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285D" w:rsidRDefault="00367A67">
      <w:pPr>
        <w:spacing w:after="250" w:line="259" w:lineRule="auto"/>
        <w:ind w:left="0" w:right="4103" w:firstLine="0"/>
        <w:jc w:val="center"/>
      </w:pPr>
      <w:r>
        <w:rPr>
          <w:noProof/>
        </w:rPr>
        <w:drawing>
          <wp:inline distT="0" distB="0" distL="0" distR="0">
            <wp:extent cx="1947799" cy="73215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77" name="Picture 77"/>
                    <pic:cNvPicPr/>
                  </pic:nvPicPr>
                  <pic:blipFill>
                    <a:blip r:embed="rId8"/>
                    <a:stretch>
                      <a:fillRect/>
                    </a:stretch>
                  </pic:blipFill>
                  <pic:spPr>
                    <a:xfrm>
                      <a:off x="0" y="0"/>
                      <a:ext cx="1947799" cy="732155"/>
                    </a:xfrm>
                    <a:prstGeom prst="rect">
                      <a:avLst/>
                    </a:prstGeom>
                  </pic:spPr>
                </pic:pic>
              </a:graphicData>
            </a:graphic>
          </wp:inline>
        </w:drawing>
      </w:r>
      <w:r>
        <w:t xml:space="preserve"> </w:t>
      </w:r>
    </w:p>
    <w:p w:rsidR="002E285D" w:rsidRDefault="00367A67">
      <w:pPr>
        <w:spacing w:after="0" w:line="259" w:lineRule="auto"/>
        <w:ind w:left="0" w:firstLine="0"/>
        <w:jc w:val="left"/>
      </w:pPr>
      <w:r>
        <w:t xml:space="preserve"> </w:t>
      </w:r>
    </w:p>
    <w:p w:rsidR="002E285D" w:rsidRDefault="00367A67">
      <w:pPr>
        <w:spacing w:after="0" w:line="259" w:lineRule="auto"/>
        <w:ind w:left="0" w:firstLine="0"/>
        <w:jc w:val="left"/>
      </w:pPr>
      <w:r>
        <w:t xml:space="preserve"> </w:t>
      </w:r>
    </w:p>
    <w:p w:rsidR="002E285D" w:rsidRDefault="00367A67">
      <w:pPr>
        <w:spacing w:after="0" w:line="259" w:lineRule="auto"/>
        <w:ind w:left="0" w:firstLine="0"/>
        <w:jc w:val="left"/>
      </w:pPr>
      <w:r>
        <w:t xml:space="preserve"> </w:t>
      </w:r>
    </w:p>
    <w:p w:rsidR="002E285D" w:rsidRDefault="00367A67">
      <w:pPr>
        <w:pStyle w:val="Heading2"/>
        <w:tabs>
          <w:tab w:val="center" w:pos="1440"/>
          <w:tab w:val="center" w:pos="2160"/>
          <w:tab w:val="center" w:pos="2880"/>
          <w:tab w:val="center" w:pos="3601"/>
          <w:tab w:val="center" w:pos="4321"/>
          <w:tab w:val="center" w:pos="5041"/>
          <w:tab w:val="center" w:pos="5761"/>
          <w:tab w:val="center" w:pos="6481"/>
          <w:tab w:val="center" w:pos="7201"/>
          <w:tab w:val="center" w:pos="8166"/>
        </w:tabs>
        <w:ind w:left="0" w:firstLine="0"/>
      </w:pPr>
      <w:r>
        <w:t xml:space="preserve">DATED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2023 </w:t>
      </w:r>
    </w:p>
    <w:p w:rsidR="002E285D" w:rsidRDefault="00367A67">
      <w:pPr>
        <w:spacing w:after="0" w:line="259" w:lineRule="auto"/>
        <w:ind w:left="0" w:firstLine="0"/>
        <w:jc w:val="left"/>
      </w:pPr>
      <w:r>
        <w:rPr>
          <w:b/>
        </w:rPr>
        <w:t xml:space="preserve"> </w:t>
      </w:r>
    </w:p>
    <w:p w:rsidR="002E285D" w:rsidRDefault="00367A67">
      <w:pPr>
        <w:spacing w:after="0" w:line="259" w:lineRule="auto"/>
        <w:ind w:left="0" w:firstLine="0"/>
        <w:jc w:val="left"/>
      </w:pPr>
      <w:r>
        <w:rPr>
          <w:b/>
        </w:rPr>
        <w:t xml:space="preserve"> </w:t>
      </w:r>
    </w:p>
    <w:p w:rsidR="002E285D" w:rsidRDefault="00367A67">
      <w:pPr>
        <w:spacing w:after="0" w:line="259" w:lineRule="auto"/>
        <w:ind w:left="0" w:firstLine="0"/>
        <w:jc w:val="left"/>
      </w:pPr>
      <w:r>
        <w:rPr>
          <w:b/>
        </w:rPr>
        <w:t xml:space="preserve"> </w:t>
      </w:r>
    </w:p>
    <w:p w:rsidR="002E285D" w:rsidRDefault="00367A67">
      <w:pPr>
        <w:spacing w:after="37" w:line="259" w:lineRule="auto"/>
        <w:ind w:left="0" w:firstLine="0"/>
        <w:jc w:val="left"/>
      </w:pPr>
      <w:r>
        <w:rPr>
          <w:b/>
        </w:rPr>
        <w:t xml:space="preserve"> </w:t>
      </w:r>
    </w:p>
    <w:p w:rsidR="002E285D" w:rsidRDefault="00367A67">
      <w:pPr>
        <w:spacing w:after="0" w:line="259" w:lineRule="auto"/>
        <w:ind w:left="-5" w:hanging="10"/>
        <w:jc w:val="left"/>
      </w:pPr>
      <w:r>
        <w:rPr>
          <w:b/>
          <w:sz w:val="28"/>
        </w:rPr>
        <w:t xml:space="preserve">Between </w:t>
      </w:r>
    </w:p>
    <w:p w:rsidR="002E285D" w:rsidRDefault="00367A67">
      <w:pPr>
        <w:spacing w:after="0" w:line="259" w:lineRule="auto"/>
        <w:ind w:left="0" w:firstLine="0"/>
        <w:jc w:val="left"/>
      </w:pPr>
      <w:r>
        <w:rPr>
          <w:b/>
          <w:sz w:val="28"/>
        </w:rPr>
        <w:t xml:space="preserve"> </w:t>
      </w:r>
    </w:p>
    <w:p w:rsidR="002E285D" w:rsidRDefault="00367A67">
      <w:pPr>
        <w:spacing w:after="0" w:line="259" w:lineRule="auto"/>
        <w:ind w:left="0" w:firstLine="0"/>
        <w:jc w:val="left"/>
      </w:pPr>
      <w:r>
        <w:rPr>
          <w:b/>
          <w:sz w:val="28"/>
        </w:rPr>
        <w:t xml:space="preserve"> </w:t>
      </w:r>
    </w:p>
    <w:p w:rsidR="002E285D" w:rsidRDefault="00367A67">
      <w:pPr>
        <w:spacing w:after="0" w:line="259" w:lineRule="auto"/>
        <w:ind w:left="0" w:firstLine="0"/>
        <w:jc w:val="left"/>
      </w:pPr>
      <w:r>
        <w:rPr>
          <w:b/>
          <w:sz w:val="28"/>
        </w:rPr>
        <w:t xml:space="preserve"> </w:t>
      </w:r>
    </w:p>
    <w:p w:rsidR="002E285D" w:rsidRDefault="00367A67">
      <w:pPr>
        <w:numPr>
          <w:ilvl w:val="0"/>
          <w:numId w:val="1"/>
        </w:numPr>
        <w:spacing w:after="127" w:line="259" w:lineRule="auto"/>
        <w:ind w:hanging="360"/>
        <w:jc w:val="left"/>
      </w:pPr>
      <w:r>
        <w:rPr>
          <w:b/>
          <w:sz w:val="28"/>
        </w:rPr>
        <w:t xml:space="preserve">THE CITY OF WAKEFIELD COUNCIL </w:t>
      </w:r>
    </w:p>
    <w:p w:rsidR="002E285D" w:rsidRDefault="00367A67">
      <w:pPr>
        <w:spacing w:after="0" w:line="259" w:lineRule="auto"/>
        <w:ind w:left="360" w:firstLine="0"/>
        <w:jc w:val="left"/>
      </w:pPr>
      <w:r>
        <w:rPr>
          <w:b/>
          <w:sz w:val="28"/>
        </w:rPr>
        <w:t xml:space="preserve"> </w:t>
      </w:r>
    </w:p>
    <w:p w:rsidR="002E285D" w:rsidRDefault="00367A67">
      <w:pPr>
        <w:spacing w:after="138"/>
        <w:ind w:left="812" w:firstLine="0"/>
        <w:jc w:val="center"/>
      </w:pPr>
      <w:r>
        <w:rPr>
          <w:b/>
          <w:sz w:val="28"/>
        </w:rPr>
        <w:t xml:space="preserve">And </w:t>
      </w:r>
    </w:p>
    <w:p w:rsidR="002E285D" w:rsidRDefault="00367A67">
      <w:pPr>
        <w:spacing w:after="128" w:line="259" w:lineRule="auto"/>
        <w:ind w:left="891" w:firstLine="0"/>
        <w:jc w:val="center"/>
      </w:pPr>
      <w:r>
        <w:rPr>
          <w:b/>
          <w:sz w:val="28"/>
        </w:rPr>
        <w:t xml:space="preserve"> </w:t>
      </w:r>
    </w:p>
    <w:p w:rsidR="002E285D" w:rsidRDefault="00367A67">
      <w:pPr>
        <w:numPr>
          <w:ilvl w:val="0"/>
          <w:numId w:val="1"/>
        </w:numPr>
        <w:spacing w:after="71" w:line="259" w:lineRule="auto"/>
        <w:ind w:hanging="360"/>
        <w:jc w:val="left"/>
      </w:pPr>
      <w:r>
        <w:rPr>
          <w:b/>
          <w:sz w:val="28"/>
        </w:rPr>
        <w:t xml:space="preserve">GLEEDS COST MANAGEMENT LIMITED </w:t>
      </w:r>
    </w:p>
    <w:p w:rsidR="002E285D" w:rsidRDefault="00367A67">
      <w:pPr>
        <w:spacing w:after="0" w:line="259" w:lineRule="auto"/>
        <w:ind w:left="0" w:firstLine="0"/>
        <w:jc w:val="left"/>
      </w:pPr>
      <w:r>
        <w:rPr>
          <w:b/>
        </w:rPr>
        <w:t xml:space="preserve"> </w:t>
      </w:r>
    </w:p>
    <w:p w:rsidR="002E285D" w:rsidRDefault="00367A67">
      <w:pPr>
        <w:spacing w:after="0" w:line="259" w:lineRule="auto"/>
        <w:ind w:left="0" w:firstLine="0"/>
        <w:jc w:val="left"/>
      </w:pPr>
      <w:r>
        <w:rPr>
          <w:b/>
        </w:rPr>
        <w:t xml:space="preserve"> </w:t>
      </w:r>
    </w:p>
    <w:p w:rsidR="002E285D" w:rsidRDefault="00367A67">
      <w:pPr>
        <w:spacing w:after="0" w:line="259" w:lineRule="auto"/>
        <w:ind w:left="0" w:firstLine="0"/>
        <w:jc w:val="left"/>
      </w:pPr>
      <w:r>
        <w:rPr>
          <w:b/>
        </w:rPr>
        <w:t xml:space="preserve"> </w:t>
      </w:r>
    </w:p>
    <w:p w:rsidR="002E285D" w:rsidRDefault="00367A67">
      <w:pPr>
        <w:spacing w:after="0" w:line="259" w:lineRule="auto"/>
        <w:ind w:left="0" w:firstLine="0"/>
        <w:jc w:val="left"/>
      </w:pPr>
      <w:r>
        <w:rPr>
          <w:b/>
        </w:rPr>
        <w:t xml:space="preserve"> </w:t>
      </w:r>
    </w:p>
    <w:p w:rsidR="002E285D" w:rsidRDefault="00367A67">
      <w:pPr>
        <w:pStyle w:val="Heading3"/>
        <w:ind w:left="11"/>
      </w:pPr>
      <w:r>
        <w:t xml:space="preserve">_________________________________________________________________________ </w:t>
      </w:r>
    </w:p>
    <w:p w:rsidR="002E285D" w:rsidRDefault="00367A67">
      <w:pPr>
        <w:spacing w:after="37" w:line="259" w:lineRule="auto"/>
        <w:ind w:left="0" w:firstLine="0"/>
        <w:jc w:val="left"/>
      </w:pPr>
      <w:r>
        <w:rPr>
          <w:b/>
        </w:rPr>
        <w:t xml:space="preserve"> </w:t>
      </w:r>
    </w:p>
    <w:p w:rsidR="002E285D" w:rsidRDefault="00367A67">
      <w:pPr>
        <w:spacing w:after="0"/>
        <w:ind w:left="174" w:right="3" w:firstLine="0"/>
        <w:jc w:val="center"/>
      </w:pPr>
      <w:r>
        <w:rPr>
          <w:b/>
          <w:sz w:val="28"/>
        </w:rPr>
        <w:t xml:space="preserve">Call Off Contract for Construction Professional Services pursuant to Crown Commercial Services Framework Agreement RM6165 (INCORPORATING THE NEC4 Professional Services </w:t>
      </w:r>
    </w:p>
    <w:p w:rsidR="002E285D" w:rsidRDefault="00367A67">
      <w:pPr>
        <w:spacing w:after="0"/>
        <w:ind w:left="0" w:firstLine="0"/>
        <w:jc w:val="center"/>
      </w:pPr>
      <w:r>
        <w:rPr>
          <w:b/>
          <w:sz w:val="28"/>
        </w:rPr>
        <w:t xml:space="preserve">Contract JUNE 2017 (including amendments issued January 2019 and October 2020) AND contract data  </w:t>
      </w:r>
    </w:p>
    <w:p w:rsidR="002E285D" w:rsidRDefault="00367A67">
      <w:pPr>
        <w:spacing w:after="0" w:line="259" w:lineRule="auto"/>
        <w:ind w:left="242" w:hanging="10"/>
        <w:jc w:val="left"/>
      </w:pPr>
      <w:r>
        <w:rPr>
          <w:b/>
          <w:sz w:val="28"/>
        </w:rPr>
        <w:t xml:space="preserve">_______________________________________________________ </w:t>
      </w:r>
    </w:p>
    <w:p w:rsidR="002E285D" w:rsidRDefault="00367A67">
      <w:pPr>
        <w:spacing w:after="0" w:line="259" w:lineRule="auto"/>
        <w:ind w:left="154" w:firstLine="0"/>
        <w:jc w:val="center"/>
      </w:pPr>
      <w:r>
        <w:rPr>
          <w:b/>
        </w:rPr>
        <w:t xml:space="preserve"> </w:t>
      </w:r>
    </w:p>
    <w:p w:rsidR="002E285D" w:rsidRDefault="00367A67">
      <w:pPr>
        <w:spacing w:after="0" w:line="259" w:lineRule="auto"/>
        <w:ind w:left="154" w:firstLine="0"/>
        <w:jc w:val="center"/>
      </w:pPr>
      <w:r>
        <w:rPr>
          <w:b/>
        </w:rPr>
        <w:t xml:space="preserve"> </w:t>
      </w:r>
    </w:p>
    <w:p w:rsidR="002E285D" w:rsidRDefault="00367A67">
      <w:pPr>
        <w:spacing w:after="0" w:line="259" w:lineRule="auto"/>
        <w:ind w:left="0" w:firstLine="0"/>
        <w:jc w:val="left"/>
      </w:pPr>
      <w:r>
        <w:t xml:space="preserve"> </w:t>
      </w:r>
    </w:p>
    <w:p w:rsidR="002E285D" w:rsidRDefault="00367A67">
      <w:pPr>
        <w:spacing w:after="0" w:line="259" w:lineRule="auto"/>
        <w:ind w:left="0" w:firstLine="0"/>
        <w:jc w:val="left"/>
      </w:pPr>
      <w:r>
        <w:t xml:space="preserve"> </w:t>
      </w:r>
    </w:p>
    <w:p w:rsidR="002E285D" w:rsidRDefault="00367A67">
      <w:pPr>
        <w:spacing w:after="0" w:line="259" w:lineRule="auto"/>
        <w:ind w:left="0" w:firstLine="0"/>
        <w:jc w:val="left"/>
      </w:pPr>
      <w:r>
        <w:t xml:space="preserve"> </w:t>
      </w:r>
    </w:p>
    <w:p w:rsidR="002E285D" w:rsidRDefault="00367A67">
      <w:pPr>
        <w:spacing w:after="0" w:line="259" w:lineRule="auto"/>
        <w:ind w:left="0" w:firstLine="0"/>
        <w:jc w:val="left"/>
      </w:pPr>
      <w:r>
        <w:t xml:space="preserve"> </w:t>
      </w:r>
    </w:p>
    <w:p w:rsidR="002E285D" w:rsidRDefault="00367A67">
      <w:pPr>
        <w:spacing w:after="0" w:line="259" w:lineRule="auto"/>
        <w:ind w:left="0" w:firstLine="0"/>
        <w:jc w:val="left"/>
      </w:pPr>
      <w:r>
        <w:t xml:space="preserve"> </w:t>
      </w:r>
    </w:p>
    <w:p w:rsidR="002E285D" w:rsidRDefault="00367A67">
      <w:pPr>
        <w:spacing w:after="0" w:line="259" w:lineRule="auto"/>
        <w:ind w:left="0" w:firstLine="0"/>
        <w:jc w:val="left"/>
      </w:pPr>
      <w:r>
        <w:t xml:space="preserve"> </w:t>
      </w:r>
    </w:p>
    <w:p w:rsidR="002E285D" w:rsidRDefault="00367A67">
      <w:pPr>
        <w:spacing w:after="0" w:line="259" w:lineRule="auto"/>
        <w:ind w:left="0" w:firstLine="0"/>
        <w:jc w:val="left"/>
      </w:pPr>
      <w:r>
        <w:t xml:space="preserve"> </w:t>
      </w:r>
    </w:p>
    <w:p w:rsidR="002E285D" w:rsidRDefault="00367A67">
      <w:pPr>
        <w:spacing w:after="0" w:line="259" w:lineRule="auto"/>
        <w:ind w:left="0" w:firstLine="0"/>
        <w:jc w:val="left"/>
      </w:pPr>
      <w:r>
        <w:t xml:space="preserve"> </w:t>
      </w:r>
    </w:p>
    <w:p w:rsidR="002E285D" w:rsidRDefault="00367A67">
      <w:pPr>
        <w:spacing w:after="0" w:line="259" w:lineRule="auto"/>
        <w:ind w:left="0" w:firstLine="0"/>
        <w:jc w:val="left"/>
      </w:pPr>
      <w:r>
        <w:t xml:space="preserve"> </w:t>
      </w:r>
    </w:p>
    <w:p w:rsidR="002E285D" w:rsidRDefault="00367A67">
      <w:pPr>
        <w:spacing w:after="0" w:line="259" w:lineRule="auto"/>
        <w:ind w:left="0" w:firstLine="0"/>
        <w:jc w:val="left"/>
      </w:pPr>
      <w:r>
        <w:lastRenderedPageBreak/>
        <w:t xml:space="preserve"> </w:t>
      </w:r>
    </w:p>
    <w:p w:rsidR="002E285D" w:rsidRDefault="00367A67">
      <w:pPr>
        <w:spacing w:after="490" w:line="259" w:lineRule="auto"/>
        <w:ind w:left="0" w:firstLine="0"/>
        <w:jc w:val="left"/>
      </w:pPr>
      <w:r>
        <w:rPr>
          <w:rFonts w:ascii="Times New Roman" w:eastAsia="Times New Roman" w:hAnsi="Times New Roman" w:cs="Times New Roman"/>
          <w:sz w:val="20"/>
        </w:rPr>
        <w:t xml:space="preserve"> </w:t>
      </w:r>
    </w:p>
    <w:p w:rsidR="002E285D" w:rsidRDefault="00367A67">
      <w:pPr>
        <w:spacing w:after="0" w:line="259" w:lineRule="auto"/>
        <w:ind w:left="0" w:firstLine="0"/>
        <w:jc w:val="left"/>
      </w:pPr>
      <w:r>
        <w:t xml:space="preserve"> </w:t>
      </w:r>
    </w:p>
    <w:p w:rsidR="002E285D" w:rsidRDefault="00367A67">
      <w:pPr>
        <w:spacing w:after="0" w:line="259" w:lineRule="auto"/>
        <w:ind w:left="88" w:firstLine="0"/>
        <w:jc w:val="center"/>
      </w:pPr>
      <w:r>
        <w:rPr>
          <w:b/>
          <w:sz w:val="20"/>
        </w:rPr>
        <w:t xml:space="preserve">TABLE OF CONTENTS </w:t>
      </w:r>
    </w:p>
    <w:p w:rsidR="002E285D" w:rsidRDefault="00367A67">
      <w:pPr>
        <w:spacing w:after="1" w:line="259" w:lineRule="auto"/>
        <w:ind w:left="146" w:firstLine="0"/>
        <w:jc w:val="center"/>
      </w:pPr>
      <w:r>
        <w:rPr>
          <w:b/>
          <w:sz w:val="20"/>
        </w:rPr>
        <w:t xml:space="preserve"> </w:t>
      </w:r>
    </w:p>
    <w:p w:rsidR="002E285D" w:rsidRDefault="00367A67">
      <w:pPr>
        <w:tabs>
          <w:tab w:val="right" w:pos="8935"/>
        </w:tabs>
        <w:spacing w:after="160" w:line="259" w:lineRule="auto"/>
        <w:ind w:left="0" w:firstLine="0"/>
        <w:jc w:val="left"/>
      </w:pPr>
      <w:r>
        <w:rPr>
          <w:b/>
        </w:rPr>
        <w:t xml:space="preserve">FORM OF AGREEMENT </w:t>
      </w:r>
      <w:r>
        <w:rPr>
          <w:b/>
        </w:rPr>
        <w:tab/>
        <w:t>1</w:t>
      </w:r>
      <w:r>
        <w:t xml:space="preserve"> </w:t>
      </w:r>
    </w:p>
    <w:p w:rsidR="002E285D" w:rsidRDefault="00367A67">
      <w:pPr>
        <w:tabs>
          <w:tab w:val="right" w:pos="8935"/>
        </w:tabs>
        <w:spacing w:after="160" w:line="259" w:lineRule="auto"/>
        <w:ind w:left="0" w:firstLine="0"/>
        <w:jc w:val="left"/>
      </w:pPr>
      <w:r>
        <w:rPr>
          <w:b/>
        </w:rPr>
        <w:t xml:space="preserve">CONTRACT </w:t>
      </w:r>
      <w:proofErr w:type="gramStart"/>
      <w:r>
        <w:rPr>
          <w:b/>
        </w:rPr>
        <w:t>DATA  -</w:t>
      </w:r>
      <w:proofErr w:type="gramEnd"/>
      <w:r>
        <w:rPr>
          <w:b/>
        </w:rPr>
        <w:t xml:space="preserve"> PART ONE – DATA PROVIDED BY THE </w:t>
      </w:r>
      <w:r>
        <w:rPr>
          <w:b/>
          <w:i/>
        </w:rPr>
        <w:t>CLIENT</w:t>
      </w:r>
      <w:r>
        <w:rPr>
          <w:b/>
        </w:rPr>
        <w:t xml:space="preserve"> </w:t>
      </w:r>
      <w:r>
        <w:rPr>
          <w:b/>
        </w:rPr>
        <w:tab/>
        <w:t>3</w:t>
      </w:r>
      <w:r>
        <w:t xml:space="preserve"> </w:t>
      </w:r>
    </w:p>
    <w:p w:rsidR="002E285D" w:rsidRDefault="00367A67">
      <w:pPr>
        <w:tabs>
          <w:tab w:val="right" w:pos="8935"/>
        </w:tabs>
        <w:spacing w:after="160" w:line="259" w:lineRule="auto"/>
        <w:ind w:left="0" w:firstLine="0"/>
        <w:jc w:val="left"/>
      </w:pPr>
      <w:r>
        <w:rPr>
          <w:b/>
        </w:rPr>
        <w:t>CONTRACT</w:t>
      </w:r>
      <w:r>
        <w:rPr>
          <w:rFonts w:ascii="Cambria" w:eastAsia="Cambria" w:hAnsi="Cambria" w:cs="Cambria"/>
          <w:b/>
          <w:sz w:val="24"/>
        </w:rPr>
        <w:t xml:space="preserve"> </w:t>
      </w:r>
      <w:r>
        <w:rPr>
          <w:b/>
        </w:rPr>
        <w:t xml:space="preserve">DATA - PART TWO – DATA PROVIDED BY THE </w:t>
      </w:r>
      <w:r>
        <w:rPr>
          <w:b/>
          <w:i/>
        </w:rPr>
        <w:t>CONSULTANT</w:t>
      </w:r>
      <w:r>
        <w:rPr>
          <w:b/>
        </w:rPr>
        <w:t xml:space="preserve"> </w:t>
      </w:r>
      <w:r>
        <w:rPr>
          <w:b/>
        </w:rPr>
        <w:tab/>
        <w:t>13</w:t>
      </w:r>
      <w:r>
        <w:t xml:space="preserve"> </w:t>
      </w:r>
    </w:p>
    <w:p w:rsidR="002E285D" w:rsidRDefault="00367A67">
      <w:pPr>
        <w:tabs>
          <w:tab w:val="right" w:pos="8935"/>
        </w:tabs>
        <w:spacing w:after="160" w:line="259" w:lineRule="auto"/>
        <w:ind w:left="0" w:firstLine="0"/>
        <w:jc w:val="left"/>
      </w:pPr>
      <w:r>
        <w:rPr>
          <w:b/>
        </w:rPr>
        <w:t xml:space="preserve">SCHEDULE 1 – SCHEDULE OF AMENDMENTS TO NEC4 </w:t>
      </w:r>
      <w:r>
        <w:rPr>
          <w:b/>
        </w:rPr>
        <w:tab/>
        <w:t>16</w:t>
      </w:r>
      <w:r>
        <w:t xml:space="preserve"> </w:t>
      </w:r>
    </w:p>
    <w:p w:rsidR="002E285D" w:rsidRDefault="00367A67">
      <w:pPr>
        <w:tabs>
          <w:tab w:val="right" w:pos="8935"/>
        </w:tabs>
        <w:spacing w:after="160" w:line="259" w:lineRule="auto"/>
        <w:ind w:left="0" w:firstLine="0"/>
        <w:jc w:val="left"/>
      </w:pPr>
      <w:r>
        <w:rPr>
          <w:b/>
        </w:rPr>
        <w:t xml:space="preserve">SCHEDULE 2 – SCOPE </w:t>
      </w:r>
      <w:r>
        <w:rPr>
          <w:b/>
        </w:rPr>
        <w:tab/>
        <w:t>44</w:t>
      </w:r>
      <w:r>
        <w:t xml:space="preserve"> </w:t>
      </w:r>
    </w:p>
    <w:p w:rsidR="002E285D" w:rsidRDefault="00367A67">
      <w:pPr>
        <w:spacing w:after="160" w:line="259" w:lineRule="auto"/>
        <w:ind w:left="0" w:firstLine="0"/>
        <w:jc w:val="left"/>
      </w:pPr>
      <w:r>
        <w:rPr>
          <w:b/>
        </w:rPr>
        <w:t xml:space="preserve">SCHEDULE 3 – PRICE LIST (PART A), TASK ORDER PROCESS AND TASK ORDER </w:t>
      </w:r>
    </w:p>
    <w:p w:rsidR="002E285D" w:rsidRDefault="00367A67">
      <w:pPr>
        <w:tabs>
          <w:tab w:val="right" w:pos="8935"/>
        </w:tabs>
        <w:spacing w:after="160" w:line="259" w:lineRule="auto"/>
        <w:ind w:left="0" w:firstLine="0"/>
        <w:jc w:val="left"/>
      </w:pPr>
      <w:r>
        <w:rPr>
          <w:b/>
        </w:rPr>
        <w:t xml:space="preserve">FORM (PART B), FORM OF APPLICATION FOR PAYMENT (PART C) </w:t>
      </w:r>
      <w:r>
        <w:rPr>
          <w:b/>
        </w:rPr>
        <w:tab/>
        <w:t>45</w:t>
      </w:r>
      <w:r>
        <w:t xml:space="preserve"> </w:t>
      </w:r>
    </w:p>
    <w:p w:rsidR="002E285D" w:rsidRDefault="00367A67">
      <w:pPr>
        <w:tabs>
          <w:tab w:val="right" w:pos="8935"/>
        </w:tabs>
        <w:spacing w:after="160" w:line="259" w:lineRule="auto"/>
        <w:ind w:left="0" w:firstLine="0"/>
        <w:jc w:val="left"/>
      </w:pPr>
      <w:r>
        <w:rPr>
          <w:b/>
        </w:rPr>
        <w:t xml:space="preserve">SCHEDULE 4 – INCENTIVE SCHEDULE </w:t>
      </w:r>
      <w:r>
        <w:rPr>
          <w:b/>
        </w:rPr>
        <w:tab/>
        <w:t>46</w:t>
      </w:r>
      <w:r>
        <w:t xml:space="preserve"> </w:t>
      </w:r>
    </w:p>
    <w:p w:rsidR="002E285D" w:rsidRDefault="00367A67">
      <w:pPr>
        <w:tabs>
          <w:tab w:val="right" w:pos="8935"/>
        </w:tabs>
        <w:spacing w:after="160" w:line="259" w:lineRule="auto"/>
        <w:ind w:left="0" w:firstLine="0"/>
        <w:jc w:val="left"/>
      </w:pPr>
      <w:r>
        <w:rPr>
          <w:b/>
        </w:rPr>
        <w:t xml:space="preserve">SCHEDULE 5 - FINANCIAL DISTRESS </w:t>
      </w:r>
      <w:r>
        <w:rPr>
          <w:b/>
        </w:rPr>
        <w:tab/>
        <w:t>47</w:t>
      </w:r>
      <w:r>
        <w:t xml:space="preserve"> </w:t>
      </w:r>
    </w:p>
    <w:p w:rsidR="002E285D" w:rsidRDefault="00367A67">
      <w:pPr>
        <w:tabs>
          <w:tab w:val="right" w:pos="8935"/>
        </w:tabs>
        <w:spacing w:after="160" w:line="259" w:lineRule="auto"/>
        <w:ind w:left="0" w:firstLine="0"/>
        <w:jc w:val="left"/>
      </w:pPr>
      <w:r>
        <w:rPr>
          <w:b/>
        </w:rPr>
        <w:t xml:space="preserve">SCHEDULE 6 – DATA PROTECTION </w:t>
      </w:r>
      <w:r>
        <w:rPr>
          <w:b/>
        </w:rPr>
        <w:tab/>
        <w:t>51</w:t>
      </w:r>
      <w:r>
        <w:t xml:space="preserve"> </w:t>
      </w:r>
    </w:p>
    <w:p w:rsidR="002E285D" w:rsidRDefault="00367A67">
      <w:pPr>
        <w:tabs>
          <w:tab w:val="right" w:pos="8935"/>
        </w:tabs>
        <w:spacing w:after="160" w:line="259" w:lineRule="auto"/>
        <w:ind w:left="0" w:firstLine="0"/>
        <w:jc w:val="left"/>
      </w:pPr>
      <w:r>
        <w:rPr>
          <w:b/>
        </w:rPr>
        <w:t xml:space="preserve">SCHEDULE 7 – SECURITY PROVISIONS </w:t>
      </w:r>
      <w:r>
        <w:rPr>
          <w:b/>
        </w:rPr>
        <w:tab/>
        <w:t>52</w:t>
      </w:r>
      <w:r>
        <w:t xml:space="preserve"> </w:t>
      </w:r>
    </w:p>
    <w:p w:rsidR="002E285D" w:rsidRDefault="00367A67">
      <w:pPr>
        <w:tabs>
          <w:tab w:val="right" w:pos="8935"/>
        </w:tabs>
        <w:spacing w:after="160" w:line="259" w:lineRule="auto"/>
        <w:ind w:left="0" w:firstLine="0"/>
        <w:jc w:val="left"/>
      </w:pPr>
      <w:r>
        <w:rPr>
          <w:b/>
        </w:rPr>
        <w:t xml:space="preserve">SCHEDULE 8 - CYBER ESSENTIALS </w:t>
      </w:r>
      <w:r>
        <w:rPr>
          <w:b/>
        </w:rPr>
        <w:tab/>
        <w:t>61</w:t>
      </w:r>
      <w:r>
        <w:t xml:space="preserve"> </w:t>
      </w:r>
    </w:p>
    <w:p w:rsidR="002E285D" w:rsidRDefault="00367A67">
      <w:pPr>
        <w:tabs>
          <w:tab w:val="right" w:pos="8935"/>
        </w:tabs>
        <w:spacing w:after="160" w:line="259" w:lineRule="auto"/>
        <w:ind w:left="0" w:firstLine="0"/>
        <w:jc w:val="left"/>
      </w:pPr>
      <w:r>
        <w:rPr>
          <w:b/>
        </w:rPr>
        <w:t xml:space="preserve">SCHEDULE 9 – STAFF TRANSFER </w:t>
      </w:r>
      <w:r>
        <w:rPr>
          <w:b/>
        </w:rPr>
        <w:tab/>
        <w:t>63</w:t>
      </w:r>
      <w:r>
        <w:t xml:space="preserve"> </w:t>
      </w:r>
    </w:p>
    <w:p w:rsidR="002E285D" w:rsidRDefault="00367A67">
      <w:pPr>
        <w:tabs>
          <w:tab w:val="right" w:pos="8935"/>
        </w:tabs>
        <w:spacing w:after="160" w:line="259" w:lineRule="auto"/>
        <w:ind w:left="0" w:firstLine="0"/>
        <w:jc w:val="left"/>
      </w:pPr>
      <w:r>
        <w:rPr>
          <w:b/>
        </w:rPr>
        <w:t xml:space="preserve">SCHEDULE 10 – SOCIAL VALUE COMMITMENTS </w:t>
      </w:r>
      <w:r>
        <w:rPr>
          <w:b/>
        </w:rPr>
        <w:tab/>
        <w:t>64</w:t>
      </w:r>
      <w:r>
        <w:t xml:space="preserve"> </w:t>
      </w:r>
    </w:p>
    <w:p w:rsidR="002E285D" w:rsidRDefault="00367A67">
      <w:pPr>
        <w:tabs>
          <w:tab w:val="right" w:pos="8935"/>
        </w:tabs>
        <w:spacing w:after="160" w:line="259" w:lineRule="auto"/>
        <w:ind w:left="0" w:firstLine="0"/>
        <w:jc w:val="left"/>
      </w:pPr>
      <w:r>
        <w:rPr>
          <w:b/>
        </w:rPr>
        <w:t xml:space="preserve">SCHEDULE 11: SUB-CONSULTANT WARRANTY </w:t>
      </w:r>
      <w:r>
        <w:rPr>
          <w:b/>
        </w:rPr>
        <w:tab/>
        <w:t>65</w:t>
      </w:r>
      <w:r>
        <w:t xml:space="preserve"> </w:t>
      </w:r>
    </w:p>
    <w:p w:rsidR="002E285D" w:rsidRDefault="00367A67">
      <w:pPr>
        <w:tabs>
          <w:tab w:val="right" w:pos="8935"/>
        </w:tabs>
        <w:spacing w:after="160" w:line="259" w:lineRule="auto"/>
        <w:ind w:left="0" w:firstLine="0"/>
        <w:jc w:val="left"/>
      </w:pPr>
      <w:r>
        <w:rPr>
          <w:b/>
        </w:rPr>
        <w:t xml:space="preserve">SCHEDULE 12:  ULTIMATE HOLDING COMPANY GUARANTEE </w:t>
      </w:r>
      <w:r>
        <w:rPr>
          <w:b/>
        </w:rPr>
        <w:tab/>
        <w:t>69</w:t>
      </w:r>
      <w:r>
        <w:t xml:space="preserve"> </w:t>
      </w:r>
    </w:p>
    <w:p w:rsidR="002E285D" w:rsidRDefault="00367A67">
      <w:pPr>
        <w:tabs>
          <w:tab w:val="right" w:pos="8935"/>
        </w:tabs>
        <w:spacing w:after="160" w:line="259" w:lineRule="auto"/>
        <w:ind w:left="0" w:firstLine="0"/>
        <w:jc w:val="left"/>
      </w:pPr>
      <w:r>
        <w:rPr>
          <w:b/>
        </w:rPr>
        <w:t xml:space="preserve">SCHEDULE 13: FORM OF PERFORMANCE BOND </w:t>
      </w:r>
      <w:r>
        <w:rPr>
          <w:b/>
        </w:rPr>
        <w:tab/>
        <w:t>72</w:t>
      </w:r>
      <w:r>
        <w:t xml:space="preserve"> </w:t>
      </w:r>
    </w:p>
    <w:p w:rsidR="002E285D" w:rsidRDefault="00367A67">
      <w:pPr>
        <w:tabs>
          <w:tab w:val="right" w:pos="8935"/>
        </w:tabs>
        <w:spacing w:after="160" w:line="259" w:lineRule="auto"/>
        <w:ind w:left="0" w:firstLine="0"/>
        <w:jc w:val="left"/>
      </w:pPr>
      <w:r>
        <w:rPr>
          <w:b/>
        </w:rPr>
        <w:t xml:space="preserve">SCHEDULE 14: MOBILISATION PLAN </w:t>
      </w:r>
      <w:r>
        <w:rPr>
          <w:b/>
        </w:rPr>
        <w:tab/>
        <w:t>74</w:t>
      </w:r>
      <w:r>
        <w:t xml:space="preserve"> </w:t>
      </w:r>
    </w:p>
    <w:p w:rsidR="002E285D" w:rsidRDefault="00367A67">
      <w:pPr>
        <w:tabs>
          <w:tab w:val="right" w:pos="8935"/>
        </w:tabs>
        <w:spacing w:after="160" w:line="259" w:lineRule="auto"/>
        <w:ind w:left="0" w:firstLine="0"/>
        <w:jc w:val="left"/>
      </w:pPr>
      <w:r>
        <w:rPr>
          <w:b/>
        </w:rPr>
        <w:t xml:space="preserve">SCHEDULE 15: TUPE SURCHARGE </w:t>
      </w:r>
      <w:r>
        <w:rPr>
          <w:b/>
        </w:rPr>
        <w:tab/>
        <w:t>75</w:t>
      </w:r>
      <w:r>
        <w:t xml:space="preserve"> </w:t>
      </w:r>
    </w:p>
    <w:p w:rsidR="002E285D" w:rsidRDefault="00367A67">
      <w:pPr>
        <w:tabs>
          <w:tab w:val="right" w:pos="8935"/>
        </w:tabs>
        <w:spacing w:after="160" w:line="259" w:lineRule="auto"/>
        <w:ind w:left="0" w:firstLine="0"/>
        <w:jc w:val="left"/>
      </w:pPr>
      <w:r>
        <w:rPr>
          <w:b/>
        </w:rPr>
        <w:t xml:space="preserve">SCHEDULE 16: REDUNDANCY SURCHARGE </w:t>
      </w:r>
      <w:r>
        <w:rPr>
          <w:b/>
        </w:rPr>
        <w:tab/>
        <w:t>76</w:t>
      </w:r>
      <w:r>
        <w:t xml:space="preserve"> </w:t>
      </w:r>
    </w:p>
    <w:p w:rsidR="002E285D" w:rsidRDefault="00367A67">
      <w:pPr>
        <w:tabs>
          <w:tab w:val="right" w:pos="8935"/>
        </w:tabs>
        <w:spacing w:after="160" w:line="259" w:lineRule="auto"/>
        <w:ind w:left="0" w:firstLine="0"/>
        <w:jc w:val="left"/>
      </w:pPr>
      <w:r>
        <w:rPr>
          <w:b/>
        </w:rPr>
        <w:t xml:space="preserve">SCHEDULE 17: CONTINUOUS IMPROVEMENT </w:t>
      </w:r>
      <w:r>
        <w:rPr>
          <w:b/>
        </w:rPr>
        <w:tab/>
        <w:t>77</w:t>
      </w:r>
      <w:r>
        <w:t xml:space="preserve"> </w:t>
      </w:r>
    </w:p>
    <w:p w:rsidR="002E285D" w:rsidRDefault="00367A67">
      <w:pPr>
        <w:tabs>
          <w:tab w:val="right" w:pos="8935"/>
        </w:tabs>
        <w:spacing w:after="160" w:line="259" w:lineRule="auto"/>
        <w:ind w:left="0" w:firstLine="0"/>
        <w:jc w:val="left"/>
      </w:pPr>
      <w:r>
        <w:rPr>
          <w:b/>
        </w:rPr>
        <w:t xml:space="preserve">SCHEDULE 18: BACKGROUND CHECKS </w:t>
      </w:r>
      <w:r>
        <w:rPr>
          <w:b/>
        </w:rPr>
        <w:tab/>
        <w:t>78</w:t>
      </w:r>
      <w:r>
        <w:t xml:space="preserve"> </w:t>
      </w:r>
    </w:p>
    <w:p w:rsidR="002E285D" w:rsidRDefault="00367A67">
      <w:pPr>
        <w:spacing w:after="63" w:line="259" w:lineRule="auto"/>
        <w:ind w:left="0" w:firstLine="0"/>
        <w:jc w:val="left"/>
      </w:pPr>
      <w:r>
        <w:rPr>
          <w:b/>
          <w:sz w:val="20"/>
        </w:rPr>
        <w:t xml:space="preserve"> </w:t>
      </w:r>
    </w:p>
    <w:p w:rsidR="002E285D" w:rsidRDefault="00367A67">
      <w:pPr>
        <w:spacing w:after="0" w:line="259" w:lineRule="auto"/>
        <w:ind w:left="0" w:firstLine="0"/>
        <w:jc w:val="left"/>
      </w:pPr>
      <w:r>
        <w:t xml:space="preserve"> </w:t>
      </w:r>
    </w:p>
    <w:p w:rsidR="002E285D" w:rsidRDefault="002E285D">
      <w:pPr>
        <w:sectPr w:rsidR="002E285D">
          <w:headerReference w:type="even" r:id="rId9"/>
          <w:headerReference w:type="default" r:id="rId10"/>
          <w:footerReference w:type="even" r:id="rId11"/>
          <w:footerReference w:type="default" r:id="rId12"/>
          <w:headerReference w:type="first" r:id="rId13"/>
          <w:footerReference w:type="first" r:id="rId14"/>
          <w:pgSz w:w="11906" w:h="16838"/>
          <w:pgMar w:top="730" w:right="1531" w:bottom="1913" w:left="1440" w:header="720" w:footer="720" w:gutter="0"/>
          <w:cols w:space="720"/>
        </w:sectPr>
      </w:pPr>
    </w:p>
    <w:p w:rsidR="002E285D" w:rsidRDefault="00367A67">
      <w:pPr>
        <w:pStyle w:val="Heading2"/>
        <w:spacing w:after="100"/>
        <w:ind w:left="86"/>
      </w:pPr>
      <w:r>
        <w:lastRenderedPageBreak/>
        <w:t xml:space="preserve">FORM OF AGREEMENT </w:t>
      </w:r>
    </w:p>
    <w:p w:rsidR="002E285D" w:rsidRDefault="00367A67">
      <w:pPr>
        <w:spacing w:after="3" w:line="386" w:lineRule="auto"/>
        <w:ind w:left="86" w:right="277" w:hanging="10"/>
        <w:jc w:val="left"/>
      </w:pPr>
      <w:r>
        <w:rPr>
          <w:b/>
        </w:rPr>
        <w:t xml:space="preserve">THIS AGREEMENT BY DEED is made the                      day </w:t>
      </w:r>
      <w:proofErr w:type="gramStart"/>
      <w:r>
        <w:rPr>
          <w:b/>
        </w:rPr>
        <w:t xml:space="preserve">of  </w:t>
      </w:r>
      <w:r>
        <w:rPr>
          <w:b/>
        </w:rPr>
        <w:tab/>
      </w:r>
      <w:proofErr w:type="gramEnd"/>
      <w:r>
        <w:rPr>
          <w:b/>
        </w:rPr>
        <w:t xml:space="preserve"> </w:t>
      </w:r>
      <w:r>
        <w:rPr>
          <w:b/>
        </w:rPr>
        <w:tab/>
        <w:t>2023  PARTIES:</w:t>
      </w:r>
      <w:r>
        <w:t xml:space="preserve"> </w:t>
      </w:r>
    </w:p>
    <w:p w:rsidR="002E285D" w:rsidRDefault="00367A67">
      <w:pPr>
        <w:numPr>
          <w:ilvl w:val="0"/>
          <w:numId w:val="2"/>
        </w:numPr>
        <w:spacing w:after="16"/>
        <w:ind w:left="796" w:right="431" w:hanging="720"/>
      </w:pPr>
      <w:r>
        <w:rPr>
          <w:b/>
        </w:rPr>
        <w:t>THE CITY OF WAKEFIELD</w:t>
      </w:r>
      <w:r>
        <w:t xml:space="preserve"> </w:t>
      </w:r>
      <w:r>
        <w:rPr>
          <w:b/>
        </w:rPr>
        <w:t>COUNCIL</w:t>
      </w:r>
      <w:r>
        <w:t xml:space="preserve"> </w:t>
      </w:r>
      <w:r>
        <w:rPr>
          <w:b/>
        </w:rPr>
        <w:t xml:space="preserve">of </w:t>
      </w:r>
      <w:r>
        <w:t xml:space="preserve">Wakefield Town Hall, Wood Street, </w:t>
      </w:r>
    </w:p>
    <w:p w:rsidR="002E285D" w:rsidRDefault="00367A67">
      <w:pPr>
        <w:ind w:left="797" w:right="54"/>
      </w:pPr>
      <w:r>
        <w:t>Wakefield, WF1 2HQ</w:t>
      </w:r>
      <w:r>
        <w:rPr>
          <w:rFonts w:ascii="SimSun" w:eastAsia="SimSun" w:hAnsi="SimSun" w:cs="SimSun"/>
        </w:rPr>
        <w:t xml:space="preserve"> </w:t>
      </w:r>
      <w:r>
        <w:t>(the "</w:t>
      </w:r>
      <w:r>
        <w:rPr>
          <w:b/>
          <w:i/>
        </w:rPr>
        <w:t>Client</w:t>
      </w:r>
      <w:r>
        <w:t xml:space="preserve">"); and </w:t>
      </w:r>
    </w:p>
    <w:p w:rsidR="002E285D" w:rsidRDefault="00367A67">
      <w:pPr>
        <w:numPr>
          <w:ilvl w:val="0"/>
          <w:numId w:val="2"/>
        </w:numPr>
        <w:ind w:left="796" w:right="431" w:hanging="720"/>
      </w:pPr>
      <w:r>
        <w:rPr>
          <w:b/>
        </w:rPr>
        <w:t>GLEEDS COST MANAGEMENT LIMITED</w:t>
      </w:r>
      <w:r>
        <w:t xml:space="preserve"> which is a company incorporated in and in accordance with the laws of England and Wales</w:t>
      </w:r>
      <w:r>
        <w:rPr>
          <w:color w:val="FF0000"/>
        </w:rPr>
        <w:t xml:space="preserve"> </w:t>
      </w:r>
      <w:r>
        <w:t>(Company No. 06472932 whose registered office address is at 95 New Cavendish Street, London, W1W 6XF</w:t>
      </w:r>
      <w:r>
        <w:rPr>
          <w:b/>
          <w:i/>
        </w:rPr>
        <w:t xml:space="preserve"> </w:t>
      </w:r>
      <w:r>
        <w:t>(the "</w:t>
      </w:r>
      <w:r>
        <w:rPr>
          <w:b/>
          <w:i/>
        </w:rPr>
        <w:t>Consultant</w:t>
      </w:r>
      <w:r>
        <w:t xml:space="preserve">"). </w:t>
      </w:r>
    </w:p>
    <w:p w:rsidR="002E285D" w:rsidRDefault="00367A67">
      <w:pPr>
        <w:pStyle w:val="Heading2"/>
        <w:spacing w:after="119"/>
        <w:ind w:left="86"/>
      </w:pPr>
      <w:r>
        <w:t>BACKGROUND</w:t>
      </w:r>
      <w:r>
        <w:rPr>
          <w:b w:val="0"/>
        </w:rPr>
        <w:t xml:space="preserve"> </w:t>
      </w:r>
    </w:p>
    <w:p w:rsidR="002E285D" w:rsidRDefault="00367A67">
      <w:pPr>
        <w:numPr>
          <w:ilvl w:val="0"/>
          <w:numId w:val="3"/>
        </w:numPr>
        <w:ind w:left="796" w:right="54" w:hanging="720"/>
      </w:pPr>
      <w:r>
        <w:t>The Minister for the Cabinet Office (the "</w:t>
      </w:r>
      <w:r>
        <w:rPr>
          <w:b/>
        </w:rPr>
        <w:t>Cabinet Office</w:t>
      </w:r>
      <w:r>
        <w:t>") as represented by Crown Commercial Service, a trading fund of the Cabinet Office, without separate legal personality (the "</w:t>
      </w:r>
      <w:r>
        <w:rPr>
          <w:b/>
        </w:rPr>
        <w:t>Authority</w:t>
      </w:r>
      <w:r>
        <w:t xml:space="preserve">"), established a framework for construction professional services for the benefit of public sector bodies. </w:t>
      </w:r>
    </w:p>
    <w:p w:rsidR="002E285D" w:rsidRDefault="00367A67">
      <w:pPr>
        <w:numPr>
          <w:ilvl w:val="0"/>
          <w:numId w:val="3"/>
        </w:numPr>
        <w:ind w:left="796" w:right="54" w:hanging="720"/>
      </w:pPr>
      <w:r>
        <w:t xml:space="preserve">The </w:t>
      </w:r>
      <w:r>
        <w:rPr>
          <w:i/>
        </w:rPr>
        <w:t>Consultant</w:t>
      </w:r>
      <w:r>
        <w:t xml:space="preserve"> was appointed to Lot 1 of the framework and executed the framework agreement (with reference number RM6165) which is dated 1 October 2021(the “</w:t>
      </w:r>
      <w:r>
        <w:rPr>
          <w:b/>
        </w:rPr>
        <w:t>Framework Agreement</w:t>
      </w:r>
      <w:r>
        <w:t xml:space="preserve">”).  In the Framework Agreement, the Consultant is identified as the “Supplier”. </w:t>
      </w:r>
    </w:p>
    <w:p w:rsidR="002E285D" w:rsidRDefault="00367A67">
      <w:pPr>
        <w:numPr>
          <w:ilvl w:val="0"/>
          <w:numId w:val="3"/>
        </w:numPr>
        <w:ind w:left="796" w:right="54" w:hanging="720"/>
      </w:pPr>
      <w:r>
        <w:t xml:space="preserve">On the 31 May 2023 the </w:t>
      </w:r>
      <w:r>
        <w:rPr>
          <w:i/>
        </w:rPr>
        <w:t>Client</w:t>
      </w:r>
      <w:r>
        <w:t xml:space="preserve">, invited the </w:t>
      </w:r>
      <w:r>
        <w:rPr>
          <w:i/>
        </w:rPr>
        <w:t>Consultant</w:t>
      </w:r>
      <w:r>
        <w:t xml:space="preserve"> along with other framework suppliers (CCS tender number CPS1-25215-2023)</w:t>
      </w:r>
      <w:r>
        <w:rPr>
          <w:b/>
        </w:rPr>
        <w:t xml:space="preserve"> </w:t>
      </w:r>
      <w:r>
        <w:t xml:space="preserve">to tender for the </w:t>
      </w:r>
      <w:r>
        <w:rPr>
          <w:i/>
        </w:rPr>
        <w:t>Client’s</w:t>
      </w:r>
      <w:r>
        <w:t xml:space="preserve"> construction professional team services requirements in accordance with the Call Off Procedure (as defined in the Framework Agreement). </w:t>
      </w:r>
    </w:p>
    <w:p w:rsidR="002E285D" w:rsidRDefault="00367A67">
      <w:pPr>
        <w:numPr>
          <w:ilvl w:val="0"/>
          <w:numId w:val="3"/>
        </w:numPr>
        <w:ind w:left="796" w:right="54" w:hanging="720"/>
      </w:pPr>
      <w:r>
        <w:t xml:space="preserve">On the 18 July 2023 the </w:t>
      </w:r>
      <w:r>
        <w:rPr>
          <w:i/>
        </w:rPr>
        <w:t>Consultant</w:t>
      </w:r>
      <w:r>
        <w:t xml:space="preserve"> submitted a tender response and was subsequently selected by the </w:t>
      </w:r>
      <w:r>
        <w:rPr>
          <w:i/>
        </w:rPr>
        <w:t>Client</w:t>
      </w:r>
      <w:r>
        <w:t xml:space="preserve"> to provide the </w:t>
      </w:r>
      <w:r>
        <w:rPr>
          <w:i/>
        </w:rPr>
        <w:t>service</w:t>
      </w:r>
      <w:r>
        <w:t xml:space="preserve">. </w:t>
      </w:r>
    </w:p>
    <w:p w:rsidR="002E285D" w:rsidRDefault="00367A67">
      <w:pPr>
        <w:numPr>
          <w:ilvl w:val="0"/>
          <w:numId w:val="3"/>
        </w:numPr>
        <w:spacing w:after="248"/>
        <w:ind w:left="796" w:right="54" w:hanging="720"/>
      </w:pPr>
      <w:r>
        <w:t xml:space="preserve">The </w:t>
      </w:r>
      <w:r>
        <w:rPr>
          <w:i/>
        </w:rPr>
        <w:t>Consultant</w:t>
      </w:r>
      <w:r>
        <w:t xml:space="preserve"> has agreed to Provide the Services in accordance with this agreement and the Framework Agreement.  </w:t>
      </w:r>
    </w:p>
    <w:p w:rsidR="002E285D" w:rsidRDefault="00367A67">
      <w:pPr>
        <w:spacing w:after="121" w:line="259" w:lineRule="auto"/>
        <w:ind w:left="86" w:hanging="10"/>
        <w:jc w:val="left"/>
      </w:pPr>
      <w:r>
        <w:rPr>
          <w:b/>
        </w:rPr>
        <w:t xml:space="preserve">IT IS AGREED AS FOLLOWS: </w:t>
      </w:r>
    </w:p>
    <w:p w:rsidR="002E285D" w:rsidRDefault="00367A67">
      <w:pPr>
        <w:numPr>
          <w:ilvl w:val="0"/>
          <w:numId w:val="4"/>
        </w:numPr>
        <w:ind w:right="54" w:hanging="720"/>
      </w:pPr>
      <w:r>
        <w:t xml:space="preserve">The </w:t>
      </w:r>
      <w:r>
        <w:rPr>
          <w:i/>
        </w:rPr>
        <w:t xml:space="preserve">Client </w:t>
      </w:r>
      <w:r>
        <w:t xml:space="preserve">will pay the </w:t>
      </w:r>
      <w:r>
        <w:rPr>
          <w:i/>
        </w:rPr>
        <w:t xml:space="preserve">Consultant </w:t>
      </w:r>
      <w:r>
        <w:t xml:space="preserve">the amount due and carry out his duties in accordance with the </w:t>
      </w:r>
      <w:r>
        <w:rPr>
          <w:i/>
        </w:rPr>
        <w:t xml:space="preserve">conditions of contract </w:t>
      </w:r>
      <w:r>
        <w:t xml:space="preserve">identified in the Contract Data and the schedules (the “Contract Schedules”). </w:t>
      </w:r>
    </w:p>
    <w:p w:rsidR="002E285D" w:rsidRDefault="00367A67">
      <w:pPr>
        <w:numPr>
          <w:ilvl w:val="0"/>
          <w:numId w:val="4"/>
        </w:numPr>
        <w:ind w:right="54" w:hanging="720"/>
      </w:pPr>
      <w:r>
        <w:t xml:space="preserve">The </w:t>
      </w:r>
      <w:r>
        <w:rPr>
          <w:i/>
        </w:rPr>
        <w:t xml:space="preserve">Consultant </w:t>
      </w:r>
      <w:r>
        <w:t xml:space="preserve">will Provide the Service in accordance with the </w:t>
      </w:r>
      <w:r>
        <w:rPr>
          <w:i/>
        </w:rPr>
        <w:t xml:space="preserve">conditions of contract </w:t>
      </w:r>
      <w:r>
        <w:t xml:space="preserve">identified in the Contract Data and the Contract Schedules.  </w:t>
      </w:r>
    </w:p>
    <w:p w:rsidR="002E285D" w:rsidRDefault="00367A67">
      <w:pPr>
        <w:numPr>
          <w:ilvl w:val="0"/>
          <w:numId w:val="4"/>
        </w:numPr>
        <w:spacing w:after="145"/>
        <w:ind w:right="54" w:hanging="720"/>
      </w:pPr>
      <w:r>
        <w:t xml:space="preserve">This contract incorporates the conditions of contract in the form of the NEC4 Professional Services Contract June 2017 Edition incorporating amendments January 2019 and October 2020 and incorporating the following Options: </w:t>
      </w:r>
    </w:p>
    <w:p w:rsidR="002E285D" w:rsidRDefault="00367A67">
      <w:pPr>
        <w:numPr>
          <w:ilvl w:val="1"/>
          <w:numId w:val="4"/>
        </w:numPr>
        <w:ind w:right="54" w:hanging="720"/>
      </w:pPr>
      <w:r>
        <w:t xml:space="preserve">Option A (Priced contract with activity schedule); </w:t>
      </w:r>
    </w:p>
    <w:p w:rsidR="002E285D" w:rsidRDefault="00367A67">
      <w:pPr>
        <w:numPr>
          <w:ilvl w:val="1"/>
          <w:numId w:val="4"/>
        </w:numPr>
        <w:spacing w:after="143"/>
        <w:ind w:right="54" w:hanging="720"/>
      </w:pPr>
      <w:r>
        <w:t xml:space="preserve">Option W2 (Resolving and avoiding disputes – used when the United Kingdom Housing Grants, Construction and Regeneration Act 1996 applies); </w:t>
      </w:r>
    </w:p>
    <w:p w:rsidR="002E285D" w:rsidRDefault="00367A67">
      <w:pPr>
        <w:numPr>
          <w:ilvl w:val="1"/>
          <w:numId w:val="4"/>
        </w:numPr>
        <w:ind w:right="54" w:hanging="720"/>
      </w:pPr>
      <w:r>
        <w:t xml:space="preserve">Option X1 (Price adjustment for inflation) </w:t>
      </w:r>
    </w:p>
    <w:p w:rsidR="002E285D" w:rsidRDefault="00367A67">
      <w:pPr>
        <w:numPr>
          <w:ilvl w:val="1"/>
          <w:numId w:val="4"/>
        </w:numPr>
        <w:ind w:right="54" w:hanging="720"/>
      </w:pPr>
      <w:r>
        <w:t xml:space="preserve">Option X2 (Changes in the law); </w:t>
      </w:r>
    </w:p>
    <w:p w:rsidR="002E285D" w:rsidRDefault="00367A67">
      <w:pPr>
        <w:numPr>
          <w:ilvl w:val="1"/>
          <w:numId w:val="4"/>
        </w:numPr>
        <w:ind w:right="54" w:hanging="720"/>
      </w:pPr>
      <w:r>
        <w:t xml:space="preserve">Option X8 (Undertakings to others); </w:t>
      </w:r>
    </w:p>
    <w:p w:rsidR="002E285D" w:rsidRDefault="00367A67">
      <w:pPr>
        <w:numPr>
          <w:ilvl w:val="1"/>
          <w:numId w:val="4"/>
        </w:numPr>
        <w:ind w:right="54" w:hanging="720"/>
      </w:pPr>
      <w:r>
        <w:t xml:space="preserve">Option X9 (Transfer of rights); </w:t>
      </w:r>
    </w:p>
    <w:p w:rsidR="002E285D" w:rsidRDefault="00367A67">
      <w:pPr>
        <w:numPr>
          <w:ilvl w:val="1"/>
          <w:numId w:val="4"/>
        </w:numPr>
        <w:ind w:right="54" w:hanging="720"/>
      </w:pPr>
      <w:r>
        <w:t>Option X11 (Termination by the C</w:t>
      </w:r>
      <w:r>
        <w:rPr>
          <w:i/>
        </w:rPr>
        <w:t>lient</w:t>
      </w:r>
      <w:r>
        <w:t xml:space="preserve">); </w:t>
      </w:r>
    </w:p>
    <w:p w:rsidR="002E285D" w:rsidRDefault="00367A67">
      <w:pPr>
        <w:numPr>
          <w:ilvl w:val="1"/>
          <w:numId w:val="4"/>
        </w:numPr>
        <w:ind w:right="54" w:hanging="720"/>
      </w:pPr>
      <w:r>
        <w:lastRenderedPageBreak/>
        <w:t xml:space="preserve">Option X13 (Performance Bond); </w:t>
      </w:r>
    </w:p>
    <w:p w:rsidR="002E285D" w:rsidRDefault="00367A67">
      <w:pPr>
        <w:numPr>
          <w:ilvl w:val="1"/>
          <w:numId w:val="4"/>
        </w:numPr>
        <w:ind w:right="54" w:hanging="720"/>
      </w:pPr>
      <w:r>
        <w:t xml:space="preserve">Option X18 (Limitation of Liability); </w:t>
      </w:r>
    </w:p>
    <w:p w:rsidR="002E285D" w:rsidRDefault="00367A67">
      <w:pPr>
        <w:numPr>
          <w:ilvl w:val="1"/>
          <w:numId w:val="4"/>
        </w:numPr>
        <w:ind w:right="54" w:hanging="720"/>
      </w:pPr>
      <w:r>
        <w:t xml:space="preserve">Option X20 (Key Performance Indicators;) </w:t>
      </w:r>
    </w:p>
    <w:p w:rsidR="002E285D" w:rsidRDefault="00367A67">
      <w:pPr>
        <w:numPr>
          <w:ilvl w:val="1"/>
          <w:numId w:val="4"/>
        </w:numPr>
        <w:spacing w:after="8"/>
        <w:ind w:right="54" w:hanging="720"/>
      </w:pPr>
      <w:r>
        <w:t xml:space="preserve">Option Y(UK)2 (The Housing Grants, Construction and Regeneration Act </w:t>
      </w:r>
    </w:p>
    <w:p w:rsidR="00367A67" w:rsidRDefault="00367A67">
      <w:pPr>
        <w:ind w:left="785" w:right="54" w:firstLine="732"/>
      </w:pPr>
      <w:r>
        <w:t xml:space="preserve">1996); and </w:t>
      </w:r>
    </w:p>
    <w:p w:rsidR="002E285D" w:rsidRDefault="00367A67" w:rsidP="00367A67">
      <w:pPr>
        <w:ind w:left="785" w:right="54" w:firstLine="0"/>
      </w:pPr>
      <w:r>
        <w:t xml:space="preserve">which together with the </w:t>
      </w:r>
      <w:r>
        <w:rPr>
          <w:i/>
        </w:rPr>
        <w:t>additional conditions of contract</w:t>
      </w:r>
      <w:r>
        <w:t xml:space="preserve"> specified in Option Z, and the amendments specified in Option Z, form this contract together with the documents referred to in it including the Contract Schedules.  References in the NEC4 Professional Services Contract June 2017 Edition incorporating amendments January 2019 and October 2020 to "the contract" are references to this contract. </w:t>
      </w:r>
    </w:p>
    <w:p w:rsidR="002E285D" w:rsidRDefault="00367A67">
      <w:pPr>
        <w:numPr>
          <w:ilvl w:val="0"/>
          <w:numId w:val="4"/>
        </w:numPr>
        <w:ind w:right="54" w:hanging="720"/>
      </w:pPr>
      <w:r>
        <w:t xml:space="preserve">This contract and the Framework Agreement </w:t>
      </w:r>
      <w:proofErr w:type="gramStart"/>
      <w:r>
        <w:t>is</w:t>
      </w:r>
      <w:proofErr w:type="gramEnd"/>
      <w:r>
        <w:t xml:space="preserve"> the entire agreement between the parties in relation to the service and supersedes and extinguishes all prior arrangements, understandings, agreements, statements, representations or warranties (whether written or oral) relating thereto. </w:t>
      </w:r>
    </w:p>
    <w:p w:rsidR="002E285D" w:rsidRDefault="00367A67">
      <w:pPr>
        <w:numPr>
          <w:ilvl w:val="0"/>
          <w:numId w:val="4"/>
        </w:numPr>
        <w:ind w:right="54" w:hanging="720"/>
      </w:pPr>
      <w:r>
        <w:t xml:space="preserve">Neither party has been given, nor entered into this contract in reliance on any arrangements, understandings, agreements, statements, representations or warranties other than those expressly set out in this agreement. </w:t>
      </w:r>
    </w:p>
    <w:p w:rsidR="002E285D" w:rsidRDefault="00367A67">
      <w:pPr>
        <w:numPr>
          <w:ilvl w:val="0"/>
          <w:numId w:val="4"/>
        </w:numPr>
        <w:spacing w:after="245"/>
        <w:ind w:right="54" w:hanging="720"/>
      </w:pPr>
      <w:r>
        <w:t xml:space="preserve">Nothing in clauses 4 or 5 shall exclude liability in respect of misrepresentations made fraudulently. </w:t>
      </w:r>
    </w:p>
    <w:p w:rsidR="002E285D" w:rsidRDefault="00367A67">
      <w:pPr>
        <w:pStyle w:val="Heading3"/>
        <w:spacing w:after="124"/>
        <w:ind w:left="87"/>
      </w:pPr>
      <w:r>
        <w:t xml:space="preserve">Executed as a deed </w:t>
      </w:r>
    </w:p>
    <w:p w:rsidR="002E285D" w:rsidRDefault="00367A67">
      <w:pPr>
        <w:spacing w:after="8"/>
        <w:ind w:left="77" w:right="54"/>
      </w:pPr>
      <w:r>
        <w:rPr>
          <w:b/>
        </w:rPr>
        <w:t>EXECUTED AS A DEED</w:t>
      </w:r>
      <w:r>
        <w:t xml:space="preserve"> by the parties on the date which first appears in this Deed. </w:t>
      </w:r>
    </w:p>
    <w:p w:rsidR="002E285D" w:rsidRDefault="00367A67">
      <w:pPr>
        <w:spacing w:after="125" w:line="259" w:lineRule="auto"/>
        <w:ind w:left="77" w:firstLine="0"/>
        <w:jc w:val="left"/>
      </w:pPr>
      <w:r>
        <w:t xml:space="preserve"> </w:t>
      </w:r>
    </w:p>
    <w:p w:rsidR="002E285D" w:rsidRDefault="00367A67">
      <w:pPr>
        <w:spacing w:after="0"/>
        <w:ind w:left="87" w:right="4316" w:hanging="10"/>
        <w:jc w:val="left"/>
      </w:pPr>
      <w:r>
        <w:rPr>
          <w:b/>
        </w:rPr>
        <w:t>EXECUTED</w:t>
      </w:r>
      <w:r>
        <w:t xml:space="preserve"> (but not delivered </w:t>
      </w:r>
      <w:proofErr w:type="gramStart"/>
      <w:r>
        <w:t xml:space="preserve">until  </w:t>
      </w:r>
      <w:r>
        <w:tab/>
      </w:r>
      <w:proofErr w:type="gramEnd"/>
      <w:r>
        <w:t xml:space="preserve">) the date hereof) </w:t>
      </w:r>
      <w:r>
        <w:rPr>
          <w:b/>
        </w:rPr>
        <w:t>AS A DEED</w:t>
      </w:r>
      <w:r>
        <w:t xml:space="preserve"> by </w:t>
      </w:r>
      <w:r>
        <w:tab/>
        <w:t xml:space="preserve"> </w:t>
      </w:r>
      <w:r>
        <w:tab/>
        <w:t xml:space="preserve">) </w:t>
      </w:r>
      <w:r>
        <w:rPr>
          <w:b/>
        </w:rPr>
        <w:t>GLEEDS COST MANAGEMENT LIMITED</w:t>
      </w:r>
      <w:r>
        <w:t xml:space="preserve"> ) acting by: -  </w:t>
      </w:r>
    </w:p>
    <w:p w:rsidR="00963334" w:rsidRPr="00963334" w:rsidRDefault="00963334" w:rsidP="00963334">
      <w:pPr>
        <w:spacing w:after="11" w:line="249" w:lineRule="auto"/>
        <w:ind w:left="730" w:right="50" w:firstLine="710"/>
        <w:jc w:val="center"/>
        <w:rPr>
          <w:color w:val="FF0000"/>
        </w:rPr>
      </w:pPr>
      <w:r w:rsidRPr="00963334">
        <w:rPr>
          <w:color w:val="FF0000"/>
        </w:rPr>
        <w:t>REDACTED TEXT under FOIA Section 40, Personal Information.</w:t>
      </w:r>
    </w:p>
    <w:p w:rsidR="002E285D" w:rsidRDefault="00367A67">
      <w:pPr>
        <w:spacing w:after="11" w:line="249" w:lineRule="auto"/>
        <w:ind w:left="10" w:right="50" w:hanging="10"/>
        <w:jc w:val="right"/>
      </w:pPr>
      <w:r>
        <w:t xml:space="preserve">Director </w:t>
      </w:r>
    </w:p>
    <w:p w:rsidR="002E285D" w:rsidRDefault="00367A67">
      <w:pPr>
        <w:spacing w:after="0" w:line="259" w:lineRule="auto"/>
        <w:ind w:left="77" w:firstLine="0"/>
        <w:jc w:val="left"/>
      </w:pPr>
      <w:r>
        <w:t xml:space="preserve"> </w:t>
      </w:r>
      <w:r w:rsidR="00963334">
        <w:tab/>
      </w:r>
      <w:r w:rsidR="00963334">
        <w:tab/>
      </w:r>
      <w:r w:rsidR="00963334">
        <w:tab/>
      </w:r>
      <w:r w:rsidR="00963334" w:rsidRPr="00963334">
        <w:rPr>
          <w:color w:val="FF0000"/>
        </w:rPr>
        <w:t>REDACTED TEXT under FOIA Section 40, Personal Information</w:t>
      </w:r>
      <w:r w:rsidR="00963334" w:rsidRPr="00963334">
        <w:t>.</w:t>
      </w:r>
    </w:p>
    <w:p w:rsidR="002E285D" w:rsidRDefault="00367A67">
      <w:pPr>
        <w:spacing w:after="11" w:line="249" w:lineRule="auto"/>
        <w:ind w:left="10" w:right="50" w:hanging="10"/>
        <w:jc w:val="right"/>
      </w:pPr>
      <w:r>
        <w:t xml:space="preserve">Director/Secretary/Witness </w:t>
      </w:r>
    </w:p>
    <w:p w:rsidR="002E285D" w:rsidRDefault="00367A67">
      <w:pPr>
        <w:spacing w:after="0"/>
        <w:ind w:left="77" w:right="3353"/>
      </w:pPr>
      <w:r>
        <w:t xml:space="preserve">If signed by a director in the presence of a </w:t>
      </w:r>
      <w:proofErr w:type="gramStart"/>
      <w:r>
        <w:t>witness,  please</w:t>
      </w:r>
      <w:proofErr w:type="gramEnd"/>
      <w:r>
        <w:t xml:space="preserve"> ensure the witness completes the following: </w:t>
      </w:r>
    </w:p>
    <w:p w:rsidR="002E285D" w:rsidRDefault="00367A67">
      <w:pPr>
        <w:spacing w:after="16" w:line="259" w:lineRule="auto"/>
        <w:ind w:left="77" w:firstLine="0"/>
        <w:jc w:val="left"/>
      </w:pPr>
      <w:r>
        <w:t xml:space="preserve"> </w:t>
      </w:r>
    </w:p>
    <w:p w:rsidR="002E285D" w:rsidRPr="00963334" w:rsidRDefault="00963334">
      <w:pPr>
        <w:spacing w:after="8"/>
        <w:ind w:left="77" w:right="54"/>
        <w:rPr>
          <w:color w:val="FF0000"/>
        </w:rPr>
      </w:pPr>
      <w:r w:rsidRPr="00963334">
        <w:rPr>
          <w:color w:val="FF0000"/>
        </w:rPr>
        <w:t>REDACTED TEXT under FOIA Section 40, Personal Information</w:t>
      </w:r>
      <w:r w:rsidR="00367A67" w:rsidRPr="00963334">
        <w:rPr>
          <w:color w:val="FF0000"/>
        </w:rPr>
        <w:t xml:space="preserve"> </w:t>
      </w:r>
    </w:p>
    <w:p w:rsidR="002E285D" w:rsidRDefault="00367A67">
      <w:pPr>
        <w:spacing w:after="8"/>
        <w:ind w:left="77" w:right="54"/>
      </w:pPr>
      <w:r>
        <w:t xml:space="preserve">Witness name (ALL CAPITALS) </w:t>
      </w:r>
    </w:p>
    <w:p w:rsidR="00963334" w:rsidRDefault="00963334">
      <w:pPr>
        <w:spacing w:after="8"/>
        <w:ind w:left="77" w:right="54"/>
      </w:pPr>
    </w:p>
    <w:p w:rsidR="002E285D" w:rsidRPr="00963334" w:rsidRDefault="00367A67">
      <w:pPr>
        <w:spacing w:after="16" w:line="259" w:lineRule="auto"/>
        <w:ind w:left="77" w:firstLine="0"/>
        <w:jc w:val="left"/>
        <w:rPr>
          <w:color w:val="FF0000"/>
        </w:rPr>
      </w:pPr>
      <w:r>
        <w:t xml:space="preserve"> </w:t>
      </w:r>
      <w:r w:rsidR="00963334" w:rsidRPr="00963334">
        <w:rPr>
          <w:color w:val="FF0000"/>
        </w:rPr>
        <w:t>REDACTED TEXT under FOIA Section 40, Personal Information.</w:t>
      </w:r>
    </w:p>
    <w:p w:rsidR="002E285D" w:rsidRDefault="00367A67">
      <w:pPr>
        <w:spacing w:after="8"/>
        <w:ind w:left="77" w:right="54"/>
      </w:pPr>
      <w:r>
        <w:t xml:space="preserve">……………….............................................. </w:t>
      </w:r>
    </w:p>
    <w:p w:rsidR="002E285D" w:rsidRDefault="00367A67">
      <w:pPr>
        <w:spacing w:after="16" w:line="259" w:lineRule="auto"/>
        <w:ind w:left="77" w:firstLine="0"/>
        <w:jc w:val="left"/>
      </w:pPr>
      <w:r>
        <w:t xml:space="preserve"> </w:t>
      </w:r>
    </w:p>
    <w:p w:rsidR="002E285D" w:rsidRDefault="00367A67">
      <w:pPr>
        <w:spacing w:after="8"/>
        <w:ind w:left="77" w:right="54"/>
      </w:pPr>
      <w:r>
        <w:t xml:space="preserve">……………………………………………….. </w:t>
      </w:r>
    </w:p>
    <w:p w:rsidR="002E285D" w:rsidRDefault="00367A67">
      <w:pPr>
        <w:spacing w:after="174"/>
        <w:ind w:left="77" w:right="5668"/>
      </w:pPr>
      <w:r>
        <w:t xml:space="preserve">Witness address (ALL CAPITALS)  </w:t>
      </w:r>
    </w:p>
    <w:p w:rsidR="00963334" w:rsidRPr="00963334" w:rsidRDefault="00963334">
      <w:pPr>
        <w:spacing w:after="174"/>
        <w:ind w:left="77" w:right="5668"/>
        <w:rPr>
          <w:color w:val="FF0000"/>
        </w:rPr>
      </w:pPr>
      <w:r w:rsidRPr="00963334">
        <w:rPr>
          <w:color w:val="FF0000"/>
        </w:rPr>
        <w:t>REDACTED TEXT under FOIA Section 40, Personal Information.</w:t>
      </w:r>
    </w:p>
    <w:p w:rsidR="002E285D" w:rsidRDefault="00367A67">
      <w:pPr>
        <w:spacing w:after="13"/>
        <w:ind w:left="77" w:right="54"/>
      </w:pPr>
      <w:r>
        <w:t xml:space="preserve">……………….............................................. </w:t>
      </w:r>
    </w:p>
    <w:p w:rsidR="002E285D" w:rsidRDefault="00367A67">
      <w:pPr>
        <w:ind w:left="77" w:right="54"/>
      </w:pPr>
      <w:r>
        <w:t xml:space="preserve">Witness occupation (ALL CAPITALS) </w:t>
      </w:r>
    </w:p>
    <w:p w:rsidR="00367A67" w:rsidRDefault="00367A67">
      <w:pPr>
        <w:ind w:left="77" w:right="54"/>
      </w:pPr>
    </w:p>
    <w:p w:rsidR="002E285D" w:rsidRDefault="00367A67">
      <w:pPr>
        <w:spacing w:after="0"/>
        <w:ind w:left="86" w:right="4320" w:hanging="10"/>
        <w:jc w:val="left"/>
      </w:pPr>
      <w:r>
        <w:rPr>
          <w:b/>
        </w:rPr>
        <w:t xml:space="preserve">THE COMMON SEAL </w:t>
      </w:r>
      <w:r>
        <w:t xml:space="preserve">of </w:t>
      </w:r>
      <w:r>
        <w:rPr>
          <w:b/>
        </w:rPr>
        <w:t xml:space="preserve">THE CITY   </w:t>
      </w:r>
      <w:r>
        <w:rPr>
          <w:b/>
        </w:rPr>
        <w:tab/>
      </w:r>
      <w:r>
        <w:t xml:space="preserve">) </w:t>
      </w:r>
      <w:r>
        <w:rPr>
          <w:b/>
        </w:rPr>
        <w:t xml:space="preserve">OF WAKEFIELD COUNCIL </w:t>
      </w:r>
      <w:r>
        <w:t xml:space="preserve">was </w:t>
      </w:r>
      <w:proofErr w:type="gramStart"/>
      <w:r>
        <w:t xml:space="preserve">hereto  </w:t>
      </w:r>
      <w:r>
        <w:tab/>
      </w:r>
      <w:proofErr w:type="gramEnd"/>
      <w:r>
        <w:t xml:space="preserve">) affixed  to this Deed in the presence of </w:t>
      </w:r>
      <w:r>
        <w:tab/>
        <w:t xml:space="preserve">) the Head of Legal / Designated Officer </w:t>
      </w:r>
      <w:r>
        <w:tab/>
        <w:t xml:space="preserve">) </w:t>
      </w:r>
    </w:p>
    <w:p w:rsidR="002E285D" w:rsidRDefault="00367A67">
      <w:pPr>
        <w:spacing w:after="0" w:line="259" w:lineRule="auto"/>
        <w:ind w:firstLine="0"/>
        <w:jc w:val="left"/>
      </w:pPr>
      <w:r>
        <w:rPr>
          <w:sz w:val="20"/>
        </w:rPr>
        <w:t xml:space="preserve"> </w:t>
      </w:r>
    </w:p>
    <w:p w:rsidR="002E285D" w:rsidRPr="00963334" w:rsidRDefault="00963334" w:rsidP="00963334">
      <w:pPr>
        <w:spacing w:after="11" w:line="249" w:lineRule="auto"/>
        <w:ind w:left="10" w:right="50" w:firstLine="0"/>
        <w:jc w:val="center"/>
        <w:rPr>
          <w:color w:val="FF0000"/>
        </w:rPr>
      </w:pPr>
      <w:r w:rsidRPr="00963334">
        <w:rPr>
          <w:color w:val="FF0000"/>
        </w:rPr>
        <w:t>REDACTED TEXT under FOIA Section 40, Personal Information.</w:t>
      </w:r>
    </w:p>
    <w:p w:rsidR="002E285D" w:rsidRDefault="00367A67">
      <w:pPr>
        <w:spacing w:after="195" w:line="249" w:lineRule="auto"/>
        <w:ind w:left="10" w:right="50" w:hanging="10"/>
        <w:jc w:val="right"/>
      </w:pPr>
      <w:r>
        <w:t xml:space="preserve">Duly Authorised Officer  </w:t>
      </w:r>
    </w:p>
    <w:p w:rsidR="002E285D" w:rsidRDefault="00367A67">
      <w:pPr>
        <w:spacing w:after="0" w:line="259" w:lineRule="auto"/>
        <w:ind w:firstLine="0"/>
        <w:jc w:val="left"/>
      </w:pPr>
      <w:r>
        <w:rPr>
          <w:b/>
          <w:sz w:val="44"/>
        </w:rPr>
        <w:t xml:space="preserve"> </w:t>
      </w:r>
    </w:p>
    <w:p w:rsidR="002E285D" w:rsidRDefault="00367A67">
      <w:pPr>
        <w:spacing w:after="0" w:line="259" w:lineRule="auto"/>
        <w:ind w:firstLine="0"/>
        <w:jc w:val="left"/>
      </w:pPr>
      <w:r>
        <w:rPr>
          <w:b/>
          <w:sz w:val="44"/>
        </w:rPr>
        <w:t xml:space="preserve"> </w:t>
      </w:r>
      <w:r>
        <w:br w:type="page"/>
      </w:r>
    </w:p>
    <w:p w:rsidR="002E285D" w:rsidRDefault="00367A67">
      <w:pPr>
        <w:spacing w:after="0" w:line="240" w:lineRule="auto"/>
        <w:ind w:left="77" w:right="2579" w:firstLine="0"/>
        <w:jc w:val="left"/>
      </w:pPr>
      <w:r>
        <w:rPr>
          <w:b/>
          <w:sz w:val="44"/>
        </w:rPr>
        <w:lastRenderedPageBreak/>
        <w:t xml:space="preserve">Professional Services Contract </w:t>
      </w:r>
      <w:proofErr w:type="spellStart"/>
      <w:r>
        <w:rPr>
          <w:b/>
          <w:sz w:val="44"/>
        </w:rPr>
        <w:t>Contract</w:t>
      </w:r>
      <w:proofErr w:type="spellEnd"/>
      <w:r>
        <w:rPr>
          <w:b/>
          <w:sz w:val="44"/>
        </w:rPr>
        <w:t xml:space="preserve"> Data  </w:t>
      </w:r>
    </w:p>
    <w:p w:rsidR="002E285D" w:rsidRDefault="00367A67">
      <w:pPr>
        <w:spacing w:after="101" w:line="259" w:lineRule="auto"/>
        <w:ind w:left="11" w:hanging="10"/>
        <w:jc w:val="left"/>
      </w:pPr>
      <w:r>
        <w:rPr>
          <w:b/>
        </w:rPr>
        <w:t xml:space="preserve">PART ONE – DATA PROVIDED BY THE </w:t>
      </w:r>
      <w:r>
        <w:rPr>
          <w:b/>
          <w:sz w:val="23"/>
        </w:rPr>
        <w:t>CLIENT</w:t>
      </w:r>
      <w:r>
        <w:rPr>
          <w:b/>
        </w:rPr>
        <w:t xml:space="preserve"> </w:t>
      </w:r>
    </w:p>
    <w:p w:rsidR="00367A67" w:rsidRDefault="00367A67" w:rsidP="00367A67">
      <w:pPr>
        <w:spacing w:after="0"/>
        <w:ind w:left="2250" w:right="54" w:hanging="2249"/>
      </w:pPr>
      <w:r>
        <w:rPr>
          <w:b/>
        </w:rPr>
        <w:t xml:space="preserve">1. General </w:t>
      </w:r>
      <w:r>
        <w:rPr>
          <w:b/>
        </w:rPr>
        <w:tab/>
      </w:r>
      <w:r>
        <w:t xml:space="preserve">The </w:t>
      </w:r>
      <w:r>
        <w:rPr>
          <w:i/>
        </w:rPr>
        <w:t>conditions of contract</w:t>
      </w:r>
      <w:r>
        <w:t xml:space="preserve"> are the core clauses and the clauses for the following main option, the option for resolving and avoiding disputes and the and secondary Options of the NEC4 Professional Services Contract June 2017 incorporating amendments January 2019 and October 2020.</w:t>
      </w:r>
      <w:r>
        <w:rPr>
          <w:sz w:val="34"/>
          <w:vertAlign w:val="subscript"/>
        </w:rPr>
        <w:t xml:space="preserve"> </w:t>
      </w:r>
      <w:r>
        <w:rPr>
          <w:sz w:val="34"/>
          <w:vertAlign w:val="subscript"/>
        </w:rPr>
        <w:tab/>
      </w:r>
      <w:r>
        <w:t xml:space="preserve"> </w:t>
      </w:r>
    </w:p>
    <w:p w:rsidR="00367A67" w:rsidRDefault="00367A67" w:rsidP="00367A67">
      <w:pPr>
        <w:spacing w:after="0"/>
        <w:ind w:left="2250" w:right="54" w:hanging="90"/>
        <w:rPr>
          <w:b/>
        </w:rPr>
      </w:pPr>
    </w:p>
    <w:p w:rsidR="002E285D" w:rsidRDefault="00367A67" w:rsidP="00367A67">
      <w:pPr>
        <w:spacing w:after="0"/>
        <w:ind w:left="2250" w:right="54" w:hanging="90"/>
      </w:pPr>
      <w:r>
        <w:t xml:space="preserve">Main Option A  </w:t>
      </w:r>
    </w:p>
    <w:p w:rsidR="002E285D" w:rsidRDefault="00367A67">
      <w:pPr>
        <w:spacing w:after="0" w:line="259" w:lineRule="auto"/>
        <w:ind w:left="2249" w:firstLine="0"/>
        <w:jc w:val="left"/>
      </w:pPr>
      <w:r>
        <w:t xml:space="preserve"> </w:t>
      </w:r>
    </w:p>
    <w:p w:rsidR="002E285D" w:rsidRDefault="00367A67">
      <w:pPr>
        <w:spacing w:after="8"/>
        <w:ind w:left="2249" w:right="54"/>
      </w:pPr>
      <w:r>
        <w:t xml:space="preserve">Option for resolving and avoiding disputes W2 </w:t>
      </w:r>
    </w:p>
    <w:p w:rsidR="002E285D" w:rsidRDefault="00367A67">
      <w:pPr>
        <w:spacing w:after="8"/>
        <w:ind w:left="2249" w:right="54"/>
      </w:pPr>
      <w:r>
        <w:t xml:space="preserve">Secondary Options X1, X2, X8, X9, X11, X13, X18, X20, Y(UK)2 and Z. </w:t>
      </w:r>
    </w:p>
    <w:p w:rsidR="002E285D" w:rsidRDefault="00367A67">
      <w:pPr>
        <w:spacing w:after="0" w:line="259" w:lineRule="auto"/>
        <w:ind w:left="2033" w:firstLine="0"/>
        <w:jc w:val="left"/>
      </w:pPr>
      <w:r>
        <w:rPr>
          <w:b/>
        </w:rPr>
        <w:t xml:space="preserve"> </w:t>
      </w:r>
      <w:r>
        <w:t xml:space="preserve"> </w:t>
      </w:r>
    </w:p>
    <w:p w:rsidR="002E285D" w:rsidRDefault="00367A67">
      <w:pPr>
        <w:spacing w:after="3" w:line="259" w:lineRule="auto"/>
        <w:ind w:left="2263" w:hanging="10"/>
        <w:jc w:val="left"/>
      </w:pPr>
      <w:r>
        <w:t xml:space="preserve">The </w:t>
      </w:r>
      <w:r>
        <w:rPr>
          <w:i/>
        </w:rPr>
        <w:t>service</w:t>
      </w:r>
      <w:r>
        <w:t xml:space="preserve"> is  </w:t>
      </w:r>
    </w:p>
    <w:p w:rsidR="002E285D" w:rsidRDefault="00367A67">
      <w:pPr>
        <w:spacing w:after="0" w:line="259" w:lineRule="auto"/>
        <w:ind w:left="2249" w:firstLine="0"/>
        <w:jc w:val="left"/>
      </w:pPr>
      <w:r>
        <w:t xml:space="preserve"> </w:t>
      </w:r>
    </w:p>
    <w:p w:rsidR="002E285D" w:rsidRDefault="00367A67">
      <w:pPr>
        <w:spacing w:after="0"/>
        <w:ind w:left="2249" w:right="54"/>
      </w:pPr>
      <w:r>
        <w:t xml:space="preserve">project management office services including construction professional services. </w:t>
      </w:r>
    </w:p>
    <w:p w:rsidR="002E285D" w:rsidRDefault="00367A67">
      <w:pPr>
        <w:spacing w:after="0" w:line="259" w:lineRule="auto"/>
        <w:ind w:left="2249" w:firstLine="0"/>
        <w:jc w:val="left"/>
      </w:pPr>
      <w:r>
        <w:t xml:space="preserve"> </w:t>
      </w:r>
    </w:p>
    <w:p w:rsidR="002E285D" w:rsidRDefault="00367A67">
      <w:pPr>
        <w:spacing w:after="8"/>
        <w:ind w:left="2249" w:right="54"/>
      </w:pPr>
      <w:r>
        <w:t xml:space="preserve">The </w:t>
      </w:r>
      <w:r>
        <w:rPr>
          <w:i/>
        </w:rPr>
        <w:t>Client</w:t>
      </w:r>
      <w:r>
        <w:t xml:space="preserve"> is The City of Wakefield Council. </w:t>
      </w:r>
    </w:p>
    <w:p w:rsidR="002E285D" w:rsidRDefault="00367A67">
      <w:pPr>
        <w:spacing w:after="0" w:line="259" w:lineRule="auto"/>
        <w:ind w:left="2249" w:firstLine="0"/>
        <w:jc w:val="left"/>
      </w:pPr>
      <w:r>
        <w:t xml:space="preserve"> </w:t>
      </w:r>
    </w:p>
    <w:p w:rsidR="002E285D" w:rsidRDefault="00367A67">
      <w:pPr>
        <w:spacing w:after="3" w:line="259" w:lineRule="auto"/>
        <w:ind w:left="2263" w:hanging="10"/>
        <w:jc w:val="left"/>
      </w:pPr>
      <w:r>
        <w:rPr>
          <w:i/>
        </w:rPr>
        <w:t xml:space="preserve">Address for communications: </w:t>
      </w:r>
    </w:p>
    <w:p w:rsidR="002E285D" w:rsidRDefault="00367A67">
      <w:pPr>
        <w:spacing w:after="0" w:line="259" w:lineRule="auto"/>
        <w:ind w:left="2249" w:firstLine="0"/>
        <w:jc w:val="left"/>
      </w:pPr>
      <w:r>
        <w:rPr>
          <w:i/>
        </w:rPr>
        <w:t xml:space="preserve"> </w:t>
      </w:r>
    </w:p>
    <w:p w:rsidR="002E285D" w:rsidRDefault="00367A67">
      <w:pPr>
        <w:spacing w:after="0" w:line="259" w:lineRule="auto"/>
        <w:ind w:left="2249" w:firstLine="0"/>
        <w:jc w:val="left"/>
        <w:rPr>
          <w:color w:val="FF0000"/>
        </w:rPr>
      </w:pPr>
      <w:bookmarkStart w:id="0" w:name="_Hlk151542429"/>
      <w:bookmarkStart w:id="1" w:name="_Hlk153363747"/>
      <w:r w:rsidRPr="00177F0A">
        <w:rPr>
          <w:color w:val="FF0000"/>
        </w:rPr>
        <w:t>REDACTED TEXT under FOIA Section 40, Personal Information.</w:t>
      </w:r>
    </w:p>
    <w:bookmarkEnd w:id="1"/>
    <w:p w:rsidR="00177F0A" w:rsidRPr="00177F0A" w:rsidRDefault="00177F0A">
      <w:pPr>
        <w:spacing w:after="0" w:line="259" w:lineRule="auto"/>
        <w:ind w:left="2249" w:firstLine="0"/>
        <w:jc w:val="left"/>
        <w:rPr>
          <w:color w:val="FF0000"/>
        </w:rPr>
      </w:pPr>
    </w:p>
    <w:bookmarkEnd w:id="0"/>
    <w:p w:rsidR="002E285D" w:rsidRDefault="00367A67">
      <w:pPr>
        <w:spacing w:after="3" w:line="259" w:lineRule="auto"/>
        <w:ind w:left="2263" w:hanging="10"/>
        <w:jc w:val="left"/>
        <w:rPr>
          <w:i/>
        </w:rPr>
      </w:pPr>
      <w:r>
        <w:rPr>
          <w:i/>
        </w:rPr>
        <w:t xml:space="preserve">Address for electronic communications: </w:t>
      </w:r>
    </w:p>
    <w:p w:rsidR="00177F0A" w:rsidRDefault="00177F0A">
      <w:pPr>
        <w:spacing w:after="3" w:line="259" w:lineRule="auto"/>
        <w:ind w:left="2263" w:hanging="10"/>
        <w:jc w:val="left"/>
      </w:pPr>
    </w:p>
    <w:p w:rsidR="00177F0A" w:rsidRPr="00177F0A" w:rsidRDefault="00177F0A" w:rsidP="00177F0A">
      <w:pPr>
        <w:ind w:left="1619" w:firstLine="644"/>
        <w:rPr>
          <w:color w:val="FF0000"/>
        </w:rPr>
      </w:pPr>
      <w:r w:rsidRPr="00177F0A">
        <w:rPr>
          <w:color w:val="FF0000"/>
        </w:rPr>
        <w:t>REDACTED TEXT under FOIA Section 40, Personal Information.</w:t>
      </w:r>
    </w:p>
    <w:p w:rsidR="002E285D" w:rsidRDefault="002E285D" w:rsidP="00177F0A">
      <w:pPr>
        <w:spacing w:after="0" w:line="259" w:lineRule="auto"/>
        <w:ind w:left="0" w:firstLine="0"/>
        <w:jc w:val="left"/>
      </w:pPr>
    </w:p>
    <w:p w:rsidR="00177F0A" w:rsidRDefault="00367A67" w:rsidP="00177F0A">
      <w:pPr>
        <w:ind w:left="1619" w:firstLine="644"/>
      </w:pPr>
      <w:r>
        <w:t xml:space="preserve">The </w:t>
      </w:r>
      <w:r>
        <w:rPr>
          <w:i/>
        </w:rPr>
        <w:t>Service Manager</w:t>
      </w:r>
      <w:r>
        <w:t xml:space="preserve"> is </w:t>
      </w:r>
    </w:p>
    <w:p w:rsidR="00177F0A" w:rsidRPr="00177F0A" w:rsidRDefault="00177F0A" w:rsidP="00177F0A">
      <w:pPr>
        <w:ind w:left="1619" w:firstLine="644"/>
      </w:pPr>
      <w:r w:rsidRPr="00177F0A">
        <w:rPr>
          <w:color w:val="FF0000"/>
        </w:rPr>
        <w:t>REDACTED TEXT under FOIA Section 40, Personal Information.</w:t>
      </w:r>
    </w:p>
    <w:p w:rsidR="002E285D" w:rsidRDefault="002E285D" w:rsidP="00177F0A">
      <w:pPr>
        <w:spacing w:after="0" w:line="259" w:lineRule="auto"/>
        <w:ind w:left="0" w:firstLine="0"/>
        <w:jc w:val="left"/>
      </w:pPr>
    </w:p>
    <w:p w:rsidR="002E285D" w:rsidRDefault="00367A67">
      <w:pPr>
        <w:spacing w:after="3" w:line="259" w:lineRule="auto"/>
        <w:ind w:left="2263" w:hanging="10"/>
        <w:jc w:val="left"/>
      </w:pPr>
      <w:r>
        <w:rPr>
          <w:i/>
        </w:rPr>
        <w:t xml:space="preserve">Address for communications: </w:t>
      </w:r>
    </w:p>
    <w:p w:rsidR="002E285D" w:rsidRDefault="00367A67">
      <w:pPr>
        <w:spacing w:after="0" w:line="259" w:lineRule="auto"/>
        <w:ind w:left="2249" w:firstLine="0"/>
        <w:jc w:val="left"/>
      </w:pPr>
      <w:r>
        <w:rPr>
          <w:i/>
        </w:rPr>
        <w:t xml:space="preserve"> </w:t>
      </w:r>
    </w:p>
    <w:p w:rsidR="00177F0A" w:rsidRPr="00177F0A" w:rsidRDefault="00177F0A" w:rsidP="00177F0A">
      <w:pPr>
        <w:ind w:left="1609" w:firstLine="644"/>
        <w:rPr>
          <w:color w:val="FF0000"/>
        </w:rPr>
      </w:pPr>
      <w:r w:rsidRPr="00177F0A">
        <w:rPr>
          <w:color w:val="FF0000"/>
        </w:rPr>
        <w:t>REDACTED TEXT under FOIA Section 40, Personal Information.</w:t>
      </w:r>
    </w:p>
    <w:p w:rsidR="002E285D" w:rsidRDefault="002E285D">
      <w:pPr>
        <w:spacing w:after="0" w:line="259" w:lineRule="auto"/>
        <w:ind w:left="2249" w:firstLine="0"/>
        <w:jc w:val="left"/>
      </w:pPr>
    </w:p>
    <w:p w:rsidR="002E285D" w:rsidRDefault="00367A67">
      <w:pPr>
        <w:spacing w:after="3" w:line="259" w:lineRule="auto"/>
        <w:ind w:left="2263" w:hanging="10"/>
        <w:jc w:val="left"/>
      </w:pPr>
      <w:r>
        <w:rPr>
          <w:i/>
        </w:rPr>
        <w:t xml:space="preserve">Address for electronic communications </w:t>
      </w:r>
    </w:p>
    <w:p w:rsidR="00177F0A" w:rsidRDefault="00367A67" w:rsidP="00177F0A">
      <w:pPr>
        <w:spacing w:after="0" w:line="259" w:lineRule="auto"/>
        <w:ind w:left="2249" w:firstLine="0"/>
        <w:jc w:val="left"/>
      </w:pPr>
      <w:r>
        <w:t xml:space="preserve"> </w:t>
      </w:r>
    </w:p>
    <w:p w:rsidR="00177F0A" w:rsidRPr="00177F0A" w:rsidRDefault="00177F0A" w:rsidP="00177F0A">
      <w:pPr>
        <w:spacing w:after="0" w:line="259" w:lineRule="auto"/>
        <w:ind w:left="2249" w:firstLine="0"/>
        <w:jc w:val="left"/>
        <w:rPr>
          <w:color w:val="FF0000"/>
        </w:rPr>
      </w:pPr>
      <w:r w:rsidRPr="00177F0A">
        <w:rPr>
          <w:color w:val="FF0000"/>
        </w:rPr>
        <w:t>REDACTED TEXT under FOIA Section 40, Personal Information.</w:t>
      </w:r>
    </w:p>
    <w:p w:rsidR="002E285D" w:rsidRDefault="002E285D">
      <w:pPr>
        <w:spacing w:after="0" w:line="259" w:lineRule="auto"/>
        <w:ind w:left="2249" w:firstLine="0"/>
        <w:jc w:val="left"/>
      </w:pPr>
    </w:p>
    <w:p w:rsidR="002E285D" w:rsidRDefault="00367A67">
      <w:pPr>
        <w:spacing w:after="380"/>
        <w:ind w:left="2033" w:right="54"/>
      </w:pPr>
      <w:r>
        <w:rPr>
          <w:b/>
        </w:rPr>
        <w:t xml:space="preserve"> </w:t>
      </w:r>
      <w:r>
        <w:t xml:space="preserve">The Scope is in Schedule 2. </w:t>
      </w:r>
    </w:p>
    <w:p w:rsidR="002E285D" w:rsidRDefault="00367A67">
      <w:pPr>
        <w:tabs>
          <w:tab w:val="center" w:pos="2330"/>
          <w:tab w:val="center" w:pos="4392"/>
        </w:tabs>
        <w:spacing w:after="291" w:line="259" w:lineRule="auto"/>
        <w:ind w:left="0" w:firstLine="0"/>
        <w:jc w:val="left"/>
      </w:pPr>
      <w:r>
        <w:rPr>
          <w:rFonts w:ascii="Calibri" w:eastAsia="Calibri" w:hAnsi="Calibri" w:cs="Calibri"/>
        </w:rPr>
        <w:tab/>
      </w:r>
      <w:r>
        <w:rPr>
          <w:b/>
        </w:rPr>
        <w:t xml:space="preserve"> </w:t>
      </w:r>
      <w:r>
        <w:t>The</w:t>
      </w:r>
      <w:r>
        <w:rPr>
          <w:sz w:val="31"/>
          <w:vertAlign w:val="subscript"/>
        </w:rPr>
        <w:tab/>
      </w:r>
      <w:r>
        <w:rPr>
          <w:i/>
        </w:rPr>
        <w:t>language of the contract</w:t>
      </w:r>
      <w:r>
        <w:t xml:space="preserve"> is English. </w:t>
      </w:r>
    </w:p>
    <w:p w:rsidR="002E285D" w:rsidRDefault="00367A67">
      <w:pPr>
        <w:spacing w:after="0"/>
        <w:ind w:left="2249" w:right="54"/>
      </w:pPr>
      <w:r>
        <w:rPr>
          <w:i/>
        </w:rPr>
        <w:t>The</w:t>
      </w:r>
      <w:r>
        <w:t xml:space="preserve"> </w:t>
      </w:r>
      <w:r>
        <w:rPr>
          <w:i/>
        </w:rPr>
        <w:t>law of the contract</w:t>
      </w:r>
      <w:r>
        <w:t xml:space="preserve"> is the law of England and Wales and the Courts of the country selected above, shall have exclusive jurisdiction with </w:t>
      </w:r>
      <w:r>
        <w:lastRenderedPageBreak/>
        <w:t xml:space="preserve">regard to any dispute in connection with this Agreement and the Parties irrevocably agree to submit to the jurisdiction of those courts.  </w:t>
      </w:r>
    </w:p>
    <w:p w:rsidR="002E285D" w:rsidRDefault="00367A67">
      <w:pPr>
        <w:spacing w:after="0" w:line="259" w:lineRule="auto"/>
        <w:ind w:left="2249" w:firstLine="0"/>
        <w:jc w:val="left"/>
      </w:pPr>
      <w:r>
        <w:t xml:space="preserve"> </w:t>
      </w:r>
    </w:p>
    <w:p w:rsidR="002E285D" w:rsidRDefault="00367A67">
      <w:pPr>
        <w:spacing w:after="8"/>
        <w:ind w:left="2249" w:right="54"/>
      </w:pPr>
      <w:r>
        <w:t xml:space="preserve">The </w:t>
      </w:r>
      <w:r>
        <w:rPr>
          <w:i/>
        </w:rPr>
        <w:t>period for reply</w:t>
      </w:r>
      <w:r>
        <w:t xml:space="preserve"> is 10 working days except that: </w:t>
      </w:r>
    </w:p>
    <w:p w:rsidR="002E285D" w:rsidRDefault="00367A67">
      <w:pPr>
        <w:spacing w:after="0" w:line="259" w:lineRule="auto"/>
        <w:ind w:left="2249" w:firstLine="0"/>
        <w:jc w:val="left"/>
      </w:pPr>
      <w:r>
        <w:t xml:space="preserve"> </w:t>
      </w:r>
    </w:p>
    <w:p w:rsidR="002E285D" w:rsidRDefault="00367A67">
      <w:pPr>
        <w:spacing w:after="0"/>
        <w:ind w:left="2249" w:right="54"/>
      </w:pPr>
      <w:r>
        <w:t xml:space="preserve">The </w:t>
      </w:r>
      <w:r>
        <w:rPr>
          <w:i/>
        </w:rPr>
        <w:t>period for reply</w:t>
      </w:r>
      <w:r>
        <w:t xml:space="preserve"> may be agreed separately in exceptional circumstances.  </w:t>
      </w:r>
    </w:p>
    <w:p w:rsidR="002E285D" w:rsidRDefault="00367A67">
      <w:pPr>
        <w:spacing w:after="0" w:line="259" w:lineRule="auto"/>
        <w:ind w:left="2249" w:firstLine="0"/>
        <w:jc w:val="left"/>
      </w:pPr>
      <w:r>
        <w:t xml:space="preserve"> </w:t>
      </w:r>
    </w:p>
    <w:p w:rsidR="002E285D" w:rsidRDefault="00367A67">
      <w:pPr>
        <w:ind w:left="2249" w:right="54"/>
      </w:pPr>
      <w:r>
        <w:t xml:space="preserve">The </w:t>
      </w:r>
      <w:r>
        <w:rPr>
          <w:i/>
        </w:rPr>
        <w:t>period for retention</w:t>
      </w:r>
      <w:r>
        <w:t xml:space="preserve"> is 12 years following Completion or earlier termination. </w:t>
      </w:r>
    </w:p>
    <w:p w:rsidR="002E285D" w:rsidRDefault="00367A67">
      <w:pPr>
        <w:ind w:left="2033" w:right="54"/>
      </w:pPr>
      <w:r>
        <w:rPr>
          <w:b/>
        </w:rPr>
        <w:t xml:space="preserve"> </w:t>
      </w:r>
      <w:r>
        <w:t>The following matters will be included in the Early Warning Register</w:t>
      </w:r>
      <w:r>
        <w:rPr>
          <w:sz w:val="20"/>
        </w:rPr>
        <w:t xml:space="preserve"> </w:t>
      </w:r>
    </w:p>
    <w:p w:rsidR="002E285D" w:rsidRDefault="002E285D">
      <w:pPr>
        <w:sectPr w:rsidR="002E285D">
          <w:headerReference w:type="even" r:id="rId15"/>
          <w:headerReference w:type="default" r:id="rId16"/>
          <w:footerReference w:type="even" r:id="rId17"/>
          <w:footerReference w:type="default" r:id="rId18"/>
          <w:headerReference w:type="first" r:id="rId19"/>
          <w:footerReference w:type="first" r:id="rId20"/>
          <w:pgSz w:w="11906" w:h="16838"/>
          <w:pgMar w:top="1447" w:right="1386" w:bottom="1469" w:left="1364" w:header="720" w:footer="707" w:gutter="0"/>
          <w:pgNumType w:start="1"/>
          <w:cols w:space="720"/>
        </w:sectPr>
      </w:pPr>
    </w:p>
    <w:p w:rsidR="002E285D" w:rsidRDefault="002E285D">
      <w:pPr>
        <w:sectPr w:rsidR="002E285D">
          <w:type w:val="continuous"/>
          <w:pgSz w:w="11906" w:h="16838"/>
          <w:pgMar w:top="1447" w:right="8512" w:bottom="1440" w:left="1364" w:header="720" w:footer="720" w:gutter="0"/>
          <w:cols w:space="720"/>
        </w:sectPr>
      </w:pPr>
    </w:p>
    <w:p w:rsidR="002E285D" w:rsidRDefault="00367A67">
      <w:pPr>
        <w:numPr>
          <w:ilvl w:val="0"/>
          <w:numId w:val="5"/>
        </w:numPr>
        <w:ind w:right="54" w:hanging="361"/>
      </w:pPr>
      <w:r>
        <w:t xml:space="preserve">a matter which has or is likely to have an impact on the cost of Providing the Services; </w:t>
      </w:r>
    </w:p>
    <w:p w:rsidR="002E285D" w:rsidRDefault="00367A67">
      <w:pPr>
        <w:numPr>
          <w:ilvl w:val="0"/>
          <w:numId w:val="5"/>
        </w:numPr>
        <w:ind w:right="54" w:hanging="361"/>
      </w:pPr>
      <w:r>
        <w:t xml:space="preserve">a matter which has or is likely to have an impact on timely Provision of the Services; </w:t>
      </w:r>
    </w:p>
    <w:p w:rsidR="002E285D" w:rsidRDefault="00367A67">
      <w:pPr>
        <w:numPr>
          <w:ilvl w:val="0"/>
          <w:numId w:val="5"/>
        </w:numPr>
        <w:ind w:right="54" w:hanging="361"/>
      </w:pPr>
      <w:r>
        <w:t xml:space="preserve">a matter which has or is likely to have an impact on the quality of the Provision of the Services; </w:t>
      </w:r>
    </w:p>
    <w:p w:rsidR="002E285D" w:rsidRDefault="00367A67">
      <w:pPr>
        <w:numPr>
          <w:ilvl w:val="0"/>
          <w:numId w:val="5"/>
        </w:numPr>
        <w:ind w:right="54" w:hanging="361"/>
      </w:pPr>
      <w:r>
        <w:t>a matter which has or is likely to have political or reputational implications for the C</w:t>
      </w:r>
      <w:r>
        <w:rPr>
          <w:i/>
        </w:rPr>
        <w:t>lient;</w:t>
      </w:r>
      <w:r>
        <w:t xml:space="preserve"> </w:t>
      </w:r>
    </w:p>
    <w:p w:rsidR="002E285D" w:rsidRDefault="00367A67">
      <w:pPr>
        <w:numPr>
          <w:ilvl w:val="0"/>
          <w:numId w:val="5"/>
        </w:numPr>
        <w:spacing w:after="127"/>
        <w:ind w:right="54" w:hanging="361"/>
      </w:pPr>
      <w:r>
        <w:t xml:space="preserve">a shortage of </w:t>
      </w:r>
      <w:r>
        <w:rPr>
          <w:i/>
        </w:rPr>
        <w:t>Consultant</w:t>
      </w:r>
      <w:r>
        <w:t xml:space="preserve"> personnel or the departure of a key person which has or is likely to have an impact of the Provision of the Services;  </w:t>
      </w:r>
    </w:p>
    <w:p w:rsidR="002E285D" w:rsidRDefault="00367A67">
      <w:pPr>
        <w:numPr>
          <w:ilvl w:val="0"/>
          <w:numId w:val="5"/>
        </w:numPr>
        <w:spacing w:after="126"/>
        <w:ind w:right="54" w:hanging="361"/>
      </w:pPr>
      <w:r>
        <w:t xml:space="preserve">Capacity for Provision of the Services in the event that the </w:t>
      </w:r>
      <w:r>
        <w:rPr>
          <w:i/>
        </w:rPr>
        <w:t>Client</w:t>
      </w:r>
      <w:r>
        <w:t xml:space="preserve"> needs to instruct a high volume of the </w:t>
      </w:r>
      <w:r>
        <w:rPr>
          <w:i/>
        </w:rPr>
        <w:t xml:space="preserve">services </w:t>
      </w:r>
      <w:r>
        <w:t xml:space="preserve">at the same time; and </w:t>
      </w:r>
    </w:p>
    <w:p w:rsidR="002E285D" w:rsidRDefault="00367A67">
      <w:pPr>
        <w:numPr>
          <w:ilvl w:val="0"/>
          <w:numId w:val="5"/>
        </w:numPr>
        <w:spacing w:after="109"/>
        <w:ind w:right="54" w:hanging="361"/>
      </w:pPr>
      <w:r>
        <w:t xml:space="preserve">an anticipated Task Order which would meet the criteria set out in optional clause X13 for giving the </w:t>
      </w:r>
      <w:r>
        <w:rPr>
          <w:i/>
        </w:rPr>
        <w:t xml:space="preserve">Client </w:t>
      </w:r>
      <w:r>
        <w:t xml:space="preserve">the option of requesting that the </w:t>
      </w:r>
      <w:r>
        <w:rPr>
          <w:i/>
        </w:rPr>
        <w:t xml:space="preserve">Consultant </w:t>
      </w:r>
      <w:r>
        <w:t xml:space="preserve">provides a performance bond. </w:t>
      </w:r>
    </w:p>
    <w:p w:rsidR="00177F0A" w:rsidRPr="00177F0A" w:rsidRDefault="00367A67" w:rsidP="00177F0A">
      <w:pPr>
        <w:spacing w:after="229"/>
        <w:ind w:left="1" w:right="54"/>
      </w:pPr>
      <w:r>
        <w:t>Early warning meetings are held at intervals no longer than bi-monthl</w:t>
      </w:r>
      <w:r w:rsidR="00177F0A">
        <w:t>y</w:t>
      </w:r>
    </w:p>
    <w:p w:rsidR="002E285D" w:rsidRPr="00177F0A" w:rsidRDefault="00177F0A" w:rsidP="00177F0A">
      <w:pPr>
        <w:pStyle w:val="Heading8"/>
        <w:ind w:left="0"/>
        <w:sectPr w:rsidR="002E285D" w:rsidRPr="00177F0A">
          <w:type w:val="continuous"/>
          <w:pgSz w:w="11906" w:h="16838"/>
          <w:pgMar w:top="1447" w:right="1423" w:bottom="1440" w:left="3612" w:header="720" w:footer="720" w:gutter="0"/>
          <w:cols w:space="720"/>
        </w:sectPr>
      </w:pPr>
      <w:proofErr w:type="gramStart"/>
      <w:r w:rsidRPr="00177F0A">
        <w:t>2  The</w:t>
      </w:r>
      <w:proofErr w:type="gramEnd"/>
      <w:r w:rsidRPr="00177F0A">
        <w:t xml:space="preserve"> Consultant’s main responsibilities</w:t>
      </w:r>
    </w:p>
    <w:p w:rsidR="002E285D" w:rsidRDefault="00367A67">
      <w:pPr>
        <w:spacing w:after="3" w:line="259" w:lineRule="auto"/>
        <w:ind w:left="11" w:hanging="10"/>
        <w:jc w:val="left"/>
      </w:pPr>
      <w:r>
        <w:rPr>
          <w:b/>
        </w:rPr>
        <w:t xml:space="preserve">If the Client has identified work which is set to meet a stated </w:t>
      </w:r>
      <w:r>
        <w:rPr>
          <w:b/>
          <w:i/>
        </w:rPr>
        <w:t>condition</w:t>
      </w:r>
      <w:r>
        <w:rPr>
          <w:b/>
        </w:rPr>
        <w:t xml:space="preserve"> by a </w:t>
      </w:r>
      <w:r>
        <w:rPr>
          <w:b/>
          <w:i/>
        </w:rPr>
        <w:t>key date</w:t>
      </w:r>
      <w:r>
        <w:rPr>
          <w:b/>
        </w:rPr>
        <w:t xml:space="preserve"> </w:t>
      </w:r>
    </w:p>
    <w:p w:rsidR="002E285D" w:rsidRDefault="00367A67">
      <w:pPr>
        <w:ind w:left="1" w:right="54"/>
      </w:pPr>
      <w:r>
        <w:t xml:space="preserve">The </w:t>
      </w:r>
      <w:r>
        <w:rPr>
          <w:i/>
        </w:rPr>
        <w:t>key dates</w:t>
      </w:r>
      <w:r>
        <w:t xml:space="preserve"> and </w:t>
      </w:r>
      <w:r>
        <w:rPr>
          <w:i/>
        </w:rPr>
        <w:t>conditions</w:t>
      </w:r>
      <w:r>
        <w:t xml:space="preserve"> to be met are </w:t>
      </w:r>
      <w:r>
        <w:rPr>
          <w:sz w:val="20"/>
        </w:rPr>
        <w:t xml:space="preserve"> </w:t>
      </w:r>
    </w:p>
    <w:tbl>
      <w:tblPr>
        <w:tblStyle w:val="TableGrid"/>
        <w:tblpPr w:vertAnchor="text" w:tblpX="7" w:tblpY="373"/>
        <w:tblOverlap w:val="never"/>
        <w:tblW w:w="6818" w:type="dxa"/>
        <w:tblInd w:w="0" w:type="dxa"/>
        <w:tblCellMar>
          <w:top w:w="131" w:type="dxa"/>
          <w:left w:w="110" w:type="dxa"/>
          <w:right w:w="44" w:type="dxa"/>
        </w:tblCellMar>
        <w:tblLook w:val="04A0" w:firstRow="1" w:lastRow="0" w:firstColumn="1" w:lastColumn="0" w:noHBand="0" w:noVBand="1"/>
      </w:tblPr>
      <w:tblGrid>
        <w:gridCol w:w="3721"/>
        <w:gridCol w:w="3097"/>
      </w:tblGrid>
      <w:tr w:rsidR="002E285D">
        <w:trPr>
          <w:trHeight w:val="521"/>
        </w:trPr>
        <w:tc>
          <w:tcPr>
            <w:tcW w:w="3721" w:type="dxa"/>
            <w:tcBorders>
              <w:top w:val="single" w:sz="4" w:space="0" w:color="000000"/>
              <w:left w:val="single" w:sz="4" w:space="0" w:color="000000"/>
              <w:bottom w:val="single" w:sz="4" w:space="0" w:color="000000"/>
              <w:right w:val="single" w:sz="4" w:space="0" w:color="000000"/>
            </w:tcBorders>
            <w:vAlign w:val="center"/>
          </w:tcPr>
          <w:p w:rsidR="002E285D" w:rsidRDefault="00367A67">
            <w:pPr>
              <w:spacing w:after="0" w:line="259" w:lineRule="auto"/>
              <w:ind w:left="0" w:firstLine="0"/>
              <w:jc w:val="left"/>
            </w:pPr>
            <w:r>
              <w:rPr>
                <w:b/>
                <w:i/>
              </w:rPr>
              <w:t>Condition</w:t>
            </w:r>
            <w:r>
              <w:rPr>
                <w:b/>
              </w:rPr>
              <w:t xml:space="preserve"> to be met </w:t>
            </w:r>
          </w:p>
        </w:tc>
        <w:tc>
          <w:tcPr>
            <w:tcW w:w="3097" w:type="dxa"/>
            <w:tcBorders>
              <w:top w:val="single" w:sz="4" w:space="0" w:color="000000"/>
              <w:left w:val="single" w:sz="4" w:space="0" w:color="000000"/>
              <w:bottom w:val="single" w:sz="4" w:space="0" w:color="000000"/>
              <w:right w:val="single" w:sz="4" w:space="0" w:color="000000"/>
            </w:tcBorders>
            <w:vAlign w:val="center"/>
          </w:tcPr>
          <w:p w:rsidR="002E285D" w:rsidRDefault="00367A67">
            <w:pPr>
              <w:spacing w:after="0" w:line="259" w:lineRule="auto"/>
              <w:ind w:left="0" w:firstLine="0"/>
              <w:jc w:val="left"/>
            </w:pPr>
            <w:r>
              <w:rPr>
                <w:b/>
                <w:i/>
              </w:rPr>
              <w:t>Key date</w:t>
            </w:r>
            <w:r>
              <w:rPr>
                <w:b/>
              </w:rPr>
              <w:t xml:space="preserve"> </w:t>
            </w:r>
          </w:p>
        </w:tc>
      </w:tr>
      <w:tr w:rsidR="002E285D">
        <w:trPr>
          <w:trHeight w:val="523"/>
        </w:trPr>
        <w:tc>
          <w:tcPr>
            <w:tcW w:w="3721" w:type="dxa"/>
            <w:tcBorders>
              <w:top w:val="single" w:sz="4" w:space="0" w:color="000000"/>
              <w:left w:val="single" w:sz="4" w:space="0" w:color="000000"/>
              <w:bottom w:val="single" w:sz="4" w:space="0" w:color="000000"/>
              <w:right w:val="single" w:sz="4" w:space="0" w:color="000000"/>
            </w:tcBorders>
            <w:vAlign w:val="center"/>
          </w:tcPr>
          <w:p w:rsidR="002E285D" w:rsidRDefault="00367A67">
            <w:pPr>
              <w:spacing w:after="0" w:line="259" w:lineRule="auto"/>
              <w:ind w:left="0" w:firstLine="0"/>
              <w:jc w:val="left"/>
            </w:pPr>
            <w:r>
              <w:t xml:space="preserve">Mobilisation </w:t>
            </w:r>
          </w:p>
        </w:tc>
        <w:tc>
          <w:tcPr>
            <w:tcW w:w="3097" w:type="dxa"/>
            <w:tcBorders>
              <w:top w:val="single" w:sz="4" w:space="0" w:color="000000"/>
              <w:left w:val="single" w:sz="4" w:space="0" w:color="000000"/>
              <w:bottom w:val="single" w:sz="4" w:space="0" w:color="000000"/>
              <w:right w:val="single" w:sz="4" w:space="0" w:color="000000"/>
            </w:tcBorders>
            <w:vAlign w:val="center"/>
          </w:tcPr>
          <w:p w:rsidR="002E285D" w:rsidRDefault="00367A67">
            <w:pPr>
              <w:spacing w:after="0" w:line="259" w:lineRule="auto"/>
              <w:ind w:left="0" w:firstLine="0"/>
              <w:jc w:val="left"/>
            </w:pPr>
            <w:r>
              <w:t xml:space="preserve">31 October 2023 </w:t>
            </w:r>
          </w:p>
        </w:tc>
      </w:tr>
      <w:tr w:rsidR="002E285D">
        <w:trPr>
          <w:trHeight w:val="521"/>
        </w:trPr>
        <w:tc>
          <w:tcPr>
            <w:tcW w:w="3721" w:type="dxa"/>
            <w:tcBorders>
              <w:top w:val="single" w:sz="4" w:space="0" w:color="000000"/>
              <w:left w:val="single" w:sz="4" w:space="0" w:color="000000"/>
              <w:bottom w:val="single" w:sz="4" w:space="0" w:color="000000"/>
              <w:right w:val="single" w:sz="4" w:space="0" w:color="000000"/>
            </w:tcBorders>
            <w:vAlign w:val="center"/>
          </w:tcPr>
          <w:p w:rsidR="002E285D" w:rsidRDefault="00367A67">
            <w:pPr>
              <w:spacing w:after="0" w:line="259" w:lineRule="auto"/>
              <w:ind w:left="0" w:firstLine="0"/>
              <w:jc w:val="left"/>
            </w:pPr>
            <w:r>
              <w:t xml:space="preserve">Platform to be accessible for use  </w:t>
            </w:r>
          </w:p>
        </w:tc>
        <w:tc>
          <w:tcPr>
            <w:tcW w:w="3097" w:type="dxa"/>
            <w:tcBorders>
              <w:top w:val="single" w:sz="4" w:space="0" w:color="000000"/>
              <w:left w:val="single" w:sz="4" w:space="0" w:color="000000"/>
              <w:bottom w:val="single" w:sz="4" w:space="0" w:color="000000"/>
              <w:right w:val="single" w:sz="4" w:space="0" w:color="000000"/>
            </w:tcBorders>
            <w:vAlign w:val="center"/>
          </w:tcPr>
          <w:p w:rsidR="002E285D" w:rsidRDefault="00367A67">
            <w:pPr>
              <w:spacing w:after="0" w:line="259" w:lineRule="auto"/>
              <w:ind w:left="0" w:firstLine="0"/>
              <w:jc w:val="left"/>
            </w:pPr>
            <w:r>
              <w:t xml:space="preserve">31 October 2023 </w:t>
            </w:r>
          </w:p>
        </w:tc>
      </w:tr>
      <w:tr w:rsidR="002E285D">
        <w:trPr>
          <w:trHeight w:val="884"/>
        </w:trPr>
        <w:tc>
          <w:tcPr>
            <w:tcW w:w="3721" w:type="dxa"/>
            <w:tcBorders>
              <w:top w:val="single" w:sz="4" w:space="0" w:color="000000"/>
              <w:left w:val="single" w:sz="4" w:space="0" w:color="000000"/>
              <w:bottom w:val="single" w:sz="4" w:space="0" w:color="000000"/>
              <w:right w:val="single" w:sz="4" w:space="0" w:color="000000"/>
            </w:tcBorders>
            <w:vAlign w:val="center"/>
          </w:tcPr>
          <w:p w:rsidR="002E285D" w:rsidRDefault="00367A67">
            <w:pPr>
              <w:spacing w:after="0" w:line="259" w:lineRule="auto"/>
              <w:ind w:left="0" w:firstLine="0"/>
            </w:pPr>
            <w:r>
              <w:t xml:space="preserve">Provision of </w:t>
            </w:r>
            <w:r>
              <w:rPr>
                <w:i/>
              </w:rPr>
              <w:t>Consultant’s</w:t>
            </w:r>
            <w:r>
              <w:t xml:space="preserve"> organisational structure to the Client </w:t>
            </w:r>
          </w:p>
        </w:tc>
        <w:tc>
          <w:tcPr>
            <w:tcW w:w="3097"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firstLine="0"/>
              <w:jc w:val="left"/>
            </w:pPr>
            <w:r>
              <w:t>1</w:t>
            </w:r>
            <w:r>
              <w:rPr>
                <w:vertAlign w:val="superscript"/>
              </w:rPr>
              <w:t>st</w:t>
            </w:r>
            <w:r>
              <w:t xml:space="preserve"> October 2023  </w:t>
            </w:r>
          </w:p>
        </w:tc>
      </w:tr>
      <w:tr w:rsidR="002E285D">
        <w:trPr>
          <w:trHeight w:val="756"/>
        </w:trPr>
        <w:tc>
          <w:tcPr>
            <w:tcW w:w="3721" w:type="dxa"/>
            <w:tcBorders>
              <w:top w:val="single" w:sz="4" w:space="0" w:color="000000"/>
              <w:left w:val="single" w:sz="4" w:space="0" w:color="000000"/>
              <w:bottom w:val="single" w:sz="4" w:space="0" w:color="000000"/>
              <w:right w:val="single" w:sz="4" w:space="0" w:color="000000"/>
            </w:tcBorders>
            <w:vAlign w:val="center"/>
          </w:tcPr>
          <w:p w:rsidR="002E285D" w:rsidRDefault="00367A67">
            <w:pPr>
              <w:spacing w:after="0" w:line="259" w:lineRule="auto"/>
              <w:ind w:left="0" w:firstLine="0"/>
              <w:jc w:val="left"/>
            </w:pPr>
            <w:r>
              <w:t xml:space="preserve">Provision of names of Consultant’s People, CVs and job descriptions  </w:t>
            </w:r>
          </w:p>
        </w:tc>
        <w:tc>
          <w:tcPr>
            <w:tcW w:w="3097"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firstLine="0"/>
              <w:jc w:val="left"/>
            </w:pPr>
            <w:r>
              <w:t>20</w:t>
            </w:r>
            <w:r>
              <w:rPr>
                <w:vertAlign w:val="superscript"/>
              </w:rPr>
              <w:t>th</w:t>
            </w:r>
            <w:r>
              <w:t xml:space="preserve"> October 2023 </w:t>
            </w:r>
          </w:p>
        </w:tc>
      </w:tr>
    </w:tbl>
    <w:p w:rsidR="002E285D" w:rsidRDefault="00367A67">
      <w:pPr>
        <w:spacing w:after="0" w:line="259" w:lineRule="auto"/>
        <w:ind w:left="0" w:firstLine="0"/>
        <w:jc w:val="left"/>
      </w:pPr>
      <w:r>
        <w:rPr>
          <w:i/>
        </w:rPr>
        <w:t xml:space="preserve"> </w:t>
      </w:r>
    </w:p>
    <w:p w:rsidR="002E285D" w:rsidRDefault="002E285D">
      <w:pPr>
        <w:sectPr w:rsidR="002E285D">
          <w:type w:val="continuous"/>
          <w:pgSz w:w="11906" w:h="16838"/>
          <w:pgMar w:top="1440" w:right="1440" w:bottom="1440" w:left="1364" w:header="720" w:footer="720" w:gutter="0"/>
          <w:cols w:num="2" w:space="720" w:equalWidth="0">
            <w:col w:w="2891" w:space="217"/>
            <w:col w:w="5995"/>
          </w:cols>
        </w:sectPr>
      </w:pPr>
    </w:p>
    <w:tbl>
      <w:tblPr>
        <w:tblStyle w:val="TableGrid"/>
        <w:tblW w:w="6818" w:type="dxa"/>
        <w:tblInd w:w="2256" w:type="dxa"/>
        <w:tblCellMar>
          <w:top w:w="131" w:type="dxa"/>
          <w:left w:w="110" w:type="dxa"/>
          <w:right w:w="46" w:type="dxa"/>
        </w:tblCellMar>
        <w:tblLook w:val="04A0" w:firstRow="1" w:lastRow="0" w:firstColumn="1" w:lastColumn="0" w:noHBand="0" w:noVBand="1"/>
      </w:tblPr>
      <w:tblGrid>
        <w:gridCol w:w="3721"/>
        <w:gridCol w:w="3097"/>
      </w:tblGrid>
      <w:tr w:rsidR="002E285D">
        <w:trPr>
          <w:trHeight w:val="1071"/>
        </w:trPr>
        <w:tc>
          <w:tcPr>
            <w:tcW w:w="3721"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firstLine="0"/>
              <w:jc w:val="left"/>
            </w:pPr>
            <w:r>
              <w:lastRenderedPageBreak/>
              <w:t xml:space="preserve">Commencing work on an instruction once an Order is placed </w:t>
            </w:r>
          </w:p>
        </w:tc>
        <w:tc>
          <w:tcPr>
            <w:tcW w:w="3097" w:type="dxa"/>
            <w:tcBorders>
              <w:top w:val="single" w:sz="4" w:space="0" w:color="000000"/>
              <w:left w:val="single" w:sz="4" w:space="0" w:color="000000"/>
              <w:bottom w:val="single" w:sz="4" w:space="0" w:color="000000"/>
              <w:right w:val="single" w:sz="4" w:space="0" w:color="000000"/>
            </w:tcBorders>
            <w:vAlign w:val="center"/>
          </w:tcPr>
          <w:p w:rsidR="002E285D" w:rsidRDefault="00367A67">
            <w:pPr>
              <w:spacing w:after="0" w:line="259" w:lineRule="auto"/>
              <w:ind w:left="0" w:right="56" w:firstLine="0"/>
            </w:pPr>
            <w:r>
              <w:t xml:space="preserve">Within 48 hours or within the timescales set out in the Order Form  </w:t>
            </w:r>
          </w:p>
        </w:tc>
      </w:tr>
    </w:tbl>
    <w:p w:rsidR="002E285D" w:rsidRDefault="00367A67">
      <w:pPr>
        <w:spacing w:after="314" w:line="259" w:lineRule="auto"/>
        <w:ind w:left="2249" w:right="79" w:firstLine="0"/>
        <w:jc w:val="left"/>
      </w:pPr>
      <w:r>
        <w:rPr>
          <w:sz w:val="2"/>
        </w:rPr>
        <w:t xml:space="preserve"> </w:t>
      </w:r>
    </w:p>
    <w:p w:rsidR="002E285D" w:rsidRDefault="00367A67">
      <w:pPr>
        <w:spacing w:after="232"/>
        <w:ind w:left="2248" w:right="54" w:hanging="2102"/>
      </w:pPr>
      <w:r>
        <w:rPr>
          <w:b/>
        </w:rPr>
        <w:t xml:space="preserve">If Option A is used </w:t>
      </w:r>
      <w:r>
        <w:t xml:space="preserve">The </w:t>
      </w:r>
      <w:r>
        <w:rPr>
          <w:i/>
        </w:rPr>
        <w:t>Consultant</w:t>
      </w:r>
      <w:r>
        <w:t xml:space="preserve"> prepares forecasts of the total </w:t>
      </w:r>
      <w:r>
        <w:rPr>
          <w:i/>
        </w:rPr>
        <w:t>expenses</w:t>
      </w:r>
      <w:r>
        <w:t xml:space="preserve"> at intervals no longer than 30 days  </w:t>
      </w:r>
    </w:p>
    <w:p w:rsidR="002E285D" w:rsidRDefault="00367A67">
      <w:pPr>
        <w:tabs>
          <w:tab w:val="center" w:pos="685"/>
          <w:tab w:val="center" w:pos="4036"/>
        </w:tabs>
        <w:spacing w:after="234"/>
        <w:ind w:left="0" w:firstLine="0"/>
        <w:jc w:val="left"/>
      </w:pPr>
      <w:proofErr w:type="gramStart"/>
      <w:r>
        <w:rPr>
          <w:b/>
        </w:rPr>
        <w:t xml:space="preserve">3  </w:t>
      </w:r>
      <w:r>
        <w:rPr>
          <w:b/>
        </w:rPr>
        <w:tab/>
      </w:r>
      <w:proofErr w:type="gramEnd"/>
      <w:r>
        <w:rPr>
          <w:b/>
        </w:rPr>
        <w:t xml:space="preserve">Time </w:t>
      </w:r>
      <w:r>
        <w:rPr>
          <w:b/>
        </w:rPr>
        <w:tab/>
      </w:r>
      <w:r>
        <w:rPr>
          <w:i/>
        </w:rPr>
        <w:t>The starting date</w:t>
      </w:r>
      <w:r>
        <w:t xml:space="preserve"> is 31 October 2023</w:t>
      </w:r>
      <w:r>
        <w:rPr>
          <w:sz w:val="20"/>
        </w:rPr>
        <w:t xml:space="preserve"> </w:t>
      </w:r>
    </w:p>
    <w:p w:rsidR="002E285D" w:rsidRDefault="00367A67">
      <w:pPr>
        <w:spacing w:after="128" w:line="249" w:lineRule="auto"/>
        <w:ind w:left="10" w:right="50" w:hanging="10"/>
        <w:jc w:val="right"/>
      </w:pPr>
      <w:r>
        <w:rPr>
          <w:b/>
        </w:rPr>
        <w:t xml:space="preserve"> </w:t>
      </w:r>
      <w:r>
        <w:t xml:space="preserve">The </w:t>
      </w:r>
      <w:r>
        <w:rPr>
          <w:i/>
        </w:rPr>
        <w:t>Client</w:t>
      </w:r>
      <w:r>
        <w:t xml:space="preserve"> provides access to the following persons, places and things </w:t>
      </w:r>
    </w:p>
    <w:p w:rsidR="002E285D" w:rsidRDefault="00367A67">
      <w:pPr>
        <w:numPr>
          <w:ilvl w:val="0"/>
          <w:numId w:val="6"/>
        </w:numPr>
        <w:spacing w:after="78" w:line="259" w:lineRule="auto"/>
        <w:ind w:left="1848" w:right="25" w:hanging="721"/>
        <w:jc w:val="left"/>
      </w:pPr>
      <w:r>
        <w:t xml:space="preserve">access to </w:t>
      </w:r>
      <w:r>
        <w:tab/>
        <w:t xml:space="preserve"> </w:t>
      </w:r>
      <w:r>
        <w:tab/>
        <w:t xml:space="preserve"> </w:t>
      </w:r>
      <w:r>
        <w:tab/>
        <w:t xml:space="preserve"> </w:t>
      </w:r>
      <w:r>
        <w:tab/>
        <w:t xml:space="preserve"> </w:t>
      </w:r>
      <w:r>
        <w:tab/>
      </w:r>
      <w:r>
        <w:rPr>
          <w:i/>
        </w:rPr>
        <w:t>access date</w:t>
      </w:r>
      <w:r>
        <w:t xml:space="preserve">  </w:t>
      </w:r>
    </w:p>
    <w:p w:rsidR="002E285D" w:rsidRDefault="00367A67">
      <w:pPr>
        <w:numPr>
          <w:ilvl w:val="0"/>
          <w:numId w:val="6"/>
        </w:numPr>
        <w:spacing w:after="11" w:line="249" w:lineRule="auto"/>
        <w:ind w:left="1848" w:right="25" w:hanging="721"/>
        <w:jc w:val="left"/>
      </w:pPr>
      <w:r>
        <w:t xml:space="preserve">8 desk spaces in Wakefield One </w:t>
      </w:r>
      <w:r>
        <w:tab/>
        <w:t xml:space="preserve"> </w:t>
      </w:r>
      <w:r>
        <w:tab/>
        <w:t>31 October 2023</w:t>
      </w:r>
    </w:p>
    <w:p w:rsidR="002E285D" w:rsidRDefault="00367A67">
      <w:pPr>
        <w:spacing w:after="0" w:line="259" w:lineRule="auto"/>
        <w:ind w:left="2969" w:firstLine="0"/>
        <w:jc w:val="left"/>
      </w:pPr>
      <w:r>
        <w:t xml:space="preserve"> </w:t>
      </w:r>
      <w:r>
        <w:tab/>
        <w:t xml:space="preserve"> </w:t>
      </w:r>
      <w:r>
        <w:tab/>
        <w:t xml:space="preserve"> </w:t>
      </w:r>
    </w:p>
    <w:tbl>
      <w:tblPr>
        <w:tblStyle w:val="TableGrid"/>
        <w:tblW w:w="9212" w:type="dxa"/>
        <w:tblInd w:w="0" w:type="dxa"/>
        <w:tblLook w:val="04A0" w:firstRow="1" w:lastRow="0" w:firstColumn="1" w:lastColumn="0" w:noHBand="0" w:noVBand="1"/>
      </w:tblPr>
      <w:tblGrid>
        <w:gridCol w:w="2249"/>
        <w:gridCol w:w="6963"/>
      </w:tblGrid>
      <w:tr w:rsidR="002E285D">
        <w:trPr>
          <w:trHeight w:val="255"/>
        </w:trPr>
        <w:tc>
          <w:tcPr>
            <w:tcW w:w="9212" w:type="dxa"/>
            <w:gridSpan w:val="2"/>
            <w:tcBorders>
              <w:top w:val="nil"/>
              <w:left w:val="nil"/>
              <w:bottom w:val="nil"/>
              <w:right w:val="nil"/>
            </w:tcBorders>
          </w:tcPr>
          <w:p w:rsidR="002E285D" w:rsidRDefault="00367A67">
            <w:pPr>
              <w:spacing w:after="0" w:line="259" w:lineRule="auto"/>
              <w:ind w:left="0" w:right="63" w:firstLine="0"/>
              <w:jc w:val="right"/>
            </w:pPr>
            <w:r>
              <w:rPr>
                <w:b/>
              </w:rPr>
              <w:t xml:space="preserve">  </w:t>
            </w:r>
            <w:r>
              <w:t xml:space="preserve">The </w:t>
            </w:r>
            <w:r>
              <w:rPr>
                <w:i/>
              </w:rPr>
              <w:t>Consultant</w:t>
            </w:r>
            <w:r>
              <w:t xml:space="preserve"> submits revised programmes at intervals no longer than </w:t>
            </w:r>
          </w:p>
        </w:tc>
      </w:tr>
      <w:tr w:rsidR="002E285D">
        <w:trPr>
          <w:trHeight w:val="369"/>
        </w:trPr>
        <w:tc>
          <w:tcPr>
            <w:tcW w:w="2249" w:type="dxa"/>
            <w:tcBorders>
              <w:top w:val="nil"/>
              <w:left w:val="nil"/>
              <w:bottom w:val="nil"/>
              <w:right w:val="nil"/>
            </w:tcBorders>
          </w:tcPr>
          <w:p w:rsidR="002E285D" w:rsidRDefault="002E285D">
            <w:pPr>
              <w:spacing w:after="160" w:line="259" w:lineRule="auto"/>
              <w:ind w:left="0" w:firstLine="0"/>
              <w:jc w:val="left"/>
            </w:pPr>
          </w:p>
        </w:tc>
        <w:tc>
          <w:tcPr>
            <w:tcW w:w="6963" w:type="dxa"/>
            <w:tcBorders>
              <w:top w:val="nil"/>
              <w:left w:val="nil"/>
              <w:bottom w:val="nil"/>
              <w:right w:val="nil"/>
            </w:tcBorders>
          </w:tcPr>
          <w:p w:rsidR="002E285D" w:rsidRDefault="00367A67">
            <w:pPr>
              <w:spacing w:after="0" w:line="259" w:lineRule="auto"/>
              <w:ind w:left="0" w:firstLine="0"/>
              <w:jc w:val="left"/>
            </w:pPr>
            <w:r>
              <w:t xml:space="preserve">bi-monthly. </w:t>
            </w:r>
          </w:p>
        </w:tc>
      </w:tr>
      <w:tr w:rsidR="002E285D">
        <w:trPr>
          <w:trHeight w:val="1505"/>
        </w:trPr>
        <w:tc>
          <w:tcPr>
            <w:tcW w:w="2249" w:type="dxa"/>
            <w:tcBorders>
              <w:top w:val="nil"/>
              <w:left w:val="nil"/>
              <w:bottom w:val="nil"/>
              <w:right w:val="nil"/>
            </w:tcBorders>
            <w:vAlign w:val="center"/>
          </w:tcPr>
          <w:p w:rsidR="002E285D" w:rsidRDefault="00367A67">
            <w:pPr>
              <w:spacing w:after="0" w:line="259" w:lineRule="auto"/>
              <w:ind w:left="0" w:firstLine="0"/>
              <w:jc w:val="left"/>
            </w:pPr>
            <w:r>
              <w:rPr>
                <w:b/>
              </w:rPr>
              <w:t xml:space="preserve">If the </w:t>
            </w:r>
            <w:r>
              <w:rPr>
                <w:b/>
                <w:i/>
              </w:rPr>
              <w:t>Client</w:t>
            </w:r>
            <w:r>
              <w:rPr>
                <w:b/>
              </w:rPr>
              <w:t xml:space="preserve"> has decided the </w:t>
            </w:r>
            <w:r>
              <w:rPr>
                <w:b/>
                <w:i/>
              </w:rPr>
              <w:t>completion date</w:t>
            </w:r>
            <w:r>
              <w:rPr>
                <w:b/>
              </w:rPr>
              <w:t xml:space="preserve"> for the whole of the </w:t>
            </w:r>
            <w:r>
              <w:rPr>
                <w:b/>
                <w:i/>
              </w:rPr>
              <w:t>service</w:t>
            </w:r>
            <w:r>
              <w:rPr>
                <w:b/>
              </w:rPr>
              <w:t xml:space="preserve"> </w:t>
            </w:r>
          </w:p>
        </w:tc>
        <w:tc>
          <w:tcPr>
            <w:tcW w:w="6963" w:type="dxa"/>
            <w:tcBorders>
              <w:top w:val="nil"/>
              <w:left w:val="nil"/>
              <w:bottom w:val="nil"/>
              <w:right w:val="nil"/>
            </w:tcBorders>
            <w:vAlign w:val="center"/>
          </w:tcPr>
          <w:p w:rsidR="002E285D" w:rsidRDefault="00367A67">
            <w:pPr>
              <w:spacing w:after="0" w:line="259" w:lineRule="auto"/>
              <w:ind w:left="0" w:right="60" w:firstLine="0"/>
            </w:pPr>
            <w:r>
              <w:t xml:space="preserve">The </w:t>
            </w:r>
            <w:r>
              <w:rPr>
                <w:i/>
              </w:rPr>
              <w:t>completion date</w:t>
            </w:r>
            <w:r>
              <w:t xml:space="preserve"> for the whole of the </w:t>
            </w:r>
            <w:r>
              <w:rPr>
                <w:i/>
              </w:rPr>
              <w:t>service</w:t>
            </w:r>
            <w:r>
              <w:t xml:space="preserve"> is 30 October 2026 (unless extended for a period of up to 2 further years). However, Completion in relation to each Task Order issued under this contract in accordance with Schedule 3 will have a separate completion date (“Task Completion Date”). </w:t>
            </w:r>
          </w:p>
        </w:tc>
      </w:tr>
      <w:tr w:rsidR="002E285D">
        <w:trPr>
          <w:trHeight w:val="1251"/>
        </w:trPr>
        <w:tc>
          <w:tcPr>
            <w:tcW w:w="2249" w:type="dxa"/>
            <w:tcBorders>
              <w:top w:val="nil"/>
              <w:left w:val="nil"/>
              <w:bottom w:val="nil"/>
              <w:right w:val="nil"/>
            </w:tcBorders>
            <w:vAlign w:val="center"/>
          </w:tcPr>
          <w:p w:rsidR="002E285D" w:rsidRDefault="00367A67">
            <w:pPr>
              <w:spacing w:after="0" w:line="259" w:lineRule="auto"/>
              <w:ind w:left="0" w:right="154" w:firstLine="0"/>
              <w:jc w:val="left"/>
            </w:pPr>
            <w:r>
              <w:rPr>
                <w:b/>
              </w:rPr>
              <w:t xml:space="preserve">If no programme is identified in part two of the Contract Data </w:t>
            </w:r>
          </w:p>
        </w:tc>
        <w:tc>
          <w:tcPr>
            <w:tcW w:w="6963" w:type="dxa"/>
            <w:tcBorders>
              <w:top w:val="nil"/>
              <w:left w:val="nil"/>
              <w:bottom w:val="nil"/>
              <w:right w:val="nil"/>
            </w:tcBorders>
          </w:tcPr>
          <w:p w:rsidR="002E285D" w:rsidRDefault="00367A67">
            <w:pPr>
              <w:spacing w:after="0" w:line="259" w:lineRule="auto"/>
              <w:ind w:left="0" w:firstLine="0"/>
              <w:jc w:val="left"/>
            </w:pPr>
            <w:r>
              <w:t xml:space="preserve">The period after the Contract Date within which the </w:t>
            </w:r>
            <w:r>
              <w:rPr>
                <w:i/>
              </w:rPr>
              <w:t xml:space="preserve">Consultant </w:t>
            </w:r>
            <w:r>
              <w:t>is to submit a first programme for acceptance is 4 weeks (28</w:t>
            </w:r>
            <w:r>
              <w:rPr>
                <w:vertAlign w:val="superscript"/>
              </w:rPr>
              <w:t>th</w:t>
            </w:r>
            <w:r>
              <w:t xml:space="preserve"> November 2023)  </w:t>
            </w:r>
          </w:p>
        </w:tc>
      </w:tr>
      <w:tr w:rsidR="002E285D">
        <w:trPr>
          <w:trHeight w:val="1879"/>
        </w:trPr>
        <w:tc>
          <w:tcPr>
            <w:tcW w:w="2249" w:type="dxa"/>
            <w:tcBorders>
              <w:top w:val="nil"/>
              <w:left w:val="nil"/>
              <w:bottom w:val="nil"/>
              <w:right w:val="nil"/>
            </w:tcBorders>
          </w:tcPr>
          <w:p w:rsidR="002E285D" w:rsidRDefault="00367A67">
            <w:pPr>
              <w:spacing w:after="0" w:line="259" w:lineRule="auto"/>
              <w:ind w:left="432" w:hanging="432"/>
              <w:jc w:val="left"/>
            </w:pPr>
            <w:proofErr w:type="gramStart"/>
            <w:r>
              <w:rPr>
                <w:b/>
              </w:rPr>
              <w:t xml:space="preserve">4  </w:t>
            </w:r>
            <w:r>
              <w:rPr>
                <w:b/>
              </w:rPr>
              <w:tab/>
            </w:r>
            <w:proofErr w:type="gramEnd"/>
            <w:r>
              <w:rPr>
                <w:b/>
              </w:rPr>
              <w:t xml:space="preserve">Quality Management </w:t>
            </w:r>
          </w:p>
        </w:tc>
        <w:tc>
          <w:tcPr>
            <w:tcW w:w="6963" w:type="dxa"/>
            <w:tcBorders>
              <w:top w:val="nil"/>
              <w:left w:val="nil"/>
              <w:bottom w:val="nil"/>
              <w:right w:val="nil"/>
            </w:tcBorders>
            <w:vAlign w:val="center"/>
          </w:tcPr>
          <w:p w:rsidR="002E285D" w:rsidRDefault="00367A67">
            <w:pPr>
              <w:spacing w:after="123" w:line="238" w:lineRule="auto"/>
              <w:ind w:left="0" w:firstLine="0"/>
            </w:pPr>
            <w:r>
              <w:t xml:space="preserve">The period after the Contract Date within which the </w:t>
            </w:r>
            <w:r>
              <w:rPr>
                <w:i/>
              </w:rPr>
              <w:t xml:space="preserve">Consultant </w:t>
            </w:r>
            <w:r>
              <w:t>is to submit a quality policy statement and quality plan is 4 weeks.</w:t>
            </w:r>
            <w:r>
              <w:rPr>
                <w:sz w:val="20"/>
              </w:rPr>
              <w:t xml:space="preserve"> </w:t>
            </w:r>
          </w:p>
          <w:p w:rsidR="002E285D" w:rsidRDefault="00367A67">
            <w:pPr>
              <w:spacing w:after="0" w:line="259" w:lineRule="auto"/>
              <w:ind w:left="0" w:right="59" w:firstLine="0"/>
            </w:pPr>
            <w:r>
              <w:t xml:space="preserve">The period between Completion of the whole of the </w:t>
            </w:r>
            <w:r>
              <w:rPr>
                <w:i/>
              </w:rPr>
              <w:t xml:space="preserve">service </w:t>
            </w:r>
            <w:r>
              <w:t>and the</w:t>
            </w:r>
            <w:r>
              <w:rPr>
                <w:i/>
              </w:rPr>
              <w:t xml:space="preserve"> d</w:t>
            </w:r>
            <w:r>
              <w:t>e</w:t>
            </w:r>
            <w:r>
              <w:rPr>
                <w:i/>
              </w:rPr>
              <w:t xml:space="preserve">fects date </w:t>
            </w:r>
            <w:r>
              <w:t>is 12 months from contract expiry</w:t>
            </w:r>
            <w:r>
              <w:rPr>
                <w:i/>
              </w:rPr>
              <w:t xml:space="preserve">. </w:t>
            </w:r>
            <w:r>
              <w:t xml:space="preserve">However, there will be a separate defects date in relation to each Task Order issued under this contract in accordance with Schedule 3 (“Task Defects Date”). </w:t>
            </w:r>
          </w:p>
        </w:tc>
      </w:tr>
      <w:tr w:rsidR="002E285D">
        <w:trPr>
          <w:trHeight w:val="878"/>
        </w:trPr>
        <w:tc>
          <w:tcPr>
            <w:tcW w:w="2249" w:type="dxa"/>
            <w:tcBorders>
              <w:top w:val="nil"/>
              <w:left w:val="nil"/>
              <w:bottom w:val="nil"/>
              <w:right w:val="nil"/>
            </w:tcBorders>
          </w:tcPr>
          <w:p w:rsidR="002E285D" w:rsidRDefault="00367A67">
            <w:pPr>
              <w:tabs>
                <w:tab w:val="center" w:pos="881"/>
              </w:tabs>
              <w:spacing w:after="0" w:line="259" w:lineRule="auto"/>
              <w:ind w:left="0" w:firstLine="0"/>
              <w:jc w:val="left"/>
            </w:pPr>
            <w:proofErr w:type="gramStart"/>
            <w:r>
              <w:rPr>
                <w:b/>
              </w:rPr>
              <w:t xml:space="preserve">5  </w:t>
            </w:r>
            <w:r>
              <w:rPr>
                <w:b/>
              </w:rPr>
              <w:tab/>
            </w:r>
            <w:proofErr w:type="gramEnd"/>
            <w:r>
              <w:rPr>
                <w:b/>
              </w:rPr>
              <w:t xml:space="preserve">Payment </w:t>
            </w:r>
          </w:p>
        </w:tc>
        <w:tc>
          <w:tcPr>
            <w:tcW w:w="6963" w:type="dxa"/>
            <w:tcBorders>
              <w:top w:val="nil"/>
              <w:left w:val="nil"/>
              <w:bottom w:val="nil"/>
              <w:right w:val="nil"/>
            </w:tcBorders>
            <w:vAlign w:val="center"/>
          </w:tcPr>
          <w:p w:rsidR="002E285D" w:rsidRDefault="00367A67">
            <w:pPr>
              <w:spacing w:after="101" w:line="259" w:lineRule="auto"/>
              <w:ind w:left="0" w:firstLine="0"/>
              <w:jc w:val="left"/>
            </w:pPr>
            <w:r>
              <w:t xml:space="preserve">The </w:t>
            </w:r>
            <w:r>
              <w:rPr>
                <w:i/>
              </w:rPr>
              <w:t>currency of the contract</w:t>
            </w:r>
            <w:r>
              <w:t xml:space="preserve"> is the pound sterling (£). </w:t>
            </w:r>
          </w:p>
          <w:p w:rsidR="002E285D" w:rsidRDefault="00367A67">
            <w:pPr>
              <w:spacing w:after="0" w:line="259" w:lineRule="auto"/>
              <w:ind w:left="0" w:firstLine="0"/>
              <w:jc w:val="left"/>
            </w:pPr>
            <w:r>
              <w:t xml:space="preserve">The </w:t>
            </w:r>
            <w:r>
              <w:rPr>
                <w:i/>
              </w:rPr>
              <w:t>assessment interval</w:t>
            </w:r>
            <w:r>
              <w:t xml:space="preserve"> is monthly.</w:t>
            </w:r>
            <w:r>
              <w:rPr>
                <w:sz w:val="20"/>
              </w:rPr>
              <w:t xml:space="preserve"> </w:t>
            </w:r>
          </w:p>
        </w:tc>
      </w:tr>
      <w:tr w:rsidR="002E285D">
        <w:trPr>
          <w:trHeight w:val="1007"/>
        </w:trPr>
        <w:tc>
          <w:tcPr>
            <w:tcW w:w="2249" w:type="dxa"/>
            <w:tcBorders>
              <w:top w:val="nil"/>
              <w:left w:val="nil"/>
              <w:bottom w:val="nil"/>
              <w:right w:val="nil"/>
            </w:tcBorders>
            <w:vAlign w:val="bottom"/>
          </w:tcPr>
          <w:p w:rsidR="002E285D" w:rsidRDefault="00367A67">
            <w:pPr>
              <w:spacing w:after="118" w:line="240" w:lineRule="auto"/>
              <w:ind w:left="0" w:firstLine="0"/>
              <w:jc w:val="left"/>
            </w:pPr>
            <w:r>
              <w:rPr>
                <w:b/>
              </w:rPr>
              <w:t xml:space="preserve">If the </w:t>
            </w:r>
            <w:r>
              <w:rPr>
                <w:b/>
                <w:i/>
              </w:rPr>
              <w:t>Client</w:t>
            </w:r>
            <w:r>
              <w:rPr>
                <w:b/>
              </w:rPr>
              <w:t xml:space="preserve"> states any </w:t>
            </w:r>
            <w:r>
              <w:rPr>
                <w:b/>
                <w:i/>
              </w:rPr>
              <w:t>expenses</w:t>
            </w:r>
            <w:r>
              <w:t xml:space="preserve"> </w:t>
            </w:r>
          </w:p>
          <w:p w:rsidR="002E285D" w:rsidRDefault="00367A67">
            <w:pPr>
              <w:spacing w:after="0" w:line="259" w:lineRule="auto"/>
              <w:ind w:left="0" w:right="155" w:firstLine="0"/>
              <w:jc w:val="right"/>
            </w:pPr>
            <w:r>
              <w:rPr>
                <w:b/>
              </w:rPr>
              <w:t xml:space="preserve"> </w:t>
            </w:r>
          </w:p>
        </w:tc>
        <w:tc>
          <w:tcPr>
            <w:tcW w:w="6963" w:type="dxa"/>
            <w:tcBorders>
              <w:top w:val="nil"/>
              <w:left w:val="nil"/>
              <w:bottom w:val="nil"/>
              <w:right w:val="nil"/>
            </w:tcBorders>
            <w:vAlign w:val="center"/>
          </w:tcPr>
          <w:p w:rsidR="002E285D" w:rsidRDefault="00367A67">
            <w:pPr>
              <w:spacing w:after="124" w:line="259" w:lineRule="auto"/>
              <w:ind w:left="0" w:firstLine="0"/>
              <w:jc w:val="left"/>
            </w:pPr>
            <w:r>
              <w:t xml:space="preserve">The </w:t>
            </w:r>
            <w:r>
              <w:rPr>
                <w:i/>
              </w:rPr>
              <w:t>expenses</w:t>
            </w:r>
            <w:r>
              <w:t xml:space="preserve"> stated by the </w:t>
            </w:r>
            <w:r>
              <w:rPr>
                <w:i/>
              </w:rPr>
              <w:t>Client</w:t>
            </w:r>
            <w:r>
              <w:t xml:space="preserve"> are  </w:t>
            </w:r>
          </w:p>
          <w:p w:rsidR="002E285D" w:rsidRDefault="00367A67">
            <w:pPr>
              <w:tabs>
                <w:tab w:val="right" w:pos="6963"/>
              </w:tabs>
              <w:spacing w:after="0" w:line="259" w:lineRule="auto"/>
              <w:ind w:left="0" w:firstLine="0"/>
              <w:jc w:val="left"/>
            </w:pPr>
            <w:r>
              <w:t xml:space="preserve">Item </w:t>
            </w:r>
            <w:r>
              <w:tab/>
              <w:t xml:space="preserve">Amount </w:t>
            </w:r>
          </w:p>
        </w:tc>
      </w:tr>
    </w:tbl>
    <w:p w:rsidR="002E285D" w:rsidRDefault="00367A67">
      <w:pPr>
        <w:spacing w:after="11" w:line="249" w:lineRule="auto"/>
        <w:ind w:left="10" w:right="50" w:hanging="10"/>
        <w:jc w:val="right"/>
      </w:pPr>
      <w:r>
        <w:t xml:space="preserve">N/A – no allowance for the </w:t>
      </w:r>
      <w:r>
        <w:rPr>
          <w:i/>
        </w:rPr>
        <w:t>Consultant</w:t>
      </w:r>
      <w:r>
        <w:t xml:space="preserve"> to claim expenses as all </w:t>
      </w:r>
    </w:p>
    <w:p w:rsidR="006B5A0D" w:rsidRDefault="006B5A0D" w:rsidP="006B5A0D">
      <w:pPr>
        <w:ind w:left="0" w:firstLine="0"/>
        <w:sectPr w:rsidR="006B5A0D">
          <w:type w:val="continuous"/>
          <w:pgSz w:w="11906" w:h="16838"/>
          <w:pgMar w:top="1445" w:right="1390" w:bottom="1565" w:left="1364" w:header="720" w:footer="720" w:gutter="0"/>
          <w:cols w:space="720"/>
        </w:sectPr>
      </w:pPr>
    </w:p>
    <w:p w:rsidR="002E285D" w:rsidRDefault="002E285D">
      <w:pPr>
        <w:sectPr w:rsidR="002E285D">
          <w:type w:val="continuous"/>
          <w:pgSz w:w="11906" w:h="16838"/>
          <w:pgMar w:top="2512" w:right="8867" w:bottom="1565" w:left="1364" w:header="720" w:footer="720" w:gutter="0"/>
          <w:cols w:space="720"/>
        </w:sectPr>
      </w:pPr>
    </w:p>
    <w:p w:rsidR="002E285D" w:rsidRDefault="00367A67">
      <w:pPr>
        <w:ind w:left="1" w:right="54"/>
      </w:pPr>
      <w:r>
        <w:t xml:space="preserve">expenditure is deemed included in the rates set out in the Price List (Schedule 3). </w:t>
      </w:r>
    </w:p>
    <w:p w:rsidR="002E285D" w:rsidRDefault="00367A67">
      <w:pPr>
        <w:spacing w:after="231"/>
        <w:ind w:left="1" w:right="54"/>
      </w:pPr>
      <w:r>
        <w:t xml:space="preserve">The </w:t>
      </w:r>
      <w:r>
        <w:rPr>
          <w:i/>
        </w:rPr>
        <w:t xml:space="preserve">interest rate </w:t>
      </w:r>
      <w:r>
        <w:t xml:space="preserve">is, 3% per annum above the Bank of England base rate in force from time to time. </w:t>
      </w:r>
    </w:p>
    <w:p w:rsidR="006B5A0D" w:rsidRPr="006B5A0D" w:rsidRDefault="006B5A0D" w:rsidP="006B5A0D">
      <w:pPr>
        <w:pStyle w:val="Heading6"/>
        <w:spacing w:after="111"/>
        <w:rPr>
          <w:b w:val="0"/>
        </w:rPr>
      </w:pPr>
      <w:r w:rsidRPr="006B5A0D">
        <w:lastRenderedPageBreak/>
        <w:t xml:space="preserve">If the period in </w:t>
      </w:r>
      <w:proofErr w:type="gramStart"/>
      <w:r w:rsidRPr="006B5A0D">
        <w:rPr>
          <w:b w:val="0"/>
        </w:rPr>
        <w:t>The</w:t>
      </w:r>
      <w:proofErr w:type="gramEnd"/>
      <w:r w:rsidRPr="006B5A0D">
        <w:rPr>
          <w:b w:val="0"/>
        </w:rPr>
        <w:t xml:space="preserve"> period within which payments are made</w:t>
      </w:r>
      <w:r>
        <w:rPr>
          <w:b w:val="0"/>
        </w:rPr>
        <w:t xml:space="preserve"> </w:t>
      </w:r>
      <w:r w:rsidRPr="006B5A0D">
        <w:rPr>
          <w:b w:val="0"/>
        </w:rPr>
        <w:t>is 30 days</w:t>
      </w:r>
    </w:p>
    <w:p w:rsidR="006B5A0D" w:rsidRDefault="006B5A0D" w:rsidP="006B5A0D">
      <w:pPr>
        <w:pStyle w:val="Heading6"/>
        <w:spacing w:after="111"/>
      </w:pPr>
      <w:r w:rsidRPr="006B5A0D">
        <w:t xml:space="preserve">which payments </w:t>
      </w:r>
    </w:p>
    <w:p w:rsidR="002E285D" w:rsidRPr="006B5A0D" w:rsidRDefault="006B5A0D" w:rsidP="006B5A0D">
      <w:pPr>
        <w:pStyle w:val="Heading6"/>
        <w:spacing w:after="111"/>
        <w:rPr>
          <w:b w:val="0"/>
        </w:rPr>
      </w:pPr>
      <w:r w:rsidRPr="006B5A0D">
        <w:t>are made is not</w:t>
      </w:r>
      <w:r>
        <w:t xml:space="preserve"> </w:t>
      </w:r>
    </w:p>
    <w:p w:rsidR="006B5A0D" w:rsidRDefault="00367A67">
      <w:pPr>
        <w:pStyle w:val="Heading3"/>
        <w:ind w:left="11"/>
      </w:pPr>
      <w:r>
        <w:t xml:space="preserve">three weeks and </w:t>
      </w:r>
    </w:p>
    <w:p w:rsidR="002E285D" w:rsidRDefault="00367A67">
      <w:pPr>
        <w:pStyle w:val="Heading3"/>
        <w:ind w:left="11"/>
      </w:pPr>
      <w:r>
        <w:t xml:space="preserve">Y(UK)2 is not used </w:t>
      </w:r>
    </w:p>
    <w:p w:rsidR="006B5A0D" w:rsidRPr="006B5A0D" w:rsidRDefault="006B5A0D" w:rsidP="006B5A0D"/>
    <w:tbl>
      <w:tblPr>
        <w:tblStyle w:val="TableGrid"/>
        <w:tblW w:w="10467" w:type="dxa"/>
        <w:tblInd w:w="0" w:type="dxa"/>
        <w:tblLook w:val="04A0" w:firstRow="1" w:lastRow="0" w:firstColumn="1" w:lastColumn="0" w:noHBand="0" w:noVBand="1"/>
      </w:tblPr>
      <w:tblGrid>
        <w:gridCol w:w="2410"/>
        <w:gridCol w:w="878"/>
        <w:gridCol w:w="20"/>
        <w:gridCol w:w="2352"/>
        <w:gridCol w:w="2835"/>
        <w:gridCol w:w="1965"/>
        <w:gridCol w:w="7"/>
      </w:tblGrid>
      <w:tr w:rsidR="002E285D" w:rsidTr="006E39C3">
        <w:trPr>
          <w:trHeight w:val="622"/>
        </w:trPr>
        <w:tc>
          <w:tcPr>
            <w:tcW w:w="3288" w:type="dxa"/>
            <w:gridSpan w:val="2"/>
            <w:tcBorders>
              <w:top w:val="nil"/>
              <w:left w:val="nil"/>
              <w:bottom w:val="nil"/>
              <w:right w:val="nil"/>
            </w:tcBorders>
          </w:tcPr>
          <w:p w:rsidR="002E285D" w:rsidRDefault="00367A67">
            <w:pPr>
              <w:spacing w:after="0" w:line="259" w:lineRule="auto"/>
              <w:ind w:left="288" w:hanging="288"/>
              <w:jc w:val="left"/>
            </w:pPr>
            <w:proofErr w:type="gramStart"/>
            <w:r>
              <w:rPr>
                <w:b/>
              </w:rPr>
              <w:t>6  Compensation</w:t>
            </w:r>
            <w:proofErr w:type="gramEnd"/>
            <w:r>
              <w:rPr>
                <w:b/>
              </w:rPr>
              <w:t xml:space="preserve"> events </w:t>
            </w:r>
          </w:p>
        </w:tc>
        <w:tc>
          <w:tcPr>
            <w:tcW w:w="20" w:type="dxa"/>
            <w:tcBorders>
              <w:top w:val="nil"/>
              <w:left w:val="nil"/>
              <w:bottom w:val="nil"/>
              <w:right w:val="nil"/>
            </w:tcBorders>
          </w:tcPr>
          <w:p w:rsidR="002E285D" w:rsidRDefault="002E285D">
            <w:pPr>
              <w:spacing w:after="160" w:line="259" w:lineRule="auto"/>
              <w:ind w:left="0" w:firstLine="0"/>
              <w:jc w:val="left"/>
            </w:pPr>
          </w:p>
        </w:tc>
        <w:tc>
          <w:tcPr>
            <w:tcW w:w="7159" w:type="dxa"/>
            <w:gridSpan w:val="4"/>
            <w:tcBorders>
              <w:top w:val="nil"/>
              <w:left w:val="nil"/>
              <w:bottom w:val="nil"/>
              <w:right w:val="nil"/>
            </w:tcBorders>
          </w:tcPr>
          <w:p w:rsidR="002E285D" w:rsidRDefault="00367A67">
            <w:pPr>
              <w:spacing w:after="0" w:line="259" w:lineRule="auto"/>
              <w:ind w:left="283" w:firstLine="0"/>
              <w:jc w:val="left"/>
            </w:pPr>
            <w:r>
              <w:t xml:space="preserve"> </w:t>
            </w:r>
          </w:p>
        </w:tc>
      </w:tr>
      <w:tr w:rsidR="002E285D" w:rsidTr="006E39C3">
        <w:trPr>
          <w:trHeight w:val="1252"/>
        </w:trPr>
        <w:tc>
          <w:tcPr>
            <w:tcW w:w="3288" w:type="dxa"/>
            <w:gridSpan w:val="2"/>
            <w:tcBorders>
              <w:top w:val="nil"/>
              <w:left w:val="nil"/>
              <w:bottom w:val="nil"/>
              <w:right w:val="nil"/>
            </w:tcBorders>
            <w:vAlign w:val="center"/>
          </w:tcPr>
          <w:p w:rsidR="002E285D" w:rsidRDefault="00367A67">
            <w:pPr>
              <w:spacing w:after="0" w:line="259" w:lineRule="auto"/>
              <w:ind w:left="0" w:firstLine="0"/>
              <w:jc w:val="left"/>
            </w:pPr>
            <w:r>
              <w:rPr>
                <w:b/>
              </w:rPr>
              <w:t xml:space="preserve">If there are additional compensation events </w:t>
            </w:r>
          </w:p>
        </w:tc>
        <w:tc>
          <w:tcPr>
            <w:tcW w:w="20" w:type="dxa"/>
            <w:tcBorders>
              <w:top w:val="nil"/>
              <w:left w:val="nil"/>
              <w:bottom w:val="nil"/>
              <w:right w:val="nil"/>
            </w:tcBorders>
          </w:tcPr>
          <w:p w:rsidR="002E285D" w:rsidRDefault="002E285D">
            <w:pPr>
              <w:spacing w:after="160" w:line="259" w:lineRule="auto"/>
              <w:ind w:left="0" w:firstLine="0"/>
              <w:jc w:val="left"/>
            </w:pPr>
          </w:p>
        </w:tc>
        <w:tc>
          <w:tcPr>
            <w:tcW w:w="7159" w:type="dxa"/>
            <w:gridSpan w:val="4"/>
            <w:tcBorders>
              <w:top w:val="nil"/>
              <w:left w:val="nil"/>
              <w:bottom w:val="nil"/>
              <w:right w:val="nil"/>
            </w:tcBorders>
          </w:tcPr>
          <w:p w:rsidR="002E285D" w:rsidRDefault="00367A67">
            <w:pPr>
              <w:spacing w:after="98" w:line="259" w:lineRule="auto"/>
              <w:ind w:left="0" w:firstLine="0"/>
              <w:jc w:val="left"/>
            </w:pPr>
            <w:r>
              <w:t xml:space="preserve">These are additional compensation events </w:t>
            </w:r>
          </w:p>
          <w:p w:rsidR="002E285D" w:rsidRDefault="00367A67">
            <w:pPr>
              <w:spacing w:after="0" w:line="259" w:lineRule="auto"/>
              <w:ind w:left="0" w:firstLine="0"/>
              <w:jc w:val="left"/>
            </w:pPr>
            <w:r>
              <w:t xml:space="preserve">Not Applicable </w:t>
            </w:r>
          </w:p>
        </w:tc>
      </w:tr>
      <w:tr w:rsidR="002E285D" w:rsidTr="006E39C3">
        <w:trPr>
          <w:trHeight w:val="746"/>
        </w:trPr>
        <w:tc>
          <w:tcPr>
            <w:tcW w:w="3288" w:type="dxa"/>
            <w:gridSpan w:val="2"/>
            <w:tcBorders>
              <w:top w:val="nil"/>
              <w:left w:val="nil"/>
              <w:bottom w:val="nil"/>
              <w:right w:val="nil"/>
            </w:tcBorders>
            <w:vAlign w:val="center"/>
          </w:tcPr>
          <w:p w:rsidR="002E285D" w:rsidRDefault="00367A67">
            <w:pPr>
              <w:spacing w:after="0" w:line="259" w:lineRule="auto"/>
              <w:ind w:left="288" w:hanging="288"/>
              <w:jc w:val="left"/>
            </w:pPr>
            <w:r>
              <w:rPr>
                <w:b/>
              </w:rPr>
              <w:t xml:space="preserve">8 Liability and insurance  </w:t>
            </w:r>
          </w:p>
        </w:tc>
        <w:tc>
          <w:tcPr>
            <w:tcW w:w="20" w:type="dxa"/>
            <w:tcBorders>
              <w:top w:val="nil"/>
              <w:left w:val="nil"/>
              <w:bottom w:val="nil"/>
              <w:right w:val="nil"/>
            </w:tcBorders>
          </w:tcPr>
          <w:p w:rsidR="002E285D" w:rsidRDefault="002E285D">
            <w:pPr>
              <w:spacing w:after="160" w:line="259" w:lineRule="auto"/>
              <w:ind w:left="0" w:firstLine="0"/>
              <w:jc w:val="left"/>
            </w:pPr>
          </w:p>
        </w:tc>
        <w:tc>
          <w:tcPr>
            <w:tcW w:w="7159" w:type="dxa"/>
            <w:gridSpan w:val="4"/>
            <w:tcBorders>
              <w:top w:val="nil"/>
              <w:left w:val="nil"/>
              <w:bottom w:val="nil"/>
              <w:right w:val="nil"/>
            </w:tcBorders>
          </w:tcPr>
          <w:p w:rsidR="002E285D" w:rsidRDefault="00367A67">
            <w:pPr>
              <w:spacing w:after="0" w:line="259" w:lineRule="auto"/>
              <w:ind w:left="0" w:firstLine="0"/>
              <w:jc w:val="left"/>
            </w:pPr>
            <w:r>
              <w:t xml:space="preserve"> </w:t>
            </w:r>
          </w:p>
        </w:tc>
      </w:tr>
      <w:tr w:rsidR="002E285D" w:rsidTr="006E39C3">
        <w:trPr>
          <w:trHeight w:val="1868"/>
        </w:trPr>
        <w:tc>
          <w:tcPr>
            <w:tcW w:w="3288" w:type="dxa"/>
            <w:gridSpan w:val="2"/>
            <w:vMerge w:val="restart"/>
            <w:tcBorders>
              <w:top w:val="nil"/>
              <w:left w:val="nil"/>
              <w:bottom w:val="nil"/>
              <w:right w:val="nil"/>
            </w:tcBorders>
          </w:tcPr>
          <w:p w:rsidR="002E285D" w:rsidRDefault="00367A67">
            <w:pPr>
              <w:spacing w:after="2" w:line="238" w:lineRule="auto"/>
              <w:ind w:left="0" w:firstLine="0"/>
            </w:pPr>
            <w:r>
              <w:rPr>
                <w:b/>
                <w:strike/>
              </w:rPr>
              <w:t>If there are</w:t>
            </w:r>
            <w:r>
              <w:rPr>
                <w:b/>
              </w:rPr>
              <w:t xml:space="preserve"> </w:t>
            </w:r>
            <w:r>
              <w:rPr>
                <w:b/>
                <w:strike/>
              </w:rPr>
              <w:t xml:space="preserve">additional </w:t>
            </w:r>
            <w:r>
              <w:rPr>
                <w:b/>
                <w:i/>
                <w:strike/>
              </w:rPr>
              <w:t>Client</w:t>
            </w:r>
            <w:r>
              <w:rPr>
                <w:b/>
              </w:rPr>
              <w:t xml:space="preserve"> </w:t>
            </w:r>
          </w:p>
          <w:p w:rsidR="002E285D" w:rsidRDefault="00367A67">
            <w:pPr>
              <w:spacing w:after="0" w:line="259" w:lineRule="auto"/>
              <w:ind w:left="0" w:firstLine="0"/>
              <w:jc w:val="left"/>
            </w:pPr>
            <w:r>
              <w:rPr>
                <w:b/>
                <w:strike/>
              </w:rPr>
              <w:t>liabilities</w:t>
            </w:r>
            <w:r>
              <w:rPr>
                <w:b/>
              </w:rPr>
              <w:t xml:space="preserve"> </w:t>
            </w:r>
          </w:p>
        </w:tc>
        <w:tc>
          <w:tcPr>
            <w:tcW w:w="20" w:type="dxa"/>
            <w:vMerge w:val="restart"/>
            <w:tcBorders>
              <w:top w:val="nil"/>
              <w:left w:val="nil"/>
              <w:bottom w:val="nil"/>
              <w:right w:val="nil"/>
            </w:tcBorders>
          </w:tcPr>
          <w:p w:rsidR="002E285D" w:rsidRDefault="002E285D">
            <w:pPr>
              <w:spacing w:after="160" w:line="259" w:lineRule="auto"/>
              <w:ind w:left="0" w:firstLine="0"/>
              <w:jc w:val="left"/>
            </w:pPr>
          </w:p>
        </w:tc>
        <w:tc>
          <w:tcPr>
            <w:tcW w:w="7159" w:type="dxa"/>
            <w:gridSpan w:val="4"/>
            <w:tcBorders>
              <w:top w:val="nil"/>
              <w:left w:val="nil"/>
              <w:bottom w:val="nil"/>
              <w:right w:val="nil"/>
            </w:tcBorders>
            <w:vAlign w:val="bottom"/>
          </w:tcPr>
          <w:p w:rsidR="002E285D" w:rsidRDefault="00367A67">
            <w:pPr>
              <w:spacing w:after="98" w:line="259" w:lineRule="auto"/>
              <w:ind w:left="0" w:firstLine="0"/>
              <w:jc w:val="left"/>
            </w:pPr>
            <w:r>
              <w:rPr>
                <w:strike/>
              </w:rPr>
              <w:t xml:space="preserve">These are additional </w:t>
            </w:r>
            <w:r>
              <w:rPr>
                <w:i/>
                <w:strike/>
              </w:rPr>
              <w:t xml:space="preserve">Client </w:t>
            </w:r>
            <w:r>
              <w:rPr>
                <w:strike/>
              </w:rPr>
              <w:t>liabilities</w:t>
            </w:r>
            <w:r>
              <w:t xml:space="preserve"> </w:t>
            </w:r>
          </w:p>
          <w:p w:rsidR="002E285D" w:rsidRDefault="00367A67" w:rsidP="00E3235C">
            <w:pPr>
              <w:numPr>
                <w:ilvl w:val="0"/>
                <w:numId w:val="112"/>
              </w:numPr>
              <w:spacing w:after="101" w:line="259" w:lineRule="auto"/>
              <w:ind w:hanging="283"/>
              <w:jc w:val="left"/>
            </w:pPr>
            <w:r>
              <w:rPr>
                <w:strike/>
              </w:rPr>
              <w:t>[         ]</w:t>
            </w:r>
            <w:r>
              <w:t xml:space="preserve"> </w:t>
            </w:r>
          </w:p>
          <w:p w:rsidR="002E285D" w:rsidRDefault="00367A67" w:rsidP="00E3235C">
            <w:pPr>
              <w:numPr>
                <w:ilvl w:val="0"/>
                <w:numId w:val="112"/>
              </w:numPr>
              <w:spacing w:after="98" w:line="259" w:lineRule="auto"/>
              <w:ind w:hanging="283"/>
              <w:jc w:val="left"/>
            </w:pPr>
            <w:r>
              <w:rPr>
                <w:strike/>
              </w:rPr>
              <w:t>[         ]</w:t>
            </w:r>
            <w:r>
              <w:t xml:space="preserve"> </w:t>
            </w:r>
          </w:p>
          <w:p w:rsidR="002E285D" w:rsidRDefault="00367A67" w:rsidP="00E3235C">
            <w:pPr>
              <w:numPr>
                <w:ilvl w:val="0"/>
                <w:numId w:val="112"/>
              </w:numPr>
              <w:spacing w:after="100" w:line="259" w:lineRule="auto"/>
              <w:ind w:hanging="283"/>
              <w:jc w:val="left"/>
            </w:pPr>
            <w:r>
              <w:rPr>
                <w:strike/>
              </w:rPr>
              <w:t>[         ]</w:t>
            </w:r>
            <w:r>
              <w:t xml:space="preserve"> </w:t>
            </w:r>
          </w:p>
          <w:p w:rsidR="002E285D" w:rsidRDefault="00367A67">
            <w:pPr>
              <w:spacing w:after="0" w:line="259" w:lineRule="auto"/>
              <w:ind w:left="0" w:firstLine="0"/>
            </w:pPr>
            <w:r>
              <w:t xml:space="preserve">The amounts of insurance and the periods for which the </w:t>
            </w:r>
            <w:r>
              <w:rPr>
                <w:i/>
              </w:rPr>
              <w:t>Consultant</w:t>
            </w:r>
            <w:r>
              <w:t xml:space="preserve"> </w:t>
            </w:r>
          </w:p>
        </w:tc>
      </w:tr>
      <w:tr w:rsidR="002E285D" w:rsidTr="006E39C3">
        <w:trPr>
          <w:trHeight w:val="370"/>
        </w:trPr>
        <w:tc>
          <w:tcPr>
            <w:tcW w:w="3288" w:type="dxa"/>
            <w:gridSpan w:val="2"/>
            <w:vMerge/>
            <w:tcBorders>
              <w:top w:val="nil"/>
              <w:left w:val="nil"/>
              <w:bottom w:val="nil"/>
              <w:right w:val="nil"/>
            </w:tcBorders>
          </w:tcPr>
          <w:p w:rsidR="002E285D" w:rsidRDefault="002E285D">
            <w:pPr>
              <w:spacing w:after="160" w:line="259" w:lineRule="auto"/>
              <w:ind w:left="0" w:firstLine="0"/>
              <w:jc w:val="left"/>
            </w:pPr>
          </w:p>
        </w:tc>
        <w:tc>
          <w:tcPr>
            <w:tcW w:w="20" w:type="dxa"/>
            <w:vMerge/>
            <w:tcBorders>
              <w:top w:val="nil"/>
              <w:left w:val="nil"/>
              <w:bottom w:val="nil"/>
              <w:right w:val="nil"/>
            </w:tcBorders>
          </w:tcPr>
          <w:p w:rsidR="002E285D" w:rsidRDefault="002E285D">
            <w:pPr>
              <w:spacing w:after="160" w:line="259" w:lineRule="auto"/>
              <w:ind w:left="0" w:firstLine="0"/>
              <w:jc w:val="left"/>
            </w:pPr>
          </w:p>
        </w:tc>
        <w:tc>
          <w:tcPr>
            <w:tcW w:w="5187" w:type="dxa"/>
            <w:gridSpan w:val="2"/>
            <w:tcBorders>
              <w:top w:val="nil"/>
              <w:left w:val="nil"/>
              <w:bottom w:val="nil"/>
              <w:right w:val="nil"/>
            </w:tcBorders>
          </w:tcPr>
          <w:p w:rsidR="002E285D" w:rsidRDefault="00367A67">
            <w:pPr>
              <w:spacing w:after="0" w:line="259" w:lineRule="auto"/>
              <w:ind w:left="0" w:firstLine="0"/>
              <w:jc w:val="left"/>
            </w:pPr>
            <w:r>
              <w:t xml:space="preserve">maintains insurance are </w:t>
            </w:r>
          </w:p>
        </w:tc>
        <w:tc>
          <w:tcPr>
            <w:tcW w:w="1972" w:type="dxa"/>
            <w:gridSpan w:val="2"/>
            <w:tcBorders>
              <w:top w:val="nil"/>
              <w:left w:val="nil"/>
              <w:bottom w:val="nil"/>
              <w:right w:val="nil"/>
            </w:tcBorders>
          </w:tcPr>
          <w:p w:rsidR="002E285D" w:rsidRDefault="002E285D">
            <w:pPr>
              <w:spacing w:after="160" w:line="259" w:lineRule="auto"/>
              <w:ind w:left="0" w:firstLine="0"/>
              <w:jc w:val="left"/>
            </w:pPr>
          </w:p>
        </w:tc>
      </w:tr>
      <w:tr w:rsidR="002E285D" w:rsidTr="006E39C3">
        <w:trPr>
          <w:trHeight w:val="2972"/>
        </w:trPr>
        <w:tc>
          <w:tcPr>
            <w:tcW w:w="3288" w:type="dxa"/>
            <w:gridSpan w:val="2"/>
            <w:tcBorders>
              <w:top w:val="nil"/>
              <w:left w:val="nil"/>
              <w:bottom w:val="nil"/>
              <w:right w:val="nil"/>
            </w:tcBorders>
          </w:tcPr>
          <w:p w:rsidR="002E285D" w:rsidRDefault="00367A67">
            <w:pPr>
              <w:spacing w:after="0" w:line="259" w:lineRule="auto"/>
              <w:ind w:left="0" w:firstLine="0"/>
              <w:jc w:val="left"/>
            </w:pPr>
            <w:r>
              <w:rPr>
                <w:b/>
                <w:i/>
              </w:rPr>
              <w:t xml:space="preserve"> </w:t>
            </w:r>
          </w:p>
        </w:tc>
        <w:tc>
          <w:tcPr>
            <w:tcW w:w="20" w:type="dxa"/>
            <w:tcBorders>
              <w:top w:val="nil"/>
              <w:left w:val="nil"/>
              <w:bottom w:val="nil"/>
              <w:right w:val="nil"/>
            </w:tcBorders>
          </w:tcPr>
          <w:p w:rsidR="002E285D" w:rsidRDefault="00367A67">
            <w:pPr>
              <w:spacing w:after="0" w:line="259" w:lineRule="auto"/>
              <w:ind w:left="0" w:firstLine="0"/>
              <w:jc w:val="left"/>
            </w:pPr>
            <w:r>
              <w:rPr>
                <w:b/>
                <w:i/>
                <w:sz w:val="20"/>
              </w:rPr>
              <w:t xml:space="preserve"> </w:t>
            </w:r>
          </w:p>
        </w:tc>
        <w:tc>
          <w:tcPr>
            <w:tcW w:w="2352" w:type="dxa"/>
            <w:tcBorders>
              <w:top w:val="nil"/>
              <w:left w:val="nil"/>
              <w:bottom w:val="nil"/>
              <w:right w:val="nil"/>
            </w:tcBorders>
            <w:vAlign w:val="center"/>
          </w:tcPr>
          <w:p w:rsidR="002E285D" w:rsidRDefault="00367A67">
            <w:pPr>
              <w:spacing w:after="269" w:line="259" w:lineRule="auto"/>
              <w:ind w:left="0" w:firstLine="0"/>
              <w:jc w:val="left"/>
            </w:pPr>
            <w:r>
              <w:rPr>
                <w:b/>
              </w:rPr>
              <w:t xml:space="preserve">event </w:t>
            </w:r>
          </w:p>
          <w:p w:rsidR="002E285D" w:rsidRDefault="00367A67">
            <w:pPr>
              <w:spacing w:after="0" w:line="259" w:lineRule="auto"/>
              <w:ind w:left="0" w:right="191" w:firstLine="0"/>
              <w:jc w:val="left"/>
            </w:pPr>
            <w:r>
              <w:t xml:space="preserve">The </w:t>
            </w:r>
            <w:r>
              <w:rPr>
                <w:i/>
              </w:rPr>
              <w:t>Consultant’s</w:t>
            </w:r>
            <w:r>
              <w:t xml:space="preserve"> failure to use the skill and care normally used by professionals providing services similar to the </w:t>
            </w:r>
            <w:r>
              <w:rPr>
                <w:i/>
              </w:rPr>
              <w:t>service</w:t>
            </w:r>
            <w:r>
              <w:t xml:space="preserve"> </w:t>
            </w:r>
          </w:p>
        </w:tc>
        <w:tc>
          <w:tcPr>
            <w:tcW w:w="2835" w:type="dxa"/>
            <w:tcBorders>
              <w:top w:val="nil"/>
              <w:left w:val="nil"/>
              <w:bottom w:val="nil"/>
              <w:right w:val="nil"/>
            </w:tcBorders>
            <w:vAlign w:val="center"/>
          </w:tcPr>
          <w:p w:rsidR="002E285D" w:rsidRDefault="00367A67">
            <w:pPr>
              <w:spacing w:after="242" w:line="259" w:lineRule="auto"/>
              <w:ind w:left="0" w:firstLine="0"/>
              <w:jc w:val="left"/>
            </w:pPr>
            <w:r>
              <w:rPr>
                <w:b/>
              </w:rPr>
              <w:t xml:space="preserve">cover </w:t>
            </w:r>
          </w:p>
          <w:p w:rsidR="002E285D" w:rsidRDefault="00367A67">
            <w:pPr>
              <w:spacing w:after="0" w:line="259" w:lineRule="auto"/>
              <w:ind w:left="0" w:right="13" w:firstLine="0"/>
              <w:jc w:val="left"/>
            </w:pPr>
            <w:r>
              <w:t xml:space="preserve">£10,000,000 in respect </w:t>
            </w:r>
            <w:proofErr w:type="gramStart"/>
            <w:r>
              <w:t>of  each</w:t>
            </w:r>
            <w:proofErr w:type="gramEnd"/>
            <w:r>
              <w:t xml:space="preserve"> and every claim and £10,000,000 in the aggregate annually in relation to claims in respect of pollution, contamination and/or asbestos and/or fire safety. </w:t>
            </w:r>
          </w:p>
        </w:tc>
        <w:tc>
          <w:tcPr>
            <w:tcW w:w="1972" w:type="dxa"/>
            <w:gridSpan w:val="2"/>
            <w:tcBorders>
              <w:top w:val="nil"/>
              <w:left w:val="nil"/>
              <w:bottom w:val="nil"/>
              <w:right w:val="nil"/>
            </w:tcBorders>
            <w:vAlign w:val="center"/>
          </w:tcPr>
          <w:p w:rsidR="002E285D" w:rsidRDefault="00367A67">
            <w:pPr>
              <w:spacing w:after="242" w:line="259" w:lineRule="auto"/>
              <w:ind w:left="0" w:firstLine="0"/>
              <w:jc w:val="left"/>
            </w:pPr>
            <w:r>
              <w:rPr>
                <w:b/>
              </w:rPr>
              <w:t xml:space="preserve">Period  </w:t>
            </w:r>
          </w:p>
          <w:p w:rsidR="002E285D" w:rsidRDefault="00367A67">
            <w:pPr>
              <w:spacing w:after="0" w:line="263" w:lineRule="auto"/>
              <w:ind w:left="0" w:right="32" w:firstLine="0"/>
              <w:jc w:val="left"/>
            </w:pPr>
            <w:r>
              <w:t xml:space="preserve">from the </w:t>
            </w:r>
            <w:r>
              <w:rPr>
                <w:i/>
              </w:rPr>
              <w:t>starting date</w:t>
            </w:r>
            <w:r>
              <w:t xml:space="preserve"> until 12 years following completion of the whole of the </w:t>
            </w:r>
            <w:r>
              <w:rPr>
                <w:i/>
              </w:rPr>
              <w:t>service</w:t>
            </w:r>
            <w:r>
              <w:t xml:space="preserve"> </w:t>
            </w:r>
          </w:p>
          <w:p w:rsidR="002E285D" w:rsidRDefault="00367A67">
            <w:pPr>
              <w:spacing w:after="5" w:line="259" w:lineRule="auto"/>
              <w:ind w:left="0" w:firstLine="0"/>
              <w:jc w:val="left"/>
            </w:pPr>
            <w:r>
              <w:t xml:space="preserve">or earlier </w:t>
            </w:r>
          </w:p>
          <w:p w:rsidR="002E285D" w:rsidRDefault="00367A67">
            <w:pPr>
              <w:spacing w:after="0" w:line="259" w:lineRule="auto"/>
              <w:ind w:left="0" w:firstLine="0"/>
              <w:jc w:val="left"/>
            </w:pPr>
            <w:r>
              <w:t xml:space="preserve">termination </w:t>
            </w:r>
          </w:p>
          <w:p w:rsidR="002E285D" w:rsidRDefault="00367A67">
            <w:pPr>
              <w:spacing w:after="0" w:line="259" w:lineRule="auto"/>
              <w:ind w:left="0" w:firstLine="0"/>
              <w:jc w:val="left"/>
            </w:pPr>
            <w:r>
              <w:t xml:space="preserve"> </w:t>
            </w:r>
          </w:p>
        </w:tc>
      </w:tr>
      <w:tr w:rsidR="002E285D" w:rsidTr="006E39C3">
        <w:trPr>
          <w:trHeight w:val="3166"/>
        </w:trPr>
        <w:tc>
          <w:tcPr>
            <w:tcW w:w="3288" w:type="dxa"/>
            <w:gridSpan w:val="2"/>
            <w:tcBorders>
              <w:top w:val="nil"/>
              <w:left w:val="nil"/>
              <w:bottom w:val="nil"/>
              <w:right w:val="nil"/>
            </w:tcBorders>
          </w:tcPr>
          <w:p w:rsidR="002E285D" w:rsidRDefault="002E285D">
            <w:pPr>
              <w:spacing w:after="160" w:line="259" w:lineRule="auto"/>
              <w:ind w:left="0" w:firstLine="0"/>
              <w:jc w:val="left"/>
            </w:pPr>
          </w:p>
        </w:tc>
        <w:tc>
          <w:tcPr>
            <w:tcW w:w="20" w:type="dxa"/>
            <w:tcBorders>
              <w:top w:val="nil"/>
              <w:left w:val="nil"/>
              <w:bottom w:val="nil"/>
              <w:right w:val="nil"/>
            </w:tcBorders>
          </w:tcPr>
          <w:p w:rsidR="002E285D" w:rsidRDefault="00367A67">
            <w:pPr>
              <w:spacing w:after="0" w:line="259" w:lineRule="auto"/>
              <w:ind w:left="0" w:firstLine="0"/>
              <w:jc w:val="left"/>
            </w:pPr>
            <w:r>
              <w:rPr>
                <w:b/>
              </w:rPr>
              <w:t xml:space="preserve"> </w:t>
            </w:r>
          </w:p>
        </w:tc>
        <w:tc>
          <w:tcPr>
            <w:tcW w:w="2352" w:type="dxa"/>
            <w:tcBorders>
              <w:top w:val="nil"/>
              <w:left w:val="nil"/>
              <w:bottom w:val="nil"/>
              <w:right w:val="nil"/>
            </w:tcBorders>
            <w:vAlign w:val="bottom"/>
          </w:tcPr>
          <w:p w:rsidR="002E285D" w:rsidRDefault="00367A67">
            <w:pPr>
              <w:spacing w:after="0" w:line="263" w:lineRule="auto"/>
              <w:ind w:left="0" w:right="196" w:firstLine="0"/>
              <w:jc w:val="left"/>
            </w:pPr>
            <w:r>
              <w:t xml:space="preserve">loss of or damage to property or death of or bodily injury to a person (not an employee of the </w:t>
            </w:r>
            <w:r>
              <w:rPr>
                <w:i/>
              </w:rPr>
              <w:t>Consultant</w:t>
            </w:r>
            <w:r>
              <w:t xml:space="preserve">) arising from or in </w:t>
            </w:r>
          </w:p>
          <w:p w:rsidR="002E285D" w:rsidRDefault="00367A67">
            <w:pPr>
              <w:spacing w:after="4" w:line="259" w:lineRule="auto"/>
              <w:ind w:left="0" w:firstLine="0"/>
              <w:jc w:val="left"/>
            </w:pPr>
            <w:r>
              <w:t xml:space="preserve">connection with the </w:t>
            </w:r>
          </w:p>
          <w:p w:rsidR="002E285D" w:rsidRDefault="00367A67">
            <w:pPr>
              <w:spacing w:after="4" w:line="259" w:lineRule="auto"/>
              <w:ind w:left="0" w:firstLine="0"/>
              <w:jc w:val="left"/>
            </w:pPr>
            <w:r>
              <w:rPr>
                <w:i/>
              </w:rPr>
              <w:t xml:space="preserve">Consultant </w:t>
            </w:r>
          </w:p>
          <w:p w:rsidR="002E285D" w:rsidRDefault="00367A67">
            <w:pPr>
              <w:spacing w:after="4" w:line="259" w:lineRule="auto"/>
              <w:ind w:left="0" w:firstLine="0"/>
              <w:jc w:val="left"/>
            </w:pPr>
            <w:r>
              <w:t xml:space="preserve">Providing the </w:t>
            </w:r>
          </w:p>
          <w:p w:rsidR="002E285D" w:rsidRDefault="00367A67">
            <w:pPr>
              <w:spacing w:after="0" w:line="259" w:lineRule="auto"/>
              <w:ind w:left="0" w:firstLine="0"/>
              <w:jc w:val="left"/>
            </w:pPr>
            <w:r>
              <w:t xml:space="preserve">Service </w:t>
            </w:r>
          </w:p>
        </w:tc>
        <w:tc>
          <w:tcPr>
            <w:tcW w:w="2835" w:type="dxa"/>
            <w:tcBorders>
              <w:top w:val="nil"/>
              <w:left w:val="nil"/>
              <w:bottom w:val="nil"/>
              <w:right w:val="nil"/>
            </w:tcBorders>
          </w:tcPr>
          <w:p w:rsidR="002E285D" w:rsidRDefault="00367A67">
            <w:pPr>
              <w:spacing w:after="0" w:line="259" w:lineRule="auto"/>
              <w:ind w:left="0" w:firstLine="0"/>
              <w:jc w:val="left"/>
            </w:pPr>
            <w:r>
              <w:t>£10,000,000 in respect of each event, without limit to the number of events</w:t>
            </w:r>
            <w:r>
              <w:rPr>
                <w:i/>
              </w:rPr>
              <w:t xml:space="preserve"> </w:t>
            </w:r>
          </w:p>
        </w:tc>
        <w:tc>
          <w:tcPr>
            <w:tcW w:w="1972" w:type="dxa"/>
            <w:gridSpan w:val="2"/>
            <w:tcBorders>
              <w:top w:val="nil"/>
              <w:left w:val="nil"/>
              <w:bottom w:val="nil"/>
              <w:right w:val="nil"/>
            </w:tcBorders>
          </w:tcPr>
          <w:p w:rsidR="002E285D" w:rsidRDefault="00367A67">
            <w:pPr>
              <w:spacing w:after="4" w:line="259" w:lineRule="auto"/>
              <w:ind w:left="0" w:firstLine="0"/>
              <w:jc w:val="left"/>
            </w:pPr>
            <w:r>
              <w:t xml:space="preserve">from the </w:t>
            </w:r>
            <w:r>
              <w:rPr>
                <w:i/>
              </w:rPr>
              <w:t xml:space="preserve">starting </w:t>
            </w:r>
          </w:p>
          <w:p w:rsidR="002E285D" w:rsidRDefault="00367A67">
            <w:pPr>
              <w:spacing w:after="4" w:line="259" w:lineRule="auto"/>
              <w:ind w:left="0" w:firstLine="0"/>
            </w:pPr>
            <w:r>
              <w:rPr>
                <w:i/>
              </w:rPr>
              <w:t>date</w:t>
            </w:r>
            <w:r>
              <w:t xml:space="preserve"> until all notified </w:t>
            </w:r>
          </w:p>
          <w:p w:rsidR="002E285D" w:rsidRDefault="00367A67">
            <w:pPr>
              <w:spacing w:after="0" w:line="259" w:lineRule="auto"/>
              <w:ind w:left="0" w:firstLine="0"/>
              <w:jc w:val="left"/>
            </w:pPr>
            <w:r>
              <w:t xml:space="preserve">Defects have been corrected or earlier termination </w:t>
            </w:r>
          </w:p>
        </w:tc>
      </w:tr>
      <w:tr w:rsidR="002E285D" w:rsidTr="006E39C3">
        <w:trPr>
          <w:gridAfter w:val="1"/>
          <w:wAfter w:w="7" w:type="dxa"/>
          <w:trHeight w:val="2331"/>
        </w:trPr>
        <w:tc>
          <w:tcPr>
            <w:tcW w:w="2410" w:type="dxa"/>
            <w:tcBorders>
              <w:top w:val="nil"/>
              <w:left w:val="nil"/>
              <w:bottom w:val="nil"/>
              <w:right w:val="nil"/>
            </w:tcBorders>
          </w:tcPr>
          <w:p w:rsidR="002E285D" w:rsidRDefault="002E285D" w:rsidP="006E39C3">
            <w:pPr>
              <w:spacing w:after="0" w:line="259" w:lineRule="auto"/>
              <w:ind w:left="0" w:firstLine="0"/>
              <w:jc w:val="left"/>
            </w:pPr>
          </w:p>
        </w:tc>
        <w:tc>
          <w:tcPr>
            <w:tcW w:w="8050" w:type="dxa"/>
            <w:gridSpan w:val="5"/>
            <w:tcBorders>
              <w:top w:val="nil"/>
              <w:left w:val="nil"/>
              <w:bottom w:val="nil"/>
              <w:right w:val="nil"/>
            </w:tcBorders>
          </w:tcPr>
          <w:p w:rsidR="006E39C3" w:rsidRDefault="006E39C3" w:rsidP="006E39C3">
            <w:pPr>
              <w:spacing w:after="0" w:line="270" w:lineRule="auto"/>
              <w:ind w:left="0" w:firstLine="0"/>
              <w:jc w:val="left"/>
            </w:pPr>
          </w:p>
          <w:p w:rsidR="006E39C3" w:rsidRDefault="00367A67" w:rsidP="006E39C3">
            <w:pPr>
              <w:spacing w:after="0" w:line="270" w:lineRule="auto"/>
              <w:ind w:left="0" w:firstLine="0"/>
              <w:rPr>
                <w:i/>
              </w:rPr>
            </w:pPr>
            <w:r>
              <w:t xml:space="preserve">death of or bodily </w:t>
            </w:r>
            <w:r>
              <w:tab/>
              <w:t xml:space="preserve">£10,000,000 in respect of </w:t>
            </w:r>
            <w:r>
              <w:tab/>
              <w:t xml:space="preserve">from the </w:t>
            </w:r>
            <w:r>
              <w:rPr>
                <w:i/>
              </w:rPr>
              <w:t xml:space="preserve">starting </w:t>
            </w:r>
          </w:p>
          <w:p w:rsidR="006E39C3" w:rsidRDefault="00367A67" w:rsidP="006E39C3">
            <w:pPr>
              <w:spacing w:after="0" w:line="270" w:lineRule="auto"/>
              <w:ind w:left="0" w:firstLine="0"/>
            </w:pPr>
            <w:r>
              <w:t xml:space="preserve">injury to employees </w:t>
            </w:r>
            <w:r>
              <w:tab/>
              <w:t xml:space="preserve">each event, without limit to </w:t>
            </w:r>
            <w:r>
              <w:tab/>
            </w:r>
            <w:r>
              <w:rPr>
                <w:i/>
              </w:rPr>
              <w:t>date</w:t>
            </w:r>
            <w:r>
              <w:t xml:space="preserve"> until all notified </w:t>
            </w:r>
          </w:p>
          <w:p w:rsidR="002E285D" w:rsidRDefault="00367A67" w:rsidP="006E39C3">
            <w:pPr>
              <w:spacing w:after="0" w:line="270" w:lineRule="auto"/>
              <w:ind w:left="0" w:firstLine="0"/>
            </w:pPr>
            <w:r>
              <w:t xml:space="preserve">of the </w:t>
            </w:r>
            <w:r>
              <w:rPr>
                <w:i/>
              </w:rPr>
              <w:t>Consultant</w:t>
            </w:r>
            <w:r>
              <w:t xml:space="preserve"> </w:t>
            </w:r>
            <w:r>
              <w:tab/>
              <w:t>the number of events</w:t>
            </w:r>
            <w:r w:rsidR="006E39C3">
              <w:t xml:space="preserve">             </w:t>
            </w:r>
            <w:r>
              <w:t xml:space="preserve">Defects have been arising out of and in </w:t>
            </w:r>
            <w:r>
              <w:tab/>
            </w:r>
            <w:r w:rsidR="006E39C3">
              <w:t xml:space="preserve">                                                            </w:t>
            </w:r>
            <w:r>
              <w:t xml:space="preserve">corrected or earlier </w:t>
            </w:r>
          </w:p>
          <w:p w:rsidR="006E39C3" w:rsidRDefault="00367A67" w:rsidP="006E39C3">
            <w:pPr>
              <w:spacing w:after="0" w:line="259" w:lineRule="auto"/>
              <w:ind w:left="0" w:firstLine="0"/>
            </w:pPr>
            <w:r>
              <w:t xml:space="preserve">the course of their </w:t>
            </w:r>
            <w:r>
              <w:tab/>
            </w:r>
            <w:r w:rsidR="006E39C3">
              <w:t xml:space="preserve">                                                </w:t>
            </w:r>
            <w:r>
              <w:t xml:space="preserve">termination </w:t>
            </w:r>
          </w:p>
          <w:p w:rsidR="006E39C3" w:rsidRDefault="00367A67" w:rsidP="006E39C3">
            <w:pPr>
              <w:spacing w:after="0" w:line="259" w:lineRule="auto"/>
              <w:ind w:left="0" w:firstLine="0"/>
            </w:pPr>
            <w:r>
              <w:t xml:space="preserve">employment in </w:t>
            </w:r>
          </w:p>
          <w:p w:rsidR="006E39C3" w:rsidRDefault="00367A67" w:rsidP="006E39C3">
            <w:pPr>
              <w:spacing w:after="0" w:line="259" w:lineRule="auto"/>
              <w:ind w:left="0" w:firstLine="0"/>
            </w:pPr>
            <w:r>
              <w:t xml:space="preserve">connection with this </w:t>
            </w:r>
          </w:p>
          <w:p w:rsidR="002E285D" w:rsidRDefault="00367A67" w:rsidP="006E39C3">
            <w:pPr>
              <w:spacing w:after="0" w:line="259" w:lineRule="auto"/>
              <w:ind w:left="0" w:firstLine="0"/>
            </w:pPr>
            <w:r>
              <w:t xml:space="preserve">contract </w:t>
            </w:r>
          </w:p>
          <w:p w:rsidR="006E39C3" w:rsidRDefault="006E39C3" w:rsidP="006E39C3">
            <w:pPr>
              <w:spacing w:after="0" w:line="259" w:lineRule="auto"/>
              <w:ind w:left="0" w:firstLine="0"/>
            </w:pPr>
          </w:p>
        </w:tc>
      </w:tr>
      <w:tr w:rsidR="002E285D" w:rsidTr="006E39C3">
        <w:trPr>
          <w:gridAfter w:val="1"/>
          <w:wAfter w:w="7" w:type="dxa"/>
          <w:trHeight w:val="1264"/>
        </w:trPr>
        <w:tc>
          <w:tcPr>
            <w:tcW w:w="2410" w:type="dxa"/>
            <w:tcBorders>
              <w:top w:val="nil"/>
              <w:left w:val="nil"/>
              <w:bottom w:val="nil"/>
              <w:right w:val="nil"/>
            </w:tcBorders>
            <w:vAlign w:val="center"/>
          </w:tcPr>
          <w:p w:rsidR="002E285D" w:rsidRDefault="00367A67" w:rsidP="006E39C3">
            <w:pPr>
              <w:spacing w:after="0" w:line="259" w:lineRule="auto"/>
              <w:ind w:left="0" w:firstLine="0"/>
              <w:jc w:val="left"/>
            </w:pPr>
            <w:r>
              <w:rPr>
                <w:b/>
                <w:i/>
              </w:rPr>
              <w:t xml:space="preserve">If the Client provides insurances from the Insurance table </w:t>
            </w:r>
          </w:p>
        </w:tc>
        <w:tc>
          <w:tcPr>
            <w:tcW w:w="8050" w:type="dxa"/>
            <w:gridSpan w:val="5"/>
            <w:tcBorders>
              <w:top w:val="nil"/>
              <w:left w:val="nil"/>
              <w:bottom w:val="nil"/>
              <w:right w:val="nil"/>
            </w:tcBorders>
          </w:tcPr>
          <w:p w:rsidR="006E39C3" w:rsidRDefault="006E39C3" w:rsidP="006E39C3">
            <w:pPr>
              <w:spacing w:after="98" w:line="259" w:lineRule="auto"/>
              <w:ind w:left="0" w:firstLine="0"/>
              <w:jc w:val="left"/>
            </w:pPr>
          </w:p>
          <w:p w:rsidR="002E285D" w:rsidRDefault="00367A67" w:rsidP="006E39C3">
            <w:pPr>
              <w:spacing w:after="98" w:line="259" w:lineRule="auto"/>
              <w:ind w:left="0" w:firstLine="0"/>
              <w:jc w:val="left"/>
            </w:pPr>
            <w:r>
              <w:t xml:space="preserve">The </w:t>
            </w:r>
            <w:r>
              <w:rPr>
                <w:i/>
              </w:rPr>
              <w:t>Client</w:t>
            </w:r>
            <w:r>
              <w:t xml:space="preserve"> provides these insurances from the insurance table </w:t>
            </w:r>
          </w:p>
          <w:p w:rsidR="002E285D" w:rsidRDefault="00367A67" w:rsidP="006E39C3">
            <w:pPr>
              <w:spacing w:after="0" w:line="259" w:lineRule="auto"/>
              <w:ind w:left="0" w:firstLine="0"/>
              <w:jc w:val="left"/>
            </w:pPr>
            <w:r>
              <w:t xml:space="preserve">Not Applicable </w:t>
            </w:r>
          </w:p>
        </w:tc>
      </w:tr>
      <w:tr w:rsidR="002E285D" w:rsidTr="006E39C3">
        <w:trPr>
          <w:trHeight w:val="6132"/>
        </w:trPr>
        <w:tc>
          <w:tcPr>
            <w:tcW w:w="3288" w:type="dxa"/>
            <w:gridSpan w:val="2"/>
            <w:tcBorders>
              <w:top w:val="nil"/>
              <w:left w:val="nil"/>
              <w:bottom w:val="nil"/>
              <w:right w:val="nil"/>
            </w:tcBorders>
          </w:tcPr>
          <w:p w:rsidR="002E285D" w:rsidRDefault="00367A67" w:rsidP="006E39C3">
            <w:pPr>
              <w:spacing w:after="0" w:line="259" w:lineRule="auto"/>
              <w:ind w:left="0" w:firstLine="0"/>
              <w:jc w:val="left"/>
            </w:pPr>
            <w:r>
              <w:rPr>
                <w:b/>
                <w:i/>
              </w:rPr>
              <w:t xml:space="preserve">If additional insurances are provided </w:t>
            </w:r>
          </w:p>
        </w:tc>
        <w:tc>
          <w:tcPr>
            <w:tcW w:w="20" w:type="dxa"/>
            <w:tcBorders>
              <w:top w:val="nil"/>
              <w:left w:val="nil"/>
              <w:bottom w:val="nil"/>
              <w:right w:val="nil"/>
            </w:tcBorders>
          </w:tcPr>
          <w:p w:rsidR="002E285D" w:rsidRDefault="002E285D" w:rsidP="006E39C3">
            <w:pPr>
              <w:spacing w:after="160" w:line="259" w:lineRule="auto"/>
              <w:ind w:left="0" w:firstLine="0"/>
              <w:jc w:val="left"/>
            </w:pPr>
          </w:p>
        </w:tc>
        <w:tc>
          <w:tcPr>
            <w:tcW w:w="7159" w:type="dxa"/>
            <w:gridSpan w:val="4"/>
            <w:tcBorders>
              <w:top w:val="nil"/>
              <w:left w:val="nil"/>
              <w:bottom w:val="nil"/>
              <w:right w:val="nil"/>
            </w:tcBorders>
            <w:vAlign w:val="center"/>
          </w:tcPr>
          <w:p w:rsidR="002E285D" w:rsidRDefault="00367A67" w:rsidP="006E39C3">
            <w:pPr>
              <w:spacing w:after="101" w:line="259" w:lineRule="auto"/>
              <w:ind w:left="0" w:firstLine="0"/>
              <w:jc w:val="left"/>
            </w:pPr>
            <w:r>
              <w:t xml:space="preserve">The </w:t>
            </w:r>
            <w:r>
              <w:rPr>
                <w:i/>
              </w:rPr>
              <w:t>Client</w:t>
            </w:r>
            <w:r>
              <w:t xml:space="preserve"> provides these additional insurances</w:t>
            </w:r>
            <w:r>
              <w:rPr>
                <w:sz w:val="20"/>
              </w:rPr>
              <w:t xml:space="preserve"> </w:t>
            </w:r>
          </w:p>
          <w:p w:rsidR="002E285D" w:rsidRDefault="00367A67" w:rsidP="00E3235C">
            <w:pPr>
              <w:numPr>
                <w:ilvl w:val="0"/>
                <w:numId w:val="113"/>
              </w:numPr>
              <w:spacing w:after="110" w:line="259" w:lineRule="auto"/>
              <w:ind w:left="0" w:hanging="721"/>
              <w:jc w:val="left"/>
            </w:pPr>
            <w:r>
              <w:rPr>
                <w:strike/>
              </w:rPr>
              <w:t>Insurance of               archive and museum exhibits</w:t>
            </w:r>
            <w:r>
              <w:t xml:space="preserve"> </w:t>
            </w:r>
          </w:p>
          <w:p w:rsidR="002E285D" w:rsidRDefault="00367A67" w:rsidP="006E39C3">
            <w:pPr>
              <w:tabs>
                <w:tab w:val="center" w:pos="2072"/>
                <w:tab w:val="center" w:pos="4521"/>
              </w:tabs>
              <w:spacing w:line="259" w:lineRule="auto"/>
              <w:ind w:left="0" w:firstLine="0"/>
              <w:jc w:val="left"/>
            </w:pPr>
            <w:r>
              <w:rPr>
                <w:rFonts w:ascii="Calibri" w:eastAsia="Calibri" w:hAnsi="Calibri" w:cs="Calibri"/>
              </w:rPr>
              <w:tab/>
            </w:r>
            <w:r>
              <w:rPr>
                <w:strike/>
              </w:rPr>
              <w:t xml:space="preserve">Minimum amount of cover </w:t>
            </w:r>
            <w:proofErr w:type="gramStart"/>
            <w:r>
              <w:rPr>
                <w:strike/>
              </w:rPr>
              <w:t xml:space="preserve">is  </w:t>
            </w:r>
            <w:r>
              <w:rPr>
                <w:strike/>
              </w:rPr>
              <w:tab/>
            </w:r>
            <w:proofErr w:type="gramEnd"/>
            <w:r>
              <w:rPr>
                <w:strike/>
              </w:rPr>
              <w:t>[….]</w:t>
            </w:r>
            <w:r>
              <w:t xml:space="preserve"> </w:t>
            </w:r>
          </w:p>
          <w:p w:rsidR="002E285D" w:rsidRDefault="00367A67" w:rsidP="006E39C3">
            <w:pPr>
              <w:tabs>
                <w:tab w:val="center" w:pos="1669"/>
                <w:tab w:val="center" w:pos="2881"/>
                <w:tab w:val="center" w:pos="3601"/>
                <w:tab w:val="center" w:pos="4521"/>
              </w:tabs>
              <w:spacing w:after="107" w:line="259" w:lineRule="auto"/>
              <w:ind w:left="0" w:firstLine="0"/>
              <w:jc w:val="left"/>
            </w:pPr>
            <w:r>
              <w:rPr>
                <w:rFonts w:ascii="Calibri" w:eastAsia="Calibri" w:hAnsi="Calibri" w:cs="Calibri"/>
              </w:rPr>
              <w:tab/>
            </w:r>
            <w:r>
              <w:rPr>
                <w:strike/>
              </w:rPr>
              <w:t xml:space="preserve">The deductibles are </w:t>
            </w:r>
            <w:r>
              <w:rPr>
                <w:strike/>
              </w:rPr>
              <w:tab/>
              <w:t xml:space="preserve"> </w:t>
            </w:r>
            <w:r>
              <w:rPr>
                <w:strike/>
              </w:rPr>
              <w:tab/>
              <w:t xml:space="preserve"> </w:t>
            </w:r>
            <w:r>
              <w:rPr>
                <w:strike/>
              </w:rPr>
              <w:tab/>
              <w:t>[….]</w:t>
            </w:r>
            <w:r>
              <w:t xml:space="preserve"> </w:t>
            </w:r>
          </w:p>
          <w:p w:rsidR="002E285D" w:rsidRDefault="00367A67" w:rsidP="006E39C3">
            <w:pPr>
              <w:spacing w:after="98" w:line="259" w:lineRule="auto"/>
              <w:ind w:left="0" w:firstLine="0"/>
              <w:jc w:val="left"/>
            </w:pPr>
            <w:r>
              <w:t xml:space="preserve"> </w:t>
            </w:r>
          </w:p>
          <w:p w:rsidR="002E285D" w:rsidRDefault="00367A67" w:rsidP="00E3235C">
            <w:pPr>
              <w:numPr>
                <w:ilvl w:val="0"/>
                <w:numId w:val="113"/>
              </w:numPr>
              <w:spacing w:after="107" w:line="259" w:lineRule="auto"/>
              <w:ind w:left="0" w:hanging="721"/>
              <w:jc w:val="left"/>
            </w:pPr>
            <w:r>
              <w:t xml:space="preserve">Insurance of                   listed buildings </w:t>
            </w:r>
          </w:p>
          <w:p w:rsidR="002E285D" w:rsidRDefault="00367A67" w:rsidP="006E39C3">
            <w:pPr>
              <w:spacing w:after="98" w:line="259" w:lineRule="auto"/>
              <w:ind w:left="0" w:firstLine="0"/>
              <w:jc w:val="left"/>
            </w:pPr>
            <w:r>
              <w:t xml:space="preserve">Minimum amount of cover is </w:t>
            </w:r>
          </w:p>
          <w:p w:rsidR="002E285D" w:rsidRDefault="00367A67" w:rsidP="006E39C3">
            <w:pPr>
              <w:spacing w:after="98" w:line="259" w:lineRule="auto"/>
              <w:ind w:left="0" w:firstLine="0"/>
              <w:jc w:val="left"/>
            </w:pPr>
            <w:r>
              <w:t xml:space="preserve">N/A these are self-insured </w:t>
            </w:r>
          </w:p>
          <w:p w:rsidR="002E285D" w:rsidRDefault="00367A67" w:rsidP="006E39C3">
            <w:pPr>
              <w:tabs>
                <w:tab w:val="center" w:pos="1669"/>
                <w:tab w:val="center" w:pos="2902"/>
                <w:tab w:val="center" w:pos="3601"/>
                <w:tab w:val="center" w:pos="4772"/>
              </w:tabs>
              <w:spacing w:after="107" w:line="259" w:lineRule="auto"/>
              <w:ind w:left="0" w:firstLine="0"/>
              <w:jc w:val="left"/>
            </w:pPr>
            <w:r>
              <w:rPr>
                <w:rFonts w:ascii="Calibri" w:eastAsia="Calibri" w:hAnsi="Calibri" w:cs="Calibri"/>
              </w:rPr>
              <w:tab/>
            </w:r>
            <w:r>
              <w:t xml:space="preserve">The deductibles are </w:t>
            </w:r>
            <w:r>
              <w:tab/>
              <w:t xml:space="preserve"> </w:t>
            </w:r>
            <w:r>
              <w:tab/>
              <w:t xml:space="preserve"> </w:t>
            </w:r>
            <w:r>
              <w:tab/>
              <w:t xml:space="preserve">£250,000 </w:t>
            </w:r>
          </w:p>
          <w:p w:rsidR="002E285D" w:rsidRDefault="00367A67" w:rsidP="006E39C3">
            <w:pPr>
              <w:spacing w:after="98" w:line="259" w:lineRule="auto"/>
              <w:ind w:left="0" w:firstLine="0"/>
              <w:jc w:val="left"/>
            </w:pPr>
            <w:r>
              <w:t xml:space="preserve">The </w:t>
            </w:r>
            <w:r>
              <w:rPr>
                <w:i/>
              </w:rPr>
              <w:t>Consultant</w:t>
            </w:r>
            <w:r>
              <w:t xml:space="preserve"> provides these additional insurances </w:t>
            </w:r>
          </w:p>
          <w:p w:rsidR="002E285D" w:rsidRDefault="00367A67" w:rsidP="006E39C3">
            <w:pPr>
              <w:spacing w:after="101" w:line="259" w:lineRule="auto"/>
              <w:ind w:left="0" w:firstLine="0"/>
              <w:jc w:val="left"/>
            </w:pPr>
            <w:r>
              <w:t xml:space="preserve">Not Applicable </w:t>
            </w:r>
          </w:p>
          <w:p w:rsidR="002E285D" w:rsidRDefault="00367A67" w:rsidP="006E39C3">
            <w:pPr>
              <w:spacing w:after="137" w:line="239" w:lineRule="auto"/>
              <w:ind w:left="0" w:firstLine="0"/>
              <w:jc w:val="left"/>
            </w:pPr>
            <w:r>
              <w:rPr>
                <w:i/>
              </w:rPr>
              <w:t>The</w:t>
            </w:r>
            <w:r>
              <w:t xml:space="preserve"> </w:t>
            </w:r>
            <w:r>
              <w:rPr>
                <w:i/>
              </w:rPr>
              <w:t>Consultant</w:t>
            </w:r>
            <w:r>
              <w:t xml:space="preserve">'s total liability to the </w:t>
            </w:r>
            <w:r>
              <w:rPr>
                <w:i/>
              </w:rPr>
              <w:t>Client</w:t>
            </w:r>
            <w:r>
              <w:t xml:space="preserve"> for all matters arising under or in connection with the contract, other than the excluded matters, is limited to: </w:t>
            </w:r>
          </w:p>
          <w:p w:rsidR="002E285D" w:rsidRDefault="00367A67" w:rsidP="00E3235C">
            <w:pPr>
              <w:numPr>
                <w:ilvl w:val="1"/>
                <w:numId w:val="113"/>
              </w:numPr>
              <w:spacing w:after="77" w:line="259" w:lineRule="auto"/>
              <w:ind w:left="0" w:hanging="360"/>
              <w:jc w:val="left"/>
            </w:pPr>
            <w:r>
              <w:t xml:space="preserve">£10,000,000 for each and every claim and </w:t>
            </w:r>
          </w:p>
          <w:p w:rsidR="002E285D" w:rsidRDefault="00367A67" w:rsidP="00E3235C">
            <w:pPr>
              <w:numPr>
                <w:ilvl w:val="1"/>
                <w:numId w:val="113"/>
              </w:numPr>
              <w:spacing w:after="0" w:line="259" w:lineRule="auto"/>
              <w:ind w:left="0" w:hanging="360"/>
              <w:jc w:val="left"/>
            </w:pPr>
            <w:r>
              <w:t xml:space="preserve">£10,000,000 in the annual aggregate in respect of claims relating to pollution, contamination, asbestos or fire safety.   </w:t>
            </w:r>
          </w:p>
        </w:tc>
      </w:tr>
      <w:tr w:rsidR="002E285D" w:rsidTr="006E39C3">
        <w:trPr>
          <w:trHeight w:val="745"/>
        </w:trPr>
        <w:tc>
          <w:tcPr>
            <w:tcW w:w="3288" w:type="dxa"/>
            <w:gridSpan w:val="2"/>
            <w:tcBorders>
              <w:top w:val="nil"/>
              <w:left w:val="nil"/>
              <w:bottom w:val="nil"/>
              <w:right w:val="nil"/>
            </w:tcBorders>
            <w:vAlign w:val="center"/>
          </w:tcPr>
          <w:p w:rsidR="002E285D" w:rsidRDefault="00367A67" w:rsidP="006E39C3">
            <w:pPr>
              <w:spacing w:after="0" w:line="259" w:lineRule="auto"/>
              <w:ind w:left="0" w:firstLine="0"/>
              <w:jc w:val="left"/>
            </w:pPr>
            <w:r>
              <w:rPr>
                <w:b/>
              </w:rPr>
              <w:t xml:space="preserve">Resolving and avoiding disputes </w:t>
            </w:r>
          </w:p>
        </w:tc>
        <w:tc>
          <w:tcPr>
            <w:tcW w:w="20" w:type="dxa"/>
            <w:tcBorders>
              <w:top w:val="nil"/>
              <w:left w:val="nil"/>
              <w:bottom w:val="nil"/>
              <w:right w:val="nil"/>
            </w:tcBorders>
          </w:tcPr>
          <w:p w:rsidR="002E285D" w:rsidRDefault="002E285D" w:rsidP="006E39C3">
            <w:pPr>
              <w:spacing w:after="160" w:line="259" w:lineRule="auto"/>
              <w:ind w:left="0" w:firstLine="0"/>
              <w:jc w:val="left"/>
            </w:pPr>
          </w:p>
        </w:tc>
        <w:tc>
          <w:tcPr>
            <w:tcW w:w="7159" w:type="dxa"/>
            <w:gridSpan w:val="4"/>
            <w:tcBorders>
              <w:top w:val="nil"/>
              <w:left w:val="nil"/>
              <w:bottom w:val="nil"/>
              <w:right w:val="nil"/>
            </w:tcBorders>
          </w:tcPr>
          <w:p w:rsidR="002E285D" w:rsidRDefault="00367A67" w:rsidP="006E39C3">
            <w:pPr>
              <w:spacing w:after="0" w:line="259" w:lineRule="auto"/>
              <w:ind w:left="0" w:firstLine="0"/>
              <w:jc w:val="left"/>
            </w:pPr>
            <w:r>
              <w:t xml:space="preserve">The </w:t>
            </w:r>
            <w:r>
              <w:rPr>
                <w:i/>
              </w:rPr>
              <w:t>tribunal</w:t>
            </w:r>
            <w:r>
              <w:t xml:space="preserve"> is litigation </w:t>
            </w:r>
          </w:p>
        </w:tc>
      </w:tr>
      <w:tr w:rsidR="002E285D" w:rsidTr="006E39C3">
        <w:trPr>
          <w:trHeight w:val="1060"/>
        </w:trPr>
        <w:tc>
          <w:tcPr>
            <w:tcW w:w="3288" w:type="dxa"/>
            <w:gridSpan w:val="2"/>
            <w:tcBorders>
              <w:top w:val="nil"/>
              <w:left w:val="nil"/>
              <w:bottom w:val="nil"/>
              <w:right w:val="nil"/>
            </w:tcBorders>
          </w:tcPr>
          <w:p w:rsidR="002E285D" w:rsidRDefault="00367A67" w:rsidP="006E39C3">
            <w:pPr>
              <w:spacing w:after="0" w:line="259" w:lineRule="auto"/>
              <w:ind w:left="0" w:firstLine="0"/>
              <w:jc w:val="left"/>
            </w:pPr>
            <w:r>
              <w:rPr>
                <w:b/>
              </w:rPr>
              <w:t xml:space="preserve">If the </w:t>
            </w:r>
            <w:r>
              <w:rPr>
                <w:b/>
                <w:i/>
              </w:rPr>
              <w:t>tribunal</w:t>
            </w:r>
            <w:r>
              <w:rPr>
                <w:b/>
              </w:rPr>
              <w:t xml:space="preserve"> is arbitration  </w:t>
            </w:r>
          </w:p>
        </w:tc>
        <w:tc>
          <w:tcPr>
            <w:tcW w:w="20" w:type="dxa"/>
            <w:tcBorders>
              <w:top w:val="nil"/>
              <w:left w:val="nil"/>
              <w:bottom w:val="nil"/>
              <w:right w:val="nil"/>
            </w:tcBorders>
          </w:tcPr>
          <w:p w:rsidR="002E285D" w:rsidRDefault="002E285D" w:rsidP="006E39C3">
            <w:pPr>
              <w:spacing w:after="160" w:line="259" w:lineRule="auto"/>
              <w:ind w:left="0" w:firstLine="0"/>
              <w:jc w:val="left"/>
            </w:pPr>
          </w:p>
        </w:tc>
        <w:tc>
          <w:tcPr>
            <w:tcW w:w="7159" w:type="dxa"/>
            <w:gridSpan w:val="4"/>
            <w:tcBorders>
              <w:top w:val="nil"/>
              <w:left w:val="nil"/>
              <w:bottom w:val="nil"/>
              <w:right w:val="nil"/>
            </w:tcBorders>
          </w:tcPr>
          <w:p w:rsidR="002E285D" w:rsidRDefault="00367A67" w:rsidP="006E39C3">
            <w:pPr>
              <w:spacing w:after="100" w:line="259" w:lineRule="auto"/>
              <w:ind w:left="0" w:firstLine="0"/>
              <w:jc w:val="left"/>
            </w:pPr>
            <w:r>
              <w:t xml:space="preserve">Does not apply </w:t>
            </w:r>
          </w:p>
          <w:p w:rsidR="002E285D" w:rsidRDefault="00367A67" w:rsidP="006E39C3">
            <w:pPr>
              <w:spacing w:after="0" w:line="259" w:lineRule="auto"/>
              <w:ind w:left="0" w:firstLine="0"/>
              <w:jc w:val="left"/>
            </w:pPr>
            <w:r>
              <w:t xml:space="preserve"> </w:t>
            </w:r>
          </w:p>
          <w:p w:rsidR="002E285D" w:rsidRDefault="00367A67" w:rsidP="006E39C3">
            <w:pPr>
              <w:spacing w:after="0" w:line="259" w:lineRule="auto"/>
              <w:ind w:left="0" w:firstLine="0"/>
              <w:jc w:val="left"/>
            </w:pPr>
            <w:r>
              <w:t xml:space="preserve"> </w:t>
            </w:r>
          </w:p>
        </w:tc>
      </w:tr>
      <w:tr w:rsidR="002E285D" w:rsidTr="006E39C3">
        <w:trPr>
          <w:trHeight w:val="311"/>
        </w:trPr>
        <w:tc>
          <w:tcPr>
            <w:tcW w:w="3288" w:type="dxa"/>
            <w:gridSpan w:val="2"/>
            <w:tcBorders>
              <w:top w:val="nil"/>
              <w:left w:val="nil"/>
              <w:bottom w:val="nil"/>
              <w:right w:val="nil"/>
            </w:tcBorders>
          </w:tcPr>
          <w:p w:rsidR="002E285D" w:rsidRDefault="002E285D" w:rsidP="006E39C3">
            <w:pPr>
              <w:spacing w:after="160" w:line="259" w:lineRule="auto"/>
              <w:ind w:left="0" w:firstLine="0"/>
              <w:jc w:val="left"/>
            </w:pPr>
          </w:p>
        </w:tc>
        <w:tc>
          <w:tcPr>
            <w:tcW w:w="20" w:type="dxa"/>
            <w:tcBorders>
              <w:top w:val="nil"/>
              <w:left w:val="nil"/>
              <w:bottom w:val="nil"/>
              <w:right w:val="nil"/>
            </w:tcBorders>
          </w:tcPr>
          <w:p w:rsidR="002E285D" w:rsidRDefault="00367A67" w:rsidP="006E39C3">
            <w:pPr>
              <w:spacing w:after="0" w:line="259" w:lineRule="auto"/>
              <w:ind w:left="0" w:firstLine="0"/>
              <w:jc w:val="left"/>
            </w:pPr>
            <w:r>
              <w:rPr>
                <w:b/>
              </w:rPr>
              <w:t xml:space="preserve"> </w:t>
            </w:r>
          </w:p>
        </w:tc>
        <w:tc>
          <w:tcPr>
            <w:tcW w:w="7159" w:type="dxa"/>
            <w:gridSpan w:val="4"/>
            <w:tcBorders>
              <w:top w:val="nil"/>
              <w:left w:val="nil"/>
              <w:bottom w:val="nil"/>
              <w:right w:val="nil"/>
            </w:tcBorders>
          </w:tcPr>
          <w:p w:rsidR="002E285D" w:rsidRDefault="00367A67" w:rsidP="006E39C3">
            <w:pPr>
              <w:spacing w:after="0" w:line="259" w:lineRule="auto"/>
              <w:ind w:left="0" w:firstLine="0"/>
              <w:jc w:val="left"/>
            </w:pPr>
            <w:r>
              <w:t xml:space="preserve">The </w:t>
            </w:r>
            <w:r>
              <w:rPr>
                <w:i/>
              </w:rPr>
              <w:t>Representatives</w:t>
            </w:r>
            <w:r>
              <w:t xml:space="preserve"> of the </w:t>
            </w:r>
            <w:r>
              <w:rPr>
                <w:i/>
              </w:rPr>
              <w:t>Client</w:t>
            </w:r>
            <w:r>
              <w:t xml:space="preserve"> are </w:t>
            </w:r>
          </w:p>
          <w:p w:rsidR="006E39C3" w:rsidRDefault="006E39C3" w:rsidP="006E39C3">
            <w:pPr>
              <w:spacing w:after="0" w:line="259" w:lineRule="auto"/>
              <w:ind w:left="0" w:firstLine="0"/>
              <w:jc w:val="left"/>
            </w:pPr>
            <w:r w:rsidRPr="006E39C3">
              <w:rPr>
                <w:color w:val="FF0000"/>
              </w:rPr>
              <w:t>REDACTED TEXT under FOIA Section 40, Personal Information</w:t>
            </w:r>
          </w:p>
          <w:p w:rsidR="006E39C3" w:rsidRDefault="006E39C3" w:rsidP="006E39C3">
            <w:pPr>
              <w:spacing w:after="0" w:line="259" w:lineRule="auto"/>
              <w:ind w:left="0" w:firstLine="0"/>
              <w:jc w:val="left"/>
            </w:pPr>
          </w:p>
        </w:tc>
      </w:tr>
    </w:tbl>
    <w:p w:rsidR="002E285D" w:rsidRDefault="00367A67" w:rsidP="00AA2B1B">
      <w:pPr>
        <w:spacing w:after="100" w:line="259" w:lineRule="auto"/>
        <w:ind w:left="2880" w:firstLine="0"/>
        <w:jc w:val="left"/>
        <w:rPr>
          <w:i/>
        </w:rPr>
      </w:pPr>
      <w:r>
        <w:rPr>
          <w:i/>
        </w:rPr>
        <w:t xml:space="preserve">Address for </w:t>
      </w:r>
      <w:proofErr w:type="gramStart"/>
      <w:r>
        <w:rPr>
          <w:i/>
        </w:rPr>
        <w:t>communications:</w:t>
      </w:r>
      <w:r w:rsidR="006E39C3" w:rsidRPr="006E39C3">
        <w:rPr>
          <w:i/>
        </w:rPr>
        <w:t>.</w:t>
      </w:r>
      <w:proofErr w:type="gramEnd"/>
    </w:p>
    <w:p w:rsidR="00AA2B1B" w:rsidRDefault="00AA2B1B" w:rsidP="00AA2B1B">
      <w:pPr>
        <w:spacing w:after="100" w:line="259" w:lineRule="auto"/>
        <w:ind w:left="2880" w:firstLine="0"/>
        <w:jc w:val="left"/>
        <w:rPr>
          <w:color w:val="FF0000"/>
        </w:rPr>
      </w:pPr>
      <w:r w:rsidRPr="00AA2B1B">
        <w:rPr>
          <w:color w:val="FF0000"/>
        </w:rPr>
        <w:t>REDACTED TEXT under FOIA Section 40, Personal Information</w:t>
      </w:r>
    </w:p>
    <w:p w:rsidR="002E285D" w:rsidRPr="00EF55D8" w:rsidRDefault="00367A67" w:rsidP="00AA2B1B">
      <w:pPr>
        <w:spacing w:after="100" w:line="259" w:lineRule="auto"/>
        <w:ind w:left="2880" w:firstLine="0"/>
        <w:jc w:val="left"/>
        <w:rPr>
          <w:color w:val="FF0000"/>
        </w:rPr>
      </w:pPr>
      <w:r>
        <w:rPr>
          <w:i/>
        </w:rPr>
        <w:lastRenderedPageBreak/>
        <w:t>Address for electronic communications</w:t>
      </w:r>
      <w:r w:rsidR="00EF55D8">
        <w:rPr>
          <w:i/>
        </w:rPr>
        <w:t xml:space="preserve">: </w:t>
      </w:r>
      <w:r>
        <w:t xml:space="preserve"> </w:t>
      </w:r>
      <w:r w:rsidR="00EF55D8" w:rsidRPr="00EF55D8">
        <w:rPr>
          <w:color w:val="FF0000"/>
        </w:rPr>
        <w:t>REDACTED TEXT under FOIA Section 40, Personal Information</w:t>
      </w:r>
    </w:p>
    <w:p w:rsidR="002E285D" w:rsidRDefault="002E285D">
      <w:pPr>
        <w:spacing w:after="0" w:line="259" w:lineRule="auto"/>
        <w:ind w:left="-1364" w:right="1384" w:firstLine="0"/>
        <w:jc w:val="left"/>
      </w:pPr>
    </w:p>
    <w:tbl>
      <w:tblPr>
        <w:tblStyle w:val="TableGrid"/>
        <w:tblW w:w="9212" w:type="dxa"/>
        <w:tblInd w:w="0" w:type="dxa"/>
        <w:tblLook w:val="04A0" w:firstRow="1" w:lastRow="0" w:firstColumn="1" w:lastColumn="0" w:noHBand="0" w:noVBand="1"/>
      </w:tblPr>
      <w:tblGrid>
        <w:gridCol w:w="2018"/>
        <w:gridCol w:w="817"/>
        <w:gridCol w:w="6318"/>
        <w:gridCol w:w="59"/>
      </w:tblGrid>
      <w:tr w:rsidR="002E285D" w:rsidTr="00EF55D8">
        <w:trPr>
          <w:gridAfter w:val="1"/>
          <w:wAfter w:w="59" w:type="dxa"/>
          <w:trHeight w:val="2255"/>
        </w:trPr>
        <w:tc>
          <w:tcPr>
            <w:tcW w:w="2835" w:type="dxa"/>
            <w:gridSpan w:val="2"/>
            <w:tcBorders>
              <w:top w:val="nil"/>
              <w:left w:val="nil"/>
              <w:bottom w:val="nil"/>
              <w:right w:val="nil"/>
            </w:tcBorders>
          </w:tcPr>
          <w:p w:rsidR="002E285D" w:rsidRDefault="00367A67">
            <w:pPr>
              <w:spacing w:after="0" w:line="259" w:lineRule="auto"/>
              <w:ind w:left="0" w:right="155" w:firstLine="0"/>
              <w:jc w:val="right"/>
            </w:pPr>
            <w:r>
              <w:rPr>
                <w:b/>
              </w:rPr>
              <w:t xml:space="preserve"> </w:t>
            </w:r>
          </w:p>
        </w:tc>
        <w:tc>
          <w:tcPr>
            <w:tcW w:w="6318" w:type="dxa"/>
            <w:tcBorders>
              <w:top w:val="nil"/>
              <w:left w:val="nil"/>
              <w:bottom w:val="nil"/>
              <w:right w:val="nil"/>
            </w:tcBorders>
          </w:tcPr>
          <w:p w:rsidR="002E285D" w:rsidRDefault="00367A67">
            <w:pPr>
              <w:spacing w:after="125" w:line="259" w:lineRule="auto"/>
              <w:ind w:left="0" w:firstLine="0"/>
              <w:jc w:val="left"/>
            </w:pPr>
            <w:r>
              <w:t xml:space="preserve">The </w:t>
            </w:r>
            <w:r>
              <w:rPr>
                <w:i/>
              </w:rPr>
              <w:t>Senior Representatives</w:t>
            </w:r>
            <w:r>
              <w:t xml:space="preserve"> of the </w:t>
            </w:r>
            <w:r>
              <w:rPr>
                <w:i/>
              </w:rPr>
              <w:t>Client</w:t>
            </w:r>
            <w:r>
              <w:t xml:space="preserve"> are </w:t>
            </w:r>
          </w:p>
          <w:p w:rsidR="00EF55D8" w:rsidRPr="00EF55D8" w:rsidRDefault="00EF55D8" w:rsidP="00EF55D8">
            <w:pPr>
              <w:pStyle w:val="Heading9"/>
              <w:outlineLvl w:val="8"/>
            </w:pPr>
            <w:r w:rsidRPr="00EF55D8">
              <w:t>REDACTED TEXT under FOIA Section 40, Personal Information</w:t>
            </w:r>
          </w:p>
          <w:p w:rsidR="002E285D" w:rsidRDefault="00367A67">
            <w:pPr>
              <w:spacing w:after="125" w:line="259" w:lineRule="auto"/>
              <w:ind w:left="0" w:firstLine="0"/>
              <w:jc w:val="left"/>
            </w:pPr>
            <w:r>
              <w:rPr>
                <w:i/>
              </w:rPr>
              <w:t xml:space="preserve">Address for communications    </w:t>
            </w:r>
            <w:r>
              <w:t xml:space="preserve"> </w:t>
            </w:r>
          </w:p>
          <w:p w:rsidR="002E285D" w:rsidRPr="00EF55D8" w:rsidRDefault="00EF55D8">
            <w:pPr>
              <w:spacing w:after="124" w:line="259" w:lineRule="auto"/>
              <w:ind w:left="0" w:firstLine="0"/>
              <w:jc w:val="left"/>
              <w:rPr>
                <w:color w:val="FF0000"/>
              </w:rPr>
            </w:pPr>
            <w:r w:rsidRPr="00EF55D8">
              <w:rPr>
                <w:color w:val="FF0000"/>
              </w:rPr>
              <w:t>REDACTED TEXT under FOIA Section 40, Personal Information</w:t>
            </w:r>
          </w:p>
          <w:p w:rsidR="00EF55D8" w:rsidRDefault="00367A67">
            <w:pPr>
              <w:spacing w:after="0" w:line="259" w:lineRule="auto"/>
              <w:ind w:left="0" w:firstLine="0"/>
              <w:jc w:val="left"/>
              <w:rPr>
                <w:i/>
              </w:rPr>
            </w:pPr>
            <w:r>
              <w:rPr>
                <w:i/>
              </w:rPr>
              <w:t xml:space="preserve">Address for electronic communications    </w:t>
            </w:r>
          </w:p>
          <w:p w:rsidR="002E285D" w:rsidRDefault="00EF55D8" w:rsidP="00EF55D8">
            <w:pPr>
              <w:pStyle w:val="Heading9"/>
              <w:outlineLvl w:val="8"/>
            </w:pPr>
            <w:r w:rsidRPr="00EF55D8">
              <w:t>REDACTED TEXT under FOIA Section 40, Personal Information</w:t>
            </w:r>
          </w:p>
        </w:tc>
      </w:tr>
      <w:tr w:rsidR="002E285D" w:rsidTr="00EF55D8">
        <w:trPr>
          <w:gridAfter w:val="1"/>
          <w:wAfter w:w="59" w:type="dxa"/>
          <w:trHeight w:val="1997"/>
        </w:trPr>
        <w:tc>
          <w:tcPr>
            <w:tcW w:w="2835" w:type="dxa"/>
            <w:gridSpan w:val="2"/>
            <w:tcBorders>
              <w:top w:val="nil"/>
              <w:left w:val="nil"/>
              <w:bottom w:val="nil"/>
              <w:right w:val="nil"/>
            </w:tcBorders>
          </w:tcPr>
          <w:p w:rsidR="002E285D" w:rsidRDefault="00367A67">
            <w:pPr>
              <w:spacing w:after="0" w:line="259" w:lineRule="auto"/>
              <w:ind w:left="0" w:right="155" w:firstLine="0"/>
              <w:jc w:val="right"/>
            </w:pPr>
            <w:r>
              <w:rPr>
                <w:b/>
              </w:rPr>
              <w:t xml:space="preserve"> </w:t>
            </w:r>
          </w:p>
        </w:tc>
        <w:tc>
          <w:tcPr>
            <w:tcW w:w="6318" w:type="dxa"/>
            <w:tcBorders>
              <w:top w:val="nil"/>
              <w:left w:val="nil"/>
              <w:bottom w:val="nil"/>
              <w:right w:val="nil"/>
            </w:tcBorders>
            <w:vAlign w:val="center"/>
          </w:tcPr>
          <w:p w:rsidR="00EF55D8" w:rsidRDefault="00EF55D8" w:rsidP="00EF55D8">
            <w:pPr>
              <w:pStyle w:val="Heading9"/>
              <w:outlineLvl w:val="8"/>
            </w:pPr>
          </w:p>
          <w:p w:rsidR="00EF55D8" w:rsidRPr="00EF55D8" w:rsidRDefault="00EF55D8" w:rsidP="00EF55D8">
            <w:pPr>
              <w:pStyle w:val="Heading9"/>
              <w:outlineLvl w:val="8"/>
            </w:pPr>
            <w:r w:rsidRPr="00EF55D8">
              <w:t>REDACTED TEXT under FOIA Section 40, Personal Information</w:t>
            </w:r>
          </w:p>
          <w:p w:rsidR="002E285D" w:rsidRDefault="00367A67">
            <w:pPr>
              <w:spacing w:after="98" w:line="259" w:lineRule="auto"/>
              <w:ind w:left="0" w:firstLine="0"/>
              <w:jc w:val="left"/>
            </w:pPr>
            <w:r>
              <w:rPr>
                <w:i/>
              </w:rPr>
              <w:t>(legal Services Manager)</w:t>
            </w:r>
            <w:r>
              <w:t xml:space="preserve"> </w:t>
            </w:r>
          </w:p>
          <w:p w:rsidR="002E285D" w:rsidRDefault="00367A67">
            <w:pPr>
              <w:spacing w:after="101" w:line="259" w:lineRule="auto"/>
              <w:ind w:left="0" w:firstLine="0"/>
              <w:jc w:val="left"/>
            </w:pPr>
            <w:r>
              <w:rPr>
                <w:i/>
              </w:rPr>
              <w:t xml:space="preserve">Address for communications </w:t>
            </w:r>
            <w:r>
              <w:t xml:space="preserve"> </w:t>
            </w:r>
          </w:p>
          <w:p w:rsidR="00EF55D8" w:rsidRPr="00EF55D8" w:rsidRDefault="00EF55D8" w:rsidP="00EF55D8">
            <w:pPr>
              <w:pStyle w:val="Heading9"/>
              <w:outlineLvl w:val="8"/>
            </w:pPr>
            <w:r w:rsidRPr="00EF55D8">
              <w:t>REDACTED TEXT under FOIA Section 40, Personal Information</w:t>
            </w:r>
          </w:p>
          <w:p w:rsidR="002E285D" w:rsidRDefault="002E285D">
            <w:pPr>
              <w:spacing w:after="0" w:line="259" w:lineRule="auto"/>
              <w:ind w:left="0" w:right="932" w:firstLine="0"/>
              <w:jc w:val="left"/>
            </w:pPr>
          </w:p>
        </w:tc>
      </w:tr>
      <w:tr w:rsidR="002E285D" w:rsidTr="00EF55D8">
        <w:trPr>
          <w:gridAfter w:val="1"/>
          <w:wAfter w:w="59" w:type="dxa"/>
          <w:trHeight w:val="2997"/>
        </w:trPr>
        <w:tc>
          <w:tcPr>
            <w:tcW w:w="2835" w:type="dxa"/>
            <w:gridSpan w:val="2"/>
            <w:tcBorders>
              <w:top w:val="nil"/>
              <w:left w:val="nil"/>
              <w:bottom w:val="nil"/>
              <w:right w:val="nil"/>
            </w:tcBorders>
          </w:tcPr>
          <w:p w:rsidR="002E285D" w:rsidRDefault="00367A67">
            <w:pPr>
              <w:spacing w:after="0" w:line="259" w:lineRule="auto"/>
              <w:ind w:left="0" w:right="155" w:firstLine="0"/>
              <w:jc w:val="right"/>
            </w:pPr>
            <w:r>
              <w:rPr>
                <w:b/>
              </w:rPr>
              <w:t xml:space="preserve"> </w:t>
            </w:r>
          </w:p>
        </w:tc>
        <w:tc>
          <w:tcPr>
            <w:tcW w:w="6318" w:type="dxa"/>
            <w:tcBorders>
              <w:top w:val="nil"/>
              <w:left w:val="nil"/>
              <w:bottom w:val="nil"/>
              <w:right w:val="nil"/>
            </w:tcBorders>
            <w:vAlign w:val="center"/>
          </w:tcPr>
          <w:p w:rsidR="002E285D" w:rsidRDefault="00367A67">
            <w:pPr>
              <w:spacing w:after="119" w:line="239" w:lineRule="auto"/>
              <w:ind w:left="0" w:right="61" w:firstLine="0"/>
            </w:pPr>
            <w:r>
              <w:t xml:space="preserve">The </w:t>
            </w:r>
            <w:r>
              <w:rPr>
                <w:i/>
              </w:rPr>
              <w:t>Adjudicator</w:t>
            </w:r>
            <w:r>
              <w:t xml:space="preserve"> is the person agreed by the Parties from the list of </w:t>
            </w:r>
            <w:r>
              <w:rPr>
                <w:i/>
              </w:rPr>
              <w:t>Adjudicator</w:t>
            </w:r>
            <w:r>
              <w:t xml:space="preserve">s published by the Royal Institution of Chartered Surveyors or nominated by the </w:t>
            </w:r>
            <w:r>
              <w:rPr>
                <w:i/>
              </w:rPr>
              <w:t>Adjudicator nominating body</w:t>
            </w:r>
            <w:r>
              <w:t xml:space="preserve"> in the absence of agreement</w:t>
            </w:r>
            <w:r>
              <w:rPr>
                <w:i/>
              </w:rPr>
              <w:t xml:space="preserve"> </w:t>
            </w:r>
          </w:p>
          <w:p w:rsidR="002E285D" w:rsidRDefault="00367A67">
            <w:pPr>
              <w:spacing w:after="101" w:line="259" w:lineRule="auto"/>
              <w:ind w:left="0" w:firstLine="0"/>
              <w:jc w:val="left"/>
            </w:pPr>
            <w:r>
              <w:rPr>
                <w:i/>
              </w:rPr>
              <w:t xml:space="preserve">Address for communications    </w:t>
            </w:r>
            <w:r>
              <w:t xml:space="preserve">  </w:t>
            </w:r>
          </w:p>
          <w:p w:rsidR="002E285D" w:rsidRDefault="00EF55D8" w:rsidP="00EF55D8">
            <w:pPr>
              <w:pStyle w:val="Heading9"/>
              <w:outlineLvl w:val="8"/>
            </w:pPr>
            <w:r w:rsidRPr="00EF55D8">
              <w:t>REDACTED TEXT under FOIA Section 40, Personal Information</w:t>
            </w:r>
          </w:p>
          <w:p w:rsidR="00EF55D8" w:rsidRDefault="00367A67" w:rsidP="00EF55D8">
            <w:pPr>
              <w:spacing w:after="116" w:line="259" w:lineRule="auto"/>
              <w:ind w:left="0" w:firstLine="0"/>
              <w:jc w:val="left"/>
              <w:rPr>
                <w:i/>
              </w:rPr>
            </w:pPr>
            <w:r>
              <w:rPr>
                <w:i/>
              </w:rPr>
              <w:t>Address for electronic communication</w:t>
            </w:r>
          </w:p>
          <w:p w:rsidR="00EF55D8" w:rsidRPr="00EF55D8" w:rsidRDefault="00EF55D8" w:rsidP="00EF55D8">
            <w:pPr>
              <w:pStyle w:val="Heading9"/>
              <w:outlineLvl w:val="8"/>
            </w:pPr>
            <w:r w:rsidRPr="00EF55D8">
              <w:t>REDACTED TEXT under FOIA Section 40, Personal Information</w:t>
            </w:r>
          </w:p>
        </w:tc>
      </w:tr>
      <w:tr w:rsidR="002E285D" w:rsidTr="00EF55D8">
        <w:trPr>
          <w:gridAfter w:val="1"/>
          <w:wAfter w:w="59" w:type="dxa"/>
          <w:trHeight w:val="746"/>
        </w:trPr>
        <w:tc>
          <w:tcPr>
            <w:tcW w:w="2835" w:type="dxa"/>
            <w:gridSpan w:val="2"/>
            <w:tcBorders>
              <w:top w:val="nil"/>
              <w:left w:val="nil"/>
              <w:bottom w:val="nil"/>
              <w:right w:val="nil"/>
            </w:tcBorders>
          </w:tcPr>
          <w:p w:rsidR="002E285D" w:rsidRDefault="00367A67">
            <w:pPr>
              <w:spacing w:after="0" w:line="259" w:lineRule="auto"/>
              <w:ind w:left="0" w:right="155" w:firstLine="0"/>
              <w:jc w:val="right"/>
            </w:pPr>
            <w:r>
              <w:rPr>
                <w:b/>
              </w:rPr>
              <w:t xml:space="preserve"> </w:t>
            </w:r>
          </w:p>
        </w:tc>
        <w:tc>
          <w:tcPr>
            <w:tcW w:w="6318" w:type="dxa"/>
            <w:tcBorders>
              <w:top w:val="nil"/>
              <w:left w:val="nil"/>
              <w:bottom w:val="nil"/>
              <w:right w:val="nil"/>
            </w:tcBorders>
            <w:vAlign w:val="center"/>
          </w:tcPr>
          <w:p w:rsidR="00EF55D8" w:rsidRPr="00EF55D8" w:rsidRDefault="00367A67" w:rsidP="00EF55D8">
            <w:pPr>
              <w:pStyle w:val="NormalWeb"/>
              <w:spacing w:before="120" w:beforeAutospacing="0" w:after="120" w:afterAutospacing="0"/>
            </w:pPr>
            <w:r>
              <w:t xml:space="preserve">The </w:t>
            </w:r>
            <w:r>
              <w:rPr>
                <w:i/>
              </w:rPr>
              <w:t>Adjudicator nominating body</w:t>
            </w:r>
            <w:r>
              <w:t xml:space="preserve"> is </w:t>
            </w:r>
            <w:r w:rsidR="00EF55D8" w:rsidRPr="00EF55D8">
              <w:rPr>
                <w:rFonts w:ascii="Arial" w:hAnsi="Arial" w:cs="Arial"/>
                <w:bCs/>
                <w:color w:val="FF0000"/>
                <w:sz w:val="22"/>
                <w:szCs w:val="22"/>
              </w:rPr>
              <w:t>REDACTED TEXT under FOIA Section 43 Commercial Interests</w:t>
            </w:r>
          </w:p>
          <w:p w:rsidR="002E285D" w:rsidRDefault="002E285D">
            <w:pPr>
              <w:spacing w:after="0" w:line="259" w:lineRule="auto"/>
              <w:ind w:left="0" w:firstLine="0"/>
              <w:jc w:val="left"/>
            </w:pPr>
          </w:p>
        </w:tc>
      </w:tr>
      <w:tr w:rsidR="002E285D" w:rsidTr="00EF55D8">
        <w:trPr>
          <w:gridAfter w:val="1"/>
          <w:wAfter w:w="59" w:type="dxa"/>
          <w:trHeight w:val="2743"/>
        </w:trPr>
        <w:tc>
          <w:tcPr>
            <w:tcW w:w="2835" w:type="dxa"/>
            <w:gridSpan w:val="2"/>
            <w:tcBorders>
              <w:top w:val="nil"/>
              <w:left w:val="nil"/>
              <w:bottom w:val="nil"/>
              <w:right w:val="nil"/>
            </w:tcBorders>
          </w:tcPr>
          <w:p w:rsidR="002E285D" w:rsidRDefault="00367A67">
            <w:pPr>
              <w:spacing w:after="5" w:line="239" w:lineRule="auto"/>
              <w:ind w:left="0" w:firstLine="0"/>
              <w:jc w:val="left"/>
            </w:pPr>
            <w:r>
              <w:rPr>
                <w:b/>
              </w:rPr>
              <w:t xml:space="preserve">Option X1 Price adjustment for inflation (used only with options A and </w:t>
            </w:r>
          </w:p>
          <w:p w:rsidR="002E285D" w:rsidRDefault="00367A67">
            <w:pPr>
              <w:spacing w:after="99" w:line="259" w:lineRule="auto"/>
              <w:ind w:left="0" w:firstLine="0"/>
              <w:jc w:val="left"/>
            </w:pPr>
            <w:r>
              <w:rPr>
                <w:b/>
              </w:rPr>
              <w:t>C)</w:t>
            </w:r>
            <w:r>
              <w:rPr>
                <w:b/>
                <w:sz w:val="20"/>
              </w:rPr>
              <w:t xml:space="preserve"> </w:t>
            </w:r>
          </w:p>
          <w:p w:rsidR="002E285D" w:rsidRDefault="00367A67">
            <w:pPr>
              <w:spacing w:after="0" w:line="259" w:lineRule="auto"/>
              <w:ind w:left="0" w:right="155" w:firstLine="0"/>
              <w:jc w:val="right"/>
            </w:pPr>
            <w:r>
              <w:rPr>
                <w:b/>
                <w:color w:val="FF0000"/>
              </w:rPr>
              <w:t xml:space="preserve"> </w:t>
            </w:r>
          </w:p>
        </w:tc>
        <w:tc>
          <w:tcPr>
            <w:tcW w:w="6318" w:type="dxa"/>
            <w:tcBorders>
              <w:top w:val="nil"/>
              <w:left w:val="nil"/>
              <w:bottom w:val="nil"/>
              <w:right w:val="nil"/>
            </w:tcBorders>
            <w:vAlign w:val="center"/>
          </w:tcPr>
          <w:p w:rsidR="002E285D" w:rsidRDefault="00367A67">
            <w:pPr>
              <w:spacing w:after="100" w:line="259" w:lineRule="auto"/>
              <w:ind w:left="0" w:firstLine="0"/>
              <w:jc w:val="left"/>
            </w:pPr>
            <w:r>
              <w:rPr>
                <w:b/>
              </w:rPr>
              <w:t xml:space="preserve">If Option X1 is used </w:t>
            </w:r>
          </w:p>
          <w:p w:rsidR="002E285D" w:rsidRDefault="00367A67">
            <w:pPr>
              <w:spacing w:after="98" w:line="259" w:lineRule="auto"/>
              <w:ind w:left="0" w:firstLine="0"/>
              <w:jc w:val="left"/>
            </w:pPr>
            <w:r>
              <w:t xml:space="preserve">The proportions used to calculate the Price Adjustment Factor are </w:t>
            </w:r>
          </w:p>
          <w:p w:rsidR="002E285D" w:rsidRDefault="00367A67">
            <w:pPr>
              <w:spacing w:after="98" w:line="259" w:lineRule="auto"/>
              <w:ind w:left="0" w:firstLine="0"/>
              <w:jc w:val="left"/>
            </w:pPr>
            <w:r>
              <w:t xml:space="preserve">Not Applicable </w:t>
            </w:r>
          </w:p>
          <w:p w:rsidR="002E285D" w:rsidRDefault="00367A67">
            <w:pPr>
              <w:spacing w:after="118" w:line="243" w:lineRule="auto"/>
              <w:ind w:left="0" w:right="61" w:firstLine="0"/>
            </w:pPr>
            <w:r>
              <w:t>The base date for indices is January in each contract year. The first uplift takes place in April 2025 and then on 1</w:t>
            </w:r>
            <w:r>
              <w:rPr>
                <w:vertAlign w:val="superscript"/>
              </w:rPr>
              <w:t>st</w:t>
            </w:r>
            <w:r>
              <w:t xml:space="preserve"> April every year thereafter during the contract term.  </w:t>
            </w:r>
          </w:p>
          <w:p w:rsidR="002E285D" w:rsidRDefault="00367A67">
            <w:pPr>
              <w:spacing w:after="0" w:line="259" w:lineRule="auto"/>
              <w:ind w:left="0" w:firstLine="0"/>
            </w:pPr>
            <w:r>
              <w:t xml:space="preserve">The </w:t>
            </w:r>
            <w:r>
              <w:rPr>
                <w:i/>
              </w:rPr>
              <w:t>index</w:t>
            </w:r>
            <w:r>
              <w:t xml:space="preserve"> is the Consumer Price Index (CPI) - as published by the Office for National Statistics.  </w:t>
            </w:r>
          </w:p>
        </w:tc>
      </w:tr>
      <w:tr w:rsidR="002E285D" w:rsidTr="00EF55D8">
        <w:trPr>
          <w:gridAfter w:val="1"/>
          <w:wAfter w:w="59" w:type="dxa"/>
          <w:trHeight w:val="867"/>
        </w:trPr>
        <w:tc>
          <w:tcPr>
            <w:tcW w:w="2835" w:type="dxa"/>
            <w:gridSpan w:val="2"/>
            <w:tcBorders>
              <w:top w:val="nil"/>
              <w:left w:val="nil"/>
              <w:bottom w:val="nil"/>
              <w:right w:val="nil"/>
            </w:tcBorders>
          </w:tcPr>
          <w:p w:rsidR="002E285D" w:rsidRDefault="00367A67">
            <w:pPr>
              <w:spacing w:after="0" w:line="259" w:lineRule="auto"/>
              <w:ind w:left="0" w:right="12" w:firstLine="0"/>
            </w:pPr>
            <w:r>
              <w:rPr>
                <w:b/>
              </w:rPr>
              <w:t xml:space="preserve">Option X2 Changes in the law </w:t>
            </w:r>
          </w:p>
        </w:tc>
        <w:tc>
          <w:tcPr>
            <w:tcW w:w="6318" w:type="dxa"/>
            <w:tcBorders>
              <w:top w:val="nil"/>
              <w:left w:val="nil"/>
              <w:bottom w:val="nil"/>
              <w:right w:val="nil"/>
            </w:tcBorders>
            <w:vAlign w:val="center"/>
          </w:tcPr>
          <w:p w:rsidR="002E285D" w:rsidRDefault="00367A67">
            <w:pPr>
              <w:spacing w:after="100" w:line="259" w:lineRule="auto"/>
              <w:ind w:left="0" w:firstLine="0"/>
              <w:jc w:val="left"/>
            </w:pPr>
            <w:r>
              <w:rPr>
                <w:b/>
              </w:rPr>
              <w:t xml:space="preserve">If Option X2 is used </w:t>
            </w:r>
          </w:p>
          <w:p w:rsidR="002E285D" w:rsidRDefault="00367A67">
            <w:pPr>
              <w:spacing w:after="0" w:line="259" w:lineRule="auto"/>
              <w:ind w:left="0" w:firstLine="0"/>
              <w:jc w:val="left"/>
            </w:pPr>
            <w:r>
              <w:rPr>
                <w:i/>
              </w:rPr>
              <w:t>The</w:t>
            </w:r>
            <w:r>
              <w:t xml:space="preserve"> </w:t>
            </w:r>
            <w:r>
              <w:rPr>
                <w:i/>
              </w:rPr>
              <w:t>law of the project</w:t>
            </w:r>
            <w:r>
              <w:t xml:space="preserve"> is the law of England and Wales  </w:t>
            </w:r>
          </w:p>
        </w:tc>
      </w:tr>
      <w:tr w:rsidR="002E285D" w:rsidTr="00EF55D8">
        <w:trPr>
          <w:gridAfter w:val="1"/>
          <w:wAfter w:w="59" w:type="dxa"/>
          <w:trHeight w:val="747"/>
        </w:trPr>
        <w:tc>
          <w:tcPr>
            <w:tcW w:w="2835" w:type="dxa"/>
            <w:gridSpan w:val="2"/>
            <w:tcBorders>
              <w:top w:val="nil"/>
              <w:left w:val="nil"/>
              <w:bottom w:val="nil"/>
              <w:right w:val="nil"/>
            </w:tcBorders>
            <w:vAlign w:val="center"/>
          </w:tcPr>
          <w:p w:rsidR="002E285D" w:rsidRDefault="00367A67">
            <w:pPr>
              <w:spacing w:after="0" w:line="259" w:lineRule="auto"/>
              <w:ind w:left="0" w:firstLine="0"/>
              <w:jc w:val="left"/>
            </w:pPr>
            <w:r>
              <w:rPr>
                <w:b/>
              </w:rPr>
              <w:lastRenderedPageBreak/>
              <w:t>Option X5 Sectional Completion</w:t>
            </w:r>
            <w:r>
              <w:rPr>
                <w:b/>
                <w:sz w:val="20"/>
              </w:rPr>
              <w:t xml:space="preserve"> </w:t>
            </w:r>
          </w:p>
        </w:tc>
        <w:tc>
          <w:tcPr>
            <w:tcW w:w="6318" w:type="dxa"/>
            <w:tcBorders>
              <w:top w:val="nil"/>
              <w:left w:val="nil"/>
              <w:bottom w:val="nil"/>
              <w:right w:val="nil"/>
            </w:tcBorders>
          </w:tcPr>
          <w:p w:rsidR="002E285D" w:rsidRDefault="00367A67">
            <w:pPr>
              <w:spacing w:after="0" w:line="259" w:lineRule="auto"/>
              <w:ind w:left="0" w:firstLine="0"/>
              <w:jc w:val="left"/>
            </w:pPr>
            <w:r>
              <w:t xml:space="preserve">Not Used </w:t>
            </w:r>
          </w:p>
        </w:tc>
      </w:tr>
      <w:tr w:rsidR="002E285D" w:rsidTr="00EF55D8">
        <w:trPr>
          <w:gridAfter w:val="1"/>
          <w:wAfter w:w="59" w:type="dxa"/>
          <w:trHeight w:val="875"/>
        </w:trPr>
        <w:tc>
          <w:tcPr>
            <w:tcW w:w="2835" w:type="dxa"/>
            <w:gridSpan w:val="2"/>
            <w:tcBorders>
              <w:top w:val="nil"/>
              <w:left w:val="nil"/>
              <w:bottom w:val="nil"/>
              <w:right w:val="nil"/>
            </w:tcBorders>
            <w:vAlign w:val="bottom"/>
          </w:tcPr>
          <w:p w:rsidR="002E285D" w:rsidRDefault="00367A67">
            <w:pPr>
              <w:spacing w:after="0" w:line="240" w:lineRule="auto"/>
              <w:ind w:left="0" w:right="160" w:firstLine="0"/>
              <w:jc w:val="left"/>
            </w:pPr>
            <w:r>
              <w:rPr>
                <w:b/>
              </w:rPr>
              <w:t xml:space="preserve">Option X6 Bonus for early </w:t>
            </w:r>
          </w:p>
          <w:p w:rsidR="002E285D" w:rsidRDefault="00367A67">
            <w:pPr>
              <w:spacing w:after="0" w:line="259" w:lineRule="auto"/>
              <w:ind w:left="0" w:firstLine="0"/>
              <w:jc w:val="left"/>
            </w:pPr>
            <w:r>
              <w:rPr>
                <w:b/>
              </w:rPr>
              <w:t xml:space="preserve">Completion </w:t>
            </w:r>
          </w:p>
        </w:tc>
        <w:tc>
          <w:tcPr>
            <w:tcW w:w="6318" w:type="dxa"/>
            <w:tcBorders>
              <w:top w:val="nil"/>
              <w:left w:val="nil"/>
              <w:bottom w:val="nil"/>
              <w:right w:val="nil"/>
            </w:tcBorders>
            <w:vAlign w:val="center"/>
          </w:tcPr>
          <w:p w:rsidR="002E285D" w:rsidRDefault="00367A67">
            <w:pPr>
              <w:spacing w:after="122" w:line="259" w:lineRule="auto"/>
              <w:ind w:left="0" w:firstLine="0"/>
              <w:jc w:val="left"/>
            </w:pPr>
            <w:r>
              <w:rPr>
                <w:b/>
                <w:sz w:val="20"/>
              </w:rPr>
              <w:t>If Option X6 is used</w:t>
            </w:r>
            <w:r>
              <w:rPr>
                <w:sz w:val="20"/>
              </w:rPr>
              <w:t xml:space="preserve"> </w:t>
            </w:r>
          </w:p>
          <w:p w:rsidR="002E285D" w:rsidRDefault="00367A67">
            <w:pPr>
              <w:spacing w:after="0" w:line="259" w:lineRule="auto"/>
              <w:ind w:left="0" w:firstLine="0"/>
              <w:jc w:val="left"/>
            </w:pPr>
            <w:r>
              <w:t xml:space="preserve">Not Used </w:t>
            </w:r>
          </w:p>
        </w:tc>
      </w:tr>
      <w:tr w:rsidR="002E285D" w:rsidTr="00EF55D8">
        <w:trPr>
          <w:trHeight w:val="720"/>
        </w:trPr>
        <w:tc>
          <w:tcPr>
            <w:tcW w:w="2018" w:type="dxa"/>
            <w:tcBorders>
              <w:top w:val="nil"/>
              <w:left w:val="nil"/>
              <w:bottom w:val="nil"/>
              <w:right w:val="nil"/>
            </w:tcBorders>
          </w:tcPr>
          <w:p w:rsidR="002E285D" w:rsidRDefault="00367A67">
            <w:pPr>
              <w:spacing w:after="0" w:line="259" w:lineRule="auto"/>
              <w:ind w:left="0" w:firstLine="0"/>
              <w:jc w:val="left"/>
            </w:pPr>
            <w:r>
              <w:rPr>
                <w:b/>
              </w:rPr>
              <w:t xml:space="preserve">Option X7 Delay damages </w:t>
            </w:r>
          </w:p>
        </w:tc>
        <w:tc>
          <w:tcPr>
            <w:tcW w:w="817" w:type="dxa"/>
            <w:tcBorders>
              <w:top w:val="nil"/>
              <w:left w:val="nil"/>
              <w:bottom w:val="nil"/>
              <w:right w:val="nil"/>
            </w:tcBorders>
          </w:tcPr>
          <w:p w:rsidR="002E285D" w:rsidRDefault="002E285D">
            <w:pPr>
              <w:spacing w:after="160" w:line="259" w:lineRule="auto"/>
              <w:ind w:left="0" w:firstLine="0"/>
              <w:jc w:val="left"/>
            </w:pPr>
          </w:p>
        </w:tc>
        <w:tc>
          <w:tcPr>
            <w:tcW w:w="6377" w:type="dxa"/>
            <w:gridSpan w:val="2"/>
            <w:tcBorders>
              <w:top w:val="nil"/>
              <w:left w:val="nil"/>
              <w:bottom w:val="nil"/>
              <w:right w:val="nil"/>
            </w:tcBorders>
          </w:tcPr>
          <w:p w:rsidR="002E285D" w:rsidRDefault="00367A67">
            <w:pPr>
              <w:spacing w:after="0" w:line="259" w:lineRule="auto"/>
              <w:ind w:left="0" w:right="4654" w:firstLine="0"/>
            </w:pPr>
            <w:r>
              <w:rPr>
                <w:b/>
                <w:sz w:val="20"/>
              </w:rPr>
              <w:t>If Option X7 is used</w:t>
            </w:r>
            <w:r>
              <w:rPr>
                <w:sz w:val="20"/>
              </w:rPr>
              <w:t xml:space="preserve"> </w:t>
            </w:r>
            <w:r>
              <w:t>Does not apply</w:t>
            </w:r>
            <w:r>
              <w:rPr>
                <w:sz w:val="20"/>
              </w:rPr>
              <w:t xml:space="preserve">. </w:t>
            </w:r>
          </w:p>
        </w:tc>
      </w:tr>
      <w:tr w:rsidR="002E285D" w:rsidTr="00EF55D8">
        <w:trPr>
          <w:trHeight w:val="6980"/>
        </w:trPr>
        <w:tc>
          <w:tcPr>
            <w:tcW w:w="2018" w:type="dxa"/>
            <w:tcBorders>
              <w:top w:val="nil"/>
              <w:left w:val="nil"/>
              <w:bottom w:val="nil"/>
              <w:right w:val="nil"/>
            </w:tcBorders>
          </w:tcPr>
          <w:p w:rsidR="002E285D" w:rsidRDefault="00367A67">
            <w:pPr>
              <w:spacing w:after="0" w:line="259" w:lineRule="auto"/>
              <w:ind w:left="0" w:firstLine="0"/>
              <w:jc w:val="left"/>
            </w:pPr>
            <w:r>
              <w:rPr>
                <w:b/>
              </w:rPr>
              <w:t xml:space="preserve">Option X8 </w:t>
            </w:r>
          </w:p>
          <w:p w:rsidR="002E285D" w:rsidRDefault="00367A67">
            <w:pPr>
              <w:spacing w:after="0" w:line="259" w:lineRule="auto"/>
              <w:ind w:left="0" w:firstLine="0"/>
              <w:jc w:val="left"/>
            </w:pPr>
            <w:r>
              <w:rPr>
                <w:b/>
              </w:rPr>
              <w:t xml:space="preserve">Undertakings to </w:t>
            </w:r>
          </w:p>
          <w:p w:rsidR="002E285D" w:rsidRDefault="00367A67">
            <w:pPr>
              <w:spacing w:after="0" w:line="259" w:lineRule="auto"/>
              <w:ind w:left="0" w:firstLine="0"/>
              <w:jc w:val="left"/>
            </w:pPr>
            <w:r>
              <w:rPr>
                <w:b/>
              </w:rPr>
              <w:t xml:space="preserve">Others </w:t>
            </w:r>
          </w:p>
        </w:tc>
        <w:tc>
          <w:tcPr>
            <w:tcW w:w="817" w:type="dxa"/>
            <w:tcBorders>
              <w:top w:val="nil"/>
              <w:left w:val="nil"/>
              <w:bottom w:val="nil"/>
              <w:right w:val="nil"/>
            </w:tcBorders>
          </w:tcPr>
          <w:p w:rsidR="002E285D" w:rsidRDefault="00367A67">
            <w:pPr>
              <w:spacing w:after="0" w:line="259" w:lineRule="auto"/>
              <w:ind w:left="0" w:firstLine="0"/>
              <w:jc w:val="left"/>
            </w:pPr>
            <w:r>
              <w:t xml:space="preserve"> </w:t>
            </w:r>
          </w:p>
        </w:tc>
        <w:tc>
          <w:tcPr>
            <w:tcW w:w="6377" w:type="dxa"/>
            <w:gridSpan w:val="2"/>
            <w:tcBorders>
              <w:top w:val="nil"/>
              <w:left w:val="nil"/>
              <w:bottom w:val="nil"/>
              <w:right w:val="nil"/>
            </w:tcBorders>
            <w:vAlign w:val="center"/>
          </w:tcPr>
          <w:p w:rsidR="002E285D" w:rsidRDefault="00367A67">
            <w:pPr>
              <w:spacing w:after="33" w:line="353" w:lineRule="auto"/>
              <w:ind w:left="0" w:right="3180" w:firstLine="0"/>
              <w:jc w:val="left"/>
            </w:pPr>
            <w:r>
              <w:rPr>
                <w:b/>
              </w:rPr>
              <w:t>If Option X8 is used</w:t>
            </w:r>
            <w:r>
              <w:t xml:space="preserve"> </w:t>
            </w:r>
            <w:r>
              <w:rPr>
                <w:i/>
              </w:rPr>
              <w:t xml:space="preserve">undertakings to Others </w:t>
            </w:r>
            <w:r>
              <w:t xml:space="preserve">are not required </w:t>
            </w:r>
            <w:r>
              <w:rPr>
                <w:strike/>
              </w:rPr>
              <w:t>third party</w:t>
            </w:r>
            <w:r>
              <w:t xml:space="preserve"> </w:t>
            </w:r>
          </w:p>
          <w:p w:rsidR="002E285D" w:rsidRDefault="00367A67">
            <w:pPr>
              <w:spacing w:after="134" w:line="259" w:lineRule="auto"/>
              <w:ind w:left="0" w:firstLine="0"/>
              <w:jc w:val="left"/>
            </w:pPr>
            <w:r>
              <w:rPr>
                <w:strike/>
              </w:rPr>
              <w:t>[….]</w:t>
            </w:r>
            <w:r>
              <w:t xml:space="preserve"> </w:t>
            </w:r>
          </w:p>
          <w:p w:rsidR="002E285D" w:rsidRDefault="00367A67">
            <w:pPr>
              <w:spacing w:after="132" w:line="259" w:lineRule="auto"/>
              <w:ind w:left="0" w:firstLine="0"/>
              <w:jc w:val="left"/>
            </w:pPr>
            <w:r>
              <w:rPr>
                <w:strike/>
              </w:rPr>
              <w:t>[….]</w:t>
            </w:r>
            <w:r>
              <w:t xml:space="preserve"> </w:t>
            </w:r>
          </w:p>
          <w:p w:rsidR="002E285D" w:rsidRDefault="00367A67">
            <w:pPr>
              <w:spacing w:after="134" w:line="259" w:lineRule="auto"/>
              <w:ind w:left="0" w:firstLine="0"/>
              <w:jc w:val="left"/>
            </w:pPr>
            <w:r>
              <w:rPr>
                <w:strike/>
              </w:rPr>
              <w:t>[….]</w:t>
            </w:r>
            <w:r>
              <w:t xml:space="preserve"> </w:t>
            </w:r>
          </w:p>
          <w:p w:rsidR="002E285D" w:rsidRDefault="00367A67">
            <w:pPr>
              <w:spacing w:after="132" w:line="259" w:lineRule="auto"/>
              <w:ind w:left="0" w:firstLine="0"/>
              <w:jc w:val="left"/>
            </w:pPr>
            <w:r>
              <w:rPr>
                <w:strike/>
              </w:rPr>
              <w:t>[….]</w:t>
            </w:r>
            <w:r>
              <w:t xml:space="preserve"> </w:t>
            </w:r>
          </w:p>
          <w:p w:rsidR="002E285D" w:rsidRDefault="00367A67">
            <w:pPr>
              <w:spacing w:after="98" w:line="259" w:lineRule="auto"/>
              <w:ind w:left="0" w:firstLine="0"/>
              <w:jc w:val="left"/>
            </w:pPr>
            <w:r>
              <w:rPr>
                <w:strike/>
              </w:rPr>
              <w:t>[….]</w:t>
            </w:r>
            <w:r>
              <w:t xml:space="preserve"> </w:t>
            </w:r>
          </w:p>
          <w:p w:rsidR="002E285D" w:rsidRDefault="00367A67">
            <w:pPr>
              <w:spacing w:after="101" w:line="259" w:lineRule="auto"/>
              <w:ind w:left="0" w:firstLine="0"/>
              <w:jc w:val="left"/>
            </w:pPr>
            <w:r>
              <w:rPr>
                <w:i/>
              </w:rPr>
              <w:t xml:space="preserve"> </w:t>
            </w:r>
          </w:p>
          <w:p w:rsidR="002E285D" w:rsidRDefault="00367A67">
            <w:pPr>
              <w:spacing w:after="153" w:line="239" w:lineRule="auto"/>
              <w:ind w:left="0" w:right="118" w:firstLine="0"/>
            </w:pPr>
            <w:r>
              <w:t>The</w:t>
            </w:r>
            <w:r>
              <w:rPr>
                <w:i/>
              </w:rPr>
              <w:t xml:space="preserve"> subconsultant undertakings to Others </w:t>
            </w:r>
            <w:r>
              <w:t xml:space="preserve">are the subconsultant collateral warranties in the form attached as Contract Schedule 12 and shall be made in favour of the </w:t>
            </w:r>
            <w:r>
              <w:rPr>
                <w:i/>
              </w:rPr>
              <w:t xml:space="preserve">Client </w:t>
            </w:r>
            <w:r>
              <w:t xml:space="preserve">and upon the request of the </w:t>
            </w:r>
            <w:r>
              <w:rPr>
                <w:i/>
              </w:rPr>
              <w:t>Client</w:t>
            </w:r>
            <w:r>
              <w:t xml:space="preserve"> in relation to any Task Order in respect of any discipline within the Scope or instructed under a Task Order which is subcontracted by the </w:t>
            </w:r>
            <w:r>
              <w:rPr>
                <w:i/>
              </w:rPr>
              <w:t>Consultant</w:t>
            </w:r>
            <w:r>
              <w:t xml:space="preserve"> including but not limited to the following: </w:t>
            </w:r>
          </w:p>
          <w:p w:rsidR="002E285D" w:rsidRDefault="00367A67">
            <w:pPr>
              <w:spacing w:after="134" w:line="259" w:lineRule="auto"/>
              <w:ind w:left="0" w:firstLine="0"/>
              <w:jc w:val="left"/>
            </w:pPr>
            <w:r>
              <w:t xml:space="preserve">[….] </w:t>
            </w:r>
          </w:p>
          <w:p w:rsidR="002E285D" w:rsidRDefault="00367A67">
            <w:pPr>
              <w:spacing w:after="132" w:line="259" w:lineRule="auto"/>
              <w:ind w:left="0" w:firstLine="0"/>
              <w:jc w:val="left"/>
            </w:pPr>
            <w:r>
              <w:t xml:space="preserve">[….] </w:t>
            </w:r>
          </w:p>
          <w:p w:rsidR="002E285D" w:rsidRDefault="00367A67">
            <w:pPr>
              <w:spacing w:after="134" w:line="259" w:lineRule="auto"/>
              <w:ind w:left="0" w:firstLine="0"/>
              <w:jc w:val="left"/>
            </w:pPr>
            <w:r>
              <w:t xml:space="preserve">[….] </w:t>
            </w:r>
          </w:p>
          <w:p w:rsidR="002E285D" w:rsidRDefault="00367A67">
            <w:pPr>
              <w:spacing w:after="132" w:line="259" w:lineRule="auto"/>
              <w:ind w:left="0" w:firstLine="0"/>
              <w:jc w:val="left"/>
            </w:pPr>
            <w:r>
              <w:t xml:space="preserve">[….] </w:t>
            </w:r>
          </w:p>
          <w:p w:rsidR="002E285D" w:rsidRDefault="00367A67">
            <w:pPr>
              <w:spacing w:after="0" w:line="259" w:lineRule="auto"/>
              <w:ind w:left="0" w:firstLine="0"/>
              <w:jc w:val="left"/>
            </w:pPr>
            <w:r>
              <w:t xml:space="preserve">[….] </w:t>
            </w:r>
          </w:p>
        </w:tc>
      </w:tr>
      <w:tr w:rsidR="002E285D" w:rsidTr="00EF55D8">
        <w:trPr>
          <w:trHeight w:val="1000"/>
        </w:trPr>
        <w:tc>
          <w:tcPr>
            <w:tcW w:w="2018" w:type="dxa"/>
            <w:tcBorders>
              <w:top w:val="nil"/>
              <w:left w:val="nil"/>
              <w:bottom w:val="nil"/>
              <w:right w:val="nil"/>
            </w:tcBorders>
            <w:vAlign w:val="center"/>
          </w:tcPr>
          <w:p w:rsidR="002E285D" w:rsidRDefault="00367A67">
            <w:pPr>
              <w:spacing w:after="0" w:line="259" w:lineRule="auto"/>
              <w:ind w:left="0" w:firstLine="0"/>
              <w:jc w:val="left"/>
            </w:pPr>
            <w:r>
              <w:rPr>
                <w:b/>
              </w:rPr>
              <w:t>Option X10 Information modelling</w:t>
            </w:r>
            <w:r>
              <w:rPr>
                <w:b/>
                <w:sz w:val="20"/>
              </w:rPr>
              <w:t xml:space="preserve"> </w:t>
            </w:r>
          </w:p>
        </w:tc>
        <w:tc>
          <w:tcPr>
            <w:tcW w:w="817" w:type="dxa"/>
            <w:tcBorders>
              <w:top w:val="nil"/>
              <w:left w:val="nil"/>
              <w:bottom w:val="nil"/>
              <w:right w:val="nil"/>
            </w:tcBorders>
          </w:tcPr>
          <w:p w:rsidR="002E285D" w:rsidRDefault="002E285D">
            <w:pPr>
              <w:spacing w:after="160" w:line="259" w:lineRule="auto"/>
              <w:ind w:left="0" w:firstLine="0"/>
              <w:jc w:val="left"/>
            </w:pPr>
          </w:p>
        </w:tc>
        <w:tc>
          <w:tcPr>
            <w:tcW w:w="6377" w:type="dxa"/>
            <w:gridSpan w:val="2"/>
            <w:tcBorders>
              <w:top w:val="nil"/>
              <w:left w:val="nil"/>
              <w:bottom w:val="nil"/>
              <w:right w:val="nil"/>
            </w:tcBorders>
          </w:tcPr>
          <w:p w:rsidR="002E285D" w:rsidRDefault="00367A67">
            <w:pPr>
              <w:spacing w:after="100" w:line="259" w:lineRule="auto"/>
              <w:ind w:left="0" w:firstLine="0"/>
              <w:jc w:val="left"/>
            </w:pPr>
            <w:r>
              <w:rPr>
                <w:b/>
              </w:rPr>
              <w:t xml:space="preserve">If Option X10 is used </w:t>
            </w:r>
          </w:p>
          <w:p w:rsidR="002E285D" w:rsidRDefault="00367A67">
            <w:pPr>
              <w:spacing w:after="0" w:line="259" w:lineRule="auto"/>
              <w:ind w:left="0" w:firstLine="0"/>
              <w:jc w:val="left"/>
            </w:pPr>
            <w:r>
              <w:t xml:space="preserve">Not Used </w:t>
            </w:r>
          </w:p>
        </w:tc>
      </w:tr>
      <w:tr w:rsidR="002E285D" w:rsidTr="00EF55D8">
        <w:trPr>
          <w:trHeight w:val="1505"/>
        </w:trPr>
        <w:tc>
          <w:tcPr>
            <w:tcW w:w="2018" w:type="dxa"/>
            <w:tcBorders>
              <w:top w:val="nil"/>
              <w:left w:val="nil"/>
              <w:bottom w:val="nil"/>
              <w:right w:val="nil"/>
            </w:tcBorders>
            <w:vAlign w:val="center"/>
          </w:tcPr>
          <w:p w:rsidR="002E285D" w:rsidRDefault="00367A67">
            <w:pPr>
              <w:spacing w:after="1" w:line="239" w:lineRule="auto"/>
              <w:ind w:left="0" w:firstLine="0"/>
              <w:jc w:val="left"/>
            </w:pPr>
            <w:r>
              <w:rPr>
                <w:b/>
              </w:rPr>
              <w:t xml:space="preserve">Option X12 Multiparty collaboration (not to be used with </w:t>
            </w:r>
          </w:p>
          <w:p w:rsidR="002E285D" w:rsidRDefault="00367A67">
            <w:pPr>
              <w:spacing w:after="0" w:line="259" w:lineRule="auto"/>
              <w:ind w:left="0" w:firstLine="0"/>
              <w:jc w:val="left"/>
            </w:pPr>
            <w:r>
              <w:rPr>
                <w:b/>
              </w:rPr>
              <w:t>X20)</w:t>
            </w:r>
            <w:r>
              <w:rPr>
                <w:b/>
                <w:sz w:val="20"/>
              </w:rPr>
              <w:t xml:space="preserve"> </w:t>
            </w:r>
          </w:p>
        </w:tc>
        <w:tc>
          <w:tcPr>
            <w:tcW w:w="817" w:type="dxa"/>
            <w:tcBorders>
              <w:top w:val="nil"/>
              <w:left w:val="nil"/>
              <w:bottom w:val="nil"/>
              <w:right w:val="nil"/>
            </w:tcBorders>
          </w:tcPr>
          <w:p w:rsidR="002E285D" w:rsidRDefault="002E285D">
            <w:pPr>
              <w:spacing w:after="160" w:line="259" w:lineRule="auto"/>
              <w:ind w:left="0" w:firstLine="0"/>
              <w:jc w:val="left"/>
            </w:pPr>
          </w:p>
        </w:tc>
        <w:tc>
          <w:tcPr>
            <w:tcW w:w="6377" w:type="dxa"/>
            <w:gridSpan w:val="2"/>
            <w:tcBorders>
              <w:top w:val="nil"/>
              <w:left w:val="nil"/>
              <w:bottom w:val="nil"/>
              <w:right w:val="nil"/>
            </w:tcBorders>
          </w:tcPr>
          <w:p w:rsidR="002E285D" w:rsidRDefault="00367A67">
            <w:pPr>
              <w:spacing w:after="98" w:line="259" w:lineRule="auto"/>
              <w:ind w:left="0" w:firstLine="0"/>
              <w:jc w:val="left"/>
            </w:pPr>
            <w:r>
              <w:rPr>
                <w:b/>
              </w:rPr>
              <w:t xml:space="preserve">If Option X12 is used </w:t>
            </w:r>
          </w:p>
          <w:p w:rsidR="002E285D" w:rsidRDefault="00367A67">
            <w:pPr>
              <w:spacing w:after="0" w:line="259" w:lineRule="auto"/>
              <w:ind w:left="0" w:firstLine="0"/>
              <w:jc w:val="left"/>
            </w:pPr>
            <w:r>
              <w:t xml:space="preserve">Not Used </w:t>
            </w:r>
          </w:p>
        </w:tc>
      </w:tr>
      <w:tr w:rsidR="002E285D" w:rsidTr="00EF55D8">
        <w:trPr>
          <w:trHeight w:val="745"/>
        </w:trPr>
        <w:tc>
          <w:tcPr>
            <w:tcW w:w="2018" w:type="dxa"/>
            <w:tcBorders>
              <w:top w:val="nil"/>
              <w:left w:val="nil"/>
              <w:bottom w:val="nil"/>
              <w:right w:val="nil"/>
            </w:tcBorders>
            <w:vAlign w:val="center"/>
          </w:tcPr>
          <w:p w:rsidR="002E285D" w:rsidRDefault="00367A67">
            <w:pPr>
              <w:spacing w:after="0" w:line="259" w:lineRule="auto"/>
              <w:ind w:left="0" w:firstLine="0"/>
              <w:jc w:val="left"/>
            </w:pPr>
            <w:r>
              <w:rPr>
                <w:b/>
              </w:rPr>
              <w:t xml:space="preserve">X13 Performance bond </w:t>
            </w:r>
          </w:p>
        </w:tc>
        <w:tc>
          <w:tcPr>
            <w:tcW w:w="817" w:type="dxa"/>
            <w:tcBorders>
              <w:top w:val="nil"/>
              <w:left w:val="nil"/>
              <w:bottom w:val="nil"/>
              <w:right w:val="nil"/>
            </w:tcBorders>
          </w:tcPr>
          <w:p w:rsidR="002E285D" w:rsidRDefault="002E285D">
            <w:pPr>
              <w:spacing w:after="160" w:line="259" w:lineRule="auto"/>
              <w:ind w:left="0" w:firstLine="0"/>
              <w:jc w:val="left"/>
            </w:pPr>
          </w:p>
        </w:tc>
        <w:tc>
          <w:tcPr>
            <w:tcW w:w="6377" w:type="dxa"/>
            <w:gridSpan w:val="2"/>
            <w:tcBorders>
              <w:top w:val="nil"/>
              <w:left w:val="nil"/>
              <w:bottom w:val="nil"/>
              <w:right w:val="nil"/>
            </w:tcBorders>
          </w:tcPr>
          <w:p w:rsidR="002E285D" w:rsidRDefault="00367A67">
            <w:pPr>
              <w:spacing w:after="0" w:line="259" w:lineRule="auto"/>
              <w:ind w:left="0" w:firstLine="0"/>
              <w:jc w:val="left"/>
            </w:pPr>
            <w:r>
              <w:rPr>
                <w:b/>
              </w:rPr>
              <w:t xml:space="preserve">Option X13 is used </w:t>
            </w:r>
          </w:p>
        </w:tc>
      </w:tr>
      <w:tr w:rsidR="002E285D" w:rsidTr="00EF55D8">
        <w:trPr>
          <w:trHeight w:val="876"/>
        </w:trPr>
        <w:tc>
          <w:tcPr>
            <w:tcW w:w="2018" w:type="dxa"/>
            <w:tcBorders>
              <w:top w:val="nil"/>
              <w:left w:val="nil"/>
              <w:bottom w:val="nil"/>
              <w:right w:val="nil"/>
            </w:tcBorders>
          </w:tcPr>
          <w:p w:rsidR="002E285D" w:rsidRDefault="002E285D">
            <w:pPr>
              <w:spacing w:after="160" w:line="259" w:lineRule="auto"/>
              <w:ind w:left="0" w:firstLine="0"/>
              <w:jc w:val="left"/>
            </w:pPr>
          </w:p>
        </w:tc>
        <w:tc>
          <w:tcPr>
            <w:tcW w:w="817" w:type="dxa"/>
            <w:tcBorders>
              <w:top w:val="nil"/>
              <w:left w:val="nil"/>
              <w:bottom w:val="nil"/>
              <w:right w:val="nil"/>
            </w:tcBorders>
          </w:tcPr>
          <w:p w:rsidR="002E285D" w:rsidRDefault="00367A67">
            <w:pPr>
              <w:spacing w:after="0" w:line="259" w:lineRule="auto"/>
              <w:ind w:left="0" w:firstLine="0"/>
              <w:jc w:val="left"/>
            </w:pPr>
            <w:r>
              <w:rPr>
                <w:b/>
              </w:rPr>
              <w:t xml:space="preserve"> </w:t>
            </w:r>
          </w:p>
        </w:tc>
        <w:tc>
          <w:tcPr>
            <w:tcW w:w="6377" w:type="dxa"/>
            <w:gridSpan w:val="2"/>
            <w:tcBorders>
              <w:top w:val="nil"/>
              <w:left w:val="nil"/>
              <w:bottom w:val="nil"/>
              <w:right w:val="nil"/>
            </w:tcBorders>
            <w:vAlign w:val="bottom"/>
          </w:tcPr>
          <w:p w:rsidR="002E285D" w:rsidRDefault="00367A67">
            <w:pPr>
              <w:spacing w:after="0" w:line="259" w:lineRule="auto"/>
              <w:ind w:left="0" w:right="122" w:firstLine="0"/>
            </w:pPr>
            <w:r>
              <w:t xml:space="preserve">The </w:t>
            </w:r>
            <w:r>
              <w:rPr>
                <w:i/>
              </w:rPr>
              <w:t xml:space="preserve">Client </w:t>
            </w:r>
            <w:r>
              <w:t xml:space="preserve">may request the provision of a performance bond as a condition of the instruction of any Task Order which satisfies the criteria for the </w:t>
            </w:r>
            <w:r>
              <w:rPr>
                <w:i/>
              </w:rPr>
              <w:t xml:space="preserve">Client </w:t>
            </w:r>
            <w:r>
              <w:t xml:space="preserve">to request a performance Bond as set out in clause X13.2.  </w:t>
            </w:r>
          </w:p>
        </w:tc>
      </w:tr>
    </w:tbl>
    <w:p w:rsidR="002E285D" w:rsidRDefault="00367A67">
      <w:pPr>
        <w:spacing w:after="0"/>
        <w:ind w:left="1" w:right="54"/>
      </w:pPr>
      <w:r>
        <w:t xml:space="preserve">The amount of each performance bond shall be £2,000,000 (Two Million Pounds) or such other amount as the </w:t>
      </w:r>
      <w:r>
        <w:rPr>
          <w:i/>
        </w:rPr>
        <w:t xml:space="preserve">Client </w:t>
      </w:r>
      <w:r>
        <w:t xml:space="preserve">shall advise.  </w:t>
      </w:r>
    </w:p>
    <w:tbl>
      <w:tblPr>
        <w:tblStyle w:val="TableGrid"/>
        <w:tblW w:w="9212" w:type="dxa"/>
        <w:tblInd w:w="0" w:type="dxa"/>
        <w:tblLook w:val="04A0" w:firstRow="1" w:lastRow="0" w:firstColumn="1" w:lastColumn="0" w:noHBand="0" w:noVBand="1"/>
      </w:tblPr>
      <w:tblGrid>
        <w:gridCol w:w="2249"/>
        <w:gridCol w:w="6963"/>
      </w:tblGrid>
      <w:tr w:rsidR="002E285D">
        <w:trPr>
          <w:trHeight w:val="3512"/>
        </w:trPr>
        <w:tc>
          <w:tcPr>
            <w:tcW w:w="2249" w:type="dxa"/>
            <w:tcBorders>
              <w:top w:val="nil"/>
              <w:left w:val="nil"/>
              <w:bottom w:val="nil"/>
              <w:right w:val="nil"/>
            </w:tcBorders>
          </w:tcPr>
          <w:p w:rsidR="002E285D" w:rsidRDefault="00367A67">
            <w:pPr>
              <w:spacing w:after="0" w:line="259" w:lineRule="auto"/>
              <w:ind w:left="0" w:right="168" w:firstLine="0"/>
              <w:jc w:val="left"/>
            </w:pPr>
            <w:r>
              <w:rPr>
                <w:b/>
              </w:rPr>
              <w:t xml:space="preserve">Option X18 Limitation of liability </w:t>
            </w:r>
            <w:r>
              <w:rPr>
                <w:b/>
                <w:sz w:val="20"/>
              </w:rPr>
              <w:t xml:space="preserve"> </w:t>
            </w:r>
          </w:p>
        </w:tc>
        <w:tc>
          <w:tcPr>
            <w:tcW w:w="6963" w:type="dxa"/>
            <w:tcBorders>
              <w:top w:val="nil"/>
              <w:left w:val="nil"/>
              <w:bottom w:val="nil"/>
              <w:right w:val="nil"/>
            </w:tcBorders>
          </w:tcPr>
          <w:p w:rsidR="002E285D" w:rsidRDefault="00367A67">
            <w:pPr>
              <w:spacing w:after="105" w:line="259" w:lineRule="auto"/>
              <w:ind w:left="0" w:firstLine="0"/>
              <w:jc w:val="left"/>
            </w:pPr>
            <w:r>
              <w:rPr>
                <w:b/>
              </w:rPr>
              <w:t xml:space="preserve">If Option X18 is used </w:t>
            </w:r>
          </w:p>
          <w:p w:rsidR="002E285D" w:rsidRDefault="00367A67">
            <w:pPr>
              <w:spacing w:after="125" w:line="240" w:lineRule="auto"/>
              <w:ind w:left="0" w:right="61" w:firstLine="0"/>
            </w:pPr>
            <w:r>
              <w:t xml:space="preserve">The </w:t>
            </w:r>
            <w:r>
              <w:rPr>
                <w:i/>
              </w:rPr>
              <w:t xml:space="preserve">Consultant’s </w:t>
            </w:r>
            <w:r>
              <w:t xml:space="preserve">liability to the </w:t>
            </w:r>
            <w:r>
              <w:rPr>
                <w:i/>
              </w:rPr>
              <w:t xml:space="preserve">Client </w:t>
            </w:r>
            <w:r>
              <w:t>for indirect or consequential loss is limited to £2,000,000 for each and every claim and in the aggregate annually in relation to claims in respect of pollution, contamination and/or asbestos and/or fire safety.</w:t>
            </w:r>
            <w:r>
              <w:rPr>
                <w:sz w:val="20"/>
              </w:rPr>
              <w:t xml:space="preserve"> </w:t>
            </w:r>
          </w:p>
          <w:p w:rsidR="002E285D" w:rsidRDefault="00367A67">
            <w:pPr>
              <w:spacing w:after="119" w:line="239" w:lineRule="auto"/>
              <w:ind w:left="0" w:right="62" w:firstLine="0"/>
            </w:pPr>
            <w:r>
              <w:t xml:space="preserve">The </w:t>
            </w:r>
            <w:r>
              <w:rPr>
                <w:i/>
              </w:rPr>
              <w:t xml:space="preserve">Consultant’s </w:t>
            </w:r>
            <w:r>
              <w:t xml:space="preserve">liability to the </w:t>
            </w:r>
            <w:r>
              <w:rPr>
                <w:i/>
              </w:rPr>
              <w:t xml:space="preserve">Client </w:t>
            </w:r>
            <w:r>
              <w:t xml:space="preserve">for Defects that are not found until after the </w:t>
            </w:r>
            <w:r>
              <w:rPr>
                <w:i/>
              </w:rPr>
              <w:t>defects date</w:t>
            </w:r>
            <w:r>
              <w:t xml:space="preserve"> is limited to £5,000,000 for each and every claim for each and every claim and in the aggregate annually in relation to claims in respect of pollution, contamination and/or asbestos and/or fire safety.  </w:t>
            </w:r>
          </w:p>
          <w:p w:rsidR="002E285D" w:rsidRDefault="00367A67">
            <w:pPr>
              <w:spacing w:after="0" w:line="259" w:lineRule="auto"/>
              <w:ind w:left="0" w:firstLine="0"/>
              <w:jc w:val="left"/>
            </w:pPr>
            <w:r>
              <w:t xml:space="preserve">The </w:t>
            </w:r>
            <w:r>
              <w:rPr>
                <w:i/>
              </w:rPr>
              <w:t xml:space="preserve">end of liability </w:t>
            </w:r>
            <w:r>
              <w:t xml:space="preserve">date is 12 years after Completion of the whole of the </w:t>
            </w:r>
            <w:r>
              <w:rPr>
                <w:i/>
              </w:rPr>
              <w:t>service</w:t>
            </w:r>
            <w:r>
              <w:t>.</w:t>
            </w:r>
            <w:r>
              <w:rPr>
                <w:sz w:val="20"/>
              </w:rPr>
              <w:t xml:space="preserve"> </w:t>
            </w:r>
          </w:p>
        </w:tc>
      </w:tr>
      <w:tr w:rsidR="002E285D">
        <w:trPr>
          <w:trHeight w:val="2372"/>
        </w:trPr>
        <w:tc>
          <w:tcPr>
            <w:tcW w:w="2249" w:type="dxa"/>
            <w:tcBorders>
              <w:top w:val="nil"/>
              <w:left w:val="nil"/>
              <w:bottom w:val="nil"/>
              <w:right w:val="nil"/>
            </w:tcBorders>
          </w:tcPr>
          <w:p w:rsidR="002E285D" w:rsidRDefault="00367A67">
            <w:pPr>
              <w:spacing w:after="3" w:line="239" w:lineRule="auto"/>
              <w:ind w:left="0" w:firstLine="0"/>
              <w:jc w:val="left"/>
            </w:pPr>
            <w:r>
              <w:rPr>
                <w:b/>
              </w:rPr>
              <w:t xml:space="preserve">Option X20 Key performance indicators </w:t>
            </w:r>
            <w:r>
              <w:rPr>
                <w:b/>
                <w:i/>
              </w:rPr>
              <w:t xml:space="preserve">(not for use with Option </w:t>
            </w:r>
          </w:p>
          <w:p w:rsidR="002E285D" w:rsidRDefault="00367A67">
            <w:pPr>
              <w:spacing w:after="0" w:line="259" w:lineRule="auto"/>
              <w:ind w:left="0" w:firstLine="0"/>
              <w:jc w:val="left"/>
            </w:pPr>
            <w:r>
              <w:rPr>
                <w:b/>
                <w:i/>
              </w:rPr>
              <w:t>X12)</w:t>
            </w:r>
            <w:r>
              <w:rPr>
                <w:b/>
              </w:rPr>
              <w:t xml:space="preserve"> </w:t>
            </w:r>
            <w:r>
              <w:rPr>
                <w:b/>
                <w:sz w:val="20"/>
              </w:rPr>
              <w:t xml:space="preserve"> </w:t>
            </w:r>
          </w:p>
        </w:tc>
        <w:tc>
          <w:tcPr>
            <w:tcW w:w="6963" w:type="dxa"/>
            <w:tcBorders>
              <w:top w:val="nil"/>
              <w:left w:val="nil"/>
              <w:bottom w:val="nil"/>
              <w:right w:val="nil"/>
            </w:tcBorders>
            <w:vAlign w:val="center"/>
          </w:tcPr>
          <w:p w:rsidR="002E285D" w:rsidRDefault="00367A67">
            <w:pPr>
              <w:spacing w:after="98" w:line="259" w:lineRule="auto"/>
              <w:ind w:left="0" w:firstLine="0"/>
              <w:jc w:val="left"/>
            </w:pPr>
            <w:r>
              <w:rPr>
                <w:b/>
              </w:rPr>
              <w:t>If Option X20 is used (but not if Option X12 is also used)</w:t>
            </w:r>
            <w:r>
              <w:rPr>
                <w:sz w:val="20"/>
              </w:rPr>
              <w:t xml:space="preserve"> </w:t>
            </w:r>
          </w:p>
          <w:p w:rsidR="002E285D" w:rsidRDefault="00367A67">
            <w:pPr>
              <w:spacing w:after="0" w:line="259" w:lineRule="auto"/>
              <w:ind w:left="0" w:firstLine="0"/>
            </w:pPr>
            <w:r>
              <w:rPr>
                <w:i/>
              </w:rPr>
              <w:t>The</w:t>
            </w:r>
            <w:r>
              <w:t xml:space="preserve"> </w:t>
            </w:r>
            <w:r>
              <w:rPr>
                <w:i/>
              </w:rPr>
              <w:t>incentive schedule</w:t>
            </w:r>
            <w:r>
              <w:t xml:space="preserve"> for Key Performance Indicators is in Schedule </w:t>
            </w:r>
          </w:p>
          <w:p w:rsidR="002E285D" w:rsidRDefault="00367A67">
            <w:pPr>
              <w:spacing w:after="99" w:line="259" w:lineRule="auto"/>
              <w:ind w:left="0" w:firstLine="0"/>
              <w:jc w:val="left"/>
            </w:pPr>
            <w:r>
              <w:t>4.</w:t>
            </w:r>
            <w:r>
              <w:rPr>
                <w:sz w:val="20"/>
              </w:rPr>
              <w:t xml:space="preserve"> </w:t>
            </w:r>
          </w:p>
          <w:p w:rsidR="002E285D" w:rsidRDefault="00367A67">
            <w:pPr>
              <w:spacing w:after="118" w:line="240" w:lineRule="auto"/>
              <w:ind w:left="0" w:firstLine="0"/>
            </w:pPr>
            <w:r>
              <w:t xml:space="preserve">A report of performance against each Key Performance Indicator is provided quarterly. </w:t>
            </w:r>
          </w:p>
          <w:p w:rsidR="002E285D" w:rsidRDefault="00367A67">
            <w:pPr>
              <w:spacing w:after="0" w:line="259" w:lineRule="auto"/>
              <w:ind w:left="0" w:firstLine="0"/>
            </w:pPr>
            <w:r>
              <w:t xml:space="preserve">Where X20 is used, the amount due under clause 50 is adjusted to account for the application of the </w:t>
            </w:r>
            <w:r>
              <w:rPr>
                <w:i/>
              </w:rPr>
              <w:t>incentive schedule.</w:t>
            </w:r>
            <w:r>
              <w:t xml:space="preserve"> </w:t>
            </w:r>
          </w:p>
        </w:tc>
      </w:tr>
      <w:tr w:rsidR="002E285D">
        <w:trPr>
          <w:trHeight w:val="1252"/>
        </w:trPr>
        <w:tc>
          <w:tcPr>
            <w:tcW w:w="2249" w:type="dxa"/>
            <w:tcBorders>
              <w:top w:val="nil"/>
              <w:left w:val="nil"/>
              <w:bottom w:val="nil"/>
              <w:right w:val="nil"/>
            </w:tcBorders>
            <w:vAlign w:val="center"/>
          </w:tcPr>
          <w:p w:rsidR="002E285D" w:rsidRDefault="00367A67">
            <w:pPr>
              <w:spacing w:after="0" w:line="259" w:lineRule="auto"/>
              <w:ind w:left="0" w:firstLine="0"/>
              <w:jc w:val="left"/>
            </w:pPr>
            <w:r>
              <w:rPr>
                <w:b/>
              </w:rPr>
              <w:t xml:space="preserve">Option Y(UK)2 The </w:t>
            </w:r>
          </w:p>
          <w:p w:rsidR="002E285D" w:rsidRDefault="00367A67">
            <w:pPr>
              <w:spacing w:after="0" w:line="259" w:lineRule="auto"/>
              <w:ind w:left="0" w:firstLine="0"/>
              <w:jc w:val="left"/>
            </w:pPr>
            <w:r>
              <w:rPr>
                <w:b/>
              </w:rPr>
              <w:t xml:space="preserve">Housing Grants, </w:t>
            </w:r>
          </w:p>
          <w:p w:rsidR="002E285D" w:rsidRDefault="00367A67">
            <w:pPr>
              <w:spacing w:after="0" w:line="259" w:lineRule="auto"/>
              <w:ind w:left="0" w:firstLine="0"/>
            </w:pPr>
            <w:r>
              <w:rPr>
                <w:b/>
              </w:rPr>
              <w:t xml:space="preserve">Construction and Regeneration Act </w:t>
            </w:r>
          </w:p>
        </w:tc>
        <w:tc>
          <w:tcPr>
            <w:tcW w:w="6963" w:type="dxa"/>
            <w:tcBorders>
              <w:top w:val="nil"/>
              <w:left w:val="nil"/>
              <w:bottom w:val="nil"/>
              <w:right w:val="nil"/>
            </w:tcBorders>
          </w:tcPr>
          <w:p w:rsidR="002E285D" w:rsidRDefault="00367A67">
            <w:pPr>
              <w:spacing w:after="98" w:line="259" w:lineRule="auto"/>
              <w:ind w:left="0" w:firstLine="0"/>
              <w:jc w:val="left"/>
            </w:pPr>
            <w:r>
              <w:rPr>
                <w:b/>
              </w:rPr>
              <w:t xml:space="preserve">If Y(UK)2 is used </w:t>
            </w:r>
            <w:r>
              <w:t xml:space="preserve"> </w:t>
            </w:r>
          </w:p>
          <w:p w:rsidR="002E285D" w:rsidRDefault="00367A67">
            <w:pPr>
              <w:spacing w:after="0" w:line="259" w:lineRule="auto"/>
              <w:ind w:left="0" w:firstLine="0"/>
              <w:jc w:val="left"/>
            </w:pPr>
            <w:r>
              <w:t xml:space="preserve"> </w:t>
            </w:r>
          </w:p>
        </w:tc>
      </w:tr>
      <w:tr w:rsidR="002E285D">
        <w:trPr>
          <w:trHeight w:val="623"/>
        </w:trPr>
        <w:tc>
          <w:tcPr>
            <w:tcW w:w="2249" w:type="dxa"/>
            <w:tcBorders>
              <w:top w:val="nil"/>
              <w:left w:val="nil"/>
              <w:bottom w:val="nil"/>
              <w:right w:val="nil"/>
            </w:tcBorders>
            <w:vAlign w:val="bottom"/>
          </w:tcPr>
          <w:p w:rsidR="002E285D" w:rsidRDefault="00367A67">
            <w:pPr>
              <w:spacing w:after="0" w:line="259" w:lineRule="auto"/>
              <w:ind w:left="0" w:right="103" w:firstLine="0"/>
              <w:jc w:val="left"/>
            </w:pPr>
            <w:r>
              <w:rPr>
                <w:b/>
              </w:rPr>
              <w:t xml:space="preserve">If Y(UK)2 is used and the final date </w:t>
            </w:r>
          </w:p>
        </w:tc>
        <w:tc>
          <w:tcPr>
            <w:tcW w:w="6963" w:type="dxa"/>
            <w:tcBorders>
              <w:top w:val="nil"/>
              <w:left w:val="nil"/>
              <w:bottom w:val="nil"/>
              <w:right w:val="nil"/>
            </w:tcBorders>
            <w:vAlign w:val="bottom"/>
          </w:tcPr>
          <w:p w:rsidR="002E285D" w:rsidRDefault="00367A67">
            <w:pPr>
              <w:spacing w:after="0" w:line="259" w:lineRule="auto"/>
              <w:ind w:left="0" w:firstLine="0"/>
              <w:jc w:val="left"/>
            </w:pPr>
            <w:r>
              <w:t xml:space="preserve">The period for payment is 30 days after the date on which a payment becomes due </w:t>
            </w:r>
          </w:p>
        </w:tc>
      </w:tr>
    </w:tbl>
    <w:p w:rsidR="002E285D" w:rsidRDefault="00367A67">
      <w:pPr>
        <w:pStyle w:val="Heading3"/>
        <w:ind w:left="11"/>
      </w:pPr>
      <w:r>
        <w:t xml:space="preserve">for payment is not 14 days after the date when payment is due </w:t>
      </w:r>
    </w:p>
    <w:tbl>
      <w:tblPr>
        <w:tblStyle w:val="TableGrid"/>
        <w:tblW w:w="8919" w:type="dxa"/>
        <w:tblInd w:w="0" w:type="dxa"/>
        <w:tblLook w:val="04A0" w:firstRow="1" w:lastRow="0" w:firstColumn="1" w:lastColumn="0" w:noHBand="0" w:noVBand="1"/>
      </w:tblPr>
      <w:tblGrid>
        <w:gridCol w:w="2249"/>
        <w:gridCol w:w="6670"/>
      </w:tblGrid>
      <w:tr w:rsidR="002E285D">
        <w:trPr>
          <w:trHeight w:val="661"/>
        </w:trPr>
        <w:tc>
          <w:tcPr>
            <w:tcW w:w="2249" w:type="dxa"/>
            <w:tcBorders>
              <w:top w:val="nil"/>
              <w:left w:val="nil"/>
              <w:bottom w:val="nil"/>
              <w:right w:val="nil"/>
            </w:tcBorders>
          </w:tcPr>
          <w:p w:rsidR="002E285D" w:rsidRDefault="00367A67">
            <w:pPr>
              <w:spacing w:after="0" w:line="259" w:lineRule="auto"/>
              <w:ind w:left="0" w:firstLine="0"/>
              <w:jc w:val="left"/>
            </w:pPr>
            <w:r>
              <w:rPr>
                <w:b/>
              </w:rPr>
              <w:t xml:space="preserve">Option Z </w:t>
            </w:r>
          </w:p>
        </w:tc>
        <w:tc>
          <w:tcPr>
            <w:tcW w:w="6671" w:type="dxa"/>
            <w:tcBorders>
              <w:top w:val="nil"/>
              <w:left w:val="nil"/>
              <w:bottom w:val="nil"/>
              <w:right w:val="nil"/>
            </w:tcBorders>
          </w:tcPr>
          <w:p w:rsidR="002E285D" w:rsidRDefault="00367A67">
            <w:pPr>
              <w:spacing w:after="0" w:line="259" w:lineRule="auto"/>
              <w:ind w:left="0" w:firstLine="0"/>
              <w:jc w:val="left"/>
            </w:pPr>
            <w:r>
              <w:t xml:space="preserve">The </w:t>
            </w:r>
            <w:r>
              <w:rPr>
                <w:i/>
              </w:rPr>
              <w:t>additional conditions of contract</w:t>
            </w:r>
            <w:r>
              <w:t xml:space="preserve"> are contained in Schedule 1 as follows:</w:t>
            </w:r>
            <w:r>
              <w:rPr>
                <w:b/>
              </w:rPr>
              <w:t xml:space="preserve"> </w:t>
            </w:r>
          </w:p>
        </w:tc>
      </w:tr>
      <w:tr w:rsidR="002E285D">
        <w:trPr>
          <w:trHeight w:val="1012"/>
        </w:trPr>
        <w:tc>
          <w:tcPr>
            <w:tcW w:w="2249" w:type="dxa"/>
            <w:tcBorders>
              <w:top w:val="nil"/>
              <w:left w:val="nil"/>
              <w:bottom w:val="nil"/>
              <w:right w:val="nil"/>
            </w:tcBorders>
            <w:vAlign w:val="center"/>
          </w:tcPr>
          <w:p w:rsidR="002E285D" w:rsidRDefault="00367A67">
            <w:pPr>
              <w:spacing w:after="0" w:line="259" w:lineRule="auto"/>
              <w:ind w:left="0" w:right="173" w:firstLine="0"/>
              <w:jc w:val="left"/>
            </w:pPr>
            <w:r>
              <w:rPr>
                <w:b/>
              </w:rPr>
              <w:t xml:space="preserve">Contract Data relating to Z clauses </w:t>
            </w:r>
          </w:p>
        </w:tc>
        <w:tc>
          <w:tcPr>
            <w:tcW w:w="6671" w:type="dxa"/>
            <w:tcBorders>
              <w:top w:val="nil"/>
              <w:left w:val="nil"/>
              <w:bottom w:val="nil"/>
              <w:right w:val="nil"/>
            </w:tcBorders>
          </w:tcPr>
          <w:p w:rsidR="002E285D" w:rsidRDefault="00367A67">
            <w:pPr>
              <w:spacing w:after="0" w:line="259" w:lineRule="auto"/>
              <w:ind w:left="0" w:firstLine="0"/>
              <w:jc w:val="left"/>
            </w:pPr>
            <w:r>
              <w:t xml:space="preserve"> </w:t>
            </w:r>
          </w:p>
        </w:tc>
      </w:tr>
      <w:tr w:rsidR="002E285D">
        <w:trPr>
          <w:trHeight w:val="865"/>
        </w:trPr>
        <w:tc>
          <w:tcPr>
            <w:tcW w:w="2249" w:type="dxa"/>
            <w:tcBorders>
              <w:top w:val="nil"/>
              <w:left w:val="nil"/>
              <w:bottom w:val="nil"/>
              <w:right w:val="nil"/>
            </w:tcBorders>
          </w:tcPr>
          <w:p w:rsidR="002E285D" w:rsidRDefault="00367A67">
            <w:pPr>
              <w:spacing w:after="0" w:line="259" w:lineRule="auto"/>
              <w:ind w:left="0" w:firstLine="0"/>
              <w:jc w:val="left"/>
            </w:pPr>
            <w:r>
              <w:rPr>
                <w:b/>
              </w:rPr>
              <w:t>Option Z2</w:t>
            </w:r>
            <w:r>
              <w:rPr>
                <w:b/>
                <w:color w:val="FF0000"/>
              </w:rPr>
              <w:t xml:space="preserve"> </w:t>
            </w:r>
          </w:p>
        </w:tc>
        <w:tc>
          <w:tcPr>
            <w:tcW w:w="6671" w:type="dxa"/>
            <w:tcBorders>
              <w:top w:val="nil"/>
              <w:left w:val="nil"/>
              <w:bottom w:val="nil"/>
              <w:right w:val="nil"/>
            </w:tcBorders>
            <w:vAlign w:val="center"/>
          </w:tcPr>
          <w:p w:rsidR="002E285D" w:rsidRDefault="00367A67">
            <w:pPr>
              <w:spacing w:after="98" w:line="259" w:lineRule="auto"/>
              <w:ind w:left="0" w:firstLine="0"/>
              <w:jc w:val="left"/>
            </w:pPr>
            <w:r>
              <w:rPr>
                <w:b/>
              </w:rPr>
              <w:t xml:space="preserve">Identified and defined terms </w:t>
            </w:r>
          </w:p>
          <w:p w:rsidR="002E285D" w:rsidRDefault="00367A67">
            <w:pPr>
              <w:spacing w:after="0" w:line="259" w:lineRule="auto"/>
              <w:ind w:left="0" w:firstLine="0"/>
              <w:jc w:val="left"/>
            </w:pPr>
            <w:r>
              <w:t xml:space="preserve">Applies </w:t>
            </w:r>
          </w:p>
        </w:tc>
      </w:tr>
      <w:tr w:rsidR="002E285D">
        <w:trPr>
          <w:trHeight w:val="867"/>
        </w:trPr>
        <w:tc>
          <w:tcPr>
            <w:tcW w:w="2249" w:type="dxa"/>
            <w:tcBorders>
              <w:top w:val="nil"/>
              <w:left w:val="nil"/>
              <w:bottom w:val="nil"/>
              <w:right w:val="nil"/>
            </w:tcBorders>
          </w:tcPr>
          <w:p w:rsidR="002E285D" w:rsidRDefault="00367A67">
            <w:pPr>
              <w:spacing w:after="0" w:line="259" w:lineRule="auto"/>
              <w:ind w:left="0" w:firstLine="0"/>
              <w:jc w:val="left"/>
            </w:pPr>
            <w:r>
              <w:rPr>
                <w:b/>
              </w:rPr>
              <w:t>Option Z4</w:t>
            </w:r>
            <w:r>
              <w:rPr>
                <w:b/>
                <w:color w:val="FF0000"/>
              </w:rPr>
              <w:t xml:space="preserve"> </w:t>
            </w:r>
          </w:p>
        </w:tc>
        <w:tc>
          <w:tcPr>
            <w:tcW w:w="6671" w:type="dxa"/>
            <w:tcBorders>
              <w:top w:val="nil"/>
              <w:left w:val="nil"/>
              <w:bottom w:val="nil"/>
              <w:right w:val="nil"/>
            </w:tcBorders>
            <w:vAlign w:val="center"/>
          </w:tcPr>
          <w:p w:rsidR="002E285D" w:rsidRDefault="00367A67">
            <w:pPr>
              <w:spacing w:after="101" w:line="259" w:lineRule="auto"/>
              <w:ind w:left="0" w:firstLine="0"/>
              <w:jc w:val="left"/>
            </w:pPr>
            <w:r>
              <w:rPr>
                <w:b/>
              </w:rPr>
              <w:t xml:space="preserve">Admittance to Client’s Premises </w:t>
            </w:r>
          </w:p>
          <w:p w:rsidR="002E285D" w:rsidRDefault="00367A67">
            <w:pPr>
              <w:spacing w:after="0" w:line="259" w:lineRule="auto"/>
              <w:ind w:left="0" w:firstLine="0"/>
              <w:jc w:val="left"/>
            </w:pPr>
            <w:r>
              <w:t>Applies</w:t>
            </w:r>
            <w:r>
              <w:rPr>
                <w:sz w:val="16"/>
              </w:rPr>
              <w:t xml:space="preserve"> </w:t>
            </w:r>
          </w:p>
        </w:tc>
      </w:tr>
      <w:tr w:rsidR="002E285D">
        <w:trPr>
          <w:trHeight w:val="865"/>
        </w:trPr>
        <w:tc>
          <w:tcPr>
            <w:tcW w:w="2249" w:type="dxa"/>
            <w:tcBorders>
              <w:top w:val="nil"/>
              <w:left w:val="nil"/>
              <w:bottom w:val="nil"/>
              <w:right w:val="nil"/>
            </w:tcBorders>
          </w:tcPr>
          <w:p w:rsidR="002E285D" w:rsidRDefault="00367A67">
            <w:pPr>
              <w:spacing w:after="0" w:line="259" w:lineRule="auto"/>
              <w:ind w:left="0" w:firstLine="0"/>
              <w:jc w:val="left"/>
            </w:pPr>
            <w:r>
              <w:rPr>
                <w:b/>
              </w:rPr>
              <w:lastRenderedPageBreak/>
              <w:t xml:space="preserve">Option Z5 </w:t>
            </w:r>
          </w:p>
        </w:tc>
        <w:tc>
          <w:tcPr>
            <w:tcW w:w="6671" w:type="dxa"/>
            <w:tcBorders>
              <w:top w:val="nil"/>
              <w:left w:val="nil"/>
              <w:bottom w:val="nil"/>
              <w:right w:val="nil"/>
            </w:tcBorders>
            <w:vAlign w:val="center"/>
          </w:tcPr>
          <w:p w:rsidR="002E285D" w:rsidRDefault="00367A67">
            <w:pPr>
              <w:spacing w:after="101" w:line="259" w:lineRule="auto"/>
              <w:ind w:left="0" w:firstLine="0"/>
              <w:jc w:val="left"/>
            </w:pPr>
            <w:r>
              <w:rPr>
                <w:b/>
              </w:rPr>
              <w:t xml:space="preserve">Prevention of fraud and bribery </w:t>
            </w:r>
          </w:p>
          <w:p w:rsidR="002E285D" w:rsidRDefault="00367A67">
            <w:pPr>
              <w:spacing w:after="0" w:line="259" w:lineRule="auto"/>
              <w:ind w:left="0" w:firstLine="0"/>
              <w:jc w:val="left"/>
            </w:pPr>
            <w:r>
              <w:t>Applies</w:t>
            </w:r>
            <w:r>
              <w:rPr>
                <w:b/>
                <w:sz w:val="16"/>
              </w:rPr>
              <w:t xml:space="preserve"> </w:t>
            </w:r>
          </w:p>
        </w:tc>
      </w:tr>
      <w:tr w:rsidR="002E285D">
        <w:trPr>
          <w:trHeight w:val="369"/>
        </w:trPr>
        <w:tc>
          <w:tcPr>
            <w:tcW w:w="2249" w:type="dxa"/>
            <w:tcBorders>
              <w:top w:val="nil"/>
              <w:left w:val="nil"/>
              <w:bottom w:val="nil"/>
              <w:right w:val="nil"/>
            </w:tcBorders>
            <w:vAlign w:val="bottom"/>
          </w:tcPr>
          <w:p w:rsidR="002E285D" w:rsidRDefault="00367A67">
            <w:pPr>
              <w:spacing w:after="0" w:line="259" w:lineRule="auto"/>
              <w:ind w:left="0" w:firstLine="0"/>
              <w:jc w:val="left"/>
            </w:pPr>
            <w:r>
              <w:rPr>
                <w:b/>
              </w:rPr>
              <w:t xml:space="preserve">Option Z6 </w:t>
            </w:r>
          </w:p>
        </w:tc>
        <w:tc>
          <w:tcPr>
            <w:tcW w:w="6671" w:type="dxa"/>
            <w:tcBorders>
              <w:top w:val="nil"/>
              <w:left w:val="nil"/>
              <w:bottom w:val="nil"/>
              <w:right w:val="nil"/>
            </w:tcBorders>
            <w:vAlign w:val="bottom"/>
          </w:tcPr>
          <w:p w:rsidR="002E285D" w:rsidRDefault="00367A67" w:rsidP="00DE6015">
            <w:pPr>
              <w:spacing w:after="0" w:line="259" w:lineRule="auto"/>
              <w:ind w:left="-123" w:firstLine="123"/>
              <w:jc w:val="left"/>
            </w:pPr>
            <w:r>
              <w:rPr>
                <w:b/>
              </w:rPr>
              <w:t xml:space="preserve">Equality and diversity </w:t>
            </w:r>
          </w:p>
        </w:tc>
      </w:tr>
    </w:tbl>
    <w:p w:rsidR="002E285D" w:rsidRDefault="00367A67" w:rsidP="00DE6015">
      <w:pPr>
        <w:spacing w:after="8"/>
        <w:ind w:left="1440" w:right="54" w:firstLine="720"/>
        <w:rPr>
          <w:b/>
        </w:rPr>
      </w:pPr>
      <w:r>
        <w:t>Applies</w:t>
      </w:r>
      <w:r>
        <w:rPr>
          <w:b/>
        </w:rPr>
        <w:t xml:space="preserve"> </w:t>
      </w:r>
    </w:p>
    <w:p w:rsidR="00DE6015" w:rsidRDefault="00DE6015" w:rsidP="00DE6015">
      <w:pPr>
        <w:spacing w:after="8"/>
        <w:ind w:left="1440" w:right="54" w:firstLine="720"/>
      </w:pPr>
    </w:p>
    <w:tbl>
      <w:tblPr>
        <w:tblStyle w:val="TableGrid"/>
        <w:tblW w:w="8789" w:type="dxa"/>
        <w:tblInd w:w="1276" w:type="dxa"/>
        <w:tblLook w:val="04A0" w:firstRow="1" w:lastRow="0" w:firstColumn="1" w:lastColumn="0" w:noHBand="0" w:noVBand="1"/>
      </w:tblPr>
      <w:tblGrid>
        <w:gridCol w:w="2249"/>
        <w:gridCol w:w="6540"/>
      </w:tblGrid>
      <w:tr w:rsidR="002E285D" w:rsidTr="00DE6015">
        <w:trPr>
          <w:trHeight w:val="743"/>
        </w:trPr>
        <w:tc>
          <w:tcPr>
            <w:tcW w:w="2249" w:type="dxa"/>
            <w:tcBorders>
              <w:top w:val="nil"/>
              <w:left w:val="nil"/>
              <w:bottom w:val="nil"/>
              <w:right w:val="nil"/>
            </w:tcBorders>
          </w:tcPr>
          <w:p w:rsidR="002E285D" w:rsidRDefault="00367A67">
            <w:pPr>
              <w:spacing w:after="0" w:line="259" w:lineRule="auto"/>
              <w:ind w:left="0" w:firstLine="0"/>
              <w:jc w:val="left"/>
            </w:pPr>
            <w:r>
              <w:rPr>
                <w:b/>
              </w:rPr>
              <w:t>Option Z7</w:t>
            </w:r>
            <w:r>
              <w:rPr>
                <w:b/>
                <w:color w:val="FF0000"/>
              </w:rPr>
              <w:t xml:space="preserve"> </w:t>
            </w:r>
          </w:p>
        </w:tc>
        <w:tc>
          <w:tcPr>
            <w:tcW w:w="6540" w:type="dxa"/>
            <w:tcBorders>
              <w:top w:val="nil"/>
              <w:left w:val="nil"/>
              <w:bottom w:val="nil"/>
              <w:right w:val="nil"/>
            </w:tcBorders>
          </w:tcPr>
          <w:p w:rsidR="002E285D" w:rsidRDefault="00367A67">
            <w:pPr>
              <w:spacing w:after="100" w:line="259" w:lineRule="auto"/>
              <w:ind w:left="0" w:firstLine="0"/>
              <w:jc w:val="left"/>
            </w:pPr>
            <w:r>
              <w:rPr>
                <w:b/>
              </w:rPr>
              <w:t xml:space="preserve">Legislation and Official Secrets  </w:t>
            </w:r>
          </w:p>
          <w:p w:rsidR="002E285D" w:rsidRDefault="00367A67">
            <w:pPr>
              <w:spacing w:after="0" w:line="259" w:lineRule="auto"/>
              <w:ind w:left="0" w:firstLine="0"/>
              <w:jc w:val="left"/>
            </w:pPr>
            <w:r>
              <w:t>Not Used</w:t>
            </w:r>
            <w:r>
              <w:rPr>
                <w:b/>
              </w:rPr>
              <w:t xml:space="preserve"> </w:t>
            </w:r>
          </w:p>
        </w:tc>
      </w:tr>
      <w:tr w:rsidR="002E285D" w:rsidTr="00DE6015">
        <w:trPr>
          <w:trHeight w:val="866"/>
        </w:trPr>
        <w:tc>
          <w:tcPr>
            <w:tcW w:w="2249" w:type="dxa"/>
            <w:tcBorders>
              <w:top w:val="nil"/>
              <w:left w:val="nil"/>
              <w:bottom w:val="nil"/>
              <w:right w:val="nil"/>
            </w:tcBorders>
          </w:tcPr>
          <w:p w:rsidR="002E285D" w:rsidRDefault="00367A67">
            <w:pPr>
              <w:spacing w:after="0" w:line="259" w:lineRule="auto"/>
              <w:ind w:left="0" w:firstLine="0"/>
              <w:jc w:val="left"/>
            </w:pPr>
            <w:r>
              <w:rPr>
                <w:b/>
              </w:rPr>
              <w:t xml:space="preserve">Option Z8 </w:t>
            </w:r>
          </w:p>
        </w:tc>
        <w:tc>
          <w:tcPr>
            <w:tcW w:w="6540" w:type="dxa"/>
            <w:tcBorders>
              <w:top w:val="nil"/>
              <w:left w:val="nil"/>
              <w:bottom w:val="nil"/>
              <w:right w:val="nil"/>
            </w:tcBorders>
            <w:vAlign w:val="center"/>
          </w:tcPr>
          <w:p w:rsidR="002E285D" w:rsidRDefault="00367A67">
            <w:pPr>
              <w:spacing w:after="100" w:line="259" w:lineRule="auto"/>
              <w:ind w:left="0" w:firstLine="0"/>
              <w:jc w:val="left"/>
            </w:pPr>
            <w:r>
              <w:rPr>
                <w:b/>
              </w:rPr>
              <w:t xml:space="preserve">Conflict of interest </w:t>
            </w:r>
          </w:p>
          <w:p w:rsidR="002E285D" w:rsidRDefault="00367A67">
            <w:pPr>
              <w:spacing w:after="0" w:line="259" w:lineRule="auto"/>
              <w:ind w:left="0" w:firstLine="0"/>
              <w:jc w:val="left"/>
            </w:pPr>
            <w:r>
              <w:t>Applies</w:t>
            </w:r>
            <w:r>
              <w:rPr>
                <w:b/>
              </w:rPr>
              <w:t xml:space="preserve"> </w:t>
            </w:r>
          </w:p>
        </w:tc>
      </w:tr>
      <w:tr w:rsidR="002E285D" w:rsidTr="00DE6015">
        <w:trPr>
          <w:trHeight w:val="865"/>
        </w:trPr>
        <w:tc>
          <w:tcPr>
            <w:tcW w:w="2249" w:type="dxa"/>
            <w:tcBorders>
              <w:top w:val="nil"/>
              <w:left w:val="nil"/>
              <w:bottom w:val="nil"/>
              <w:right w:val="nil"/>
            </w:tcBorders>
          </w:tcPr>
          <w:p w:rsidR="002E285D" w:rsidRDefault="00367A67">
            <w:pPr>
              <w:spacing w:after="0" w:line="259" w:lineRule="auto"/>
              <w:ind w:left="0" w:firstLine="0"/>
              <w:jc w:val="left"/>
            </w:pPr>
            <w:r>
              <w:rPr>
                <w:b/>
              </w:rPr>
              <w:t xml:space="preserve">Option Z9 </w:t>
            </w:r>
          </w:p>
        </w:tc>
        <w:tc>
          <w:tcPr>
            <w:tcW w:w="6540" w:type="dxa"/>
            <w:tcBorders>
              <w:top w:val="nil"/>
              <w:left w:val="nil"/>
              <w:bottom w:val="nil"/>
              <w:right w:val="nil"/>
            </w:tcBorders>
            <w:vAlign w:val="center"/>
          </w:tcPr>
          <w:p w:rsidR="002E285D" w:rsidRDefault="00367A67">
            <w:pPr>
              <w:spacing w:after="98" w:line="259" w:lineRule="auto"/>
              <w:ind w:left="0" w:firstLine="0"/>
              <w:jc w:val="left"/>
            </w:pPr>
            <w:r>
              <w:rPr>
                <w:b/>
              </w:rPr>
              <w:t xml:space="preserve">Publicity and Branding </w:t>
            </w:r>
          </w:p>
          <w:p w:rsidR="002E285D" w:rsidRDefault="00367A67">
            <w:pPr>
              <w:spacing w:after="0" w:line="259" w:lineRule="auto"/>
              <w:ind w:left="0" w:firstLine="0"/>
              <w:jc w:val="left"/>
            </w:pPr>
            <w:r>
              <w:t>Applies</w:t>
            </w:r>
            <w:r>
              <w:rPr>
                <w:b/>
              </w:rPr>
              <w:t xml:space="preserve"> </w:t>
            </w:r>
          </w:p>
        </w:tc>
      </w:tr>
      <w:tr w:rsidR="002E285D" w:rsidTr="00DE6015">
        <w:trPr>
          <w:trHeight w:val="866"/>
        </w:trPr>
        <w:tc>
          <w:tcPr>
            <w:tcW w:w="2249" w:type="dxa"/>
            <w:tcBorders>
              <w:top w:val="nil"/>
              <w:left w:val="nil"/>
              <w:bottom w:val="nil"/>
              <w:right w:val="nil"/>
            </w:tcBorders>
          </w:tcPr>
          <w:p w:rsidR="002E285D" w:rsidRDefault="00367A67">
            <w:pPr>
              <w:spacing w:after="0" w:line="259" w:lineRule="auto"/>
              <w:ind w:left="0" w:firstLine="0"/>
              <w:jc w:val="left"/>
            </w:pPr>
            <w:r>
              <w:rPr>
                <w:b/>
              </w:rPr>
              <w:t>Option Z10</w:t>
            </w:r>
            <w:r>
              <w:rPr>
                <w:b/>
                <w:color w:val="FF0000"/>
              </w:rPr>
              <w:t xml:space="preserve"> </w:t>
            </w:r>
          </w:p>
        </w:tc>
        <w:tc>
          <w:tcPr>
            <w:tcW w:w="6540" w:type="dxa"/>
            <w:tcBorders>
              <w:top w:val="nil"/>
              <w:left w:val="nil"/>
              <w:bottom w:val="nil"/>
              <w:right w:val="nil"/>
            </w:tcBorders>
            <w:vAlign w:val="center"/>
          </w:tcPr>
          <w:p w:rsidR="002E285D" w:rsidRDefault="00367A67">
            <w:pPr>
              <w:spacing w:after="98" w:line="259" w:lineRule="auto"/>
              <w:ind w:left="0" w:firstLine="0"/>
              <w:jc w:val="left"/>
            </w:pPr>
            <w:r>
              <w:rPr>
                <w:b/>
              </w:rPr>
              <w:t xml:space="preserve">Freedom of information </w:t>
            </w:r>
          </w:p>
          <w:p w:rsidR="002E285D" w:rsidRDefault="00367A67">
            <w:pPr>
              <w:spacing w:after="0" w:line="259" w:lineRule="auto"/>
              <w:ind w:left="0" w:firstLine="0"/>
              <w:jc w:val="left"/>
            </w:pPr>
            <w:r>
              <w:t>Applies</w:t>
            </w:r>
            <w:r>
              <w:rPr>
                <w:b/>
              </w:rPr>
              <w:t xml:space="preserve"> </w:t>
            </w:r>
          </w:p>
        </w:tc>
      </w:tr>
      <w:tr w:rsidR="002E285D" w:rsidTr="00DE6015">
        <w:trPr>
          <w:trHeight w:val="866"/>
        </w:trPr>
        <w:tc>
          <w:tcPr>
            <w:tcW w:w="2249" w:type="dxa"/>
            <w:tcBorders>
              <w:top w:val="nil"/>
              <w:left w:val="nil"/>
              <w:bottom w:val="nil"/>
              <w:right w:val="nil"/>
            </w:tcBorders>
          </w:tcPr>
          <w:p w:rsidR="002E285D" w:rsidRDefault="00367A67">
            <w:pPr>
              <w:spacing w:after="0" w:line="259" w:lineRule="auto"/>
              <w:ind w:left="0" w:firstLine="0"/>
              <w:jc w:val="left"/>
            </w:pPr>
            <w:r>
              <w:rPr>
                <w:b/>
              </w:rPr>
              <w:t>Option Z13</w:t>
            </w:r>
            <w:r>
              <w:rPr>
                <w:b/>
                <w:color w:val="FF0000"/>
              </w:rPr>
              <w:t xml:space="preserve"> </w:t>
            </w:r>
          </w:p>
        </w:tc>
        <w:tc>
          <w:tcPr>
            <w:tcW w:w="6540" w:type="dxa"/>
            <w:tcBorders>
              <w:top w:val="nil"/>
              <w:left w:val="nil"/>
              <w:bottom w:val="nil"/>
              <w:right w:val="nil"/>
            </w:tcBorders>
            <w:vAlign w:val="center"/>
          </w:tcPr>
          <w:p w:rsidR="002E285D" w:rsidRDefault="00367A67">
            <w:pPr>
              <w:spacing w:after="98" w:line="259" w:lineRule="auto"/>
              <w:ind w:left="0" w:firstLine="0"/>
              <w:jc w:val="left"/>
            </w:pPr>
            <w:r>
              <w:rPr>
                <w:b/>
              </w:rPr>
              <w:t xml:space="preserve">Confidentiality and Information Sharing </w:t>
            </w:r>
          </w:p>
          <w:p w:rsidR="002E285D" w:rsidRDefault="00367A67">
            <w:pPr>
              <w:spacing w:after="0" w:line="259" w:lineRule="auto"/>
              <w:ind w:left="0" w:firstLine="0"/>
              <w:jc w:val="left"/>
            </w:pPr>
            <w:r>
              <w:t>Applies</w:t>
            </w:r>
            <w:r>
              <w:rPr>
                <w:b/>
              </w:rPr>
              <w:t xml:space="preserve"> </w:t>
            </w:r>
          </w:p>
        </w:tc>
      </w:tr>
      <w:tr w:rsidR="002E285D" w:rsidTr="00DE6015">
        <w:trPr>
          <w:trHeight w:val="866"/>
        </w:trPr>
        <w:tc>
          <w:tcPr>
            <w:tcW w:w="2249" w:type="dxa"/>
            <w:tcBorders>
              <w:top w:val="nil"/>
              <w:left w:val="nil"/>
              <w:bottom w:val="nil"/>
              <w:right w:val="nil"/>
            </w:tcBorders>
          </w:tcPr>
          <w:p w:rsidR="002E285D" w:rsidRDefault="00367A67">
            <w:pPr>
              <w:spacing w:after="0" w:line="259" w:lineRule="auto"/>
              <w:ind w:left="0" w:firstLine="0"/>
              <w:jc w:val="left"/>
            </w:pPr>
            <w:r>
              <w:rPr>
                <w:b/>
              </w:rPr>
              <w:t xml:space="preserve">Option Z14 </w:t>
            </w:r>
          </w:p>
        </w:tc>
        <w:tc>
          <w:tcPr>
            <w:tcW w:w="6540" w:type="dxa"/>
            <w:tcBorders>
              <w:top w:val="nil"/>
              <w:left w:val="nil"/>
              <w:bottom w:val="nil"/>
              <w:right w:val="nil"/>
            </w:tcBorders>
            <w:vAlign w:val="center"/>
          </w:tcPr>
          <w:p w:rsidR="002E285D" w:rsidRDefault="00367A67">
            <w:pPr>
              <w:spacing w:after="101" w:line="259" w:lineRule="auto"/>
              <w:ind w:left="0" w:firstLine="0"/>
              <w:jc w:val="left"/>
            </w:pPr>
            <w:r>
              <w:rPr>
                <w:b/>
              </w:rPr>
              <w:t>Security Requirements</w:t>
            </w:r>
            <w:r>
              <w:rPr>
                <w:sz w:val="16"/>
              </w:rPr>
              <w:t xml:space="preserve">  </w:t>
            </w:r>
          </w:p>
          <w:p w:rsidR="002E285D" w:rsidRDefault="00367A67">
            <w:pPr>
              <w:spacing w:after="0" w:line="259" w:lineRule="auto"/>
              <w:ind w:left="0" w:firstLine="0"/>
              <w:jc w:val="left"/>
            </w:pPr>
            <w:r>
              <w:t xml:space="preserve">Applies </w:t>
            </w:r>
          </w:p>
        </w:tc>
      </w:tr>
      <w:tr w:rsidR="002E285D" w:rsidTr="00DE6015">
        <w:trPr>
          <w:trHeight w:val="866"/>
        </w:trPr>
        <w:tc>
          <w:tcPr>
            <w:tcW w:w="2249" w:type="dxa"/>
            <w:tcBorders>
              <w:top w:val="nil"/>
              <w:left w:val="nil"/>
              <w:bottom w:val="nil"/>
              <w:right w:val="nil"/>
            </w:tcBorders>
          </w:tcPr>
          <w:p w:rsidR="002E285D" w:rsidRDefault="00367A67">
            <w:pPr>
              <w:spacing w:after="0" w:line="259" w:lineRule="auto"/>
              <w:ind w:left="0" w:firstLine="0"/>
              <w:jc w:val="left"/>
            </w:pPr>
            <w:r>
              <w:rPr>
                <w:b/>
              </w:rPr>
              <w:t xml:space="preserve">Option Z16 </w:t>
            </w:r>
          </w:p>
        </w:tc>
        <w:tc>
          <w:tcPr>
            <w:tcW w:w="6540" w:type="dxa"/>
            <w:tcBorders>
              <w:top w:val="nil"/>
              <w:left w:val="nil"/>
              <w:bottom w:val="nil"/>
              <w:right w:val="nil"/>
            </w:tcBorders>
            <w:vAlign w:val="center"/>
          </w:tcPr>
          <w:p w:rsidR="002E285D" w:rsidRDefault="00367A67">
            <w:pPr>
              <w:spacing w:after="100" w:line="259" w:lineRule="auto"/>
              <w:ind w:left="0" w:firstLine="0"/>
              <w:jc w:val="left"/>
            </w:pPr>
            <w:r>
              <w:rPr>
                <w:b/>
              </w:rPr>
              <w:t xml:space="preserve">Tax Compliance </w:t>
            </w:r>
          </w:p>
          <w:p w:rsidR="002E285D" w:rsidRDefault="00367A67">
            <w:pPr>
              <w:spacing w:after="0" w:line="259" w:lineRule="auto"/>
              <w:ind w:left="0" w:firstLine="0"/>
              <w:jc w:val="left"/>
            </w:pPr>
            <w:r>
              <w:t>Applies</w:t>
            </w:r>
            <w:r>
              <w:rPr>
                <w:b/>
              </w:rPr>
              <w:t xml:space="preserve"> </w:t>
            </w:r>
          </w:p>
        </w:tc>
      </w:tr>
      <w:tr w:rsidR="002E285D" w:rsidTr="00DE6015">
        <w:trPr>
          <w:trHeight w:val="866"/>
        </w:trPr>
        <w:tc>
          <w:tcPr>
            <w:tcW w:w="2249" w:type="dxa"/>
            <w:tcBorders>
              <w:top w:val="nil"/>
              <w:left w:val="nil"/>
              <w:bottom w:val="nil"/>
              <w:right w:val="nil"/>
            </w:tcBorders>
          </w:tcPr>
          <w:p w:rsidR="002E285D" w:rsidRDefault="00367A67">
            <w:pPr>
              <w:spacing w:after="0" w:line="259" w:lineRule="auto"/>
              <w:ind w:left="0" w:firstLine="0"/>
              <w:jc w:val="left"/>
            </w:pPr>
            <w:r>
              <w:rPr>
                <w:b/>
              </w:rPr>
              <w:t xml:space="preserve">Option Z22 </w:t>
            </w:r>
          </w:p>
        </w:tc>
        <w:tc>
          <w:tcPr>
            <w:tcW w:w="6540" w:type="dxa"/>
            <w:tcBorders>
              <w:top w:val="nil"/>
              <w:left w:val="nil"/>
              <w:bottom w:val="nil"/>
              <w:right w:val="nil"/>
            </w:tcBorders>
            <w:vAlign w:val="center"/>
          </w:tcPr>
          <w:p w:rsidR="002E285D" w:rsidRDefault="00367A67">
            <w:pPr>
              <w:spacing w:after="100" w:line="259" w:lineRule="auto"/>
              <w:ind w:left="0" w:firstLine="0"/>
              <w:jc w:val="left"/>
            </w:pPr>
            <w:r>
              <w:rPr>
                <w:b/>
              </w:rPr>
              <w:t xml:space="preserve">Fair payment </w:t>
            </w:r>
          </w:p>
          <w:p w:rsidR="002E285D" w:rsidRDefault="00367A67">
            <w:pPr>
              <w:spacing w:after="0" w:line="259" w:lineRule="auto"/>
              <w:ind w:left="0" w:firstLine="0"/>
              <w:jc w:val="left"/>
            </w:pPr>
            <w:r>
              <w:t>Applies</w:t>
            </w:r>
            <w:r>
              <w:rPr>
                <w:b/>
              </w:rPr>
              <w:t xml:space="preserve"> </w:t>
            </w:r>
          </w:p>
        </w:tc>
      </w:tr>
      <w:tr w:rsidR="002E285D" w:rsidTr="00DE6015">
        <w:trPr>
          <w:trHeight w:val="866"/>
        </w:trPr>
        <w:tc>
          <w:tcPr>
            <w:tcW w:w="2249" w:type="dxa"/>
            <w:tcBorders>
              <w:top w:val="nil"/>
              <w:left w:val="nil"/>
              <w:bottom w:val="nil"/>
              <w:right w:val="nil"/>
            </w:tcBorders>
          </w:tcPr>
          <w:p w:rsidR="002E285D" w:rsidRDefault="00367A67">
            <w:pPr>
              <w:spacing w:after="0" w:line="259" w:lineRule="auto"/>
              <w:ind w:left="0" w:firstLine="0"/>
              <w:jc w:val="left"/>
            </w:pPr>
            <w:r>
              <w:rPr>
                <w:b/>
              </w:rPr>
              <w:t xml:space="preserve">Option Z42 </w:t>
            </w:r>
          </w:p>
        </w:tc>
        <w:tc>
          <w:tcPr>
            <w:tcW w:w="6540" w:type="dxa"/>
            <w:tcBorders>
              <w:top w:val="nil"/>
              <w:left w:val="nil"/>
              <w:bottom w:val="nil"/>
              <w:right w:val="nil"/>
            </w:tcBorders>
            <w:vAlign w:val="center"/>
          </w:tcPr>
          <w:p w:rsidR="002E285D" w:rsidRDefault="00367A67">
            <w:pPr>
              <w:spacing w:after="99" w:line="259" w:lineRule="auto"/>
              <w:ind w:left="0" w:firstLine="0"/>
            </w:pPr>
            <w:r>
              <w:rPr>
                <w:b/>
              </w:rPr>
              <w:t xml:space="preserve">The Housing Grants, Construction and Regeneration Act 1996 </w:t>
            </w:r>
          </w:p>
          <w:p w:rsidR="002E285D" w:rsidRDefault="00367A67">
            <w:pPr>
              <w:spacing w:after="0" w:line="259" w:lineRule="auto"/>
              <w:ind w:left="0" w:firstLine="0"/>
              <w:jc w:val="left"/>
            </w:pPr>
            <w:r>
              <w:t>Does not apply – only for contracts in Northern Ireland</w:t>
            </w:r>
            <w:r>
              <w:rPr>
                <w:b/>
              </w:rPr>
              <w:t xml:space="preserve"> </w:t>
            </w:r>
          </w:p>
        </w:tc>
      </w:tr>
      <w:tr w:rsidR="002E285D" w:rsidTr="00DE6015">
        <w:trPr>
          <w:trHeight w:val="866"/>
        </w:trPr>
        <w:tc>
          <w:tcPr>
            <w:tcW w:w="2249" w:type="dxa"/>
            <w:tcBorders>
              <w:top w:val="nil"/>
              <w:left w:val="nil"/>
              <w:bottom w:val="nil"/>
              <w:right w:val="nil"/>
            </w:tcBorders>
          </w:tcPr>
          <w:p w:rsidR="002E285D" w:rsidRDefault="00367A67">
            <w:pPr>
              <w:spacing w:after="0" w:line="259" w:lineRule="auto"/>
              <w:ind w:left="0" w:firstLine="0"/>
              <w:jc w:val="left"/>
            </w:pPr>
            <w:r>
              <w:rPr>
                <w:b/>
              </w:rPr>
              <w:t xml:space="preserve">Option Z44 </w:t>
            </w:r>
          </w:p>
        </w:tc>
        <w:tc>
          <w:tcPr>
            <w:tcW w:w="6540" w:type="dxa"/>
            <w:tcBorders>
              <w:top w:val="nil"/>
              <w:left w:val="nil"/>
              <w:bottom w:val="nil"/>
              <w:right w:val="nil"/>
            </w:tcBorders>
            <w:vAlign w:val="center"/>
          </w:tcPr>
          <w:p w:rsidR="002E285D" w:rsidRDefault="00367A67">
            <w:pPr>
              <w:spacing w:after="98" w:line="259" w:lineRule="auto"/>
              <w:ind w:left="0" w:firstLine="0"/>
              <w:jc w:val="left"/>
            </w:pPr>
            <w:r>
              <w:rPr>
                <w:b/>
              </w:rPr>
              <w:t xml:space="preserve">Intellectual Property Rights </w:t>
            </w:r>
          </w:p>
          <w:p w:rsidR="002E285D" w:rsidRDefault="00367A67">
            <w:pPr>
              <w:spacing w:after="0" w:line="259" w:lineRule="auto"/>
              <w:ind w:left="0" w:firstLine="0"/>
              <w:jc w:val="left"/>
            </w:pPr>
            <w:r>
              <w:t>Applies</w:t>
            </w:r>
            <w:r>
              <w:rPr>
                <w:b/>
              </w:rPr>
              <w:t xml:space="preserve"> </w:t>
            </w:r>
          </w:p>
        </w:tc>
      </w:tr>
      <w:tr w:rsidR="002E285D" w:rsidTr="00DE6015">
        <w:trPr>
          <w:trHeight w:val="865"/>
        </w:trPr>
        <w:tc>
          <w:tcPr>
            <w:tcW w:w="2249" w:type="dxa"/>
            <w:tcBorders>
              <w:top w:val="nil"/>
              <w:left w:val="nil"/>
              <w:bottom w:val="nil"/>
              <w:right w:val="nil"/>
            </w:tcBorders>
          </w:tcPr>
          <w:p w:rsidR="002E285D" w:rsidRDefault="00367A67">
            <w:pPr>
              <w:spacing w:after="0" w:line="259" w:lineRule="auto"/>
              <w:ind w:left="0" w:firstLine="0"/>
              <w:jc w:val="left"/>
            </w:pPr>
            <w:r>
              <w:rPr>
                <w:b/>
              </w:rPr>
              <w:t xml:space="preserve">Option Z45 </w:t>
            </w:r>
          </w:p>
        </w:tc>
        <w:tc>
          <w:tcPr>
            <w:tcW w:w="6540" w:type="dxa"/>
            <w:tcBorders>
              <w:top w:val="nil"/>
              <w:left w:val="nil"/>
              <w:bottom w:val="nil"/>
              <w:right w:val="nil"/>
            </w:tcBorders>
            <w:vAlign w:val="center"/>
          </w:tcPr>
          <w:p w:rsidR="002E285D" w:rsidRDefault="00367A67">
            <w:pPr>
              <w:spacing w:after="98" w:line="259" w:lineRule="auto"/>
              <w:ind w:left="0" w:firstLine="0"/>
              <w:jc w:val="left"/>
            </w:pPr>
            <w:r>
              <w:rPr>
                <w:b/>
              </w:rPr>
              <w:t xml:space="preserve">HMRC Requirements </w:t>
            </w:r>
          </w:p>
          <w:p w:rsidR="002E285D" w:rsidRDefault="00367A67">
            <w:pPr>
              <w:spacing w:after="0" w:line="259" w:lineRule="auto"/>
              <w:ind w:left="0" w:firstLine="0"/>
              <w:jc w:val="left"/>
            </w:pPr>
            <w:r>
              <w:t>Does not apply</w:t>
            </w:r>
            <w:r>
              <w:rPr>
                <w:b/>
              </w:rPr>
              <w:t xml:space="preserve"> </w:t>
            </w:r>
          </w:p>
        </w:tc>
      </w:tr>
      <w:tr w:rsidR="002E285D" w:rsidTr="00DE6015">
        <w:trPr>
          <w:trHeight w:val="866"/>
        </w:trPr>
        <w:tc>
          <w:tcPr>
            <w:tcW w:w="2249" w:type="dxa"/>
            <w:tcBorders>
              <w:top w:val="nil"/>
              <w:left w:val="nil"/>
              <w:bottom w:val="nil"/>
              <w:right w:val="nil"/>
            </w:tcBorders>
          </w:tcPr>
          <w:p w:rsidR="002E285D" w:rsidRDefault="00367A67">
            <w:pPr>
              <w:spacing w:after="0" w:line="259" w:lineRule="auto"/>
              <w:ind w:left="0" w:firstLine="0"/>
              <w:jc w:val="left"/>
            </w:pPr>
            <w:r>
              <w:rPr>
                <w:b/>
              </w:rPr>
              <w:t xml:space="preserve">Option Z46 </w:t>
            </w:r>
          </w:p>
        </w:tc>
        <w:tc>
          <w:tcPr>
            <w:tcW w:w="6540" w:type="dxa"/>
            <w:tcBorders>
              <w:top w:val="nil"/>
              <w:left w:val="nil"/>
              <w:bottom w:val="nil"/>
              <w:right w:val="nil"/>
            </w:tcBorders>
            <w:vAlign w:val="center"/>
          </w:tcPr>
          <w:p w:rsidR="002E285D" w:rsidRDefault="00367A67">
            <w:pPr>
              <w:spacing w:after="100" w:line="259" w:lineRule="auto"/>
              <w:ind w:left="0" w:firstLine="0"/>
              <w:jc w:val="left"/>
            </w:pPr>
            <w:r>
              <w:rPr>
                <w:b/>
              </w:rPr>
              <w:t xml:space="preserve">MoD DEFCON Requirements </w:t>
            </w:r>
          </w:p>
          <w:p w:rsidR="002E285D" w:rsidRDefault="00367A67">
            <w:pPr>
              <w:spacing w:after="0" w:line="259" w:lineRule="auto"/>
              <w:ind w:left="0" w:firstLine="0"/>
              <w:jc w:val="left"/>
            </w:pPr>
            <w:r>
              <w:t>Does not apply</w:t>
            </w:r>
            <w:r>
              <w:rPr>
                <w:b/>
              </w:rPr>
              <w:t xml:space="preserve"> </w:t>
            </w:r>
          </w:p>
        </w:tc>
      </w:tr>
      <w:tr w:rsidR="002E285D" w:rsidTr="00DE6015">
        <w:trPr>
          <w:trHeight w:val="867"/>
        </w:trPr>
        <w:tc>
          <w:tcPr>
            <w:tcW w:w="2249" w:type="dxa"/>
            <w:tcBorders>
              <w:top w:val="nil"/>
              <w:left w:val="nil"/>
              <w:bottom w:val="nil"/>
              <w:right w:val="nil"/>
            </w:tcBorders>
          </w:tcPr>
          <w:p w:rsidR="002E285D" w:rsidRDefault="00367A67">
            <w:pPr>
              <w:spacing w:after="0" w:line="259" w:lineRule="auto"/>
              <w:ind w:left="0" w:firstLine="0"/>
              <w:jc w:val="left"/>
            </w:pPr>
            <w:r>
              <w:rPr>
                <w:b/>
              </w:rPr>
              <w:t xml:space="preserve">Option Z47 </w:t>
            </w:r>
          </w:p>
        </w:tc>
        <w:tc>
          <w:tcPr>
            <w:tcW w:w="6540" w:type="dxa"/>
            <w:tcBorders>
              <w:top w:val="nil"/>
              <w:left w:val="nil"/>
              <w:bottom w:val="nil"/>
              <w:right w:val="nil"/>
            </w:tcBorders>
            <w:vAlign w:val="center"/>
          </w:tcPr>
          <w:p w:rsidR="002E285D" w:rsidRDefault="00367A67">
            <w:pPr>
              <w:spacing w:after="100" w:line="259" w:lineRule="auto"/>
              <w:ind w:left="0" w:firstLine="0"/>
              <w:jc w:val="left"/>
            </w:pPr>
            <w:r>
              <w:rPr>
                <w:b/>
              </w:rPr>
              <w:t xml:space="preserve">Small and Medium Sized Enterprises (SMEs) </w:t>
            </w:r>
          </w:p>
          <w:p w:rsidR="002E285D" w:rsidRDefault="00367A67">
            <w:pPr>
              <w:spacing w:after="0" w:line="259" w:lineRule="auto"/>
              <w:ind w:left="0" w:firstLine="0"/>
              <w:jc w:val="left"/>
            </w:pPr>
            <w:r>
              <w:t>Does not apply</w:t>
            </w:r>
            <w:r>
              <w:rPr>
                <w:b/>
              </w:rPr>
              <w:t xml:space="preserve"> </w:t>
            </w:r>
          </w:p>
        </w:tc>
      </w:tr>
      <w:tr w:rsidR="002E285D" w:rsidTr="00DE6015">
        <w:trPr>
          <w:trHeight w:val="866"/>
        </w:trPr>
        <w:tc>
          <w:tcPr>
            <w:tcW w:w="2249" w:type="dxa"/>
            <w:tcBorders>
              <w:top w:val="nil"/>
              <w:left w:val="nil"/>
              <w:bottom w:val="nil"/>
              <w:right w:val="nil"/>
            </w:tcBorders>
          </w:tcPr>
          <w:p w:rsidR="002E285D" w:rsidRDefault="00367A67">
            <w:pPr>
              <w:spacing w:after="0" w:line="259" w:lineRule="auto"/>
              <w:ind w:left="0" w:firstLine="0"/>
              <w:jc w:val="left"/>
            </w:pPr>
            <w:r>
              <w:rPr>
                <w:b/>
              </w:rPr>
              <w:t xml:space="preserve">Option Z48 </w:t>
            </w:r>
          </w:p>
        </w:tc>
        <w:tc>
          <w:tcPr>
            <w:tcW w:w="6540" w:type="dxa"/>
            <w:tcBorders>
              <w:top w:val="nil"/>
              <w:left w:val="nil"/>
              <w:bottom w:val="nil"/>
              <w:right w:val="nil"/>
            </w:tcBorders>
            <w:vAlign w:val="center"/>
          </w:tcPr>
          <w:p w:rsidR="002E285D" w:rsidRDefault="00367A67">
            <w:pPr>
              <w:spacing w:after="98" w:line="259" w:lineRule="auto"/>
              <w:ind w:left="0" w:firstLine="0"/>
              <w:jc w:val="left"/>
            </w:pPr>
            <w:r>
              <w:rPr>
                <w:b/>
              </w:rPr>
              <w:t xml:space="preserve">Apprenticeships </w:t>
            </w:r>
          </w:p>
          <w:p w:rsidR="002E285D" w:rsidRDefault="00367A67">
            <w:pPr>
              <w:spacing w:after="0" w:line="259" w:lineRule="auto"/>
              <w:ind w:left="0" w:firstLine="0"/>
              <w:jc w:val="left"/>
            </w:pPr>
            <w:r>
              <w:t>Applies</w:t>
            </w:r>
            <w:r>
              <w:rPr>
                <w:b/>
              </w:rPr>
              <w:t xml:space="preserve"> </w:t>
            </w:r>
          </w:p>
        </w:tc>
      </w:tr>
      <w:tr w:rsidR="002E285D" w:rsidTr="00DE6015">
        <w:trPr>
          <w:trHeight w:val="866"/>
        </w:trPr>
        <w:tc>
          <w:tcPr>
            <w:tcW w:w="2249" w:type="dxa"/>
            <w:tcBorders>
              <w:top w:val="nil"/>
              <w:left w:val="nil"/>
              <w:bottom w:val="nil"/>
              <w:right w:val="nil"/>
            </w:tcBorders>
          </w:tcPr>
          <w:p w:rsidR="002E285D" w:rsidRDefault="00367A67">
            <w:pPr>
              <w:spacing w:after="0" w:line="259" w:lineRule="auto"/>
              <w:ind w:left="0" w:firstLine="0"/>
              <w:jc w:val="left"/>
            </w:pPr>
            <w:r>
              <w:rPr>
                <w:b/>
              </w:rPr>
              <w:lastRenderedPageBreak/>
              <w:t xml:space="preserve">Option Z49 </w:t>
            </w:r>
          </w:p>
        </w:tc>
        <w:tc>
          <w:tcPr>
            <w:tcW w:w="6540" w:type="dxa"/>
            <w:tcBorders>
              <w:top w:val="nil"/>
              <w:left w:val="nil"/>
              <w:bottom w:val="nil"/>
              <w:right w:val="nil"/>
            </w:tcBorders>
            <w:vAlign w:val="center"/>
          </w:tcPr>
          <w:p w:rsidR="002E285D" w:rsidRDefault="00367A67">
            <w:pPr>
              <w:spacing w:after="98" w:line="259" w:lineRule="auto"/>
              <w:ind w:left="0" w:firstLine="0"/>
              <w:jc w:val="left"/>
            </w:pPr>
            <w:r>
              <w:rPr>
                <w:b/>
              </w:rPr>
              <w:t xml:space="preserve">Change of Control </w:t>
            </w:r>
          </w:p>
          <w:p w:rsidR="002E285D" w:rsidRDefault="00367A67">
            <w:pPr>
              <w:spacing w:after="0" w:line="259" w:lineRule="auto"/>
              <w:ind w:left="0" w:firstLine="0"/>
              <w:jc w:val="left"/>
            </w:pPr>
            <w:r>
              <w:t>Applies</w:t>
            </w:r>
            <w:r>
              <w:rPr>
                <w:b/>
              </w:rPr>
              <w:t xml:space="preserve"> </w:t>
            </w:r>
          </w:p>
        </w:tc>
      </w:tr>
      <w:tr w:rsidR="002E285D" w:rsidTr="00DE6015">
        <w:trPr>
          <w:trHeight w:val="370"/>
        </w:trPr>
        <w:tc>
          <w:tcPr>
            <w:tcW w:w="2249" w:type="dxa"/>
            <w:tcBorders>
              <w:top w:val="nil"/>
              <w:left w:val="nil"/>
              <w:bottom w:val="nil"/>
              <w:right w:val="nil"/>
            </w:tcBorders>
            <w:vAlign w:val="bottom"/>
          </w:tcPr>
          <w:p w:rsidR="002E285D" w:rsidRDefault="00367A67">
            <w:pPr>
              <w:spacing w:after="0" w:line="259" w:lineRule="auto"/>
              <w:ind w:left="0" w:firstLine="0"/>
              <w:jc w:val="left"/>
            </w:pPr>
            <w:r>
              <w:rPr>
                <w:b/>
              </w:rPr>
              <w:t xml:space="preserve">Option Z50 </w:t>
            </w:r>
          </w:p>
        </w:tc>
        <w:tc>
          <w:tcPr>
            <w:tcW w:w="6540" w:type="dxa"/>
            <w:tcBorders>
              <w:top w:val="nil"/>
              <w:left w:val="nil"/>
              <w:bottom w:val="nil"/>
              <w:right w:val="nil"/>
            </w:tcBorders>
            <w:vAlign w:val="bottom"/>
          </w:tcPr>
          <w:p w:rsidR="002E285D" w:rsidRDefault="00367A67">
            <w:pPr>
              <w:spacing w:after="0" w:line="259" w:lineRule="auto"/>
              <w:ind w:left="0" w:firstLine="0"/>
              <w:jc w:val="left"/>
            </w:pPr>
            <w:r>
              <w:rPr>
                <w:b/>
              </w:rPr>
              <w:t xml:space="preserve">Financial Standing </w:t>
            </w:r>
          </w:p>
        </w:tc>
      </w:tr>
    </w:tbl>
    <w:p w:rsidR="00DE6015" w:rsidRDefault="00DE6015" w:rsidP="00DE6015">
      <w:pPr>
        <w:spacing w:after="9" w:line="249" w:lineRule="auto"/>
        <w:ind w:left="0" w:right="166" w:firstLine="0"/>
      </w:pPr>
    </w:p>
    <w:p w:rsidR="002E285D" w:rsidRDefault="00367A67" w:rsidP="00DE6015">
      <w:pPr>
        <w:spacing w:after="9" w:line="249" w:lineRule="auto"/>
        <w:ind w:left="0" w:right="166" w:firstLine="0"/>
      </w:pPr>
      <w:r>
        <w:t>Applies</w:t>
      </w:r>
      <w:r>
        <w:rPr>
          <w:b/>
        </w:rPr>
        <w:t xml:space="preserve"> </w:t>
      </w:r>
    </w:p>
    <w:tbl>
      <w:tblPr>
        <w:tblStyle w:val="TableGrid"/>
        <w:tblW w:w="6775" w:type="dxa"/>
        <w:tblInd w:w="1200" w:type="dxa"/>
        <w:tblLook w:val="04A0" w:firstRow="1" w:lastRow="0" w:firstColumn="1" w:lastColumn="0" w:noHBand="0" w:noVBand="1"/>
      </w:tblPr>
      <w:tblGrid>
        <w:gridCol w:w="2033"/>
        <w:gridCol w:w="4742"/>
      </w:tblGrid>
      <w:tr w:rsidR="002E285D">
        <w:trPr>
          <w:trHeight w:val="743"/>
        </w:trPr>
        <w:tc>
          <w:tcPr>
            <w:tcW w:w="2033" w:type="dxa"/>
            <w:tcBorders>
              <w:top w:val="nil"/>
              <w:left w:val="nil"/>
              <w:bottom w:val="nil"/>
              <w:right w:val="nil"/>
            </w:tcBorders>
          </w:tcPr>
          <w:p w:rsidR="002E285D" w:rsidRDefault="00367A67">
            <w:pPr>
              <w:spacing w:after="0" w:line="259" w:lineRule="auto"/>
              <w:ind w:left="0" w:firstLine="0"/>
              <w:jc w:val="left"/>
            </w:pPr>
            <w:r>
              <w:rPr>
                <w:b/>
              </w:rPr>
              <w:t xml:space="preserve">Option Z51 </w:t>
            </w:r>
          </w:p>
        </w:tc>
        <w:tc>
          <w:tcPr>
            <w:tcW w:w="4742" w:type="dxa"/>
            <w:tcBorders>
              <w:top w:val="nil"/>
              <w:left w:val="nil"/>
              <w:bottom w:val="nil"/>
              <w:right w:val="nil"/>
            </w:tcBorders>
          </w:tcPr>
          <w:p w:rsidR="002E285D" w:rsidRDefault="00367A67">
            <w:pPr>
              <w:spacing w:after="100" w:line="259" w:lineRule="auto"/>
              <w:ind w:left="216" w:firstLine="0"/>
              <w:jc w:val="left"/>
            </w:pPr>
            <w:r>
              <w:rPr>
                <w:b/>
              </w:rPr>
              <w:t xml:space="preserve">Financial Distress </w:t>
            </w:r>
          </w:p>
          <w:p w:rsidR="002E285D" w:rsidRDefault="00367A67">
            <w:pPr>
              <w:spacing w:after="0" w:line="259" w:lineRule="auto"/>
              <w:ind w:left="216" w:firstLine="0"/>
              <w:jc w:val="left"/>
            </w:pPr>
            <w:r>
              <w:t>Applies</w:t>
            </w:r>
            <w:r>
              <w:rPr>
                <w:b/>
              </w:rPr>
              <w:t xml:space="preserve"> </w:t>
            </w:r>
          </w:p>
        </w:tc>
      </w:tr>
      <w:tr w:rsidR="002E285D">
        <w:trPr>
          <w:trHeight w:val="866"/>
        </w:trPr>
        <w:tc>
          <w:tcPr>
            <w:tcW w:w="2033" w:type="dxa"/>
            <w:tcBorders>
              <w:top w:val="nil"/>
              <w:left w:val="nil"/>
              <w:bottom w:val="nil"/>
              <w:right w:val="nil"/>
            </w:tcBorders>
          </w:tcPr>
          <w:p w:rsidR="002E285D" w:rsidRDefault="00367A67">
            <w:pPr>
              <w:spacing w:after="0" w:line="259" w:lineRule="auto"/>
              <w:ind w:left="0" w:firstLine="0"/>
              <w:jc w:val="left"/>
            </w:pPr>
            <w:r>
              <w:rPr>
                <w:b/>
              </w:rPr>
              <w:t xml:space="preserve">Option Z52 </w:t>
            </w:r>
          </w:p>
        </w:tc>
        <w:tc>
          <w:tcPr>
            <w:tcW w:w="4742" w:type="dxa"/>
            <w:tcBorders>
              <w:top w:val="nil"/>
              <w:left w:val="nil"/>
              <w:bottom w:val="nil"/>
              <w:right w:val="nil"/>
            </w:tcBorders>
            <w:vAlign w:val="center"/>
          </w:tcPr>
          <w:p w:rsidR="002E285D" w:rsidRDefault="00367A67">
            <w:pPr>
              <w:spacing w:after="100" w:line="259" w:lineRule="auto"/>
              <w:ind w:left="216" w:firstLine="0"/>
              <w:jc w:val="left"/>
            </w:pPr>
            <w:r>
              <w:rPr>
                <w:b/>
              </w:rPr>
              <w:t xml:space="preserve">Records, audit access and open book data </w:t>
            </w:r>
          </w:p>
          <w:p w:rsidR="002E285D" w:rsidRDefault="00367A67">
            <w:pPr>
              <w:spacing w:after="0" w:line="259" w:lineRule="auto"/>
              <w:ind w:left="216" w:firstLine="0"/>
              <w:jc w:val="left"/>
            </w:pPr>
            <w:r>
              <w:t>Applies</w:t>
            </w:r>
            <w:r>
              <w:rPr>
                <w:b/>
              </w:rPr>
              <w:t xml:space="preserve"> </w:t>
            </w:r>
          </w:p>
        </w:tc>
      </w:tr>
      <w:tr w:rsidR="002E285D">
        <w:trPr>
          <w:trHeight w:val="865"/>
        </w:trPr>
        <w:tc>
          <w:tcPr>
            <w:tcW w:w="2033" w:type="dxa"/>
            <w:tcBorders>
              <w:top w:val="nil"/>
              <w:left w:val="nil"/>
              <w:bottom w:val="nil"/>
              <w:right w:val="nil"/>
            </w:tcBorders>
          </w:tcPr>
          <w:p w:rsidR="002E285D" w:rsidRDefault="00367A67">
            <w:pPr>
              <w:spacing w:after="0" w:line="259" w:lineRule="auto"/>
              <w:ind w:left="0" w:firstLine="0"/>
              <w:jc w:val="left"/>
            </w:pPr>
            <w:r>
              <w:rPr>
                <w:b/>
              </w:rPr>
              <w:t xml:space="preserve">Option Z100 </w:t>
            </w:r>
          </w:p>
        </w:tc>
        <w:tc>
          <w:tcPr>
            <w:tcW w:w="4742" w:type="dxa"/>
            <w:tcBorders>
              <w:top w:val="nil"/>
              <w:left w:val="nil"/>
              <w:bottom w:val="nil"/>
              <w:right w:val="nil"/>
            </w:tcBorders>
            <w:vAlign w:val="center"/>
          </w:tcPr>
          <w:p w:rsidR="002E285D" w:rsidRDefault="00367A67">
            <w:pPr>
              <w:spacing w:after="98" w:line="259" w:lineRule="auto"/>
              <w:ind w:left="216" w:firstLine="0"/>
              <w:jc w:val="left"/>
            </w:pPr>
            <w:r>
              <w:rPr>
                <w:b/>
              </w:rPr>
              <w:t xml:space="preserve">Data Protection </w:t>
            </w:r>
          </w:p>
          <w:p w:rsidR="002E285D" w:rsidRDefault="00367A67">
            <w:pPr>
              <w:spacing w:after="0" w:line="259" w:lineRule="auto"/>
              <w:ind w:left="216" w:firstLine="0"/>
              <w:jc w:val="left"/>
            </w:pPr>
            <w:r>
              <w:t>Applies</w:t>
            </w:r>
            <w:r>
              <w:rPr>
                <w:b/>
              </w:rPr>
              <w:t xml:space="preserve"> </w:t>
            </w:r>
          </w:p>
        </w:tc>
      </w:tr>
      <w:tr w:rsidR="002E285D">
        <w:trPr>
          <w:trHeight w:val="866"/>
        </w:trPr>
        <w:tc>
          <w:tcPr>
            <w:tcW w:w="2033" w:type="dxa"/>
            <w:tcBorders>
              <w:top w:val="nil"/>
              <w:left w:val="nil"/>
              <w:bottom w:val="nil"/>
              <w:right w:val="nil"/>
            </w:tcBorders>
          </w:tcPr>
          <w:p w:rsidR="002E285D" w:rsidRDefault="00367A67">
            <w:pPr>
              <w:spacing w:after="0" w:line="259" w:lineRule="auto"/>
              <w:ind w:left="0" w:firstLine="0"/>
              <w:jc w:val="left"/>
            </w:pPr>
            <w:r>
              <w:rPr>
                <w:b/>
              </w:rPr>
              <w:t xml:space="preserve">Option Z101 </w:t>
            </w:r>
          </w:p>
        </w:tc>
        <w:tc>
          <w:tcPr>
            <w:tcW w:w="4742" w:type="dxa"/>
            <w:tcBorders>
              <w:top w:val="nil"/>
              <w:left w:val="nil"/>
              <w:bottom w:val="nil"/>
              <w:right w:val="nil"/>
            </w:tcBorders>
            <w:vAlign w:val="center"/>
          </w:tcPr>
          <w:p w:rsidR="002E285D" w:rsidRDefault="00367A67">
            <w:pPr>
              <w:spacing w:after="98" w:line="259" w:lineRule="auto"/>
              <w:ind w:left="216" w:firstLine="0"/>
              <w:jc w:val="left"/>
            </w:pPr>
            <w:r>
              <w:t xml:space="preserve">Cyber Essentials </w:t>
            </w:r>
          </w:p>
          <w:p w:rsidR="002E285D" w:rsidRDefault="00367A67">
            <w:pPr>
              <w:spacing w:after="0" w:line="259" w:lineRule="auto"/>
              <w:ind w:left="216" w:firstLine="0"/>
              <w:jc w:val="left"/>
            </w:pPr>
            <w:r>
              <w:t xml:space="preserve">Applies </w:t>
            </w:r>
          </w:p>
        </w:tc>
      </w:tr>
      <w:tr w:rsidR="002E285D">
        <w:trPr>
          <w:trHeight w:val="866"/>
        </w:trPr>
        <w:tc>
          <w:tcPr>
            <w:tcW w:w="2033" w:type="dxa"/>
            <w:tcBorders>
              <w:top w:val="nil"/>
              <w:left w:val="nil"/>
              <w:bottom w:val="nil"/>
              <w:right w:val="nil"/>
            </w:tcBorders>
          </w:tcPr>
          <w:p w:rsidR="002E285D" w:rsidRDefault="00367A67">
            <w:pPr>
              <w:spacing w:after="0" w:line="259" w:lineRule="auto"/>
              <w:ind w:left="0" w:firstLine="0"/>
              <w:jc w:val="left"/>
            </w:pPr>
            <w:r>
              <w:rPr>
                <w:b/>
              </w:rPr>
              <w:t xml:space="preserve">Option Z102 </w:t>
            </w:r>
          </w:p>
        </w:tc>
        <w:tc>
          <w:tcPr>
            <w:tcW w:w="4742" w:type="dxa"/>
            <w:tcBorders>
              <w:top w:val="nil"/>
              <w:left w:val="nil"/>
              <w:bottom w:val="nil"/>
              <w:right w:val="nil"/>
            </w:tcBorders>
            <w:vAlign w:val="center"/>
          </w:tcPr>
          <w:p w:rsidR="002E285D" w:rsidRDefault="00367A67">
            <w:pPr>
              <w:spacing w:after="98" w:line="259" w:lineRule="auto"/>
              <w:ind w:left="216" w:firstLine="0"/>
              <w:jc w:val="left"/>
            </w:pPr>
            <w:r>
              <w:rPr>
                <w:b/>
              </w:rPr>
              <w:t xml:space="preserve">Staff Transfer </w:t>
            </w:r>
          </w:p>
          <w:p w:rsidR="002E285D" w:rsidRDefault="00367A67">
            <w:pPr>
              <w:spacing w:after="0" w:line="259" w:lineRule="auto"/>
              <w:ind w:left="216" w:firstLine="0"/>
              <w:jc w:val="left"/>
            </w:pPr>
            <w:r>
              <w:t xml:space="preserve">Applies </w:t>
            </w:r>
          </w:p>
        </w:tc>
      </w:tr>
      <w:tr w:rsidR="002E285D">
        <w:trPr>
          <w:trHeight w:val="369"/>
        </w:trPr>
        <w:tc>
          <w:tcPr>
            <w:tcW w:w="2033" w:type="dxa"/>
            <w:tcBorders>
              <w:top w:val="nil"/>
              <w:left w:val="nil"/>
              <w:bottom w:val="nil"/>
              <w:right w:val="nil"/>
            </w:tcBorders>
            <w:vAlign w:val="bottom"/>
          </w:tcPr>
          <w:p w:rsidR="002E285D" w:rsidRDefault="00367A67">
            <w:pPr>
              <w:spacing w:after="0" w:line="259" w:lineRule="auto"/>
              <w:ind w:left="0" w:firstLine="0"/>
              <w:jc w:val="left"/>
            </w:pPr>
            <w:r>
              <w:rPr>
                <w:b/>
              </w:rPr>
              <w:t xml:space="preserve">Option Z103 </w:t>
            </w:r>
          </w:p>
        </w:tc>
        <w:tc>
          <w:tcPr>
            <w:tcW w:w="4742" w:type="dxa"/>
            <w:tcBorders>
              <w:top w:val="nil"/>
              <w:left w:val="nil"/>
              <w:bottom w:val="nil"/>
              <w:right w:val="nil"/>
            </w:tcBorders>
            <w:vAlign w:val="bottom"/>
          </w:tcPr>
          <w:p w:rsidR="002E285D" w:rsidRDefault="00367A67">
            <w:pPr>
              <w:spacing w:after="0" w:line="259" w:lineRule="auto"/>
              <w:ind w:left="216" w:firstLine="0"/>
              <w:jc w:val="left"/>
            </w:pPr>
            <w:r>
              <w:rPr>
                <w:b/>
              </w:rPr>
              <w:t xml:space="preserve">Non-exclusivity </w:t>
            </w:r>
          </w:p>
        </w:tc>
      </w:tr>
    </w:tbl>
    <w:p w:rsidR="002E285D" w:rsidRDefault="00367A67">
      <w:pPr>
        <w:spacing w:after="227" w:line="249" w:lineRule="auto"/>
        <w:ind w:left="566" w:right="166" w:hanging="10"/>
        <w:jc w:val="center"/>
      </w:pPr>
      <w:r>
        <w:t xml:space="preserve">Applies </w:t>
      </w:r>
    </w:p>
    <w:p w:rsidR="002E285D" w:rsidRDefault="00367A67">
      <w:pPr>
        <w:spacing w:after="244" w:line="259" w:lineRule="auto"/>
        <w:ind w:left="3233" w:firstLine="0"/>
        <w:jc w:val="left"/>
      </w:pPr>
      <w:r>
        <w:rPr>
          <w:b/>
        </w:rPr>
        <w:t xml:space="preserve"> </w:t>
      </w:r>
      <w:r>
        <w:t xml:space="preserve"> </w:t>
      </w:r>
    </w:p>
    <w:p w:rsidR="002E285D" w:rsidRDefault="00367A67">
      <w:pPr>
        <w:spacing w:after="100" w:line="259" w:lineRule="auto"/>
        <w:ind w:left="1287" w:hanging="10"/>
        <w:jc w:val="left"/>
      </w:pPr>
      <w:r>
        <w:rPr>
          <w:b/>
        </w:rPr>
        <w:t xml:space="preserve">Other additional conditions of contract: </w:t>
      </w:r>
    </w:p>
    <w:p w:rsidR="002E285D" w:rsidRDefault="00367A67">
      <w:pPr>
        <w:spacing w:after="158"/>
        <w:ind w:left="1277" w:right="54"/>
      </w:pPr>
      <w:r>
        <w:t xml:space="preserve">See Schedule 1 (Schedule of Amendments to the NEC4 PSC) </w:t>
      </w:r>
    </w:p>
    <w:p w:rsidR="002E285D" w:rsidRDefault="00367A67">
      <w:pPr>
        <w:spacing w:after="0" w:line="259" w:lineRule="auto"/>
        <w:ind w:left="0" w:firstLine="0"/>
        <w:jc w:val="left"/>
      </w:pPr>
      <w:r>
        <w:rPr>
          <w:b/>
        </w:rPr>
        <w:t xml:space="preserve"> </w:t>
      </w:r>
      <w:r>
        <w:rPr>
          <w:b/>
        </w:rPr>
        <w:tab/>
      </w:r>
      <w:r>
        <w:rPr>
          <w:rFonts w:ascii="Franklin Gothic" w:eastAsia="Franklin Gothic" w:hAnsi="Franklin Gothic" w:cs="Franklin Gothic"/>
          <w:sz w:val="28"/>
        </w:rPr>
        <w:t xml:space="preserve"> </w:t>
      </w:r>
    </w:p>
    <w:p w:rsidR="002E285D" w:rsidRDefault="002E285D">
      <w:pPr>
        <w:sectPr w:rsidR="002E285D" w:rsidSect="006E39C3">
          <w:type w:val="continuous"/>
          <w:pgSz w:w="11906" w:h="16838"/>
          <w:pgMar w:top="1447" w:right="1133" w:bottom="1565" w:left="163" w:header="720" w:footer="720" w:gutter="0"/>
          <w:cols w:space="720"/>
        </w:sectPr>
      </w:pPr>
    </w:p>
    <w:p w:rsidR="002E285D" w:rsidRDefault="00367A67">
      <w:pPr>
        <w:spacing w:after="54" w:line="259" w:lineRule="auto"/>
        <w:ind w:left="0" w:firstLine="0"/>
        <w:jc w:val="left"/>
      </w:pPr>
      <w:r>
        <w:rPr>
          <w:noProof/>
        </w:rPr>
        <w:lastRenderedPageBreak/>
        <w:drawing>
          <wp:inline distT="0" distB="0" distL="0" distR="0">
            <wp:extent cx="1187450" cy="933450"/>
            <wp:effectExtent l="0" t="0" r="0" b="0"/>
            <wp:docPr id="2405" name="Picture 2405"/>
            <wp:cNvGraphicFramePr/>
            <a:graphic xmlns:a="http://schemas.openxmlformats.org/drawingml/2006/main">
              <a:graphicData uri="http://schemas.openxmlformats.org/drawingml/2006/picture">
                <pic:pic xmlns:pic="http://schemas.openxmlformats.org/drawingml/2006/picture">
                  <pic:nvPicPr>
                    <pic:cNvPr id="2405" name="Picture 2405"/>
                    <pic:cNvPicPr/>
                  </pic:nvPicPr>
                  <pic:blipFill>
                    <a:blip r:embed="rId21"/>
                    <a:stretch>
                      <a:fillRect/>
                    </a:stretch>
                  </pic:blipFill>
                  <pic:spPr>
                    <a:xfrm>
                      <a:off x="0" y="0"/>
                      <a:ext cx="1187450" cy="933450"/>
                    </a:xfrm>
                    <a:prstGeom prst="rect">
                      <a:avLst/>
                    </a:prstGeom>
                  </pic:spPr>
                </pic:pic>
              </a:graphicData>
            </a:graphic>
          </wp:inline>
        </w:drawing>
      </w:r>
      <w:r>
        <w:t xml:space="preserve"> </w:t>
      </w:r>
    </w:p>
    <w:p w:rsidR="002E285D" w:rsidRDefault="00367A67">
      <w:pPr>
        <w:pStyle w:val="Heading2"/>
        <w:spacing w:after="0"/>
        <w:ind w:left="118"/>
      </w:pPr>
      <w:r>
        <w:t xml:space="preserve">PART TWO – DATA PROVIDED BY THE </w:t>
      </w:r>
      <w:r>
        <w:rPr>
          <w:sz w:val="23"/>
        </w:rPr>
        <w:t xml:space="preserve">CONSULTANT </w:t>
      </w:r>
    </w:p>
    <w:p w:rsidR="002E285D" w:rsidRDefault="00367A67">
      <w:pPr>
        <w:spacing w:after="54" w:line="259" w:lineRule="auto"/>
        <w:ind w:left="108" w:firstLine="0"/>
        <w:jc w:val="left"/>
      </w:pPr>
      <w:r>
        <w:t xml:space="preserve"> </w:t>
      </w:r>
    </w:p>
    <w:p w:rsidR="002E285D" w:rsidRDefault="00367A67">
      <w:pPr>
        <w:spacing w:after="0"/>
        <w:ind w:left="540" w:right="1358" w:hanging="432"/>
      </w:pPr>
      <w:r>
        <w:rPr>
          <w:b/>
        </w:rPr>
        <w:t xml:space="preserve">1 Statements </w:t>
      </w:r>
      <w:r>
        <w:t xml:space="preserve">The </w:t>
      </w:r>
      <w:r>
        <w:rPr>
          <w:i/>
        </w:rPr>
        <w:t xml:space="preserve">Consultant </w:t>
      </w:r>
      <w:r>
        <w:t xml:space="preserve">is </w:t>
      </w:r>
      <w:proofErr w:type="spellStart"/>
      <w:r>
        <w:t>Gleeds</w:t>
      </w:r>
      <w:proofErr w:type="spellEnd"/>
      <w:r>
        <w:t xml:space="preserve"> Cost Management </w:t>
      </w:r>
      <w:proofErr w:type="gramStart"/>
      <w:r>
        <w:t xml:space="preserve">Limited  </w:t>
      </w:r>
      <w:r>
        <w:rPr>
          <w:b/>
        </w:rPr>
        <w:t>given</w:t>
      </w:r>
      <w:proofErr w:type="gramEnd"/>
      <w:r>
        <w:rPr>
          <w:b/>
        </w:rPr>
        <w:t xml:space="preserve"> in all </w:t>
      </w:r>
    </w:p>
    <w:p w:rsidR="002E285D" w:rsidRDefault="00367A67">
      <w:pPr>
        <w:tabs>
          <w:tab w:val="center" w:pos="1023"/>
          <w:tab w:val="center" w:pos="3871"/>
        </w:tabs>
        <w:spacing w:after="148" w:line="259" w:lineRule="auto"/>
        <w:ind w:left="0" w:firstLine="0"/>
        <w:jc w:val="left"/>
        <w:rPr>
          <w:i/>
        </w:rPr>
      </w:pPr>
      <w:r>
        <w:rPr>
          <w:rFonts w:ascii="Calibri" w:eastAsia="Calibri" w:hAnsi="Calibri" w:cs="Calibri"/>
        </w:rPr>
        <w:tab/>
      </w:r>
      <w:r>
        <w:rPr>
          <w:b/>
        </w:rPr>
        <w:t xml:space="preserve">contracts </w:t>
      </w:r>
      <w:r>
        <w:rPr>
          <w:b/>
        </w:rPr>
        <w:tab/>
      </w:r>
      <w:r>
        <w:rPr>
          <w:i/>
        </w:rPr>
        <w:t xml:space="preserve">Address for communications  </w:t>
      </w:r>
    </w:p>
    <w:p w:rsidR="002E285D" w:rsidRPr="0044707A" w:rsidRDefault="0044707A" w:rsidP="0044707A">
      <w:pPr>
        <w:spacing w:before="120" w:after="120" w:line="240" w:lineRule="auto"/>
        <w:ind w:left="1080" w:firstLine="0"/>
        <w:textAlignment w:val="baseline"/>
        <w:rPr>
          <w:rFonts w:eastAsia="Times New Roman"/>
        </w:rPr>
      </w:pPr>
      <w:r w:rsidRPr="0044707A">
        <w:rPr>
          <w:rFonts w:eastAsia="Times New Roman"/>
          <w:b/>
          <w:bCs/>
          <w:color w:val="FF0000"/>
        </w:rPr>
        <w:t>REDACTED TEXT under FOIA Section 40, Personal Information</w:t>
      </w:r>
      <w:r w:rsidRPr="0044707A">
        <w:rPr>
          <w:rFonts w:eastAsia="Times New Roman"/>
          <w:color w:val="0B0C0C"/>
        </w:rPr>
        <w:t>.</w:t>
      </w:r>
      <w:r w:rsidR="00367A67">
        <w:t xml:space="preserve"> </w:t>
      </w:r>
    </w:p>
    <w:p w:rsidR="002E285D" w:rsidRDefault="00367A67">
      <w:pPr>
        <w:spacing w:after="124" w:line="259" w:lineRule="auto"/>
        <w:ind w:left="2769" w:firstLine="0"/>
        <w:jc w:val="left"/>
      </w:pPr>
      <w:r>
        <w:t xml:space="preserve"> </w:t>
      </w:r>
    </w:p>
    <w:p w:rsidR="0044707A" w:rsidRDefault="00367A67" w:rsidP="0044707A">
      <w:pPr>
        <w:spacing w:after="3" w:line="379" w:lineRule="auto"/>
        <w:ind w:left="2494" w:right="927" w:hanging="10"/>
        <w:jc w:val="left"/>
        <w:rPr>
          <w:i/>
        </w:rPr>
      </w:pPr>
      <w:r>
        <w:rPr>
          <w:i/>
        </w:rPr>
        <w:t>Address for electronic communications</w:t>
      </w:r>
      <w:r>
        <w:t xml:space="preserve"> </w:t>
      </w:r>
    </w:p>
    <w:p w:rsidR="0044707A" w:rsidRPr="0044707A" w:rsidRDefault="0044707A" w:rsidP="0044707A">
      <w:pPr>
        <w:spacing w:after="3" w:line="379" w:lineRule="auto"/>
        <w:ind w:left="2494" w:right="927" w:hanging="10"/>
        <w:jc w:val="left"/>
        <w:rPr>
          <w:i/>
        </w:rPr>
      </w:pPr>
      <w:r w:rsidRPr="0044707A">
        <w:rPr>
          <w:rFonts w:eastAsia="Times New Roman"/>
          <w:b/>
          <w:bCs/>
          <w:color w:val="FF0000"/>
        </w:rPr>
        <w:t>REDACTED TEXT under FOIA Section 40, Personal Information</w:t>
      </w:r>
      <w:r w:rsidRPr="0044707A">
        <w:rPr>
          <w:rFonts w:eastAsia="Times New Roman"/>
          <w:color w:val="0B0C0C"/>
        </w:rPr>
        <w:t>.</w:t>
      </w:r>
    </w:p>
    <w:p w:rsidR="002E285D" w:rsidRDefault="002E285D" w:rsidP="0044707A">
      <w:pPr>
        <w:spacing w:after="54" w:line="259" w:lineRule="auto"/>
        <w:ind w:left="0" w:firstLine="0"/>
        <w:jc w:val="left"/>
      </w:pPr>
    </w:p>
    <w:p w:rsidR="002E285D" w:rsidRDefault="00367A67">
      <w:pPr>
        <w:spacing w:after="246" w:line="259" w:lineRule="auto"/>
        <w:ind w:left="2263" w:hanging="10"/>
        <w:jc w:val="left"/>
      </w:pPr>
      <w:r>
        <w:rPr>
          <w:b/>
        </w:rPr>
        <w:t xml:space="preserve"> </w:t>
      </w:r>
      <w:r>
        <w:t xml:space="preserve">The </w:t>
      </w:r>
      <w:r>
        <w:rPr>
          <w:i/>
        </w:rPr>
        <w:t>fee percentage</w:t>
      </w:r>
      <w:r>
        <w:t xml:space="preserve"> is 0% </w:t>
      </w:r>
    </w:p>
    <w:p w:rsidR="002E285D" w:rsidRDefault="00367A67">
      <w:pPr>
        <w:spacing w:after="126" w:line="259" w:lineRule="auto"/>
        <w:ind w:left="2263" w:hanging="10"/>
        <w:jc w:val="left"/>
      </w:pPr>
      <w:r>
        <w:rPr>
          <w:b/>
        </w:rPr>
        <w:t xml:space="preserve"> </w:t>
      </w:r>
      <w:r>
        <w:t xml:space="preserve">The </w:t>
      </w:r>
      <w:r>
        <w:rPr>
          <w:i/>
        </w:rPr>
        <w:t>key persons</w:t>
      </w:r>
      <w:r>
        <w:t xml:space="preserve"> are  </w:t>
      </w:r>
    </w:p>
    <w:p w:rsidR="002E285D" w:rsidRDefault="00367A67" w:rsidP="0044707A">
      <w:pPr>
        <w:spacing w:after="134"/>
        <w:ind w:left="2484" w:right="54"/>
      </w:pPr>
      <w:r>
        <w:t xml:space="preserve">Name </w:t>
      </w:r>
      <w:r w:rsidR="0044707A" w:rsidRPr="0044707A">
        <w:rPr>
          <w:rFonts w:eastAsia="Times New Roman"/>
          <w:b/>
          <w:bCs/>
          <w:color w:val="FF0000"/>
        </w:rPr>
        <w:t>REDACTED TEXT under FOIA Section 40, Personal Information</w:t>
      </w:r>
      <w:r w:rsidR="0044707A" w:rsidRPr="0044707A">
        <w:rPr>
          <w:rFonts w:eastAsia="Times New Roman"/>
          <w:color w:val="0B0C0C"/>
        </w:rPr>
        <w:t>.</w:t>
      </w:r>
    </w:p>
    <w:p w:rsidR="0044707A" w:rsidRDefault="00367A67" w:rsidP="0044707A">
      <w:pPr>
        <w:spacing w:after="134"/>
        <w:ind w:left="2484" w:right="54"/>
      </w:pPr>
      <w:r>
        <w:t>Job</w:t>
      </w:r>
    </w:p>
    <w:p w:rsidR="002E285D" w:rsidRDefault="0044707A" w:rsidP="0044707A">
      <w:pPr>
        <w:spacing w:after="134"/>
        <w:ind w:left="2484" w:right="54"/>
      </w:pPr>
      <w:r w:rsidRPr="0044707A">
        <w:rPr>
          <w:rFonts w:eastAsia="Times New Roman"/>
          <w:b/>
          <w:bCs/>
          <w:color w:val="FF0000"/>
        </w:rPr>
        <w:t>REDACTED TEXT under FOIA Section 40, Personal Information</w:t>
      </w:r>
      <w:r w:rsidRPr="0044707A">
        <w:rPr>
          <w:rFonts w:eastAsia="Times New Roman"/>
          <w:color w:val="0B0C0C"/>
        </w:rPr>
        <w:t>.</w:t>
      </w:r>
    </w:p>
    <w:p w:rsidR="002E285D" w:rsidRDefault="00367A67">
      <w:pPr>
        <w:spacing w:after="150"/>
        <w:ind w:left="2268" w:right="54"/>
      </w:pPr>
      <w:r>
        <w:rPr>
          <w:b/>
        </w:rPr>
        <w:t xml:space="preserve"> </w:t>
      </w:r>
      <w:r>
        <w:t xml:space="preserve">The following matters will be included in the Early Warning Register </w:t>
      </w:r>
    </w:p>
    <w:p w:rsidR="002E285D" w:rsidRDefault="00367A67">
      <w:pPr>
        <w:tabs>
          <w:tab w:val="center" w:pos="2895"/>
          <w:tab w:val="center" w:pos="4787"/>
        </w:tabs>
        <w:spacing w:after="115" w:line="249" w:lineRule="auto"/>
        <w:ind w:left="0" w:firstLine="0"/>
        <w:jc w:val="left"/>
      </w:pPr>
      <w:r>
        <w:rPr>
          <w:rFonts w:ascii="Calibri" w:eastAsia="Calibri" w:hAnsi="Calibri" w:cs="Calibri"/>
        </w:rPr>
        <w:tab/>
      </w:r>
      <w:r>
        <w:rPr>
          <w:rFonts w:ascii="Segoe UI Symbol" w:eastAsia="Segoe UI Symbol" w:hAnsi="Segoe UI Symbol" w:cs="Segoe UI Symbol"/>
        </w:rPr>
        <w:t>•</w:t>
      </w:r>
      <w:r>
        <w:t xml:space="preserve"> </w:t>
      </w:r>
      <w:r>
        <w:tab/>
        <w:t xml:space="preserve">Risk related to TUPE obligations </w:t>
      </w:r>
    </w:p>
    <w:p w:rsidR="002E285D" w:rsidRDefault="00367A67" w:rsidP="007C4BBB">
      <w:pPr>
        <w:spacing w:after="124" w:line="259" w:lineRule="auto"/>
        <w:ind w:left="1843" w:firstLine="1361"/>
        <w:jc w:val="left"/>
      </w:pPr>
      <w:r>
        <w:t xml:space="preserve">  </w:t>
      </w:r>
    </w:p>
    <w:p w:rsidR="002E285D" w:rsidRDefault="00367A67">
      <w:pPr>
        <w:pStyle w:val="Heading3"/>
        <w:spacing w:after="223"/>
        <w:ind w:left="118"/>
      </w:pPr>
      <w:proofErr w:type="gramStart"/>
      <w:r>
        <w:t xml:space="preserve">2  </w:t>
      </w:r>
      <w:r>
        <w:tab/>
      </w:r>
      <w:proofErr w:type="gramEnd"/>
      <w:r>
        <w:t xml:space="preserve">The </w:t>
      </w:r>
      <w:r>
        <w:rPr>
          <w:i/>
        </w:rPr>
        <w:t>Consultant’s</w:t>
      </w:r>
      <w:r>
        <w:t xml:space="preserve"> main responsibilities </w:t>
      </w:r>
    </w:p>
    <w:p w:rsidR="002E285D" w:rsidRDefault="00367A67">
      <w:pPr>
        <w:spacing w:after="277"/>
        <w:ind w:left="108" w:right="54"/>
      </w:pPr>
      <w:r>
        <w:rPr>
          <w:b/>
        </w:rPr>
        <w:t xml:space="preserve">If the Consultant is to </w:t>
      </w:r>
      <w:r>
        <w:t xml:space="preserve">The Scope provided by the </w:t>
      </w:r>
      <w:r>
        <w:rPr>
          <w:i/>
        </w:rPr>
        <w:t xml:space="preserve">Consultant </w:t>
      </w:r>
      <w:r>
        <w:t xml:space="preserve">is in accordance with Volume 2 of </w:t>
      </w:r>
      <w:r>
        <w:rPr>
          <w:b/>
        </w:rPr>
        <w:t xml:space="preserve">provide the Scope </w:t>
      </w:r>
      <w:r>
        <w:rPr>
          <w:b/>
        </w:rPr>
        <w:tab/>
      </w:r>
      <w:r>
        <w:t xml:space="preserve">the tender documents. </w:t>
      </w:r>
    </w:p>
    <w:p w:rsidR="002E285D" w:rsidRDefault="00367A67">
      <w:pPr>
        <w:pStyle w:val="Heading3"/>
        <w:tabs>
          <w:tab w:val="center" w:pos="1080"/>
          <w:tab w:val="center" w:pos="2484"/>
        </w:tabs>
        <w:spacing w:after="253"/>
        <w:ind w:left="0" w:firstLine="0"/>
      </w:pPr>
      <w:r>
        <w:t xml:space="preserve">3 </w:t>
      </w:r>
      <w:r>
        <w:tab/>
        <w:t xml:space="preserve">Time </w:t>
      </w:r>
      <w:r>
        <w:tab/>
      </w:r>
      <w:r>
        <w:rPr>
          <w:b w:val="0"/>
        </w:rPr>
        <w:t xml:space="preserve"> </w:t>
      </w:r>
    </w:p>
    <w:p w:rsidR="002E285D" w:rsidRDefault="00367A67">
      <w:pPr>
        <w:ind w:left="108" w:right="525"/>
      </w:pPr>
      <w:r>
        <w:rPr>
          <w:b/>
        </w:rPr>
        <w:t xml:space="preserve">If a programme is to </w:t>
      </w:r>
      <w:proofErr w:type="gramStart"/>
      <w:r>
        <w:t>The</w:t>
      </w:r>
      <w:proofErr w:type="gramEnd"/>
      <w:r>
        <w:t xml:space="preserve"> programme identified in the Contract Data is 1 September 2023 </w:t>
      </w:r>
      <w:r>
        <w:rPr>
          <w:b/>
        </w:rPr>
        <w:t xml:space="preserve">be identified in the Contract Data </w:t>
      </w:r>
    </w:p>
    <w:p w:rsidR="002E285D" w:rsidRDefault="00367A67">
      <w:pPr>
        <w:spacing w:after="940" w:line="259" w:lineRule="auto"/>
        <w:ind w:left="0" w:firstLine="0"/>
        <w:jc w:val="left"/>
      </w:pPr>
      <w:r>
        <w:t xml:space="preserve"> </w:t>
      </w:r>
    </w:p>
    <w:p w:rsidR="002E285D" w:rsidRDefault="00367A67">
      <w:pPr>
        <w:spacing w:after="7" w:line="268" w:lineRule="auto"/>
        <w:ind w:left="-5" w:hanging="10"/>
        <w:jc w:val="left"/>
      </w:pPr>
      <w:r>
        <w:rPr>
          <w:sz w:val="14"/>
        </w:rPr>
        <w:t xml:space="preserve">RM6165: Construction Professional Services </w:t>
      </w:r>
    </w:p>
    <w:p w:rsidR="002E285D" w:rsidRDefault="00367A67">
      <w:pPr>
        <w:spacing w:after="12" w:line="259" w:lineRule="auto"/>
        <w:ind w:left="-5" w:hanging="10"/>
        <w:jc w:val="left"/>
      </w:pPr>
      <w:r>
        <w:rPr>
          <w:i/>
          <w:sz w:val="14"/>
        </w:rPr>
        <w:t>Scope</w:t>
      </w:r>
      <w:r>
        <w:rPr>
          <w:sz w:val="14"/>
        </w:rPr>
        <w:t xml:space="preserve"> </w:t>
      </w:r>
    </w:p>
    <w:p w:rsidR="002E285D" w:rsidRDefault="00367A67">
      <w:pPr>
        <w:spacing w:after="81" w:line="268" w:lineRule="auto"/>
        <w:ind w:left="-5" w:hanging="10"/>
        <w:jc w:val="left"/>
      </w:pPr>
      <w:r>
        <w:rPr>
          <w:sz w:val="14"/>
        </w:rPr>
        <w:t xml:space="preserve">Copyright - 2021 </w:t>
      </w:r>
    </w:p>
    <w:p w:rsidR="002E285D" w:rsidRDefault="00367A67" w:rsidP="007C4BBB">
      <w:pPr>
        <w:spacing w:after="11" w:line="249" w:lineRule="auto"/>
        <w:ind w:left="1134" w:right="597" w:hanging="10"/>
        <w:jc w:val="right"/>
      </w:pPr>
      <w:r>
        <w:t xml:space="preserve">1 </w:t>
      </w:r>
    </w:p>
    <w:p w:rsidR="002E285D" w:rsidRDefault="00367A67">
      <w:pPr>
        <w:spacing w:after="0" w:line="259" w:lineRule="auto"/>
        <w:ind w:left="0" w:firstLine="0"/>
        <w:jc w:val="left"/>
      </w:pPr>
      <w:r>
        <w:t xml:space="preserve"> </w:t>
      </w:r>
    </w:p>
    <w:p w:rsidR="002E285D" w:rsidRDefault="002E285D" w:rsidP="007C4BBB">
      <w:pPr>
        <w:ind w:left="1560" w:firstLine="425"/>
        <w:sectPr w:rsidR="002E285D">
          <w:headerReference w:type="even" r:id="rId22"/>
          <w:headerReference w:type="default" r:id="rId23"/>
          <w:footerReference w:type="even" r:id="rId24"/>
          <w:footerReference w:type="default" r:id="rId25"/>
          <w:headerReference w:type="first" r:id="rId26"/>
          <w:footerReference w:type="first" r:id="rId27"/>
          <w:pgSz w:w="11906" w:h="16838"/>
          <w:pgMar w:top="708" w:right="903" w:bottom="1440" w:left="1440" w:header="720" w:footer="720" w:gutter="0"/>
          <w:cols w:space="720"/>
        </w:sectPr>
      </w:pPr>
    </w:p>
    <w:tbl>
      <w:tblPr>
        <w:tblStyle w:val="TableGrid"/>
        <w:tblpPr w:vertAnchor="text" w:tblpX="108" w:tblpY="1111"/>
        <w:tblOverlap w:val="never"/>
        <w:tblW w:w="9214" w:type="dxa"/>
        <w:tblInd w:w="0" w:type="dxa"/>
        <w:tblLook w:val="04A0" w:firstRow="1" w:lastRow="0" w:firstColumn="1" w:lastColumn="0" w:noHBand="0" w:noVBand="1"/>
      </w:tblPr>
      <w:tblGrid>
        <w:gridCol w:w="2376"/>
        <w:gridCol w:w="6838"/>
      </w:tblGrid>
      <w:tr w:rsidR="002E285D">
        <w:trPr>
          <w:trHeight w:val="1381"/>
        </w:trPr>
        <w:tc>
          <w:tcPr>
            <w:tcW w:w="2376" w:type="dxa"/>
            <w:tcBorders>
              <w:top w:val="nil"/>
              <w:left w:val="nil"/>
              <w:bottom w:val="nil"/>
              <w:right w:val="nil"/>
            </w:tcBorders>
          </w:tcPr>
          <w:p w:rsidR="002E285D" w:rsidRDefault="00367A67">
            <w:pPr>
              <w:spacing w:after="0" w:line="259" w:lineRule="auto"/>
              <w:ind w:left="0" w:right="128" w:firstLine="0"/>
              <w:jc w:val="left"/>
            </w:pPr>
            <w:r>
              <w:rPr>
                <w:b/>
              </w:rPr>
              <w:lastRenderedPageBreak/>
              <w:t xml:space="preserve">If the </w:t>
            </w:r>
            <w:proofErr w:type="gramStart"/>
            <w:r>
              <w:rPr>
                <w:b/>
                <w:i/>
              </w:rPr>
              <w:t xml:space="preserve">Consultant </w:t>
            </w:r>
            <w:r>
              <w:rPr>
                <w:b/>
              </w:rPr>
              <w:t xml:space="preserve"> is</w:t>
            </w:r>
            <w:proofErr w:type="gramEnd"/>
            <w:r>
              <w:rPr>
                <w:b/>
              </w:rPr>
              <w:t xml:space="preserve"> to decide the </w:t>
            </w:r>
            <w:r>
              <w:rPr>
                <w:b/>
                <w:i/>
              </w:rPr>
              <w:t>completion date</w:t>
            </w:r>
            <w:r>
              <w:rPr>
                <w:b/>
              </w:rPr>
              <w:t xml:space="preserve"> for the whole of the </w:t>
            </w:r>
            <w:r>
              <w:rPr>
                <w:b/>
                <w:i/>
              </w:rPr>
              <w:t>service</w:t>
            </w:r>
            <w:r>
              <w:rPr>
                <w:b/>
              </w:rPr>
              <w:t xml:space="preserve"> </w:t>
            </w:r>
          </w:p>
        </w:tc>
        <w:tc>
          <w:tcPr>
            <w:tcW w:w="6838" w:type="dxa"/>
            <w:tcBorders>
              <w:top w:val="nil"/>
              <w:left w:val="nil"/>
              <w:bottom w:val="nil"/>
              <w:right w:val="nil"/>
            </w:tcBorders>
          </w:tcPr>
          <w:p w:rsidR="002E285D" w:rsidRDefault="00367A67">
            <w:pPr>
              <w:spacing w:after="0" w:line="259" w:lineRule="auto"/>
              <w:ind w:left="0" w:firstLine="0"/>
            </w:pPr>
            <w:r>
              <w:t xml:space="preserve">The </w:t>
            </w:r>
            <w:r>
              <w:rPr>
                <w:i/>
              </w:rPr>
              <w:t>completion date</w:t>
            </w:r>
            <w:r>
              <w:t xml:space="preserve"> for the whole of the </w:t>
            </w:r>
            <w:r>
              <w:rPr>
                <w:i/>
              </w:rPr>
              <w:t>service</w:t>
            </w:r>
            <w:r>
              <w:t xml:space="preserve"> is 1 September 2026 </w:t>
            </w:r>
          </w:p>
        </w:tc>
      </w:tr>
      <w:tr w:rsidR="002E285D">
        <w:trPr>
          <w:trHeight w:val="506"/>
        </w:trPr>
        <w:tc>
          <w:tcPr>
            <w:tcW w:w="2376" w:type="dxa"/>
            <w:tcBorders>
              <w:top w:val="nil"/>
              <w:left w:val="nil"/>
              <w:bottom w:val="nil"/>
              <w:right w:val="nil"/>
            </w:tcBorders>
            <w:vAlign w:val="center"/>
          </w:tcPr>
          <w:p w:rsidR="002E285D" w:rsidRDefault="00367A67">
            <w:pPr>
              <w:tabs>
                <w:tab w:val="center" w:pos="881"/>
              </w:tabs>
              <w:spacing w:after="0" w:line="259" w:lineRule="auto"/>
              <w:ind w:left="0" w:firstLine="0"/>
              <w:jc w:val="left"/>
            </w:pPr>
            <w:r>
              <w:rPr>
                <w:b/>
              </w:rPr>
              <w:t xml:space="preserve">5 </w:t>
            </w:r>
            <w:r>
              <w:rPr>
                <w:b/>
              </w:rPr>
              <w:tab/>
              <w:t xml:space="preserve">Payment </w:t>
            </w:r>
          </w:p>
        </w:tc>
        <w:tc>
          <w:tcPr>
            <w:tcW w:w="6838" w:type="dxa"/>
            <w:tcBorders>
              <w:top w:val="nil"/>
              <w:left w:val="nil"/>
              <w:bottom w:val="nil"/>
              <w:right w:val="nil"/>
            </w:tcBorders>
            <w:vAlign w:val="center"/>
          </w:tcPr>
          <w:p w:rsidR="002E285D" w:rsidRDefault="00367A67">
            <w:pPr>
              <w:spacing w:after="0" w:line="259" w:lineRule="auto"/>
              <w:ind w:left="0" w:firstLine="0"/>
              <w:jc w:val="left"/>
            </w:pPr>
            <w:r>
              <w:t xml:space="preserve"> </w:t>
            </w:r>
          </w:p>
        </w:tc>
      </w:tr>
      <w:tr w:rsidR="002E285D">
        <w:trPr>
          <w:trHeight w:val="634"/>
        </w:trPr>
        <w:tc>
          <w:tcPr>
            <w:tcW w:w="2376" w:type="dxa"/>
            <w:tcBorders>
              <w:top w:val="nil"/>
              <w:left w:val="nil"/>
              <w:bottom w:val="nil"/>
              <w:right w:val="nil"/>
            </w:tcBorders>
            <w:vAlign w:val="bottom"/>
          </w:tcPr>
          <w:p w:rsidR="002E285D" w:rsidRDefault="00367A67">
            <w:pPr>
              <w:spacing w:after="0" w:line="259" w:lineRule="auto"/>
              <w:ind w:left="0" w:firstLine="0"/>
              <w:jc w:val="left"/>
            </w:pPr>
            <w:r>
              <w:rPr>
                <w:b/>
              </w:rPr>
              <w:t xml:space="preserve">If the </w:t>
            </w:r>
            <w:r>
              <w:rPr>
                <w:b/>
                <w:i/>
              </w:rPr>
              <w:t>Consultant</w:t>
            </w:r>
            <w:r>
              <w:rPr>
                <w:b/>
              </w:rPr>
              <w:t xml:space="preserve"> states any </w:t>
            </w:r>
            <w:r>
              <w:rPr>
                <w:b/>
                <w:i/>
              </w:rPr>
              <w:t>expenses</w:t>
            </w:r>
            <w:r>
              <w:rPr>
                <w:b/>
              </w:rPr>
              <w:t xml:space="preserve"> </w:t>
            </w:r>
          </w:p>
        </w:tc>
        <w:tc>
          <w:tcPr>
            <w:tcW w:w="6838" w:type="dxa"/>
            <w:tcBorders>
              <w:top w:val="nil"/>
              <w:left w:val="nil"/>
              <w:bottom w:val="nil"/>
              <w:right w:val="nil"/>
            </w:tcBorders>
          </w:tcPr>
          <w:p w:rsidR="002E285D" w:rsidRDefault="00367A67">
            <w:pPr>
              <w:spacing w:after="0" w:line="259" w:lineRule="auto"/>
              <w:ind w:left="0" w:firstLine="0"/>
              <w:jc w:val="left"/>
            </w:pPr>
            <w:r>
              <w:t xml:space="preserve">The </w:t>
            </w:r>
            <w:r>
              <w:rPr>
                <w:i/>
              </w:rPr>
              <w:t>expenses</w:t>
            </w:r>
            <w:r>
              <w:t xml:space="preserve"> stated by the </w:t>
            </w:r>
            <w:r>
              <w:rPr>
                <w:i/>
              </w:rPr>
              <w:t xml:space="preserve">Consultant </w:t>
            </w:r>
            <w:r>
              <w:t xml:space="preserve">are </w:t>
            </w:r>
          </w:p>
        </w:tc>
      </w:tr>
    </w:tbl>
    <w:tbl>
      <w:tblPr>
        <w:tblStyle w:val="TableGrid"/>
        <w:tblpPr w:vertAnchor="text" w:tblpX="2492" w:tblpY="3532"/>
        <w:tblOverlap w:val="never"/>
        <w:tblW w:w="6236" w:type="dxa"/>
        <w:tblInd w:w="0" w:type="dxa"/>
        <w:tblCellMar>
          <w:top w:w="149" w:type="dxa"/>
          <w:left w:w="108" w:type="dxa"/>
          <w:right w:w="115" w:type="dxa"/>
        </w:tblCellMar>
        <w:tblLook w:val="04A0" w:firstRow="1" w:lastRow="0" w:firstColumn="1" w:lastColumn="0" w:noHBand="0" w:noVBand="1"/>
      </w:tblPr>
      <w:tblGrid>
        <w:gridCol w:w="3119"/>
        <w:gridCol w:w="3117"/>
      </w:tblGrid>
      <w:tr w:rsidR="002E285D">
        <w:trPr>
          <w:trHeight w:val="540"/>
        </w:trPr>
        <w:tc>
          <w:tcPr>
            <w:tcW w:w="3119"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2E285D" w:rsidRDefault="00367A67">
            <w:pPr>
              <w:spacing w:after="0" w:line="259" w:lineRule="auto"/>
              <w:ind w:left="1" w:firstLine="0"/>
              <w:jc w:val="left"/>
            </w:pPr>
            <w:r>
              <w:rPr>
                <w:rFonts w:ascii="Segoe UI Symbol" w:eastAsia="Segoe UI Symbol" w:hAnsi="Segoe UI Symbol" w:cs="Segoe UI Symbol"/>
              </w:rPr>
              <w:t>•</w:t>
            </w:r>
            <w:r>
              <w:t xml:space="preserve"> </w:t>
            </w:r>
            <w:r>
              <w:rPr>
                <w:b/>
              </w:rPr>
              <w:t xml:space="preserve">item  </w:t>
            </w:r>
          </w:p>
        </w:tc>
        <w:tc>
          <w:tcPr>
            <w:tcW w:w="3117"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2E285D" w:rsidRDefault="00367A67">
            <w:pPr>
              <w:spacing w:after="0" w:line="259" w:lineRule="auto"/>
              <w:ind w:left="0" w:firstLine="0"/>
              <w:jc w:val="left"/>
            </w:pPr>
            <w:r>
              <w:rPr>
                <w:rFonts w:ascii="Segoe UI Symbol" w:eastAsia="Segoe UI Symbol" w:hAnsi="Segoe UI Symbol" w:cs="Segoe UI Symbol"/>
              </w:rPr>
              <w:t>•</w:t>
            </w:r>
            <w:r>
              <w:t xml:space="preserve"> </w:t>
            </w:r>
            <w:r>
              <w:rPr>
                <w:b/>
              </w:rPr>
              <w:t xml:space="preserve">amount </w:t>
            </w:r>
            <w:r>
              <w:t xml:space="preserve"> </w:t>
            </w:r>
          </w:p>
        </w:tc>
      </w:tr>
      <w:tr w:rsidR="002E285D">
        <w:trPr>
          <w:trHeight w:val="1936"/>
        </w:trPr>
        <w:tc>
          <w:tcPr>
            <w:tcW w:w="3119" w:type="dxa"/>
            <w:tcBorders>
              <w:top w:val="single" w:sz="4" w:space="0" w:color="000000"/>
              <w:left w:val="single" w:sz="4" w:space="0" w:color="000000"/>
              <w:bottom w:val="single" w:sz="4" w:space="0" w:color="000000"/>
              <w:right w:val="single" w:sz="4" w:space="0" w:color="000000"/>
            </w:tcBorders>
            <w:vAlign w:val="center"/>
          </w:tcPr>
          <w:p w:rsidR="002E285D" w:rsidRDefault="00367A67">
            <w:pPr>
              <w:spacing w:after="0" w:line="259" w:lineRule="auto"/>
              <w:ind w:left="284" w:hanging="283"/>
              <w:jc w:val="left"/>
            </w:pPr>
            <w:r>
              <w:rPr>
                <w:rFonts w:ascii="Segoe UI Symbol" w:eastAsia="Segoe UI Symbol" w:hAnsi="Segoe UI Symbol" w:cs="Segoe UI Symbol"/>
              </w:rPr>
              <w:t>•</w:t>
            </w:r>
            <w:r>
              <w:t xml:space="preserve"> Not applicable as these are covered in the </w:t>
            </w:r>
            <w:r>
              <w:rPr>
                <w:i/>
              </w:rPr>
              <w:t>Consultant’s</w:t>
            </w:r>
            <w:r>
              <w:t xml:space="preserve"> overheads contained within the Management Overhead Fee. </w:t>
            </w:r>
          </w:p>
        </w:tc>
        <w:tc>
          <w:tcPr>
            <w:tcW w:w="3117"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firstLine="0"/>
              <w:jc w:val="left"/>
            </w:pPr>
            <w:r>
              <w:rPr>
                <w:rFonts w:ascii="Segoe UI Symbol" w:eastAsia="Segoe UI Symbol" w:hAnsi="Segoe UI Symbol" w:cs="Segoe UI Symbol"/>
              </w:rPr>
              <w:t>•</w:t>
            </w:r>
            <w:r>
              <w:t xml:space="preserve"> Not applicable             </w:t>
            </w:r>
          </w:p>
        </w:tc>
      </w:tr>
    </w:tbl>
    <w:tbl>
      <w:tblPr>
        <w:tblStyle w:val="TableGrid"/>
        <w:tblpPr w:vertAnchor="text" w:tblpX="108" w:tblpY="6004"/>
        <w:tblOverlap w:val="never"/>
        <w:tblW w:w="9591" w:type="dxa"/>
        <w:tblInd w:w="0" w:type="dxa"/>
        <w:tblLook w:val="04A0" w:firstRow="1" w:lastRow="0" w:firstColumn="1" w:lastColumn="0" w:noHBand="0" w:noVBand="1"/>
      </w:tblPr>
      <w:tblGrid>
        <w:gridCol w:w="2160"/>
        <w:gridCol w:w="216"/>
        <w:gridCol w:w="7215"/>
      </w:tblGrid>
      <w:tr w:rsidR="002E285D">
        <w:trPr>
          <w:trHeight w:val="73"/>
        </w:trPr>
        <w:tc>
          <w:tcPr>
            <w:tcW w:w="2160" w:type="dxa"/>
            <w:tcBorders>
              <w:top w:val="nil"/>
              <w:left w:val="nil"/>
              <w:bottom w:val="nil"/>
              <w:right w:val="nil"/>
            </w:tcBorders>
          </w:tcPr>
          <w:p w:rsidR="002E285D" w:rsidRDefault="002E285D">
            <w:pPr>
              <w:spacing w:after="160" w:line="259" w:lineRule="auto"/>
              <w:ind w:left="0" w:firstLine="0"/>
              <w:jc w:val="left"/>
            </w:pPr>
          </w:p>
        </w:tc>
        <w:tc>
          <w:tcPr>
            <w:tcW w:w="216" w:type="dxa"/>
            <w:tcBorders>
              <w:top w:val="nil"/>
              <w:left w:val="nil"/>
              <w:bottom w:val="nil"/>
              <w:right w:val="nil"/>
            </w:tcBorders>
          </w:tcPr>
          <w:p w:rsidR="002E285D" w:rsidRDefault="002E285D">
            <w:pPr>
              <w:spacing w:after="160" w:line="259" w:lineRule="auto"/>
              <w:ind w:left="0" w:firstLine="0"/>
              <w:jc w:val="left"/>
            </w:pPr>
          </w:p>
        </w:tc>
        <w:tc>
          <w:tcPr>
            <w:tcW w:w="7215" w:type="dxa"/>
            <w:tcBorders>
              <w:top w:val="nil"/>
              <w:left w:val="nil"/>
              <w:bottom w:val="nil"/>
              <w:right w:val="nil"/>
            </w:tcBorders>
          </w:tcPr>
          <w:p w:rsidR="002E285D" w:rsidRDefault="00367A67">
            <w:pPr>
              <w:spacing w:after="0" w:line="259" w:lineRule="auto"/>
              <w:ind w:left="0" w:firstLine="0"/>
              <w:jc w:val="left"/>
            </w:pPr>
            <w:r>
              <w:rPr>
                <w:sz w:val="2"/>
              </w:rPr>
              <w:t xml:space="preserve"> </w:t>
            </w:r>
          </w:p>
        </w:tc>
      </w:tr>
      <w:tr w:rsidR="002E285D">
        <w:trPr>
          <w:trHeight w:val="445"/>
        </w:trPr>
        <w:tc>
          <w:tcPr>
            <w:tcW w:w="2160" w:type="dxa"/>
            <w:tcBorders>
              <w:top w:val="nil"/>
              <w:left w:val="nil"/>
              <w:bottom w:val="nil"/>
              <w:right w:val="nil"/>
            </w:tcBorders>
          </w:tcPr>
          <w:p w:rsidR="002E285D" w:rsidRDefault="002E285D">
            <w:pPr>
              <w:spacing w:after="160" w:line="259" w:lineRule="auto"/>
              <w:ind w:left="0" w:firstLine="0"/>
              <w:jc w:val="left"/>
            </w:pPr>
          </w:p>
        </w:tc>
        <w:tc>
          <w:tcPr>
            <w:tcW w:w="216" w:type="dxa"/>
            <w:tcBorders>
              <w:top w:val="nil"/>
              <w:left w:val="nil"/>
              <w:bottom w:val="nil"/>
              <w:right w:val="nil"/>
            </w:tcBorders>
          </w:tcPr>
          <w:p w:rsidR="002E285D" w:rsidRDefault="00367A67">
            <w:pPr>
              <w:spacing w:after="0" w:line="259" w:lineRule="auto"/>
              <w:ind w:left="0" w:firstLine="0"/>
              <w:jc w:val="left"/>
            </w:pPr>
            <w:r>
              <w:rPr>
                <w:b/>
              </w:rPr>
              <w:t xml:space="preserve"> </w:t>
            </w:r>
          </w:p>
        </w:tc>
        <w:tc>
          <w:tcPr>
            <w:tcW w:w="7215" w:type="dxa"/>
            <w:tcBorders>
              <w:top w:val="nil"/>
              <w:left w:val="nil"/>
              <w:bottom w:val="nil"/>
              <w:right w:val="nil"/>
            </w:tcBorders>
          </w:tcPr>
          <w:p w:rsidR="002E285D" w:rsidRDefault="00367A67">
            <w:pPr>
              <w:spacing w:after="0" w:line="259" w:lineRule="auto"/>
              <w:ind w:left="0" w:firstLine="0"/>
              <w:jc w:val="left"/>
            </w:pPr>
            <w:r>
              <w:t xml:space="preserve"> </w:t>
            </w:r>
          </w:p>
        </w:tc>
      </w:tr>
      <w:tr w:rsidR="002E285D">
        <w:trPr>
          <w:trHeight w:val="1397"/>
        </w:trPr>
        <w:tc>
          <w:tcPr>
            <w:tcW w:w="2160" w:type="dxa"/>
            <w:tcBorders>
              <w:top w:val="nil"/>
              <w:left w:val="nil"/>
              <w:bottom w:val="nil"/>
              <w:right w:val="nil"/>
            </w:tcBorders>
          </w:tcPr>
          <w:p w:rsidR="002E285D" w:rsidRDefault="00367A67">
            <w:pPr>
              <w:spacing w:after="0" w:line="259" w:lineRule="auto"/>
              <w:ind w:left="0" w:firstLine="0"/>
              <w:jc w:val="left"/>
            </w:pPr>
            <w:r>
              <w:rPr>
                <w:b/>
              </w:rPr>
              <w:t xml:space="preserve">If Option A or C is used  </w:t>
            </w:r>
          </w:p>
        </w:tc>
        <w:tc>
          <w:tcPr>
            <w:tcW w:w="216" w:type="dxa"/>
            <w:tcBorders>
              <w:top w:val="nil"/>
              <w:left w:val="nil"/>
              <w:bottom w:val="nil"/>
              <w:right w:val="nil"/>
            </w:tcBorders>
            <w:vAlign w:val="bottom"/>
          </w:tcPr>
          <w:p w:rsidR="002E285D" w:rsidRDefault="00367A67">
            <w:pPr>
              <w:spacing w:after="0" w:line="259" w:lineRule="auto"/>
              <w:ind w:left="0" w:firstLine="0"/>
              <w:jc w:val="left"/>
            </w:pPr>
            <w:r>
              <w:rPr>
                <w:b/>
              </w:rPr>
              <w:t xml:space="preserve"> </w:t>
            </w:r>
          </w:p>
        </w:tc>
        <w:tc>
          <w:tcPr>
            <w:tcW w:w="7215" w:type="dxa"/>
            <w:tcBorders>
              <w:top w:val="nil"/>
              <w:left w:val="nil"/>
              <w:bottom w:val="nil"/>
              <w:right w:val="nil"/>
            </w:tcBorders>
            <w:vAlign w:val="center"/>
          </w:tcPr>
          <w:p w:rsidR="002E285D" w:rsidRDefault="00367A67">
            <w:pPr>
              <w:spacing w:after="119" w:line="239" w:lineRule="auto"/>
              <w:ind w:left="0" w:right="59" w:firstLine="0"/>
            </w:pPr>
            <w:r>
              <w:t xml:space="preserve">The </w:t>
            </w:r>
            <w:r>
              <w:rPr>
                <w:i/>
              </w:rPr>
              <w:t>activity schedule</w:t>
            </w:r>
            <w:r>
              <w:t xml:space="preserve"> is included in each Task Order according to the activities required for that specific Task Order and is referred to as a Task Activity Schedule. </w:t>
            </w:r>
          </w:p>
          <w:p w:rsidR="002E285D" w:rsidRDefault="00367A67">
            <w:pPr>
              <w:spacing w:after="0" w:line="259" w:lineRule="auto"/>
              <w:ind w:left="0" w:firstLine="0"/>
              <w:jc w:val="left"/>
            </w:pPr>
            <w:r>
              <w:t xml:space="preserve">The tendered total of the Prices is not applicable. </w:t>
            </w:r>
          </w:p>
        </w:tc>
      </w:tr>
      <w:tr w:rsidR="002E285D">
        <w:trPr>
          <w:trHeight w:val="3307"/>
        </w:trPr>
        <w:tc>
          <w:tcPr>
            <w:tcW w:w="2160" w:type="dxa"/>
            <w:tcBorders>
              <w:top w:val="nil"/>
              <w:left w:val="nil"/>
              <w:bottom w:val="nil"/>
              <w:right w:val="nil"/>
            </w:tcBorders>
          </w:tcPr>
          <w:p w:rsidR="002E285D" w:rsidRDefault="00367A67">
            <w:pPr>
              <w:spacing w:after="0" w:line="259" w:lineRule="auto"/>
              <w:ind w:left="0" w:firstLine="0"/>
            </w:pPr>
            <w:r>
              <w:rPr>
                <w:b/>
              </w:rPr>
              <w:t xml:space="preserve">Resolving and avoiding disputes </w:t>
            </w:r>
          </w:p>
        </w:tc>
        <w:tc>
          <w:tcPr>
            <w:tcW w:w="216" w:type="dxa"/>
            <w:tcBorders>
              <w:top w:val="nil"/>
              <w:left w:val="nil"/>
              <w:bottom w:val="nil"/>
              <w:right w:val="nil"/>
            </w:tcBorders>
          </w:tcPr>
          <w:p w:rsidR="002E285D" w:rsidRDefault="002E285D">
            <w:pPr>
              <w:spacing w:after="160" w:line="259" w:lineRule="auto"/>
              <w:ind w:left="0" w:firstLine="0"/>
              <w:jc w:val="left"/>
            </w:pPr>
          </w:p>
        </w:tc>
        <w:tc>
          <w:tcPr>
            <w:tcW w:w="7215" w:type="dxa"/>
            <w:tcBorders>
              <w:top w:val="nil"/>
              <w:left w:val="nil"/>
              <w:bottom w:val="nil"/>
              <w:right w:val="nil"/>
            </w:tcBorders>
            <w:vAlign w:val="center"/>
          </w:tcPr>
          <w:p w:rsidR="002E285D" w:rsidRDefault="00367A67">
            <w:pPr>
              <w:spacing w:after="124" w:line="259" w:lineRule="auto"/>
              <w:ind w:left="0" w:firstLine="0"/>
              <w:jc w:val="left"/>
            </w:pPr>
            <w:r>
              <w:t xml:space="preserve">The </w:t>
            </w:r>
            <w:r>
              <w:rPr>
                <w:i/>
              </w:rPr>
              <w:t>Representatives</w:t>
            </w:r>
            <w:r>
              <w:t xml:space="preserve"> of the </w:t>
            </w:r>
            <w:r>
              <w:rPr>
                <w:i/>
              </w:rPr>
              <w:t>Consultant</w:t>
            </w:r>
            <w:r>
              <w:t xml:space="preserve"> are </w:t>
            </w:r>
          </w:p>
          <w:p w:rsidR="007C4BBB" w:rsidRPr="007C4BBB" w:rsidRDefault="007C4BBB" w:rsidP="007C4BBB">
            <w:pPr>
              <w:spacing w:before="120" w:after="120" w:line="240" w:lineRule="auto"/>
              <w:textAlignment w:val="baseline"/>
              <w:rPr>
                <w:rFonts w:eastAsia="Times New Roman"/>
              </w:rPr>
            </w:pPr>
            <w:r w:rsidRPr="007C4BBB">
              <w:rPr>
                <w:rFonts w:eastAsia="Times New Roman"/>
                <w:b/>
                <w:bCs/>
                <w:color w:val="FF0000"/>
              </w:rPr>
              <w:t>REDACTED TEXT under FOIA Section 40, Personal Information</w:t>
            </w:r>
            <w:r w:rsidRPr="007C4BBB">
              <w:rPr>
                <w:rFonts w:eastAsia="Times New Roman"/>
                <w:color w:val="0B0C0C"/>
              </w:rPr>
              <w:t>.</w:t>
            </w:r>
          </w:p>
          <w:p w:rsidR="002E285D" w:rsidRDefault="002E285D">
            <w:pPr>
              <w:spacing w:after="124" w:line="259" w:lineRule="auto"/>
              <w:ind w:left="0" w:firstLine="0"/>
              <w:jc w:val="left"/>
            </w:pPr>
          </w:p>
          <w:p w:rsidR="002E285D" w:rsidRDefault="00367A67">
            <w:pPr>
              <w:spacing w:after="124" w:line="259" w:lineRule="auto"/>
              <w:ind w:left="0" w:firstLine="0"/>
              <w:jc w:val="left"/>
            </w:pPr>
            <w:r>
              <w:rPr>
                <w:i/>
              </w:rPr>
              <w:t xml:space="preserve">Address for communications    </w:t>
            </w:r>
          </w:p>
          <w:p w:rsidR="007C4BBB" w:rsidRPr="007C4BBB" w:rsidRDefault="007C4BBB" w:rsidP="007C4BBB">
            <w:pPr>
              <w:pStyle w:val="NormalWeb"/>
              <w:spacing w:before="120" w:beforeAutospacing="0" w:after="120" w:afterAutospacing="0"/>
              <w:jc w:val="both"/>
              <w:textAlignment w:val="baseline"/>
              <w:rPr>
                <w:rFonts w:ascii="Arial" w:hAnsi="Arial" w:cs="Arial"/>
                <w:sz w:val="22"/>
                <w:szCs w:val="22"/>
              </w:rPr>
            </w:pPr>
            <w:r w:rsidRPr="007C4BBB">
              <w:rPr>
                <w:rFonts w:ascii="Arial" w:hAnsi="Arial" w:cs="Arial"/>
                <w:b/>
                <w:bCs/>
                <w:color w:val="FF0000"/>
                <w:sz w:val="22"/>
                <w:szCs w:val="22"/>
              </w:rPr>
              <w:t>REDACTED TEXT under FOIA Section 40, Personal Information</w:t>
            </w:r>
            <w:r w:rsidRPr="007C4BBB">
              <w:rPr>
                <w:rFonts w:ascii="Arial" w:hAnsi="Arial" w:cs="Arial"/>
                <w:color w:val="0B0C0C"/>
                <w:sz w:val="22"/>
                <w:szCs w:val="22"/>
              </w:rPr>
              <w:t>.</w:t>
            </w:r>
          </w:p>
          <w:p w:rsidR="002E285D" w:rsidRDefault="002E285D">
            <w:pPr>
              <w:spacing w:after="124" w:line="259" w:lineRule="auto"/>
              <w:ind w:left="0" w:firstLine="0"/>
              <w:jc w:val="left"/>
            </w:pPr>
          </w:p>
          <w:p w:rsidR="007C4BBB" w:rsidRDefault="00367A67">
            <w:pPr>
              <w:spacing w:after="0" w:line="259" w:lineRule="auto"/>
              <w:ind w:left="0" w:right="753" w:firstLine="0"/>
              <w:jc w:val="left"/>
              <w:rPr>
                <w:i/>
              </w:rPr>
            </w:pPr>
            <w:r>
              <w:rPr>
                <w:i/>
              </w:rPr>
              <w:t xml:space="preserve">Address for electronic communications    </w:t>
            </w:r>
          </w:p>
          <w:p w:rsidR="007C4BBB" w:rsidRPr="007C4BBB" w:rsidRDefault="007C4BBB" w:rsidP="007C4BBB">
            <w:pPr>
              <w:spacing w:before="120" w:after="120" w:line="240" w:lineRule="auto"/>
              <w:ind w:left="0" w:firstLine="0"/>
              <w:textAlignment w:val="baseline"/>
              <w:rPr>
                <w:rFonts w:eastAsia="Times New Roman"/>
              </w:rPr>
            </w:pPr>
            <w:r w:rsidRPr="007C4BBB">
              <w:rPr>
                <w:rFonts w:eastAsia="Times New Roman"/>
                <w:b/>
                <w:bCs/>
                <w:color w:val="FF0000"/>
              </w:rPr>
              <w:t>REDACTED TEXT under FOIA Section 40, Personal Information</w:t>
            </w:r>
            <w:r w:rsidRPr="007C4BBB">
              <w:rPr>
                <w:rFonts w:eastAsia="Times New Roman"/>
                <w:color w:val="0B0C0C"/>
              </w:rPr>
              <w:t>.</w:t>
            </w:r>
          </w:p>
          <w:p w:rsidR="002E285D" w:rsidRDefault="00367A67">
            <w:pPr>
              <w:spacing w:after="0" w:line="259" w:lineRule="auto"/>
              <w:ind w:left="0" w:right="753" w:firstLine="0"/>
              <w:jc w:val="left"/>
            </w:pPr>
            <w:r>
              <w:rPr>
                <w:i/>
              </w:rPr>
              <w:t xml:space="preserve"> </w:t>
            </w:r>
          </w:p>
        </w:tc>
      </w:tr>
      <w:tr w:rsidR="002E285D">
        <w:trPr>
          <w:trHeight w:val="382"/>
        </w:trPr>
        <w:tc>
          <w:tcPr>
            <w:tcW w:w="2160" w:type="dxa"/>
            <w:tcBorders>
              <w:top w:val="nil"/>
              <w:left w:val="nil"/>
              <w:bottom w:val="nil"/>
              <w:right w:val="nil"/>
            </w:tcBorders>
          </w:tcPr>
          <w:p w:rsidR="002E285D" w:rsidRDefault="002E285D">
            <w:pPr>
              <w:spacing w:after="160" w:line="259" w:lineRule="auto"/>
              <w:ind w:left="0" w:firstLine="0"/>
              <w:jc w:val="left"/>
            </w:pPr>
          </w:p>
        </w:tc>
        <w:tc>
          <w:tcPr>
            <w:tcW w:w="216" w:type="dxa"/>
            <w:tcBorders>
              <w:top w:val="nil"/>
              <w:left w:val="nil"/>
              <w:bottom w:val="nil"/>
              <w:right w:val="nil"/>
            </w:tcBorders>
            <w:vAlign w:val="bottom"/>
          </w:tcPr>
          <w:p w:rsidR="002E285D" w:rsidRDefault="00367A67">
            <w:pPr>
              <w:spacing w:after="0" w:line="259" w:lineRule="auto"/>
              <w:ind w:left="0" w:firstLine="0"/>
              <w:jc w:val="left"/>
            </w:pPr>
            <w:r>
              <w:rPr>
                <w:b/>
              </w:rPr>
              <w:t xml:space="preserve"> </w:t>
            </w:r>
          </w:p>
        </w:tc>
        <w:tc>
          <w:tcPr>
            <w:tcW w:w="7215" w:type="dxa"/>
            <w:tcBorders>
              <w:top w:val="nil"/>
              <w:left w:val="nil"/>
              <w:bottom w:val="nil"/>
              <w:right w:val="nil"/>
            </w:tcBorders>
            <w:vAlign w:val="bottom"/>
          </w:tcPr>
          <w:p w:rsidR="002E285D" w:rsidRDefault="00367A67">
            <w:pPr>
              <w:spacing w:after="0" w:line="259" w:lineRule="auto"/>
              <w:ind w:left="0" w:firstLine="0"/>
              <w:jc w:val="left"/>
            </w:pPr>
            <w:r>
              <w:t xml:space="preserve">The </w:t>
            </w:r>
            <w:r>
              <w:rPr>
                <w:i/>
              </w:rPr>
              <w:t>Senior Representatives</w:t>
            </w:r>
            <w:r>
              <w:t xml:space="preserve"> of the </w:t>
            </w:r>
            <w:r>
              <w:rPr>
                <w:i/>
              </w:rPr>
              <w:t>Consultant</w:t>
            </w:r>
            <w:r>
              <w:t xml:space="preserve"> are  </w:t>
            </w:r>
          </w:p>
        </w:tc>
      </w:tr>
    </w:tbl>
    <w:p w:rsidR="007C4BBB" w:rsidRDefault="00367A67" w:rsidP="007C4BBB">
      <w:pPr>
        <w:spacing w:after="11534" w:line="259" w:lineRule="auto"/>
        <w:ind w:left="0" w:firstLine="0"/>
        <w:jc w:val="left"/>
        <w:rPr>
          <w:sz w:val="20"/>
        </w:rPr>
      </w:pPr>
      <w:r>
        <w:rPr>
          <w:rFonts w:ascii="Times New Roman" w:eastAsia="Times New Roman" w:hAnsi="Times New Roman" w:cs="Times New Roman"/>
          <w:sz w:val="20"/>
        </w:rPr>
        <w:t xml:space="preserve"> </w:t>
      </w:r>
    </w:p>
    <w:p w:rsidR="007C4BBB" w:rsidRPr="007C4BBB" w:rsidRDefault="007C4BBB" w:rsidP="007C4BBB">
      <w:pPr>
        <w:spacing w:after="11534" w:line="259" w:lineRule="auto"/>
        <w:ind w:left="1764" w:firstLine="720"/>
        <w:jc w:val="left"/>
      </w:pPr>
      <w:r w:rsidRPr="007C4BBB">
        <w:rPr>
          <w:rFonts w:eastAsia="Times New Roman"/>
          <w:b/>
          <w:bCs/>
          <w:color w:val="FF0000"/>
        </w:rPr>
        <w:lastRenderedPageBreak/>
        <w:t>REDACTED TEXT under FOIA Section 40, Personal Information</w:t>
      </w:r>
      <w:r w:rsidRPr="007C4BBB">
        <w:rPr>
          <w:rFonts w:eastAsia="Times New Roman"/>
          <w:color w:val="0B0C0C"/>
        </w:rPr>
        <w:t>.</w:t>
      </w:r>
    </w:p>
    <w:p w:rsidR="002E285D" w:rsidRDefault="002E285D">
      <w:pPr>
        <w:spacing w:after="124" w:line="259" w:lineRule="auto"/>
        <w:ind w:left="2484" w:firstLine="0"/>
        <w:jc w:val="left"/>
      </w:pPr>
    </w:p>
    <w:p w:rsidR="007C4BBB" w:rsidRDefault="00367A67" w:rsidP="007C4BBB">
      <w:pPr>
        <w:spacing w:after="124" w:line="259" w:lineRule="auto"/>
        <w:ind w:left="2494" w:hanging="10"/>
        <w:jc w:val="left"/>
        <w:rPr>
          <w:i/>
        </w:rPr>
      </w:pPr>
      <w:r>
        <w:rPr>
          <w:i/>
        </w:rPr>
        <w:t xml:space="preserve">Address for communications   </w:t>
      </w:r>
    </w:p>
    <w:p w:rsidR="007C4BBB" w:rsidRPr="007C4BBB" w:rsidRDefault="007C4BBB" w:rsidP="007C4BBB">
      <w:pPr>
        <w:spacing w:after="124" w:line="259" w:lineRule="auto"/>
        <w:ind w:left="2494" w:hanging="10"/>
        <w:jc w:val="left"/>
        <w:rPr>
          <w:i/>
        </w:rPr>
      </w:pPr>
      <w:r w:rsidRPr="007C4BBB">
        <w:rPr>
          <w:rFonts w:eastAsia="Times New Roman"/>
          <w:b/>
          <w:bCs/>
          <w:color w:val="FF0000"/>
        </w:rPr>
        <w:lastRenderedPageBreak/>
        <w:t>REDACTED TEXT under FOIA Section 40, Personal Information</w:t>
      </w:r>
      <w:r w:rsidRPr="007C4BBB">
        <w:rPr>
          <w:rFonts w:eastAsia="Times New Roman"/>
          <w:color w:val="0B0C0C"/>
        </w:rPr>
        <w:t>.</w:t>
      </w:r>
    </w:p>
    <w:p w:rsidR="007C4BBB" w:rsidRDefault="007C4BBB">
      <w:pPr>
        <w:spacing w:after="124" w:line="259" w:lineRule="auto"/>
        <w:ind w:left="2494" w:hanging="10"/>
        <w:jc w:val="left"/>
      </w:pPr>
    </w:p>
    <w:p w:rsidR="002E285D" w:rsidRDefault="002E285D">
      <w:pPr>
        <w:spacing w:after="124" w:line="259" w:lineRule="auto"/>
        <w:ind w:left="0" w:firstLine="0"/>
        <w:jc w:val="left"/>
      </w:pPr>
    </w:p>
    <w:p w:rsidR="007C4BBB" w:rsidRDefault="00367A67" w:rsidP="007C4BBB">
      <w:pPr>
        <w:spacing w:after="3" w:line="259" w:lineRule="auto"/>
        <w:ind w:left="2410" w:hanging="10"/>
        <w:jc w:val="left"/>
        <w:rPr>
          <w:i/>
        </w:rPr>
      </w:pPr>
      <w:r>
        <w:rPr>
          <w:i/>
        </w:rPr>
        <w:t xml:space="preserve">Address for electronic communications </w:t>
      </w:r>
    </w:p>
    <w:p w:rsidR="007C4BBB" w:rsidRPr="007C4BBB" w:rsidRDefault="007C4BBB" w:rsidP="007C4BBB">
      <w:pPr>
        <w:spacing w:after="3" w:line="259" w:lineRule="auto"/>
        <w:ind w:left="2410" w:hanging="10"/>
        <w:jc w:val="left"/>
        <w:rPr>
          <w:i/>
        </w:rPr>
      </w:pPr>
      <w:r w:rsidRPr="007C4BBB">
        <w:rPr>
          <w:rFonts w:eastAsia="Times New Roman"/>
          <w:b/>
          <w:bCs/>
          <w:color w:val="FF0000"/>
        </w:rPr>
        <w:t>REDACTED TEXT under FOIA Section 40, Personal Information</w:t>
      </w:r>
      <w:r w:rsidRPr="007C4BBB">
        <w:rPr>
          <w:rFonts w:eastAsia="Times New Roman"/>
          <w:color w:val="0B0C0C"/>
        </w:rPr>
        <w:t>.</w:t>
      </w:r>
    </w:p>
    <w:p w:rsidR="002E285D" w:rsidRDefault="002E285D" w:rsidP="007C4BBB">
      <w:pPr>
        <w:spacing w:after="3" w:line="259" w:lineRule="auto"/>
        <w:ind w:left="2410" w:hanging="10"/>
        <w:jc w:val="left"/>
      </w:pPr>
    </w:p>
    <w:tbl>
      <w:tblPr>
        <w:tblStyle w:val="TableGrid"/>
        <w:tblW w:w="10189" w:type="dxa"/>
        <w:tblInd w:w="-851" w:type="dxa"/>
        <w:tblLook w:val="04A0" w:firstRow="1" w:lastRow="0" w:firstColumn="1" w:lastColumn="0" w:noHBand="0" w:noVBand="1"/>
      </w:tblPr>
      <w:tblGrid>
        <w:gridCol w:w="3760"/>
        <w:gridCol w:w="6429"/>
      </w:tblGrid>
      <w:tr w:rsidR="002E285D" w:rsidTr="00155CF1">
        <w:trPr>
          <w:trHeight w:val="1247"/>
        </w:trPr>
        <w:tc>
          <w:tcPr>
            <w:tcW w:w="3760" w:type="dxa"/>
            <w:tcBorders>
              <w:top w:val="nil"/>
              <w:left w:val="nil"/>
              <w:bottom w:val="nil"/>
              <w:right w:val="nil"/>
            </w:tcBorders>
          </w:tcPr>
          <w:p w:rsidR="002E285D" w:rsidRDefault="00367A67">
            <w:pPr>
              <w:spacing w:after="122" w:line="238" w:lineRule="auto"/>
              <w:ind w:left="108" w:right="118" w:firstLine="0"/>
              <w:jc w:val="left"/>
            </w:pPr>
            <w:r>
              <w:rPr>
                <w:b/>
              </w:rPr>
              <w:t xml:space="preserve">Option X10 Information modelling </w:t>
            </w:r>
          </w:p>
          <w:p w:rsidR="002E285D" w:rsidRDefault="00367A67">
            <w:pPr>
              <w:spacing w:after="0" w:line="259" w:lineRule="auto"/>
              <w:ind w:left="108" w:firstLine="0"/>
              <w:jc w:val="left"/>
            </w:pPr>
            <w:r>
              <w:rPr>
                <w:b/>
              </w:rPr>
              <w:t xml:space="preserve"> </w:t>
            </w:r>
          </w:p>
        </w:tc>
        <w:tc>
          <w:tcPr>
            <w:tcW w:w="6429" w:type="dxa"/>
            <w:tcBorders>
              <w:top w:val="nil"/>
              <w:left w:val="nil"/>
              <w:bottom w:val="nil"/>
              <w:right w:val="nil"/>
            </w:tcBorders>
          </w:tcPr>
          <w:p w:rsidR="002E285D" w:rsidRDefault="00367A67">
            <w:pPr>
              <w:spacing w:after="98" w:line="259" w:lineRule="auto"/>
              <w:ind w:left="0" w:firstLine="0"/>
              <w:jc w:val="left"/>
            </w:pPr>
            <w:r>
              <w:rPr>
                <w:b/>
              </w:rPr>
              <w:t>If Option X10 is used</w:t>
            </w:r>
            <w:r>
              <w:rPr>
                <w:b/>
                <w:sz w:val="20"/>
              </w:rPr>
              <w:t xml:space="preserve"> </w:t>
            </w:r>
          </w:p>
          <w:p w:rsidR="002E285D" w:rsidRDefault="00367A67">
            <w:pPr>
              <w:spacing w:after="0" w:line="259" w:lineRule="auto"/>
              <w:ind w:left="284" w:firstLine="0"/>
              <w:jc w:val="left"/>
            </w:pPr>
            <w:r>
              <w:t xml:space="preserve"> </w:t>
            </w:r>
          </w:p>
        </w:tc>
      </w:tr>
      <w:tr w:rsidR="002E285D" w:rsidTr="00155CF1">
        <w:trPr>
          <w:trHeight w:val="1252"/>
        </w:trPr>
        <w:tc>
          <w:tcPr>
            <w:tcW w:w="3760" w:type="dxa"/>
            <w:tcBorders>
              <w:top w:val="nil"/>
              <w:left w:val="nil"/>
              <w:bottom w:val="nil"/>
              <w:right w:val="nil"/>
            </w:tcBorders>
            <w:vAlign w:val="center"/>
          </w:tcPr>
          <w:p w:rsidR="002E285D" w:rsidRDefault="00367A67">
            <w:pPr>
              <w:spacing w:after="0" w:line="259" w:lineRule="auto"/>
              <w:ind w:left="108" w:right="65" w:firstLine="0"/>
              <w:jc w:val="left"/>
            </w:pPr>
            <w:r>
              <w:rPr>
                <w:b/>
              </w:rPr>
              <w:t xml:space="preserve">If an </w:t>
            </w:r>
            <w:r>
              <w:rPr>
                <w:b/>
                <w:i/>
              </w:rPr>
              <w:t>information execution plan</w:t>
            </w:r>
            <w:r>
              <w:rPr>
                <w:b/>
              </w:rPr>
              <w:t xml:space="preserve"> is to be identified in the Contract Data </w:t>
            </w:r>
          </w:p>
        </w:tc>
        <w:tc>
          <w:tcPr>
            <w:tcW w:w="6429" w:type="dxa"/>
            <w:tcBorders>
              <w:top w:val="nil"/>
              <w:left w:val="nil"/>
              <w:bottom w:val="nil"/>
              <w:right w:val="nil"/>
            </w:tcBorders>
          </w:tcPr>
          <w:p w:rsidR="007C4BBB" w:rsidRDefault="007C4BBB">
            <w:pPr>
              <w:spacing w:after="124" w:line="259" w:lineRule="auto"/>
              <w:ind w:left="0" w:firstLine="0"/>
            </w:pPr>
          </w:p>
          <w:p w:rsidR="002E285D" w:rsidRDefault="00367A67">
            <w:pPr>
              <w:spacing w:after="124" w:line="259" w:lineRule="auto"/>
              <w:ind w:left="0" w:firstLine="0"/>
            </w:pPr>
            <w:r>
              <w:t xml:space="preserve">The Information Execution Plan identified in the Contract Data is </w:t>
            </w:r>
          </w:p>
          <w:p w:rsidR="002E285D" w:rsidRDefault="00367A67">
            <w:pPr>
              <w:spacing w:after="0" w:line="259" w:lineRule="auto"/>
              <w:ind w:left="0" w:firstLine="0"/>
              <w:jc w:val="left"/>
            </w:pPr>
            <w:r>
              <w:t xml:space="preserve">Not applicable </w:t>
            </w:r>
          </w:p>
        </w:tc>
      </w:tr>
      <w:tr w:rsidR="002E285D" w:rsidTr="00155CF1">
        <w:trPr>
          <w:trHeight w:val="1372"/>
        </w:trPr>
        <w:tc>
          <w:tcPr>
            <w:tcW w:w="3760" w:type="dxa"/>
            <w:tcBorders>
              <w:top w:val="nil"/>
              <w:left w:val="nil"/>
              <w:bottom w:val="nil"/>
              <w:right w:val="nil"/>
            </w:tcBorders>
            <w:vAlign w:val="center"/>
          </w:tcPr>
          <w:p w:rsidR="002E285D" w:rsidRDefault="00367A67">
            <w:pPr>
              <w:spacing w:after="119" w:line="239" w:lineRule="auto"/>
              <w:ind w:left="108" w:right="204" w:firstLine="0"/>
              <w:jc w:val="left"/>
            </w:pPr>
            <w:r>
              <w:rPr>
                <w:b/>
              </w:rPr>
              <w:t xml:space="preserve">Option Y(UK)1 Project bank account </w:t>
            </w:r>
          </w:p>
          <w:p w:rsidR="002E285D" w:rsidRDefault="00367A67">
            <w:pPr>
              <w:spacing w:after="0" w:line="259" w:lineRule="auto"/>
              <w:ind w:left="108" w:firstLine="0"/>
              <w:jc w:val="left"/>
            </w:pPr>
            <w:r>
              <w:rPr>
                <w:b/>
              </w:rPr>
              <w:t xml:space="preserve"> </w:t>
            </w:r>
          </w:p>
        </w:tc>
        <w:tc>
          <w:tcPr>
            <w:tcW w:w="6429" w:type="dxa"/>
            <w:tcBorders>
              <w:top w:val="nil"/>
              <w:left w:val="nil"/>
              <w:bottom w:val="nil"/>
              <w:right w:val="nil"/>
            </w:tcBorders>
          </w:tcPr>
          <w:p w:rsidR="007C4BBB" w:rsidRDefault="007C4BBB">
            <w:pPr>
              <w:spacing w:after="98" w:line="259" w:lineRule="auto"/>
              <w:ind w:left="0" w:firstLine="0"/>
              <w:jc w:val="left"/>
              <w:rPr>
                <w:b/>
              </w:rPr>
            </w:pPr>
          </w:p>
          <w:p w:rsidR="002E285D" w:rsidRDefault="00367A67">
            <w:pPr>
              <w:spacing w:after="98" w:line="259" w:lineRule="auto"/>
              <w:ind w:left="0" w:firstLine="0"/>
              <w:jc w:val="left"/>
            </w:pPr>
            <w:r>
              <w:rPr>
                <w:b/>
              </w:rPr>
              <w:t>If Option Y(UK)1 is used</w:t>
            </w:r>
            <w:r>
              <w:rPr>
                <w:b/>
                <w:sz w:val="20"/>
              </w:rPr>
              <w:t xml:space="preserve"> </w:t>
            </w:r>
          </w:p>
          <w:p w:rsidR="002E285D" w:rsidRDefault="00367A67">
            <w:pPr>
              <w:spacing w:after="0" w:line="259" w:lineRule="auto"/>
              <w:ind w:left="284" w:firstLine="0"/>
              <w:jc w:val="left"/>
            </w:pPr>
            <w:r>
              <w:t xml:space="preserve"> </w:t>
            </w:r>
          </w:p>
        </w:tc>
      </w:tr>
      <w:tr w:rsidR="002E285D" w:rsidTr="00155CF1">
        <w:trPr>
          <w:trHeight w:val="505"/>
        </w:trPr>
        <w:tc>
          <w:tcPr>
            <w:tcW w:w="3760" w:type="dxa"/>
            <w:tcBorders>
              <w:top w:val="nil"/>
              <w:left w:val="nil"/>
              <w:bottom w:val="nil"/>
              <w:right w:val="nil"/>
            </w:tcBorders>
            <w:vAlign w:val="center"/>
          </w:tcPr>
          <w:p w:rsidR="002E285D" w:rsidRDefault="00367A67">
            <w:pPr>
              <w:spacing w:after="0" w:line="259" w:lineRule="auto"/>
              <w:ind w:left="0" w:right="155" w:firstLine="0"/>
              <w:jc w:val="right"/>
            </w:pPr>
            <w:r>
              <w:rPr>
                <w:b/>
              </w:rPr>
              <w:t xml:space="preserve"> </w:t>
            </w:r>
          </w:p>
        </w:tc>
        <w:tc>
          <w:tcPr>
            <w:tcW w:w="6429" w:type="dxa"/>
            <w:tcBorders>
              <w:top w:val="nil"/>
              <w:left w:val="nil"/>
              <w:bottom w:val="nil"/>
              <w:right w:val="nil"/>
            </w:tcBorders>
            <w:vAlign w:val="center"/>
          </w:tcPr>
          <w:p w:rsidR="002E285D" w:rsidRDefault="00367A67">
            <w:pPr>
              <w:spacing w:after="0" w:line="259" w:lineRule="auto"/>
              <w:ind w:left="0" w:firstLine="0"/>
              <w:jc w:val="left"/>
            </w:pPr>
            <w:r>
              <w:t xml:space="preserve">The </w:t>
            </w:r>
            <w:r>
              <w:rPr>
                <w:i/>
              </w:rPr>
              <w:t xml:space="preserve">project bank </w:t>
            </w:r>
            <w:r>
              <w:t xml:space="preserve">is not applicable </w:t>
            </w:r>
          </w:p>
        </w:tc>
      </w:tr>
      <w:tr w:rsidR="002E285D" w:rsidTr="00155CF1">
        <w:trPr>
          <w:trHeight w:val="518"/>
        </w:trPr>
        <w:tc>
          <w:tcPr>
            <w:tcW w:w="3760" w:type="dxa"/>
            <w:tcBorders>
              <w:top w:val="nil"/>
              <w:left w:val="nil"/>
              <w:bottom w:val="nil"/>
              <w:right w:val="nil"/>
            </w:tcBorders>
            <w:vAlign w:val="center"/>
          </w:tcPr>
          <w:p w:rsidR="002E285D" w:rsidRDefault="00367A67">
            <w:pPr>
              <w:spacing w:after="0" w:line="259" w:lineRule="auto"/>
              <w:ind w:left="0" w:right="155" w:firstLine="0"/>
              <w:jc w:val="right"/>
            </w:pPr>
            <w:r>
              <w:rPr>
                <w:b/>
              </w:rPr>
              <w:t xml:space="preserve"> </w:t>
            </w:r>
          </w:p>
        </w:tc>
        <w:tc>
          <w:tcPr>
            <w:tcW w:w="6429" w:type="dxa"/>
            <w:tcBorders>
              <w:top w:val="nil"/>
              <w:left w:val="nil"/>
              <w:bottom w:val="nil"/>
              <w:right w:val="nil"/>
            </w:tcBorders>
            <w:vAlign w:val="center"/>
          </w:tcPr>
          <w:p w:rsidR="002E285D" w:rsidRDefault="00367A67">
            <w:pPr>
              <w:spacing w:after="0" w:line="259" w:lineRule="auto"/>
              <w:ind w:left="0" w:firstLine="0"/>
              <w:jc w:val="left"/>
            </w:pPr>
            <w:r>
              <w:rPr>
                <w:i/>
              </w:rPr>
              <w:t>named suppliers</w:t>
            </w:r>
            <w:r>
              <w:t xml:space="preserve"> are not applicable </w:t>
            </w:r>
          </w:p>
        </w:tc>
      </w:tr>
      <w:tr w:rsidR="002E285D" w:rsidTr="00155CF1">
        <w:trPr>
          <w:trHeight w:val="1266"/>
        </w:trPr>
        <w:tc>
          <w:tcPr>
            <w:tcW w:w="3760" w:type="dxa"/>
            <w:tcBorders>
              <w:top w:val="nil"/>
              <w:left w:val="nil"/>
              <w:bottom w:val="nil"/>
              <w:right w:val="nil"/>
            </w:tcBorders>
            <w:vAlign w:val="center"/>
          </w:tcPr>
          <w:p w:rsidR="002E285D" w:rsidRDefault="00367A67">
            <w:pPr>
              <w:spacing w:after="0" w:line="259" w:lineRule="auto"/>
              <w:ind w:left="108" w:firstLine="0"/>
              <w:jc w:val="left"/>
            </w:pPr>
            <w:r>
              <w:rPr>
                <w:b/>
              </w:rPr>
              <w:t xml:space="preserve">Data for the </w:t>
            </w:r>
          </w:p>
          <w:p w:rsidR="002E285D" w:rsidRDefault="00367A67">
            <w:pPr>
              <w:spacing w:after="0" w:line="259" w:lineRule="auto"/>
              <w:ind w:left="108" w:firstLine="0"/>
              <w:jc w:val="left"/>
            </w:pPr>
            <w:r>
              <w:rPr>
                <w:b/>
              </w:rPr>
              <w:t xml:space="preserve">Schedule of Cost </w:t>
            </w:r>
          </w:p>
          <w:p w:rsidR="002E285D" w:rsidRDefault="00367A67">
            <w:pPr>
              <w:spacing w:after="0" w:line="259" w:lineRule="auto"/>
              <w:ind w:left="108" w:firstLine="0"/>
              <w:jc w:val="left"/>
            </w:pPr>
            <w:r>
              <w:rPr>
                <w:b/>
              </w:rPr>
              <w:t xml:space="preserve">Components (used only with Option A) </w:t>
            </w:r>
          </w:p>
        </w:tc>
        <w:tc>
          <w:tcPr>
            <w:tcW w:w="6429" w:type="dxa"/>
            <w:tcBorders>
              <w:top w:val="nil"/>
              <w:left w:val="nil"/>
              <w:bottom w:val="nil"/>
              <w:right w:val="nil"/>
            </w:tcBorders>
          </w:tcPr>
          <w:p w:rsidR="002E285D" w:rsidRDefault="00367A67">
            <w:pPr>
              <w:spacing w:after="0" w:line="259" w:lineRule="auto"/>
              <w:ind w:left="284" w:firstLine="0"/>
              <w:jc w:val="left"/>
            </w:pPr>
            <w:r>
              <w:t xml:space="preserve"> </w:t>
            </w:r>
          </w:p>
        </w:tc>
      </w:tr>
      <w:tr w:rsidR="002E285D" w:rsidTr="00155CF1">
        <w:trPr>
          <w:trHeight w:val="893"/>
        </w:trPr>
        <w:tc>
          <w:tcPr>
            <w:tcW w:w="3760" w:type="dxa"/>
            <w:tcBorders>
              <w:top w:val="nil"/>
              <w:left w:val="nil"/>
              <w:bottom w:val="nil"/>
              <w:right w:val="nil"/>
            </w:tcBorders>
            <w:vAlign w:val="center"/>
          </w:tcPr>
          <w:p w:rsidR="002E285D" w:rsidRDefault="00367A67">
            <w:pPr>
              <w:spacing w:after="124" w:line="259" w:lineRule="auto"/>
              <w:ind w:left="0" w:right="155" w:firstLine="0"/>
              <w:jc w:val="right"/>
            </w:pPr>
            <w:r>
              <w:rPr>
                <w:b/>
              </w:rPr>
              <w:t xml:space="preserve"> </w:t>
            </w:r>
          </w:p>
          <w:p w:rsidR="002E285D" w:rsidRDefault="00367A67">
            <w:pPr>
              <w:spacing w:after="0" w:line="259" w:lineRule="auto"/>
              <w:ind w:left="0" w:firstLine="0"/>
              <w:jc w:val="left"/>
            </w:pPr>
            <w:r>
              <w:rPr>
                <w:b/>
              </w:rPr>
              <w:t xml:space="preserve"> </w:t>
            </w:r>
          </w:p>
        </w:tc>
        <w:tc>
          <w:tcPr>
            <w:tcW w:w="6429" w:type="dxa"/>
            <w:tcBorders>
              <w:top w:val="nil"/>
              <w:left w:val="nil"/>
              <w:bottom w:val="nil"/>
              <w:right w:val="nil"/>
            </w:tcBorders>
          </w:tcPr>
          <w:p w:rsidR="002E285D" w:rsidRDefault="00367A67">
            <w:pPr>
              <w:spacing w:after="0" w:line="259" w:lineRule="auto"/>
              <w:ind w:left="0" w:firstLine="0"/>
              <w:jc w:val="left"/>
            </w:pPr>
            <w:r>
              <w:t xml:space="preserve">The </w:t>
            </w:r>
            <w:r>
              <w:rPr>
                <w:i/>
              </w:rPr>
              <w:t xml:space="preserve">people rates </w:t>
            </w:r>
            <w:r>
              <w:t xml:space="preserve">are  </w:t>
            </w:r>
            <w:r>
              <w:rPr>
                <w:sz w:val="20"/>
              </w:rPr>
              <w:t xml:space="preserve"> </w:t>
            </w:r>
          </w:p>
        </w:tc>
      </w:tr>
      <w:tr w:rsidR="002E285D" w:rsidTr="00155CF1">
        <w:trPr>
          <w:trHeight w:val="481"/>
        </w:trPr>
        <w:tc>
          <w:tcPr>
            <w:tcW w:w="3760" w:type="dxa"/>
            <w:tcBorders>
              <w:top w:val="nil"/>
              <w:left w:val="nil"/>
              <w:bottom w:val="nil"/>
              <w:right w:val="nil"/>
            </w:tcBorders>
            <w:vAlign w:val="bottom"/>
          </w:tcPr>
          <w:p w:rsidR="002E285D" w:rsidRDefault="00367A67">
            <w:pPr>
              <w:spacing w:after="0" w:line="259" w:lineRule="auto"/>
              <w:ind w:left="0" w:firstLine="0"/>
              <w:jc w:val="left"/>
              <w:rPr>
                <w:b/>
                <w:sz w:val="32"/>
              </w:rPr>
            </w:pPr>
            <w:r>
              <w:rPr>
                <w:b/>
                <w:sz w:val="32"/>
              </w:rPr>
              <w:t xml:space="preserve"> </w:t>
            </w:r>
          </w:p>
          <w:p w:rsidR="00032A05" w:rsidRDefault="00032A05">
            <w:pPr>
              <w:spacing w:after="0" w:line="259" w:lineRule="auto"/>
              <w:ind w:left="0" w:firstLine="0"/>
              <w:jc w:val="left"/>
            </w:pPr>
          </w:p>
          <w:p w:rsidR="00032A05" w:rsidRDefault="00032A05">
            <w:pPr>
              <w:spacing w:after="0" w:line="259" w:lineRule="auto"/>
              <w:ind w:left="0" w:firstLine="0"/>
              <w:jc w:val="left"/>
            </w:pPr>
          </w:p>
          <w:p w:rsidR="00032A05" w:rsidRDefault="00032A05">
            <w:pPr>
              <w:spacing w:after="0" w:line="259" w:lineRule="auto"/>
              <w:ind w:left="0" w:firstLine="0"/>
              <w:jc w:val="left"/>
            </w:pPr>
          </w:p>
          <w:p w:rsidR="00032A05" w:rsidRDefault="00032A05">
            <w:pPr>
              <w:spacing w:after="0" w:line="259" w:lineRule="auto"/>
              <w:ind w:left="0" w:firstLine="0"/>
              <w:jc w:val="left"/>
            </w:pPr>
          </w:p>
          <w:p w:rsidR="00032A05" w:rsidRDefault="00032A05">
            <w:pPr>
              <w:spacing w:after="0" w:line="259" w:lineRule="auto"/>
              <w:ind w:left="0" w:firstLine="0"/>
              <w:jc w:val="left"/>
            </w:pPr>
          </w:p>
          <w:p w:rsidR="00032A05" w:rsidRDefault="00032A05">
            <w:pPr>
              <w:spacing w:after="0" w:line="259" w:lineRule="auto"/>
              <w:ind w:left="0" w:firstLine="0"/>
              <w:jc w:val="left"/>
            </w:pPr>
          </w:p>
          <w:p w:rsidR="00032A05" w:rsidRDefault="00032A05">
            <w:pPr>
              <w:spacing w:after="0" w:line="259" w:lineRule="auto"/>
              <w:ind w:left="0" w:firstLine="0"/>
              <w:jc w:val="left"/>
            </w:pPr>
          </w:p>
          <w:p w:rsidR="00032A05" w:rsidRDefault="00032A05">
            <w:pPr>
              <w:spacing w:after="0" w:line="259" w:lineRule="auto"/>
              <w:ind w:left="0" w:firstLine="0"/>
              <w:jc w:val="left"/>
            </w:pPr>
          </w:p>
          <w:p w:rsidR="00032A05" w:rsidRDefault="00032A05">
            <w:pPr>
              <w:spacing w:after="0" w:line="259" w:lineRule="auto"/>
              <w:ind w:left="0" w:firstLine="0"/>
              <w:jc w:val="left"/>
            </w:pPr>
          </w:p>
          <w:p w:rsidR="00032A05" w:rsidRDefault="00032A05">
            <w:pPr>
              <w:spacing w:after="0" w:line="259" w:lineRule="auto"/>
              <w:ind w:left="0" w:firstLine="0"/>
              <w:jc w:val="left"/>
            </w:pPr>
          </w:p>
          <w:p w:rsidR="00032A05" w:rsidRDefault="00032A05">
            <w:pPr>
              <w:spacing w:after="0" w:line="259" w:lineRule="auto"/>
              <w:ind w:left="0" w:firstLine="0"/>
              <w:jc w:val="left"/>
            </w:pPr>
          </w:p>
        </w:tc>
        <w:tc>
          <w:tcPr>
            <w:tcW w:w="6429" w:type="dxa"/>
            <w:tcBorders>
              <w:top w:val="nil"/>
              <w:left w:val="nil"/>
              <w:bottom w:val="nil"/>
              <w:right w:val="nil"/>
            </w:tcBorders>
            <w:vAlign w:val="bottom"/>
          </w:tcPr>
          <w:p w:rsidR="002E285D" w:rsidRDefault="00367A67">
            <w:pPr>
              <w:spacing w:after="0" w:line="259" w:lineRule="auto"/>
              <w:ind w:left="397" w:firstLine="0"/>
              <w:jc w:val="left"/>
            </w:pPr>
            <w:r>
              <w:rPr>
                <w:b/>
                <w:sz w:val="32"/>
              </w:rPr>
              <w:lastRenderedPageBreak/>
              <w:t xml:space="preserve"> </w:t>
            </w:r>
          </w:p>
        </w:tc>
      </w:tr>
    </w:tbl>
    <w:p w:rsidR="002E285D" w:rsidRDefault="00367A67">
      <w:pPr>
        <w:spacing w:after="101" w:line="259" w:lineRule="auto"/>
        <w:ind w:left="11" w:hanging="10"/>
        <w:jc w:val="left"/>
      </w:pPr>
      <w:r>
        <w:rPr>
          <w:b/>
        </w:rPr>
        <w:t xml:space="preserve">SCHEDULE 1 – SCHEDULE OF AMENDMENTS TO NEC4  </w:t>
      </w:r>
    </w:p>
    <w:p w:rsidR="002E285D" w:rsidRDefault="00367A67">
      <w:pPr>
        <w:spacing w:after="101" w:line="259" w:lineRule="auto"/>
        <w:ind w:left="11" w:hanging="10"/>
        <w:jc w:val="left"/>
      </w:pPr>
      <w:r>
        <w:rPr>
          <w:b/>
        </w:rPr>
        <w:t xml:space="preserve">PROFESSIONAL SERVICES CONTRACT  </w:t>
      </w:r>
    </w:p>
    <w:p w:rsidR="002E285D" w:rsidRDefault="00367A67">
      <w:pPr>
        <w:spacing w:after="0" w:line="259" w:lineRule="auto"/>
        <w:ind w:left="0" w:firstLine="0"/>
        <w:jc w:val="left"/>
      </w:pPr>
      <w:r>
        <w:rPr>
          <w:b/>
          <w:sz w:val="20"/>
          <w:u w:val="single" w:color="000000"/>
        </w:rPr>
        <w:t>CORE</w:t>
      </w:r>
      <w:r>
        <w:rPr>
          <w:b/>
          <w:sz w:val="16"/>
          <w:u w:val="single" w:color="000000"/>
        </w:rPr>
        <w:t xml:space="preserve"> </w:t>
      </w:r>
      <w:r>
        <w:rPr>
          <w:b/>
          <w:sz w:val="20"/>
          <w:u w:val="single" w:color="000000"/>
        </w:rPr>
        <w:t>CLAUSES</w:t>
      </w:r>
      <w:r>
        <w:rPr>
          <w:b/>
          <w:sz w:val="20"/>
        </w:rPr>
        <w:t xml:space="preserve"> </w:t>
      </w:r>
    </w:p>
    <w:tbl>
      <w:tblPr>
        <w:tblStyle w:val="TableGrid"/>
        <w:tblW w:w="9690" w:type="dxa"/>
        <w:tblInd w:w="0" w:type="dxa"/>
        <w:tblCellMar>
          <w:top w:w="37" w:type="dxa"/>
        </w:tblCellMar>
        <w:tblLook w:val="04A0" w:firstRow="1" w:lastRow="0" w:firstColumn="1" w:lastColumn="0" w:noHBand="0" w:noVBand="1"/>
      </w:tblPr>
      <w:tblGrid>
        <w:gridCol w:w="2160"/>
        <w:gridCol w:w="7530"/>
      </w:tblGrid>
      <w:tr w:rsidR="002E285D">
        <w:trPr>
          <w:trHeight w:val="2130"/>
        </w:trPr>
        <w:tc>
          <w:tcPr>
            <w:tcW w:w="2160" w:type="dxa"/>
            <w:tcBorders>
              <w:top w:val="nil"/>
              <w:left w:val="nil"/>
              <w:bottom w:val="nil"/>
              <w:right w:val="nil"/>
            </w:tcBorders>
          </w:tcPr>
          <w:p w:rsidR="002E285D" w:rsidRDefault="00367A67">
            <w:pPr>
              <w:spacing w:after="0" w:line="259" w:lineRule="auto"/>
              <w:ind w:left="0" w:firstLine="0"/>
              <w:jc w:val="left"/>
            </w:pPr>
            <w:r>
              <w:t xml:space="preserve">Clause 11.2(5) </w:t>
            </w:r>
          </w:p>
        </w:tc>
        <w:tc>
          <w:tcPr>
            <w:tcW w:w="7529" w:type="dxa"/>
            <w:tcBorders>
              <w:top w:val="nil"/>
              <w:left w:val="nil"/>
              <w:bottom w:val="nil"/>
              <w:right w:val="nil"/>
            </w:tcBorders>
          </w:tcPr>
          <w:p w:rsidR="002E285D" w:rsidRDefault="00367A67">
            <w:pPr>
              <w:spacing w:after="213" w:line="259" w:lineRule="auto"/>
              <w:ind w:left="0" w:firstLine="0"/>
              <w:jc w:val="left"/>
            </w:pPr>
            <w:r>
              <w:t xml:space="preserve">Insert three new bullet points as follows: </w:t>
            </w:r>
          </w:p>
          <w:p w:rsidR="002E285D" w:rsidRDefault="00367A67" w:rsidP="00E3235C">
            <w:pPr>
              <w:numPr>
                <w:ilvl w:val="0"/>
                <w:numId w:val="114"/>
              </w:numPr>
              <w:spacing w:after="136" w:line="259" w:lineRule="auto"/>
              <w:ind w:hanging="360"/>
              <w:jc w:val="left"/>
            </w:pPr>
            <w:r>
              <w:t xml:space="preserve">the collusion with any other party in the tendering or award of a contract </w:t>
            </w:r>
          </w:p>
          <w:p w:rsidR="002E285D" w:rsidRDefault="00367A67" w:rsidP="00E3235C">
            <w:pPr>
              <w:numPr>
                <w:ilvl w:val="0"/>
                <w:numId w:val="114"/>
              </w:numPr>
              <w:spacing w:after="137" w:line="259" w:lineRule="auto"/>
              <w:ind w:hanging="360"/>
              <w:jc w:val="left"/>
            </w:pPr>
            <w:r>
              <w:t xml:space="preserve">the demonstrated black-listing of workers </w:t>
            </w:r>
          </w:p>
          <w:p w:rsidR="002E285D" w:rsidRDefault="00367A67" w:rsidP="00E3235C">
            <w:pPr>
              <w:numPr>
                <w:ilvl w:val="0"/>
                <w:numId w:val="114"/>
              </w:numPr>
              <w:spacing w:after="33" w:line="260" w:lineRule="auto"/>
              <w:ind w:hanging="360"/>
              <w:jc w:val="left"/>
            </w:pPr>
            <w:r>
              <w:t xml:space="preserve">the payment of money or other consideration to a person, the receipt of which is an offence under section 117(2) of the Local Government Act </w:t>
            </w:r>
          </w:p>
          <w:p w:rsidR="002E285D" w:rsidRDefault="00367A67">
            <w:pPr>
              <w:spacing w:after="0" w:line="259" w:lineRule="auto"/>
              <w:ind w:left="360" w:firstLine="0"/>
              <w:jc w:val="left"/>
            </w:pPr>
            <w:r>
              <w:t xml:space="preserve">1972 </w:t>
            </w:r>
          </w:p>
        </w:tc>
      </w:tr>
      <w:tr w:rsidR="002E285D">
        <w:trPr>
          <w:trHeight w:val="318"/>
        </w:trPr>
        <w:tc>
          <w:tcPr>
            <w:tcW w:w="2160" w:type="dxa"/>
            <w:tcBorders>
              <w:top w:val="nil"/>
              <w:left w:val="nil"/>
              <w:bottom w:val="nil"/>
              <w:right w:val="nil"/>
            </w:tcBorders>
            <w:vAlign w:val="bottom"/>
          </w:tcPr>
          <w:p w:rsidR="002E285D" w:rsidRDefault="00367A67">
            <w:pPr>
              <w:tabs>
                <w:tab w:val="center" w:pos="1440"/>
              </w:tabs>
              <w:spacing w:after="0" w:line="259" w:lineRule="auto"/>
              <w:ind w:left="0" w:firstLine="0"/>
              <w:jc w:val="left"/>
            </w:pPr>
            <w:r>
              <w:t xml:space="preserve">Clause 11.2 </w:t>
            </w:r>
            <w:r>
              <w:tab/>
              <w:t xml:space="preserve"> </w:t>
            </w:r>
          </w:p>
        </w:tc>
        <w:tc>
          <w:tcPr>
            <w:tcW w:w="7529" w:type="dxa"/>
            <w:tcBorders>
              <w:top w:val="nil"/>
              <w:left w:val="nil"/>
              <w:bottom w:val="nil"/>
              <w:right w:val="nil"/>
            </w:tcBorders>
            <w:vAlign w:val="bottom"/>
          </w:tcPr>
          <w:p w:rsidR="002E285D" w:rsidRDefault="00367A67">
            <w:pPr>
              <w:spacing w:after="0" w:line="259" w:lineRule="auto"/>
              <w:ind w:left="0" w:firstLine="0"/>
              <w:jc w:val="left"/>
            </w:pPr>
            <w:r>
              <w:t xml:space="preserve">After 11.2 (14), add or amend the following definitions as appropriate: </w:t>
            </w:r>
          </w:p>
        </w:tc>
      </w:tr>
    </w:tbl>
    <w:p w:rsidR="002E285D" w:rsidRDefault="00367A67">
      <w:pPr>
        <w:spacing w:after="164"/>
        <w:ind w:left="2160" w:right="54"/>
      </w:pPr>
      <w:r>
        <w:t xml:space="preserve">“Fixed Fees” means the lump sum amounts that apply to the activities set out in the Price List in Schedule 3, Part A; </w:t>
      </w:r>
    </w:p>
    <w:p w:rsidR="002E285D" w:rsidRDefault="00367A67">
      <w:pPr>
        <w:spacing w:after="169"/>
        <w:ind w:left="2160" w:right="54"/>
      </w:pPr>
      <w:r>
        <w:t xml:space="preserve">“Group Company” is any subsidiary or holding company of the </w:t>
      </w:r>
      <w:r>
        <w:rPr>
          <w:i/>
        </w:rPr>
        <w:t>Consultant</w:t>
      </w:r>
      <w:r>
        <w:t xml:space="preserve"> or another subsidiary or holding company of such company, as ‘subsidiary’ and ‘holding company’ are defined in s1159 of the Companies Act 2006. </w:t>
      </w:r>
    </w:p>
    <w:p w:rsidR="002E285D" w:rsidRDefault="00367A67">
      <w:pPr>
        <w:spacing w:after="169"/>
        <w:ind w:left="2160" w:right="54"/>
      </w:pPr>
      <w:r>
        <w:t xml:space="preserve">“Management Overhead Fee” is the lump sum amount set out in the Price List (Schedule 3, Part A) and is split into thirty six (36) equal components to be paid monthly to the </w:t>
      </w:r>
      <w:r>
        <w:rPr>
          <w:i/>
        </w:rPr>
        <w:t>Consultant</w:t>
      </w:r>
      <w:r>
        <w:t xml:space="preserve"> in accordance with the contract. </w:t>
      </w:r>
    </w:p>
    <w:p w:rsidR="002E285D" w:rsidRDefault="00367A67">
      <w:pPr>
        <w:spacing w:after="164"/>
        <w:ind w:left="2160" w:right="54"/>
      </w:pPr>
      <w:r>
        <w:t xml:space="preserve">“Mobilisation” means the carrying out of preparatory tasks for the provision of the </w:t>
      </w:r>
      <w:r>
        <w:rPr>
          <w:i/>
        </w:rPr>
        <w:t>service</w:t>
      </w:r>
      <w:r>
        <w:t xml:space="preserve"> before the </w:t>
      </w:r>
      <w:r>
        <w:rPr>
          <w:i/>
        </w:rPr>
        <w:t>starting date</w:t>
      </w:r>
      <w:r>
        <w:t xml:space="preserve">. </w:t>
      </w:r>
    </w:p>
    <w:p w:rsidR="002E285D" w:rsidRDefault="00367A67">
      <w:pPr>
        <w:spacing w:after="200"/>
        <w:ind w:left="2160" w:right="54"/>
      </w:pPr>
      <w:r>
        <w:t xml:space="preserve">“Mobilisation Period” means the period commencing 11 September 2023 and ending on 31 October 2023  </w:t>
      </w:r>
    </w:p>
    <w:p w:rsidR="002E285D" w:rsidRDefault="00367A67">
      <w:pPr>
        <w:spacing w:after="0" w:line="447" w:lineRule="auto"/>
        <w:ind w:left="2160" w:right="2214"/>
      </w:pPr>
      <w:r>
        <w:t xml:space="preserve">“Mobilisation Plan” is contained in Schedule </w:t>
      </w:r>
      <w:proofErr w:type="gramStart"/>
      <w:r>
        <w:t xml:space="preserve">14 </w:t>
      </w:r>
      <w:r>
        <w:rPr>
          <w:i/>
        </w:rPr>
        <w:t xml:space="preserve"> </w:t>
      </w:r>
      <w:r>
        <w:t>Delete</w:t>
      </w:r>
      <w:proofErr w:type="gramEnd"/>
      <w:r>
        <w:t xml:space="preserve"> the definition of “People Rates”. </w:t>
      </w:r>
    </w:p>
    <w:p w:rsidR="002E285D" w:rsidRDefault="00367A67">
      <w:pPr>
        <w:spacing w:after="205"/>
        <w:ind w:left="2160" w:right="54"/>
      </w:pPr>
      <w:r>
        <w:t xml:space="preserve">“Price List” is the list setting out the Management Overhead Fee, the Fixed Fees and the Project Fees contained in Part 1 of Schedule 3 which are used to inform the Task Activity Schedule in each Task Order. </w:t>
      </w:r>
    </w:p>
    <w:p w:rsidR="002E285D" w:rsidRDefault="00367A67">
      <w:pPr>
        <w:spacing w:after="169"/>
        <w:ind w:left="2160" w:right="54"/>
      </w:pPr>
      <w:r>
        <w:t xml:space="preserve">“Project(s)” means the </w:t>
      </w:r>
      <w:r>
        <w:rPr>
          <w:i/>
        </w:rPr>
        <w:t>Client’s</w:t>
      </w:r>
      <w:r>
        <w:t xml:space="preserve"> capital projects. </w:t>
      </w:r>
    </w:p>
    <w:p w:rsidR="002E285D" w:rsidRDefault="00367A67">
      <w:pPr>
        <w:spacing w:after="44"/>
        <w:ind w:left="2160" w:right="54"/>
      </w:pPr>
      <w:r>
        <w:t xml:space="preserve">“Project Fees” means the schedule of rates set out in Part 3 of the Price List </w:t>
      </w:r>
    </w:p>
    <w:p w:rsidR="002E285D" w:rsidRDefault="00367A67">
      <w:pPr>
        <w:spacing w:after="172"/>
        <w:ind w:left="2160" w:right="54"/>
      </w:pPr>
      <w:r>
        <w:t xml:space="preserve">(Schedule 3) that applies to the roles/disciplines required for specific Projects; </w:t>
      </w:r>
    </w:p>
    <w:p w:rsidR="002E285D" w:rsidRDefault="00367A67">
      <w:pPr>
        <w:ind w:left="2160" w:right="54"/>
      </w:pPr>
      <w:r>
        <w:t xml:space="preserve">“Task Activity Schedule” is the </w:t>
      </w:r>
      <w:r>
        <w:rPr>
          <w:i/>
        </w:rPr>
        <w:t>activity schedule</w:t>
      </w:r>
      <w:r>
        <w:t xml:space="preserve"> related to a specific Task Order and which the </w:t>
      </w:r>
      <w:r>
        <w:rPr>
          <w:i/>
        </w:rPr>
        <w:t xml:space="preserve">Consultant </w:t>
      </w:r>
      <w:r>
        <w:t xml:space="preserve">completes each time a Task </w:t>
      </w:r>
      <w:r>
        <w:lastRenderedPageBreak/>
        <w:t xml:space="preserve">Order is placed based on the Fixed Fees or Project Fees set out in the Price List as appropriate to the Task Order. </w:t>
      </w:r>
    </w:p>
    <w:p w:rsidR="00155CF1" w:rsidRDefault="00155CF1" w:rsidP="00155CF1">
      <w:pPr>
        <w:spacing w:after="24"/>
        <w:ind w:left="0" w:right="54" w:firstLine="0"/>
      </w:pPr>
    </w:p>
    <w:p w:rsidR="002E285D" w:rsidRDefault="00367A67" w:rsidP="00155CF1">
      <w:pPr>
        <w:spacing w:after="24"/>
        <w:ind w:left="1560" w:right="54" w:firstLine="0"/>
      </w:pPr>
      <w:r>
        <w:t xml:space="preserve">“Task Order” is the </w:t>
      </w:r>
      <w:r>
        <w:rPr>
          <w:i/>
        </w:rPr>
        <w:t>Client’s</w:t>
      </w:r>
      <w:r>
        <w:t xml:space="preserve"> instruction to the </w:t>
      </w:r>
      <w:r>
        <w:rPr>
          <w:i/>
        </w:rPr>
        <w:t>Consultant</w:t>
      </w:r>
      <w:r>
        <w:t xml:space="preserve"> to provide various components of the </w:t>
      </w:r>
      <w:r>
        <w:rPr>
          <w:i/>
        </w:rPr>
        <w:t>service</w:t>
      </w:r>
      <w:r>
        <w:t xml:space="preserve"> in relation to a specific Project according to the Task Activity Schedule attached to a Task Order Form. </w:t>
      </w:r>
    </w:p>
    <w:p w:rsidR="002E285D" w:rsidRDefault="00367A67">
      <w:pPr>
        <w:spacing w:after="0" w:line="259" w:lineRule="auto"/>
        <w:ind w:left="0" w:firstLine="0"/>
        <w:jc w:val="left"/>
      </w:pPr>
      <w:r>
        <w:t xml:space="preserve"> </w:t>
      </w:r>
    </w:p>
    <w:p w:rsidR="002E285D" w:rsidRDefault="00367A67" w:rsidP="00155CF1">
      <w:pPr>
        <w:spacing w:after="8"/>
        <w:ind w:left="1418" w:right="54" w:firstLine="0"/>
      </w:pPr>
      <w:r>
        <w:t xml:space="preserve">“Task Order Form” is the form in Schedule 3, Annex 1 which the </w:t>
      </w:r>
      <w:r>
        <w:rPr>
          <w:i/>
        </w:rPr>
        <w:t>Client</w:t>
      </w:r>
      <w:r>
        <w:t xml:space="preserve"> uses to record the particulars of a Task Order. </w:t>
      </w:r>
    </w:p>
    <w:p w:rsidR="00155CF1" w:rsidRDefault="00155CF1" w:rsidP="00155CF1">
      <w:pPr>
        <w:spacing w:after="8"/>
        <w:ind w:left="1560" w:right="54"/>
      </w:pPr>
    </w:p>
    <w:tbl>
      <w:tblPr>
        <w:tblStyle w:val="TableGrid"/>
        <w:tblW w:w="9694" w:type="dxa"/>
        <w:tblInd w:w="-567" w:type="dxa"/>
        <w:tblCellMar>
          <w:top w:w="38" w:type="dxa"/>
        </w:tblCellMar>
        <w:tblLook w:val="04A0" w:firstRow="1" w:lastRow="0" w:firstColumn="1" w:lastColumn="0" w:noHBand="0" w:noVBand="1"/>
      </w:tblPr>
      <w:tblGrid>
        <w:gridCol w:w="1440"/>
        <w:gridCol w:w="687"/>
        <w:gridCol w:w="7567"/>
      </w:tblGrid>
      <w:tr w:rsidR="002E285D" w:rsidTr="00155CF1">
        <w:trPr>
          <w:trHeight w:val="339"/>
        </w:trPr>
        <w:tc>
          <w:tcPr>
            <w:tcW w:w="2127" w:type="dxa"/>
            <w:gridSpan w:val="2"/>
            <w:tcBorders>
              <w:top w:val="nil"/>
              <w:left w:val="nil"/>
              <w:bottom w:val="nil"/>
              <w:right w:val="nil"/>
            </w:tcBorders>
          </w:tcPr>
          <w:p w:rsidR="002E285D" w:rsidRDefault="00367A67">
            <w:pPr>
              <w:spacing w:after="0" w:line="259" w:lineRule="auto"/>
              <w:ind w:left="0" w:firstLine="0"/>
              <w:jc w:val="left"/>
            </w:pPr>
            <w:r>
              <w:t xml:space="preserve">Clause 11.2(20) </w:t>
            </w:r>
          </w:p>
        </w:tc>
        <w:tc>
          <w:tcPr>
            <w:tcW w:w="7567" w:type="dxa"/>
            <w:tcBorders>
              <w:top w:val="nil"/>
              <w:left w:val="nil"/>
              <w:bottom w:val="nil"/>
              <w:right w:val="nil"/>
            </w:tcBorders>
          </w:tcPr>
          <w:p w:rsidR="002E285D" w:rsidRDefault="00367A67">
            <w:pPr>
              <w:spacing w:after="0" w:line="259" w:lineRule="auto"/>
              <w:ind w:left="34" w:firstLine="0"/>
              <w:jc w:val="left"/>
            </w:pPr>
            <w:r>
              <w:t xml:space="preserve">Delete the definition of Price for Service Provided to Date and replace with: </w:t>
            </w:r>
          </w:p>
        </w:tc>
      </w:tr>
      <w:tr w:rsidR="002E285D" w:rsidTr="00155CF1">
        <w:trPr>
          <w:trHeight w:val="3044"/>
        </w:trPr>
        <w:tc>
          <w:tcPr>
            <w:tcW w:w="2127" w:type="dxa"/>
            <w:gridSpan w:val="2"/>
            <w:tcBorders>
              <w:top w:val="nil"/>
              <w:left w:val="nil"/>
              <w:bottom w:val="nil"/>
              <w:right w:val="nil"/>
            </w:tcBorders>
          </w:tcPr>
          <w:p w:rsidR="002E285D" w:rsidRDefault="00367A67">
            <w:pPr>
              <w:spacing w:after="0" w:line="259" w:lineRule="auto"/>
              <w:ind w:left="0" w:firstLine="0"/>
              <w:jc w:val="left"/>
            </w:pPr>
            <w:r>
              <w:t xml:space="preserve"> </w:t>
            </w:r>
          </w:p>
        </w:tc>
        <w:tc>
          <w:tcPr>
            <w:tcW w:w="7567" w:type="dxa"/>
            <w:tcBorders>
              <w:top w:val="nil"/>
              <w:left w:val="nil"/>
              <w:bottom w:val="nil"/>
              <w:right w:val="nil"/>
            </w:tcBorders>
          </w:tcPr>
          <w:p w:rsidR="002E285D" w:rsidRDefault="00367A67">
            <w:pPr>
              <w:spacing w:after="178" w:line="259" w:lineRule="auto"/>
              <w:ind w:left="34" w:firstLine="0"/>
              <w:jc w:val="left"/>
            </w:pPr>
            <w:r>
              <w:t xml:space="preserve">“The Price for Service Provided to Date is the total of the Prices for: </w:t>
            </w:r>
          </w:p>
          <w:p w:rsidR="002E285D" w:rsidRDefault="00367A67" w:rsidP="00E3235C">
            <w:pPr>
              <w:numPr>
                <w:ilvl w:val="0"/>
                <w:numId w:val="115"/>
              </w:numPr>
              <w:spacing w:after="125" w:line="266" w:lineRule="auto"/>
              <w:ind w:left="755" w:right="56" w:hanging="361"/>
            </w:pPr>
            <w:r>
              <w:t xml:space="preserve">each month after the </w:t>
            </w:r>
            <w:r>
              <w:rPr>
                <w:i/>
              </w:rPr>
              <w:t>starting date</w:t>
            </w:r>
            <w:r>
              <w:t xml:space="preserve"> one thirty sixth of the Prices for the Management Overhead Fee </w:t>
            </w:r>
          </w:p>
          <w:p w:rsidR="002E285D" w:rsidRDefault="00367A67" w:rsidP="00E3235C">
            <w:pPr>
              <w:numPr>
                <w:ilvl w:val="0"/>
                <w:numId w:val="115"/>
              </w:numPr>
              <w:spacing w:after="134" w:line="260" w:lineRule="auto"/>
              <w:ind w:left="755" w:right="56" w:hanging="361"/>
            </w:pPr>
            <w:r>
              <w:t xml:space="preserve">the Price for a proportion of each activity based on a Fixed Fee in relation to all current Task Orders which the </w:t>
            </w:r>
            <w:r>
              <w:rPr>
                <w:i/>
              </w:rPr>
              <w:t>Consultant</w:t>
            </w:r>
            <w:r>
              <w:t xml:space="preserve"> has completed or which are in progress at the relevant assessment date; and </w:t>
            </w:r>
          </w:p>
          <w:p w:rsidR="002E285D" w:rsidRDefault="00367A67" w:rsidP="00E3235C">
            <w:pPr>
              <w:numPr>
                <w:ilvl w:val="0"/>
                <w:numId w:val="115"/>
              </w:numPr>
              <w:spacing w:after="0" w:line="259" w:lineRule="auto"/>
              <w:ind w:left="755" w:right="56" w:hanging="361"/>
            </w:pPr>
            <w:r>
              <w:t xml:space="preserve">the Price for Project Fees incurred by the </w:t>
            </w:r>
            <w:r>
              <w:rPr>
                <w:i/>
              </w:rPr>
              <w:t>Consultant</w:t>
            </w:r>
            <w:r>
              <w:t xml:space="preserve"> in relation to Task Orders which the </w:t>
            </w:r>
            <w:r>
              <w:rPr>
                <w:i/>
              </w:rPr>
              <w:t>Consultant</w:t>
            </w:r>
            <w:r>
              <w:t xml:space="preserve"> has completed or which are in progress at the relevant assessment date.  </w:t>
            </w:r>
          </w:p>
        </w:tc>
      </w:tr>
      <w:tr w:rsidR="002E285D" w:rsidTr="00155CF1">
        <w:trPr>
          <w:trHeight w:val="412"/>
        </w:trPr>
        <w:tc>
          <w:tcPr>
            <w:tcW w:w="2127" w:type="dxa"/>
            <w:gridSpan w:val="2"/>
            <w:tcBorders>
              <w:top w:val="nil"/>
              <w:left w:val="nil"/>
              <w:bottom w:val="nil"/>
              <w:right w:val="nil"/>
            </w:tcBorders>
          </w:tcPr>
          <w:p w:rsidR="002E285D" w:rsidRDefault="00367A67">
            <w:pPr>
              <w:spacing w:after="0" w:line="259" w:lineRule="auto"/>
              <w:ind w:left="0" w:firstLine="0"/>
              <w:jc w:val="left"/>
            </w:pPr>
            <w:r>
              <w:t xml:space="preserve">Clause 11.2(22) </w:t>
            </w:r>
          </w:p>
        </w:tc>
        <w:tc>
          <w:tcPr>
            <w:tcW w:w="7567" w:type="dxa"/>
            <w:tcBorders>
              <w:top w:val="nil"/>
              <w:left w:val="nil"/>
              <w:bottom w:val="nil"/>
              <w:right w:val="nil"/>
            </w:tcBorders>
          </w:tcPr>
          <w:p w:rsidR="002E285D" w:rsidRDefault="00367A67">
            <w:pPr>
              <w:spacing w:after="0" w:line="259" w:lineRule="auto"/>
              <w:ind w:left="34" w:firstLine="0"/>
              <w:jc w:val="left"/>
            </w:pPr>
            <w:r>
              <w:t xml:space="preserve">Delete the definition of Prices and replace with: </w:t>
            </w:r>
          </w:p>
        </w:tc>
      </w:tr>
      <w:tr w:rsidR="002E285D" w:rsidTr="00155CF1">
        <w:trPr>
          <w:trHeight w:val="1817"/>
        </w:trPr>
        <w:tc>
          <w:tcPr>
            <w:tcW w:w="1440" w:type="dxa"/>
            <w:tcBorders>
              <w:top w:val="nil"/>
              <w:left w:val="nil"/>
              <w:bottom w:val="nil"/>
              <w:right w:val="nil"/>
            </w:tcBorders>
          </w:tcPr>
          <w:p w:rsidR="002E285D" w:rsidRDefault="00367A67">
            <w:pPr>
              <w:spacing w:after="0" w:line="259" w:lineRule="auto"/>
              <w:ind w:left="0" w:firstLine="0"/>
              <w:jc w:val="left"/>
            </w:pPr>
            <w:r>
              <w:t xml:space="preserve"> </w:t>
            </w:r>
            <w:r>
              <w:tab/>
              <w:t xml:space="preserve"> </w:t>
            </w:r>
          </w:p>
        </w:tc>
        <w:tc>
          <w:tcPr>
            <w:tcW w:w="687" w:type="dxa"/>
            <w:tcBorders>
              <w:top w:val="nil"/>
              <w:left w:val="nil"/>
              <w:bottom w:val="nil"/>
              <w:right w:val="nil"/>
            </w:tcBorders>
          </w:tcPr>
          <w:p w:rsidR="002E285D" w:rsidRDefault="00367A67">
            <w:pPr>
              <w:spacing w:after="0" w:line="259" w:lineRule="auto"/>
              <w:ind w:left="0" w:firstLine="0"/>
              <w:jc w:val="left"/>
            </w:pPr>
            <w:r>
              <w:t xml:space="preserve"> </w:t>
            </w:r>
          </w:p>
        </w:tc>
        <w:tc>
          <w:tcPr>
            <w:tcW w:w="7567" w:type="dxa"/>
            <w:tcBorders>
              <w:top w:val="nil"/>
              <w:left w:val="nil"/>
              <w:bottom w:val="nil"/>
              <w:right w:val="nil"/>
            </w:tcBorders>
          </w:tcPr>
          <w:p w:rsidR="002E285D" w:rsidRDefault="00367A67">
            <w:pPr>
              <w:spacing w:after="176" w:line="259" w:lineRule="auto"/>
              <w:ind w:left="34" w:firstLine="0"/>
              <w:jc w:val="left"/>
            </w:pPr>
            <w:r>
              <w:t xml:space="preserve">“The Prices are </w:t>
            </w:r>
          </w:p>
          <w:p w:rsidR="002E285D" w:rsidRDefault="00367A67" w:rsidP="00E3235C">
            <w:pPr>
              <w:numPr>
                <w:ilvl w:val="0"/>
                <w:numId w:val="116"/>
              </w:numPr>
              <w:spacing w:after="99" w:line="259" w:lineRule="auto"/>
              <w:ind w:left="755" w:right="30" w:hanging="361"/>
              <w:jc w:val="left"/>
            </w:pPr>
            <w:r>
              <w:t xml:space="preserve">the lump sum prices for each Fixed Fee  </w:t>
            </w:r>
          </w:p>
          <w:p w:rsidR="002E285D" w:rsidRDefault="00367A67" w:rsidP="00E3235C">
            <w:pPr>
              <w:numPr>
                <w:ilvl w:val="0"/>
                <w:numId w:val="116"/>
              </w:numPr>
              <w:spacing w:after="0" w:line="259" w:lineRule="auto"/>
              <w:ind w:left="755" w:right="30" w:hanging="361"/>
              <w:jc w:val="left"/>
            </w:pPr>
            <w:r>
              <w:t xml:space="preserve">the rates stated in the Price List as Project Fees to reflect the different categories of people that the </w:t>
            </w:r>
            <w:r>
              <w:rPr>
                <w:i/>
              </w:rPr>
              <w:t>Consultant</w:t>
            </w:r>
            <w:r>
              <w:t xml:space="preserve"> may need to provide in relation to the </w:t>
            </w:r>
            <w:r>
              <w:rPr>
                <w:i/>
              </w:rPr>
              <w:t>service</w:t>
            </w:r>
            <w:r>
              <w:t xml:space="preserve"> </w:t>
            </w:r>
          </w:p>
        </w:tc>
      </w:tr>
      <w:tr w:rsidR="002E285D" w:rsidTr="00155CF1">
        <w:trPr>
          <w:trHeight w:val="412"/>
        </w:trPr>
        <w:tc>
          <w:tcPr>
            <w:tcW w:w="1440" w:type="dxa"/>
            <w:tcBorders>
              <w:top w:val="nil"/>
              <w:left w:val="nil"/>
              <w:bottom w:val="nil"/>
              <w:right w:val="nil"/>
            </w:tcBorders>
          </w:tcPr>
          <w:p w:rsidR="002E285D" w:rsidRDefault="00367A67">
            <w:pPr>
              <w:spacing w:after="0" w:line="259" w:lineRule="auto"/>
              <w:ind w:left="0" w:firstLine="0"/>
              <w:jc w:val="left"/>
            </w:pPr>
            <w:r>
              <w:t xml:space="preserve"> </w:t>
            </w:r>
            <w:r>
              <w:tab/>
              <w:t xml:space="preserve"> </w:t>
            </w:r>
          </w:p>
        </w:tc>
        <w:tc>
          <w:tcPr>
            <w:tcW w:w="687" w:type="dxa"/>
            <w:tcBorders>
              <w:top w:val="nil"/>
              <w:left w:val="nil"/>
              <w:bottom w:val="nil"/>
              <w:right w:val="nil"/>
            </w:tcBorders>
          </w:tcPr>
          <w:p w:rsidR="002E285D" w:rsidRDefault="00367A67">
            <w:pPr>
              <w:spacing w:after="0" w:line="259" w:lineRule="auto"/>
              <w:ind w:left="0" w:firstLine="0"/>
              <w:jc w:val="left"/>
            </w:pPr>
            <w:r>
              <w:t xml:space="preserve"> </w:t>
            </w:r>
          </w:p>
        </w:tc>
        <w:tc>
          <w:tcPr>
            <w:tcW w:w="7567" w:type="dxa"/>
            <w:tcBorders>
              <w:top w:val="nil"/>
              <w:left w:val="nil"/>
              <w:bottom w:val="nil"/>
              <w:right w:val="nil"/>
            </w:tcBorders>
          </w:tcPr>
          <w:p w:rsidR="002E285D" w:rsidRDefault="00367A67">
            <w:pPr>
              <w:spacing w:after="0" w:line="259" w:lineRule="auto"/>
              <w:ind w:left="34" w:firstLine="0"/>
              <w:jc w:val="left"/>
            </w:pPr>
            <w:r>
              <w:t xml:space="preserve">unless later changed in accordance with this contract. </w:t>
            </w:r>
          </w:p>
        </w:tc>
      </w:tr>
      <w:tr w:rsidR="002E285D" w:rsidTr="00155CF1">
        <w:trPr>
          <w:trHeight w:val="3613"/>
        </w:trPr>
        <w:tc>
          <w:tcPr>
            <w:tcW w:w="1440" w:type="dxa"/>
            <w:tcBorders>
              <w:top w:val="nil"/>
              <w:left w:val="nil"/>
              <w:bottom w:val="nil"/>
              <w:right w:val="nil"/>
            </w:tcBorders>
          </w:tcPr>
          <w:p w:rsidR="002E285D" w:rsidRDefault="00367A67">
            <w:pPr>
              <w:spacing w:after="0" w:line="259" w:lineRule="auto"/>
              <w:ind w:left="0" w:firstLine="0"/>
              <w:jc w:val="left"/>
            </w:pPr>
            <w:r>
              <w:t xml:space="preserve">Clause 12.1 </w:t>
            </w:r>
          </w:p>
        </w:tc>
        <w:tc>
          <w:tcPr>
            <w:tcW w:w="687" w:type="dxa"/>
            <w:tcBorders>
              <w:top w:val="nil"/>
              <w:left w:val="nil"/>
              <w:bottom w:val="nil"/>
              <w:right w:val="nil"/>
            </w:tcBorders>
          </w:tcPr>
          <w:p w:rsidR="002E285D" w:rsidRDefault="002E285D">
            <w:pPr>
              <w:spacing w:after="160" w:line="259" w:lineRule="auto"/>
              <w:ind w:left="0" w:firstLine="0"/>
              <w:jc w:val="left"/>
            </w:pPr>
          </w:p>
        </w:tc>
        <w:tc>
          <w:tcPr>
            <w:tcW w:w="7567" w:type="dxa"/>
            <w:tcBorders>
              <w:top w:val="nil"/>
              <w:left w:val="nil"/>
              <w:bottom w:val="nil"/>
              <w:right w:val="nil"/>
            </w:tcBorders>
          </w:tcPr>
          <w:p w:rsidR="002E285D" w:rsidRDefault="00367A67">
            <w:pPr>
              <w:spacing w:after="196" w:line="259" w:lineRule="auto"/>
              <w:ind w:left="34" w:firstLine="0"/>
              <w:jc w:val="left"/>
            </w:pPr>
            <w:r>
              <w:t xml:space="preserve">Delete this clause and replace with the following: </w:t>
            </w:r>
          </w:p>
          <w:p w:rsidR="002E285D" w:rsidRDefault="00367A67">
            <w:pPr>
              <w:spacing w:after="215" w:line="259" w:lineRule="auto"/>
              <w:ind w:left="34" w:firstLine="0"/>
              <w:jc w:val="left"/>
            </w:pPr>
            <w:r>
              <w:t xml:space="preserve">“In this Contract, except where the context shows otherwise: </w:t>
            </w:r>
          </w:p>
          <w:p w:rsidR="002E285D" w:rsidRDefault="00367A67" w:rsidP="00E3235C">
            <w:pPr>
              <w:numPr>
                <w:ilvl w:val="0"/>
                <w:numId w:val="117"/>
              </w:numPr>
              <w:spacing w:after="137" w:line="259" w:lineRule="auto"/>
              <w:ind w:hanging="567"/>
            </w:pPr>
            <w:r>
              <w:t xml:space="preserve">words in the singular also mean in the plural and the other way </w:t>
            </w:r>
            <w:proofErr w:type="gramStart"/>
            <w:r>
              <w:t>round</w:t>
            </w:r>
            <w:proofErr w:type="gramEnd"/>
            <w:r>
              <w:t xml:space="preserve">, </w:t>
            </w:r>
          </w:p>
          <w:p w:rsidR="002E285D" w:rsidRDefault="00367A67" w:rsidP="00E3235C">
            <w:pPr>
              <w:numPr>
                <w:ilvl w:val="0"/>
                <w:numId w:val="117"/>
              </w:numPr>
              <w:spacing w:after="131" w:line="296" w:lineRule="auto"/>
              <w:ind w:hanging="567"/>
            </w:pPr>
            <w:r>
              <w:t xml:space="preserve">references to a document include any revision made to it in accordance with this Contract, </w:t>
            </w:r>
          </w:p>
          <w:p w:rsidR="002E285D" w:rsidRDefault="00367A67" w:rsidP="00E3235C">
            <w:pPr>
              <w:numPr>
                <w:ilvl w:val="0"/>
                <w:numId w:val="117"/>
              </w:numPr>
              <w:spacing w:after="154" w:line="278" w:lineRule="auto"/>
              <w:ind w:hanging="567"/>
            </w:pPr>
            <w:r>
              <w:t xml:space="preserve">references to a statute or statutory instrument include any amendment or re-enactment of it from time to time and any subordinate legislation or code of practice made under it and </w:t>
            </w:r>
          </w:p>
          <w:p w:rsidR="002E285D" w:rsidRDefault="00367A67" w:rsidP="00E3235C">
            <w:pPr>
              <w:numPr>
                <w:ilvl w:val="0"/>
                <w:numId w:val="117"/>
              </w:numPr>
              <w:spacing w:after="0" w:line="259" w:lineRule="auto"/>
              <w:ind w:hanging="567"/>
            </w:pPr>
            <w:r>
              <w:t xml:space="preserve">references to a standard include any current relevant standard that replaces it."  </w:t>
            </w:r>
          </w:p>
        </w:tc>
      </w:tr>
      <w:tr w:rsidR="002E285D" w:rsidTr="00155CF1">
        <w:trPr>
          <w:trHeight w:val="589"/>
        </w:trPr>
        <w:tc>
          <w:tcPr>
            <w:tcW w:w="1440" w:type="dxa"/>
            <w:tcBorders>
              <w:top w:val="nil"/>
              <w:left w:val="nil"/>
              <w:bottom w:val="nil"/>
              <w:right w:val="nil"/>
            </w:tcBorders>
          </w:tcPr>
          <w:p w:rsidR="002E285D" w:rsidRDefault="00367A67">
            <w:pPr>
              <w:spacing w:after="0" w:line="259" w:lineRule="auto"/>
              <w:ind w:left="0" w:firstLine="0"/>
              <w:jc w:val="left"/>
            </w:pPr>
            <w:r>
              <w:lastRenderedPageBreak/>
              <w:t xml:space="preserve">Clause 12.4 </w:t>
            </w:r>
          </w:p>
        </w:tc>
        <w:tc>
          <w:tcPr>
            <w:tcW w:w="687" w:type="dxa"/>
            <w:tcBorders>
              <w:top w:val="nil"/>
              <w:left w:val="nil"/>
              <w:bottom w:val="nil"/>
              <w:right w:val="nil"/>
            </w:tcBorders>
          </w:tcPr>
          <w:p w:rsidR="002E285D" w:rsidRDefault="002E285D">
            <w:pPr>
              <w:spacing w:after="160" w:line="259" w:lineRule="auto"/>
              <w:ind w:left="0" w:firstLine="0"/>
              <w:jc w:val="left"/>
            </w:pPr>
          </w:p>
        </w:tc>
        <w:tc>
          <w:tcPr>
            <w:tcW w:w="7567" w:type="dxa"/>
            <w:tcBorders>
              <w:top w:val="nil"/>
              <w:left w:val="nil"/>
              <w:bottom w:val="nil"/>
              <w:right w:val="nil"/>
            </w:tcBorders>
            <w:vAlign w:val="bottom"/>
          </w:tcPr>
          <w:p w:rsidR="002E285D" w:rsidRDefault="00367A67">
            <w:pPr>
              <w:spacing w:after="0" w:line="259" w:lineRule="auto"/>
              <w:ind w:left="34" w:firstLine="0"/>
            </w:pPr>
            <w:r>
              <w:t xml:space="preserve">Add to the end of the clause: “but this does not affect the remedies available to the parties at common law for breach of contract”. </w:t>
            </w:r>
          </w:p>
        </w:tc>
      </w:tr>
    </w:tbl>
    <w:p w:rsidR="002E285D" w:rsidRDefault="002E285D">
      <w:pPr>
        <w:spacing w:after="0" w:line="259" w:lineRule="auto"/>
        <w:ind w:left="-1133" w:right="1153" w:firstLine="0"/>
        <w:jc w:val="left"/>
      </w:pPr>
    </w:p>
    <w:tbl>
      <w:tblPr>
        <w:tblStyle w:val="TableGrid"/>
        <w:tblW w:w="9695" w:type="dxa"/>
        <w:tblInd w:w="-142" w:type="dxa"/>
        <w:tblLook w:val="04A0" w:firstRow="1" w:lastRow="0" w:firstColumn="1" w:lastColumn="0" w:noHBand="0" w:noVBand="1"/>
      </w:tblPr>
      <w:tblGrid>
        <w:gridCol w:w="1440"/>
        <w:gridCol w:w="686"/>
        <w:gridCol w:w="34"/>
        <w:gridCol w:w="7535"/>
      </w:tblGrid>
      <w:tr w:rsidR="002E285D" w:rsidTr="007259EE">
        <w:trPr>
          <w:trHeight w:val="341"/>
        </w:trPr>
        <w:tc>
          <w:tcPr>
            <w:tcW w:w="1440" w:type="dxa"/>
            <w:tcBorders>
              <w:top w:val="nil"/>
              <w:left w:val="nil"/>
              <w:bottom w:val="nil"/>
              <w:right w:val="nil"/>
            </w:tcBorders>
          </w:tcPr>
          <w:p w:rsidR="002E285D" w:rsidRDefault="00367A67">
            <w:pPr>
              <w:spacing w:after="0" w:line="259" w:lineRule="auto"/>
              <w:ind w:left="0" w:firstLine="0"/>
              <w:jc w:val="left"/>
            </w:pPr>
            <w:r>
              <w:t xml:space="preserve">Clause 12.5 </w:t>
            </w:r>
          </w:p>
        </w:tc>
        <w:tc>
          <w:tcPr>
            <w:tcW w:w="686" w:type="dxa"/>
            <w:tcBorders>
              <w:top w:val="nil"/>
              <w:left w:val="nil"/>
              <w:bottom w:val="nil"/>
              <w:right w:val="nil"/>
            </w:tcBorders>
          </w:tcPr>
          <w:p w:rsidR="002E285D" w:rsidRDefault="00367A67">
            <w:pPr>
              <w:spacing w:after="0" w:line="259" w:lineRule="auto"/>
              <w:ind w:left="0" w:firstLine="0"/>
              <w:jc w:val="left"/>
            </w:pPr>
            <w:r>
              <w:t xml:space="preserve"> </w:t>
            </w:r>
          </w:p>
        </w:tc>
        <w:tc>
          <w:tcPr>
            <w:tcW w:w="7569" w:type="dxa"/>
            <w:gridSpan w:val="2"/>
            <w:tcBorders>
              <w:top w:val="nil"/>
              <w:left w:val="nil"/>
              <w:bottom w:val="nil"/>
              <w:right w:val="nil"/>
            </w:tcBorders>
          </w:tcPr>
          <w:p w:rsidR="002E285D" w:rsidRDefault="00367A67">
            <w:pPr>
              <w:spacing w:after="0" w:line="259" w:lineRule="auto"/>
              <w:ind w:left="34" w:firstLine="0"/>
              <w:jc w:val="left"/>
            </w:pPr>
            <w:r>
              <w:t xml:space="preserve">Insert new clause: </w:t>
            </w:r>
          </w:p>
        </w:tc>
      </w:tr>
      <w:tr w:rsidR="002E285D" w:rsidTr="007259EE">
        <w:trPr>
          <w:trHeight w:val="1524"/>
        </w:trPr>
        <w:tc>
          <w:tcPr>
            <w:tcW w:w="1440" w:type="dxa"/>
            <w:tcBorders>
              <w:top w:val="nil"/>
              <w:left w:val="nil"/>
              <w:bottom w:val="nil"/>
              <w:right w:val="nil"/>
            </w:tcBorders>
          </w:tcPr>
          <w:p w:rsidR="002E285D" w:rsidRDefault="00367A67">
            <w:pPr>
              <w:spacing w:after="0" w:line="259" w:lineRule="auto"/>
              <w:ind w:left="0" w:firstLine="0"/>
              <w:jc w:val="left"/>
            </w:pPr>
            <w:r>
              <w:t xml:space="preserve"> </w:t>
            </w:r>
          </w:p>
        </w:tc>
        <w:tc>
          <w:tcPr>
            <w:tcW w:w="686" w:type="dxa"/>
            <w:tcBorders>
              <w:top w:val="nil"/>
              <w:left w:val="nil"/>
              <w:bottom w:val="nil"/>
              <w:right w:val="nil"/>
            </w:tcBorders>
          </w:tcPr>
          <w:p w:rsidR="002E285D" w:rsidRDefault="002E285D">
            <w:pPr>
              <w:spacing w:after="160" w:line="259" w:lineRule="auto"/>
              <w:ind w:left="0" w:firstLine="0"/>
              <w:jc w:val="left"/>
            </w:pPr>
          </w:p>
        </w:tc>
        <w:tc>
          <w:tcPr>
            <w:tcW w:w="7569" w:type="dxa"/>
            <w:gridSpan w:val="2"/>
            <w:tcBorders>
              <w:top w:val="nil"/>
              <w:left w:val="nil"/>
              <w:bottom w:val="nil"/>
              <w:right w:val="nil"/>
            </w:tcBorders>
          </w:tcPr>
          <w:p w:rsidR="002E285D" w:rsidRDefault="00367A67">
            <w:pPr>
              <w:spacing w:after="0" w:line="259" w:lineRule="auto"/>
              <w:ind w:left="34" w:right="63" w:firstLine="0"/>
            </w:pPr>
            <w:r>
              <w:t xml:space="preserve">“The failure of either of the Parties to exercise any right or remedy does not constitute a waiver of that right or remedy.  No waiver has effect unless it has been agreed, confirmed in writing and signed by the Parties and no such waiver as arises from a breach of contract constitutes a waiver of any other breach of contract. </w:t>
            </w:r>
          </w:p>
        </w:tc>
      </w:tr>
      <w:tr w:rsidR="002E285D" w:rsidTr="007259EE">
        <w:trPr>
          <w:trHeight w:val="1139"/>
        </w:trPr>
        <w:tc>
          <w:tcPr>
            <w:tcW w:w="1440" w:type="dxa"/>
            <w:tcBorders>
              <w:top w:val="nil"/>
              <w:left w:val="nil"/>
              <w:bottom w:val="nil"/>
              <w:right w:val="nil"/>
            </w:tcBorders>
          </w:tcPr>
          <w:p w:rsidR="002E285D" w:rsidRDefault="00367A67">
            <w:pPr>
              <w:spacing w:after="0" w:line="259" w:lineRule="auto"/>
              <w:ind w:left="0" w:firstLine="0"/>
              <w:jc w:val="left"/>
            </w:pPr>
            <w:r>
              <w:t xml:space="preserve">Clause 12.6 </w:t>
            </w:r>
          </w:p>
        </w:tc>
        <w:tc>
          <w:tcPr>
            <w:tcW w:w="686" w:type="dxa"/>
            <w:tcBorders>
              <w:top w:val="nil"/>
              <w:left w:val="nil"/>
              <w:bottom w:val="nil"/>
              <w:right w:val="nil"/>
            </w:tcBorders>
          </w:tcPr>
          <w:p w:rsidR="002E285D" w:rsidRDefault="00367A67">
            <w:pPr>
              <w:spacing w:after="0" w:line="259" w:lineRule="auto"/>
              <w:ind w:left="0" w:firstLine="0"/>
              <w:jc w:val="left"/>
            </w:pPr>
            <w:r>
              <w:t xml:space="preserve"> </w:t>
            </w:r>
          </w:p>
        </w:tc>
        <w:tc>
          <w:tcPr>
            <w:tcW w:w="7569" w:type="dxa"/>
            <w:gridSpan w:val="2"/>
            <w:tcBorders>
              <w:top w:val="nil"/>
              <w:left w:val="nil"/>
              <w:bottom w:val="nil"/>
              <w:right w:val="nil"/>
            </w:tcBorders>
          </w:tcPr>
          <w:p w:rsidR="002E285D" w:rsidRDefault="00367A67">
            <w:pPr>
              <w:spacing w:after="160" w:line="259" w:lineRule="auto"/>
              <w:ind w:left="34" w:firstLine="0"/>
              <w:jc w:val="left"/>
            </w:pPr>
            <w:r>
              <w:t xml:space="preserve">Insert new clause: </w:t>
            </w:r>
          </w:p>
          <w:p w:rsidR="002E285D" w:rsidRDefault="00367A67">
            <w:pPr>
              <w:spacing w:after="0" w:line="259" w:lineRule="auto"/>
              <w:ind w:left="0" w:firstLine="0"/>
            </w:pPr>
            <w:r>
              <w:t xml:space="preserve">“The present tense is used in this Contract to express the contractual obligations of the Parties.” </w:t>
            </w:r>
          </w:p>
        </w:tc>
      </w:tr>
      <w:tr w:rsidR="002E285D" w:rsidTr="007259EE">
        <w:trPr>
          <w:trHeight w:val="435"/>
        </w:trPr>
        <w:tc>
          <w:tcPr>
            <w:tcW w:w="1440" w:type="dxa"/>
            <w:tcBorders>
              <w:top w:val="nil"/>
              <w:left w:val="nil"/>
              <w:bottom w:val="nil"/>
              <w:right w:val="nil"/>
            </w:tcBorders>
          </w:tcPr>
          <w:p w:rsidR="002E285D" w:rsidRDefault="00367A67">
            <w:pPr>
              <w:spacing w:after="0" w:line="259" w:lineRule="auto"/>
              <w:ind w:left="0" w:firstLine="0"/>
              <w:jc w:val="left"/>
            </w:pPr>
            <w:r>
              <w:t xml:space="preserve">Clause 15.1 </w:t>
            </w:r>
          </w:p>
        </w:tc>
        <w:tc>
          <w:tcPr>
            <w:tcW w:w="686" w:type="dxa"/>
            <w:tcBorders>
              <w:top w:val="nil"/>
              <w:left w:val="nil"/>
              <w:bottom w:val="nil"/>
              <w:right w:val="nil"/>
            </w:tcBorders>
          </w:tcPr>
          <w:p w:rsidR="002E285D" w:rsidRDefault="00367A67">
            <w:pPr>
              <w:spacing w:after="0" w:line="259" w:lineRule="auto"/>
              <w:ind w:left="0" w:firstLine="0"/>
              <w:jc w:val="left"/>
            </w:pPr>
            <w:r>
              <w:t xml:space="preserve"> </w:t>
            </w:r>
          </w:p>
        </w:tc>
        <w:tc>
          <w:tcPr>
            <w:tcW w:w="7569" w:type="dxa"/>
            <w:gridSpan w:val="2"/>
            <w:tcBorders>
              <w:top w:val="nil"/>
              <w:left w:val="nil"/>
              <w:bottom w:val="nil"/>
              <w:right w:val="nil"/>
            </w:tcBorders>
          </w:tcPr>
          <w:p w:rsidR="002E285D" w:rsidRDefault="00367A67">
            <w:pPr>
              <w:spacing w:after="0" w:line="259" w:lineRule="auto"/>
              <w:ind w:left="34" w:firstLine="0"/>
              <w:jc w:val="left"/>
            </w:pPr>
            <w:r>
              <w:t xml:space="preserve">Add after the final bullet point the following further bullet point: </w:t>
            </w:r>
          </w:p>
        </w:tc>
      </w:tr>
      <w:tr w:rsidR="002E285D" w:rsidTr="007259EE">
        <w:trPr>
          <w:trHeight w:val="705"/>
        </w:trPr>
        <w:tc>
          <w:tcPr>
            <w:tcW w:w="1440" w:type="dxa"/>
            <w:tcBorders>
              <w:top w:val="nil"/>
              <w:left w:val="nil"/>
              <w:bottom w:val="nil"/>
              <w:right w:val="nil"/>
            </w:tcBorders>
          </w:tcPr>
          <w:p w:rsidR="002E285D" w:rsidRDefault="00367A67">
            <w:pPr>
              <w:spacing w:after="0" w:line="259" w:lineRule="auto"/>
              <w:ind w:left="0" w:firstLine="0"/>
              <w:jc w:val="left"/>
            </w:pPr>
            <w:r>
              <w:t xml:space="preserve"> </w:t>
            </w:r>
          </w:p>
        </w:tc>
        <w:tc>
          <w:tcPr>
            <w:tcW w:w="686" w:type="dxa"/>
            <w:tcBorders>
              <w:top w:val="nil"/>
              <w:left w:val="nil"/>
              <w:bottom w:val="nil"/>
              <w:right w:val="nil"/>
            </w:tcBorders>
          </w:tcPr>
          <w:p w:rsidR="002E285D" w:rsidRDefault="002E285D">
            <w:pPr>
              <w:spacing w:after="160" w:line="259" w:lineRule="auto"/>
              <w:ind w:left="0" w:firstLine="0"/>
              <w:jc w:val="left"/>
            </w:pPr>
          </w:p>
        </w:tc>
        <w:tc>
          <w:tcPr>
            <w:tcW w:w="7569" w:type="dxa"/>
            <w:gridSpan w:val="2"/>
            <w:tcBorders>
              <w:top w:val="nil"/>
              <w:left w:val="nil"/>
              <w:bottom w:val="nil"/>
              <w:right w:val="nil"/>
            </w:tcBorders>
          </w:tcPr>
          <w:p w:rsidR="002E285D" w:rsidRDefault="00367A67">
            <w:pPr>
              <w:spacing w:after="0" w:line="259" w:lineRule="auto"/>
              <w:ind w:left="34" w:firstLine="0"/>
            </w:pPr>
            <w:r>
              <w:t xml:space="preserve">“prevent or restrict the </w:t>
            </w:r>
            <w:r>
              <w:rPr>
                <w:i/>
              </w:rPr>
              <w:t>Consultant’</w:t>
            </w:r>
            <w:r>
              <w:t xml:space="preserve">s ability to Provide the Services during the remainder of the duration of the Contract”. </w:t>
            </w:r>
          </w:p>
        </w:tc>
      </w:tr>
      <w:tr w:rsidR="002E285D" w:rsidTr="007259EE">
        <w:trPr>
          <w:trHeight w:val="434"/>
        </w:trPr>
        <w:tc>
          <w:tcPr>
            <w:tcW w:w="1440" w:type="dxa"/>
            <w:tcBorders>
              <w:top w:val="nil"/>
              <w:left w:val="nil"/>
              <w:bottom w:val="nil"/>
              <w:right w:val="nil"/>
            </w:tcBorders>
          </w:tcPr>
          <w:p w:rsidR="002E285D" w:rsidRDefault="00367A67">
            <w:pPr>
              <w:spacing w:after="0" w:line="259" w:lineRule="auto"/>
              <w:ind w:left="0" w:firstLine="0"/>
              <w:jc w:val="left"/>
            </w:pPr>
            <w:r>
              <w:t xml:space="preserve">Clause 15.2 </w:t>
            </w:r>
          </w:p>
        </w:tc>
        <w:tc>
          <w:tcPr>
            <w:tcW w:w="686" w:type="dxa"/>
            <w:tcBorders>
              <w:top w:val="nil"/>
              <w:left w:val="nil"/>
              <w:bottom w:val="nil"/>
              <w:right w:val="nil"/>
            </w:tcBorders>
          </w:tcPr>
          <w:p w:rsidR="002E285D" w:rsidRDefault="00367A67">
            <w:pPr>
              <w:spacing w:after="0" w:line="259" w:lineRule="auto"/>
              <w:ind w:left="0" w:firstLine="0"/>
              <w:jc w:val="left"/>
            </w:pPr>
            <w:r>
              <w:t xml:space="preserve"> </w:t>
            </w:r>
          </w:p>
        </w:tc>
        <w:tc>
          <w:tcPr>
            <w:tcW w:w="7569" w:type="dxa"/>
            <w:gridSpan w:val="2"/>
            <w:tcBorders>
              <w:top w:val="nil"/>
              <w:left w:val="nil"/>
              <w:bottom w:val="nil"/>
              <w:right w:val="nil"/>
            </w:tcBorders>
          </w:tcPr>
          <w:p w:rsidR="002E285D" w:rsidRDefault="00367A67">
            <w:pPr>
              <w:spacing w:after="0" w:line="259" w:lineRule="auto"/>
              <w:ind w:left="34" w:firstLine="0"/>
              <w:jc w:val="left"/>
            </w:pPr>
            <w:r>
              <w:t xml:space="preserve">Delete this clause and replace it with the following:  </w:t>
            </w:r>
          </w:p>
        </w:tc>
      </w:tr>
      <w:tr w:rsidR="002E285D" w:rsidTr="007259EE">
        <w:trPr>
          <w:trHeight w:val="1250"/>
        </w:trPr>
        <w:tc>
          <w:tcPr>
            <w:tcW w:w="1440" w:type="dxa"/>
            <w:tcBorders>
              <w:top w:val="nil"/>
              <w:left w:val="nil"/>
              <w:bottom w:val="nil"/>
              <w:right w:val="nil"/>
            </w:tcBorders>
          </w:tcPr>
          <w:p w:rsidR="002E285D" w:rsidRDefault="00367A67">
            <w:pPr>
              <w:spacing w:after="0" w:line="259" w:lineRule="auto"/>
              <w:ind w:left="0" w:firstLine="0"/>
              <w:jc w:val="left"/>
            </w:pPr>
            <w:r>
              <w:t xml:space="preserve"> </w:t>
            </w:r>
          </w:p>
        </w:tc>
        <w:tc>
          <w:tcPr>
            <w:tcW w:w="686" w:type="dxa"/>
            <w:tcBorders>
              <w:top w:val="nil"/>
              <w:left w:val="nil"/>
              <w:bottom w:val="nil"/>
              <w:right w:val="nil"/>
            </w:tcBorders>
          </w:tcPr>
          <w:p w:rsidR="002E285D" w:rsidRDefault="002E285D">
            <w:pPr>
              <w:spacing w:after="160" w:line="259" w:lineRule="auto"/>
              <w:ind w:left="0" w:firstLine="0"/>
              <w:jc w:val="left"/>
            </w:pPr>
          </w:p>
        </w:tc>
        <w:tc>
          <w:tcPr>
            <w:tcW w:w="7569" w:type="dxa"/>
            <w:gridSpan w:val="2"/>
            <w:tcBorders>
              <w:top w:val="nil"/>
              <w:left w:val="nil"/>
              <w:bottom w:val="nil"/>
              <w:right w:val="nil"/>
            </w:tcBorders>
          </w:tcPr>
          <w:p w:rsidR="002E285D" w:rsidRDefault="00367A67">
            <w:pPr>
              <w:spacing w:after="0" w:line="259" w:lineRule="auto"/>
              <w:ind w:left="34" w:right="60" w:firstLine="0"/>
            </w:pPr>
            <w:r>
              <w:t xml:space="preserve">“The </w:t>
            </w:r>
            <w:r>
              <w:rPr>
                <w:i/>
              </w:rPr>
              <w:t>Service Manager</w:t>
            </w:r>
            <w:r>
              <w:t xml:space="preserve"> prepares a first Early Warning Register and issues it to the</w:t>
            </w:r>
            <w:r>
              <w:rPr>
                <w:i/>
              </w:rPr>
              <w:t xml:space="preserve"> Consultant</w:t>
            </w:r>
            <w:r>
              <w:t xml:space="preserve"> within one week of the starting date. The </w:t>
            </w:r>
            <w:r>
              <w:rPr>
                <w:i/>
              </w:rPr>
              <w:t>Service Manager</w:t>
            </w:r>
            <w:r>
              <w:t xml:space="preserve"> instructs the </w:t>
            </w:r>
            <w:r>
              <w:rPr>
                <w:i/>
              </w:rPr>
              <w:t>Consultant</w:t>
            </w:r>
            <w:r>
              <w:t xml:space="preserve"> to attend a first early warning meeting within two weeks of the </w:t>
            </w:r>
            <w:r>
              <w:rPr>
                <w:i/>
              </w:rPr>
              <w:t>starting date</w:t>
            </w:r>
            <w:r>
              <w:t xml:space="preserve">.  </w:t>
            </w:r>
          </w:p>
        </w:tc>
      </w:tr>
      <w:tr w:rsidR="002E285D" w:rsidTr="007259EE">
        <w:trPr>
          <w:trHeight w:val="1818"/>
        </w:trPr>
        <w:tc>
          <w:tcPr>
            <w:tcW w:w="1440" w:type="dxa"/>
            <w:tcBorders>
              <w:top w:val="nil"/>
              <w:left w:val="nil"/>
              <w:bottom w:val="nil"/>
              <w:right w:val="nil"/>
            </w:tcBorders>
          </w:tcPr>
          <w:p w:rsidR="002E285D" w:rsidRDefault="00367A67">
            <w:pPr>
              <w:spacing w:after="0" w:line="259" w:lineRule="auto"/>
              <w:ind w:left="0" w:firstLine="0"/>
              <w:jc w:val="left"/>
            </w:pPr>
            <w:r>
              <w:t xml:space="preserve"> </w:t>
            </w:r>
          </w:p>
        </w:tc>
        <w:tc>
          <w:tcPr>
            <w:tcW w:w="686" w:type="dxa"/>
            <w:tcBorders>
              <w:top w:val="nil"/>
              <w:left w:val="nil"/>
              <w:bottom w:val="nil"/>
              <w:right w:val="nil"/>
            </w:tcBorders>
          </w:tcPr>
          <w:p w:rsidR="002E285D" w:rsidRDefault="002E285D">
            <w:pPr>
              <w:spacing w:after="160" w:line="259" w:lineRule="auto"/>
              <w:ind w:left="0" w:firstLine="0"/>
              <w:jc w:val="left"/>
            </w:pPr>
          </w:p>
        </w:tc>
        <w:tc>
          <w:tcPr>
            <w:tcW w:w="7569" w:type="dxa"/>
            <w:gridSpan w:val="2"/>
            <w:tcBorders>
              <w:top w:val="nil"/>
              <w:left w:val="nil"/>
              <w:bottom w:val="nil"/>
              <w:right w:val="nil"/>
            </w:tcBorders>
          </w:tcPr>
          <w:p w:rsidR="002E285D" w:rsidRDefault="00367A67">
            <w:pPr>
              <w:spacing w:after="213" w:line="259" w:lineRule="auto"/>
              <w:ind w:left="34" w:firstLine="0"/>
              <w:jc w:val="left"/>
            </w:pPr>
            <w:r>
              <w:t xml:space="preserve">Later early warning meetings are held </w:t>
            </w:r>
          </w:p>
          <w:p w:rsidR="002E285D" w:rsidRDefault="00367A67" w:rsidP="00E3235C">
            <w:pPr>
              <w:numPr>
                <w:ilvl w:val="0"/>
                <w:numId w:val="118"/>
              </w:numPr>
              <w:spacing w:after="134" w:line="296" w:lineRule="auto"/>
              <w:ind w:hanging="567"/>
            </w:pPr>
            <w:r>
              <w:t xml:space="preserve">If the </w:t>
            </w:r>
            <w:r>
              <w:rPr>
                <w:i/>
              </w:rPr>
              <w:t>Service Manager</w:t>
            </w:r>
            <w:r>
              <w:t xml:space="preserve"> instructs the </w:t>
            </w:r>
            <w:r>
              <w:rPr>
                <w:i/>
              </w:rPr>
              <w:t>Consultant</w:t>
            </w:r>
            <w:r>
              <w:t xml:space="preserve"> to attend an early warning notice meeting (if any); </w:t>
            </w:r>
          </w:p>
          <w:p w:rsidR="002E285D" w:rsidRDefault="00367A67" w:rsidP="00E3235C">
            <w:pPr>
              <w:numPr>
                <w:ilvl w:val="0"/>
                <w:numId w:val="118"/>
              </w:numPr>
              <w:spacing w:after="0" w:line="259" w:lineRule="auto"/>
              <w:ind w:hanging="567"/>
            </w:pPr>
            <w:r>
              <w:t xml:space="preserve">at no longer interval than the interval stated in the Contract Data until Completion of the whole of the </w:t>
            </w:r>
            <w:r>
              <w:rPr>
                <w:i/>
              </w:rPr>
              <w:t>service.</w:t>
            </w:r>
            <w:r>
              <w:t xml:space="preserve"> </w:t>
            </w:r>
          </w:p>
        </w:tc>
      </w:tr>
      <w:tr w:rsidR="002E285D" w:rsidTr="007259EE">
        <w:trPr>
          <w:trHeight w:val="684"/>
        </w:trPr>
        <w:tc>
          <w:tcPr>
            <w:tcW w:w="1440" w:type="dxa"/>
            <w:tcBorders>
              <w:top w:val="nil"/>
              <w:left w:val="nil"/>
              <w:bottom w:val="nil"/>
              <w:right w:val="nil"/>
            </w:tcBorders>
          </w:tcPr>
          <w:p w:rsidR="002E285D" w:rsidRDefault="00367A67">
            <w:pPr>
              <w:spacing w:after="0" w:line="259" w:lineRule="auto"/>
              <w:ind w:left="0" w:firstLine="0"/>
              <w:jc w:val="left"/>
            </w:pPr>
            <w:r>
              <w:t xml:space="preserve"> </w:t>
            </w:r>
          </w:p>
        </w:tc>
        <w:tc>
          <w:tcPr>
            <w:tcW w:w="686" w:type="dxa"/>
            <w:tcBorders>
              <w:top w:val="nil"/>
              <w:left w:val="nil"/>
              <w:bottom w:val="nil"/>
              <w:right w:val="nil"/>
            </w:tcBorders>
          </w:tcPr>
          <w:p w:rsidR="002E285D" w:rsidRDefault="002E285D">
            <w:pPr>
              <w:spacing w:after="160" w:line="259" w:lineRule="auto"/>
              <w:ind w:left="0" w:firstLine="0"/>
              <w:jc w:val="left"/>
            </w:pPr>
          </w:p>
        </w:tc>
        <w:tc>
          <w:tcPr>
            <w:tcW w:w="7569" w:type="dxa"/>
            <w:gridSpan w:val="2"/>
            <w:tcBorders>
              <w:top w:val="nil"/>
              <w:left w:val="nil"/>
              <w:bottom w:val="nil"/>
              <w:right w:val="nil"/>
            </w:tcBorders>
          </w:tcPr>
          <w:p w:rsidR="002E285D" w:rsidRDefault="00367A67">
            <w:pPr>
              <w:spacing w:after="0" w:line="259" w:lineRule="auto"/>
              <w:ind w:left="34" w:firstLine="0"/>
            </w:pPr>
            <w:r>
              <w:t xml:space="preserve">The </w:t>
            </w:r>
            <w:r>
              <w:rPr>
                <w:i/>
              </w:rPr>
              <w:t>Service Manager</w:t>
            </w:r>
            <w:r>
              <w:t xml:space="preserve"> may also instruct other people to attend the early warning meeting. </w:t>
            </w:r>
          </w:p>
        </w:tc>
      </w:tr>
      <w:tr w:rsidR="002E285D" w:rsidTr="007259EE">
        <w:trPr>
          <w:trHeight w:val="707"/>
        </w:trPr>
        <w:tc>
          <w:tcPr>
            <w:tcW w:w="1440" w:type="dxa"/>
            <w:tcBorders>
              <w:top w:val="nil"/>
              <w:left w:val="nil"/>
              <w:bottom w:val="nil"/>
              <w:right w:val="nil"/>
            </w:tcBorders>
          </w:tcPr>
          <w:p w:rsidR="002E285D" w:rsidRDefault="00367A67">
            <w:pPr>
              <w:spacing w:after="0" w:line="259" w:lineRule="auto"/>
              <w:ind w:left="0" w:firstLine="0"/>
              <w:jc w:val="left"/>
            </w:pPr>
            <w:r>
              <w:t xml:space="preserve"> </w:t>
            </w:r>
          </w:p>
        </w:tc>
        <w:tc>
          <w:tcPr>
            <w:tcW w:w="686" w:type="dxa"/>
            <w:tcBorders>
              <w:top w:val="nil"/>
              <w:left w:val="nil"/>
              <w:bottom w:val="nil"/>
              <w:right w:val="nil"/>
            </w:tcBorders>
          </w:tcPr>
          <w:p w:rsidR="002E285D" w:rsidRDefault="002E285D">
            <w:pPr>
              <w:spacing w:after="160" w:line="259" w:lineRule="auto"/>
              <w:ind w:left="0" w:firstLine="0"/>
              <w:jc w:val="left"/>
            </w:pPr>
          </w:p>
        </w:tc>
        <w:tc>
          <w:tcPr>
            <w:tcW w:w="7569" w:type="dxa"/>
            <w:gridSpan w:val="2"/>
            <w:tcBorders>
              <w:top w:val="nil"/>
              <w:left w:val="nil"/>
              <w:bottom w:val="nil"/>
              <w:right w:val="nil"/>
            </w:tcBorders>
          </w:tcPr>
          <w:p w:rsidR="002E285D" w:rsidRDefault="00367A67">
            <w:pPr>
              <w:spacing w:after="0" w:line="259" w:lineRule="auto"/>
              <w:ind w:left="34" w:firstLine="0"/>
            </w:pPr>
            <w:r>
              <w:t xml:space="preserve">A Subconsultant attends an early warning meeting if its attendance would assist in deciding the actions to be taken”.  </w:t>
            </w:r>
          </w:p>
        </w:tc>
      </w:tr>
      <w:tr w:rsidR="002E285D" w:rsidTr="007259EE">
        <w:trPr>
          <w:trHeight w:val="706"/>
        </w:trPr>
        <w:tc>
          <w:tcPr>
            <w:tcW w:w="1440" w:type="dxa"/>
            <w:tcBorders>
              <w:top w:val="nil"/>
              <w:left w:val="nil"/>
              <w:bottom w:val="nil"/>
              <w:right w:val="nil"/>
            </w:tcBorders>
          </w:tcPr>
          <w:p w:rsidR="002E285D" w:rsidRDefault="00367A67">
            <w:pPr>
              <w:spacing w:after="0" w:line="259" w:lineRule="auto"/>
              <w:ind w:left="0" w:firstLine="0"/>
              <w:jc w:val="left"/>
            </w:pPr>
            <w:r>
              <w:t xml:space="preserve">Clause 16.1 </w:t>
            </w:r>
          </w:p>
        </w:tc>
        <w:tc>
          <w:tcPr>
            <w:tcW w:w="686" w:type="dxa"/>
            <w:tcBorders>
              <w:top w:val="nil"/>
              <w:left w:val="nil"/>
              <w:bottom w:val="nil"/>
              <w:right w:val="nil"/>
            </w:tcBorders>
          </w:tcPr>
          <w:p w:rsidR="002E285D" w:rsidRDefault="002E285D">
            <w:pPr>
              <w:spacing w:after="160" w:line="259" w:lineRule="auto"/>
              <w:ind w:left="0" w:firstLine="0"/>
              <w:jc w:val="left"/>
            </w:pPr>
          </w:p>
        </w:tc>
        <w:tc>
          <w:tcPr>
            <w:tcW w:w="7569" w:type="dxa"/>
            <w:gridSpan w:val="2"/>
            <w:tcBorders>
              <w:top w:val="nil"/>
              <w:left w:val="nil"/>
              <w:bottom w:val="nil"/>
              <w:right w:val="nil"/>
            </w:tcBorders>
          </w:tcPr>
          <w:p w:rsidR="002E285D" w:rsidRDefault="00367A67">
            <w:pPr>
              <w:spacing w:after="0" w:line="259" w:lineRule="auto"/>
              <w:ind w:left="34" w:firstLine="0"/>
            </w:pPr>
            <w:r>
              <w:t xml:space="preserve">Delete the first line and replace with: “The </w:t>
            </w:r>
            <w:r>
              <w:rPr>
                <w:i/>
              </w:rPr>
              <w:t>Consultant</w:t>
            </w:r>
            <w:r>
              <w:t xml:space="preserve"> notifies the </w:t>
            </w:r>
            <w:r>
              <w:rPr>
                <w:i/>
              </w:rPr>
              <w:t>Service Manager</w:t>
            </w:r>
            <w:r>
              <w:t xml:space="preserve"> as soon as he becomes aware of”. </w:t>
            </w:r>
          </w:p>
        </w:tc>
      </w:tr>
      <w:tr w:rsidR="002E285D" w:rsidTr="007259EE">
        <w:trPr>
          <w:trHeight w:val="704"/>
        </w:trPr>
        <w:tc>
          <w:tcPr>
            <w:tcW w:w="1440" w:type="dxa"/>
            <w:tcBorders>
              <w:top w:val="nil"/>
              <w:left w:val="nil"/>
              <w:bottom w:val="nil"/>
              <w:right w:val="nil"/>
            </w:tcBorders>
          </w:tcPr>
          <w:p w:rsidR="002E285D" w:rsidRDefault="00367A67">
            <w:pPr>
              <w:spacing w:after="0" w:line="259" w:lineRule="auto"/>
              <w:ind w:left="0" w:firstLine="0"/>
              <w:jc w:val="left"/>
            </w:pPr>
            <w:r>
              <w:t xml:space="preserve">Clause 16.2 </w:t>
            </w:r>
          </w:p>
        </w:tc>
        <w:tc>
          <w:tcPr>
            <w:tcW w:w="686" w:type="dxa"/>
            <w:tcBorders>
              <w:top w:val="nil"/>
              <w:left w:val="nil"/>
              <w:bottom w:val="nil"/>
              <w:right w:val="nil"/>
            </w:tcBorders>
          </w:tcPr>
          <w:p w:rsidR="002E285D" w:rsidRDefault="002E285D">
            <w:pPr>
              <w:spacing w:after="160" w:line="259" w:lineRule="auto"/>
              <w:ind w:left="0" w:firstLine="0"/>
              <w:jc w:val="left"/>
            </w:pPr>
          </w:p>
        </w:tc>
        <w:tc>
          <w:tcPr>
            <w:tcW w:w="7569" w:type="dxa"/>
            <w:gridSpan w:val="2"/>
            <w:tcBorders>
              <w:top w:val="nil"/>
              <w:left w:val="nil"/>
              <w:bottom w:val="nil"/>
              <w:right w:val="nil"/>
            </w:tcBorders>
          </w:tcPr>
          <w:p w:rsidR="002E285D" w:rsidRDefault="00367A67">
            <w:pPr>
              <w:spacing w:after="0" w:line="259" w:lineRule="auto"/>
              <w:ind w:left="34" w:firstLine="0"/>
            </w:pPr>
            <w:r>
              <w:t xml:space="preserve">Delete the first line and replace with: “The </w:t>
            </w:r>
            <w:r>
              <w:rPr>
                <w:i/>
              </w:rPr>
              <w:t>Consultant</w:t>
            </w:r>
            <w:r>
              <w:t xml:space="preserve"> notifies the </w:t>
            </w:r>
            <w:r>
              <w:rPr>
                <w:i/>
              </w:rPr>
              <w:t>Service Manager</w:t>
            </w:r>
            <w:r>
              <w:t xml:space="preserve"> as soon as he becomes aware of”.  </w:t>
            </w:r>
          </w:p>
        </w:tc>
      </w:tr>
      <w:tr w:rsidR="002E285D" w:rsidTr="007259EE">
        <w:trPr>
          <w:trHeight w:val="433"/>
        </w:trPr>
        <w:tc>
          <w:tcPr>
            <w:tcW w:w="1440" w:type="dxa"/>
            <w:tcBorders>
              <w:top w:val="nil"/>
              <w:left w:val="nil"/>
              <w:bottom w:val="nil"/>
              <w:right w:val="nil"/>
            </w:tcBorders>
          </w:tcPr>
          <w:p w:rsidR="002E285D" w:rsidRDefault="00367A67">
            <w:pPr>
              <w:spacing w:after="0" w:line="259" w:lineRule="auto"/>
              <w:ind w:left="0" w:firstLine="0"/>
              <w:jc w:val="left"/>
            </w:pPr>
            <w:r>
              <w:t xml:space="preserve">Clause 18 </w:t>
            </w:r>
          </w:p>
        </w:tc>
        <w:tc>
          <w:tcPr>
            <w:tcW w:w="686" w:type="dxa"/>
            <w:tcBorders>
              <w:top w:val="nil"/>
              <w:left w:val="nil"/>
              <w:bottom w:val="nil"/>
              <w:right w:val="nil"/>
            </w:tcBorders>
          </w:tcPr>
          <w:p w:rsidR="002E285D" w:rsidRDefault="002E285D">
            <w:pPr>
              <w:spacing w:after="160" w:line="259" w:lineRule="auto"/>
              <w:ind w:left="0" w:firstLine="0"/>
              <w:jc w:val="left"/>
            </w:pPr>
          </w:p>
        </w:tc>
        <w:tc>
          <w:tcPr>
            <w:tcW w:w="7569" w:type="dxa"/>
            <w:gridSpan w:val="2"/>
            <w:tcBorders>
              <w:top w:val="nil"/>
              <w:left w:val="nil"/>
              <w:bottom w:val="nil"/>
              <w:right w:val="nil"/>
            </w:tcBorders>
          </w:tcPr>
          <w:p w:rsidR="002E285D" w:rsidRDefault="00367A67">
            <w:pPr>
              <w:spacing w:after="0" w:line="259" w:lineRule="auto"/>
              <w:ind w:left="34" w:firstLine="0"/>
              <w:jc w:val="left"/>
            </w:pPr>
            <w:r>
              <w:t xml:space="preserve">Delete this clause.  </w:t>
            </w:r>
          </w:p>
        </w:tc>
      </w:tr>
      <w:tr w:rsidR="002E285D" w:rsidTr="007259EE">
        <w:trPr>
          <w:trHeight w:val="433"/>
        </w:trPr>
        <w:tc>
          <w:tcPr>
            <w:tcW w:w="1440" w:type="dxa"/>
            <w:tcBorders>
              <w:top w:val="nil"/>
              <w:left w:val="nil"/>
              <w:bottom w:val="nil"/>
              <w:right w:val="nil"/>
            </w:tcBorders>
          </w:tcPr>
          <w:p w:rsidR="002E285D" w:rsidRDefault="00367A67">
            <w:pPr>
              <w:spacing w:after="0" w:line="259" w:lineRule="auto"/>
              <w:ind w:left="0" w:firstLine="0"/>
              <w:jc w:val="left"/>
            </w:pPr>
            <w:r>
              <w:rPr>
                <w:b/>
              </w:rPr>
              <w:t>Clause 2</w:t>
            </w:r>
            <w:r>
              <w:t xml:space="preserve"> </w:t>
            </w:r>
          </w:p>
        </w:tc>
        <w:tc>
          <w:tcPr>
            <w:tcW w:w="686" w:type="dxa"/>
            <w:tcBorders>
              <w:top w:val="nil"/>
              <w:left w:val="nil"/>
              <w:bottom w:val="nil"/>
              <w:right w:val="nil"/>
            </w:tcBorders>
          </w:tcPr>
          <w:p w:rsidR="002E285D" w:rsidRDefault="002E285D">
            <w:pPr>
              <w:spacing w:after="160" w:line="259" w:lineRule="auto"/>
              <w:ind w:left="0" w:firstLine="0"/>
              <w:jc w:val="left"/>
            </w:pPr>
          </w:p>
        </w:tc>
        <w:tc>
          <w:tcPr>
            <w:tcW w:w="7569" w:type="dxa"/>
            <w:gridSpan w:val="2"/>
            <w:tcBorders>
              <w:top w:val="nil"/>
              <w:left w:val="nil"/>
              <w:bottom w:val="nil"/>
              <w:right w:val="nil"/>
            </w:tcBorders>
          </w:tcPr>
          <w:p w:rsidR="002E285D" w:rsidRDefault="00367A67">
            <w:pPr>
              <w:spacing w:after="0" w:line="259" w:lineRule="auto"/>
              <w:ind w:left="34" w:firstLine="0"/>
              <w:jc w:val="left"/>
            </w:pPr>
            <w:r>
              <w:rPr>
                <w:b/>
              </w:rPr>
              <w:t xml:space="preserve">The </w:t>
            </w:r>
            <w:r>
              <w:rPr>
                <w:b/>
                <w:i/>
              </w:rPr>
              <w:t>Consultant’s</w:t>
            </w:r>
            <w:r>
              <w:rPr>
                <w:b/>
              </w:rPr>
              <w:t xml:space="preserve"> Main Responsibilities </w:t>
            </w:r>
          </w:p>
        </w:tc>
      </w:tr>
      <w:tr w:rsidR="002E285D" w:rsidTr="007259EE">
        <w:trPr>
          <w:trHeight w:val="339"/>
        </w:trPr>
        <w:tc>
          <w:tcPr>
            <w:tcW w:w="1440" w:type="dxa"/>
            <w:tcBorders>
              <w:top w:val="nil"/>
              <w:left w:val="nil"/>
              <w:bottom w:val="nil"/>
              <w:right w:val="nil"/>
            </w:tcBorders>
            <w:vAlign w:val="bottom"/>
          </w:tcPr>
          <w:p w:rsidR="002E285D" w:rsidRDefault="00367A67">
            <w:pPr>
              <w:spacing w:after="0" w:line="259" w:lineRule="auto"/>
              <w:ind w:left="0" w:firstLine="0"/>
              <w:jc w:val="left"/>
            </w:pPr>
            <w:r>
              <w:t xml:space="preserve">Clause 20.1 </w:t>
            </w:r>
          </w:p>
        </w:tc>
        <w:tc>
          <w:tcPr>
            <w:tcW w:w="686" w:type="dxa"/>
            <w:tcBorders>
              <w:top w:val="nil"/>
              <w:left w:val="nil"/>
              <w:bottom w:val="nil"/>
              <w:right w:val="nil"/>
            </w:tcBorders>
          </w:tcPr>
          <w:p w:rsidR="002E285D" w:rsidRDefault="002E285D">
            <w:pPr>
              <w:spacing w:after="160" w:line="259" w:lineRule="auto"/>
              <w:ind w:left="0" w:firstLine="0"/>
              <w:jc w:val="left"/>
            </w:pPr>
          </w:p>
        </w:tc>
        <w:tc>
          <w:tcPr>
            <w:tcW w:w="7569" w:type="dxa"/>
            <w:gridSpan w:val="2"/>
            <w:tcBorders>
              <w:top w:val="nil"/>
              <w:left w:val="nil"/>
              <w:bottom w:val="nil"/>
              <w:right w:val="nil"/>
            </w:tcBorders>
            <w:vAlign w:val="bottom"/>
          </w:tcPr>
          <w:p w:rsidR="002E285D" w:rsidRDefault="00367A67">
            <w:pPr>
              <w:spacing w:after="0" w:line="259" w:lineRule="auto"/>
              <w:ind w:left="34" w:firstLine="0"/>
              <w:jc w:val="left"/>
            </w:pPr>
            <w:r>
              <w:t xml:space="preserve">Insert at the end of the sentence “, the Contract and Applicable Law”. </w:t>
            </w:r>
          </w:p>
        </w:tc>
      </w:tr>
      <w:tr w:rsidR="002E285D" w:rsidTr="007259EE">
        <w:trPr>
          <w:trHeight w:val="341"/>
        </w:trPr>
        <w:tc>
          <w:tcPr>
            <w:tcW w:w="1440" w:type="dxa"/>
            <w:tcBorders>
              <w:top w:val="nil"/>
              <w:left w:val="nil"/>
              <w:bottom w:val="nil"/>
              <w:right w:val="nil"/>
            </w:tcBorders>
          </w:tcPr>
          <w:p w:rsidR="002E285D" w:rsidRDefault="00367A67">
            <w:pPr>
              <w:spacing w:after="0" w:line="259" w:lineRule="auto"/>
              <w:ind w:left="0" w:firstLine="0"/>
              <w:jc w:val="left"/>
            </w:pPr>
            <w:r>
              <w:t xml:space="preserve">Clause 20.2 </w:t>
            </w:r>
          </w:p>
        </w:tc>
        <w:tc>
          <w:tcPr>
            <w:tcW w:w="720" w:type="dxa"/>
            <w:gridSpan w:val="2"/>
            <w:tcBorders>
              <w:top w:val="nil"/>
              <w:left w:val="nil"/>
              <w:bottom w:val="nil"/>
              <w:right w:val="nil"/>
            </w:tcBorders>
          </w:tcPr>
          <w:p w:rsidR="002E285D" w:rsidRDefault="00367A67">
            <w:pPr>
              <w:spacing w:after="0" w:line="259" w:lineRule="auto"/>
              <w:ind w:left="0" w:firstLine="0"/>
              <w:jc w:val="left"/>
            </w:pPr>
            <w:r>
              <w:t xml:space="preserve"> </w:t>
            </w:r>
          </w:p>
        </w:tc>
        <w:tc>
          <w:tcPr>
            <w:tcW w:w="7535" w:type="dxa"/>
            <w:tcBorders>
              <w:top w:val="nil"/>
              <w:left w:val="nil"/>
              <w:bottom w:val="nil"/>
              <w:right w:val="nil"/>
            </w:tcBorders>
          </w:tcPr>
          <w:p w:rsidR="002E285D" w:rsidRDefault="00367A67">
            <w:pPr>
              <w:spacing w:after="0" w:line="259" w:lineRule="auto"/>
              <w:ind w:left="0" w:firstLine="0"/>
              <w:jc w:val="left"/>
            </w:pPr>
            <w:r>
              <w:t xml:space="preserve">Delete and replace with the following: </w:t>
            </w:r>
          </w:p>
        </w:tc>
      </w:tr>
      <w:tr w:rsidR="002E285D" w:rsidTr="007259EE">
        <w:trPr>
          <w:trHeight w:val="2070"/>
        </w:trPr>
        <w:tc>
          <w:tcPr>
            <w:tcW w:w="1440" w:type="dxa"/>
            <w:tcBorders>
              <w:top w:val="nil"/>
              <w:left w:val="nil"/>
              <w:bottom w:val="nil"/>
              <w:right w:val="nil"/>
            </w:tcBorders>
          </w:tcPr>
          <w:p w:rsidR="002E285D" w:rsidRDefault="00367A67" w:rsidP="007259EE">
            <w:pPr>
              <w:spacing w:after="0" w:line="259" w:lineRule="auto"/>
              <w:ind w:left="-716" w:firstLine="716"/>
              <w:jc w:val="left"/>
            </w:pPr>
            <w:r>
              <w:lastRenderedPageBreak/>
              <w:t xml:space="preserve"> </w:t>
            </w:r>
          </w:p>
        </w:tc>
        <w:tc>
          <w:tcPr>
            <w:tcW w:w="720" w:type="dxa"/>
            <w:gridSpan w:val="2"/>
            <w:tcBorders>
              <w:top w:val="nil"/>
              <w:left w:val="nil"/>
              <w:bottom w:val="nil"/>
              <w:right w:val="nil"/>
            </w:tcBorders>
          </w:tcPr>
          <w:p w:rsidR="002E285D" w:rsidRDefault="002E285D">
            <w:pPr>
              <w:spacing w:after="160" w:line="259" w:lineRule="auto"/>
              <w:ind w:left="0" w:firstLine="0"/>
              <w:jc w:val="left"/>
            </w:pPr>
          </w:p>
        </w:tc>
        <w:tc>
          <w:tcPr>
            <w:tcW w:w="7535" w:type="dxa"/>
            <w:tcBorders>
              <w:top w:val="nil"/>
              <w:left w:val="nil"/>
              <w:bottom w:val="nil"/>
              <w:right w:val="nil"/>
            </w:tcBorders>
          </w:tcPr>
          <w:p w:rsidR="002E285D" w:rsidRDefault="00367A67">
            <w:pPr>
              <w:spacing w:after="0" w:line="259" w:lineRule="auto"/>
              <w:ind w:left="0" w:right="58" w:firstLine="0"/>
            </w:pPr>
            <w:r>
              <w:t xml:space="preserve">“The </w:t>
            </w:r>
            <w:r>
              <w:rPr>
                <w:i/>
              </w:rPr>
              <w:t xml:space="preserve">Consultant </w:t>
            </w:r>
            <w:r>
              <w:t xml:space="preserve">warrants that in Providing the </w:t>
            </w:r>
            <w:r>
              <w:rPr>
                <w:i/>
              </w:rPr>
              <w:t xml:space="preserve">Services </w:t>
            </w:r>
            <w:r>
              <w:t xml:space="preserve">and its obligations under the Contract, it has exercised and will continue to exercise the reasonable skill, care and diligence to be expected of an appropriately qualified professional consultant (including a designer where a Task Order requires design consultancy services to be provided by a sub-contractor) who is experienced in carrying out projects of a similar size, scope and complexity as the </w:t>
            </w:r>
            <w:r>
              <w:rPr>
                <w:i/>
              </w:rPr>
              <w:t>services</w:t>
            </w:r>
            <w:r>
              <w:t xml:space="preserve">.  </w:t>
            </w:r>
          </w:p>
        </w:tc>
      </w:tr>
      <w:tr w:rsidR="002E285D" w:rsidTr="007259EE">
        <w:trPr>
          <w:trHeight w:val="2777"/>
        </w:trPr>
        <w:tc>
          <w:tcPr>
            <w:tcW w:w="1440" w:type="dxa"/>
            <w:tcBorders>
              <w:top w:val="nil"/>
              <w:left w:val="nil"/>
              <w:bottom w:val="nil"/>
              <w:right w:val="nil"/>
            </w:tcBorders>
          </w:tcPr>
          <w:p w:rsidR="002E285D" w:rsidRDefault="00367A67">
            <w:pPr>
              <w:spacing w:after="0" w:line="259" w:lineRule="auto"/>
              <w:ind w:left="0" w:firstLine="0"/>
              <w:jc w:val="left"/>
            </w:pPr>
            <w:r>
              <w:t xml:space="preserve">Clause 20.3 </w:t>
            </w:r>
          </w:p>
        </w:tc>
        <w:tc>
          <w:tcPr>
            <w:tcW w:w="720" w:type="dxa"/>
            <w:gridSpan w:val="2"/>
            <w:tcBorders>
              <w:top w:val="nil"/>
              <w:left w:val="nil"/>
              <w:bottom w:val="nil"/>
              <w:right w:val="nil"/>
            </w:tcBorders>
          </w:tcPr>
          <w:p w:rsidR="002E285D" w:rsidRDefault="00367A67">
            <w:pPr>
              <w:spacing w:after="0" w:line="259" w:lineRule="auto"/>
              <w:ind w:left="0" w:firstLine="0"/>
              <w:jc w:val="left"/>
            </w:pPr>
            <w:r>
              <w:t xml:space="preserve"> </w:t>
            </w:r>
          </w:p>
        </w:tc>
        <w:tc>
          <w:tcPr>
            <w:tcW w:w="7535" w:type="dxa"/>
            <w:tcBorders>
              <w:top w:val="nil"/>
              <w:left w:val="nil"/>
              <w:bottom w:val="nil"/>
              <w:right w:val="nil"/>
            </w:tcBorders>
          </w:tcPr>
          <w:p w:rsidR="002E285D" w:rsidRDefault="00367A67">
            <w:pPr>
              <w:spacing w:after="163" w:line="259" w:lineRule="auto"/>
              <w:ind w:left="0" w:firstLine="0"/>
              <w:jc w:val="left"/>
            </w:pPr>
            <w:r>
              <w:t xml:space="preserve">Insert new clause: </w:t>
            </w:r>
          </w:p>
          <w:p w:rsidR="002E285D" w:rsidRDefault="00367A67">
            <w:pPr>
              <w:spacing w:after="0" w:line="259" w:lineRule="auto"/>
              <w:ind w:left="0" w:right="61" w:firstLine="0"/>
            </w:pPr>
            <w:r>
              <w:t xml:space="preserve">“The </w:t>
            </w:r>
            <w:r>
              <w:rPr>
                <w:i/>
              </w:rPr>
              <w:t>Consultant</w:t>
            </w:r>
            <w:r>
              <w:t xml:space="preserve"> warrants that it has used and continues to use the standard of skill, care and diligence required by clause 20.2 above to ensure that there are not used or specified in the services or in any Project or in any Task Order any materials that by their nature or application contravene any British Standard or EU equivalent or which are considered to be deleterious in the UK construction industry at the time of use or specification or which contravene the recommendations in the publication “Good Practice in Selection of Construction Materials” (2011; British Council for Offices)”. </w:t>
            </w:r>
          </w:p>
        </w:tc>
      </w:tr>
      <w:tr w:rsidR="002E285D" w:rsidTr="007259EE">
        <w:trPr>
          <w:trHeight w:val="3051"/>
        </w:trPr>
        <w:tc>
          <w:tcPr>
            <w:tcW w:w="1440" w:type="dxa"/>
            <w:tcBorders>
              <w:top w:val="nil"/>
              <w:left w:val="nil"/>
              <w:bottom w:val="nil"/>
              <w:right w:val="nil"/>
            </w:tcBorders>
          </w:tcPr>
          <w:p w:rsidR="002E285D" w:rsidRDefault="00367A67">
            <w:pPr>
              <w:spacing w:after="0" w:line="259" w:lineRule="auto"/>
              <w:ind w:left="0" w:firstLine="0"/>
              <w:jc w:val="left"/>
            </w:pPr>
            <w:r>
              <w:t xml:space="preserve">Clause 20.4 </w:t>
            </w:r>
          </w:p>
        </w:tc>
        <w:tc>
          <w:tcPr>
            <w:tcW w:w="720" w:type="dxa"/>
            <w:gridSpan w:val="2"/>
            <w:tcBorders>
              <w:top w:val="nil"/>
              <w:left w:val="nil"/>
              <w:bottom w:val="nil"/>
              <w:right w:val="nil"/>
            </w:tcBorders>
          </w:tcPr>
          <w:p w:rsidR="002E285D" w:rsidRDefault="00367A67">
            <w:pPr>
              <w:spacing w:after="0" w:line="259" w:lineRule="auto"/>
              <w:ind w:left="0" w:firstLine="0"/>
              <w:jc w:val="left"/>
            </w:pPr>
            <w:r>
              <w:t xml:space="preserve"> </w:t>
            </w:r>
          </w:p>
        </w:tc>
        <w:tc>
          <w:tcPr>
            <w:tcW w:w="7535" w:type="dxa"/>
            <w:tcBorders>
              <w:top w:val="nil"/>
              <w:left w:val="nil"/>
              <w:bottom w:val="nil"/>
              <w:right w:val="nil"/>
            </w:tcBorders>
          </w:tcPr>
          <w:p w:rsidR="002E285D" w:rsidRDefault="00367A67">
            <w:pPr>
              <w:spacing w:after="163" w:line="259" w:lineRule="auto"/>
              <w:ind w:left="0" w:firstLine="0"/>
              <w:jc w:val="left"/>
            </w:pPr>
            <w:r>
              <w:t xml:space="preserve">Insert new clause: </w:t>
            </w:r>
          </w:p>
          <w:p w:rsidR="002E285D" w:rsidRDefault="00367A67">
            <w:pPr>
              <w:spacing w:after="0" w:line="259" w:lineRule="auto"/>
              <w:ind w:left="0" w:right="58" w:firstLine="0"/>
            </w:pPr>
            <w:r>
              <w:t xml:space="preserve">“Without prejudice to its general obligation to comply with Applicable Law, the </w:t>
            </w:r>
            <w:r>
              <w:rPr>
                <w:i/>
              </w:rPr>
              <w:t>Consultant</w:t>
            </w:r>
            <w:r>
              <w:t xml:space="preserve">’s designs comply with, and in Providing the Services, the </w:t>
            </w:r>
            <w:r>
              <w:rPr>
                <w:i/>
              </w:rPr>
              <w:t xml:space="preserve">Consultant </w:t>
            </w:r>
            <w:r>
              <w:t xml:space="preserve">complies in all respects with all planning permissions, building regulations and all other statutory and other legal consents and licences.  The </w:t>
            </w:r>
            <w:r>
              <w:rPr>
                <w:i/>
              </w:rPr>
              <w:t>Consultant</w:t>
            </w:r>
            <w:r>
              <w:t xml:space="preserve"> – without prejudice to its obligations to comply with the Scope and Applicable Law – complies with the Client’s health and safety requirements, sustainability requirements and any other policies produced by the </w:t>
            </w:r>
            <w:r>
              <w:rPr>
                <w:i/>
              </w:rPr>
              <w:t xml:space="preserve">Client </w:t>
            </w:r>
            <w:r>
              <w:t xml:space="preserve">and provided to the </w:t>
            </w:r>
            <w:r>
              <w:rPr>
                <w:i/>
              </w:rPr>
              <w:t>Consultant</w:t>
            </w:r>
            <w:r>
              <w:t xml:space="preserve"> from time to time, including without limitation the </w:t>
            </w:r>
            <w:proofErr w:type="gramStart"/>
            <w:r>
              <w:t>Client’s  Policies</w:t>
            </w:r>
            <w:proofErr w:type="gramEnd"/>
            <w:r>
              <w:t xml:space="preserve">”. </w:t>
            </w:r>
          </w:p>
        </w:tc>
      </w:tr>
      <w:tr w:rsidR="002E285D" w:rsidTr="007259EE">
        <w:trPr>
          <w:trHeight w:val="339"/>
        </w:trPr>
        <w:tc>
          <w:tcPr>
            <w:tcW w:w="1440" w:type="dxa"/>
            <w:tcBorders>
              <w:top w:val="nil"/>
              <w:left w:val="nil"/>
              <w:bottom w:val="nil"/>
              <w:right w:val="nil"/>
            </w:tcBorders>
            <w:vAlign w:val="bottom"/>
          </w:tcPr>
          <w:p w:rsidR="002E285D" w:rsidRDefault="00367A67">
            <w:pPr>
              <w:spacing w:after="0" w:line="259" w:lineRule="auto"/>
              <w:ind w:left="0" w:firstLine="0"/>
              <w:jc w:val="left"/>
            </w:pPr>
            <w:r>
              <w:t xml:space="preserve">Clause 20.5 </w:t>
            </w:r>
          </w:p>
        </w:tc>
        <w:tc>
          <w:tcPr>
            <w:tcW w:w="720" w:type="dxa"/>
            <w:gridSpan w:val="2"/>
            <w:tcBorders>
              <w:top w:val="nil"/>
              <w:left w:val="nil"/>
              <w:bottom w:val="nil"/>
              <w:right w:val="nil"/>
            </w:tcBorders>
          </w:tcPr>
          <w:p w:rsidR="002E285D" w:rsidRDefault="00367A67">
            <w:pPr>
              <w:spacing w:after="0" w:line="259" w:lineRule="auto"/>
              <w:ind w:left="0" w:firstLine="0"/>
              <w:jc w:val="left"/>
            </w:pPr>
            <w:r>
              <w:t xml:space="preserve"> </w:t>
            </w:r>
          </w:p>
        </w:tc>
        <w:tc>
          <w:tcPr>
            <w:tcW w:w="7535" w:type="dxa"/>
            <w:tcBorders>
              <w:top w:val="nil"/>
              <w:left w:val="nil"/>
              <w:bottom w:val="nil"/>
              <w:right w:val="nil"/>
            </w:tcBorders>
            <w:vAlign w:val="bottom"/>
          </w:tcPr>
          <w:p w:rsidR="002E285D" w:rsidRDefault="00367A67">
            <w:pPr>
              <w:spacing w:after="0" w:line="259" w:lineRule="auto"/>
              <w:ind w:left="0" w:firstLine="0"/>
              <w:jc w:val="left"/>
            </w:pPr>
            <w:r>
              <w:t xml:space="preserve">Insert new clause: </w:t>
            </w:r>
          </w:p>
        </w:tc>
      </w:tr>
    </w:tbl>
    <w:p w:rsidR="002E285D" w:rsidRDefault="00367A67" w:rsidP="007259EE">
      <w:pPr>
        <w:spacing w:after="168"/>
        <w:ind w:left="1985" w:right="54"/>
      </w:pPr>
      <w:r>
        <w:t xml:space="preserve">“The </w:t>
      </w:r>
      <w:r>
        <w:rPr>
          <w:i/>
        </w:rPr>
        <w:t>Consultant</w:t>
      </w:r>
      <w:r>
        <w:t xml:space="preserve"> carries out all necessary investigations in respect of the </w:t>
      </w:r>
      <w:r>
        <w:rPr>
          <w:i/>
        </w:rPr>
        <w:t>services</w:t>
      </w:r>
      <w:r>
        <w:t xml:space="preserve"> in order to satisfy itself of the scope and nature of the </w:t>
      </w:r>
      <w:r>
        <w:rPr>
          <w:i/>
        </w:rPr>
        <w:t>services</w:t>
      </w:r>
      <w:r>
        <w:t xml:space="preserve"> and the level of staffing, resources, materials, equipment and other items needed to Provide the Services.  No failure by the </w:t>
      </w:r>
      <w:r>
        <w:rPr>
          <w:i/>
        </w:rPr>
        <w:t xml:space="preserve">Consultant </w:t>
      </w:r>
      <w:r>
        <w:t>to comply with this clause shall be a compensation event under clause 6.</w:t>
      </w:r>
      <w:r>
        <w:rPr>
          <w:b/>
          <w:i/>
        </w:rPr>
        <w:t xml:space="preserve">  </w:t>
      </w:r>
    </w:p>
    <w:p w:rsidR="002E285D" w:rsidRDefault="00367A67" w:rsidP="007259EE">
      <w:pPr>
        <w:spacing w:after="7"/>
        <w:ind w:left="2127" w:right="54" w:firstLine="0"/>
      </w:pPr>
      <w:r>
        <w:t xml:space="preserve">Except as may be expressly set out in the Contract, the </w:t>
      </w:r>
      <w:r>
        <w:rPr>
          <w:i/>
        </w:rPr>
        <w:t xml:space="preserve">Client </w:t>
      </w:r>
      <w:r>
        <w:t xml:space="preserve">does not warrant the accuracy of any representation or statement of fact or law (including, without limitation, the frequencies or volumes set out in the Scope or other tender document) given to the </w:t>
      </w:r>
      <w:r>
        <w:rPr>
          <w:i/>
        </w:rPr>
        <w:t xml:space="preserve">Consultant </w:t>
      </w:r>
      <w:r>
        <w:t xml:space="preserve">by the </w:t>
      </w:r>
      <w:r>
        <w:rPr>
          <w:i/>
        </w:rPr>
        <w:t xml:space="preserve">Client </w:t>
      </w:r>
      <w:r>
        <w:t xml:space="preserve">or </w:t>
      </w:r>
      <w:r>
        <w:rPr>
          <w:i/>
        </w:rPr>
        <w:t>Service Manager</w:t>
      </w:r>
      <w:r>
        <w:t xml:space="preserve">, their servants or agents at any time before the execution of this Contract.  The </w:t>
      </w:r>
      <w:r>
        <w:rPr>
          <w:i/>
        </w:rPr>
        <w:t xml:space="preserve">Client </w:t>
      </w:r>
      <w:r>
        <w:t xml:space="preserve">shall not be liable to the </w:t>
      </w:r>
      <w:r>
        <w:rPr>
          <w:i/>
        </w:rPr>
        <w:t>Consultant</w:t>
      </w:r>
      <w:r>
        <w:t xml:space="preserve"> for any loss or damage which the </w:t>
      </w:r>
      <w:r>
        <w:rPr>
          <w:i/>
        </w:rPr>
        <w:t>Consultant</w:t>
      </w:r>
      <w:r>
        <w:t xml:space="preserve"> may sustain as a result of relying on any such other representation, statements, information or advice whether in contract, tort, under the Misrepresentation Act 1967 or otherwise, save in so far as any such other representation, statement, information or advice was made or </w:t>
      </w:r>
      <w:r>
        <w:lastRenderedPageBreak/>
        <w:t xml:space="preserve">given fraudulently by the </w:t>
      </w:r>
      <w:r>
        <w:rPr>
          <w:i/>
        </w:rPr>
        <w:t xml:space="preserve">Client </w:t>
      </w:r>
      <w:r>
        <w:t xml:space="preserve">or </w:t>
      </w:r>
      <w:r>
        <w:rPr>
          <w:i/>
        </w:rPr>
        <w:t>Service Manager</w:t>
      </w:r>
      <w:r>
        <w:t xml:space="preserve">, their servants or agents acting in the course of their employment. </w:t>
      </w:r>
    </w:p>
    <w:tbl>
      <w:tblPr>
        <w:tblStyle w:val="TableGrid"/>
        <w:tblW w:w="9694" w:type="dxa"/>
        <w:tblInd w:w="0" w:type="dxa"/>
        <w:tblLook w:val="04A0" w:firstRow="1" w:lastRow="0" w:firstColumn="1" w:lastColumn="0" w:noHBand="0" w:noVBand="1"/>
      </w:tblPr>
      <w:tblGrid>
        <w:gridCol w:w="1440"/>
        <w:gridCol w:w="720"/>
        <w:gridCol w:w="7534"/>
      </w:tblGrid>
      <w:tr w:rsidR="002E285D">
        <w:trPr>
          <w:trHeight w:val="1753"/>
        </w:trPr>
        <w:tc>
          <w:tcPr>
            <w:tcW w:w="1440" w:type="dxa"/>
            <w:tcBorders>
              <w:top w:val="nil"/>
              <w:left w:val="nil"/>
              <w:bottom w:val="nil"/>
              <w:right w:val="nil"/>
            </w:tcBorders>
          </w:tcPr>
          <w:p w:rsidR="002E285D" w:rsidRDefault="00367A67">
            <w:pPr>
              <w:spacing w:after="1175" w:line="259" w:lineRule="auto"/>
              <w:ind w:left="0" w:firstLine="0"/>
              <w:jc w:val="left"/>
            </w:pPr>
            <w:r>
              <w:t xml:space="preserve">Clause 20.6 </w:t>
            </w:r>
          </w:p>
          <w:p w:rsidR="002E285D" w:rsidRDefault="00367A67">
            <w:pPr>
              <w:spacing w:after="0" w:line="259" w:lineRule="auto"/>
              <w:ind w:left="0" w:firstLine="0"/>
              <w:jc w:val="left"/>
            </w:pPr>
            <w:r>
              <w:rPr>
                <w:b/>
              </w:rPr>
              <w:t xml:space="preserve">People </w:t>
            </w:r>
          </w:p>
        </w:tc>
        <w:tc>
          <w:tcPr>
            <w:tcW w:w="720" w:type="dxa"/>
            <w:tcBorders>
              <w:top w:val="nil"/>
              <w:left w:val="nil"/>
              <w:bottom w:val="nil"/>
              <w:right w:val="nil"/>
            </w:tcBorders>
          </w:tcPr>
          <w:p w:rsidR="002E285D" w:rsidRDefault="00367A67">
            <w:pPr>
              <w:spacing w:after="0" w:line="259" w:lineRule="auto"/>
              <w:ind w:left="0" w:firstLine="0"/>
              <w:jc w:val="left"/>
            </w:pPr>
            <w:r>
              <w:t xml:space="preserve"> </w:t>
            </w:r>
          </w:p>
        </w:tc>
        <w:tc>
          <w:tcPr>
            <w:tcW w:w="7534" w:type="dxa"/>
            <w:tcBorders>
              <w:top w:val="nil"/>
              <w:left w:val="nil"/>
              <w:bottom w:val="nil"/>
              <w:right w:val="nil"/>
            </w:tcBorders>
          </w:tcPr>
          <w:p w:rsidR="002E285D" w:rsidRDefault="00367A67">
            <w:pPr>
              <w:spacing w:after="163" w:line="259" w:lineRule="auto"/>
              <w:ind w:left="0" w:firstLine="0"/>
              <w:jc w:val="left"/>
            </w:pPr>
            <w:r>
              <w:t xml:space="preserve">Insert new clause as follows: </w:t>
            </w:r>
          </w:p>
          <w:p w:rsidR="002E285D" w:rsidRDefault="00367A67">
            <w:pPr>
              <w:spacing w:after="0" w:line="259" w:lineRule="auto"/>
              <w:ind w:left="0" w:right="60" w:firstLine="0"/>
            </w:pPr>
            <w:r>
              <w:t xml:space="preserve">“The </w:t>
            </w:r>
            <w:r>
              <w:rPr>
                <w:i/>
              </w:rPr>
              <w:t xml:space="preserve">Consultant </w:t>
            </w:r>
            <w:r>
              <w:t xml:space="preserve">provides those Collateral Warranties required by the </w:t>
            </w:r>
            <w:r>
              <w:rPr>
                <w:i/>
              </w:rPr>
              <w:t xml:space="preserve">Client </w:t>
            </w:r>
            <w:r>
              <w:t xml:space="preserve">and duly executed by the relevant party within fourteen (14) days of the </w:t>
            </w:r>
            <w:r>
              <w:rPr>
                <w:i/>
              </w:rPr>
              <w:t xml:space="preserve">Client </w:t>
            </w:r>
            <w:r>
              <w:t>reques</w:t>
            </w:r>
            <w:r>
              <w:rPr>
                <w:i/>
              </w:rPr>
              <w:t xml:space="preserve">t.” </w:t>
            </w:r>
          </w:p>
        </w:tc>
      </w:tr>
      <w:tr w:rsidR="002E285D">
        <w:trPr>
          <w:trHeight w:val="1139"/>
        </w:trPr>
        <w:tc>
          <w:tcPr>
            <w:tcW w:w="1440" w:type="dxa"/>
            <w:tcBorders>
              <w:top w:val="nil"/>
              <w:left w:val="nil"/>
              <w:bottom w:val="nil"/>
              <w:right w:val="nil"/>
            </w:tcBorders>
          </w:tcPr>
          <w:p w:rsidR="002E285D" w:rsidRDefault="00367A67">
            <w:pPr>
              <w:spacing w:after="0" w:line="259" w:lineRule="auto"/>
              <w:ind w:left="0" w:firstLine="0"/>
              <w:jc w:val="left"/>
            </w:pPr>
            <w:r>
              <w:t xml:space="preserve">Clause 21.2 </w:t>
            </w:r>
          </w:p>
        </w:tc>
        <w:tc>
          <w:tcPr>
            <w:tcW w:w="720" w:type="dxa"/>
            <w:tcBorders>
              <w:top w:val="nil"/>
              <w:left w:val="nil"/>
              <w:bottom w:val="nil"/>
              <w:right w:val="nil"/>
            </w:tcBorders>
          </w:tcPr>
          <w:p w:rsidR="002E285D" w:rsidRDefault="00367A67">
            <w:pPr>
              <w:spacing w:after="0" w:line="259" w:lineRule="auto"/>
              <w:ind w:left="0" w:firstLine="0"/>
              <w:jc w:val="left"/>
            </w:pPr>
            <w:r>
              <w:t xml:space="preserve"> </w:t>
            </w:r>
          </w:p>
        </w:tc>
        <w:tc>
          <w:tcPr>
            <w:tcW w:w="7534" w:type="dxa"/>
            <w:tcBorders>
              <w:top w:val="nil"/>
              <w:left w:val="nil"/>
              <w:bottom w:val="nil"/>
              <w:right w:val="nil"/>
            </w:tcBorders>
          </w:tcPr>
          <w:p w:rsidR="002E285D" w:rsidRDefault="00367A67">
            <w:pPr>
              <w:spacing w:after="163" w:line="259" w:lineRule="auto"/>
              <w:ind w:left="0" w:firstLine="0"/>
              <w:jc w:val="left"/>
            </w:pPr>
            <w:r>
              <w:t xml:space="preserve">After the words “one day” add the following words: </w:t>
            </w:r>
          </w:p>
          <w:p w:rsidR="002E285D" w:rsidRDefault="00367A67">
            <w:pPr>
              <w:spacing w:after="0" w:line="259" w:lineRule="auto"/>
              <w:ind w:left="0" w:firstLine="0"/>
            </w:pPr>
            <w:r>
              <w:t xml:space="preserve">“or such other reasonable time as the </w:t>
            </w:r>
            <w:r>
              <w:rPr>
                <w:i/>
              </w:rPr>
              <w:t xml:space="preserve">Service Manager </w:t>
            </w:r>
            <w:r>
              <w:t xml:space="preserve">may require and identify to the </w:t>
            </w:r>
            <w:r>
              <w:rPr>
                <w:i/>
              </w:rPr>
              <w:t>Consultant</w:t>
            </w:r>
            <w:r>
              <w:t xml:space="preserve">”. </w:t>
            </w:r>
          </w:p>
        </w:tc>
      </w:tr>
      <w:tr w:rsidR="002E285D">
        <w:trPr>
          <w:trHeight w:val="341"/>
        </w:trPr>
        <w:tc>
          <w:tcPr>
            <w:tcW w:w="1440" w:type="dxa"/>
            <w:tcBorders>
              <w:top w:val="nil"/>
              <w:left w:val="nil"/>
              <w:bottom w:val="nil"/>
              <w:right w:val="nil"/>
            </w:tcBorders>
            <w:vAlign w:val="bottom"/>
          </w:tcPr>
          <w:p w:rsidR="002E285D" w:rsidRDefault="00367A67">
            <w:pPr>
              <w:spacing w:after="0" w:line="259" w:lineRule="auto"/>
              <w:ind w:left="0" w:firstLine="0"/>
              <w:jc w:val="left"/>
            </w:pPr>
            <w:r>
              <w:t xml:space="preserve">Clause 21.3 </w:t>
            </w:r>
          </w:p>
        </w:tc>
        <w:tc>
          <w:tcPr>
            <w:tcW w:w="720" w:type="dxa"/>
            <w:tcBorders>
              <w:top w:val="nil"/>
              <w:left w:val="nil"/>
              <w:bottom w:val="nil"/>
              <w:right w:val="nil"/>
            </w:tcBorders>
          </w:tcPr>
          <w:p w:rsidR="002E285D" w:rsidRDefault="00367A67">
            <w:pPr>
              <w:spacing w:after="0" w:line="259" w:lineRule="auto"/>
              <w:ind w:left="0" w:firstLine="0"/>
              <w:jc w:val="left"/>
            </w:pPr>
            <w:r>
              <w:t xml:space="preserve"> </w:t>
            </w:r>
          </w:p>
        </w:tc>
        <w:tc>
          <w:tcPr>
            <w:tcW w:w="7534" w:type="dxa"/>
            <w:tcBorders>
              <w:top w:val="nil"/>
              <w:left w:val="nil"/>
              <w:bottom w:val="nil"/>
              <w:right w:val="nil"/>
            </w:tcBorders>
            <w:vAlign w:val="bottom"/>
          </w:tcPr>
          <w:p w:rsidR="002E285D" w:rsidRDefault="00367A67">
            <w:pPr>
              <w:spacing w:after="0" w:line="259" w:lineRule="auto"/>
              <w:ind w:left="0" w:firstLine="0"/>
              <w:jc w:val="left"/>
            </w:pPr>
            <w:r>
              <w:t xml:space="preserve">Insert new clause: </w:t>
            </w:r>
          </w:p>
        </w:tc>
      </w:tr>
    </w:tbl>
    <w:p w:rsidR="002E285D" w:rsidRDefault="00367A67">
      <w:pPr>
        <w:spacing w:after="206"/>
        <w:ind w:left="2160" w:right="54"/>
      </w:pPr>
      <w:r>
        <w:t xml:space="preserve">Without prejudice to any other provision of this Contract, the </w:t>
      </w:r>
      <w:r>
        <w:rPr>
          <w:i/>
        </w:rPr>
        <w:t>Consultant</w:t>
      </w:r>
      <w:r>
        <w:t xml:space="preserve"> shall employ sufficient staff to ensure that the </w:t>
      </w:r>
      <w:r>
        <w:rPr>
          <w:i/>
        </w:rPr>
        <w:t>services</w:t>
      </w:r>
      <w:r>
        <w:t xml:space="preserve"> are provided in accordance with the contract, including (without limitation) during periods of absence of its staff due to sickness, maternity leave, staff holidays, staff training or otherwise. </w:t>
      </w:r>
    </w:p>
    <w:p w:rsidR="002E285D" w:rsidRDefault="00367A67">
      <w:pPr>
        <w:pStyle w:val="Heading3"/>
        <w:ind w:left="11"/>
      </w:pPr>
      <w:r>
        <w:t xml:space="preserve">Working with the Client and Others </w:t>
      </w:r>
    </w:p>
    <w:tbl>
      <w:tblPr>
        <w:tblStyle w:val="TableGrid"/>
        <w:tblW w:w="4858" w:type="dxa"/>
        <w:tblInd w:w="0" w:type="dxa"/>
        <w:tblCellMar>
          <w:top w:w="35" w:type="dxa"/>
        </w:tblCellMar>
        <w:tblLook w:val="04A0" w:firstRow="1" w:lastRow="0" w:firstColumn="1" w:lastColumn="0" w:noHBand="0" w:noVBand="1"/>
      </w:tblPr>
      <w:tblGrid>
        <w:gridCol w:w="2132"/>
        <w:gridCol w:w="2726"/>
      </w:tblGrid>
      <w:tr w:rsidR="002E285D">
        <w:trPr>
          <w:trHeight w:val="773"/>
        </w:trPr>
        <w:tc>
          <w:tcPr>
            <w:tcW w:w="2132" w:type="dxa"/>
            <w:tcBorders>
              <w:top w:val="nil"/>
              <w:left w:val="nil"/>
              <w:bottom w:val="nil"/>
              <w:right w:val="nil"/>
            </w:tcBorders>
          </w:tcPr>
          <w:p w:rsidR="002E285D" w:rsidRDefault="00367A67">
            <w:pPr>
              <w:tabs>
                <w:tab w:val="center" w:pos="1440"/>
              </w:tabs>
              <w:spacing w:after="203" w:line="259" w:lineRule="auto"/>
              <w:ind w:left="0" w:firstLine="0"/>
              <w:jc w:val="left"/>
            </w:pPr>
            <w:r>
              <w:t xml:space="preserve">Clause 22.3 </w:t>
            </w:r>
            <w:r>
              <w:tab/>
              <w:t xml:space="preserve"> </w:t>
            </w:r>
          </w:p>
          <w:p w:rsidR="002E285D" w:rsidRDefault="00367A67">
            <w:pPr>
              <w:spacing w:after="0" w:line="259" w:lineRule="auto"/>
              <w:ind w:left="0" w:firstLine="0"/>
              <w:jc w:val="left"/>
            </w:pPr>
            <w:r>
              <w:rPr>
                <w:b/>
              </w:rPr>
              <w:t xml:space="preserve">Subcontracting </w:t>
            </w:r>
          </w:p>
        </w:tc>
        <w:tc>
          <w:tcPr>
            <w:tcW w:w="2726" w:type="dxa"/>
            <w:tcBorders>
              <w:top w:val="nil"/>
              <w:left w:val="nil"/>
              <w:bottom w:val="nil"/>
              <w:right w:val="nil"/>
            </w:tcBorders>
          </w:tcPr>
          <w:p w:rsidR="002E285D" w:rsidRDefault="00367A67">
            <w:pPr>
              <w:spacing w:after="0" w:line="259" w:lineRule="auto"/>
              <w:ind w:left="29" w:firstLine="0"/>
              <w:jc w:val="left"/>
            </w:pPr>
            <w:r>
              <w:t xml:space="preserve">Delete the final sentence. </w:t>
            </w:r>
          </w:p>
        </w:tc>
      </w:tr>
      <w:tr w:rsidR="002E285D">
        <w:trPr>
          <w:trHeight w:val="434"/>
        </w:trPr>
        <w:tc>
          <w:tcPr>
            <w:tcW w:w="2132" w:type="dxa"/>
            <w:tcBorders>
              <w:top w:val="nil"/>
              <w:left w:val="nil"/>
              <w:bottom w:val="nil"/>
              <w:right w:val="nil"/>
            </w:tcBorders>
          </w:tcPr>
          <w:p w:rsidR="002E285D" w:rsidRDefault="00367A67">
            <w:pPr>
              <w:spacing w:after="0" w:line="259" w:lineRule="auto"/>
              <w:ind w:left="0" w:firstLine="0"/>
              <w:jc w:val="left"/>
            </w:pPr>
            <w:r>
              <w:t xml:space="preserve">Clause 23.3 </w:t>
            </w:r>
          </w:p>
        </w:tc>
        <w:tc>
          <w:tcPr>
            <w:tcW w:w="2726" w:type="dxa"/>
            <w:tcBorders>
              <w:top w:val="nil"/>
              <w:left w:val="nil"/>
              <w:bottom w:val="nil"/>
              <w:right w:val="nil"/>
            </w:tcBorders>
          </w:tcPr>
          <w:p w:rsidR="002E285D" w:rsidRDefault="00367A67">
            <w:pPr>
              <w:spacing w:after="0" w:line="259" w:lineRule="auto"/>
              <w:ind w:left="0" w:firstLine="0"/>
            </w:pPr>
            <w:r>
              <w:t xml:space="preserve">Delete the first bullet point.  </w:t>
            </w:r>
          </w:p>
        </w:tc>
      </w:tr>
      <w:tr w:rsidR="002E285D">
        <w:trPr>
          <w:trHeight w:val="341"/>
        </w:trPr>
        <w:tc>
          <w:tcPr>
            <w:tcW w:w="2132" w:type="dxa"/>
            <w:tcBorders>
              <w:top w:val="nil"/>
              <w:left w:val="nil"/>
              <w:bottom w:val="nil"/>
              <w:right w:val="nil"/>
            </w:tcBorders>
            <w:vAlign w:val="bottom"/>
          </w:tcPr>
          <w:p w:rsidR="002E285D" w:rsidRDefault="00367A67">
            <w:pPr>
              <w:tabs>
                <w:tab w:val="center" w:pos="1440"/>
              </w:tabs>
              <w:spacing w:after="0" w:line="259" w:lineRule="auto"/>
              <w:ind w:left="0" w:firstLine="0"/>
              <w:jc w:val="left"/>
            </w:pPr>
            <w:r>
              <w:t xml:space="preserve">Clause 23.4 </w:t>
            </w:r>
            <w:r>
              <w:tab/>
              <w:t xml:space="preserve"> </w:t>
            </w:r>
          </w:p>
        </w:tc>
        <w:tc>
          <w:tcPr>
            <w:tcW w:w="2726" w:type="dxa"/>
            <w:tcBorders>
              <w:top w:val="nil"/>
              <w:left w:val="nil"/>
              <w:bottom w:val="nil"/>
              <w:right w:val="nil"/>
            </w:tcBorders>
            <w:vAlign w:val="bottom"/>
          </w:tcPr>
          <w:p w:rsidR="002E285D" w:rsidRDefault="00367A67">
            <w:pPr>
              <w:spacing w:after="0" w:line="259" w:lineRule="auto"/>
              <w:ind w:left="29" w:firstLine="0"/>
              <w:jc w:val="left"/>
            </w:pPr>
            <w:r>
              <w:t xml:space="preserve">Insert new clause:  </w:t>
            </w:r>
          </w:p>
        </w:tc>
      </w:tr>
    </w:tbl>
    <w:p w:rsidR="002E285D" w:rsidRDefault="00367A67">
      <w:pPr>
        <w:spacing w:after="163"/>
        <w:ind w:left="2160" w:right="54"/>
      </w:pPr>
      <w:r>
        <w:t xml:space="preserve">It is a condition of the </w:t>
      </w:r>
      <w:r>
        <w:rPr>
          <w:i/>
        </w:rPr>
        <w:t>Service Manager’s</w:t>
      </w:r>
      <w:r>
        <w:t xml:space="preserve"> acceptance of the Subconsultant that the </w:t>
      </w:r>
      <w:r>
        <w:rPr>
          <w:i/>
        </w:rPr>
        <w:t>Consultant</w:t>
      </w:r>
      <w:r>
        <w:t xml:space="preserve"> delivers to the </w:t>
      </w:r>
      <w:r>
        <w:rPr>
          <w:i/>
        </w:rPr>
        <w:t>Service Manager</w:t>
      </w:r>
      <w:r>
        <w:t xml:space="preserve"> all Collateral Warranties required from the Subconsultant in accordance with clause 20.6 above.  If this condition is not fulfilled, the </w:t>
      </w:r>
      <w:r>
        <w:rPr>
          <w:i/>
        </w:rPr>
        <w:t>Service Manager</w:t>
      </w:r>
      <w:r>
        <w:t xml:space="preserve">’s approval of the relevant Subconsultant is null and void and the </w:t>
      </w:r>
      <w:r>
        <w:rPr>
          <w:i/>
        </w:rPr>
        <w:t>Consultant</w:t>
      </w:r>
      <w:r>
        <w:t xml:space="preserve"> ceases to employ that Subconsultant.  </w:t>
      </w:r>
    </w:p>
    <w:p w:rsidR="002E285D" w:rsidRDefault="00367A67">
      <w:pPr>
        <w:pStyle w:val="Heading3"/>
        <w:ind w:left="11"/>
      </w:pPr>
      <w:r>
        <w:t xml:space="preserve">Other responsibilities  </w:t>
      </w:r>
    </w:p>
    <w:tbl>
      <w:tblPr>
        <w:tblStyle w:val="TableGrid"/>
        <w:tblW w:w="9692" w:type="dxa"/>
        <w:tblInd w:w="0" w:type="dxa"/>
        <w:tblCellMar>
          <w:top w:w="37" w:type="dxa"/>
        </w:tblCellMar>
        <w:tblLook w:val="04A0" w:firstRow="1" w:lastRow="0" w:firstColumn="1" w:lastColumn="0" w:noHBand="0" w:noVBand="1"/>
      </w:tblPr>
      <w:tblGrid>
        <w:gridCol w:w="2160"/>
        <w:gridCol w:w="7532"/>
      </w:tblGrid>
      <w:tr w:rsidR="002E285D">
        <w:trPr>
          <w:trHeight w:val="341"/>
        </w:trPr>
        <w:tc>
          <w:tcPr>
            <w:tcW w:w="2160" w:type="dxa"/>
            <w:tcBorders>
              <w:top w:val="nil"/>
              <w:left w:val="nil"/>
              <w:bottom w:val="nil"/>
              <w:right w:val="nil"/>
            </w:tcBorders>
          </w:tcPr>
          <w:p w:rsidR="002E285D" w:rsidRDefault="00367A67">
            <w:pPr>
              <w:spacing w:after="0" w:line="259" w:lineRule="auto"/>
              <w:ind w:left="0" w:firstLine="0"/>
              <w:jc w:val="left"/>
            </w:pPr>
            <w:r>
              <w:t xml:space="preserve">Clause 24.2 </w:t>
            </w:r>
          </w:p>
        </w:tc>
        <w:tc>
          <w:tcPr>
            <w:tcW w:w="7532" w:type="dxa"/>
            <w:tcBorders>
              <w:top w:val="nil"/>
              <w:left w:val="nil"/>
              <w:bottom w:val="nil"/>
              <w:right w:val="nil"/>
            </w:tcBorders>
          </w:tcPr>
          <w:p w:rsidR="002E285D" w:rsidRDefault="00367A67">
            <w:pPr>
              <w:spacing w:after="0" w:line="259" w:lineRule="auto"/>
              <w:ind w:left="0" w:firstLine="0"/>
              <w:jc w:val="left"/>
            </w:pPr>
            <w:r>
              <w:t xml:space="preserve">Delete “in accordance with this contract” and replace with “lawful”.   </w:t>
            </w:r>
          </w:p>
        </w:tc>
      </w:tr>
      <w:tr w:rsidR="002E285D">
        <w:trPr>
          <w:trHeight w:val="1159"/>
        </w:trPr>
        <w:tc>
          <w:tcPr>
            <w:tcW w:w="2160" w:type="dxa"/>
            <w:tcBorders>
              <w:top w:val="nil"/>
              <w:left w:val="nil"/>
              <w:bottom w:val="nil"/>
              <w:right w:val="nil"/>
            </w:tcBorders>
          </w:tcPr>
          <w:p w:rsidR="002E285D" w:rsidRDefault="00367A67">
            <w:pPr>
              <w:spacing w:after="0" w:line="259" w:lineRule="auto"/>
              <w:ind w:left="0" w:firstLine="0"/>
              <w:jc w:val="left"/>
            </w:pPr>
            <w:r>
              <w:t xml:space="preserve">Clause 24.3 </w:t>
            </w:r>
          </w:p>
        </w:tc>
        <w:tc>
          <w:tcPr>
            <w:tcW w:w="7532" w:type="dxa"/>
            <w:tcBorders>
              <w:top w:val="nil"/>
              <w:left w:val="nil"/>
              <w:bottom w:val="nil"/>
              <w:right w:val="nil"/>
            </w:tcBorders>
            <w:vAlign w:val="bottom"/>
          </w:tcPr>
          <w:p w:rsidR="002E285D" w:rsidRDefault="00367A67">
            <w:pPr>
              <w:spacing w:after="0" w:line="259" w:lineRule="auto"/>
              <w:ind w:left="0" w:right="58" w:firstLine="0"/>
            </w:pPr>
            <w:r>
              <w:t xml:space="preserve">At the end of the clause, add “and all relevant health and safety legislation (and any amendment or re-enactment thereof), including but not limited to the Health and Safety at Work Act 1974 and the Construction and Design (Management) Regulations 2015 (as applicable).” </w:t>
            </w:r>
          </w:p>
        </w:tc>
      </w:tr>
    </w:tbl>
    <w:p w:rsidR="002E285D" w:rsidRDefault="00367A67">
      <w:pPr>
        <w:pStyle w:val="Heading3"/>
        <w:ind w:left="11"/>
      </w:pPr>
      <w:r>
        <w:t xml:space="preserve">Assignment </w:t>
      </w:r>
    </w:p>
    <w:tbl>
      <w:tblPr>
        <w:tblStyle w:val="TableGrid"/>
        <w:tblW w:w="9757" w:type="dxa"/>
        <w:tblInd w:w="0" w:type="dxa"/>
        <w:tblCellMar>
          <w:top w:w="37" w:type="dxa"/>
        </w:tblCellMar>
        <w:tblLook w:val="04A0" w:firstRow="1" w:lastRow="0" w:firstColumn="1" w:lastColumn="0" w:noHBand="0" w:noVBand="1"/>
      </w:tblPr>
      <w:tblGrid>
        <w:gridCol w:w="1968"/>
        <w:gridCol w:w="159"/>
        <w:gridCol w:w="7630"/>
      </w:tblGrid>
      <w:tr w:rsidR="002E285D">
        <w:trPr>
          <w:trHeight w:val="1592"/>
        </w:trPr>
        <w:tc>
          <w:tcPr>
            <w:tcW w:w="1968" w:type="dxa"/>
            <w:tcBorders>
              <w:top w:val="nil"/>
              <w:left w:val="nil"/>
              <w:bottom w:val="nil"/>
              <w:right w:val="nil"/>
            </w:tcBorders>
          </w:tcPr>
          <w:p w:rsidR="002E285D" w:rsidRDefault="00367A67">
            <w:pPr>
              <w:spacing w:after="0" w:line="259" w:lineRule="auto"/>
              <w:ind w:left="0" w:firstLine="0"/>
              <w:jc w:val="left"/>
            </w:pPr>
            <w:r>
              <w:t xml:space="preserve">Clause 25.1 </w:t>
            </w:r>
          </w:p>
        </w:tc>
        <w:tc>
          <w:tcPr>
            <w:tcW w:w="7789" w:type="dxa"/>
            <w:gridSpan w:val="2"/>
            <w:tcBorders>
              <w:top w:val="nil"/>
              <w:left w:val="nil"/>
              <w:bottom w:val="nil"/>
              <w:right w:val="nil"/>
            </w:tcBorders>
          </w:tcPr>
          <w:p w:rsidR="002E285D" w:rsidRDefault="00367A67">
            <w:pPr>
              <w:spacing w:after="163" w:line="259" w:lineRule="auto"/>
              <w:ind w:left="192" w:firstLine="0"/>
              <w:jc w:val="left"/>
            </w:pPr>
            <w:r>
              <w:t xml:space="preserve">Delete and replace with the following: </w:t>
            </w:r>
          </w:p>
          <w:p w:rsidR="002E285D" w:rsidRDefault="00367A67">
            <w:pPr>
              <w:spacing w:after="0" w:line="259" w:lineRule="auto"/>
              <w:ind w:left="192" w:right="120" w:firstLine="0"/>
            </w:pPr>
            <w:r>
              <w:t xml:space="preserve">“The </w:t>
            </w:r>
            <w:r>
              <w:rPr>
                <w:i/>
              </w:rPr>
              <w:t xml:space="preserve">Consultant </w:t>
            </w:r>
            <w:r>
              <w:t xml:space="preserve">does not, without the prior written consent of the </w:t>
            </w:r>
            <w:r>
              <w:rPr>
                <w:i/>
              </w:rPr>
              <w:t>Client</w:t>
            </w:r>
            <w:r>
              <w:t xml:space="preserve">, assign or transfer this Contract, or any part, share or interest in it.  In the absence of the </w:t>
            </w:r>
            <w:r>
              <w:rPr>
                <w:i/>
              </w:rPr>
              <w:t xml:space="preserve">Client’s </w:t>
            </w:r>
            <w:r>
              <w:t xml:space="preserve">consent under this clause, no sum of money becoming due under this Contract is payable to anyone other than the </w:t>
            </w:r>
            <w:r>
              <w:rPr>
                <w:i/>
              </w:rPr>
              <w:t>Consultant</w:t>
            </w:r>
            <w:r>
              <w:t xml:space="preserve">. </w:t>
            </w:r>
          </w:p>
        </w:tc>
      </w:tr>
      <w:tr w:rsidR="002E285D">
        <w:trPr>
          <w:trHeight w:val="1959"/>
        </w:trPr>
        <w:tc>
          <w:tcPr>
            <w:tcW w:w="1968" w:type="dxa"/>
            <w:tcBorders>
              <w:top w:val="nil"/>
              <w:left w:val="nil"/>
              <w:bottom w:val="nil"/>
              <w:right w:val="nil"/>
            </w:tcBorders>
          </w:tcPr>
          <w:p w:rsidR="002E285D" w:rsidRDefault="00367A67">
            <w:pPr>
              <w:spacing w:after="0" w:line="259" w:lineRule="auto"/>
              <w:ind w:left="0" w:firstLine="0"/>
              <w:jc w:val="left"/>
            </w:pPr>
            <w:r>
              <w:lastRenderedPageBreak/>
              <w:t xml:space="preserve">Clause 25.2 </w:t>
            </w:r>
          </w:p>
        </w:tc>
        <w:tc>
          <w:tcPr>
            <w:tcW w:w="7789" w:type="dxa"/>
            <w:gridSpan w:val="2"/>
            <w:tcBorders>
              <w:top w:val="nil"/>
              <w:left w:val="nil"/>
              <w:bottom w:val="nil"/>
              <w:right w:val="nil"/>
            </w:tcBorders>
          </w:tcPr>
          <w:p w:rsidR="002E285D" w:rsidRDefault="00367A67">
            <w:pPr>
              <w:spacing w:after="163" w:line="259" w:lineRule="auto"/>
              <w:ind w:left="192" w:firstLine="0"/>
              <w:jc w:val="left"/>
            </w:pPr>
            <w:r>
              <w:t xml:space="preserve">Insert new clause: </w:t>
            </w:r>
          </w:p>
          <w:p w:rsidR="002E285D" w:rsidRDefault="00367A67">
            <w:pPr>
              <w:spacing w:after="0" w:line="259" w:lineRule="auto"/>
              <w:ind w:left="192" w:right="122" w:firstLine="0"/>
            </w:pPr>
            <w:r>
              <w:t xml:space="preserve">The </w:t>
            </w:r>
            <w:r>
              <w:rPr>
                <w:i/>
              </w:rPr>
              <w:t xml:space="preserve">Client </w:t>
            </w:r>
            <w:r>
              <w:t xml:space="preserve">may in its absolute discretion assign or otherwise transfer this Contract or any part thereof and will give written notice to the </w:t>
            </w:r>
            <w:r>
              <w:rPr>
                <w:i/>
              </w:rPr>
              <w:t>Consultant</w:t>
            </w:r>
            <w:r>
              <w:t xml:space="preserve"> of any assignment or transfer.  This clause in this Contract executed by the </w:t>
            </w:r>
            <w:r>
              <w:rPr>
                <w:i/>
              </w:rPr>
              <w:t>Consultant</w:t>
            </w:r>
            <w:r>
              <w:t xml:space="preserve"> shall stand as the </w:t>
            </w:r>
            <w:r>
              <w:rPr>
                <w:i/>
              </w:rPr>
              <w:t>Consultant’s</w:t>
            </w:r>
            <w:r>
              <w:t xml:space="preserve"> consent to the transfer of the benefit, burden or the whole of the contract. </w:t>
            </w:r>
          </w:p>
        </w:tc>
      </w:tr>
      <w:tr w:rsidR="002E285D">
        <w:trPr>
          <w:trHeight w:val="866"/>
        </w:trPr>
        <w:tc>
          <w:tcPr>
            <w:tcW w:w="1968" w:type="dxa"/>
            <w:tcBorders>
              <w:top w:val="nil"/>
              <w:left w:val="nil"/>
              <w:bottom w:val="nil"/>
              <w:right w:val="nil"/>
            </w:tcBorders>
          </w:tcPr>
          <w:p w:rsidR="002E285D" w:rsidRDefault="00367A67">
            <w:pPr>
              <w:tabs>
                <w:tab w:val="center" w:pos="1440"/>
              </w:tabs>
              <w:spacing w:after="205" w:line="259" w:lineRule="auto"/>
              <w:ind w:left="0" w:firstLine="0"/>
              <w:jc w:val="left"/>
            </w:pPr>
            <w:r>
              <w:rPr>
                <w:b/>
              </w:rPr>
              <w:t xml:space="preserve">Clause 3 </w:t>
            </w:r>
            <w:r>
              <w:rPr>
                <w:b/>
              </w:rPr>
              <w:tab/>
              <w:t xml:space="preserve"> </w:t>
            </w:r>
          </w:p>
          <w:p w:rsidR="002E285D" w:rsidRDefault="00367A67">
            <w:pPr>
              <w:spacing w:after="0" w:line="259" w:lineRule="auto"/>
              <w:ind w:left="0" w:firstLine="0"/>
              <w:jc w:val="left"/>
            </w:pPr>
            <w:r>
              <w:rPr>
                <w:b/>
              </w:rPr>
              <w:t xml:space="preserve">The Programme </w:t>
            </w:r>
          </w:p>
        </w:tc>
        <w:tc>
          <w:tcPr>
            <w:tcW w:w="7789" w:type="dxa"/>
            <w:gridSpan w:val="2"/>
            <w:tcBorders>
              <w:top w:val="nil"/>
              <w:left w:val="nil"/>
              <w:bottom w:val="nil"/>
              <w:right w:val="nil"/>
            </w:tcBorders>
          </w:tcPr>
          <w:p w:rsidR="002E285D" w:rsidRDefault="00367A67">
            <w:pPr>
              <w:spacing w:after="0" w:line="259" w:lineRule="auto"/>
              <w:ind w:left="192" w:firstLine="0"/>
              <w:jc w:val="left"/>
            </w:pPr>
            <w:r>
              <w:rPr>
                <w:b/>
              </w:rPr>
              <w:t xml:space="preserve">Time  </w:t>
            </w:r>
          </w:p>
        </w:tc>
      </w:tr>
      <w:tr w:rsidR="002E285D">
        <w:trPr>
          <w:trHeight w:val="432"/>
        </w:trPr>
        <w:tc>
          <w:tcPr>
            <w:tcW w:w="1968" w:type="dxa"/>
            <w:tcBorders>
              <w:top w:val="nil"/>
              <w:left w:val="nil"/>
              <w:bottom w:val="nil"/>
              <w:right w:val="nil"/>
            </w:tcBorders>
          </w:tcPr>
          <w:p w:rsidR="002E285D" w:rsidRDefault="00367A67">
            <w:pPr>
              <w:spacing w:after="0" w:line="259" w:lineRule="auto"/>
              <w:ind w:left="0" w:firstLine="0"/>
              <w:jc w:val="left"/>
            </w:pPr>
            <w:r>
              <w:t xml:space="preserve">Clause 31.3 </w:t>
            </w:r>
          </w:p>
        </w:tc>
        <w:tc>
          <w:tcPr>
            <w:tcW w:w="7789" w:type="dxa"/>
            <w:gridSpan w:val="2"/>
            <w:tcBorders>
              <w:top w:val="nil"/>
              <w:left w:val="nil"/>
              <w:bottom w:val="nil"/>
              <w:right w:val="nil"/>
            </w:tcBorders>
          </w:tcPr>
          <w:p w:rsidR="002E285D" w:rsidRDefault="00367A67">
            <w:pPr>
              <w:spacing w:after="0" w:line="259" w:lineRule="auto"/>
              <w:ind w:left="163" w:firstLine="0"/>
              <w:jc w:val="left"/>
            </w:pPr>
            <w:r>
              <w:t xml:space="preserve">Delete the final sentence beginning with the words “If the failure continues […]” </w:t>
            </w:r>
          </w:p>
        </w:tc>
      </w:tr>
      <w:tr w:rsidR="002E285D">
        <w:trPr>
          <w:trHeight w:val="339"/>
        </w:trPr>
        <w:tc>
          <w:tcPr>
            <w:tcW w:w="1968" w:type="dxa"/>
            <w:tcBorders>
              <w:top w:val="nil"/>
              <w:left w:val="nil"/>
              <w:bottom w:val="nil"/>
              <w:right w:val="nil"/>
            </w:tcBorders>
            <w:vAlign w:val="bottom"/>
          </w:tcPr>
          <w:p w:rsidR="002E285D" w:rsidRDefault="00367A67">
            <w:pPr>
              <w:tabs>
                <w:tab w:val="center" w:pos="1440"/>
              </w:tabs>
              <w:spacing w:after="0" w:line="259" w:lineRule="auto"/>
              <w:ind w:left="0" w:firstLine="0"/>
              <w:jc w:val="left"/>
            </w:pPr>
            <w:r>
              <w:rPr>
                <w:b/>
              </w:rPr>
              <w:t xml:space="preserve">Clause 4 </w:t>
            </w:r>
            <w:r>
              <w:rPr>
                <w:b/>
              </w:rPr>
              <w:tab/>
              <w:t xml:space="preserve"> </w:t>
            </w:r>
          </w:p>
        </w:tc>
        <w:tc>
          <w:tcPr>
            <w:tcW w:w="7789" w:type="dxa"/>
            <w:gridSpan w:val="2"/>
            <w:tcBorders>
              <w:top w:val="nil"/>
              <w:left w:val="nil"/>
              <w:bottom w:val="nil"/>
              <w:right w:val="nil"/>
            </w:tcBorders>
            <w:vAlign w:val="bottom"/>
          </w:tcPr>
          <w:p w:rsidR="002E285D" w:rsidRDefault="00367A67">
            <w:pPr>
              <w:spacing w:after="0" w:line="259" w:lineRule="auto"/>
              <w:ind w:left="192" w:firstLine="0"/>
              <w:jc w:val="left"/>
            </w:pPr>
            <w:r>
              <w:rPr>
                <w:b/>
              </w:rPr>
              <w:t xml:space="preserve">Quality Management </w:t>
            </w:r>
          </w:p>
        </w:tc>
      </w:tr>
      <w:tr w:rsidR="002E285D">
        <w:trPr>
          <w:trHeight w:val="622"/>
        </w:trPr>
        <w:tc>
          <w:tcPr>
            <w:tcW w:w="9757" w:type="dxa"/>
            <w:gridSpan w:val="3"/>
            <w:tcBorders>
              <w:top w:val="nil"/>
              <w:left w:val="nil"/>
              <w:bottom w:val="nil"/>
              <w:right w:val="nil"/>
            </w:tcBorders>
            <w:vAlign w:val="center"/>
          </w:tcPr>
          <w:p w:rsidR="002E285D" w:rsidRDefault="00367A67">
            <w:pPr>
              <w:spacing w:after="0" w:line="259" w:lineRule="auto"/>
              <w:ind w:left="0" w:firstLine="0"/>
              <w:jc w:val="left"/>
            </w:pPr>
            <w:r>
              <w:rPr>
                <w:b/>
              </w:rPr>
              <w:t xml:space="preserve">Correcting Defects </w:t>
            </w:r>
          </w:p>
        </w:tc>
      </w:tr>
      <w:tr w:rsidR="002E285D">
        <w:trPr>
          <w:trHeight w:val="2250"/>
        </w:trPr>
        <w:tc>
          <w:tcPr>
            <w:tcW w:w="2127" w:type="dxa"/>
            <w:gridSpan w:val="2"/>
            <w:tcBorders>
              <w:top w:val="nil"/>
              <w:left w:val="nil"/>
              <w:bottom w:val="nil"/>
              <w:right w:val="nil"/>
            </w:tcBorders>
          </w:tcPr>
          <w:p w:rsidR="002E285D" w:rsidRDefault="00367A67">
            <w:pPr>
              <w:spacing w:after="0" w:line="259" w:lineRule="auto"/>
              <w:ind w:left="0" w:firstLine="0"/>
              <w:jc w:val="left"/>
            </w:pPr>
            <w:r>
              <w:t xml:space="preserve">Clause 41.2 </w:t>
            </w:r>
          </w:p>
        </w:tc>
        <w:tc>
          <w:tcPr>
            <w:tcW w:w="7630" w:type="dxa"/>
            <w:tcBorders>
              <w:top w:val="nil"/>
              <w:left w:val="nil"/>
              <w:bottom w:val="nil"/>
              <w:right w:val="nil"/>
            </w:tcBorders>
          </w:tcPr>
          <w:p w:rsidR="002E285D" w:rsidRDefault="00367A67">
            <w:pPr>
              <w:spacing w:after="0" w:line="259" w:lineRule="auto"/>
              <w:ind w:left="5" w:right="122" w:firstLine="0"/>
            </w:pPr>
            <w:r>
              <w:t xml:space="preserve">Delete third sentence and replace with: “If the </w:t>
            </w:r>
            <w:r>
              <w:rPr>
                <w:i/>
              </w:rPr>
              <w:t>Consultant</w:t>
            </w:r>
            <w:r>
              <w:t xml:space="preserve"> does not correct a Defect within the time required by this Contract, the </w:t>
            </w:r>
            <w:r>
              <w:rPr>
                <w:i/>
              </w:rPr>
              <w:t xml:space="preserve">Service Manager </w:t>
            </w:r>
            <w:r>
              <w:t xml:space="preserve">assesses the cost to the </w:t>
            </w:r>
            <w:r>
              <w:rPr>
                <w:i/>
              </w:rPr>
              <w:t>Client</w:t>
            </w:r>
            <w:r>
              <w:t xml:space="preserve"> of having the Defect corrected (or, if applicable, omission made good) by other people or itself and, without prejudice to any other right or remedy of the </w:t>
            </w:r>
            <w:r>
              <w:rPr>
                <w:i/>
              </w:rPr>
              <w:t>Client</w:t>
            </w:r>
            <w:r>
              <w:t xml:space="preserve">, the </w:t>
            </w:r>
            <w:r>
              <w:rPr>
                <w:i/>
              </w:rPr>
              <w:t xml:space="preserve">Consultant </w:t>
            </w:r>
            <w:r>
              <w:t xml:space="preserve">pays this amount or the </w:t>
            </w:r>
            <w:r>
              <w:rPr>
                <w:i/>
              </w:rPr>
              <w:t xml:space="preserve">Service Manager </w:t>
            </w:r>
            <w:r>
              <w:t xml:space="preserve">deducts this amount from the amount due to the </w:t>
            </w:r>
            <w:r>
              <w:rPr>
                <w:i/>
              </w:rPr>
              <w:t>Consultant</w:t>
            </w:r>
            <w:r>
              <w:t xml:space="preserve">.  The </w:t>
            </w:r>
            <w:r>
              <w:rPr>
                <w:i/>
              </w:rPr>
              <w:t xml:space="preserve">Client may </w:t>
            </w:r>
            <w:r>
              <w:t xml:space="preserve">either itself make good a Defect or employ other people so to do”.  </w:t>
            </w:r>
          </w:p>
        </w:tc>
      </w:tr>
      <w:tr w:rsidR="002E285D">
        <w:trPr>
          <w:trHeight w:val="978"/>
        </w:trPr>
        <w:tc>
          <w:tcPr>
            <w:tcW w:w="2127" w:type="dxa"/>
            <w:gridSpan w:val="2"/>
            <w:tcBorders>
              <w:top w:val="nil"/>
              <w:left w:val="nil"/>
              <w:bottom w:val="nil"/>
              <w:right w:val="nil"/>
            </w:tcBorders>
          </w:tcPr>
          <w:p w:rsidR="002E285D" w:rsidRDefault="00367A67">
            <w:pPr>
              <w:spacing w:after="0" w:line="259" w:lineRule="auto"/>
              <w:ind w:left="0" w:firstLine="0"/>
              <w:jc w:val="left"/>
            </w:pPr>
            <w:r>
              <w:t xml:space="preserve">Clause 41.3 </w:t>
            </w:r>
          </w:p>
        </w:tc>
        <w:tc>
          <w:tcPr>
            <w:tcW w:w="7630" w:type="dxa"/>
            <w:tcBorders>
              <w:top w:val="nil"/>
              <w:left w:val="nil"/>
              <w:bottom w:val="nil"/>
              <w:right w:val="nil"/>
            </w:tcBorders>
          </w:tcPr>
          <w:p w:rsidR="002E285D" w:rsidRDefault="00367A67">
            <w:pPr>
              <w:spacing w:after="0" w:line="259" w:lineRule="auto"/>
              <w:ind w:left="0" w:right="124" w:firstLine="0"/>
            </w:pPr>
            <w:r>
              <w:t xml:space="preserve">Insert new clause: “For the avoidance of doubt, the Consultant shall be responsible for obtaining any additional approvals and consents from Others necessary in order to correct the Defect.” </w:t>
            </w:r>
          </w:p>
        </w:tc>
      </w:tr>
      <w:tr w:rsidR="002E285D">
        <w:trPr>
          <w:trHeight w:val="434"/>
        </w:trPr>
        <w:tc>
          <w:tcPr>
            <w:tcW w:w="2127" w:type="dxa"/>
            <w:gridSpan w:val="2"/>
            <w:tcBorders>
              <w:top w:val="nil"/>
              <w:left w:val="nil"/>
              <w:bottom w:val="nil"/>
              <w:right w:val="nil"/>
            </w:tcBorders>
          </w:tcPr>
          <w:p w:rsidR="002E285D" w:rsidRDefault="00367A67">
            <w:pPr>
              <w:spacing w:after="0" w:line="259" w:lineRule="auto"/>
              <w:ind w:left="0" w:firstLine="0"/>
              <w:jc w:val="left"/>
            </w:pPr>
            <w:r>
              <w:rPr>
                <w:b/>
              </w:rPr>
              <w:t xml:space="preserve">Clause 5 </w:t>
            </w:r>
          </w:p>
        </w:tc>
        <w:tc>
          <w:tcPr>
            <w:tcW w:w="7630" w:type="dxa"/>
            <w:tcBorders>
              <w:top w:val="nil"/>
              <w:left w:val="nil"/>
              <w:bottom w:val="nil"/>
              <w:right w:val="nil"/>
            </w:tcBorders>
          </w:tcPr>
          <w:p w:rsidR="002E285D" w:rsidRDefault="00367A67">
            <w:pPr>
              <w:spacing w:after="0" w:line="259" w:lineRule="auto"/>
              <w:ind w:left="34" w:firstLine="0"/>
              <w:jc w:val="left"/>
            </w:pPr>
            <w:r>
              <w:rPr>
                <w:b/>
              </w:rPr>
              <w:t xml:space="preserve">Payment </w:t>
            </w:r>
          </w:p>
        </w:tc>
      </w:tr>
      <w:tr w:rsidR="002E285D">
        <w:trPr>
          <w:trHeight w:val="706"/>
        </w:trPr>
        <w:tc>
          <w:tcPr>
            <w:tcW w:w="2127" w:type="dxa"/>
            <w:gridSpan w:val="2"/>
            <w:tcBorders>
              <w:top w:val="nil"/>
              <w:left w:val="nil"/>
              <w:bottom w:val="nil"/>
              <w:right w:val="nil"/>
            </w:tcBorders>
          </w:tcPr>
          <w:p w:rsidR="002E285D" w:rsidRDefault="00367A67">
            <w:pPr>
              <w:spacing w:after="0" w:line="259" w:lineRule="auto"/>
              <w:ind w:left="0" w:firstLine="0"/>
              <w:jc w:val="left"/>
            </w:pPr>
            <w:r>
              <w:t xml:space="preserve">Clause 50.2 </w:t>
            </w:r>
          </w:p>
        </w:tc>
        <w:tc>
          <w:tcPr>
            <w:tcW w:w="7630" w:type="dxa"/>
            <w:tcBorders>
              <w:top w:val="nil"/>
              <w:left w:val="nil"/>
              <w:bottom w:val="nil"/>
              <w:right w:val="nil"/>
            </w:tcBorders>
          </w:tcPr>
          <w:p w:rsidR="002E285D" w:rsidRDefault="00367A67">
            <w:pPr>
              <w:spacing w:after="0" w:line="259" w:lineRule="auto"/>
              <w:ind w:left="34" w:firstLine="0"/>
              <w:jc w:val="left"/>
            </w:pPr>
            <w:r>
              <w:t xml:space="preserve">Delete ‘the Scope’ at the end of the clause and replace with ‘Schedule 3, Part C’. </w:t>
            </w:r>
          </w:p>
        </w:tc>
      </w:tr>
      <w:tr w:rsidR="002E285D">
        <w:trPr>
          <w:trHeight w:val="706"/>
        </w:trPr>
        <w:tc>
          <w:tcPr>
            <w:tcW w:w="2127" w:type="dxa"/>
            <w:gridSpan w:val="2"/>
            <w:tcBorders>
              <w:top w:val="nil"/>
              <w:left w:val="nil"/>
              <w:bottom w:val="nil"/>
              <w:right w:val="nil"/>
            </w:tcBorders>
          </w:tcPr>
          <w:p w:rsidR="002E285D" w:rsidRDefault="00367A67">
            <w:pPr>
              <w:spacing w:after="0" w:line="259" w:lineRule="auto"/>
              <w:ind w:left="0" w:firstLine="0"/>
              <w:jc w:val="left"/>
            </w:pPr>
            <w:r>
              <w:t xml:space="preserve">Clause 50.3 </w:t>
            </w:r>
          </w:p>
        </w:tc>
        <w:tc>
          <w:tcPr>
            <w:tcW w:w="7630" w:type="dxa"/>
            <w:tcBorders>
              <w:top w:val="nil"/>
              <w:left w:val="nil"/>
              <w:bottom w:val="nil"/>
              <w:right w:val="nil"/>
            </w:tcBorders>
          </w:tcPr>
          <w:p w:rsidR="002E285D" w:rsidRDefault="00367A67">
            <w:pPr>
              <w:spacing w:after="0" w:line="259" w:lineRule="auto"/>
              <w:ind w:left="34" w:firstLine="0"/>
              <w:jc w:val="left"/>
            </w:pPr>
            <w:r>
              <w:t xml:space="preserve">After the word “retained” in the fourth bullet point, add the words “deducted or withheld”. </w:t>
            </w:r>
          </w:p>
        </w:tc>
      </w:tr>
      <w:tr w:rsidR="002E285D">
        <w:trPr>
          <w:trHeight w:val="434"/>
        </w:trPr>
        <w:tc>
          <w:tcPr>
            <w:tcW w:w="2127" w:type="dxa"/>
            <w:gridSpan w:val="2"/>
            <w:tcBorders>
              <w:top w:val="nil"/>
              <w:left w:val="nil"/>
              <w:bottom w:val="nil"/>
              <w:right w:val="nil"/>
            </w:tcBorders>
          </w:tcPr>
          <w:p w:rsidR="002E285D" w:rsidRDefault="00367A67">
            <w:pPr>
              <w:spacing w:after="0" w:line="259" w:lineRule="auto"/>
              <w:ind w:left="0" w:firstLine="0"/>
              <w:jc w:val="left"/>
            </w:pPr>
            <w:r>
              <w:t xml:space="preserve">Clause 51.1 </w:t>
            </w:r>
          </w:p>
        </w:tc>
        <w:tc>
          <w:tcPr>
            <w:tcW w:w="7630" w:type="dxa"/>
            <w:tcBorders>
              <w:top w:val="nil"/>
              <w:left w:val="nil"/>
              <w:bottom w:val="nil"/>
              <w:right w:val="nil"/>
            </w:tcBorders>
          </w:tcPr>
          <w:p w:rsidR="002E285D" w:rsidRDefault="00367A67">
            <w:pPr>
              <w:spacing w:after="0" w:line="259" w:lineRule="auto"/>
              <w:ind w:left="34" w:firstLine="0"/>
              <w:jc w:val="left"/>
            </w:pPr>
            <w:r>
              <w:t xml:space="preserve">Replace the words “one week” in line 1 with the words “four weeks”.  </w:t>
            </w:r>
          </w:p>
        </w:tc>
      </w:tr>
      <w:tr w:rsidR="002E285D">
        <w:trPr>
          <w:trHeight w:val="612"/>
        </w:trPr>
        <w:tc>
          <w:tcPr>
            <w:tcW w:w="2127" w:type="dxa"/>
            <w:gridSpan w:val="2"/>
            <w:tcBorders>
              <w:top w:val="nil"/>
              <w:left w:val="nil"/>
              <w:bottom w:val="nil"/>
              <w:right w:val="nil"/>
            </w:tcBorders>
          </w:tcPr>
          <w:p w:rsidR="002E285D" w:rsidRDefault="00367A67">
            <w:pPr>
              <w:spacing w:after="0" w:line="259" w:lineRule="auto"/>
              <w:ind w:left="0" w:firstLine="0"/>
              <w:jc w:val="left"/>
            </w:pPr>
            <w:r>
              <w:t xml:space="preserve">Clause 51.2 </w:t>
            </w:r>
          </w:p>
        </w:tc>
        <w:tc>
          <w:tcPr>
            <w:tcW w:w="7630" w:type="dxa"/>
            <w:tcBorders>
              <w:top w:val="nil"/>
              <w:left w:val="nil"/>
              <w:bottom w:val="nil"/>
              <w:right w:val="nil"/>
            </w:tcBorders>
            <w:vAlign w:val="bottom"/>
          </w:tcPr>
          <w:p w:rsidR="002E285D" w:rsidRDefault="00367A67">
            <w:pPr>
              <w:spacing w:after="0" w:line="259" w:lineRule="auto"/>
              <w:ind w:left="34" w:firstLine="0"/>
            </w:pPr>
            <w:r>
              <w:t xml:space="preserve">Delete the first sentence (including both bullet points) and replace with: “Each payment is made in accordance with Secondary Option Clause Y(UK)2. </w:t>
            </w:r>
          </w:p>
        </w:tc>
      </w:tr>
    </w:tbl>
    <w:p w:rsidR="002E285D" w:rsidRDefault="002E285D">
      <w:pPr>
        <w:spacing w:after="0" w:line="259" w:lineRule="auto"/>
        <w:ind w:left="-1133" w:right="1153" w:firstLine="0"/>
        <w:jc w:val="left"/>
      </w:pPr>
    </w:p>
    <w:tbl>
      <w:tblPr>
        <w:tblStyle w:val="TableGrid"/>
        <w:tblW w:w="9695" w:type="dxa"/>
        <w:tblInd w:w="0" w:type="dxa"/>
        <w:tblCellMar>
          <w:top w:w="37" w:type="dxa"/>
        </w:tblCellMar>
        <w:tblLook w:val="04A0" w:firstRow="1" w:lastRow="0" w:firstColumn="1" w:lastColumn="0" w:noHBand="0" w:noVBand="1"/>
      </w:tblPr>
      <w:tblGrid>
        <w:gridCol w:w="2160"/>
        <w:gridCol w:w="7535"/>
      </w:tblGrid>
      <w:tr w:rsidR="002E285D">
        <w:trPr>
          <w:trHeight w:val="339"/>
        </w:trPr>
        <w:tc>
          <w:tcPr>
            <w:tcW w:w="2160" w:type="dxa"/>
            <w:tcBorders>
              <w:top w:val="nil"/>
              <w:left w:val="nil"/>
              <w:bottom w:val="nil"/>
              <w:right w:val="nil"/>
            </w:tcBorders>
          </w:tcPr>
          <w:p w:rsidR="002E285D" w:rsidRDefault="00367A67">
            <w:pPr>
              <w:spacing w:after="0" w:line="259" w:lineRule="auto"/>
              <w:ind w:left="0" w:firstLine="0"/>
              <w:jc w:val="left"/>
            </w:pPr>
            <w:r>
              <w:t xml:space="preserve">Clause 51.4 </w:t>
            </w:r>
          </w:p>
        </w:tc>
        <w:tc>
          <w:tcPr>
            <w:tcW w:w="7534" w:type="dxa"/>
            <w:tcBorders>
              <w:top w:val="nil"/>
              <w:left w:val="nil"/>
              <w:bottom w:val="nil"/>
              <w:right w:val="nil"/>
            </w:tcBorders>
          </w:tcPr>
          <w:p w:rsidR="002E285D" w:rsidRDefault="00367A67">
            <w:pPr>
              <w:spacing w:after="0" w:line="259" w:lineRule="auto"/>
              <w:ind w:left="0" w:firstLine="0"/>
              <w:jc w:val="left"/>
            </w:pPr>
            <w:r>
              <w:t xml:space="preserve">Delete and replace with: “Interest is calculated annually on a simple basis”. </w:t>
            </w:r>
          </w:p>
          <w:p w:rsidR="007259EE" w:rsidRDefault="007259EE">
            <w:pPr>
              <w:spacing w:after="0" w:line="259" w:lineRule="auto"/>
              <w:ind w:left="0" w:firstLine="0"/>
              <w:jc w:val="left"/>
            </w:pPr>
          </w:p>
          <w:p w:rsidR="007259EE" w:rsidRDefault="007259EE">
            <w:pPr>
              <w:spacing w:after="0" w:line="259" w:lineRule="auto"/>
              <w:ind w:left="0" w:firstLine="0"/>
              <w:jc w:val="left"/>
            </w:pPr>
          </w:p>
          <w:p w:rsidR="007259EE" w:rsidRDefault="007259EE">
            <w:pPr>
              <w:spacing w:after="0" w:line="259" w:lineRule="auto"/>
              <w:ind w:left="0" w:firstLine="0"/>
              <w:jc w:val="left"/>
            </w:pPr>
          </w:p>
          <w:p w:rsidR="007259EE" w:rsidRDefault="007259EE">
            <w:pPr>
              <w:spacing w:after="0" w:line="259" w:lineRule="auto"/>
              <w:ind w:left="0" w:firstLine="0"/>
              <w:jc w:val="left"/>
            </w:pPr>
          </w:p>
        </w:tc>
      </w:tr>
      <w:tr w:rsidR="002E285D">
        <w:trPr>
          <w:trHeight w:val="433"/>
        </w:trPr>
        <w:tc>
          <w:tcPr>
            <w:tcW w:w="2160" w:type="dxa"/>
            <w:tcBorders>
              <w:top w:val="nil"/>
              <w:left w:val="nil"/>
              <w:bottom w:val="nil"/>
              <w:right w:val="nil"/>
            </w:tcBorders>
          </w:tcPr>
          <w:p w:rsidR="002E285D" w:rsidRDefault="00367A67">
            <w:pPr>
              <w:spacing w:after="0" w:line="259" w:lineRule="auto"/>
              <w:ind w:left="0" w:firstLine="0"/>
              <w:jc w:val="left"/>
            </w:pPr>
            <w:r>
              <w:rPr>
                <w:b/>
              </w:rPr>
              <w:lastRenderedPageBreak/>
              <w:t xml:space="preserve">Clause 6 </w:t>
            </w:r>
          </w:p>
        </w:tc>
        <w:tc>
          <w:tcPr>
            <w:tcW w:w="7534" w:type="dxa"/>
            <w:tcBorders>
              <w:top w:val="nil"/>
              <w:left w:val="nil"/>
              <w:bottom w:val="nil"/>
              <w:right w:val="nil"/>
            </w:tcBorders>
          </w:tcPr>
          <w:p w:rsidR="002E285D" w:rsidRDefault="00367A67">
            <w:pPr>
              <w:spacing w:after="0" w:line="259" w:lineRule="auto"/>
              <w:ind w:left="0" w:firstLine="0"/>
              <w:jc w:val="left"/>
            </w:pPr>
            <w:r>
              <w:rPr>
                <w:b/>
              </w:rPr>
              <w:t xml:space="preserve">Compensation Events </w:t>
            </w:r>
          </w:p>
        </w:tc>
      </w:tr>
      <w:tr w:rsidR="002E285D">
        <w:trPr>
          <w:trHeight w:val="3736"/>
        </w:trPr>
        <w:tc>
          <w:tcPr>
            <w:tcW w:w="2160" w:type="dxa"/>
            <w:tcBorders>
              <w:top w:val="nil"/>
              <w:left w:val="nil"/>
              <w:bottom w:val="nil"/>
              <w:right w:val="nil"/>
            </w:tcBorders>
          </w:tcPr>
          <w:p w:rsidR="002E285D" w:rsidRDefault="00367A67">
            <w:pPr>
              <w:spacing w:after="0" w:line="259" w:lineRule="auto"/>
              <w:ind w:left="0" w:firstLine="0"/>
              <w:jc w:val="left"/>
            </w:pPr>
            <w:r>
              <w:t xml:space="preserve">Clause 60.1(1) </w:t>
            </w:r>
          </w:p>
        </w:tc>
        <w:tc>
          <w:tcPr>
            <w:tcW w:w="7534" w:type="dxa"/>
            <w:tcBorders>
              <w:top w:val="nil"/>
              <w:left w:val="nil"/>
              <w:bottom w:val="nil"/>
              <w:right w:val="nil"/>
            </w:tcBorders>
          </w:tcPr>
          <w:p w:rsidR="002E285D" w:rsidRDefault="00367A67">
            <w:pPr>
              <w:spacing w:after="196" w:line="259" w:lineRule="auto"/>
              <w:ind w:left="0" w:firstLine="0"/>
              <w:jc w:val="left"/>
            </w:pPr>
            <w:r>
              <w:t xml:space="preserve">After the words “the Scope” insert the following words  </w:t>
            </w:r>
          </w:p>
          <w:p w:rsidR="002E285D" w:rsidRDefault="00367A67">
            <w:pPr>
              <w:spacing w:after="196" w:line="259" w:lineRule="auto"/>
              <w:ind w:left="0" w:firstLine="0"/>
              <w:jc w:val="left"/>
            </w:pPr>
            <w:r>
              <w:t xml:space="preserve">“which affects the carrying out of the </w:t>
            </w:r>
            <w:r>
              <w:rPr>
                <w:i/>
              </w:rPr>
              <w:t xml:space="preserve">services </w:t>
            </w:r>
            <w:r>
              <w:t xml:space="preserve">except:” </w:t>
            </w:r>
          </w:p>
          <w:p w:rsidR="002E285D" w:rsidRDefault="00367A67">
            <w:pPr>
              <w:spacing w:after="216" w:line="259" w:lineRule="auto"/>
              <w:ind w:left="0" w:firstLine="0"/>
              <w:jc w:val="left"/>
            </w:pPr>
            <w:r>
              <w:t xml:space="preserve">Insert new bullet points as follows: </w:t>
            </w:r>
          </w:p>
          <w:p w:rsidR="002E285D" w:rsidRDefault="00367A67" w:rsidP="00E3235C">
            <w:pPr>
              <w:numPr>
                <w:ilvl w:val="0"/>
                <w:numId w:val="119"/>
              </w:numPr>
              <w:spacing w:after="176" w:line="294" w:lineRule="auto"/>
              <w:ind w:hanging="360"/>
            </w:pPr>
            <w:r>
              <w:t xml:space="preserve">“a change made to correct an ambiguity or discrepancy in or between any of the documents forming part of this Contract; or </w:t>
            </w:r>
          </w:p>
          <w:p w:rsidR="002E285D" w:rsidRDefault="00367A67" w:rsidP="00E3235C">
            <w:pPr>
              <w:numPr>
                <w:ilvl w:val="0"/>
                <w:numId w:val="119"/>
              </w:numPr>
              <w:spacing w:after="195" w:line="277" w:lineRule="auto"/>
              <w:ind w:hanging="360"/>
            </w:pPr>
            <w:r>
              <w:t xml:space="preserve">a change which constitutes development of the </w:t>
            </w:r>
            <w:r>
              <w:rPr>
                <w:i/>
              </w:rPr>
              <w:t>service</w:t>
            </w:r>
            <w:r>
              <w:t xml:space="preserve"> by the </w:t>
            </w:r>
            <w:r>
              <w:rPr>
                <w:i/>
              </w:rPr>
              <w:t xml:space="preserve">Client </w:t>
            </w:r>
            <w:r>
              <w:t xml:space="preserve">insofar as such development is allowed or not precluded by any other term of the Scope or by this Contract; or </w:t>
            </w:r>
            <w:r>
              <w:rPr>
                <w:b/>
              </w:rPr>
              <w:t xml:space="preserve"> </w:t>
            </w:r>
          </w:p>
          <w:p w:rsidR="002E285D" w:rsidRDefault="00367A67" w:rsidP="00E3235C">
            <w:pPr>
              <w:numPr>
                <w:ilvl w:val="0"/>
                <w:numId w:val="119"/>
              </w:numPr>
              <w:spacing w:after="0" w:line="259" w:lineRule="auto"/>
              <w:ind w:hanging="360"/>
            </w:pPr>
            <w:r>
              <w:t xml:space="preserve">an instruction which does not have a material impact on the </w:t>
            </w:r>
            <w:r>
              <w:rPr>
                <w:i/>
              </w:rPr>
              <w:t>Consultant</w:t>
            </w:r>
            <w:r>
              <w:t>’s ability to Provide the Services.”</w:t>
            </w:r>
            <w:r>
              <w:rPr>
                <w:b/>
              </w:rPr>
              <w:t xml:space="preserve"> </w:t>
            </w:r>
          </w:p>
        </w:tc>
      </w:tr>
      <w:tr w:rsidR="002E285D">
        <w:trPr>
          <w:trHeight w:val="706"/>
        </w:trPr>
        <w:tc>
          <w:tcPr>
            <w:tcW w:w="2160" w:type="dxa"/>
            <w:tcBorders>
              <w:top w:val="nil"/>
              <w:left w:val="nil"/>
              <w:bottom w:val="nil"/>
              <w:right w:val="nil"/>
            </w:tcBorders>
          </w:tcPr>
          <w:p w:rsidR="002E285D" w:rsidRDefault="00367A67">
            <w:pPr>
              <w:spacing w:after="0" w:line="259" w:lineRule="auto"/>
              <w:ind w:left="0" w:firstLine="0"/>
              <w:jc w:val="left"/>
            </w:pPr>
            <w:r>
              <w:t xml:space="preserve">Clause 60.1(5) </w:t>
            </w:r>
          </w:p>
        </w:tc>
        <w:tc>
          <w:tcPr>
            <w:tcW w:w="7534" w:type="dxa"/>
            <w:tcBorders>
              <w:top w:val="nil"/>
              <w:left w:val="nil"/>
              <w:bottom w:val="nil"/>
              <w:right w:val="nil"/>
            </w:tcBorders>
          </w:tcPr>
          <w:p w:rsidR="002E285D" w:rsidRDefault="00367A67">
            <w:pPr>
              <w:spacing w:after="0" w:line="259" w:lineRule="auto"/>
              <w:ind w:left="0" w:firstLine="0"/>
            </w:pPr>
            <w:r>
              <w:t xml:space="preserve">At the end of the clause insert: “and this has a material impact on the </w:t>
            </w:r>
            <w:r>
              <w:rPr>
                <w:i/>
              </w:rPr>
              <w:t>Consultant’s</w:t>
            </w:r>
            <w:r>
              <w:t xml:space="preserve"> ability to Provide the Services”. </w:t>
            </w:r>
          </w:p>
        </w:tc>
      </w:tr>
      <w:tr w:rsidR="002E285D">
        <w:trPr>
          <w:trHeight w:val="706"/>
        </w:trPr>
        <w:tc>
          <w:tcPr>
            <w:tcW w:w="2160" w:type="dxa"/>
            <w:tcBorders>
              <w:top w:val="nil"/>
              <w:left w:val="nil"/>
              <w:bottom w:val="nil"/>
              <w:right w:val="nil"/>
            </w:tcBorders>
          </w:tcPr>
          <w:p w:rsidR="002E285D" w:rsidRDefault="00367A67">
            <w:pPr>
              <w:spacing w:after="0" w:line="259" w:lineRule="auto"/>
              <w:ind w:left="0" w:firstLine="0"/>
              <w:jc w:val="left"/>
            </w:pPr>
            <w:r>
              <w:t xml:space="preserve">Clause 60.1(8) </w:t>
            </w:r>
          </w:p>
        </w:tc>
        <w:tc>
          <w:tcPr>
            <w:tcW w:w="7534" w:type="dxa"/>
            <w:tcBorders>
              <w:top w:val="nil"/>
              <w:left w:val="nil"/>
              <w:bottom w:val="nil"/>
              <w:right w:val="nil"/>
            </w:tcBorders>
          </w:tcPr>
          <w:p w:rsidR="002E285D" w:rsidRDefault="00367A67">
            <w:pPr>
              <w:spacing w:after="0" w:line="259" w:lineRule="auto"/>
              <w:ind w:left="0" w:firstLine="0"/>
            </w:pPr>
            <w:r>
              <w:t>In line 1 after “</w:t>
            </w:r>
            <w:r>
              <w:rPr>
                <w:i/>
              </w:rPr>
              <w:t>Service Manager</w:t>
            </w:r>
            <w:r>
              <w:t xml:space="preserve">” add “unreasonably” and in line 2 delete “for a reason not stated in this Contract”. </w:t>
            </w:r>
          </w:p>
        </w:tc>
      </w:tr>
      <w:tr w:rsidR="002E285D">
        <w:trPr>
          <w:trHeight w:val="433"/>
        </w:trPr>
        <w:tc>
          <w:tcPr>
            <w:tcW w:w="2160" w:type="dxa"/>
            <w:tcBorders>
              <w:top w:val="nil"/>
              <w:left w:val="nil"/>
              <w:bottom w:val="nil"/>
              <w:right w:val="nil"/>
            </w:tcBorders>
          </w:tcPr>
          <w:p w:rsidR="002E285D" w:rsidRDefault="00367A67">
            <w:pPr>
              <w:spacing w:after="0" w:line="259" w:lineRule="auto"/>
              <w:ind w:left="0" w:firstLine="0"/>
              <w:jc w:val="left"/>
            </w:pPr>
            <w:r>
              <w:t xml:space="preserve">Clause 60.1(11) </w:t>
            </w:r>
          </w:p>
        </w:tc>
        <w:tc>
          <w:tcPr>
            <w:tcW w:w="7534" w:type="dxa"/>
            <w:tcBorders>
              <w:top w:val="nil"/>
              <w:left w:val="nil"/>
              <w:bottom w:val="nil"/>
              <w:right w:val="nil"/>
            </w:tcBorders>
          </w:tcPr>
          <w:p w:rsidR="002E285D" w:rsidRDefault="00367A67">
            <w:pPr>
              <w:spacing w:after="0" w:line="259" w:lineRule="auto"/>
              <w:ind w:left="0" w:firstLine="0"/>
              <w:jc w:val="left"/>
            </w:pPr>
            <w:r>
              <w:t xml:space="preserve">Add the word “material” before the word “breach”. </w:t>
            </w:r>
          </w:p>
        </w:tc>
      </w:tr>
      <w:tr w:rsidR="002E285D">
        <w:trPr>
          <w:trHeight w:val="707"/>
        </w:trPr>
        <w:tc>
          <w:tcPr>
            <w:tcW w:w="2160" w:type="dxa"/>
            <w:tcBorders>
              <w:top w:val="nil"/>
              <w:left w:val="nil"/>
              <w:bottom w:val="nil"/>
              <w:right w:val="nil"/>
            </w:tcBorders>
          </w:tcPr>
          <w:p w:rsidR="002E285D" w:rsidRDefault="00367A67">
            <w:pPr>
              <w:spacing w:after="0" w:line="259" w:lineRule="auto"/>
              <w:ind w:left="0" w:firstLine="0"/>
              <w:jc w:val="left"/>
            </w:pPr>
            <w:r>
              <w:t xml:space="preserve">Clause 61.3 </w:t>
            </w:r>
          </w:p>
        </w:tc>
        <w:tc>
          <w:tcPr>
            <w:tcW w:w="7534" w:type="dxa"/>
            <w:tcBorders>
              <w:top w:val="nil"/>
              <w:left w:val="nil"/>
              <w:bottom w:val="nil"/>
              <w:right w:val="nil"/>
            </w:tcBorders>
          </w:tcPr>
          <w:p w:rsidR="002E285D" w:rsidRDefault="00367A67">
            <w:pPr>
              <w:spacing w:after="0" w:line="259" w:lineRule="auto"/>
              <w:ind w:left="0" w:firstLine="0"/>
              <w:jc w:val="left"/>
            </w:pPr>
            <w:r>
              <w:t xml:space="preserve">Delete the words in the final paragraph from “unless the event arises from…” until the end of the sentence.  </w:t>
            </w:r>
          </w:p>
        </w:tc>
      </w:tr>
      <w:tr w:rsidR="002E285D">
        <w:trPr>
          <w:trHeight w:val="706"/>
        </w:trPr>
        <w:tc>
          <w:tcPr>
            <w:tcW w:w="2160" w:type="dxa"/>
            <w:tcBorders>
              <w:top w:val="nil"/>
              <w:left w:val="nil"/>
              <w:bottom w:val="nil"/>
              <w:right w:val="nil"/>
            </w:tcBorders>
          </w:tcPr>
          <w:p w:rsidR="002E285D" w:rsidRDefault="00367A67">
            <w:pPr>
              <w:spacing w:after="0" w:line="259" w:lineRule="auto"/>
              <w:ind w:left="0" w:firstLine="0"/>
              <w:jc w:val="left"/>
            </w:pPr>
            <w:r>
              <w:t xml:space="preserve">Clause 61.4 </w:t>
            </w:r>
          </w:p>
        </w:tc>
        <w:tc>
          <w:tcPr>
            <w:tcW w:w="7534" w:type="dxa"/>
            <w:tcBorders>
              <w:top w:val="nil"/>
              <w:left w:val="nil"/>
              <w:bottom w:val="nil"/>
              <w:right w:val="nil"/>
            </w:tcBorders>
          </w:tcPr>
          <w:p w:rsidR="002E285D" w:rsidRDefault="00367A67">
            <w:pPr>
              <w:spacing w:after="0" w:line="259" w:lineRule="auto"/>
              <w:ind w:left="0" w:firstLine="0"/>
            </w:pPr>
            <w:r>
              <w:t xml:space="preserve">After the word “Consultant” in the third bullet point, add the words “and/or any act, breach of contract, negligence, omission or default of any Subconsultant”. </w:t>
            </w:r>
          </w:p>
        </w:tc>
      </w:tr>
      <w:tr w:rsidR="002E285D">
        <w:trPr>
          <w:trHeight w:val="706"/>
        </w:trPr>
        <w:tc>
          <w:tcPr>
            <w:tcW w:w="2160" w:type="dxa"/>
            <w:tcBorders>
              <w:top w:val="nil"/>
              <w:left w:val="nil"/>
              <w:bottom w:val="nil"/>
              <w:right w:val="nil"/>
            </w:tcBorders>
          </w:tcPr>
          <w:p w:rsidR="002E285D" w:rsidRDefault="00367A67">
            <w:pPr>
              <w:spacing w:after="0" w:line="259" w:lineRule="auto"/>
              <w:ind w:left="0" w:firstLine="0"/>
              <w:jc w:val="left"/>
            </w:pPr>
            <w:r>
              <w:t xml:space="preserve"> </w:t>
            </w:r>
          </w:p>
        </w:tc>
        <w:tc>
          <w:tcPr>
            <w:tcW w:w="7534" w:type="dxa"/>
            <w:tcBorders>
              <w:top w:val="nil"/>
              <w:left w:val="nil"/>
              <w:bottom w:val="nil"/>
              <w:right w:val="nil"/>
            </w:tcBorders>
          </w:tcPr>
          <w:p w:rsidR="002E285D" w:rsidRDefault="00367A67">
            <w:pPr>
              <w:spacing w:after="0" w:line="259" w:lineRule="auto"/>
              <w:ind w:left="0" w:firstLine="0"/>
            </w:pPr>
            <w:r>
              <w:t xml:space="preserve">Delete the final sentence beginning with the words “If the failure continues […]” </w:t>
            </w:r>
          </w:p>
        </w:tc>
      </w:tr>
      <w:tr w:rsidR="002E285D">
        <w:trPr>
          <w:trHeight w:val="433"/>
        </w:trPr>
        <w:tc>
          <w:tcPr>
            <w:tcW w:w="2160" w:type="dxa"/>
            <w:tcBorders>
              <w:top w:val="nil"/>
              <w:left w:val="nil"/>
              <w:bottom w:val="nil"/>
              <w:right w:val="nil"/>
            </w:tcBorders>
          </w:tcPr>
          <w:p w:rsidR="002E285D" w:rsidRDefault="00367A67">
            <w:pPr>
              <w:spacing w:after="0" w:line="259" w:lineRule="auto"/>
              <w:ind w:left="0" w:firstLine="0"/>
              <w:jc w:val="left"/>
            </w:pPr>
            <w:r>
              <w:t xml:space="preserve">Clause 62.6 </w:t>
            </w:r>
          </w:p>
        </w:tc>
        <w:tc>
          <w:tcPr>
            <w:tcW w:w="7534" w:type="dxa"/>
            <w:tcBorders>
              <w:top w:val="nil"/>
              <w:left w:val="nil"/>
              <w:bottom w:val="nil"/>
              <w:right w:val="nil"/>
            </w:tcBorders>
          </w:tcPr>
          <w:p w:rsidR="002E285D" w:rsidRDefault="00367A67">
            <w:pPr>
              <w:spacing w:after="0" w:line="259" w:lineRule="auto"/>
              <w:ind w:left="0" w:firstLine="0"/>
              <w:jc w:val="left"/>
            </w:pPr>
            <w:r>
              <w:t xml:space="preserve">Delete the final sentence. </w:t>
            </w:r>
          </w:p>
        </w:tc>
      </w:tr>
      <w:tr w:rsidR="002E285D">
        <w:trPr>
          <w:trHeight w:val="706"/>
        </w:trPr>
        <w:tc>
          <w:tcPr>
            <w:tcW w:w="2160" w:type="dxa"/>
            <w:tcBorders>
              <w:top w:val="nil"/>
              <w:left w:val="nil"/>
              <w:bottom w:val="nil"/>
              <w:right w:val="nil"/>
            </w:tcBorders>
          </w:tcPr>
          <w:p w:rsidR="002E285D" w:rsidRDefault="00367A67">
            <w:pPr>
              <w:spacing w:after="0" w:line="259" w:lineRule="auto"/>
              <w:ind w:left="0" w:firstLine="0"/>
              <w:jc w:val="left"/>
            </w:pPr>
            <w:r>
              <w:t xml:space="preserve">Clause 63.13 </w:t>
            </w:r>
          </w:p>
        </w:tc>
        <w:tc>
          <w:tcPr>
            <w:tcW w:w="7534" w:type="dxa"/>
            <w:tcBorders>
              <w:top w:val="nil"/>
              <w:left w:val="nil"/>
              <w:bottom w:val="nil"/>
              <w:right w:val="nil"/>
            </w:tcBorders>
          </w:tcPr>
          <w:p w:rsidR="002E285D" w:rsidRDefault="00367A67">
            <w:pPr>
              <w:spacing w:after="0" w:line="259" w:lineRule="auto"/>
              <w:ind w:left="0" w:firstLine="0"/>
            </w:pPr>
            <w:r>
              <w:t xml:space="preserve">Delete “People Rates” in lines 1 and 3 and replace with “Fixed Fees or Project Fees” in both instances. </w:t>
            </w:r>
          </w:p>
        </w:tc>
      </w:tr>
      <w:tr w:rsidR="002E285D">
        <w:trPr>
          <w:trHeight w:val="433"/>
        </w:trPr>
        <w:tc>
          <w:tcPr>
            <w:tcW w:w="2160" w:type="dxa"/>
            <w:tcBorders>
              <w:top w:val="nil"/>
              <w:left w:val="nil"/>
              <w:bottom w:val="nil"/>
              <w:right w:val="nil"/>
            </w:tcBorders>
          </w:tcPr>
          <w:p w:rsidR="002E285D" w:rsidRDefault="00367A67">
            <w:pPr>
              <w:spacing w:after="0" w:line="259" w:lineRule="auto"/>
              <w:ind w:left="0" w:firstLine="0"/>
              <w:jc w:val="left"/>
            </w:pPr>
            <w:r>
              <w:t xml:space="preserve"> </w:t>
            </w:r>
          </w:p>
        </w:tc>
        <w:tc>
          <w:tcPr>
            <w:tcW w:w="7534" w:type="dxa"/>
            <w:tcBorders>
              <w:top w:val="nil"/>
              <w:left w:val="nil"/>
              <w:bottom w:val="nil"/>
              <w:right w:val="nil"/>
            </w:tcBorders>
          </w:tcPr>
          <w:p w:rsidR="002E285D" w:rsidRDefault="00367A67">
            <w:pPr>
              <w:spacing w:after="0" w:line="259" w:lineRule="auto"/>
              <w:ind w:left="0" w:firstLine="0"/>
              <w:jc w:val="left"/>
            </w:pPr>
            <w:r>
              <w:t xml:space="preserve">After the words “category of person” in line 2 insert “or activity”.  </w:t>
            </w:r>
          </w:p>
        </w:tc>
      </w:tr>
      <w:tr w:rsidR="002E285D">
        <w:trPr>
          <w:trHeight w:val="433"/>
        </w:trPr>
        <w:tc>
          <w:tcPr>
            <w:tcW w:w="2160" w:type="dxa"/>
            <w:tcBorders>
              <w:top w:val="nil"/>
              <w:left w:val="nil"/>
              <w:bottom w:val="nil"/>
              <w:right w:val="nil"/>
            </w:tcBorders>
          </w:tcPr>
          <w:p w:rsidR="002E285D" w:rsidRDefault="00367A67">
            <w:pPr>
              <w:spacing w:after="0" w:line="259" w:lineRule="auto"/>
              <w:ind w:left="0" w:firstLine="0"/>
              <w:jc w:val="left"/>
            </w:pPr>
            <w:r>
              <w:t xml:space="preserve">Clause 64.4 </w:t>
            </w:r>
          </w:p>
        </w:tc>
        <w:tc>
          <w:tcPr>
            <w:tcW w:w="7534" w:type="dxa"/>
            <w:tcBorders>
              <w:top w:val="nil"/>
              <w:left w:val="nil"/>
              <w:bottom w:val="nil"/>
              <w:right w:val="nil"/>
            </w:tcBorders>
          </w:tcPr>
          <w:p w:rsidR="002E285D" w:rsidRDefault="00367A67">
            <w:pPr>
              <w:spacing w:after="0" w:line="259" w:lineRule="auto"/>
              <w:ind w:left="0" w:firstLine="0"/>
              <w:jc w:val="left"/>
            </w:pPr>
            <w:r>
              <w:t xml:space="preserve">Delete the final sentence. </w:t>
            </w:r>
          </w:p>
        </w:tc>
      </w:tr>
      <w:tr w:rsidR="002E285D">
        <w:trPr>
          <w:trHeight w:val="706"/>
        </w:trPr>
        <w:tc>
          <w:tcPr>
            <w:tcW w:w="2160" w:type="dxa"/>
            <w:tcBorders>
              <w:top w:val="nil"/>
              <w:left w:val="nil"/>
              <w:bottom w:val="nil"/>
              <w:right w:val="nil"/>
            </w:tcBorders>
          </w:tcPr>
          <w:p w:rsidR="002E285D" w:rsidRDefault="00367A67">
            <w:pPr>
              <w:spacing w:after="0" w:line="259" w:lineRule="auto"/>
              <w:ind w:left="0" w:firstLine="0"/>
              <w:jc w:val="left"/>
            </w:pPr>
            <w:r>
              <w:t xml:space="preserve">Clause 66.1 </w:t>
            </w:r>
          </w:p>
        </w:tc>
        <w:tc>
          <w:tcPr>
            <w:tcW w:w="7534" w:type="dxa"/>
            <w:tcBorders>
              <w:top w:val="nil"/>
              <w:left w:val="nil"/>
              <w:bottom w:val="nil"/>
              <w:right w:val="nil"/>
            </w:tcBorders>
          </w:tcPr>
          <w:p w:rsidR="002E285D" w:rsidRDefault="00367A67">
            <w:pPr>
              <w:spacing w:after="0" w:line="259" w:lineRule="auto"/>
              <w:ind w:left="0" w:firstLine="0"/>
            </w:pPr>
            <w:r>
              <w:t xml:space="preserve">Delete the third bullet point and replace with: “it is so determined under </w:t>
            </w:r>
            <w:r>
              <w:rPr>
                <w:b/>
              </w:rPr>
              <w:t>Option W2</w:t>
            </w:r>
            <w:r>
              <w:t xml:space="preserve"> or as the parties may agree.” </w:t>
            </w:r>
          </w:p>
        </w:tc>
      </w:tr>
      <w:tr w:rsidR="002E285D">
        <w:trPr>
          <w:trHeight w:val="434"/>
        </w:trPr>
        <w:tc>
          <w:tcPr>
            <w:tcW w:w="2160" w:type="dxa"/>
            <w:tcBorders>
              <w:top w:val="nil"/>
              <w:left w:val="nil"/>
              <w:bottom w:val="nil"/>
              <w:right w:val="nil"/>
            </w:tcBorders>
          </w:tcPr>
          <w:p w:rsidR="002E285D" w:rsidRDefault="00367A67">
            <w:pPr>
              <w:spacing w:after="0" w:line="259" w:lineRule="auto"/>
              <w:ind w:left="0" w:firstLine="0"/>
              <w:jc w:val="left"/>
            </w:pPr>
            <w:r>
              <w:rPr>
                <w:b/>
              </w:rPr>
              <w:t xml:space="preserve">Clause 7 </w:t>
            </w:r>
          </w:p>
        </w:tc>
        <w:tc>
          <w:tcPr>
            <w:tcW w:w="7534" w:type="dxa"/>
            <w:tcBorders>
              <w:top w:val="nil"/>
              <w:left w:val="nil"/>
              <w:bottom w:val="nil"/>
              <w:right w:val="nil"/>
            </w:tcBorders>
          </w:tcPr>
          <w:p w:rsidR="002E285D" w:rsidRDefault="00367A67">
            <w:pPr>
              <w:spacing w:after="0" w:line="259" w:lineRule="auto"/>
              <w:ind w:left="0" w:firstLine="0"/>
              <w:jc w:val="left"/>
            </w:pPr>
            <w:r>
              <w:rPr>
                <w:b/>
              </w:rPr>
              <w:t xml:space="preserve">Rights to Material </w:t>
            </w:r>
          </w:p>
        </w:tc>
      </w:tr>
      <w:tr w:rsidR="002E285D">
        <w:trPr>
          <w:trHeight w:val="612"/>
        </w:trPr>
        <w:tc>
          <w:tcPr>
            <w:tcW w:w="2160" w:type="dxa"/>
            <w:tcBorders>
              <w:top w:val="nil"/>
              <w:left w:val="nil"/>
              <w:bottom w:val="nil"/>
              <w:right w:val="nil"/>
            </w:tcBorders>
          </w:tcPr>
          <w:p w:rsidR="002E285D" w:rsidRDefault="00367A67">
            <w:pPr>
              <w:spacing w:after="0" w:line="259" w:lineRule="auto"/>
              <w:ind w:left="0" w:firstLine="0"/>
              <w:jc w:val="left"/>
            </w:pPr>
            <w:r>
              <w:t xml:space="preserve">Clause 70.1 </w:t>
            </w:r>
          </w:p>
        </w:tc>
        <w:tc>
          <w:tcPr>
            <w:tcW w:w="7534" w:type="dxa"/>
            <w:tcBorders>
              <w:top w:val="nil"/>
              <w:left w:val="nil"/>
              <w:bottom w:val="nil"/>
              <w:right w:val="nil"/>
            </w:tcBorders>
            <w:vAlign w:val="bottom"/>
          </w:tcPr>
          <w:p w:rsidR="002E285D" w:rsidRDefault="00367A67">
            <w:pPr>
              <w:spacing w:after="0" w:line="259" w:lineRule="auto"/>
              <w:ind w:left="0" w:firstLine="0"/>
            </w:pPr>
            <w:r>
              <w:t xml:space="preserve">Add “and the Intellectual Property Rights therein” after both appearances of the word “material”. </w:t>
            </w:r>
          </w:p>
        </w:tc>
      </w:tr>
    </w:tbl>
    <w:p w:rsidR="002E285D" w:rsidRDefault="002E285D">
      <w:pPr>
        <w:spacing w:after="0" w:line="259" w:lineRule="auto"/>
        <w:ind w:left="-1133" w:right="1153" w:firstLine="0"/>
        <w:jc w:val="left"/>
      </w:pPr>
    </w:p>
    <w:tbl>
      <w:tblPr>
        <w:tblStyle w:val="TableGrid"/>
        <w:tblW w:w="9694" w:type="dxa"/>
        <w:tblInd w:w="0" w:type="dxa"/>
        <w:tblLook w:val="04A0" w:firstRow="1" w:lastRow="0" w:firstColumn="1" w:lastColumn="0" w:noHBand="0" w:noVBand="1"/>
      </w:tblPr>
      <w:tblGrid>
        <w:gridCol w:w="1440"/>
        <w:gridCol w:w="670"/>
        <w:gridCol w:w="50"/>
        <w:gridCol w:w="7534"/>
      </w:tblGrid>
      <w:tr w:rsidR="002E285D">
        <w:trPr>
          <w:trHeight w:val="341"/>
        </w:trPr>
        <w:tc>
          <w:tcPr>
            <w:tcW w:w="1440" w:type="dxa"/>
            <w:tcBorders>
              <w:top w:val="nil"/>
              <w:left w:val="nil"/>
              <w:bottom w:val="nil"/>
              <w:right w:val="nil"/>
            </w:tcBorders>
          </w:tcPr>
          <w:p w:rsidR="002E285D" w:rsidRDefault="00367A67">
            <w:pPr>
              <w:spacing w:after="0" w:line="259" w:lineRule="auto"/>
              <w:ind w:left="0" w:firstLine="0"/>
              <w:jc w:val="left"/>
            </w:pPr>
            <w:r>
              <w:rPr>
                <w:b/>
              </w:rPr>
              <w:lastRenderedPageBreak/>
              <w:t xml:space="preserve">Clause 8 </w:t>
            </w:r>
          </w:p>
        </w:tc>
        <w:tc>
          <w:tcPr>
            <w:tcW w:w="720" w:type="dxa"/>
            <w:gridSpan w:val="2"/>
            <w:tcBorders>
              <w:top w:val="nil"/>
              <w:left w:val="nil"/>
              <w:bottom w:val="nil"/>
              <w:right w:val="nil"/>
            </w:tcBorders>
          </w:tcPr>
          <w:p w:rsidR="002E285D" w:rsidRDefault="002E285D">
            <w:pPr>
              <w:spacing w:after="160" w:line="259" w:lineRule="auto"/>
              <w:ind w:left="0" w:firstLine="0"/>
              <w:jc w:val="left"/>
            </w:pPr>
          </w:p>
        </w:tc>
        <w:tc>
          <w:tcPr>
            <w:tcW w:w="7534" w:type="dxa"/>
            <w:tcBorders>
              <w:top w:val="nil"/>
              <w:left w:val="nil"/>
              <w:bottom w:val="nil"/>
              <w:right w:val="nil"/>
            </w:tcBorders>
          </w:tcPr>
          <w:p w:rsidR="002E285D" w:rsidRDefault="00367A67">
            <w:pPr>
              <w:spacing w:after="0" w:line="259" w:lineRule="auto"/>
              <w:ind w:left="0" w:firstLine="0"/>
              <w:jc w:val="left"/>
            </w:pPr>
            <w:r>
              <w:rPr>
                <w:b/>
              </w:rPr>
              <w:t xml:space="preserve">Liabilities and Insurance </w:t>
            </w:r>
          </w:p>
        </w:tc>
      </w:tr>
      <w:tr w:rsidR="002E285D">
        <w:trPr>
          <w:trHeight w:val="706"/>
        </w:trPr>
        <w:tc>
          <w:tcPr>
            <w:tcW w:w="1440" w:type="dxa"/>
            <w:tcBorders>
              <w:top w:val="nil"/>
              <w:left w:val="nil"/>
              <w:bottom w:val="nil"/>
              <w:right w:val="nil"/>
            </w:tcBorders>
          </w:tcPr>
          <w:p w:rsidR="002E285D" w:rsidRDefault="00367A67">
            <w:pPr>
              <w:spacing w:after="0" w:line="259" w:lineRule="auto"/>
              <w:ind w:left="0" w:firstLine="0"/>
              <w:jc w:val="left"/>
            </w:pPr>
            <w:r>
              <w:t xml:space="preserve">Clause 82.1 </w:t>
            </w:r>
          </w:p>
        </w:tc>
        <w:tc>
          <w:tcPr>
            <w:tcW w:w="720" w:type="dxa"/>
            <w:gridSpan w:val="2"/>
            <w:tcBorders>
              <w:top w:val="nil"/>
              <w:left w:val="nil"/>
              <w:bottom w:val="nil"/>
              <w:right w:val="nil"/>
            </w:tcBorders>
          </w:tcPr>
          <w:p w:rsidR="002E285D" w:rsidRDefault="002E285D">
            <w:pPr>
              <w:spacing w:after="160" w:line="259" w:lineRule="auto"/>
              <w:ind w:left="0" w:firstLine="0"/>
              <w:jc w:val="left"/>
            </w:pPr>
          </w:p>
        </w:tc>
        <w:tc>
          <w:tcPr>
            <w:tcW w:w="7534" w:type="dxa"/>
            <w:tcBorders>
              <w:top w:val="nil"/>
              <w:left w:val="nil"/>
              <w:bottom w:val="nil"/>
              <w:right w:val="nil"/>
            </w:tcBorders>
          </w:tcPr>
          <w:p w:rsidR="002E285D" w:rsidRDefault="00367A67">
            <w:pPr>
              <w:spacing w:after="36" w:line="259" w:lineRule="auto"/>
              <w:ind w:left="0" w:firstLine="0"/>
            </w:pPr>
            <w:r>
              <w:t xml:space="preserve">At the end of the sentence, add: “as a deduction from the amount due to the </w:t>
            </w:r>
          </w:p>
          <w:p w:rsidR="002E285D" w:rsidRDefault="00367A67">
            <w:pPr>
              <w:spacing w:after="0" w:line="259" w:lineRule="auto"/>
              <w:ind w:left="0" w:firstLine="0"/>
              <w:jc w:val="left"/>
            </w:pPr>
            <w:r>
              <w:rPr>
                <w:i/>
              </w:rPr>
              <w:t>Contractor</w:t>
            </w:r>
            <w:r>
              <w:t xml:space="preserve">, in accordance with Clause 50.3.”  </w:t>
            </w:r>
          </w:p>
        </w:tc>
      </w:tr>
      <w:tr w:rsidR="002E285D">
        <w:trPr>
          <w:trHeight w:val="706"/>
        </w:trPr>
        <w:tc>
          <w:tcPr>
            <w:tcW w:w="1440" w:type="dxa"/>
            <w:tcBorders>
              <w:top w:val="nil"/>
              <w:left w:val="nil"/>
              <w:bottom w:val="nil"/>
              <w:right w:val="nil"/>
            </w:tcBorders>
          </w:tcPr>
          <w:p w:rsidR="002E285D" w:rsidRDefault="00367A67">
            <w:pPr>
              <w:spacing w:after="0" w:line="259" w:lineRule="auto"/>
              <w:ind w:left="0" w:firstLine="0"/>
              <w:jc w:val="left"/>
            </w:pPr>
            <w:r>
              <w:t xml:space="preserve">Clause 82.2 </w:t>
            </w:r>
          </w:p>
        </w:tc>
        <w:tc>
          <w:tcPr>
            <w:tcW w:w="720" w:type="dxa"/>
            <w:gridSpan w:val="2"/>
            <w:tcBorders>
              <w:top w:val="nil"/>
              <w:left w:val="nil"/>
              <w:bottom w:val="nil"/>
              <w:right w:val="nil"/>
            </w:tcBorders>
          </w:tcPr>
          <w:p w:rsidR="002E285D" w:rsidRDefault="002E285D">
            <w:pPr>
              <w:spacing w:after="160" w:line="259" w:lineRule="auto"/>
              <w:ind w:left="0" w:firstLine="0"/>
              <w:jc w:val="left"/>
            </w:pPr>
          </w:p>
        </w:tc>
        <w:tc>
          <w:tcPr>
            <w:tcW w:w="7534" w:type="dxa"/>
            <w:tcBorders>
              <w:top w:val="nil"/>
              <w:left w:val="nil"/>
              <w:bottom w:val="nil"/>
              <w:right w:val="nil"/>
            </w:tcBorders>
          </w:tcPr>
          <w:p w:rsidR="002E285D" w:rsidRDefault="00367A67">
            <w:pPr>
              <w:spacing w:after="0" w:line="259" w:lineRule="auto"/>
              <w:ind w:left="0" w:firstLine="0"/>
            </w:pPr>
            <w:r>
              <w:t xml:space="preserve">At the end of the sentence, delete the words “is paid by the </w:t>
            </w:r>
            <w:r>
              <w:rPr>
                <w:i/>
              </w:rPr>
              <w:t>Client</w:t>
            </w:r>
            <w:r>
              <w:t xml:space="preserve">” and replace with: “is treated as a compensation event, pursuant to Clause 60.1(9).” </w:t>
            </w:r>
          </w:p>
        </w:tc>
      </w:tr>
      <w:tr w:rsidR="002E285D">
        <w:trPr>
          <w:trHeight w:val="1139"/>
        </w:trPr>
        <w:tc>
          <w:tcPr>
            <w:tcW w:w="1440" w:type="dxa"/>
            <w:tcBorders>
              <w:top w:val="nil"/>
              <w:left w:val="nil"/>
              <w:bottom w:val="nil"/>
              <w:right w:val="nil"/>
            </w:tcBorders>
          </w:tcPr>
          <w:p w:rsidR="002E285D" w:rsidRDefault="00367A67">
            <w:pPr>
              <w:spacing w:after="0" w:line="259" w:lineRule="auto"/>
              <w:ind w:left="0" w:firstLine="0"/>
              <w:jc w:val="left"/>
            </w:pPr>
            <w:r>
              <w:t xml:space="preserve">Clause 83.4 </w:t>
            </w:r>
          </w:p>
        </w:tc>
        <w:tc>
          <w:tcPr>
            <w:tcW w:w="720" w:type="dxa"/>
            <w:gridSpan w:val="2"/>
            <w:tcBorders>
              <w:top w:val="nil"/>
              <w:left w:val="nil"/>
              <w:bottom w:val="nil"/>
              <w:right w:val="nil"/>
            </w:tcBorders>
          </w:tcPr>
          <w:p w:rsidR="002E285D" w:rsidRDefault="00367A67">
            <w:pPr>
              <w:spacing w:after="0" w:line="259" w:lineRule="auto"/>
              <w:ind w:left="0" w:firstLine="0"/>
              <w:jc w:val="left"/>
            </w:pPr>
            <w:r>
              <w:t xml:space="preserve"> </w:t>
            </w:r>
          </w:p>
        </w:tc>
        <w:tc>
          <w:tcPr>
            <w:tcW w:w="7534" w:type="dxa"/>
            <w:tcBorders>
              <w:top w:val="nil"/>
              <w:left w:val="nil"/>
              <w:bottom w:val="nil"/>
              <w:right w:val="nil"/>
            </w:tcBorders>
          </w:tcPr>
          <w:p w:rsidR="002E285D" w:rsidRDefault="00367A67">
            <w:pPr>
              <w:spacing w:after="160" w:line="259" w:lineRule="auto"/>
              <w:ind w:left="0" w:firstLine="0"/>
              <w:jc w:val="left"/>
            </w:pPr>
            <w:r>
              <w:t xml:space="preserve">Insert new clause as follows: </w:t>
            </w:r>
          </w:p>
          <w:p w:rsidR="002E285D" w:rsidRDefault="00367A67">
            <w:pPr>
              <w:spacing w:after="0" w:line="259" w:lineRule="auto"/>
              <w:ind w:left="0" w:firstLine="0"/>
            </w:pPr>
            <w:r>
              <w:t xml:space="preserve">“For the avoidance of doubt, it is agreed that nothing in this clause relieves the </w:t>
            </w:r>
            <w:r>
              <w:rPr>
                <w:i/>
              </w:rPr>
              <w:t>Consultant</w:t>
            </w:r>
            <w:r>
              <w:t xml:space="preserve"> from any of its obligations and liabilities under this contract”. </w:t>
            </w:r>
          </w:p>
        </w:tc>
      </w:tr>
      <w:tr w:rsidR="002E285D">
        <w:trPr>
          <w:trHeight w:val="1685"/>
        </w:trPr>
        <w:tc>
          <w:tcPr>
            <w:tcW w:w="1440" w:type="dxa"/>
            <w:tcBorders>
              <w:top w:val="nil"/>
              <w:left w:val="nil"/>
              <w:bottom w:val="nil"/>
              <w:right w:val="nil"/>
            </w:tcBorders>
          </w:tcPr>
          <w:p w:rsidR="002E285D" w:rsidRDefault="00367A67">
            <w:pPr>
              <w:spacing w:after="0" w:line="259" w:lineRule="auto"/>
              <w:ind w:left="0" w:firstLine="0"/>
              <w:jc w:val="left"/>
            </w:pPr>
            <w:r>
              <w:t xml:space="preserve">Clause 83.5 </w:t>
            </w:r>
          </w:p>
        </w:tc>
        <w:tc>
          <w:tcPr>
            <w:tcW w:w="720" w:type="dxa"/>
            <w:gridSpan w:val="2"/>
            <w:tcBorders>
              <w:top w:val="nil"/>
              <w:left w:val="nil"/>
              <w:bottom w:val="nil"/>
              <w:right w:val="nil"/>
            </w:tcBorders>
          </w:tcPr>
          <w:p w:rsidR="002E285D" w:rsidRDefault="00367A67">
            <w:pPr>
              <w:spacing w:after="0" w:line="259" w:lineRule="auto"/>
              <w:ind w:left="0" w:firstLine="0"/>
              <w:jc w:val="left"/>
            </w:pPr>
            <w:r>
              <w:t xml:space="preserve"> </w:t>
            </w:r>
          </w:p>
        </w:tc>
        <w:tc>
          <w:tcPr>
            <w:tcW w:w="7534" w:type="dxa"/>
            <w:tcBorders>
              <w:top w:val="nil"/>
              <w:left w:val="nil"/>
              <w:bottom w:val="nil"/>
              <w:right w:val="nil"/>
            </w:tcBorders>
          </w:tcPr>
          <w:p w:rsidR="002E285D" w:rsidRDefault="00367A67">
            <w:pPr>
              <w:spacing w:after="163" w:line="259" w:lineRule="auto"/>
              <w:ind w:left="0" w:firstLine="0"/>
              <w:jc w:val="left"/>
            </w:pPr>
            <w:r>
              <w:t xml:space="preserve">Insert the following new clause: </w:t>
            </w:r>
          </w:p>
          <w:p w:rsidR="002E285D" w:rsidRDefault="00367A67">
            <w:pPr>
              <w:spacing w:after="0" w:line="259" w:lineRule="auto"/>
              <w:ind w:left="0" w:right="2" w:firstLine="0"/>
              <w:jc w:val="left"/>
            </w:pPr>
            <w:r>
              <w:t xml:space="preserve">“Neither Party by any act or neglect causes any insurance policy to be void or voidable or entitles the insurer to refuse any claim (in whole or in part) in respect of any risk or amount for which such policy is expressed to provide indemnity.” </w:t>
            </w:r>
          </w:p>
        </w:tc>
      </w:tr>
      <w:tr w:rsidR="002E285D">
        <w:trPr>
          <w:trHeight w:val="1139"/>
        </w:trPr>
        <w:tc>
          <w:tcPr>
            <w:tcW w:w="1440" w:type="dxa"/>
            <w:tcBorders>
              <w:top w:val="nil"/>
              <w:left w:val="nil"/>
              <w:bottom w:val="nil"/>
              <w:right w:val="nil"/>
            </w:tcBorders>
          </w:tcPr>
          <w:p w:rsidR="002E285D" w:rsidRDefault="00367A67">
            <w:pPr>
              <w:spacing w:after="0" w:line="259" w:lineRule="auto"/>
              <w:ind w:left="0" w:firstLine="0"/>
              <w:jc w:val="left"/>
            </w:pPr>
            <w:r>
              <w:t xml:space="preserve">Clause 84.3 </w:t>
            </w:r>
          </w:p>
        </w:tc>
        <w:tc>
          <w:tcPr>
            <w:tcW w:w="720" w:type="dxa"/>
            <w:gridSpan w:val="2"/>
            <w:tcBorders>
              <w:top w:val="nil"/>
              <w:left w:val="nil"/>
              <w:bottom w:val="nil"/>
              <w:right w:val="nil"/>
            </w:tcBorders>
          </w:tcPr>
          <w:p w:rsidR="002E285D" w:rsidRDefault="00367A67">
            <w:pPr>
              <w:spacing w:after="0" w:line="259" w:lineRule="auto"/>
              <w:ind w:left="0" w:firstLine="0"/>
              <w:jc w:val="left"/>
            </w:pPr>
            <w:r>
              <w:t xml:space="preserve"> </w:t>
            </w:r>
          </w:p>
        </w:tc>
        <w:tc>
          <w:tcPr>
            <w:tcW w:w="7534" w:type="dxa"/>
            <w:tcBorders>
              <w:top w:val="nil"/>
              <w:left w:val="nil"/>
              <w:bottom w:val="nil"/>
              <w:right w:val="nil"/>
            </w:tcBorders>
          </w:tcPr>
          <w:p w:rsidR="002E285D" w:rsidRDefault="00367A67">
            <w:pPr>
              <w:spacing w:after="163" w:line="259" w:lineRule="auto"/>
              <w:ind w:left="0" w:firstLine="0"/>
              <w:jc w:val="left"/>
            </w:pPr>
            <w:r>
              <w:t xml:space="preserve">Add the following new clause: </w:t>
            </w:r>
          </w:p>
          <w:p w:rsidR="002E285D" w:rsidRDefault="00367A67">
            <w:pPr>
              <w:spacing w:after="0" w:line="259" w:lineRule="auto"/>
              <w:ind w:left="0" w:firstLine="0"/>
            </w:pPr>
            <w:r>
              <w:t xml:space="preserve">“Save for any required professional indemnity cover, all insurances provided by the </w:t>
            </w:r>
            <w:r>
              <w:rPr>
                <w:i/>
              </w:rPr>
              <w:t xml:space="preserve">Consultant </w:t>
            </w:r>
            <w:r>
              <w:t xml:space="preserve">contain an indemnity to principal clause. </w:t>
            </w:r>
          </w:p>
        </w:tc>
      </w:tr>
      <w:tr w:rsidR="002E285D">
        <w:trPr>
          <w:trHeight w:val="2777"/>
        </w:trPr>
        <w:tc>
          <w:tcPr>
            <w:tcW w:w="1440" w:type="dxa"/>
            <w:tcBorders>
              <w:top w:val="nil"/>
              <w:left w:val="nil"/>
              <w:bottom w:val="nil"/>
              <w:right w:val="nil"/>
            </w:tcBorders>
          </w:tcPr>
          <w:p w:rsidR="002E285D" w:rsidRDefault="00367A67">
            <w:pPr>
              <w:spacing w:after="0" w:line="259" w:lineRule="auto"/>
              <w:ind w:left="0" w:firstLine="0"/>
              <w:jc w:val="left"/>
            </w:pPr>
            <w:r>
              <w:t xml:space="preserve">Clause 85.1 </w:t>
            </w:r>
          </w:p>
        </w:tc>
        <w:tc>
          <w:tcPr>
            <w:tcW w:w="720" w:type="dxa"/>
            <w:gridSpan w:val="2"/>
            <w:tcBorders>
              <w:top w:val="nil"/>
              <w:left w:val="nil"/>
              <w:bottom w:val="nil"/>
              <w:right w:val="nil"/>
            </w:tcBorders>
          </w:tcPr>
          <w:p w:rsidR="002E285D" w:rsidRDefault="00367A67">
            <w:pPr>
              <w:spacing w:after="0" w:line="259" w:lineRule="auto"/>
              <w:ind w:left="0" w:firstLine="0"/>
              <w:jc w:val="left"/>
            </w:pPr>
            <w:r>
              <w:t xml:space="preserve"> </w:t>
            </w:r>
          </w:p>
        </w:tc>
        <w:tc>
          <w:tcPr>
            <w:tcW w:w="7534" w:type="dxa"/>
            <w:tcBorders>
              <w:top w:val="nil"/>
              <w:left w:val="nil"/>
              <w:bottom w:val="nil"/>
              <w:right w:val="nil"/>
            </w:tcBorders>
          </w:tcPr>
          <w:p w:rsidR="002E285D" w:rsidRDefault="00367A67">
            <w:pPr>
              <w:spacing w:after="160" w:line="259" w:lineRule="auto"/>
              <w:ind w:left="0" w:firstLine="0"/>
              <w:jc w:val="left"/>
            </w:pPr>
            <w:r>
              <w:t xml:space="preserve">Delete and insert new clause as follows:  </w:t>
            </w:r>
          </w:p>
          <w:p w:rsidR="002E285D" w:rsidRDefault="00367A67">
            <w:pPr>
              <w:spacing w:after="0" w:line="259" w:lineRule="auto"/>
              <w:ind w:left="0" w:right="58" w:firstLine="0"/>
            </w:pPr>
            <w:r>
              <w:t xml:space="preserve">“If, without the approval of the </w:t>
            </w:r>
            <w:r>
              <w:rPr>
                <w:i/>
              </w:rPr>
              <w:t>Client</w:t>
            </w:r>
            <w:r>
              <w:t xml:space="preserve"> the </w:t>
            </w:r>
            <w:r>
              <w:rPr>
                <w:i/>
              </w:rPr>
              <w:t xml:space="preserve">Consultant </w:t>
            </w:r>
            <w:r>
              <w:t xml:space="preserve">fails to effect and maintain any insurance that it is required to effect and maintain under this clause 81 or obtains a different policy of insurance or fails to provide a copy of insurance certificates or brokers’ letters evidencing such insurance when required to do so, the </w:t>
            </w:r>
            <w:r>
              <w:rPr>
                <w:i/>
              </w:rPr>
              <w:t>Client</w:t>
            </w:r>
            <w:r>
              <w:t xml:space="preserve"> may, but is not required to, effect and maintain appropriate insurance cover and deduct the cost of doing so from any payment due to the </w:t>
            </w:r>
            <w:r>
              <w:rPr>
                <w:i/>
              </w:rPr>
              <w:t>Consultant</w:t>
            </w:r>
            <w:r>
              <w:t xml:space="preserve"> under this Contract, or recover such sum from the </w:t>
            </w:r>
            <w:r>
              <w:rPr>
                <w:i/>
              </w:rPr>
              <w:t xml:space="preserve">Consultant </w:t>
            </w:r>
            <w:r>
              <w:t xml:space="preserve">as a debt”. </w:t>
            </w:r>
          </w:p>
        </w:tc>
      </w:tr>
      <w:tr w:rsidR="002E285D">
        <w:trPr>
          <w:trHeight w:val="434"/>
        </w:trPr>
        <w:tc>
          <w:tcPr>
            <w:tcW w:w="1440" w:type="dxa"/>
            <w:tcBorders>
              <w:top w:val="nil"/>
              <w:left w:val="nil"/>
              <w:bottom w:val="nil"/>
              <w:right w:val="nil"/>
            </w:tcBorders>
          </w:tcPr>
          <w:p w:rsidR="002E285D" w:rsidRDefault="00367A67">
            <w:pPr>
              <w:spacing w:after="0" w:line="259" w:lineRule="auto"/>
              <w:ind w:left="0" w:firstLine="0"/>
              <w:jc w:val="left"/>
            </w:pPr>
            <w:r>
              <w:rPr>
                <w:b/>
              </w:rPr>
              <w:t xml:space="preserve">Clause 9 </w:t>
            </w:r>
          </w:p>
        </w:tc>
        <w:tc>
          <w:tcPr>
            <w:tcW w:w="720" w:type="dxa"/>
            <w:gridSpan w:val="2"/>
            <w:tcBorders>
              <w:top w:val="nil"/>
              <w:left w:val="nil"/>
              <w:bottom w:val="nil"/>
              <w:right w:val="nil"/>
            </w:tcBorders>
          </w:tcPr>
          <w:p w:rsidR="002E285D" w:rsidRDefault="00367A67">
            <w:pPr>
              <w:spacing w:after="0" w:line="259" w:lineRule="auto"/>
              <w:ind w:left="0" w:firstLine="0"/>
              <w:jc w:val="left"/>
            </w:pPr>
            <w:r>
              <w:rPr>
                <w:b/>
              </w:rPr>
              <w:t xml:space="preserve"> </w:t>
            </w:r>
          </w:p>
        </w:tc>
        <w:tc>
          <w:tcPr>
            <w:tcW w:w="7534" w:type="dxa"/>
            <w:tcBorders>
              <w:top w:val="nil"/>
              <w:left w:val="nil"/>
              <w:bottom w:val="nil"/>
              <w:right w:val="nil"/>
            </w:tcBorders>
          </w:tcPr>
          <w:p w:rsidR="002E285D" w:rsidRDefault="00367A67">
            <w:pPr>
              <w:spacing w:after="0" w:line="259" w:lineRule="auto"/>
              <w:ind w:left="0" w:firstLine="0"/>
              <w:jc w:val="left"/>
            </w:pPr>
            <w:r>
              <w:rPr>
                <w:b/>
              </w:rPr>
              <w:t xml:space="preserve">Termination </w:t>
            </w:r>
          </w:p>
        </w:tc>
      </w:tr>
      <w:tr w:rsidR="002E285D">
        <w:trPr>
          <w:trHeight w:val="1846"/>
        </w:trPr>
        <w:tc>
          <w:tcPr>
            <w:tcW w:w="1440" w:type="dxa"/>
            <w:tcBorders>
              <w:top w:val="nil"/>
              <w:left w:val="nil"/>
              <w:bottom w:val="nil"/>
              <w:right w:val="nil"/>
            </w:tcBorders>
          </w:tcPr>
          <w:p w:rsidR="002E285D" w:rsidRDefault="00367A67">
            <w:pPr>
              <w:spacing w:after="0" w:line="259" w:lineRule="auto"/>
              <w:ind w:left="0" w:firstLine="0"/>
              <w:jc w:val="left"/>
            </w:pPr>
            <w:r>
              <w:t xml:space="preserve">Clause 91.1 </w:t>
            </w:r>
          </w:p>
        </w:tc>
        <w:tc>
          <w:tcPr>
            <w:tcW w:w="720" w:type="dxa"/>
            <w:gridSpan w:val="2"/>
            <w:tcBorders>
              <w:top w:val="nil"/>
              <w:left w:val="nil"/>
              <w:bottom w:val="nil"/>
              <w:right w:val="nil"/>
            </w:tcBorders>
          </w:tcPr>
          <w:p w:rsidR="002E285D" w:rsidRDefault="002E285D">
            <w:pPr>
              <w:spacing w:after="160" w:line="259" w:lineRule="auto"/>
              <w:ind w:left="0" w:firstLine="0"/>
              <w:jc w:val="left"/>
            </w:pPr>
          </w:p>
        </w:tc>
        <w:tc>
          <w:tcPr>
            <w:tcW w:w="7534" w:type="dxa"/>
            <w:tcBorders>
              <w:top w:val="nil"/>
              <w:left w:val="nil"/>
              <w:bottom w:val="nil"/>
              <w:right w:val="nil"/>
            </w:tcBorders>
          </w:tcPr>
          <w:p w:rsidR="002E285D" w:rsidRDefault="00367A67">
            <w:pPr>
              <w:spacing w:after="164" w:line="292" w:lineRule="auto"/>
              <w:ind w:left="0" w:firstLine="0"/>
            </w:pPr>
            <w:r>
              <w:t xml:space="preserve">After the word “Party” in the second main bullet point, add the words “or its Group Company”. </w:t>
            </w:r>
          </w:p>
          <w:p w:rsidR="002E285D" w:rsidRDefault="00367A67">
            <w:pPr>
              <w:spacing w:after="160" w:line="259" w:lineRule="auto"/>
              <w:ind w:left="0" w:firstLine="0"/>
              <w:jc w:val="left"/>
            </w:pPr>
            <w:r>
              <w:t xml:space="preserve">Add a third main bullet point as follows: </w:t>
            </w:r>
          </w:p>
          <w:p w:rsidR="002E285D" w:rsidRDefault="00367A67">
            <w:pPr>
              <w:spacing w:after="0" w:line="259" w:lineRule="auto"/>
              <w:ind w:left="0" w:firstLine="0"/>
            </w:pPr>
            <w:r>
              <w:t xml:space="preserve">“If the </w:t>
            </w:r>
            <w:r>
              <w:rPr>
                <w:i/>
              </w:rPr>
              <w:t>Consultant</w:t>
            </w:r>
            <w:r>
              <w:t xml:space="preserve"> or its Group Company has become insolvent within the meaning of the relevant Applicable Law”. </w:t>
            </w:r>
          </w:p>
        </w:tc>
      </w:tr>
      <w:tr w:rsidR="002E285D">
        <w:trPr>
          <w:trHeight w:val="886"/>
        </w:trPr>
        <w:tc>
          <w:tcPr>
            <w:tcW w:w="1440" w:type="dxa"/>
            <w:tcBorders>
              <w:top w:val="nil"/>
              <w:left w:val="nil"/>
              <w:bottom w:val="nil"/>
              <w:right w:val="nil"/>
            </w:tcBorders>
          </w:tcPr>
          <w:p w:rsidR="002E285D" w:rsidRDefault="00367A67">
            <w:pPr>
              <w:spacing w:after="0" w:line="259" w:lineRule="auto"/>
              <w:ind w:left="0" w:firstLine="0"/>
              <w:jc w:val="left"/>
            </w:pPr>
            <w:r>
              <w:t xml:space="preserve">Clause 91.3 </w:t>
            </w:r>
          </w:p>
        </w:tc>
        <w:tc>
          <w:tcPr>
            <w:tcW w:w="720" w:type="dxa"/>
            <w:gridSpan w:val="2"/>
            <w:tcBorders>
              <w:top w:val="nil"/>
              <w:left w:val="nil"/>
              <w:bottom w:val="nil"/>
              <w:right w:val="nil"/>
            </w:tcBorders>
          </w:tcPr>
          <w:p w:rsidR="002E285D" w:rsidRDefault="002E285D">
            <w:pPr>
              <w:spacing w:after="160" w:line="259" w:lineRule="auto"/>
              <w:ind w:left="0" w:firstLine="0"/>
              <w:jc w:val="left"/>
            </w:pPr>
          </w:p>
        </w:tc>
        <w:tc>
          <w:tcPr>
            <w:tcW w:w="7534" w:type="dxa"/>
            <w:tcBorders>
              <w:top w:val="nil"/>
              <w:left w:val="nil"/>
              <w:bottom w:val="nil"/>
              <w:right w:val="nil"/>
            </w:tcBorders>
            <w:vAlign w:val="bottom"/>
          </w:tcPr>
          <w:p w:rsidR="002E285D" w:rsidRDefault="00367A67">
            <w:pPr>
              <w:spacing w:after="0" w:line="259" w:lineRule="auto"/>
              <w:ind w:left="0" w:right="52" w:firstLine="0"/>
            </w:pPr>
            <w:r>
              <w:t xml:space="preserve">Add a third bullet point to read: “the </w:t>
            </w:r>
            <w:r>
              <w:rPr>
                <w:i/>
              </w:rPr>
              <w:t>Client</w:t>
            </w:r>
            <w:r>
              <w:t xml:space="preserve"> has given three calendar months’ notice of its intention to terminate the Consultant’s employment (in whole or in part) under this Contract.” </w:t>
            </w:r>
          </w:p>
        </w:tc>
      </w:tr>
      <w:tr w:rsidR="002E285D">
        <w:trPr>
          <w:trHeight w:val="3983"/>
        </w:trPr>
        <w:tc>
          <w:tcPr>
            <w:tcW w:w="1440" w:type="dxa"/>
            <w:tcBorders>
              <w:top w:val="nil"/>
              <w:left w:val="nil"/>
              <w:bottom w:val="nil"/>
              <w:right w:val="nil"/>
            </w:tcBorders>
          </w:tcPr>
          <w:p w:rsidR="002E285D" w:rsidRDefault="00367A67">
            <w:pPr>
              <w:spacing w:after="0" w:line="259" w:lineRule="auto"/>
              <w:ind w:left="0" w:firstLine="0"/>
              <w:jc w:val="left"/>
            </w:pPr>
            <w:r>
              <w:lastRenderedPageBreak/>
              <w:t xml:space="preserve">Clause 91.9 </w:t>
            </w:r>
          </w:p>
        </w:tc>
        <w:tc>
          <w:tcPr>
            <w:tcW w:w="670" w:type="dxa"/>
            <w:tcBorders>
              <w:top w:val="nil"/>
              <w:left w:val="nil"/>
              <w:bottom w:val="nil"/>
              <w:right w:val="nil"/>
            </w:tcBorders>
          </w:tcPr>
          <w:p w:rsidR="002E285D" w:rsidRDefault="00367A67">
            <w:pPr>
              <w:spacing w:after="0" w:line="259" w:lineRule="auto"/>
              <w:ind w:left="0" w:firstLine="0"/>
              <w:jc w:val="left"/>
            </w:pPr>
            <w:r>
              <w:t xml:space="preserve"> </w:t>
            </w:r>
          </w:p>
        </w:tc>
        <w:tc>
          <w:tcPr>
            <w:tcW w:w="7584" w:type="dxa"/>
            <w:gridSpan w:val="2"/>
            <w:tcBorders>
              <w:top w:val="nil"/>
              <w:left w:val="nil"/>
              <w:bottom w:val="nil"/>
              <w:right w:val="nil"/>
            </w:tcBorders>
          </w:tcPr>
          <w:p w:rsidR="002E285D" w:rsidRDefault="00367A67">
            <w:pPr>
              <w:spacing w:after="160" w:line="259" w:lineRule="auto"/>
              <w:ind w:left="50" w:firstLine="0"/>
              <w:jc w:val="left"/>
            </w:pPr>
            <w:r>
              <w:t xml:space="preserve">Add the following new clause: </w:t>
            </w:r>
          </w:p>
          <w:p w:rsidR="002E285D" w:rsidRDefault="00367A67">
            <w:pPr>
              <w:spacing w:after="182" w:line="275" w:lineRule="auto"/>
              <w:ind w:left="50" w:right="59" w:firstLine="0"/>
            </w:pPr>
            <w:r>
              <w:t xml:space="preserve">“The </w:t>
            </w:r>
            <w:r>
              <w:rPr>
                <w:i/>
              </w:rPr>
              <w:t xml:space="preserve">Client </w:t>
            </w:r>
            <w:r>
              <w:t xml:space="preserve">may terminate a part only of the </w:t>
            </w:r>
            <w:r>
              <w:rPr>
                <w:i/>
              </w:rPr>
              <w:t xml:space="preserve">services </w:t>
            </w:r>
            <w:r>
              <w:t xml:space="preserve">if it is practicable for the </w:t>
            </w:r>
            <w:r>
              <w:rPr>
                <w:i/>
              </w:rPr>
              <w:t xml:space="preserve">Consultant </w:t>
            </w:r>
            <w:r>
              <w:t xml:space="preserve">to continue to provide separately the remaining part or parts of the </w:t>
            </w:r>
            <w:r>
              <w:rPr>
                <w:i/>
              </w:rPr>
              <w:t xml:space="preserve">service.  </w:t>
            </w:r>
            <w:r>
              <w:t xml:space="preserve">In that event: </w:t>
            </w:r>
          </w:p>
          <w:p w:rsidR="002E285D" w:rsidRDefault="00367A67">
            <w:pPr>
              <w:spacing w:after="182" w:line="275" w:lineRule="auto"/>
              <w:ind w:left="771" w:right="59" w:hanging="721"/>
            </w:pPr>
            <w:r>
              <w:t xml:space="preserve">91.9.1 with regard to the part of the </w:t>
            </w:r>
            <w:r>
              <w:rPr>
                <w:i/>
              </w:rPr>
              <w:t>services</w:t>
            </w:r>
            <w:r>
              <w:t xml:space="preserve"> terminated, the procedures followed and the amounts due on termination are in accordance with clause 93; </w:t>
            </w:r>
          </w:p>
          <w:p w:rsidR="002E285D" w:rsidRDefault="00367A67">
            <w:pPr>
              <w:spacing w:after="181" w:line="276" w:lineRule="auto"/>
              <w:ind w:left="771" w:right="60" w:hanging="721"/>
            </w:pPr>
            <w:r>
              <w:t xml:space="preserve">91.9.2 the provisions of clause 9 of this Contract which would have been applicable if the </w:t>
            </w:r>
            <w:r>
              <w:rPr>
                <w:i/>
              </w:rPr>
              <w:t>services</w:t>
            </w:r>
            <w:r>
              <w:t xml:space="preserve"> had been terminated in its entirety are applicable to the part of the </w:t>
            </w:r>
            <w:r>
              <w:rPr>
                <w:i/>
              </w:rPr>
              <w:t>service</w:t>
            </w:r>
            <w:r>
              <w:t xml:space="preserve"> terminated; and </w:t>
            </w:r>
          </w:p>
          <w:p w:rsidR="002E285D" w:rsidRDefault="00367A67">
            <w:pPr>
              <w:spacing w:after="0" w:line="259" w:lineRule="auto"/>
              <w:ind w:left="771" w:hanging="721"/>
            </w:pPr>
            <w:r>
              <w:t xml:space="preserve">91.9.3 all other provisions of this Contract continue to apply to the part or parts of the </w:t>
            </w:r>
            <w:r>
              <w:rPr>
                <w:i/>
              </w:rPr>
              <w:t>services</w:t>
            </w:r>
            <w:r>
              <w:t xml:space="preserve"> which are not terminated”. </w:t>
            </w:r>
          </w:p>
        </w:tc>
      </w:tr>
      <w:tr w:rsidR="002E285D">
        <w:trPr>
          <w:trHeight w:val="433"/>
        </w:trPr>
        <w:tc>
          <w:tcPr>
            <w:tcW w:w="1440" w:type="dxa"/>
            <w:tcBorders>
              <w:top w:val="nil"/>
              <w:left w:val="nil"/>
              <w:bottom w:val="nil"/>
              <w:right w:val="nil"/>
            </w:tcBorders>
          </w:tcPr>
          <w:p w:rsidR="002E285D" w:rsidRDefault="00367A67">
            <w:pPr>
              <w:spacing w:after="0" w:line="259" w:lineRule="auto"/>
              <w:ind w:left="0" w:firstLine="0"/>
              <w:jc w:val="left"/>
            </w:pPr>
            <w:r>
              <w:t xml:space="preserve">Clause 92.1 </w:t>
            </w:r>
          </w:p>
        </w:tc>
        <w:tc>
          <w:tcPr>
            <w:tcW w:w="670" w:type="dxa"/>
            <w:tcBorders>
              <w:top w:val="nil"/>
              <w:left w:val="nil"/>
              <w:bottom w:val="nil"/>
              <w:right w:val="nil"/>
            </w:tcBorders>
          </w:tcPr>
          <w:p w:rsidR="002E285D" w:rsidRDefault="002E285D">
            <w:pPr>
              <w:spacing w:after="160" w:line="259" w:lineRule="auto"/>
              <w:ind w:left="0" w:firstLine="0"/>
              <w:jc w:val="left"/>
            </w:pPr>
          </w:p>
        </w:tc>
        <w:tc>
          <w:tcPr>
            <w:tcW w:w="7584" w:type="dxa"/>
            <w:gridSpan w:val="2"/>
            <w:tcBorders>
              <w:top w:val="nil"/>
              <w:left w:val="nil"/>
              <w:bottom w:val="nil"/>
              <w:right w:val="nil"/>
            </w:tcBorders>
          </w:tcPr>
          <w:p w:rsidR="002E285D" w:rsidRDefault="00367A67">
            <w:pPr>
              <w:spacing w:after="0" w:line="259" w:lineRule="auto"/>
              <w:ind w:left="50" w:firstLine="0"/>
              <w:jc w:val="left"/>
            </w:pPr>
            <w:r>
              <w:t xml:space="preserve">Add the following at the end of the final sentence of the clause 92.1: </w:t>
            </w:r>
          </w:p>
        </w:tc>
      </w:tr>
      <w:tr w:rsidR="002E285D">
        <w:trPr>
          <w:trHeight w:val="341"/>
        </w:trPr>
        <w:tc>
          <w:tcPr>
            <w:tcW w:w="1440" w:type="dxa"/>
            <w:tcBorders>
              <w:top w:val="nil"/>
              <w:left w:val="nil"/>
              <w:bottom w:val="nil"/>
              <w:right w:val="nil"/>
            </w:tcBorders>
          </w:tcPr>
          <w:p w:rsidR="002E285D" w:rsidRDefault="00367A67">
            <w:pPr>
              <w:spacing w:after="0" w:line="259" w:lineRule="auto"/>
              <w:ind w:left="0" w:firstLine="0"/>
              <w:jc w:val="left"/>
            </w:pPr>
            <w:r>
              <w:t xml:space="preserve"> </w:t>
            </w:r>
          </w:p>
        </w:tc>
        <w:tc>
          <w:tcPr>
            <w:tcW w:w="670" w:type="dxa"/>
            <w:tcBorders>
              <w:top w:val="nil"/>
              <w:left w:val="nil"/>
              <w:bottom w:val="nil"/>
              <w:right w:val="nil"/>
            </w:tcBorders>
          </w:tcPr>
          <w:p w:rsidR="002E285D" w:rsidRDefault="002E285D">
            <w:pPr>
              <w:spacing w:after="160" w:line="259" w:lineRule="auto"/>
              <w:ind w:left="0" w:firstLine="0"/>
              <w:jc w:val="left"/>
            </w:pPr>
          </w:p>
        </w:tc>
        <w:tc>
          <w:tcPr>
            <w:tcW w:w="7584" w:type="dxa"/>
            <w:gridSpan w:val="2"/>
            <w:tcBorders>
              <w:top w:val="nil"/>
              <w:left w:val="nil"/>
              <w:bottom w:val="nil"/>
              <w:right w:val="nil"/>
            </w:tcBorders>
            <w:vAlign w:val="bottom"/>
          </w:tcPr>
          <w:p w:rsidR="002E285D" w:rsidRDefault="00367A67">
            <w:pPr>
              <w:spacing w:after="0" w:line="259" w:lineRule="auto"/>
              <w:ind w:left="50" w:firstLine="0"/>
              <w:jc w:val="left"/>
            </w:pPr>
            <w:r>
              <w:t xml:space="preserve">“which he has not so far provided in accordance with the Contract”. </w:t>
            </w:r>
          </w:p>
        </w:tc>
      </w:tr>
    </w:tbl>
    <w:p w:rsidR="002E285D" w:rsidRDefault="00367A67">
      <w:pPr>
        <w:spacing w:after="207"/>
        <w:ind w:left="2160" w:right="54"/>
      </w:pPr>
      <w:r>
        <w:t xml:space="preserve">Add the following clauses 92.3 to 92.5: </w:t>
      </w:r>
    </w:p>
    <w:p w:rsidR="002E285D" w:rsidRDefault="00367A67">
      <w:pPr>
        <w:spacing w:after="205"/>
        <w:ind w:left="2982" w:right="54" w:hanging="850"/>
      </w:pPr>
      <w:r>
        <w:t xml:space="preserve">“92.3 any payments which have become due shall cease to be due to the </w:t>
      </w:r>
      <w:r>
        <w:rPr>
          <w:i/>
        </w:rPr>
        <w:t xml:space="preserve">Consultant </w:t>
      </w:r>
      <w:r>
        <w:t xml:space="preserve">whether or not a pay less notice has been served; </w:t>
      </w:r>
    </w:p>
    <w:p w:rsidR="002E285D" w:rsidRDefault="00367A67">
      <w:pPr>
        <w:spacing w:after="206"/>
        <w:ind w:left="2982" w:right="54" w:hanging="850"/>
      </w:pPr>
      <w:r>
        <w:t xml:space="preserve">92.4 the Consultant promptly provides the Client with all relevant receipts and documents that the Client reasonably requests in order for the Client to prepare an account; </w:t>
      </w:r>
    </w:p>
    <w:p w:rsidR="002E285D" w:rsidRDefault="00367A67">
      <w:pPr>
        <w:spacing w:after="231"/>
        <w:ind w:left="2982" w:right="54" w:hanging="850"/>
      </w:pPr>
      <w:r>
        <w:t xml:space="preserve">92.5 the </w:t>
      </w:r>
      <w:r>
        <w:rPr>
          <w:i/>
        </w:rPr>
        <w:t>Consultant</w:t>
      </w:r>
      <w:r>
        <w:t xml:space="preserve"> provides to the </w:t>
      </w:r>
      <w:r>
        <w:rPr>
          <w:i/>
        </w:rPr>
        <w:t xml:space="preserve">Client </w:t>
      </w:r>
      <w:r>
        <w:t xml:space="preserve">information and other things which the Scope states he is to provide at the end of the Contract.” </w:t>
      </w:r>
    </w:p>
    <w:p w:rsidR="002E285D" w:rsidRDefault="00367A67">
      <w:pPr>
        <w:spacing w:after="204" w:line="259" w:lineRule="auto"/>
        <w:ind w:left="-5" w:hanging="10"/>
        <w:jc w:val="left"/>
      </w:pPr>
      <w:r>
        <w:rPr>
          <w:b/>
          <w:sz w:val="18"/>
          <w:u w:val="single" w:color="000000"/>
        </w:rPr>
        <w:t>MAIN OPTION CLAUSES</w:t>
      </w:r>
      <w:r>
        <w:rPr>
          <w:b/>
        </w:rPr>
        <w:t xml:space="preserve"> </w:t>
      </w:r>
    </w:p>
    <w:p w:rsidR="002E285D" w:rsidRDefault="00367A67">
      <w:pPr>
        <w:spacing w:after="204"/>
        <w:ind w:left="1" w:right="54"/>
      </w:pPr>
      <w:r>
        <w:rPr>
          <w:b/>
        </w:rPr>
        <w:t>Option W2</w:t>
      </w:r>
      <w:r>
        <w:t xml:space="preserve"> is used with the following amendments: </w:t>
      </w:r>
    </w:p>
    <w:p w:rsidR="002E285D" w:rsidRDefault="00367A67" w:rsidP="007259EE">
      <w:pPr>
        <w:tabs>
          <w:tab w:val="center" w:pos="964"/>
          <w:tab w:val="center" w:pos="2360"/>
          <w:tab w:val="center" w:pos="6069"/>
        </w:tabs>
        <w:spacing w:after="217"/>
        <w:ind w:left="-426" w:firstLine="426"/>
        <w:jc w:val="left"/>
      </w:pPr>
      <w:r>
        <w:rPr>
          <w:rFonts w:ascii="Calibri" w:eastAsia="Calibri" w:hAnsi="Calibri" w:cs="Calibri"/>
        </w:rPr>
        <w:tab/>
      </w:r>
      <w:r>
        <w:t xml:space="preserve">Clause W2.1(1) </w:t>
      </w:r>
      <w:r>
        <w:tab/>
        <w:t xml:space="preserve"> </w:t>
      </w:r>
      <w:r>
        <w:tab/>
        <w:t xml:space="preserve">Delete the word “is” in the first line and replace with “may be”. </w:t>
      </w:r>
    </w:p>
    <w:p w:rsidR="002E285D" w:rsidRDefault="00367A67" w:rsidP="007259EE">
      <w:pPr>
        <w:pStyle w:val="BlockText"/>
        <w:ind w:hanging="2740"/>
      </w:pPr>
      <w:r>
        <w:t xml:space="preserve">Clause W2.3(2) </w:t>
      </w:r>
      <w:r w:rsidR="007259EE">
        <w:tab/>
      </w:r>
      <w:r>
        <w:t xml:space="preserve">Delete the words “and Parties agree” from the end of the clause and replace with “so directs”. </w:t>
      </w:r>
    </w:p>
    <w:p w:rsidR="002E285D" w:rsidRDefault="00367A67" w:rsidP="007259EE">
      <w:pPr>
        <w:tabs>
          <w:tab w:val="center" w:pos="964"/>
          <w:tab w:val="right" w:pos="9838"/>
        </w:tabs>
        <w:spacing w:after="217"/>
        <w:ind w:left="-284" w:firstLine="0"/>
        <w:jc w:val="left"/>
      </w:pPr>
      <w:r>
        <w:rPr>
          <w:rFonts w:ascii="Calibri" w:eastAsia="Calibri" w:hAnsi="Calibri" w:cs="Calibri"/>
        </w:rPr>
        <w:tab/>
      </w:r>
      <w:r>
        <w:t xml:space="preserve">Clause W2.3(3) </w:t>
      </w:r>
      <w:r w:rsidR="007259EE">
        <w:tab/>
      </w:r>
      <w:r w:rsidR="007259EE">
        <w:tab/>
      </w:r>
      <w:r>
        <w:t xml:space="preserve">After the word “Subconsultant” in line 3, add the words “and the </w:t>
      </w:r>
      <w:r>
        <w:rPr>
          <w:i/>
        </w:rPr>
        <w:t>Client</w:t>
      </w:r>
      <w:r>
        <w:t xml:space="preserve">” </w:t>
      </w:r>
    </w:p>
    <w:p w:rsidR="002E285D" w:rsidRDefault="00367A67">
      <w:pPr>
        <w:spacing w:after="153" w:line="302" w:lineRule="auto"/>
        <w:ind w:left="1" w:right="54"/>
      </w:pPr>
      <w:r>
        <w:t xml:space="preserve">Clause W2.3(4) Add a new bullet point to read: “determine more than one dispute under this Contract at the same time, and if requested to do so by either party, shall determine any matter raised by such party in the nature of set-off, abatement or counter-claim at the same time as he determines any other matter referred to him.” Clause W2.3(11) Delete the final sentence.  </w:t>
      </w:r>
      <w:r>
        <w:rPr>
          <w:b/>
        </w:rPr>
        <w:t xml:space="preserve"> </w:t>
      </w:r>
    </w:p>
    <w:p w:rsidR="002E285D" w:rsidRDefault="00367A67">
      <w:pPr>
        <w:spacing w:line="299" w:lineRule="auto"/>
        <w:ind w:left="2882" w:right="54" w:hanging="2881"/>
      </w:pPr>
      <w:r>
        <w:lastRenderedPageBreak/>
        <w:t xml:space="preserve">Clause W2.4(1) </w:t>
      </w:r>
      <w:r>
        <w:tab/>
        <w:t xml:space="preserve">Delete this clause and insert: “A Party may refer any dispute under or in connection with this Contract to the </w:t>
      </w:r>
      <w:r>
        <w:rPr>
          <w:i/>
        </w:rPr>
        <w:t>tribunal</w:t>
      </w:r>
      <w:r>
        <w:t xml:space="preserve">.” </w:t>
      </w:r>
    </w:p>
    <w:p w:rsidR="002E285D" w:rsidRDefault="00367A67">
      <w:pPr>
        <w:tabs>
          <w:tab w:val="center" w:pos="964"/>
          <w:tab w:val="center" w:pos="4321"/>
        </w:tabs>
        <w:spacing w:after="240"/>
        <w:ind w:left="0" w:firstLine="0"/>
        <w:jc w:val="left"/>
      </w:pPr>
      <w:r>
        <w:rPr>
          <w:rFonts w:ascii="Calibri" w:eastAsia="Calibri" w:hAnsi="Calibri" w:cs="Calibri"/>
        </w:rPr>
        <w:tab/>
      </w:r>
      <w:r>
        <w:t xml:space="preserve">Clause W2.4(2) </w:t>
      </w:r>
      <w:r>
        <w:tab/>
        <w:t xml:space="preserve">Delete the final sentence. </w:t>
      </w:r>
    </w:p>
    <w:p w:rsidR="002E285D" w:rsidRDefault="00367A67">
      <w:pPr>
        <w:spacing w:after="0" w:line="259" w:lineRule="auto"/>
        <w:ind w:left="-5" w:hanging="10"/>
        <w:jc w:val="left"/>
      </w:pPr>
      <w:r>
        <w:rPr>
          <w:b/>
          <w:sz w:val="18"/>
          <w:u w:val="single" w:color="000000"/>
        </w:rPr>
        <w:t>SECONDARY OPTION CLAUSES</w:t>
      </w:r>
      <w:r>
        <w:rPr>
          <w:b/>
          <w:sz w:val="18"/>
        </w:rPr>
        <w:t xml:space="preserve"> </w:t>
      </w:r>
      <w:r>
        <w:rPr>
          <w:b/>
        </w:rPr>
        <w:t xml:space="preserve"> </w:t>
      </w:r>
    </w:p>
    <w:tbl>
      <w:tblPr>
        <w:tblStyle w:val="TableGrid"/>
        <w:tblW w:w="9693" w:type="dxa"/>
        <w:tblInd w:w="0" w:type="dxa"/>
        <w:tblCellMar>
          <w:top w:w="37" w:type="dxa"/>
        </w:tblCellMar>
        <w:tblLook w:val="04A0" w:firstRow="1" w:lastRow="0" w:firstColumn="1" w:lastColumn="0" w:noHBand="0" w:noVBand="1"/>
      </w:tblPr>
      <w:tblGrid>
        <w:gridCol w:w="1440"/>
        <w:gridCol w:w="8253"/>
      </w:tblGrid>
      <w:tr w:rsidR="002E285D">
        <w:trPr>
          <w:trHeight w:val="341"/>
        </w:trPr>
        <w:tc>
          <w:tcPr>
            <w:tcW w:w="1440" w:type="dxa"/>
            <w:tcBorders>
              <w:top w:val="nil"/>
              <w:left w:val="nil"/>
              <w:bottom w:val="nil"/>
              <w:right w:val="nil"/>
            </w:tcBorders>
          </w:tcPr>
          <w:p w:rsidR="002E285D" w:rsidRDefault="00367A67">
            <w:pPr>
              <w:spacing w:after="0" w:line="259" w:lineRule="auto"/>
              <w:ind w:left="0" w:firstLine="0"/>
              <w:jc w:val="left"/>
            </w:pPr>
            <w:r>
              <w:rPr>
                <w:b/>
              </w:rPr>
              <w:t xml:space="preserve">Option X8 </w:t>
            </w:r>
          </w:p>
        </w:tc>
        <w:tc>
          <w:tcPr>
            <w:tcW w:w="8253" w:type="dxa"/>
            <w:tcBorders>
              <w:top w:val="nil"/>
              <w:left w:val="nil"/>
              <w:bottom w:val="nil"/>
              <w:right w:val="nil"/>
            </w:tcBorders>
          </w:tcPr>
          <w:p w:rsidR="002E285D" w:rsidRDefault="00367A67">
            <w:pPr>
              <w:spacing w:after="0" w:line="259" w:lineRule="auto"/>
              <w:ind w:left="1441" w:firstLine="0"/>
              <w:jc w:val="left"/>
            </w:pPr>
            <w:r>
              <w:rPr>
                <w:b/>
                <w:i/>
              </w:rPr>
              <w:t>Undertakings to Others</w:t>
            </w:r>
            <w:r>
              <w:rPr>
                <w:b/>
              </w:rPr>
              <w:t xml:space="preserve"> </w:t>
            </w:r>
          </w:p>
        </w:tc>
      </w:tr>
      <w:tr w:rsidR="002E285D">
        <w:trPr>
          <w:trHeight w:val="704"/>
        </w:trPr>
        <w:tc>
          <w:tcPr>
            <w:tcW w:w="1440" w:type="dxa"/>
            <w:tcBorders>
              <w:top w:val="nil"/>
              <w:left w:val="nil"/>
              <w:bottom w:val="nil"/>
              <w:right w:val="nil"/>
            </w:tcBorders>
          </w:tcPr>
          <w:p w:rsidR="002E285D" w:rsidRDefault="00367A67">
            <w:pPr>
              <w:spacing w:after="0" w:line="259" w:lineRule="auto"/>
              <w:ind w:left="0" w:firstLine="0"/>
              <w:jc w:val="left"/>
            </w:pPr>
            <w:r>
              <w:t xml:space="preserve">Clause X8.2 </w:t>
            </w:r>
          </w:p>
        </w:tc>
        <w:tc>
          <w:tcPr>
            <w:tcW w:w="8253" w:type="dxa"/>
            <w:tcBorders>
              <w:top w:val="nil"/>
              <w:left w:val="nil"/>
              <w:bottom w:val="nil"/>
              <w:right w:val="nil"/>
            </w:tcBorders>
          </w:tcPr>
          <w:p w:rsidR="002E285D" w:rsidRDefault="00367A67">
            <w:pPr>
              <w:spacing w:after="0" w:line="259" w:lineRule="auto"/>
              <w:ind w:left="1441" w:firstLine="0"/>
            </w:pPr>
            <w:r>
              <w:t xml:space="preserve">Delete the words “the Scope” at the end of the clause and replace with “Schedule 11”.  </w:t>
            </w:r>
          </w:p>
        </w:tc>
      </w:tr>
      <w:tr w:rsidR="002E285D">
        <w:trPr>
          <w:trHeight w:val="434"/>
        </w:trPr>
        <w:tc>
          <w:tcPr>
            <w:tcW w:w="1440" w:type="dxa"/>
            <w:tcBorders>
              <w:top w:val="nil"/>
              <w:left w:val="nil"/>
              <w:bottom w:val="nil"/>
              <w:right w:val="nil"/>
            </w:tcBorders>
          </w:tcPr>
          <w:p w:rsidR="002E285D" w:rsidRDefault="00367A67">
            <w:pPr>
              <w:spacing w:after="0" w:line="259" w:lineRule="auto"/>
              <w:ind w:left="0" w:firstLine="0"/>
              <w:jc w:val="left"/>
            </w:pPr>
            <w:r>
              <w:t xml:space="preserve">Clause X8.4 </w:t>
            </w:r>
          </w:p>
        </w:tc>
        <w:tc>
          <w:tcPr>
            <w:tcW w:w="8253" w:type="dxa"/>
            <w:tcBorders>
              <w:top w:val="nil"/>
              <w:left w:val="nil"/>
              <w:bottom w:val="nil"/>
              <w:right w:val="nil"/>
            </w:tcBorders>
          </w:tcPr>
          <w:p w:rsidR="002E285D" w:rsidRDefault="00367A67">
            <w:pPr>
              <w:spacing w:after="0" w:line="259" w:lineRule="auto"/>
              <w:ind w:left="1441" w:firstLine="0"/>
              <w:jc w:val="left"/>
            </w:pPr>
            <w:r>
              <w:t xml:space="preserve">Insert new clause X8.4 as follows: </w:t>
            </w:r>
          </w:p>
        </w:tc>
      </w:tr>
      <w:tr w:rsidR="002E285D">
        <w:trPr>
          <w:trHeight w:val="884"/>
        </w:trPr>
        <w:tc>
          <w:tcPr>
            <w:tcW w:w="1440" w:type="dxa"/>
            <w:tcBorders>
              <w:top w:val="nil"/>
              <w:left w:val="nil"/>
              <w:bottom w:val="nil"/>
              <w:right w:val="nil"/>
            </w:tcBorders>
          </w:tcPr>
          <w:p w:rsidR="002E285D" w:rsidRDefault="00367A67">
            <w:pPr>
              <w:spacing w:after="0" w:line="259" w:lineRule="auto"/>
              <w:ind w:left="0" w:firstLine="0"/>
              <w:jc w:val="left"/>
            </w:pPr>
            <w:r>
              <w:t xml:space="preserve"> </w:t>
            </w:r>
          </w:p>
        </w:tc>
        <w:tc>
          <w:tcPr>
            <w:tcW w:w="8253" w:type="dxa"/>
            <w:tcBorders>
              <w:top w:val="nil"/>
              <w:left w:val="nil"/>
              <w:bottom w:val="nil"/>
              <w:right w:val="nil"/>
            </w:tcBorders>
            <w:vAlign w:val="bottom"/>
          </w:tcPr>
          <w:p w:rsidR="002E285D" w:rsidRDefault="00367A67">
            <w:pPr>
              <w:spacing w:after="0" w:line="259" w:lineRule="auto"/>
              <w:ind w:left="1441" w:right="59" w:firstLine="0"/>
            </w:pPr>
            <w:r>
              <w:t xml:space="preserve">“The </w:t>
            </w:r>
            <w:r>
              <w:rPr>
                <w:i/>
              </w:rPr>
              <w:t>Client</w:t>
            </w:r>
            <w:r>
              <w:t xml:space="preserve"> may request </w:t>
            </w:r>
            <w:r>
              <w:rPr>
                <w:i/>
              </w:rPr>
              <w:t>undertakings to Others</w:t>
            </w:r>
            <w:r>
              <w:t xml:space="preserve"> in relation to specific Task Orders where the </w:t>
            </w:r>
            <w:r>
              <w:rPr>
                <w:i/>
              </w:rPr>
              <w:t>Consultant</w:t>
            </w:r>
            <w:r>
              <w:t xml:space="preserve"> is sub-contracting the Provision of the Services.  </w:t>
            </w:r>
          </w:p>
        </w:tc>
      </w:tr>
    </w:tbl>
    <w:p w:rsidR="002E285D" w:rsidRDefault="00367A67">
      <w:pPr>
        <w:pStyle w:val="Heading3"/>
        <w:tabs>
          <w:tab w:val="center" w:pos="781"/>
          <w:tab w:val="center" w:pos="2613"/>
        </w:tabs>
        <w:spacing w:after="204"/>
        <w:ind w:left="0" w:firstLine="0"/>
      </w:pPr>
      <w:r>
        <w:rPr>
          <w:rFonts w:ascii="Calibri" w:eastAsia="Calibri" w:hAnsi="Calibri" w:cs="Calibri"/>
          <w:b w:val="0"/>
        </w:rPr>
        <w:tab/>
      </w:r>
      <w:r>
        <w:t xml:space="preserve">Option X13 </w:t>
      </w:r>
      <w:r>
        <w:tab/>
        <w:t xml:space="preserve">Performance bond </w:t>
      </w:r>
    </w:p>
    <w:p w:rsidR="002E285D" w:rsidRDefault="00367A67">
      <w:pPr>
        <w:spacing w:after="207"/>
        <w:ind w:left="1" w:right="54"/>
      </w:pPr>
      <w:r>
        <w:t xml:space="preserve">If used, is used with the following amendments:  </w:t>
      </w:r>
    </w:p>
    <w:p w:rsidR="002E285D" w:rsidRDefault="00367A67">
      <w:pPr>
        <w:spacing w:after="206"/>
        <w:ind w:left="2882" w:right="54" w:hanging="2881"/>
      </w:pPr>
      <w:r>
        <w:t xml:space="preserve">Clause X13.1 Delete the words “the Scope” in line 3 and replace with “Schedule 13 if stated to be a requirement in respect of a specific Task Order”.  Add the following sentence to the end of the clause: “The </w:t>
      </w:r>
      <w:r>
        <w:rPr>
          <w:i/>
        </w:rPr>
        <w:t xml:space="preserve">Client </w:t>
      </w:r>
      <w:r>
        <w:t xml:space="preserve">withholds 10% of the Price for Services Provided to Date in respect of the specific Task Order until the </w:t>
      </w:r>
      <w:r>
        <w:rPr>
          <w:i/>
        </w:rPr>
        <w:t>Consultant</w:t>
      </w:r>
      <w:r>
        <w:t xml:space="preserve"> gives the </w:t>
      </w:r>
      <w:r>
        <w:rPr>
          <w:i/>
        </w:rPr>
        <w:t>Client</w:t>
      </w:r>
      <w:r>
        <w:t xml:space="preserve"> the performance bond signed by the </w:t>
      </w:r>
      <w:r>
        <w:rPr>
          <w:i/>
        </w:rPr>
        <w:t xml:space="preserve">Consultant </w:t>
      </w:r>
      <w:r>
        <w:t xml:space="preserve">and the bondsman. </w:t>
      </w:r>
    </w:p>
    <w:p w:rsidR="002E285D" w:rsidRDefault="00367A67">
      <w:pPr>
        <w:tabs>
          <w:tab w:val="center" w:pos="860"/>
          <w:tab w:val="center" w:pos="4799"/>
        </w:tabs>
        <w:spacing w:after="214"/>
        <w:ind w:left="0" w:firstLine="0"/>
        <w:jc w:val="left"/>
      </w:pPr>
      <w:r>
        <w:rPr>
          <w:rFonts w:ascii="Calibri" w:eastAsia="Calibri" w:hAnsi="Calibri" w:cs="Calibri"/>
        </w:rPr>
        <w:tab/>
      </w:r>
      <w:r>
        <w:t xml:space="preserve">Clause X13.2 </w:t>
      </w:r>
      <w:r>
        <w:tab/>
        <w:t xml:space="preserve">Insert new clause X13.2 as follows: </w:t>
      </w:r>
    </w:p>
    <w:p w:rsidR="002E285D" w:rsidRDefault="00367A67">
      <w:pPr>
        <w:tabs>
          <w:tab w:val="center" w:pos="199"/>
          <w:tab w:val="right" w:pos="9838"/>
        </w:tabs>
        <w:spacing w:after="51"/>
        <w:ind w:left="0" w:firstLine="0"/>
        <w:jc w:val="left"/>
      </w:pPr>
      <w:r>
        <w:rPr>
          <w:rFonts w:ascii="Calibri" w:eastAsia="Calibri" w:hAnsi="Calibri" w:cs="Calibri"/>
        </w:rPr>
        <w:tab/>
      </w:r>
      <w:r>
        <w:t xml:space="preserve"> </w:t>
      </w:r>
      <w:r>
        <w:tab/>
        <w:t xml:space="preserve">“The </w:t>
      </w:r>
      <w:r>
        <w:rPr>
          <w:i/>
        </w:rPr>
        <w:t xml:space="preserve">Client </w:t>
      </w:r>
      <w:r>
        <w:t xml:space="preserve">may at its discretion request a performance bond for Task </w:t>
      </w:r>
    </w:p>
    <w:p w:rsidR="002E285D" w:rsidRDefault="00367A67">
      <w:pPr>
        <w:spacing w:after="222"/>
        <w:ind w:left="2881" w:right="54"/>
      </w:pPr>
      <w:r>
        <w:t xml:space="preserve">Orders that meet one or more of the following criteria: </w:t>
      </w:r>
    </w:p>
    <w:p w:rsidR="002E285D" w:rsidRDefault="00367A67">
      <w:pPr>
        <w:numPr>
          <w:ilvl w:val="0"/>
          <w:numId w:val="7"/>
        </w:numPr>
        <w:spacing w:after="217"/>
        <w:ind w:right="54" w:hanging="360"/>
      </w:pPr>
      <w:r>
        <w:t xml:space="preserve">the Task Order relates to the delivery of a project within the </w:t>
      </w:r>
      <w:r>
        <w:rPr>
          <w:i/>
        </w:rPr>
        <w:t xml:space="preserve">Client’s </w:t>
      </w:r>
      <w:r>
        <w:t xml:space="preserve">transformational programme or  </w:t>
      </w:r>
    </w:p>
    <w:p w:rsidR="002E285D" w:rsidRDefault="00367A67">
      <w:pPr>
        <w:numPr>
          <w:ilvl w:val="0"/>
          <w:numId w:val="7"/>
        </w:numPr>
        <w:spacing w:after="202"/>
        <w:ind w:right="54" w:hanging="360"/>
      </w:pPr>
      <w:r>
        <w:t xml:space="preserve">the </w:t>
      </w:r>
      <w:r>
        <w:rPr>
          <w:i/>
        </w:rPr>
        <w:t>Client</w:t>
      </w:r>
      <w:r>
        <w:t xml:space="preserve"> has received external funding relating to a specific Task Order which is governed by an agreement containing clawback provisions which increases the risk for the </w:t>
      </w:r>
      <w:r>
        <w:rPr>
          <w:i/>
        </w:rPr>
        <w:t>Client</w:t>
      </w:r>
      <w:r>
        <w:t xml:space="preserve"> in relation to the delivery of that Task Order. </w:t>
      </w:r>
    </w:p>
    <w:p w:rsidR="002E285D" w:rsidRDefault="00367A67">
      <w:pPr>
        <w:tabs>
          <w:tab w:val="center" w:pos="861"/>
          <w:tab w:val="center" w:pos="2360"/>
          <w:tab w:val="center" w:pos="4799"/>
        </w:tabs>
        <w:spacing w:after="178"/>
        <w:ind w:left="0" w:firstLine="0"/>
        <w:jc w:val="left"/>
      </w:pPr>
      <w:r>
        <w:rPr>
          <w:rFonts w:ascii="Calibri" w:eastAsia="Calibri" w:hAnsi="Calibri" w:cs="Calibri"/>
        </w:rPr>
        <w:tab/>
      </w:r>
      <w:r>
        <w:t>Clause X13.</w:t>
      </w:r>
      <w:proofErr w:type="gramStart"/>
      <w:r>
        <w:t xml:space="preserve">3  </w:t>
      </w:r>
      <w:r>
        <w:tab/>
      </w:r>
      <w:proofErr w:type="gramEnd"/>
      <w:r>
        <w:t xml:space="preserve"> </w:t>
      </w:r>
      <w:r>
        <w:tab/>
        <w:t xml:space="preserve">Insert new clause X13.3 as follows: </w:t>
      </w:r>
    </w:p>
    <w:p w:rsidR="002E285D" w:rsidRDefault="00367A67">
      <w:pPr>
        <w:spacing w:after="168"/>
        <w:ind w:left="2881" w:right="54"/>
      </w:pPr>
      <w:r>
        <w:t xml:space="preserve">The </w:t>
      </w:r>
      <w:r>
        <w:rPr>
          <w:i/>
        </w:rPr>
        <w:t>Client</w:t>
      </w:r>
      <w:r>
        <w:t xml:space="preserve"> or the </w:t>
      </w:r>
      <w:r>
        <w:rPr>
          <w:i/>
        </w:rPr>
        <w:t>Service Manager</w:t>
      </w:r>
      <w:r>
        <w:t xml:space="preserve"> gives the </w:t>
      </w:r>
      <w:r>
        <w:rPr>
          <w:i/>
        </w:rPr>
        <w:t>Consultant</w:t>
      </w:r>
      <w:r>
        <w:t xml:space="preserve"> an early warning under clause 15 as soon as possible if there is the possibility of the </w:t>
      </w:r>
      <w:r>
        <w:rPr>
          <w:i/>
        </w:rPr>
        <w:t>Client</w:t>
      </w:r>
      <w:r>
        <w:t xml:space="preserve"> requesting a performance bond in relation to a Task Order which meets the criteria set out in clause X13.2. </w:t>
      </w:r>
    </w:p>
    <w:p w:rsidR="002E285D" w:rsidRDefault="00367A67">
      <w:pPr>
        <w:spacing w:after="165"/>
        <w:ind w:left="2881" w:right="54"/>
      </w:pPr>
      <w:r>
        <w:t xml:space="preserve">The requirement for a performance bond in relation to a Task Order meeting the criteria set out in clause X13.2 is entered </w:t>
      </w:r>
      <w:r>
        <w:lastRenderedPageBreak/>
        <w:t xml:space="preserve">into the Early Warning Register and all the provisions of clause 15 in relation to early warnings apply.   </w:t>
      </w:r>
    </w:p>
    <w:p w:rsidR="002E285D" w:rsidRDefault="00367A67">
      <w:pPr>
        <w:spacing w:after="0" w:line="259" w:lineRule="auto"/>
        <w:ind w:left="0" w:firstLine="0"/>
        <w:jc w:val="left"/>
      </w:pPr>
      <w:r>
        <w:t xml:space="preserve"> </w:t>
      </w:r>
    </w:p>
    <w:p w:rsidR="002E285D" w:rsidRDefault="00367A67">
      <w:pPr>
        <w:spacing w:after="0" w:line="259" w:lineRule="auto"/>
        <w:ind w:left="0" w:firstLine="0"/>
        <w:jc w:val="left"/>
      </w:pPr>
      <w:r>
        <w:t xml:space="preserve"> </w:t>
      </w:r>
    </w:p>
    <w:p w:rsidR="002E285D" w:rsidRDefault="00367A67">
      <w:pPr>
        <w:tabs>
          <w:tab w:val="center" w:pos="861"/>
          <w:tab w:val="center" w:pos="2360"/>
          <w:tab w:val="center" w:pos="4799"/>
        </w:tabs>
        <w:spacing w:after="8"/>
        <w:ind w:left="0" w:firstLine="0"/>
        <w:jc w:val="left"/>
      </w:pPr>
      <w:r>
        <w:rPr>
          <w:rFonts w:ascii="Calibri" w:eastAsia="Calibri" w:hAnsi="Calibri" w:cs="Calibri"/>
        </w:rPr>
        <w:tab/>
      </w:r>
      <w:r>
        <w:t xml:space="preserve">Clause X13.4   </w:t>
      </w:r>
      <w:r>
        <w:tab/>
        <w:t xml:space="preserve"> </w:t>
      </w:r>
      <w:r>
        <w:tab/>
        <w:t xml:space="preserve">Insert new clause X13.4 as follows: </w:t>
      </w:r>
    </w:p>
    <w:p w:rsidR="002E285D" w:rsidRDefault="00367A67">
      <w:pPr>
        <w:spacing w:after="0" w:line="259" w:lineRule="auto"/>
        <w:ind w:left="0" w:firstLine="0"/>
        <w:jc w:val="left"/>
      </w:pPr>
      <w:r>
        <w:t xml:space="preserve"> </w:t>
      </w:r>
    </w:p>
    <w:p w:rsidR="002E285D" w:rsidRDefault="00367A67">
      <w:pPr>
        <w:spacing w:after="0"/>
        <w:ind w:left="2881" w:right="54"/>
      </w:pPr>
      <w:r>
        <w:t xml:space="preserve">When either the </w:t>
      </w:r>
      <w:r>
        <w:rPr>
          <w:i/>
        </w:rPr>
        <w:t>Client</w:t>
      </w:r>
      <w:r>
        <w:t xml:space="preserve"> or the </w:t>
      </w:r>
      <w:r>
        <w:rPr>
          <w:i/>
        </w:rPr>
        <w:t>Service Manager</w:t>
      </w:r>
      <w:r>
        <w:t xml:space="preserve"> gives an early warning notification to the </w:t>
      </w:r>
      <w:r>
        <w:rPr>
          <w:i/>
        </w:rPr>
        <w:t>Consultant</w:t>
      </w:r>
      <w:r>
        <w:t xml:space="preserve"> in relation to the potential for requesting a performance bond for a specific Task Order, the </w:t>
      </w:r>
      <w:r>
        <w:rPr>
          <w:i/>
        </w:rPr>
        <w:t>Client</w:t>
      </w:r>
      <w:r>
        <w:t xml:space="preserve"> includes reasons for the performance bond requirement in that notification. </w:t>
      </w:r>
    </w:p>
    <w:p w:rsidR="002E285D" w:rsidRDefault="00367A67">
      <w:pPr>
        <w:spacing w:after="0" w:line="259" w:lineRule="auto"/>
        <w:ind w:left="2881" w:firstLine="0"/>
        <w:jc w:val="left"/>
      </w:pPr>
      <w:r>
        <w:t xml:space="preserve"> </w:t>
      </w:r>
    </w:p>
    <w:p w:rsidR="002E285D" w:rsidRDefault="00367A67">
      <w:pPr>
        <w:spacing w:after="0"/>
        <w:ind w:left="2881" w:right="54"/>
      </w:pPr>
      <w:r>
        <w:t xml:space="preserve">The </w:t>
      </w:r>
      <w:r>
        <w:rPr>
          <w:i/>
        </w:rPr>
        <w:t>Consultant</w:t>
      </w:r>
      <w:r>
        <w:t xml:space="preserve"> considers the </w:t>
      </w:r>
      <w:r>
        <w:rPr>
          <w:i/>
        </w:rPr>
        <w:t>Client’s</w:t>
      </w:r>
      <w:r>
        <w:t xml:space="preserve"> request and reasons for requesting a performance bond whether the notification has been given by the </w:t>
      </w:r>
      <w:r>
        <w:rPr>
          <w:i/>
        </w:rPr>
        <w:t xml:space="preserve">Client </w:t>
      </w:r>
      <w:r>
        <w:t xml:space="preserve">directly or by the </w:t>
      </w:r>
      <w:r>
        <w:rPr>
          <w:i/>
        </w:rPr>
        <w:t xml:space="preserve">Service Manager </w:t>
      </w:r>
      <w:r>
        <w:t xml:space="preserve">and provides a response to the </w:t>
      </w:r>
      <w:r>
        <w:rPr>
          <w:i/>
        </w:rPr>
        <w:t>Client</w:t>
      </w:r>
      <w:r>
        <w:t xml:space="preserve"> within 10 working days of the notification.  </w:t>
      </w:r>
    </w:p>
    <w:p w:rsidR="002E285D" w:rsidRDefault="00367A67">
      <w:pPr>
        <w:spacing w:after="0" w:line="259" w:lineRule="auto"/>
        <w:ind w:left="0" w:firstLine="0"/>
        <w:jc w:val="left"/>
      </w:pPr>
      <w:r>
        <w:t xml:space="preserve"> </w:t>
      </w:r>
    </w:p>
    <w:p w:rsidR="002E285D" w:rsidRDefault="00367A67">
      <w:pPr>
        <w:tabs>
          <w:tab w:val="center" w:pos="1374"/>
          <w:tab w:val="center" w:pos="4799"/>
        </w:tabs>
        <w:spacing w:after="8"/>
        <w:ind w:left="0" w:firstLine="0"/>
        <w:jc w:val="left"/>
      </w:pPr>
      <w:r>
        <w:rPr>
          <w:rFonts w:ascii="Calibri" w:eastAsia="Calibri" w:hAnsi="Calibri" w:cs="Calibri"/>
        </w:rPr>
        <w:tab/>
      </w:r>
      <w:r>
        <w:t>Insert new clause X13.</w:t>
      </w:r>
      <w:proofErr w:type="gramStart"/>
      <w:r>
        <w:t xml:space="preserve">5  </w:t>
      </w:r>
      <w:r>
        <w:tab/>
      </w:r>
      <w:proofErr w:type="gramEnd"/>
      <w:r>
        <w:t xml:space="preserve">Insert new clause X13.5 as follows: </w:t>
      </w:r>
    </w:p>
    <w:p w:rsidR="002E285D" w:rsidRDefault="00367A67">
      <w:pPr>
        <w:spacing w:after="0" w:line="259" w:lineRule="auto"/>
        <w:ind w:left="0" w:firstLine="0"/>
        <w:jc w:val="left"/>
      </w:pPr>
      <w:r>
        <w:t xml:space="preserve"> </w:t>
      </w:r>
    </w:p>
    <w:p w:rsidR="002E285D" w:rsidRDefault="00367A67">
      <w:pPr>
        <w:spacing w:after="0"/>
        <w:ind w:left="2881" w:right="54"/>
      </w:pPr>
      <w:r>
        <w:t xml:space="preserve">If the outcome of the process in clause X13.4 results in the </w:t>
      </w:r>
      <w:r>
        <w:rPr>
          <w:i/>
        </w:rPr>
        <w:t xml:space="preserve">Consultant </w:t>
      </w:r>
      <w:r>
        <w:t xml:space="preserve">agreeing to provide the performance bond, the relevant Task Order proceeds in accordance with the contract. </w:t>
      </w:r>
    </w:p>
    <w:p w:rsidR="002E285D" w:rsidRDefault="00367A67">
      <w:pPr>
        <w:spacing w:after="0" w:line="259" w:lineRule="auto"/>
        <w:ind w:left="2881" w:firstLine="0"/>
        <w:jc w:val="left"/>
      </w:pPr>
      <w:r>
        <w:t xml:space="preserve"> </w:t>
      </w:r>
    </w:p>
    <w:p w:rsidR="002E285D" w:rsidRDefault="00367A67">
      <w:pPr>
        <w:spacing w:after="0"/>
        <w:ind w:left="2881" w:right="54"/>
      </w:pPr>
      <w:r>
        <w:t xml:space="preserve">If the </w:t>
      </w:r>
      <w:r>
        <w:rPr>
          <w:i/>
        </w:rPr>
        <w:t xml:space="preserve">Consultant, </w:t>
      </w:r>
      <w:r>
        <w:t xml:space="preserve">having considered the reasons given by the </w:t>
      </w:r>
      <w:r>
        <w:rPr>
          <w:i/>
        </w:rPr>
        <w:t>Client</w:t>
      </w:r>
      <w:r>
        <w:t xml:space="preserve"> for requesting a performance bond,</w:t>
      </w:r>
      <w:r>
        <w:rPr>
          <w:i/>
        </w:rPr>
        <w:t xml:space="preserve"> </w:t>
      </w:r>
      <w:r>
        <w:t xml:space="preserve">does not agree to provide the performance bond the </w:t>
      </w:r>
      <w:r>
        <w:rPr>
          <w:i/>
        </w:rPr>
        <w:t>Consultant</w:t>
      </w:r>
      <w:r>
        <w:t xml:space="preserve"> </w:t>
      </w:r>
    </w:p>
    <w:p w:rsidR="002E285D" w:rsidRDefault="00367A67">
      <w:pPr>
        <w:spacing w:after="0" w:line="259" w:lineRule="auto"/>
        <w:ind w:left="2881" w:firstLine="0"/>
        <w:jc w:val="left"/>
      </w:pPr>
      <w:r>
        <w:t xml:space="preserve"> </w:t>
      </w:r>
    </w:p>
    <w:p w:rsidR="002E285D" w:rsidRDefault="00367A67">
      <w:pPr>
        <w:numPr>
          <w:ilvl w:val="0"/>
          <w:numId w:val="8"/>
        </w:numPr>
        <w:spacing w:after="148"/>
        <w:ind w:right="54" w:hanging="360"/>
      </w:pPr>
      <w:r>
        <w:t xml:space="preserve">gives reasons as to why they are not amenable to providing a performance bond ensuring that their response addresses each reason that the </w:t>
      </w:r>
      <w:r>
        <w:rPr>
          <w:i/>
        </w:rPr>
        <w:t xml:space="preserve">Client </w:t>
      </w:r>
      <w:r>
        <w:t xml:space="preserve">has given in its early warning notification in relation to the performance bond requirement and </w:t>
      </w:r>
    </w:p>
    <w:p w:rsidR="002E285D" w:rsidRDefault="00367A67">
      <w:pPr>
        <w:numPr>
          <w:ilvl w:val="0"/>
          <w:numId w:val="8"/>
        </w:numPr>
        <w:spacing w:after="132"/>
        <w:ind w:right="54" w:hanging="360"/>
      </w:pPr>
      <w:r>
        <w:t xml:space="preserve">discusses with the </w:t>
      </w:r>
      <w:r>
        <w:rPr>
          <w:i/>
        </w:rPr>
        <w:t>Client</w:t>
      </w:r>
      <w:r>
        <w:t xml:space="preserve"> whether there are alternatives to providing the performance bond in relation to a relevant Task Order. </w:t>
      </w:r>
    </w:p>
    <w:p w:rsidR="002E285D" w:rsidRDefault="00367A67">
      <w:pPr>
        <w:spacing w:after="0"/>
        <w:ind w:left="3601" w:right="54"/>
      </w:pPr>
      <w:r>
        <w:t xml:space="preserve">The </w:t>
      </w:r>
      <w:r>
        <w:rPr>
          <w:i/>
        </w:rPr>
        <w:t xml:space="preserve">Client </w:t>
      </w:r>
      <w:r>
        <w:t xml:space="preserve">considers the response from the </w:t>
      </w:r>
      <w:r>
        <w:rPr>
          <w:i/>
        </w:rPr>
        <w:t>Consultant</w:t>
      </w:r>
      <w:r>
        <w:t xml:space="preserve"> and issues a decision as to whether a performance bond will be required for the specific Task Order under consideration.  The </w:t>
      </w:r>
      <w:r>
        <w:rPr>
          <w:i/>
        </w:rPr>
        <w:t>Consultant</w:t>
      </w:r>
      <w:r>
        <w:t xml:space="preserve"> has the option of accepting or declining that Task Order. </w:t>
      </w:r>
    </w:p>
    <w:p w:rsidR="002E285D" w:rsidRDefault="00367A67">
      <w:pPr>
        <w:spacing w:after="0" w:line="259" w:lineRule="auto"/>
        <w:ind w:left="3601" w:firstLine="0"/>
        <w:jc w:val="left"/>
      </w:pPr>
      <w:r>
        <w:t xml:space="preserve"> </w:t>
      </w:r>
    </w:p>
    <w:p w:rsidR="002E285D" w:rsidRDefault="00367A67">
      <w:pPr>
        <w:spacing w:after="0"/>
        <w:ind w:left="3601" w:right="54"/>
      </w:pPr>
      <w:r>
        <w:t xml:space="preserve">If the </w:t>
      </w:r>
      <w:r>
        <w:rPr>
          <w:i/>
        </w:rPr>
        <w:t xml:space="preserve">Consultant </w:t>
      </w:r>
      <w:r>
        <w:t xml:space="preserve">declines the Task Order this does not disadvantage the </w:t>
      </w:r>
      <w:r>
        <w:rPr>
          <w:i/>
        </w:rPr>
        <w:t>Consultant</w:t>
      </w:r>
      <w:r>
        <w:t xml:space="preserve">: </w:t>
      </w:r>
    </w:p>
    <w:p w:rsidR="002E285D" w:rsidRDefault="00367A67">
      <w:pPr>
        <w:spacing w:after="0" w:line="259" w:lineRule="auto"/>
        <w:ind w:left="3601" w:firstLine="0"/>
        <w:jc w:val="left"/>
      </w:pPr>
      <w:r>
        <w:t xml:space="preserve"> </w:t>
      </w:r>
    </w:p>
    <w:p w:rsidR="002E285D" w:rsidRDefault="00367A67">
      <w:pPr>
        <w:numPr>
          <w:ilvl w:val="0"/>
          <w:numId w:val="8"/>
        </w:numPr>
        <w:spacing w:after="115" w:line="249" w:lineRule="auto"/>
        <w:ind w:right="54" w:hanging="360"/>
      </w:pPr>
      <w:r>
        <w:t xml:space="preserve">in respect of future Task Orders or </w:t>
      </w:r>
    </w:p>
    <w:p w:rsidR="002E285D" w:rsidRDefault="00367A67">
      <w:pPr>
        <w:numPr>
          <w:ilvl w:val="0"/>
          <w:numId w:val="8"/>
        </w:numPr>
        <w:spacing w:after="131"/>
        <w:ind w:right="54" w:hanging="360"/>
      </w:pPr>
      <w:r>
        <w:lastRenderedPageBreak/>
        <w:t xml:space="preserve">under or in connection with any performance monitoring under this contract and  </w:t>
      </w:r>
    </w:p>
    <w:p w:rsidR="002E285D" w:rsidRDefault="00367A67">
      <w:pPr>
        <w:spacing w:after="0"/>
        <w:ind w:left="3601" w:right="54"/>
      </w:pPr>
      <w:r>
        <w:t xml:space="preserve">The </w:t>
      </w:r>
      <w:r>
        <w:rPr>
          <w:i/>
        </w:rPr>
        <w:t>Client</w:t>
      </w:r>
      <w:r>
        <w:t xml:space="preserve"> does not consider this factor </w:t>
      </w:r>
      <w:proofErr w:type="spellStart"/>
      <w:r>
        <w:t>if</w:t>
      </w:r>
      <w:proofErr w:type="spellEnd"/>
      <w:r>
        <w:t xml:space="preserve"> deciding whether to extend this contract. </w:t>
      </w:r>
    </w:p>
    <w:p w:rsidR="002E285D" w:rsidRDefault="00367A67">
      <w:pPr>
        <w:spacing w:after="0" w:line="259" w:lineRule="auto"/>
        <w:ind w:left="3601" w:firstLine="0"/>
        <w:jc w:val="left"/>
      </w:pPr>
      <w:r>
        <w:rPr>
          <w:color w:val="FF0000"/>
        </w:rPr>
        <w:t xml:space="preserve"> </w:t>
      </w:r>
    </w:p>
    <w:p w:rsidR="002E285D" w:rsidRDefault="00367A67">
      <w:pPr>
        <w:spacing w:after="0" w:line="259" w:lineRule="auto"/>
        <w:ind w:left="0" w:firstLine="0"/>
        <w:jc w:val="left"/>
      </w:pPr>
      <w:r>
        <w:t xml:space="preserve"> </w:t>
      </w:r>
    </w:p>
    <w:p w:rsidR="002E285D" w:rsidRDefault="00367A67">
      <w:pPr>
        <w:spacing w:after="196" w:line="259" w:lineRule="auto"/>
        <w:ind w:left="0" w:firstLine="0"/>
        <w:jc w:val="left"/>
      </w:pPr>
      <w:r>
        <w:rPr>
          <w:b/>
          <w:u w:val="single" w:color="000000"/>
        </w:rPr>
        <w:t>OPTION Y</w:t>
      </w:r>
      <w:r>
        <w:rPr>
          <w:b/>
        </w:rPr>
        <w:t xml:space="preserve"> </w:t>
      </w:r>
    </w:p>
    <w:p w:rsidR="002E285D" w:rsidRDefault="00367A67">
      <w:pPr>
        <w:pStyle w:val="Heading3"/>
        <w:tabs>
          <w:tab w:val="center" w:pos="956"/>
          <w:tab w:val="center" w:pos="6316"/>
        </w:tabs>
        <w:spacing w:after="205"/>
        <w:ind w:left="0" w:firstLine="0"/>
      </w:pPr>
      <w:r>
        <w:rPr>
          <w:rFonts w:ascii="Calibri" w:eastAsia="Calibri" w:hAnsi="Calibri" w:cs="Calibri"/>
          <w:b w:val="0"/>
        </w:rPr>
        <w:tab/>
      </w:r>
      <w:r>
        <w:t xml:space="preserve">Clause Y(UK)2 </w:t>
      </w:r>
      <w:r>
        <w:tab/>
        <w:t xml:space="preserve">The Housing Grants, Construction and Regeneration Act 1996 </w:t>
      </w:r>
    </w:p>
    <w:p w:rsidR="002E285D" w:rsidRDefault="00367A67">
      <w:pPr>
        <w:spacing w:after="8"/>
        <w:ind w:left="1" w:right="54"/>
      </w:pPr>
      <w:r>
        <w:t xml:space="preserve">This clause is used with the following amendments: </w:t>
      </w:r>
    </w:p>
    <w:tbl>
      <w:tblPr>
        <w:tblStyle w:val="TableGrid"/>
        <w:tblW w:w="9689" w:type="dxa"/>
        <w:tblInd w:w="0" w:type="dxa"/>
        <w:tblCellMar>
          <w:top w:w="34" w:type="dxa"/>
        </w:tblCellMar>
        <w:tblLook w:val="04A0" w:firstRow="1" w:lastRow="0" w:firstColumn="1" w:lastColumn="0" w:noHBand="0" w:noVBand="1"/>
      </w:tblPr>
      <w:tblGrid>
        <w:gridCol w:w="2881"/>
        <w:gridCol w:w="6808"/>
      </w:tblGrid>
      <w:tr w:rsidR="002E285D">
        <w:trPr>
          <w:trHeight w:val="339"/>
        </w:trPr>
        <w:tc>
          <w:tcPr>
            <w:tcW w:w="2881" w:type="dxa"/>
            <w:tcBorders>
              <w:top w:val="nil"/>
              <w:left w:val="nil"/>
              <w:bottom w:val="nil"/>
              <w:right w:val="nil"/>
            </w:tcBorders>
          </w:tcPr>
          <w:p w:rsidR="002E285D" w:rsidRDefault="00367A67">
            <w:pPr>
              <w:spacing w:after="0" w:line="259" w:lineRule="auto"/>
              <w:ind w:left="0" w:firstLine="0"/>
              <w:jc w:val="left"/>
            </w:pPr>
            <w:r>
              <w:t xml:space="preserve">Y2.2 </w:t>
            </w:r>
          </w:p>
        </w:tc>
        <w:tc>
          <w:tcPr>
            <w:tcW w:w="6808" w:type="dxa"/>
            <w:tcBorders>
              <w:top w:val="nil"/>
              <w:left w:val="nil"/>
              <w:bottom w:val="nil"/>
              <w:right w:val="nil"/>
            </w:tcBorders>
          </w:tcPr>
          <w:p w:rsidR="002E285D" w:rsidRDefault="00367A67">
            <w:pPr>
              <w:spacing w:after="0" w:line="259" w:lineRule="auto"/>
              <w:ind w:left="0" w:firstLine="0"/>
              <w:jc w:val="left"/>
            </w:pPr>
            <w:r>
              <w:t xml:space="preserve">Delete “seven” in line 1 and replace with “twenty-one”. </w:t>
            </w:r>
          </w:p>
        </w:tc>
      </w:tr>
      <w:tr w:rsidR="002E285D">
        <w:trPr>
          <w:trHeight w:val="434"/>
        </w:trPr>
        <w:tc>
          <w:tcPr>
            <w:tcW w:w="2881" w:type="dxa"/>
            <w:tcBorders>
              <w:top w:val="nil"/>
              <w:left w:val="nil"/>
              <w:bottom w:val="nil"/>
              <w:right w:val="nil"/>
            </w:tcBorders>
          </w:tcPr>
          <w:p w:rsidR="002E285D" w:rsidRDefault="00367A67">
            <w:pPr>
              <w:spacing w:after="0" w:line="259" w:lineRule="auto"/>
              <w:ind w:left="0" w:firstLine="0"/>
              <w:jc w:val="left"/>
            </w:pPr>
            <w:r>
              <w:t xml:space="preserve">Y2.3 </w:t>
            </w:r>
          </w:p>
        </w:tc>
        <w:tc>
          <w:tcPr>
            <w:tcW w:w="6808" w:type="dxa"/>
            <w:tcBorders>
              <w:top w:val="nil"/>
              <w:left w:val="nil"/>
              <w:bottom w:val="nil"/>
              <w:right w:val="nil"/>
            </w:tcBorders>
          </w:tcPr>
          <w:p w:rsidR="002E285D" w:rsidRDefault="00367A67">
            <w:pPr>
              <w:spacing w:after="0" w:line="259" w:lineRule="auto"/>
              <w:ind w:left="0" w:firstLine="0"/>
              <w:jc w:val="left"/>
            </w:pPr>
            <w:r>
              <w:t xml:space="preserve">Delete “seven days” and replace with “the day”. </w:t>
            </w:r>
          </w:p>
        </w:tc>
      </w:tr>
      <w:tr w:rsidR="002E285D">
        <w:trPr>
          <w:trHeight w:val="706"/>
        </w:trPr>
        <w:tc>
          <w:tcPr>
            <w:tcW w:w="2881" w:type="dxa"/>
            <w:tcBorders>
              <w:top w:val="nil"/>
              <w:left w:val="nil"/>
              <w:bottom w:val="nil"/>
              <w:right w:val="nil"/>
            </w:tcBorders>
          </w:tcPr>
          <w:p w:rsidR="002E285D" w:rsidRDefault="00367A67">
            <w:pPr>
              <w:spacing w:after="0" w:line="259" w:lineRule="auto"/>
              <w:ind w:left="0" w:firstLine="0"/>
              <w:jc w:val="left"/>
            </w:pPr>
            <w:r>
              <w:t xml:space="preserve"> </w:t>
            </w:r>
          </w:p>
        </w:tc>
        <w:tc>
          <w:tcPr>
            <w:tcW w:w="6808" w:type="dxa"/>
            <w:tcBorders>
              <w:top w:val="nil"/>
              <w:left w:val="nil"/>
              <w:bottom w:val="nil"/>
              <w:right w:val="nil"/>
            </w:tcBorders>
          </w:tcPr>
          <w:p w:rsidR="002E285D" w:rsidRDefault="00367A67">
            <w:pPr>
              <w:spacing w:after="0" w:line="259" w:lineRule="auto"/>
              <w:ind w:left="0" w:firstLine="0"/>
            </w:pPr>
            <w:r>
              <w:t xml:space="preserve">In the third line, insert “on the day such notice is served” before the words “and the basis on which that sum is calculated”.  </w:t>
            </w:r>
          </w:p>
        </w:tc>
      </w:tr>
      <w:tr w:rsidR="002E285D">
        <w:trPr>
          <w:trHeight w:val="339"/>
        </w:trPr>
        <w:tc>
          <w:tcPr>
            <w:tcW w:w="2881" w:type="dxa"/>
            <w:tcBorders>
              <w:top w:val="nil"/>
              <w:left w:val="nil"/>
              <w:bottom w:val="nil"/>
              <w:right w:val="nil"/>
            </w:tcBorders>
            <w:vAlign w:val="bottom"/>
          </w:tcPr>
          <w:p w:rsidR="002E285D" w:rsidRDefault="00367A67">
            <w:pPr>
              <w:spacing w:after="0" w:line="259" w:lineRule="auto"/>
              <w:ind w:left="0" w:firstLine="0"/>
              <w:jc w:val="left"/>
            </w:pPr>
            <w:r>
              <w:t xml:space="preserve">Y2.5 </w:t>
            </w:r>
          </w:p>
        </w:tc>
        <w:tc>
          <w:tcPr>
            <w:tcW w:w="6808" w:type="dxa"/>
            <w:tcBorders>
              <w:top w:val="nil"/>
              <w:left w:val="nil"/>
              <w:bottom w:val="nil"/>
              <w:right w:val="nil"/>
            </w:tcBorders>
            <w:vAlign w:val="bottom"/>
          </w:tcPr>
          <w:p w:rsidR="002E285D" w:rsidRDefault="00367A67">
            <w:pPr>
              <w:tabs>
                <w:tab w:val="center" w:pos="2160"/>
              </w:tabs>
              <w:spacing w:after="0" w:line="259" w:lineRule="auto"/>
              <w:ind w:left="0" w:firstLine="0"/>
              <w:jc w:val="left"/>
            </w:pPr>
            <w:r>
              <w:t>Delete this clause.</w:t>
            </w:r>
            <w:r>
              <w:rPr>
                <w:b/>
              </w:rPr>
              <w:t xml:space="preserve"> </w:t>
            </w:r>
            <w:r>
              <w:rPr>
                <w:b/>
              </w:rPr>
              <w:tab/>
              <w:t xml:space="preserve"> </w:t>
            </w:r>
          </w:p>
        </w:tc>
      </w:tr>
    </w:tbl>
    <w:p w:rsidR="002E285D" w:rsidRDefault="00367A67">
      <w:pPr>
        <w:spacing w:after="0" w:line="259" w:lineRule="auto"/>
        <w:ind w:left="0" w:firstLine="0"/>
        <w:jc w:val="left"/>
      </w:pPr>
      <w:r>
        <w:t xml:space="preserve">  </w:t>
      </w:r>
      <w:r>
        <w:br w:type="page"/>
      </w:r>
    </w:p>
    <w:p w:rsidR="002E285D" w:rsidRDefault="00367A67">
      <w:pPr>
        <w:spacing w:after="117" w:line="259" w:lineRule="auto"/>
        <w:ind w:left="0" w:firstLine="0"/>
        <w:jc w:val="left"/>
      </w:pPr>
      <w:r>
        <w:rPr>
          <w:b/>
        </w:rPr>
        <w:lastRenderedPageBreak/>
        <w:t xml:space="preserve">Option Z2 - Identified and defined terms </w:t>
      </w:r>
    </w:p>
    <w:p w:rsidR="002E285D" w:rsidRDefault="00367A67">
      <w:pPr>
        <w:spacing w:after="158" w:line="259" w:lineRule="auto"/>
        <w:ind w:left="0" w:firstLine="0"/>
        <w:jc w:val="left"/>
      </w:pPr>
      <w:r>
        <w:rPr>
          <w:b/>
        </w:rPr>
        <w:t xml:space="preserve"> </w:t>
      </w:r>
    </w:p>
    <w:p w:rsidR="002E285D" w:rsidRDefault="00367A67">
      <w:pPr>
        <w:spacing w:after="166"/>
        <w:ind w:left="1" w:right="54"/>
      </w:pPr>
      <w:r>
        <w:t xml:space="preserve">Insert new clause 11.3 additional defined terms. </w:t>
      </w:r>
    </w:p>
    <w:p w:rsidR="002E285D" w:rsidRDefault="00367A67">
      <w:pPr>
        <w:tabs>
          <w:tab w:val="center" w:pos="572"/>
          <w:tab w:val="center" w:pos="1686"/>
        </w:tabs>
        <w:spacing w:after="200"/>
        <w:ind w:left="0" w:firstLine="0"/>
        <w:jc w:val="left"/>
      </w:pPr>
      <w:r>
        <w:rPr>
          <w:rFonts w:ascii="Calibri" w:eastAsia="Calibri" w:hAnsi="Calibri" w:cs="Calibri"/>
        </w:rPr>
        <w:tab/>
      </w:r>
      <w:r>
        <w:t xml:space="preserve">11.3 (1) </w:t>
      </w:r>
      <w:r>
        <w:tab/>
        <w:t xml:space="preserve">Auditor is: </w:t>
      </w:r>
    </w:p>
    <w:p w:rsidR="002E285D" w:rsidRDefault="00367A67">
      <w:pPr>
        <w:numPr>
          <w:ilvl w:val="0"/>
          <w:numId w:val="9"/>
        </w:numPr>
        <w:spacing w:after="152"/>
        <w:ind w:right="54" w:hanging="720"/>
      </w:pPr>
      <w:r>
        <w:t xml:space="preserve">the </w:t>
      </w:r>
      <w:r>
        <w:rPr>
          <w:i/>
        </w:rPr>
        <w:t>Client’s</w:t>
      </w:r>
      <w:r>
        <w:t xml:space="preserve"> internal and external auditors; </w:t>
      </w:r>
    </w:p>
    <w:p w:rsidR="002E285D" w:rsidRDefault="00367A67">
      <w:pPr>
        <w:numPr>
          <w:ilvl w:val="0"/>
          <w:numId w:val="9"/>
        </w:numPr>
        <w:spacing w:after="148"/>
        <w:ind w:right="54" w:hanging="720"/>
      </w:pPr>
      <w:r>
        <w:t xml:space="preserve">the </w:t>
      </w:r>
      <w:r>
        <w:rPr>
          <w:i/>
        </w:rPr>
        <w:t>Client’s</w:t>
      </w:r>
      <w:r>
        <w:t xml:space="preserve"> statutory or regulatory auditors; </w:t>
      </w:r>
    </w:p>
    <w:p w:rsidR="002E285D" w:rsidRDefault="00367A67">
      <w:pPr>
        <w:numPr>
          <w:ilvl w:val="0"/>
          <w:numId w:val="9"/>
        </w:numPr>
        <w:spacing w:after="8"/>
        <w:ind w:right="54" w:hanging="720"/>
      </w:pPr>
      <w:r>
        <w:t xml:space="preserve">the Comptroller and Auditor General, their staff and/or any appointed </w:t>
      </w:r>
    </w:p>
    <w:p w:rsidR="002E285D" w:rsidRDefault="00367A67">
      <w:pPr>
        <w:spacing w:after="184"/>
        <w:ind w:left="1728" w:right="54"/>
      </w:pPr>
      <w:r>
        <w:t xml:space="preserve">representatives of the National Audit Office; </w:t>
      </w:r>
    </w:p>
    <w:p w:rsidR="002E285D" w:rsidRDefault="00367A67">
      <w:pPr>
        <w:numPr>
          <w:ilvl w:val="0"/>
          <w:numId w:val="9"/>
        </w:numPr>
        <w:spacing w:after="148"/>
        <w:ind w:right="54" w:hanging="720"/>
      </w:pPr>
      <w:r>
        <w:t xml:space="preserve">HM Treasury or the Cabinet Office; </w:t>
      </w:r>
    </w:p>
    <w:p w:rsidR="002E285D" w:rsidRDefault="00367A67">
      <w:pPr>
        <w:numPr>
          <w:ilvl w:val="0"/>
          <w:numId w:val="9"/>
        </w:numPr>
        <w:spacing w:after="184"/>
        <w:ind w:right="54" w:hanging="720"/>
      </w:pPr>
      <w:r>
        <w:t xml:space="preserve">any party formally appointed by the </w:t>
      </w:r>
      <w:r>
        <w:rPr>
          <w:i/>
        </w:rPr>
        <w:t xml:space="preserve">Client </w:t>
      </w:r>
      <w:r>
        <w:t xml:space="preserve">to carry out audit or similar review functions; and </w:t>
      </w:r>
    </w:p>
    <w:p w:rsidR="002E285D" w:rsidRDefault="00367A67">
      <w:pPr>
        <w:numPr>
          <w:ilvl w:val="0"/>
          <w:numId w:val="9"/>
        </w:numPr>
        <w:spacing w:after="133"/>
        <w:ind w:right="54" w:hanging="720"/>
      </w:pPr>
      <w:r>
        <w:t xml:space="preserve">successors or assigns of any of the above; </w:t>
      </w:r>
    </w:p>
    <w:p w:rsidR="002E285D" w:rsidRDefault="00367A67">
      <w:pPr>
        <w:spacing w:after="169"/>
        <w:ind w:left="1009" w:right="54" w:hanging="1008"/>
      </w:pPr>
      <w:r>
        <w:t xml:space="preserve">11.3 (2) Change of Control is a change of control within the meaning of Section 450 of the Corporation Tax Act 2010; </w:t>
      </w:r>
    </w:p>
    <w:p w:rsidR="002E285D" w:rsidRDefault="00367A67">
      <w:pPr>
        <w:spacing w:after="169"/>
        <w:ind w:left="1009" w:right="54" w:hanging="1008"/>
      </w:pPr>
      <w:r>
        <w:t xml:space="preserve">11.3 (3)  </w:t>
      </w:r>
      <w:r>
        <w:rPr>
          <w:i/>
        </w:rPr>
        <w:t>Client</w:t>
      </w:r>
      <w:r>
        <w:t xml:space="preserve"> Confidential Information is all Personal Data and any information, however it is conveyed, that relates to the business, affairs, developments, trade secrets, know-how, personnel, and contractors of the </w:t>
      </w:r>
      <w:r>
        <w:rPr>
          <w:i/>
        </w:rPr>
        <w:t>Client</w:t>
      </w:r>
      <w:r>
        <w:t xml:space="preserve">, including all IPRs, together with all information derived from any of the above, and any other information clearly designated as being confidential (whether or not it is marked "confidential") or which ought reasonably be considered to be confidential. </w:t>
      </w:r>
    </w:p>
    <w:p w:rsidR="002E285D" w:rsidRDefault="00367A67">
      <w:pPr>
        <w:spacing w:after="184"/>
        <w:ind w:left="1009" w:right="54" w:hanging="1008"/>
      </w:pPr>
      <w:r>
        <w:t xml:space="preserve">11.3 (4) </w:t>
      </w:r>
      <w:r>
        <w:rPr>
          <w:i/>
        </w:rPr>
        <w:t>Client</w:t>
      </w:r>
      <w:r>
        <w:t xml:space="preserve"> Data is the data, text, drawings, diagrams, images or sounds (together with any database made up of any of these) which are embodied in any electronic, magnetic, optical or tangible media, and </w:t>
      </w:r>
    </w:p>
    <w:p w:rsidR="002E285D" w:rsidRDefault="00367A67">
      <w:pPr>
        <w:numPr>
          <w:ilvl w:val="0"/>
          <w:numId w:val="9"/>
        </w:numPr>
        <w:spacing w:after="148"/>
        <w:ind w:right="54" w:hanging="720"/>
      </w:pPr>
      <w:r>
        <w:t xml:space="preserve">which are supplied to the Consultant by or on behalf of the Client, </w:t>
      </w:r>
    </w:p>
    <w:p w:rsidR="002E285D" w:rsidRDefault="00367A67">
      <w:pPr>
        <w:numPr>
          <w:ilvl w:val="0"/>
          <w:numId w:val="9"/>
        </w:numPr>
        <w:spacing w:after="183"/>
        <w:ind w:right="54" w:hanging="720"/>
      </w:pPr>
      <w:r>
        <w:t xml:space="preserve">which the Consultant is required to generate, process, store or transmit pursuant to this contract or </w:t>
      </w:r>
    </w:p>
    <w:p w:rsidR="002E285D" w:rsidRDefault="00367A67">
      <w:pPr>
        <w:numPr>
          <w:ilvl w:val="0"/>
          <w:numId w:val="9"/>
        </w:numPr>
        <w:spacing w:after="172"/>
        <w:ind w:right="54" w:hanging="720"/>
      </w:pPr>
      <w:r>
        <w:t xml:space="preserve">which </w:t>
      </w:r>
      <w:proofErr w:type="gramStart"/>
      <w:r>
        <w:t>are</w:t>
      </w:r>
      <w:proofErr w:type="gramEnd"/>
      <w:r>
        <w:t xml:space="preserve"> any Personal Data for which the Client is the Data Controller to the extent that such Personal Data is held or processed by the Consultant. </w:t>
      </w:r>
    </w:p>
    <w:p w:rsidR="002E285D" w:rsidRDefault="00367A67">
      <w:pPr>
        <w:spacing w:after="172"/>
        <w:ind w:left="1009" w:right="54" w:hanging="1008"/>
      </w:pPr>
      <w:r>
        <w:t>11.3 (5</w:t>
      </w:r>
      <w:proofErr w:type="gramStart"/>
      <w:r>
        <w:t xml:space="preserve">)  </w:t>
      </w:r>
      <w:r>
        <w:rPr>
          <w:i/>
        </w:rPr>
        <w:t>Client’s</w:t>
      </w:r>
      <w:proofErr w:type="gramEnd"/>
      <w:r>
        <w:t xml:space="preserve"> Premises are premises owned, occupied or leased by the</w:t>
      </w:r>
      <w:r>
        <w:rPr>
          <w:i/>
        </w:rPr>
        <w:t xml:space="preserve"> Client</w:t>
      </w:r>
      <w:r>
        <w:t xml:space="preserve"> and the site of any works to which the </w:t>
      </w:r>
      <w:r>
        <w:rPr>
          <w:i/>
        </w:rPr>
        <w:t>service</w:t>
      </w:r>
      <w:r>
        <w:t xml:space="preserve"> relates. </w:t>
      </w:r>
    </w:p>
    <w:p w:rsidR="002E285D" w:rsidRDefault="00367A67">
      <w:pPr>
        <w:ind w:left="1009" w:right="54" w:hanging="1008"/>
      </w:pPr>
      <w:r>
        <w:t>11.3 (6</w:t>
      </w:r>
      <w:proofErr w:type="gramStart"/>
      <w:r>
        <w:t>)  Commercially</w:t>
      </w:r>
      <w:proofErr w:type="gramEnd"/>
      <w:r>
        <w:t xml:space="preserve"> Sensitive Information is the information agreed between the Parties (if any) comprising the information of a commercially sensitive nature relating to the </w:t>
      </w:r>
      <w:r>
        <w:rPr>
          <w:i/>
        </w:rPr>
        <w:t>Consultant</w:t>
      </w:r>
      <w:r>
        <w:t xml:space="preserve">, the charges for the </w:t>
      </w:r>
      <w:r>
        <w:rPr>
          <w:i/>
        </w:rPr>
        <w:t>service</w:t>
      </w:r>
      <w:r>
        <w:t xml:space="preserve">, its IPR or its business or which the </w:t>
      </w:r>
      <w:r>
        <w:rPr>
          <w:i/>
        </w:rPr>
        <w:t xml:space="preserve">Consultant </w:t>
      </w:r>
      <w:r>
        <w:t xml:space="preserve">has indicated to the </w:t>
      </w:r>
      <w:r>
        <w:rPr>
          <w:i/>
        </w:rPr>
        <w:t xml:space="preserve">Client </w:t>
      </w:r>
      <w:r>
        <w:t xml:space="preserve">that, if disclosed by the </w:t>
      </w:r>
      <w:r>
        <w:rPr>
          <w:i/>
        </w:rPr>
        <w:t>Client</w:t>
      </w:r>
      <w:r>
        <w:t xml:space="preserve">, would cause the </w:t>
      </w:r>
      <w:r>
        <w:rPr>
          <w:i/>
        </w:rPr>
        <w:t xml:space="preserve">Consultant </w:t>
      </w:r>
      <w:r>
        <w:t xml:space="preserve">significant commercial disadvantage or material financial loss. </w:t>
      </w:r>
    </w:p>
    <w:p w:rsidR="002E285D" w:rsidRDefault="00367A67">
      <w:pPr>
        <w:spacing w:after="169"/>
        <w:ind w:left="1009" w:right="54" w:hanging="1008"/>
      </w:pPr>
      <w:r>
        <w:t xml:space="preserve">11.3 (7) Confidential Information is the </w:t>
      </w:r>
      <w:r>
        <w:rPr>
          <w:i/>
        </w:rPr>
        <w:t>Client's</w:t>
      </w:r>
      <w:r>
        <w:t xml:space="preserve"> Confidential Information and/or the </w:t>
      </w:r>
      <w:r>
        <w:rPr>
          <w:i/>
        </w:rPr>
        <w:t>Consultant's</w:t>
      </w:r>
      <w:r>
        <w:t xml:space="preserve"> Confidential Information. </w:t>
      </w:r>
    </w:p>
    <w:p w:rsidR="002E285D" w:rsidRDefault="00367A67">
      <w:pPr>
        <w:spacing w:after="11" w:line="249" w:lineRule="auto"/>
        <w:ind w:left="10" w:right="50" w:hanging="10"/>
        <w:jc w:val="right"/>
      </w:pPr>
      <w:r>
        <w:lastRenderedPageBreak/>
        <w:t>11.3 (8</w:t>
      </w:r>
      <w:proofErr w:type="gramStart"/>
      <w:r>
        <w:t>)  Contracting</w:t>
      </w:r>
      <w:proofErr w:type="gramEnd"/>
      <w:r>
        <w:t xml:space="preserve"> Body is any Contracting Body as defined in Regulation 5(2) of the Public Contracts (Works, Service and Supply) (Amendment) Regulations 2000 other than the </w:t>
      </w:r>
    </w:p>
    <w:p w:rsidR="002E285D" w:rsidRDefault="00367A67">
      <w:pPr>
        <w:spacing w:after="163" w:line="259" w:lineRule="auto"/>
        <w:ind w:left="1018" w:hanging="10"/>
        <w:jc w:val="left"/>
      </w:pPr>
      <w:r>
        <w:rPr>
          <w:i/>
        </w:rPr>
        <w:t xml:space="preserve">Client. </w:t>
      </w:r>
    </w:p>
    <w:p w:rsidR="002E285D" w:rsidRDefault="00367A67">
      <w:pPr>
        <w:spacing w:after="167"/>
        <w:ind w:left="1009" w:right="54" w:hanging="1008"/>
      </w:pPr>
      <w:r>
        <w:t xml:space="preserve">11.3 (9)  </w:t>
      </w:r>
      <w:r>
        <w:rPr>
          <w:i/>
        </w:rPr>
        <w:t xml:space="preserve">Consultant's </w:t>
      </w:r>
      <w:r>
        <w:t xml:space="preserve">Confidential Information is any information, however it is conveyed, that relates to the business, affairs, developments, trade secrets, know-how, personnel and consultants of the </w:t>
      </w:r>
      <w:r>
        <w:rPr>
          <w:i/>
        </w:rPr>
        <w:t>Consultant</w:t>
      </w:r>
      <w:r>
        <w:t xml:space="preserve">, including IPRs, together with all information derived from the above, and any other information clearly designated as being confidential (whether or not it is marked as "confidential") or which ought reasonably to be considered to be confidential, including the Commercially Sensitive Information. </w:t>
      </w:r>
    </w:p>
    <w:p w:rsidR="002E285D" w:rsidRDefault="00367A67">
      <w:pPr>
        <w:spacing w:after="169"/>
        <w:ind w:left="1" w:right="54"/>
      </w:pPr>
      <w:r>
        <w:t>11.3 (10</w:t>
      </w:r>
      <w:proofErr w:type="gramStart"/>
      <w:r>
        <w:t>)  Crown</w:t>
      </w:r>
      <w:proofErr w:type="gramEnd"/>
      <w:r>
        <w:t xml:space="preserve"> Body is any department, office or agency of the Crown.</w:t>
      </w:r>
      <w:r>
        <w:rPr>
          <w:sz w:val="20"/>
        </w:rPr>
        <w:t xml:space="preserve"> </w:t>
      </w:r>
    </w:p>
    <w:p w:rsidR="002E285D" w:rsidRDefault="00367A67">
      <w:pPr>
        <w:spacing w:after="169"/>
        <w:ind w:left="1009" w:right="54" w:hanging="1008"/>
      </w:pPr>
      <w:r>
        <w:t xml:space="preserve">11.3 (11) DASVOIT is the Disclosure of Tax Avoidance Schemes: VAT and other indirect </w:t>
      </w:r>
      <w:proofErr w:type="gramStart"/>
      <w:r>
        <w:t>taxes  contained</w:t>
      </w:r>
      <w:proofErr w:type="gramEnd"/>
      <w:r>
        <w:t xml:space="preserve"> in the Finance (No.2) Act 2017 </w:t>
      </w:r>
    </w:p>
    <w:p w:rsidR="002E285D" w:rsidRDefault="00367A67">
      <w:pPr>
        <w:spacing w:after="169"/>
        <w:ind w:left="1" w:right="54"/>
      </w:pPr>
      <w:r>
        <w:t>11.3 (12</w:t>
      </w:r>
      <w:proofErr w:type="gramStart"/>
      <w:r>
        <w:t>)  Data</w:t>
      </w:r>
      <w:proofErr w:type="gramEnd"/>
      <w:r>
        <w:t xml:space="preserve"> Controller has the meaning given to it in the Data Protection Legislation. </w:t>
      </w:r>
    </w:p>
    <w:p w:rsidR="002E285D" w:rsidRDefault="00367A67">
      <w:pPr>
        <w:spacing w:after="169"/>
        <w:ind w:left="1009" w:right="119" w:hanging="1008"/>
      </w:pPr>
      <w:r>
        <w:t>11.3 (13</w:t>
      </w:r>
      <w:proofErr w:type="gramStart"/>
      <w:r>
        <w:t>)  Data</w:t>
      </w:r>
      <w:proofErr w:type="gramEnd"/>
      <w:r>
        <w:t xml:space="preserve"> Protection Legislation is (</w:t>
      </w:r>
      <w:proofErr w:type="spellStart"/>
      <w:r>
        <w:t>i</w:t>
      </w:r>
      <w:proofErr w:type="spellEnd"/>
      <w:r>
        <w:t xml:space="preserve">) all applicable UK law about the Processing of Personal Data and privacy, including but not limited to the UK GDPR, and the Data Protection Act 2018 to the extent that it relates to processing of personal data and privacy; and (ii) (to the extent that it may be applicable) the EU GDPR). The UK GDPR and EU GDPR are defined in section 3 of the Data Protection Act 2018; </w:t>
      </w:r>
    </w:p>
    <w:p w:rsidR="002E285D" w:rsidRDefault="00367A67">
      <w:pPr>
        <w:spacing w:after="169"/>
        <w:ind w:left="1009" w:right="116" w:hanging="1008"/>
      </w:pPr>
      <w:r>
        <w:t xml:space="preserve">11.3 (14)  DOTAS is the Disclosure of Tax avoidance Schemes rules which require a promoter of tax schemes to tell HM Revenue &amp; Customs of any specified notable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p w:rsidR="002E285D" w:rsidRDefault="00367A67">
      <w:pPr>
        <w:spacing w:after="169"/>
        <w:ind w:left="1009" w:right="119" w:hanging="1008"/>
      </w:pPr>
      <w:r>
        <w:t>11.3 (15</w:t>
      </w:r>
      <w:proofErr w:type="gramStart"/>
      <w:r>
        <w:t>)  Environmental</w:t>
      </w:r>
      <w:proofErr w:type="gramEnd"/>
      <w:r>
        <w:t xml:space="preserve"> Information Regulations is the Environmental Information Regulations 2004 and any guidance and/or codes of practice issued by the Information Commissioner in relation to such regulations. </w:t>
      </w:r>
    </w:p>
    <w:p w:rsidR="002E285D" w:rsidRDefault="00367A67">
      <w:pPr>
        <w:spacing w:after="167"/>
        <w:ind w:left="1009" w:right="120" w:hanging="1008"/>
      </w:pPr>
      <w:r>
        <w:t>11.3 (16</w:t>
      </w:r>
      <w:proofErr w:type="gramStart"/>
      <w:r>
        <w:t>)  FOIA</w:t>
      </w:r>
      <w:proofErr w:type="gramEnd"/>
      <w:r>
        <w:t xml:space="preserve"> is the Freedom of Information Act 2000 and any subordinate legislation made under this Act from time to time together with any guidance and/or codes of practice issued by the Information Commissioner in relation to such legislation. </w:t>
      </w:r>
    </w:p>
    <w:p w:rsidR="002E285D" w:rsidRDefault="00367A67">
      <w:pPr>
        <w:spacing w:after="184"/>
        <w:ind w:left="1" w:right="54"/>
      </w:pPr>
      <w:r>
        <w:t>11.3 (17</w:t>
      </w:r>
      <w:proofErr w:type="gramStart"/>
      <w:r>
        <w:t>)  General</w:t>
      </w:r>
      <w:proofErr w:type="gramEnd"/>
      <w:r>
        <w:t xml:space="preserve"> Anti-Abuse Rule is </w:t>
      </w:r>
    </w:p>
    <w:p w:rsidR="002E285D" w:rsidRDefault="00367A67">
      <w:pPr>
        <w:numPr>
          <w:ilvl w:val="0"/>
          <w:numId w:val="9"/>
        </w:numPr>
        <w:spacing w:after="148"/>
        <w:ind w:right="54" w:hanging="720"/>
      </w:pPr>
      <w:r>
        <w:t xml:space="preserve">the legislation in Part 5 of the Finance Act 2013 (as amended) and </w:t>
      </w:r>
    </w:p>
    <w:p w:rsidR="002E285D" w:rsidRDefault="00367A67">
      <w:pPr>
        <w:numPr>
          <w:ilvl w:val="0"/>
          <w:numId w:val="9"/>
        </w:numPr>
        <w:ind w:right="54" w:hanging="720"/>
      </w:pPr>
      <w:r>
        <w:t xml:space="preserve">any future legislation introduced into parliament to counteract tax advantages arising from abusive arrangements and to avoid national insurance contributions. </w:t>
      </w:r>
    </w:p>
    <w:p w:rsidR="002E285D" w:rsidRDefault="00367A67">
      <w:pPr>
        <w:spacing w:after="167"/>
        <w:ind w:left="1009" w:right="54" w:hanging="1008"/>
      </w:pPr>
      <w:r>
        <w:lastRenderedPageBreak/>
        <w:t xml:space="preserve">11.3 (18) Halifax Abuse Principle is the principle explained in the CJEU Case C-255/02 Halifax and others. </w:t>
      </w:r>
    </w:p>
    <w:p w:rsidR="002E285D" w:rsidRDefault="00367A67">
      <w:pPr>
        <w:spacing w:after="184"/>
        <w:ind w:left="1" w:right="54"/>
      </w:pPr>
      <w:r>
        <w:t>11.3 (19</w:t>
      </w:r>
      <w:proofErr w:type="gramStart"/>
      <w:r>
        <w:t>)  Intellectual</w:t>
      </w:r>
      <w:proofErr w:type="gramEnd"/>
      <w:r>
        <w:t xml:space="preserve"> Property Rights or "IPRs" is </w:t>
      </w:r>
    </w:p>
    <w:p w:rsidR="002E285D" w:rsidRDefault="00367A67">
      <w:pPr>
        <w:numPr>
          <w:ilvl w:val="0"/>
          <w:numId w:val="9"/>
        </w:numPr>
        <w:spacing w:after="184"/>
        <w:ind w:right="54" w:hanging="720"/>
      </w:pPr>
      <w:r>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 </w:t>
      </w:r>
    </w:p>
    <w:p w:rsidR="002E285D" w:rsidRDefault="00367A67">
      <w:pPr>
        <w:numPr>
          <w:ilvl w:val="0"/>
          <w:numId w:val="9"/>
        </w:numPr>
        <w:spacing w:after="184"/>
        <w:ind w:right="54" w:hanging="720"/>
      </w:pPr>
      <w:r>
        <w:t xml:space="preserve">applications for registration, and the right to apply for registration, for any of the rights listed in the first bullet point that are capable of being registered in any country or jurisdiction, </w:t>
      </w:r>
    </w:p>
    <w:p w:rsidR="002E285D" w:rsidRDefault="00367A67">
      <w:pPr>
        <w:numPr>
          <w:ilvl w:val="0"/>
          <w:numId w:val="9"/>
        </w:numPr>
        <w:spacing w:after="148"/>
        <w:ind w:right="54" w:hanging="720"/>
      </w:pPr>
      <w:r>
        <w:t xml:space="preserve">all other rights having equivalent or similar effect in any country or jurisdiction and </w:t>
      </w:r>
    </w:p>
    <w:p w:rsidR="002E285D" w:rsidRDefault="00367A67">
      <w:pPr>
        <w:numPr>
          <w:ilvl w:val="0"/>
          <w:numId w:val="9"/>
        </w:numPr>
        <w:ind w:right="54" w:hanging="720"/>
      </w:pPr>
      <w:r>
        <w:t xml:space="preserve">all or any goodwill relating or attached thereto. </w:t>
      </w:r>
    </w:p>
    <w:p w:rsidR="002E285D" w:rsidRDefault="00367A67">
      <w:pPr>
        <w:spacing w:after="167"/>
        <w:ind w:left="1009" w:right="54" w:hanging="1008"/>
      </w:pPr>
      <w:r>
        <w:t>11.3 (20</w:t>
      </w:r>
      <w:proofErr w:type="gramStart"/>
      <w:r>
        <w:t>)  Law</w:t>
      </w:r>
      <w:proofErr w:type="gramEnd"/>
      <w:r>
        <w:t xml:space="preserve"> is any law, statute, subordinate legislation within the meaning of section 21(1) of the Interpretation Act 1978, bye-law, enforceable right within the meaning of section 2 of the European Communities Act 1972, regulation, order, mandatory guidance or code of practice, judgment of a relevant court of law, or directives or requirements of any regulatory body with which the </w:t>
      </w:r>
      <w:r>
        <w:rPr>
          <w:i/>
        </w:rPr>
        <w:t xml:space="preserve">Consultant </w:t>
      </w:r>
      <w:r>
        <w:t xml:space="preserve">is bound to comply under the </w:t>
      </w:r>
      <w:r>
        <w:rPr>
          <w:i/>
        </w:rPr>
        <w:t>law of the contract</w:t>
      </w:r>
      <w:r>
        <w:t xml:space="preserve">. </w:t>
      </w:r>
    </w:p>
    <w:p w:rsidR="002E285D" w:rsidRDefault="00367A67">
      <w:pPr>
        <w:spacing w:after="186"/>
        <w:ind w:left="1" w:right="54"/>
      </w:pPr>
      <w:r>
        <w:t>11.3 (21</w:t>
      </w:r>
      <w:proofErr w:type="gramStart"/>
      <w:r>
        <w:t>)  An</w:t>
      </w:r>
      <w:proofErr w:type="gramEnd"/>
      <w:r>
        <w:t xml:space="preserve"> Occasion of Tax Non-Compliance is </w:t>
      </w:r>
    </w:p>
    <w:p w:rsidR="002E285D" w:rsidRDefault="00367A67">
      <w:pPr>
        <w:numPr>
          <w:ilvl w:val="0"/>
          <w:numId w:val="9"/>
        </w:numPr>
        <w:spacing w:after="183"/>
        <w:ind w:right="54" w:hanging="720"/>
      </w:pPr>
      <w:r>
        <w:t xml:space="preserve">where any tax return of the Consultant submitted to a Relevant Tax Authority on or after 1 October 2012 is found on or after 1 April 2013 to be incorrect as a result of </w:t>
      </w:r>
    </w:p>
    <w:p w:rsidR="002E285D" w:rsidRDefault="00367A67">
      <w:pPr>
        <w:numPr>
          <w:ilvl w:val="0"/>
          <w:numId w:val="9"/>
        </w:numPr>
        <w:spacing w:after="184"/>
        <w:ind w:right="54" w:hanging="720"/>
      </w:pPr>
      <w:r>
        <w:t xml:space="preserve">a Relevant Tax Authority successfully challenging the Consultant under the General Anti-Abuse Rule or the Halifax Abuse Principle or under any tax rules or legislation that have an effect equivalent or similar to the General Anti-Abuse Rule or the Halifax Abuse Principle or </w:t>
      </w:r>
    </w:p>
    <w:p w:rsidR="002E285D" w:rsidRDefault="00367A67">
      <w:pPr>
        <w:numPr>
          <w:ilvl w:val="0"/>
          <w:numId w:val="9"/>
        </w:numPr>
        <w:spacing w:after="165"/>
        <w:ind w:right="54" w:hanging="720"/>
      </w:pPr>
      <w:r>
        <w:t xml:space="preserve">the failure of an avoidance scheme which the Consultant was involved in, and which was, or should have been, notified to a Relevant Tax Authority under DASVOIT, DOTAS or VADR or any equivalent or similar regime and where any tax return of the </w:t>
      </w:r>
      <w:r>
        <w:rPr>
          <w:i/>
        </w:rPr>
        <w:t xml:space="preserve">Consultant </w:t>
      </w:r>
      <w:r>
        <w:t xml:space="preserve">submitted to a Relevant Tax Authority on or after 1 October 2012 gives rise, on or after 1 April 2013, to a criminal conviction in any jurisdiction for tax related offences which is not spent at the Contract Date or to a civil penalty for fraud or evasion. </w:t>
      </w:r>
    </w:p>
    <w:p w:rsidR="002E285D" w:rsidRDefault="00367A67">
      <w:pPr>
        <w:ind w:left="1" w:right="54"/>
      </w:pPr>
      <w:r>
        <w:t>11.3 (22</w:t>
      </w:r>
      <w:proofErr w:type="gramStart"/>
      <w:r>
        <w:t>)  Personal</w:t>
      </w:r>
      <w:proofErr w:type="gramEnd"/>
      <w:r>
        <w:t xml:space="preserve"> Data has the meaning given to it in the Data Protection Legislation. </w:t>
      </w:r>
    </w:p>
    <w:p w:rsidR="002E285D" w:rsidRDefault="00367A67">
      <w:pPr>
        <w:spacing w:after="191"/>
        <w:ind w:left="1" w:right="54"/>
      </w:pPr>
      <w:r>
        <w:t xml:space="preserve">11.3 (23) Prohibited Act is </w:t>
      </w:r>
    </w:p>
    <w:p w:rsidR="002E285D" w:rsidRDefault="00367A67">
      <w:pPr>
        <w:numPr>
          <w:ilvl w:val="0"/>
          <w:numId w:val="9"/>
        </w:numPr>
        <w:spacing w:after="184"/>
        <w:ind w:right="54" w:hanging="720"/>
      </w:pPr>
      <w:r>
        <w:t xml:space="preserve">to directly or indirectly offer, promise or give any person working for or engaged by the </w:t>
      </w:r>
      <w:r>
        <w:rPr>
          <w:i/>
        </w:rPr>
        <w:t xml:space="preserve">Client </w:t>
      </w:r>
      <w:r>
        <w:t xml:space="preserve">or other Contracting Body or any other public body a financial or other advantage to </w:t>
      </w:r>
    </w:p>
    <w:p w:rsidR="002E285D" w:rsidRDefault="00367A67">
      <w:pPr>
        <w:numPr>
          <w:ilvl w:val="0"/>
          <w:numId w:val="9"/>
        </w:numPr>
        <w:spacing w:after="148"/>
        <w:ind w:right="54" w:hanging="720"/>
      </w:pPr>
      <w:r>
        <w:lastRenderedPageBreak/>
        <w:t xml:space="preserve">induce that person to perform improperly a relevant function or activity or </w:t>
      </w:r>
    </w:p>
    <w:p w:rsidR="002E285D" w:rsidRDefault="00367A67">
      <w:pPr>
        <w:numPr>
          <w:ilvl w:val="0"/>
          <w:numId w:val="9"/>
        </w:numPr>
        <w:spacing w:after="145"/>
        <w:ind w:right="54" w:hanging="720"/>
      </w:pPr>
      <w:r>
        <w:t xml:space="preserve">reward that person for improper performance of a relevant function or activity, </w:t>
      </w:r>
    </w:p>
    <w:p w:rsidR="002E285D" w:rsidRDefault="00367A67">
      <w:pPr>
        <w:numPr>
          <w:ilvl w:val="0"/>
          <w:numId w:val="9"/>
        </w:numPr>
        <w:spacing w:after="187"/>
        <w:ind w:right="54" w:hanging="720"/>
      </w:pPr>
      <w:r>
        <w:t xml:space="preserve">to directly or indirectly request, agree to receive or accept any financial or other advantage as an inducement or a reward for improper performance of a relevant function or activity in connection with this contract, </w:t>
      </w:r>
    </w:p>
    <w:p w:rsidR="002E285D" w:rsidRDefault="00367A67">
      <w:pPr>
        <w:numPr>
          <w:ilvl w:val="0"/>
          <w:numId w:val="9"/>
        </w:numPr>
        <w:spacing w:after="146"/>
        <w:ind w:right="54" w:hanging="720"/>
      </w:pPr>
      <w:r>
        <w:t xml:space="preserve">committing any offence </w:t>
      </w:r>
    </w:p>
    <w:p w:rsidR="002E285D" w:rsidRDefault="00367A67">
      <w:pPr>
        <w:numPr>
          <w:ilvl w:val="0"/>
          <w:numId w:val="9"/>
        </w:numPr>
        <w:spacing w:after="186"/>
        <w:ind w:right="54" w:hanging="720"/>
      </w:pPr>
      <w:r>
        <w:t xml:space="preserve">under the Bribery Act 2010 (or any legislation repealed or revoked by such Act), </w:t>
      </w:r>
    </w:p>
    <w:p w:rsidR="002E285D" w:rsidRDefault="00367A67">
      <w:pPr>
        <w:numPr>
          <w:ilvl w:val="0"/>
          <w:numId w:val="9"/>
        </w:numPr>
        <w:spacing w:after="146"/>
        <w:ind w:right="54" w:hanging="720"/>
      </w:pPr>
      <w:r>
        <w:t xml:space="preserve">under legislation or common law concerning fraudulent acts or </w:t>
      </w:r>
    </w:p>
    <w:p w:rsidR="002E285D" w:rsidRDefault="00367A67">
      <w:pPr>
        <w:numPr>
          <w:ilvl w:val="0"/>
          <w:numId w:val="9"/>
        </w:numPr>
        <w:spacing w:after="148"/>
        <w:ind w:right="54" w:hanging="720"/>
      </w:pPr>
      <w:r>
        <w:t>defrauding, attempting to defraud or conspiring to defraud the</w:t>
      </w:r>
      <w:r>
        <w:rPr>
          <w:i/>
        </w:rPr>
        <w:t xml:space="preserve"> Client</w:t>
      </w:r>
      <w:r>
        <w:t xml:space="preserve"> or </w:t>
      </w:r>
    </w:p>
    <w:p w:rsidR="002E285D" w:rsidRDefault="00367A67">
      <w:pPr>
        <w:numPr>
          <w:ilvl w:val="0"/>
          <w:numId w:val="9"/>
        </w:numPr>
        <w:spacing w:after="169"/>
        <w:ind w:right="54" w:hanging="720"/>
      </w:pPr>
      <w:r>
        <w:t xml:space="preserve">any activity, practice or conduct which would constitute one of the offences listed above if such activity, practice or conduct had been carried out in the UK. </w:t>
      </w:r>
    </w:p>
    <w:p w:rsidR="002E285D" w:rsidRDefault="00367A67">
      <w:pPr>
        <w:spacing w:after="169"/>
        <w:ind w:left="1009" w:right="54" w:hanging="1008"/>
      </w:pPr>
      <w:r>
        <w:t>11.3 (24</w:t>
      </w:r>
      <w:proofErr w:type="gramStart"/>
      <w:r>
        <w:t>)  Request</w:t>
      </w:r>
      <w:proofErr w:type="gramEnd"/>
      <w:r>
        <w:t xml:space="preserve"> for Information is a request for information or an apparent request under the Code of Practice on Access to government Information, FOIA or the Environmental Information Regulations. </w:t>
      </w:r>
    </w:p>
    <w:p w:rsidR="002E285D" w:rsidRDefault="00367A67">
      <w:pPr>
        <w:spacing w:after="171"/>
        <w:ind w:left="1009" w:right="54" w:hanging="1008"/>
      </w:pPr>
      <w:r>
        <w:t>11.3 (25</w:t>
      </w:r>
      <w:proofErr w:type="gramStart"/>
      <w:r>
        <w:t>)  Relevant</w:t>
      </w:r>
      <w:proofErr w:type="gramEnd"/>
      <w:r>
        <w:t xml:space="preserve"> Requirements are all applicable Laws relating to bribery, corruption and fraud, including the Bribery Act 2010 and any guidance issued by the Secretary of State for Justice pursuant to section 9 of the Bribery Act 2010. </w:t>
      </w:r>
    </w:p>
    <w:p w:rsidR="002E285D" w:rsidRDefault="00367A67">
      <w:pPr>
        <w:spacing w:after="170"/>
        <w:ind w:left="1009" w:right="54" w:hanging="1008"/>
      </w:pPr>
      <w:r>
        <w:t>11.3 (26</w:t>
      </w:r>
      <w:proofErr w:type="gramStart"/>
      <w:r>
        <w:t>)  Relevant</w:t>
      </w:r>
      <w:proofErr w:type="gramEnd"/>
      <w:r>
        <w:t xml:space="preserve"> Tax Authority is HM Revenue &amp; Customs, or, if applicable, a tax authority in the jurisdiction in which the </w:t>
      </w:r>
      <w:r>
        <w:rPr>
          <w:i/>
        </w:rPr>
        <w:t xml:space="preserve">Consultant </w:t>
      </w:r>
      <w:r>
        <w:t xml:space="preserve">is established. </w:t>
      </w:r>
    </w:p>
    <w:p w:rsidR="002E285D" w:rsidRDefault="00367A67">
      <w:pPr>
        <w:spacing w:after="169"/>
        <w:ind w:left="1009" w:right="54" w:hanging="1008"/>
      </w:pPr>
      <w:r>
        <w:t>11.3 (27</w:t>
      </w:r>
      <w:proofErr w:type="gramStart"/>
      <w:r>
        <w:t>)  Security</w:t>
      </w:r>
      <w:proofErr w:type="gramEnd"/>
      <w:r>
        <w:t xml:space="preserve"> Policy means the </w:t>
      </w:r>
      <w:r>
        <w:rPr>
          <w:i/>
        </w:rPr>
        <w:t>Client</w:t>
      </w:r>
      <w:r>
        <w:t xml:space="preserve">’s security policy attached as Appendix 1 to Contract Schedule 7 (Security Provisions) as may be updated from time to time. </w:t>
      </w:r>
    </w:p>
    <w:p w:rsidR="002E285D" w:rsidRDefault="00367A67">
      <w:pPr>
        <w:spacing w:after="167"/>
        <w:ind w:left="1009" w:right="54" w:hanging="1008"/>
      </w:pPr>
      <w:r>
        <w:t>11.3 (28</w:t>
      </w:r>
      <w:proofErr w:type="gramStart"/>
      <w:r>
        <w:t>)  VADR</w:t>
      </w:r>
      <w:proofErr w:type="gramEnd"/>
      <w:r>
        <w:t xml:space="preserve"> is the VAT disclosure regime under Schedule 11A of the Value Added Tax Act 1994 (VATA 1994) (as amended by Schedule 1 of the Finance (No. 2) Act 2005). </w:t>
      </w:r>
    </w:p>
    <w:p w:rsidR="002E285D" w:rsidRDefault="00367A67">
      <w:pPr>
        <w:spacing w:after="161" w:line="259" w:lineRule="auto"/>
        <w:ind w:left="0" w:firstLine="0"/>
        <w:jc w:val="left"/>
      </w:pPr>
      <w:r>
        <w:rPr>
          <w:b/>
        </w:rPr>
        <w:t xml:space="preserve"> </w:t>
      </w:r>
    </w:p>
    <w:p w:rsidR="002E285D" w:rsidRDefault="00367A67">
      <w:pPr>
        <w:spacing w:after="5" w:line="408" w:lineRule="auto"/>
        <w:ind w:left="11" w:right="4507" w:hanging="10"/>
        <w:jc w:val="left"/>
      </w:pPr>
      <w:r>
        <w:rPr>
          <w:b/>
        </w:rPr>
        <w:t xml:space="preserve">Option Z4 - Admittance to Client’s Premises </w:t>
      </w:r>
      <w:r>
        <w:t xml:space="preserve">Insert new clause 18A: </w:t>
      </w:r>
    </w:p>
    <w:p w:rsidR="002E285D" w:rsidRDefault="00367A67">
      <w:pPr>
        <w:ind w:left="1009" w:right="54" w:hanging="1008"/>
      </w:pPr>
      <w:r>
        <w:t>18A.</w:t>
      </w:r>
      <w:proofErr w:type="gramStart"/>
      <w:r>
        <w:t>1  The</w:t>
      </w:r>
      <w:proofErr w:type="gramEnd"/>
      <w:r>
        <w:t xml:space="preserve"> </w:t>
      </w:r>
      <w:r>
        <w:rPr>
          <w:i/>
        </w:rPr>
        <w:t xml:space="preserve">Consultant </w:t>
      </w:r>
      <w:r>
        <w:t xml:space="preserve">submits to the </w:t>
      </w:r>
      <w:r>
        <w:rPr>
          <w:i/>
        </w:rPr>
        <w:t xml:space="preserve">Service Manager </w:t>
      </w:r>
      <w:r>
        <w:t xml:space="preserve">details of people who are to be employed by it and its Subcontractors in Providing the Service. The details include a list of names and addresses, the capabilities in which they are employed, and other information required by the </w:t>
      </w:r>
      <w:r>
        <w:rPr>
          <w:i/>
        </w:rPr>
        <w:t>Service Manager</w:t>
      </w:r>
      <w:r>
        <w:t xml:space="preserve">. </w:t>
      </w:r>
    </w:p>
    <w:tbl>
      <w:tblPr>
        <w:tblStyle w:val="TableGrid"/>
        <w:tblW w:w="9695" w:type="dxa"/>
        <w:tblInd w:w="0" w:type="dxa"/>
        <w:tblLook w:val="04A0" w:firstRow="1" w:lastRow="0" w:firstColumn="1" w:lastColumn="0" w:noHBand="0" w:noVBand="1"/>
      </w:tblPr>
      <w:tblGrid>
        <w:gridCol w:w="1008"/>
        <w:gridCol w:w="8687"/>
      </w:tblGrid>
      <w:tr w:rsidR="002E285D">
        <w:trPr>
          <w:trHeight w:val="612"/>
        </w:trPr>
        <w:tc>
          <w:tcPr>
            <w:tcW w:w="1008" w:type="dxa"/>
            <w:tcBorders>
              <w:top w:val="nil"/>
              <w:left w:val="nil"/>
              <w:bottom w:val="nil"/>
              <w:right w:val="nil"/>
            </w:tcBorders>
          </w:tcPr>
          <w:p w:rsidR="002E285D" w:rsidRDefault="00367A67">
            <w:pPr>
              <w:spacing w:after="0" w:line="259" w:lineRule="auto"/>
              <w:ind w:left="0" w:firstLine="0"/>
              <w:jc w:val="left"/>
            </w:pPr>
            <w:r>
              <w:t xml:space="preserve">18A.2  </w:t>
            </w:r>
          </w:p>
        </w:tc>
        <w:tc>
          <w:tcPr>
            <w:tcW w:w="8686" w:type="dxa"/>
            <w:tcBorders>
              <w:top w:val="nil"/>
              <w:left w:val="nil"/>
              <w:bottom w:val="nil"/>
              <w:right w:val="nil"/>
            </w:tcBorders>
          </w:tcPr>
          <w:p w:rsidR="002E285D" w:rsidRDefault="00367A67">
            <w:pPr>
              <w:spacing w:after="0" w:line="259" w:lineRule="auto"/>
              <w:ind w:left="0" w:firstLine="0"/>
            </w:pPr>
            <w:r>
              <w:t xml:space="preserve">The </w:t>
            </w:r>
            <w:r>
              <w:rPr>
                <w:i/>
              </w:rPr>
              <w:t xml:space="preserve">Service Manager </w:t>
            </w:r>
            <w:r>
              <w:t xml:space="preserve">may instruct the </w:t>
            </w:r>
            <w:r>
              <w:rPr>
                <w:i/>
              </w:rPr>
              <w:t xml:space="preserve">Consultant </w:t>
            </w:r>
            <w:r>
              <w:t xml:space="preserve">to take measures to prevent unauthorised persons being admitted to the </w:t>
            </w:r>
            <w:r>
              <w:rPr>
                <w:i/>
              </w:rPr>
              <w:t>Client’s</w:t>
            </w:r>
            <w:r>
              <w:t xml:space="preserve"> Premises. </w:t>
            </w:r>
          </w:p>
        </w:tc>
      </w:tr>
      <w:tr w:rsidR="002E285D">
        <w:trPr>
          <w:trHeight w:val="978"/>
        </w:trPr>
        <w:tc>
          <w:tcPr>
            <w:tcW w:w="1008" w:type="dxa"/>
            <w:tcBorders>
              <w:top w:val="nil"/>
              <w:left w:val="nil"/>
              <w:bottom w:val="nil"/>
              <w:right w:val="nil"/>
            </w:tcBorders>
          </w:tcPr>
          <w:p w:rsidR="002E285D" w:rsidRDefault="00367A67">
            <w:pPr>
              <w:spacing w:after="0" w:line="259" w:lineRule="auto"/>
              <w:ind w:left="0" w:firstLine="0"/>
              <w:jc w:val="left"/>
            </w:pPr>
            <w:r>
              <w:lastRenderedPageBreak/>
              <w:t xml:space="preserve">18A.3  </w:t>
            </w:r>
          </w:p>
        </w:tc>
        <w:tc>
          <w:tcPr>
            <w:tcW w:w="8686" w:type="dxa"/>
            <w:tcBorders>
              <w:top w:val="nil"/>
              <w:left w:val="nil"/>
              <w:bottom w:val="nil"/>
              <w:right w:val="nil"/>
            </w:tcBorders>
          </w:tcPr>
          <w:p w:rsidR="002E285D" w:rsidRDefault="00367A67">
            <w:pPr>
              <w:spacing w:after="0" w:line="259" w:lineRule="auto"/>
              <w:ind w:left="0" w:right="57" w:firstLine="0"/>
            </w:pPr>
            <w:r>
              <w:t xml:space="preserve">Employees of the </w:t>
            </w:r>
            <w:r>
              <w:rPr>
                <w:i/>
              </w:rPr>
              <w:t xml:space="preserve">Consultant </w:t>
            </w:r>
            <w:r>
              <w:t xml:space="preserve">and its Subcontractors are to carry a </w:t>
            </w:r>
            <w:r>
              <w:rPr>
                <w:i/>
              </w:rPr>
              <w:t xml:space="preserve">Client’s </w:t>
            </w:r>
            <w:r>
              <w:t xml:space="preserve">pass and comply with all conduct requirements from the </w:t>
            </w:r>
            <w:r>
              <w:rPr>
                <w:i/>
              </w:rPr>
              <w:t xml:space="preserve">Client </w:t>
            </w:r>
            <w:r>
              <w:t xml:space="preserve">whilst they are on the parts of the Client’s Premises identified in the Scope. </w:t>
            </w:r>
          </w:p>
        </w:tc>
      </w:tr>
      <w:tr w:rsidR="002E285D">
        <w:trPr>
          <w:trHeight w:val="1525"/>
        </w:trPr>
        <w:tc>
          <w:tcPr>
            <w:tcW w:w="1008" w:type="dxa"/>
            <w:tcBorders>
              <w:top w:val="nil"/>
              <w:left w:val="nil"/>
              <w:bottom w:val="nil"/>
              <w:right w:val="nil"/>
            </w:tcBorders>
          </w:tcPr>
          <w:p w:rsidR="002E285D" w:rsidRDefault="00367A67">
            <w:pPr>
              <w:spacing w:after="0" w:line="259" w:lineRule="auto"/>
              <w:ind w:left="0" w:firstLine="0"/>
              <w:jc w:val="left"/>
            </w:pPr>
            <w:r>
              <w:t xml:space="preserve">18A.4  </w:t>
            </w:r>
          </w:p>
        </w:tc>
        <w:tc>
          <w:tcPr>
            <w:tcW w:w="8686" w:type="dxa"/>
            <w:tcBorders>
              <w:top w:val="nil"/>
              <w:left w:val="nil"/>
              <w:bottom w:val="nil"/>
              <w:right w:val="nil"/>
            </w:tcBorders>
          </w:tcPr>
          <w:p w:rsidR="002E285D" w:rsidRDefault="00367A67">
            <w:pPr>
              <w:spacing w:after="0" w:line="259" w:lineRule="auto"/>
              <w:ind w:left="0" w:right="57" w:firstLine="0"/>
            </w:pPr>
            <w:r>
              <w:t xml:space="preserve">The </w:t>
            </w:r>
            <w:r>
              <w:rPr>
                <w:i/>
              </w:rPr>
              <w:t xml:space="preserve">Consultant </w:t>
            </w:r>
            <w:r>
              <w:t xml:space="preserve">submits to the </w:t>
            </w:r>
            <w:r>
              <w:rPr>
                <w:i/>
              </w:rPr>
              <w:t xml:space="preserve">Service Manager </w:t>
            </w:r>
            <w:r>
              <w:t xml:space="preserve">for acceptance a list of the names of the people for whom passes are required. On acceptance, the </w:t>
            </w:r>
            <w:r>
              <w:rPr>
                <w:i/>
              </w:rPr>
              <w:t xml:space="preserve">Service Manager </w:t>
            </w:r>
            <w:r>
              <w:t xml:space="preserve">issues the passes to the </w:t>
            </w:r>
            <w:r>
              <w:rPr>
                <w:i/>
              </w:rPr>
              <w:t>Consultant</w:t>
            </w:r>
            <w:r>
              <w:t xml:space="preserve">. Each pass is returned to the </w:t>
            </w:r>
            <w:r>
              <w:rPr>
                <w:i/>
              </w:rPr>
              <w:t xml:space="preserve">Service Manager </w:t>
            </w:r>
            <w:r>
              <w:t xml:space="preserve">when the person no longer requires access to that part of the </w:t>
            </w:r>
            <w:r>
              <w:rPr>
                <w:i/>
              </w:rPr>
              <w:t>Client’s</w:t>
            </w:r>
            <w:r>
              <w:t xml:space="preserve"> Premises or after the </w:t>
            </w:r>
            <w:r>
              <w:rPr>
                <w:i/>
              </w:rPr>
              <w:t xml:space="preserve">Service Manager </w:t>
            </w:r>
            <w:r>
              <w:t xml:space="preserve">has given notice that the person is not to be admitted to the </w:t>
            </w:r>
            <w:r>
              <w:rPr>
                <w:i/>
              </w:rPr>
              <w:t>Client’s</w:t>
            </w:r>
            <w:r>
              <w:t xml:space="preserve"> Premises. </w:t>
            </w:r>
          </w:p>
        </w:tc>
      </w:tr>
      <w:tr w:rsidR="002E285D">
        <w:trPr>
          <w:trHeight w:val="706"/>
        </w:trPr>
        <w:tc>
          <w:tcPr>
            <w:tcW w:w="1008" w:type="dxa"/>
            <w:tcBorders>
              <w:top w:val="nil"/>
              <w:left w:val="nil"/>
              <w:bottom w:val="nil"/>
              <w:right w:val="nil"/>
            </w:tcBorders>
          </w:tcPr>
          <w:p w:rsidR="002E285D" w:rsidRDefault="00367A67">
            <w:pPr>
              <w:spacing w:after="0" w:line="259" w:lineRule="auto"/>
              <w:ind w:left="0" w:firstLine="0"/>
              <w:jc w:val="left"/>
            </w:pPr>
            <w:r>
              <w:t xml:space="preserve">18A.5  </w:t>
            </w:r>
          </w:p>
        </w:tc>
        <w:tc>
          <w:tcPr>
            <w:tcW w:w="8686" w:type="dxa"/>
            <w:tcBorders>
              <w:top w:val="nil"/>
              <w:left w:val="nil"/>
              <w:bottom w:val="nil"/>
              <w:right w:val="nil"/>
            </w:tcBorders>
          </w:tcPr>
          <w:p w:rsidR="002E285D" w:rsidRDefault="00367A67">
            <w:pPr>
              <w:spacing w:after="0" w:line="259" w:lineRule="auto"/>
              <w:ind w:left="0" w:firstLine="0"/>
            </w:pPr>
            <w:r>
              <w:t xml:space="preserve">The </w:t>
            </w:r>
            <w:r>
              <w:rPr>
                <w:i/>
              </w:rPr>
              <w:t xml:space="preserve">Consultant </w:t>
            </w:r>
            <w:r>
              <w:t xml:space="preserve">does not take photographs of the Client’s Premises or of work carried out in connection with the </w:t>
            </w:r>
            <w:r>
              <w:rPr>
                <w:i/>
              </w:rPr>
              <w:t xml:space="preserve">service </w:t>
            </w:r>
            <w:r>
              <w:t xml:space="preserve">unless it has obtained the acceptance of the </w:t>
            </w:r>
            <w:r>
              <w:rPr>
                <w:i/>
              </w:rPr>
              <w:t>Service Manager</w:t>
            </w:r>
            <w:r>
              <w:t xml:space="preserve">. </w:t>
            </w:r>
          </w:p>
        </w:tc>
      </w:tr>
      <w:tr w:rsidR="002E285D">
        <w:trPr>
          <w:trHeight w:val="611"/>
        </w:trPr>
        <w:tc>
          <w:tcPr>
            <w:tcW w:w="1008" w:type="dxa"/>
            <w:tcBorders>
              <w:top w:val="nil"/>
              <w:left w:val="nil"/>
              <w:bottom w:val="nil"/>
              <w:right w:val="nil"/>
            </w:tcBorders>
          </w:tcPr>
          <w:p w:rsidR="002E285D" w:rsidRDefault="00367A67">
            <w:pPr>
              <w:spacing w:after="0" w:line="259" w:lineRule="auto"/>
              <w:ind w:left="0" w:firstLine="0"/>
              <w:jc w:val="left"/>
            </w:pPr>
            <w:r>
              <w:t xml:space="preserve">18A.6  </w:t>
            </w:r>
          </w:p>
        </w:tc>
        <w:tc>
          <w:tcPr>
            <w:tcW w:w="8686" w:type="dxa"/>
            <w:tcBorders>
              <w:top w:val="nil"/>
              <w:left w:val="nil"/>
              <w:bottom w:val="nil"/>
              <w:right w:val="nil"/>
            </w:tcBorders>
            <w:vAlign w:val="bottom"/>
          </w:tcPr>
          <w:p w:rsidR="002E285D" w:rsidRDefault="00367A67">
            <w:pPr>
              <w:spacing w:after="0" w:line="259" w:lineRule="auto"/>
              <w:ind w:left="0" w:firstLine="0"/>
            </w:pPr>
            <w:r>
              <w:t xml:space="preserve">The </w:t>
            </w:r>
            <w:r>
              <w:rPr>
                <w:i/>
              </w:rPr>
              <w:t xml:space="preserve">Consultant </w:t>
            </w:r>
            <w:r>
              <w:t xml:space="preserve">takes the measures needed to prevent its and its Subcontractors’ people taking, publishing or otherwise circulating such photographs. </w:t>
            </w:r>
          </w:p>
        </w:tc>
      </w:tr>
    </w:tbl>
    <w:p w:rsidR="002E285D" w:rsidRDefault="00367A67">
      <w:pPr>
        <w:spacing w:after="2" w:line="408" w:lineRule="auto"/>
        <w:ind w:left="123" w:right="4481" w:hanging="10"/>
        <w:jc w:val="left"/>
      </w:pPr>
      <w:r>
        <w:rPr>
          <w:b/>
        </w:rPr>
        <w:t xml:space="preserve">Option Z5 - Prevention of fraud and bribery </w:t>
      </w:r>
      <w:r>
        <w:t xml:space="preserve">Insert new clauses: </w:t>
      </w:r>
    </w:p>
    <w:p w:rsidR="002E285D" w:rsidRDefault="00367A67">
      <w:pPr>
        <w:spacing w:after="186"/>
        <w:ind w:left="1009" w:right="54" w:hanging="1008"/>
      </w:pPr>
      <w:proofErr w:type="gramStart"/>
      <w:r>
        <w:t>17.4.1  The</w:t>
      </w:r>
      <w:proofErr w:type="gramEnd"/>
      <w:r>
        <w:t xml:space="preserve"> </w:t>
      </w:r>
      <w:r>
        <w:rPr>
          <w:i/>
        </w:rPr>
        <w:t xml:space="preserve">Consultant </w:t>
      </w:r>
      <w:r>
        <w:t xml:space="preserve">represents and warrants that neither it, nor to the best of its knowledge any of its people, have at any time prior to the Contract Date </w:t>
      </w:r>
    </w:p>
    <w:p w:rsidR="002E285D" w:rsidRDefault="00367A67">
      <w:pPr>
        <w:numPr>
          <w:ilvl w:val="0"/>
          <w:numId w:val="9"/>
        </w:numPr>
        <w:spacing w:after="184"/>
        <w:ind w:right="54" w:hanging="720"/>
      </w:pPr>
      <w:r>
        <w:t xml:space="preserve">committed a Prohibited Act or been formally notified that it is subject to an investigation or prosecution which relates to an alleged Prohibited Act or </w:t>
      </w:r>
    </w:p>
    <w:p w:rsidR="002E285D" w:rsidRDefault="00367A67">
      <w:pPr>
        <w:numPr>
          <w:ilvl w:val="0"/>
          <w:numId w:val="9"/>
        </w:numPr>
        <w:spacing w:after="169"/>
        <w:ind w:right="54" w:hanging="720"/>
      </w:pPr>
      <w:r>
        <w:t xml:space="preserve">been listed by any government department or agency as being debarred, suspended, proposed for suspension or debarment, or otherwise ineligible for participation in government procurement programmes or contracts on the grounds of a Prohibited Act. </w:t>
      </w:r>
    </w:p>
    <w:p w:rsidR="002E285D" w:rsidRDefault="00367A67">
      <w:pPr>
        <w:tabs>
          <w:tab w:val="center" w:pos="506"/>
          <w:tab w:val="center" w:pos="4197"/>
        </w:tabs>
        <w:spacing w:after="192"/>
        <w:ind w:left="0" w:firstLine="0"/>
        <w:jc w:val="left"/>
      </w:pPr>
      <w:r>
        <w:rPr>
          <w:rFonts w:ascii="Calibri" w:eastAsia="Calibri" w:hAnsi="Calibri" w:cs="Calibri"/>
        </w:rPr>
        <w:tab/>
      </w:r>
      <w:r>
        <w:t xml:space="preserve">17.4.2 </w:t>
      </w:r>
      <w:r>
        <w:tab/>
        <w:t xml:space="preserve">During the carrying out of the </w:t>
      </w:r>
      <w:r>
        <w:rPr>
          <w:i/>
        </w:rPr>
        <w:t xml:space="preserve">service </w:t>
      </w:r>
      <w:r>
        <w:t xml:space="preserve">the </w:t>
      </w:r>
      <w:r>
        <w:rPr>
          <w:i/>
        </w:rPr>
        <w:t xml:space="preserve">Consultant </w:t>
      </w:r>
      <w:r>
        <w:t xml:space="preserve">does not </w:t>
      </w:r>
    </w:p>
    <w:p w:rsidR="002E285D" w:rsidRDefault="00367A67">
      <w:pPr>
        <w:numPr>
          <w:ilvl w:val="0"/>
          <w:numId w:val="9"/>
        </w:numPr>
        <w:spacing w:after="151"/>
        <w:ind w:right="54" w:hanging="720"/>
      </w:pPr>
      <w:r>
        <w:t xml:space="preserve">commit a Prohibited Act and </w:t>
      </w:r>
    </w:p>
    <w:p w:rsidR="002E285D" w:rsidRDefault="00367A67">
      <w:pPr>
        <w:numPr>
          <w:ilvl w:val="0"/>
          <w:numId w:val="9"/>
        </w:numPr>
        <w:spacing w:line="308" w:lineRule="auto"/>
        <w:ind w:right="54" w:hanging="720"/>
      </w:pPr>
      <w:r>
        <w:t xml:space="preserve">do or suffer anything to be done which would cause the </w:t>
      </w:r>
      <w:r>
        <w:rPr>
          <w:i/>
        </w:rPr>
        <w:t xml:space="preserve">Client </w:t>
      </w:r>
      <w:r>
        <w:t xml:space="preserve">or any of the </w:t>
      </w:r>
      <w:r>
        <w:rPr>
          <w:i/>
        </w:rPr>
        <w:t>Client’s</w:t>
      </w:r>
      <w:r>
        <w:t xml:space="preserve"> employees, consultants, contractors, sub-contractors or agents to contravene any of the Relevant Requirements or otherwise incur any liability in relation to the Relevant Requirements. </w:t>
      </w:r>
    </w:p>
    <w:p w:rsidR="002E285D" w:rsidRDefault="00367A67">
      <w:pPr>
        <w:tabs>
          <w:tab w:val="center" w:pos="506"/>
          <w:tab w:val="center" w:pos="3106"/>
        </w:tabs>
        <w:spacing w:after="194"/>
        <w:ind w:left="0" w:firstLine="0"/>
        <w:jc w:val="left"/>
      </w:pPr>
      <w:r>
        <w:rPr>
          <w:rFonts w:ascii="Calibri" w:eastAsia="Calibri" w:hAnsi="Calibri" w:cs="Calibri"/>
        </w:rPr>
        <w:tab/>
      </w:r>
      <w:r>
        <w:t xml:space="preserve">17.4.3 </w:t>
      </w:r>
      <w:r>
        <w:tab/>
        <w:t xml:space="preserve">In Providing the Service the </w:t>
      </w:r>
      <w:r>
        <w:rPr>
          <w:i/>
        </w:rPr>
        <w:t xml:space="preserve">Consultant </w:t>
      </w:r>
    </w:p>
    <w:p w:rsidR="002E285D" w:rsidRDefault="00367A67">
      <w:pPr>
        <w:numPr>
          <w:ilvl w:val="0"/>
          <w:numId w:val="9"/>
        </w:numPr>
        <w:spacing w:after="186"/>
        <w:ind w:right="54" w:hanging="720"/>
      </w:pPr>
      <w:r>
        <w:t xml:space="preserve">establishes, maintains and enforces, and requires that its Subcontractors establish, maintain and enforce, policies and procedures which are adequate to ensure compliance with the Relevant Requirements and prevent the occurrence of a Prohibited Act, </w:t>
      </w:r>
    </w:p>
    <w:p w:rsidR="002E285D" w:rsidRDefault="00367A67">
      <w:pPr>
        <w:numPr>
          <w:ilvl w:val="0"/>
          <w:numId w:val="9"/>
        </w:numPr>
        <w:ind w:right="54" w:hanging="720"/>
      </w:pPr>
      <w:r>
        <w:t xml:space="preserve">keeps appropriate records of its compliance with this contract and make such </w:t>
      </w:r>
    </w:p>
    <w:p w:rsidR="002E285D" w:rsidRDefault="00367A67">
      <w:pPr>
        <w:spacing w:after="184"/>
        <w:ind w:left="1728" w:right="54"/>
      </w:pPr>
      <w:r>
        <w:t xml:space="preserve">records available to the </w:t>
      </w:r>
      <w:r>
        <w:rPr>
          <w:i/>
        </w:rPr>
        <w:t xml:space="preserve">Client </w:t>
      </w:r>
      <w:r>
        <w:t xml:space="preserve">on request and </w:t>
      </w:r>
    </w:p>
    <w:p w:rsidR="002E285D" w:rsidRDefault="00367A67">
      <w:pPr>
        <w:numPr>
          <w:ilvl w:val="0"/>
          <w:numId w:val="9"/>
        </w:numPr>
        <w:spacing w:after="168"/>
        <w:ind w:right="54" w:hanging="720"/>
      </w:pPr>
      <w:r>
        <w:lastRenderedPageBreak/>
        <w:t xml:space="preserve">provides and maintains and where appropriate enforces an anti-bribery policy (which shall be disclosed to the </w:t>
      </w:r>
      <w:r>
        <w:rPr>
          <w:i/>
        </w:rPr>
        <w:t xml:space="preserve">Client </w:t>
      </w:r>
      <w:r>
        <w:t xml:space="preserve">on request) to prevent it and any </w:t>
      </w:r>
      <w:r>
        <w:rPr>
          <w:i/>
        </w:rPr>
        <w:t xml:space="preserve">Consultant’s </w:t>
      </w:r>
      <w:r>
        <w:t xml:space="preserve">people or any person acting on the </w:t>
      </w:r>
      <w:r>
        <w:rPr>
          <w:i/>
        </w:rPr>
        <w:t xml:space="preserve">Consultant's </w:t>
      </w:r>
      <w:r>
        <w:t xml:space="preserve">behalf from committing a Prohibited Act. </w:t>
      </w:r>
    </w:p>
    <w:p w:rsidR="002E285D" w:rsidRDefault="00367A67">
      <w:pPr>
        <w:spacing w:after="184"/>
        <w:ind w:left="1009" w:hanging="1008"/>
        <w:jc w:val="left"/>
      </w:pPr>
      <w:proofErr w:type="gramStart"/>
      <w:r>
        <w:t xml:space="preserve">17.4.4  </w:t>
      </w:r>
      <w:r>
        <w:tab/>
      </w:r>
      <w:proofErr w:type="gramEnd"/>
      <w:r>
        <w:t xml:space="preserve">The </w:t>
      </w:r>
      <w:r>
        <w:rPr>
          <w:i/>
        </w:rPr>
        <w:t xml:space="preserve">Consultant </w:t>
      </w:r>
      <w:r>
        <w:t xml:space="preserve">immediately notifies the </w:t>
      </w:r>
      <w:r>
        <w:rPr>
          <w:i/>
        </w:rPr>
        <w:t xml:space="preserve">Client </w:t>
      </w:r>
      <w:r>
        <w:t xml:space="preserve">in writing if it becomes aware of any breach of clause 17.4.1, or has reason to believe that it has or any of its people or Subcontractors have </w:t>
      </w:r>
    </w:p>
    <w:p w:rsidR="002E285D" w:rsidRDefault="00367A67">
      <w:pPr>
        <w:numPr>
          <w:ilvl w:val="0"/>
          <w:numId w:val="9"/>
        </w:numPr>
        <w:spacing w:after="184"/>
        <w:ind w:right="54" w:hanging="720"/>
      </w:pPr>
      <w:r>
        <w:t xml:space="preserve">been subject to an investigation or prosecution which relates to an alleged Prohibited Act, </w:t>
      </w:r>
    </w:p>
    <w:p w:rsidR="002E285D" w:rsidRDefault="00367A67">
      <w:pPr>
        <w:numPr>
          <w:ilvl w:val="0"/>
          <w:numId w:val="9"/>
        </w:numPr>
        <w:spacing w:after="184"/>
        <w:ind w:right="54" w:hanging="720"/>
      </w:pPr>
      <w:r>
        <w:t xml:space="preserve">been listed by any government department or agency as being debarred, suspended, proposed for suspension or debarment, or otherwise ineligible for participation in government procurement programmes or contracts on the grounds of a Prohibited Act or </w:t>
      </w:r>
    </w:p>
    <w:p w:rsidR="002E285D" w:rsidRDefault="00367A67">
      <w:pPr>
        <w:numPr>
          <w:ilvl w:val="0"/>
          <w:numId w:val="9"/>
        </w:numPr>
        <w:spacing w:after="169"/>
        <w:ind w:right="54" w:hanging="720"/>
      </w:pPr>
      <w:r>
        <w:t xml:space="preserve">received a request or demand for any undue financial or other advantage of any kind in connection with the performance of this contract or otherwise suspects that any person or party directly or indirectly connected with this contract has committed or attempted to commit a Prohibited Act. </w:t>
      </w:r>
    </w:p>
    <w:p w:rsidR="002E285D" w:rsidRDefault="00367A67">
      <w:pPr>
        <w:numPr>
          <w:ilvl w:val="2"/>
          <w:numId w:val="12"/>
        </w:numPr>
        <w:spacing w:after="172"/>
        <w:ind w:right="54" w:hanging="1008"/>
      </w:pPr>
      <w:r>
        <w:t xml:space="preserve">If the </w:t>
      </w:r>
      <w:r>
        <w:rPr>
          <w:i/>
        </w:rPr>
        <w:t xml:space="preserve">Consultant </w:t>
      </w:r>
      <w:r>
        <w:t xml:space="preserve">makes a notification to the </w:t>
      </w:r>
      <w:r>
        <w:rPr>
          <w:i/>
        </w:rPr>
        <w:t xml:space="preserve">Client </w:t>
      </w:r>
      <w:r>
        <w:t xml:space="preserve">pursuant to clause 17.4.4, the </w:t>
      </w:r>
      <w:r>
        <w:rPr>
          <w:i/>
        </w:rPr>
        <w:t xml:space="preserve">Consultant </w:t>
      </w:r>
      <w:r>
        <w:t xml:space="preserve">responds promptly to the </w:t>
      </w:r>
      <w:r>
        <w:rPr>
          <w:i/>
        </w:rPr>
        <w:t xml:space="preserve">Client's </w:t>
      </w:r>
      <w:r>
        <w:t xml:space="preserve">enquiries, co-operates with any investigation, and allows the </w:t>
      </w:r>
      <w:r>
        <w:rPr>
          <w:i/>
        </w:rPr>
        <w:t xml:space="preserve">Client </w:t>
      </w:r>
      <w:r>
        <w:t xml:space="preserve">to audit any books, records and/or any other relevant documentation in accordance with this contract. </w:t>
      </w:r>
    </w:p>
    <w:p w:rsidR="002E285D" w:rsidRDefault="00367A67">
      <w:pPr>
        <w:numPr>
          <w:ilvl w:val="2"/>
          <w:numId w:val="12"/>
        </w:numPr>
        <w:spacing w:after="251"/>
        <w:ind w:right="54" w:hanging="1008"/>
      </w:pPr>
      <w:r>
        <w:t xml:space="preserve">If the </w:t>
      </w:r>
      <w:r>
        <w:rPr>
          <w:i/>
        </w:rPr>
        <w:t xml:space="preserve">Consultant </w:t>
      </w:r>
      <w:r>
        <w:t xml:space="preserve">breaches Clause 17.4.3, the </w:t>
      </w:r>
      <w:r>
        <w:rPr>
          <w:i/>
        </w:rPr>
        <w:t xml:space="preserve">Client </w:t>
      </w:r>
      <w:r>
        <w:t xml:space="preserve">may by notice require the </w:t>
      </w:r>
      <w:r>
        <w:rPr>
          <w:i/>
        </w:rPr>
        <w:t xml:space="preserve">Consultant </w:t>
      </w:r>
      <w:r>
        <w:t xml:space="preserve">to remove from carrying out the </w:t>
      </w:r>
      <w:r>
        <w:rPr>
          <w:i/>
        </w:rPr>
        <w:t xml:space="preserve">service </w:t>
      </w:r>
      <w:r>
        <w:t xml:space="preserve">any person whose acts or omissions have caused the </w:t>
      </w:r>
      <w:r>
        <w:rPr>
          <w:i/>
        </w:rPr>
        <w:t>Consultant</w:t>
      </w:r>
      <w:r>
        <w:t xml:space="preserve">’s breach. </w:t>
      </w:r>
    </w:p>
    <w:p w:rsidR="009D7E00" w:rsidRDefault="00367A67" w:rsidP="009D7E00">
      <w:pPr>
        <w:spacing w:after="5" w:line="406" w:lineRule="auto"/>
        <w:ind w:left="11" w:right="5520" w:hanging="10"/>
        <w:jc w:val="left"/>
        <w:rPr>
          <w:b/>
        </w:rPr>
      </w:pPr>
      <w:r>
        <w:rPr>
          <w:b/>
        </w:rPr>
        <w:t>Option Z6 – Equality and</w:t>
      </w:r>
      <w:r w:rsidR="009D7E00">
        <w:rPr>
          <w:b/>
        </w:rPr>
        <w:t xml:space="preserve"> </w:t>
      </w:r>
      <w:r>
        <w:rPr>
          <w:b/>
        </w:rPr>
        <w:t xml:space="preserve">Diversity </w:t>
      </w:r>
    </w:p>
    <w:p w:rsidR="002E285D" w:rsidRDefault="00367A67">
      <w:pPr>
        <w:spacing w:after="5" w:line="406" w:lineRule="auto"/>
        <w:ind w:left="11" w:right="5520" w:hanging="10"/>
        <w:jc w:val="left"/>
      </w:pPr>
      <w:r>
        <w:t xml:space="preserve">Insert new clauses: </w:t>
      </w:r>
    </w:p>
    <w:p w:rsidR="002E285D" w:rsidRDefault="00367A67">
      <w:pPr>
        <w:tabs>
          <w:tab w:val="center" w:pos="411"/>
          <w:tab w:val="center" w:pos="4916"/>
        </w:tabs>
        <w:spacing w:after="191"/>
        <w:ind w:left="0" w:firstLine="0"/>
        <w:jc w:val="left"/>
      </w:pPr>
      <w:r>
        <w:rPr>
          <w:rFonts w:ascii="Calibri" w:eastAsia="Calibri" w:hAnsi="Calibri" w:cs="Calibri"/>
        </w:rPr>
        <w:tab/>
      </w:r>
      <w:proofErr w:type="gramStart"/>
      <w:r>
        <w:t xml:space="preserve">27.1  </w:t>
      </w:r>
      <w:r>
        <w:tab/>
      </w:r>
      <w:proofErr w:type="gramEnd"/>
      <w:r>
        <w:t xml:space="preserve">The </w:t>
      </w:r>
      <w:r>
        <w:rPr>
          <w:i/>
        </w:rPr>
        <w:t xml:space="preserve">Consultant </w:t>
      </w:r>
      <w:r>
        <w:t xml:space="preserve">performs its obligations under this contract in accordance with </w:t>
      </w:r>
    </w:p>
    <w:p w:rsidR="002E285D" w:rsidRDefault="00367A67">
      <w:pPr>
        <w:numPr>
          <w:ilvl w:val="0"/>
          <w:numId w:val="9"/>
        </w:numPr>
        <w:spacing w:after="184"/>
        <w:ind w:right="54" w:hanging="720"/>
      </w:pPr>
      <w:r>
        <w:t>all applicable equality Law</w:t>
      </w:r>
      <w:r>
        <w:rPr>
          <w:i/>
        </w:rPr>
        <w:t xml:space="preserve"> </w:t>
      </w:r>
      <w:r>
        <w:t xml:space="preserve">(whether in relation to race, sex, gender reassignment, religion or belief, disability, sexual orientation, pregnancy, maternity, age or otherwise); and  </w:t>
      </w:r>
    </w:p>
    <w:p w:rsidR="002E285D" w:rsidRDefault="00367A67">
      <w:pPr>
        <w:numPr>
          <w:ilvl w:val="0"/>
          <w:numId w:val="9"/>
        </w:numPr>
        <w:spacing w:after="169"/>
        <w:ind w:right="54" w:hanging="720"/>
      </w:pPr>
      <w:r>
        <w:t xml:space="preserve">any other requirements and instructions which the </w:t>
      </w:r>
      <w:r>
        <w:rPr>
          <w:i/>
        </w:rPr>
        <w:t xml:space="preserve">Client </w:t>
      </w:r>
      <w:r>
        <w:t xml:space="preserve">reasonably imposes in connection with any equality obligations imposed on the </w:t>
      </w:r>
      <w:r>
        <w:rPr>
          <w:i/>
        </w:rPr>
        <w:t xml:space="preserve">Client </w:t>
      </w:r>
      <w:r>
        <w:t>at any time under applicable equality Law</w:t>
      </w:r>
      <w:r>
        <w:rPr>
          <w:i/>
        </w:rPr>
        <w:t xml:space="preserve">; </w:t>
      </w:r>
      <w:r>
        <w:t xml:space="preserve"> </w:t>
      </w:r>
    </w:p>
    <w:p w:rsidR="002E285D" w:rsidRDefault="00367A67">
      <w:pPr>
        <w:tabs>
          <w:tab w:val="center" w:pos="411"/>
          <w:tab w:val="right" w:pos="9838"/>
        </w:tabs>
        <w:spacing w:after="15"/>
        <w:ind w:left="0" w:firstLine="0"/>
        <w:jc w:val="left"/>
      </w:pPr>
      <w:r>
        <w:rPr>
          <w:rFonts w:ascii="Calibri" w:eastAsia="Calibri" w:hAnsi="Calibri" w:cs="Calibri"/>
        </w:rPr>
        <w:tab/>
      </w:r>
      <w:proofErr w:type="gramStart"/>
      <w:r>
        <w:t xml:space="preserve">27.2  </w:t>
      </w:r>
      <w:r>
        <w:tab/>
      </w:r>
      <w:proofErr w:type="gramEnd"/>
      <w:r>
        <w:t xml:space="preserve">The </w:t>
      </w:r>
      <w:r>
        <w:rPr>
          <w:i/>
        </w:rPr>
        <w:t xml:space="preserve">Consultant </w:t>
      </w:r>
      <w:r>
        <w:t xml:space="preserve">takes all necessary steps, and informs the </w:t>
      </w:r>
      <w:r>
        <w:rPr>
          <w:i/>
        </w:rPr>
        <w:t>Client</w:t>
      </w:r>
      <w:r>
        <w:t xml:space="preserve"> of the steps taken, to </w:t>
      </w:r>
    </w:p>
    <w:p w:rsidR="002E285D" w:rsidRDefault="00367A67">
      <w:pPr>
        <w:ind w:left="1008" w:right="54"/>
      </w:pPr>
      <w:r>
        <w:t>prevent unlawful discrimination designated as such by any court or tribunal, or the Equality and Human Rights Commission or (any successor organisation)</w:t>
      </w:r>
      <w:r>
        <w:rPr>
          <w:b/>
          <w:sz w:val="28"/>
        </w:rPr>
        <w:t xml:space="preserve"> </w:t>
      </w:r>
    </w:p>
    <w:p w:rsidR="002E285D" w:rsidRDefault="00367A67">
      <w:pPr>
        <w:spacing w:after="158" w:line="259" w:lineRule="auto"/>
        <w:ind w:left="11" w:hanging="10"/>
        <w:jc w:val="left"/>
      </w:pPr>
      <w:r>
        <w:rPr>
          <w:b/>
        </w:rPr>
        <w:lastRenderedPageBreak/>
        <w:t xml:space="preserve">Option Z7 – Not Used </w:t>
      </w:r>
    </w:p>
    <w:p w:rsidR="002E285D" w:rsidRDefault="00367A67">
      <w:pPr>
        <w:spacing w:after="0" w:line="411" w:lineRule="auto"/>
        <w:ind w:left="11" w:right="5755" w:hanging="10"/>
        <w:jc w:val="left"/>
      </w:pPr>
      <w:r>
        <w:rPr>
          <w:b/>
        </w:rPr>
        <w:t xml:space="preserve">Option Z8 – Conflicts of interest </w:t>
      </w:r>
      <w:r>
        <w:t xml:space="preserve">Insert new clauses: </w:t>
      </w:r>
    </w:p>
    <w:p w:rsidR="002E285D" w:rsidRDefault="00367A67">
      <w:pPr>
        <w:numPr>
          <w:ilvl w:val="1"/>
          <w:numId w:val="11"/>
        </w:numPr>
        <w:spacing w:after="171"/>
        <w:ind w:right="54" w:hanging="1008"/>
      </w:pPr>
      <w:r>
        <w:t xml:space="preserve">The </w:t>
      </w:r>
      <w:r>
        <w:rPr>
          <w:i/>
        </w:rPr>
        <w:t xml:space="preserve">Consultant </w:t>
      </w:r>
      <w:r>
        <w:t>takes appropriate steps to ensure that neither the</w:t>
      </w:r>
      <w:r>
        <w:rPr>
          <w:i/>
        </w:rPr>
        <w:t xml:space="preserve"> Consultant</w:t>
      </w:r>
      <w:r>
        <w:t xml:space="preserve"> nor any of its personnel are placed in a position where (in the reasonable opinion of the </w:t>
      </w:r>
      <w:r>
        <w:rPr>
          <w:i/>
        </w:rPr>
        <w:t>Client)</w:t>
      </w:r>
      <w:r>
        <w:t xml:space="preserve"> there is or may be an actual conflict, or a potential conflict, between the pecuniary or personal interests of the </w:t>
      </w:r>
      <w:r>
        <w:rPr>
          <w:i/>
        </w:rPr>
        <w:t>Consultant</w:t>
      </w:r>
      <w:r>
        <w:t xml:space="preserve"> or its personnel and the duties owed to the </w:t>
      </w:r>
      <w:r>
        <w:rPr>
          <w:i/>
        </w:rPr>
        <w:t>Client</w:t>
      </w:r>
      <w:r>
        <w:t xml:space="preserve"> under this contract. </w:t>
      </w:r>
    </w:p>
    <w:p w:rsidR="002E285D" w:rsidRDefault="00367A67">
      <w:pPr>
        <w:numPr>
          <w:ilvl w:val="1"/>
          <w:numId w:val="11"/>
        </w:numPr>
        <w:ind w:right="54" w:hanging="1008"/>
      </w:pPr>
      <w:r>
        <w:t xml:space="preserve">The </w:t>
      </w:r>
      <w:r>
        <w:rPr>
          <w:i/>
        </w:rPr>
        <w:t>Consultant</w:t>
      </w:r>
      <w:r>
        <w:t xml:space="preserve"> promptly notifies and provides full particulars to the </w:t>
      </w:r>
      <w:r>
        <w:rPr>
          <w:i/>
        </w:rPr>
        <w:t>Client</w:t>
      </w:r>
      <w:r>
        <w:t xml:space="preserve"> if such conflict referred to in</w:t>
      </w:r>
      <w:r>
        <w:rPr>
          <w:sz w:val="28"/>
        </w:rPr>
        <w:t xml:space="preserve"> </w:t>
      </w:r>
      <w:r>
        <w:t xml:space="preserve">clause 28.1 arises or may reasonably been foreseen as arising. </w:t>
      </w:r>
    </w:p>
    <w:p w:rsidR="002E285D" w:rsidRDefault="00367A67">
      <w:pPr>
        <w:numPr>
          <w:ilvl w:val="1"/>
          <w:numId w:val="11"/>
        </w:numPr>
        <w:spacing w:after="166"/>
        <w:ind w:right="54" w:hanging="1008"/>
      </w:pPr>
      <w:r>
        <w:t xml:space="preserve">The </w:t>
      </w:r>
      <w:r>
        <w:rPr>
          <w:i/>
        </w:rPr>
        <w:t>Client</w:t>
      </w:r>
      <w:r>
        <w:t xml:space="preserve"> may terminate the </w:t>
      </w:r>
      <w:r>
        <w:rPr>
          <w:i/>
        </w:rPr>
        <w:t>Consultant’s</w:t>
      </w:r>
      <w:r>
        <w:t xml:space="preserve"> obligation to Provide the Service immediately under reason R11 and/or to take such other steps the </w:t>
      </w:r>
      <w:r>
        <w:rPr>
          <w:i/>
        </w:rPr>
        <w:t>Client</w:t>
      </w:r>
      <w:r>
        <w:t xml:space="preserve"> deems necessary where, in the reasonable opinion of the </w:t>
      </w:r>
      <w:r>
        <w:rPr>
          <w:i/>
        </w:rPr>
        <w:t>Client</w:t>
      </w:r>
      <w:r>
        <w:t xml:space="preserve">, there is or may be an actual conflict, or a potential conflict, between the pecuniary or personal interests of the </w:t>
      </w:r>
      <w:r>
        <w:rPr>
          <w:i/>
        </w:rPr>
        <w:t>Consultant</w:t>
      </w:r>
      <w:r>
        <w:t xml:space="preserve"> and the duties owed to the </w:t>
      </w:r>
      <w:r>
        <w:rPr>
          <w:i/>
        </w:rPr>
        <w:t>Client</w:t>
      </w:r>
      <w:r>
        <w:t xml:space="preserve"> under this contract.  </w:t>
      </w:r>
    </w:p>
    <w:p w:rsidR="002E285D" w:rsidRDefault="00367A67">
      <w:pPr>
        <w:spacing w:after="0" w:line="411" w:lineRule="auto"/>
        <w:ind w:left="11" w:right="5414" w:hanging="10"/>
        <w:jc w:val="left"/>
      </w:pPr>
      <w:r>
        <w:rPr>
          <w:b/>
        </w:rPr>
        <w:t xml:space="preserve">Option Z9 – Publicity and Branding </w:t>
      </w:r>
      <w:r>
        <w:t xml:space="preserve">Insert new clauses: </w:t>
      </w:r>
    </w:p>
    <w:p w:rsidR="002E285D" w:rsidRDefault="00367A67">
      <w:pPr>
        <w:tabs>
          <w:tab w:val="center" w:pos="414"/>
          <w:tab w:val="center" w:pos="2407"/>
        </w:tabs>
        <w:spacing w:after="194"/>
        <w:ind w:left="0" w:firstLine="0"/>
        <w:jc w:val="left"/>
      </w:pPr>
      <w:r>
        <w:rPr>
          <w:rFonts w:ascii="Calibri" w:eastAsia="Calibri" w:hAnsi="Calibri" w:cs="Calibri"/>
        </w:rPr>
        <w:tab/>
      </w:r>
      <w:proofErr w:type="gramStart"/>
      <w:r>
        <w:t xml:space="preserve">29.1  </w:t>
      </w:r>
      <w:r>
        <w:tab/>
      </w:r>
      <w:proofErr w:type="gramEnd"/>
      <w:r>
        <w:t xml:space="preserve">The </w:t>
      </w:r>
      <w:r>
        <w:rPr>
          <w:i/>
        </w:rPr>
        <w:t xml:space="preserve">Consultant </w:t>
      </w:r>
      <w:r>
        <w:t xml:space="preserve">does not  </w:t>
      </w:r>
    </w:p>
    <w:p w:rsidR="002E285D" w:rsidRDefault="00367A67">
      <w:pPr>
        <w:numPr>
          <w:ilvl w:val="0"/>
          <w:numId w:val="9"/>
        </w:numPr>
        <w:spacing w:after="147" w:line="249" w:lineRule="auto"/>
        <w:ind w:right="54" w:hanging="720"/>
      </w:pPr>
      <w:r>
        <w:t xml:space="preserve">make any press announcements or publicise this contract in any way </w:t>
      </w:r>
    </w:p>
    <w:p w:rsidR="002E285D" w:rsidRDefault="00367A67">
      <w:pPr>
        <w:numPr>
          <w:ilvl w:val="0"/>
          <w:numId w:val="9"/>
        </w:numPr>
        <w:spacing w:after="169"/>
        <w:ind w:right="54" w:hanging="720"/>
      </w:pPr>
      <w:r>
        <w:t xml:space="preserve">use the </w:t>
      </w:r>
      <w:r>
        <w:rPr>
          <w:i/>
        </w:rPr>
        <w:t xml:space="preserve">Client's </w:t>
      </w:r>
      <w:r>
        <w:t xml:space="preserve">name or brand in any promotion or marketing or announcement of the contract </w:t>
      </w:r>
    </w:p>
    <w:p w:rsidR="002E285D" w:rsidRDefault="00367A67">
      <w:pPr>
        <w:spacing w:after="169"/>
        <w:ind w:left="1008" w:right="54"/>
      </w:pPr>
      <w:r>
        <w:t xml:space="preserve">without approval of the </w:t>
      </w:r>
      <w:r>
        <w:rPr>
          <w:i/>
        </w:rPr>
        <w:t>Client</w:t>
      </w:r>
      <w:r>
        <w:t xml:space="preserve">.  </w:t>
      </w:r>
    </w:p>
    <w:p w:rsidR="002E285D" w:rsidRDefault="00367A67">
      <w:pPr>
        <w:spacing w:after="169"/>
        <w:ind w:left="1009" w:right="54" w:hanging="1008"/>
      </w:pPr>
      <w:r>
        <w:t xml:space="preserve">29.2.  The </w:t>
      </w:r>
      <w:r>
        <w:rPr>
          <w:i/>
        </w:rPr>
        <w:t xml:space="preserve">Client </w:t>
      </w:r>
      <w:r>
        <w:t>is entitled to publicise the contract</w:t>
      </w:r>
      <w:r>
        <w:rPr>
          <w:i/>
        </w:rPr>
        <w:t xml:space="preserve"> </w:t>
      </w:r>
      <w:r>
        <w:t xml:space="preserve">in accordance with any legal obligation upon the </w:t>
      </w:r>
      <w:r>
        <w:rPr>
          <w:i/>
        </w:rPr>
        <w:t>Client</w:t>
      </w:r>
      <w:r>
        <w:t>, including any examination of the contract</w:t>
      </w:r>
      <w:r>
        <w:rPr>
          <w:i/>
        </w:rPr>
        <w:t xml:space="preserve"> </w:t>
      </w:r>
      <w:r>
        <w:t xml:space="preserve">by the National Audit Office pursuant to the National Audit Act 1983 or otherwise.  </w:t>
      </w:r>
    </w:p>
    <w:p w:rsidR="002E285D" w:rsidRDefault="00367A67">
      <w:pPr>
        <w:spacing w:after="5" w:line="408" w:lineRule="auto"/>
        <w:ind w:left="11" w:right="5277" w:hanging="10"/>
        <w:jc w:val="left"/>
      </w:pPr>
      <w:r>
        <w:rPr>
          <w:b/>
        </w:rPr>
        <w:t xml:space="preserve">Option Z10 - Freedom of information </w:t>
      </w:r>
      <w:r>
        <w:t xml:space="preserve">Insert new clauses: </w:t>
      </w:r>
    </w:p>
    <w:p w:rsidR="002E285D" w:rsidRDefault="00367A67">
      <w:pPr>
        <w:numPr>
          <w:ilvl w:val="1"/>
          <w:numId w:val="13"/>
        </w:numPr>
        <w:spacing w:after="166"/>
        <w:ind w:left="1008" w:right="27" w:hanging="1008"/>
        <w:jc w:val="left"/>
      </w:pPr>
      <w:r>
        <w:t xml:space="preserve">The </w:t>
      </w:r>
      <w:r>
        <w:rPr>
          <w:i/>
        </w:rPr>
        <w:t xml:space="preserve">Consultant </w:t>
      </w:r>
      <w:r>
        <w:t xml:space="preserve">acknowledges that unless the </w:t>
      </w:r>
      <w:r>
        <w:rPr>
          <w:i/>
        </w:rPr>
        <w:t xml:space="preserve">Service Manager </w:t>
      </w:r>
      <w:r>
        <w:t xml:space="preserve">has notified the </w:t>
      </w:r>
      <w:r>
        <w:rPr>
          <w:i/>
        </w:rPr>
        <w:t xml:space="preserve">Consultant </w:t>
      </w:r>
      <w:r>
        <w:t xml:space="preserve">that the </w:t>
      </w:r>
      <w:r>
        <w:rPr>
          <w:i/>
        </w:rPr>
        <w:t xml:space="preserve">Client </w:t>
      </w:r>
      <w:r>
        <w:t xml:space="preserve">is exempt from the provisions of the FOIA, the </w:t>
      </w:r>
      <w:r>
        <w:rPr>
          <w:i/>
        </w:rPr>
        <w:t xml:space="preserve">Client </w:t>
      </w:r>
      <w:r>
        <w:t xml:space="preserve">is subject to the requirements of the Code of Practice on Government Information, the FOIA and the Environmental Information Regulations. The </w:t>
      </w:r>
      <w:r>
        <w:rPr>
          <w:i/>
        </w:rPr>
        <w:t xml:space="preserve">Consultant </w:t>
      </w:r>
      <w:r>
        <w:t xml:space="preserve">cooperates with and assists the </w:t>
      </w:r>
      <w:r>
        <w:rPr>
          <w:i/>
        </w:rPr>
        <w:t xml:space="preserve">Client </w:t>
      </w:r>
      <w:r>
        <w:t xml:space="preserve">so as to enable the </w:t>
      </w:r>
      <w:r>
        <w:rPr>
          <w:i/>
        </w:rPr>
        <w:t xml:space="preserve">Client </w:t>
      </w:r>
      <w:r>
        <w:t xml:space="preserve">to comply with its information disclosure obligations. </w:t>
      </w:r>
    </w:p>
    <w:p w:rsidR="002E285D" w:rsidRDefault="00367A67">
      <w:pPr>
        <w:numPr>
          <w:ilvl w:val="1"/>
          <w:numId w:val="13"/>
        </w:numPr>
        <w:spacing w:after="185" w:line="259" w:lineRule="auto"/>
        <w:ind w:left="1008" w:right="27" w:hanging="1008"/>
        <w:jc w:val="left"/>
      </w:pPr>
      <w:r>
        <w:t xml:space="preserve">The </w:t>
      </w:r>
      <w:r>
        <w:rPr>
          <w:i/>
        </w:rPr>
        <w:t xml:space="preserve">Consultant </w:t>
      </w:r>
    </w:p>
    <w:p w:rsidR="002E285D" w:rsidRDefault="00367A67">
      <w:pPr>
        <w:numPr>
          <w:ilvl w:val="0"/>
          <w:numId w:val="9"/>
        </w:numPr>
        <w:ind w:right="54" w:hanging="720"/>
      </w:pPr>
      <w:r>
        <w:t xml:space="preserve">transfers to the </w:t>
      </w:r>
      <w:r>
        <w:rPr>
          <w:i/>
        </w:rPr>
        <w:t xml:space="preserve">Service Manager </w:t>
      </w:r>
      <w:r>
        <w:t xml:space="preserve">all Requests for Information that it receives as soon as practicable and in any event within two working days of receiving a Request for Information, </w:t>
      </w:r>
    </w:p>
    <w:p w:rsidR="002E285D" w:rsidRDefault="00367A67">
      <w:pPr>
        <w:numPr>
          <w:ilvl w:val="0"/>
          <w:numId w:val="9"/>
        </w:numPr>
        <w:spacing w:after="186"/>
        <w:ind w:right="54" w:hanging="720"/>
      </w:pPr>
      <w:r>
        <w:lastRenderedPageBreak/>
        <w:t xml:space="preserve">provides the </w:t>
      </w:r>
      <w:r>
        <w:rPr>
          <w:i/>
        </w:rPr>
        <w:t xml:space="preserve">Service Manager </w:t>
      </w:r>
      <w:r>
        <w:t xml:space="preserve">with a copy of all information in its possession, or power in the form that the </w:t>
      </w:r>
      <w:r>
        <w:rPr>
          <w:i/>
        </w:rPr>
        <w:t xml:space="preserve">Service Manager </w:t>
      </w:r>
      <w:r>
        <w:t xml:space="preserve">requires within five working days (or such other period as the </w:t>
      </w:r>
      <w:r>
        <w:rPr>
          <w:i/>
        </w:rPr>
        <w:t xml:space="preserve">Service Manager </w:t>
      </w:r>
      <w:r>
        <w:t xml:space="preserve">may specify) of the </w:t>
      </w:r>
      <w:r>
        <w:rPr>
          <w:i/>
        </w:rPr>
        <w:t xml:space="preserve">Service Manager’s </w:t>
      </w:r>
      <w:r>
        <w:t xml:space="preserve">request, </w:t>
      </w:r>
    </w:p>
    <w:p w:rsidR="002E285D" w:rsidRDefault="00367A67">
      <w:pPr>
        <w:numPr>
          <w:ilvl w:val="0"/>
          <w:numId w:val="9"/>
        </w:numPr>
        <w:spacing w:after="184"/>
        <w:ind w:right="54" w:hanging="720"/>
      </w:pPr>
      <w:r>
        <w:t xml:space="preserve">provides all necessary assistance as reasonably requested by the </w:t>
      </w:r>
      <w:r>
        <w:rPr>
          <w:i/>
        </w:rPr>
        <w:t xml:space="preserve">Service Manager   </w:t>
      </w:r>
      <w:r>
        <w:t xml:space="preserve">to enable the </w:t>
      </w:r>
      <w:r>
        <w:rPr>
          <w:i/>
        </w:rPr>
        <w:t xml:space="preserve">Client </w:t>
      </w:r>
      <w:r>
        <w:t xml:space="preserve">to respond to the Request for Information within the time for compliance set out in section 10 of the FOIA or regulation 5 of the Environmental Information Regulations and </w:t>
      </w:r>
    </w:p>
    <w:p w:rsidR="002E285D" w:rsidRDefault="00367A67">
      <w:pPr>
        <w:numPr>
          <w:ilvl w:val="0"/>
          <w:numId w:val="9"/>
        </w:numPr>
        <w:spacing w:after="133"/>
        <w:ind w:right="54" w:hanging="720"/>
      </w:pPr>
      <w:r>
        <w:t xml:space="preserve">procures that its Subcontractors do likewise. </w:t>
      </w:r>
    </w:p>
    <w:p w:rsidR="002E285D" w:rsidRDefault="00367A67">
      <w:pPr>
        <w:numPr>
          <w:ilvl w:val="1"/>
          <w:numId w:val="10"/>
        </w:numPr>
        <w:spacing w:after="169"/>
        <w:ind w:right="54" w:hanging="1008"/>
      </w:pPr>
      <w:r>
        <w:t xml:space="preserve">The </w:t>
      </w:r>
      <w:r>
        <w:rPr>
          <w:i/>
        </w:rPr>
        <w:t xml:space="preserve">Client </w:t>
      </w:r>
      <w:r>
        <w:t xml:space="preserve">is responsible for determining in its absolute discretion whether any information is exempt from disclosure in accordance with the provisions of the Code of Practice on Government Information, FOIA or the Environmental Information Regulations. </w:t>
      </w:r>
    </w:p>
    <w:p w:rsidR="002E285D" w:rsidRDefault="00367A67">
      <w:pPr>
        <w:numPr>
          <w:ilvl w:val="1"/>
          <w:numId w:val="10"/>
        </w:numPr>
        <w:spacing w:after="169"/>
        <w:ind w:right="54" w:hanging="1008"/>
      </w:pPr>
      <w:r>
        <w:t xml:space="preserve">The </w:t>
      </w:r>
      <w:r>
        <w:rPr>
          <w:i/>
        </w:rPr>
        <w:t xml:space="preserve">Consultant </w:t>
      </w:r>
      <w:r>
        <w:t xml:space="preserve">does not respond directly to a Request for Information unless authorised to do so by the </w:t>
      </w:r>
      <w:r>
        <w:rPr>
          <w:i/>
        </w:rPr>
        <w:t>Service Manager</w:t>
      </w:r>
      <w:r>
        <w:t xml:space="preserve">. </w:t>
      </w:r>
    </w:p>
    <w:p w:rsidR="002E285D" w:rsidRDefault="00367A67">
      <w:pPr>
        <w:numPr>
          <w:ilvl w:val="1"/>
          <w:numId w:val="10"/>
        </w:numPr>
        <w:spacing w:after="171"/>
        <w:ind w:right="54" w:hanging="1008"/>
      </w:pPr>
      <w:r>
        <w:t xml:space="preserve">The </w:t>
      </w:r>
      <w:r>
        <w:rPr>
          <w:i/>
        </w:rPr>
        <w:t xml:space="preserve">Consultant </w:t>
      </w:r>
      <w:r>
        <w:t xml:space="preserve">acknowledges that the </w:t>
      </w:r>
      <w:r>
        <w:rPr>
          <w:i/>
        </w:rPr>
        <w:t xml:space="preserve">Client </w:t>
      </w:r>
      <w:r>
        <w:t xml:space="preserve">may, acting in accordance with the Cabinet Office Freedom of Information Code of Practice, be obliged to disclose information without consulting or obtaining consent from the </w:t>
      </w:r>
      <w:r>
        <w:rPr>
          <w:i/>
        </w:rPr>
        <w:t xml:space="preserve">Consultant </w:t>
      </w:r>
      <w:r>
        <w:t xml:space="preserve">or despite the </w:t>
      </w:r>
      <w:r>
        <w:rPr>
          <w:i/>
        </w:rPr>
        <w:t xml:space="preserve">Consultant </w:t>
      </w:r>
      <w:r>
        <w:t xml:space="preserve">having expressed negative views when consulted. </w:t>
      </w:r>
    </w:p>
    <w:p w:rsidR="002E285D" w:rsidRDefault="00367A67">
      <w:pPr>
        <w:numPr>
          <w:ilvl w:val="1"/>
          <w:numId w:val="10"/>
        </w:numPr>
        <w:spacing w:after="169"/>
        <w:ind w:right="54" w:hanging="1008"/>
      </w:pPr>
      <w:r>
        <w:t xml:space="preserve">The </w:t>
      </w:r>
      <w:r>
        <w:rPr>
          <w:i/>
        </w:rPr>
        <w:t xml:space="preserve">Consultant </w:t>
      </w:r>
      <w:r>
        <w:t xml:space="preserve">ensures that all information is retained for disclosure throughout the </w:t>
      </w:r>
      <w:r>
        <w:rPr>
          <w:i/>
        </w:rPr>
        <w:t xml:space="preserve">period for retention </w:t>
      </w:r>
      <w:r>
        <w:t xml:space="preserve">and permits the </w:t>
      </w:r>
      <w:r>
        <w:rPr>
          <w:i/>
        </w:rPr>
        <w:t xml:space="preserve">Service Manager </w:t>
      </w:r>
      <w:r>
        <w:t xml:space="preserve">to inspect such records as and when reasonably requested from time to time. </w:t>
      </w:r>
    </w:p>
    <w:p w:rsidR="002E285D" w:rsidRDefault="00367A67">
      <w:pPr>
        <w:pStyle w:val="Heading3"/>
        <w:spacing w:after="158"/>
        <w:ind w:left="11"/>
      </w:pPr>
      <w:r>
        <w:t xml:space="preserve">Option Z13 - Confidentiality and Information Sharing </w:t>
      </w:r>
    </w:p>
    <w:p w:rsidR="002E285D" w:rsidRDefault="00367A67">
      <w:pPr>
        <w:spacing w:after="171"/>
        <w:ind w:left="1" w:right="54"/>
      </w:pPr>
      <w:r>
        <w:t xml:space="preserve">Insert a new clause </w:t>
      </w:r>
    </w:p>
    <w:p w:rsidR="002E285D" w:rsidRDefault="00367A67">
      <w:pPr>
        <w:spacing w:after="187"/>
        <w:ind w:left="1009" w:right="54" w:hanging="1008"/>
      </w:pPr>
      <w:proofErr w:type="gramStart"/>
      <w:r>
        <w:t>26.8  Except</w:t>
      </w:r>
      <w:proofErr w:type="gramEnd"/>
      <w:r>
        <w:t xml:space="preserve"> to the extent set out in this clause or where disclosure is expressly permitted elsewhere in this contract, each Party shall </w:t>
      </w:r>
    </w:p>
    <w:p w:rsidR="002E285D" w:rsidRDefault="00367A67">
      <w:pPr>
        <w:numPr>
          <w:ilvl w:val="0"/>
          <w:numId w:val="14"/>
        </w:numPr>
        <w:spacing w:after="183"/>
        <w:ind w:left="1730" w:right="54" w:hanging="722"/>
      </w:pPr>
      <w:r>
        <w:t xml:space="preserve">treat the other Party's Confidential Information as confidential and safeguard it accordingly, </w:t>
      </w:r>
    </w:p>
    <w:p w:rsidR="002E285D" w:rsidRDefault="00367A67">
      <w:pPr>
        <w:numPr>
          <w:ilvl w:val="0"/>
          <w:numId w:val="14"/>
        </w:numPr>
        <w:spacing w:after="183"/>
        <w:ind w:left="1730" w:right="54" w:hanging="722"/>
      </w:pPr>
      <w:r>
        <w:t xml:space="preserve">not disclose the other Party's Confidential Information to any other person without prior written consent, </w:t>
      </w:r>
    </w:p>
    <w:p w:rsidR="002E285D" w:rsidRDefault="00367A67">
      <w:pPr>
        <w:numPr>
          <w:ilvl w:val="0"/>
          <w:numId w:val="14"/>
        </w:numPr>
        <w:spacing w:after="187"/>
        <w:ind w:left="1730" w:right="54" w:hanging="722"/>
      </w:pPr>
      <w:r>
        <w:t xml:space="preserve">immediately notify the other Party if it suspects unauthorised access, copying, use or disclosure of the Confidential Information and </w:t>
      </w:r>
    </w:p>
    <w:p w:rsidR="002E285D" w:rsidRDefault="00367A67">
      <w:pPr>
        <w:numPr>
          <w:ilvl w:val="0"/>
          <w:numId w:val="14"/>
        </w:numPr>
        <w:spacing w:after="166"/>
        <w:ind w:left="1730" w:right="54" w:hanging="722"/>
      </w:pPr>
      <w:r>
        <w:t xml:space="preserve">notify the Serious Fraud Office where the Party has reasonable grounds to believe that the other Party is involved in activity that may be a criminal offence under the Bribery Act 2010. </w:t>
      </w:r>
    </w:p>
    <w:p w:rsidR="002E285D" w:rsidRDefault="00367A67">
      <w:pPr>
        <w:tabs>
          <w:tab w:val="center" w:pos="414"/>
          <w:tab w:val="center" w:pos="3656"/>
        </w:tabs>
        <w:spacing w:after="191"/>
        <w:ind w:left="0" w:firstLine="0"/>
        <w:jc w:val="left"/>
      </w:pPr>
      <w:r>
        <w:rPr>
          <w:rFonts w:ascii="Calibri" w:eastAsia="Calibri" w:hAnsi="Calibri" w:cs="Calibri"/>
        </w:rPr>
        <w:tab/>
      </w:r>
      <w:proofErr w:type="gramStart"/>
      <w:r>
        <w:t xml:space="preserve">26.9  </w:t>
      </w:r>
      <w:r>
        <w:tab/>
      </w:r>
      <w:proofErr w:type="gramEnd"/>
      <w:r>
        <w:t xml:space="preserve">The clause above shall not apply to the extent that </w:t>
      </w:r>
    </w:p>
    <w:p w:rsidR="002E285D" w:rsidRDefault="00367A67">
      <w:pPr>
        <w:numPr>
          <w:ilvl w:val="0"/>
          <w:numId w:val="14"/>
        </w:numPr>
        <w:spacing w:after="188"/>
        <w:ind w:left="1730" w:right="54" w:hanging="722"/>
      </w:pPr>
      <w:r>
        <w:t xml:space="preserve">such disclosure is a requirement of the Law placed upon the party making the disclosure, including any requirements for disclosure under the FOIA </w:t>
      </w:r>
      <w:r>
        <w:lastRenderedPageBreak/>
        <w:t xml:space="preserve">or the Environmental Information Regulations pursuant to clause Z10 (Freedom of Information), </w:t>
      </w:r>
    </w:p>
    <w:p w:rsidR="002E285D" w:rsidRDefault="00367A67">
      <w:pPr>
        <w:numPr>
          <w:ilvl w:val="0"/>
          <w:numId w:val="14"/>
        </w:numPr>
        <w:spacing w:after="184"/>
        <w:ind w:left="1730" w:right="54" w:hanging="722"/>
      </w:pPr>
      <w:r>
        <w:t xml:space="preserve">such information was in the possession of the party making the disclosure without obligation of confidentiality prior to its disclosure by the information owner, </w:t>
      </w:r>
    </w:p>
    <w:p w:rsidR="002E285D" w:rsidRDefault="00367A67">
      <w:pPr>
        <w:numPr>
          <w:ilvl w:val="0"/>
          <w:numId w:val="14"/>
        </w:numPr>
        <w:spacing w:after="185"/>
        <w:ind w:left="1730" w:right="54" w:hanging="722"/>
      </w:pPr>
      <w:r>
        <w:t xml:space="preserve">such information was obtained from a third party without obligation of confidentiality, </w:t>
      </w:r>
    </w:p>
    <w:p w:rsidR="002E285D" w:rsidRDefault="00367A67">
      <w:pPr>
        <w:numPr>
          <w:ilvl w:val="0"/>
          <w:numId w:val="14"/>
        </w:numPr>
        <w:spacing w:after="184"/>
        <w:ind w:left="1730" w:right="54" w:hanging="722"/>
      </w:pPr>
      <w:r>
        <w:t xml:space="preserve">such information was already in the public domain at the time of disclosure otherwise than by a breach of this contract or </w:t>
      </w:r>
    </w:p>
    <w:p w:rsidR="002E285D" w:rsidRDefault="00367A67">
      <w:pPr>
        <w:numPr>
          <w:ilvl w:val="0"/>
          <w:numId w:val="14"/>
        </w:numPr>
        <w:spacing w:after="169"/>
        <w:ind w:left="1730" w:right="54" w:hanging="722"/>
      </w:pPr>
      <w:r>
        <w:t xml:space="preserve">it is independently developed without access to the other party's Confidential Information. </w:t>
      </w:r>
    </w:p>
    <w:p w:rsidR="002E285D" w:rsidRDefault="00367A67">
      <w:pPr>
        <w:numPr>
          <w:ilvl w:val="1"/>
          <w:numId w:val="15"/>
        </w:numPr>
        <w:spacing w:after="174"/>
        <w:ind w:right="54" w:hanging="1008"/>
      </w:pPr>
      <w:r>
        <w:t xml:space="preserve">The </w:t>
      </w:r>
      <w:r>
        <w:rPr>
          <w:i/>
        </w:rPr>
        <w:t xml:space="preserve">Consultant </w:t>
      </w:r>
      <w:r>
        <w:t xml:space="preserve">may only disclose the </w:t>
      </w:r>
      <w:r>
        <w:rPr>
          <w:i/>
        </w:rPr>
        <w:t>Client</w:t>
      </w:r>
      <w:r>
        <w:t xml:space="preserve"> Confidential Information to the people who are directly involved in Providing the Service and who need to know the information, (including without limitation its legal and insurance advisors and auditors)</w:t>
      </w:r>
      <w:r>
        <w:rPr>
          <w:vertAlign w:val="superscript"/>
        </w:rPr>
        <w:t>1</w:t>
      </w:r>
      <w:r>
        <w:t xml:space="preserve"> and shall ensure that such people are aware of and shall comply with these obligations as to confidentiality. The </w:t>
      </w:r>
      <w:r>
        <w:rPr>
          <w:i/>
        </w:rPr>
        <w:t xml:space="preserve">Consultant </w:t>
      </w:r>
      <w:r>
        <w:t xml:space="preserve">shall not, and shall procure that the </w:t>
      </w:r>
      <w:r>
        <w:rPr>
          <w:i/>
        </w:rPr>
        <w:t xml:space="preserve">Consultant’s </w:t>
      </w:r>
      <w:r>
        <w:t xml:space="preserve">people do not, use any of the </w:t>
      </w:r>
      <w:r>
        <w:rPr>
          <w:i/>
        </w:rPr>
        <w:t>Client</w:t>
      </w:r>
      <w:r>
        <w:t xml:space="preserve"> Confidential Information received otherwise than for the purposes of this contract. </w:t>
      </w:r>
    </w:p>
    <w:p w:rsidR="002E285D" w:rsidRDefault="00367A67">
      <w:pPr>
        <w:numPr>
          <w:ilvl w:val="1"/>
          <w:numId w:val="15"/>
        </w:numPr>
        <w:spacing w:after="14"/>
        <w:ind w:right="54" w:hanging="1008"/>
      </w:pPr>
      <w:r>
        <w:t xml:space="preserve">The </w:t>
      </w:r>
      <w:r>
        <w:rPr>
          <w:i/>
        </w:rPr>
        <w:t xml:space="preserve">Consultant </w:t>
      </w:r>
      <w:r>
        <w:t xml:space="preserve">may only disclose the Client Confidential Information to </w:t>
      </w:r>
      <w:r>
        <w:rPr>
          <w:i/>
        </w:rPr>
        <w:t xml:space="preserve">Consultant’s </w:t>
      </w:r>
      <w:r>
        <w:t xml:space="preserve">people who need to know the information, and shall ensure that such people are aware of, acknowledge the importance of, and comply with these obligations as to confidentiality. </w:t>
      </w:r>
    </w:p>
    <w:p w:rsidR="002E285D" w:rsidRDefault="00367A67">
      <w:pPr>
        <w:spacing w:after="169"/>
        <w:ind w:left="1008" w:right="54"/>
      </w:pPr>
      <w:r>
        <w:t xml:space="preserve">In the event that any default, act or omission of any </w:t>
      </w:r>
      <w:r>
        <w:rPr>
          <w:i/>
        </w:rPr>
        <w:t xml:space="preserve">Consultant’s </w:t>
      </w:r>
      <w:r>
        <w:t xml:space="preserve">people causes or contributes (or could cause or contribute) to the </w:t>
      </w:r>
      <w:r>
        <w:rPr>
          <w:i/>
        </w:rPr>
        <w:t xml:space="preserve">Consultant </w:t>
      </w:r>
      <w:r>
        <w:t xml:space="preserve">breaching its obligations as to confidentiality under or in connection with this contract, the </w:t>
      </w:r>
      <w:r>
        <w:rPr>
          <w:i/>
        </w:rPr>
        <w:t xml:space="preserve">Consultant </w:t>
      </w:r>
      <w:r>
        <w:t xml:space="preserve">shall take such action as may be appropriate in the circumstances, including the use of disciplinary procedures in serious cases. To the fullest extent permitted by its own obligations of confidentiality to any </w:t>
      </w:r>
      <w:r>
        <w:rPr>
          <w:i/>
        </w:rPr>
        <w:t xml:space="preserve">Consultant’s </w:t>
      </w:r>
      <w:r>
        <w:t xml:space="preserve">people , the </w:t>
      </w:r>
      <w:r>
        <w:rPr>
          <w:i/>
        </w:rPr>
        <w:t xml:space="preserve">Consultant </w:t>
      </w:r>
      <w:r>
        <w:t xml:space="preserve">shall provide such evidence to the </w:t>
      </w:r>
      <w:r>
        <w:rPr>
          <w:i/>
        </w:rPr>
        <w:t xml:space="preserve">Client </w:t>
      </w:r>
      <w:r>
        <w:t xml:space="preserve">as the </w:t>
      </w:r>
      <w:r>
        <w:rPr>
          <w:i/>
        </w:rPr>
        <w:t xml:space="preserve">Client </w:t>
      </w:r>
      <w:r>
        <w:t xml:space="preserve">may reasonably require (though not so as to risk compromising or prejudicing the case) to demonstrate that the </w:t>
      </w:r>
      <w:r>
        <w:rPr>
          <w:i/>
        </w:rPr>
        <w:t xml:space="preserve">Consultant </w:t>
      </w:r>
      <w:r>
        <w:t xml:space="preserve">is taking appropriate steps to comply with this clause, including copies of any written communications to and/or from </w:t>
      </w:r>
      <w:r>
        <w:rPr>
          <w:i/>
        </w:rPr>
        <w:t xml:space="preserve">Consultant’s </w:t>
      </w:r>
      <w:r>
        <w:t xml:space="preserve">people, and any minutes of meetings and any other records which provide an audit trail of any discussions or exchanges with </w:t>
      </w:r>
      <w:r>
        <w:rPr>
          <w:i/>
        </w:rPr>
        <w:t xml:space="preserve">Consultant’s </w:t>
      </w:r>
      <w:r>
        <w:t xml:space="preserve">people in connection with obligations as to confidentiality. </w:t>
      </w:r>
    </w:p>
    <w:p w:rsidR="002E285D" w:rsidRDefault="00367A67">
      <w:pPr>
        <w:numPr>
          <w:ilvl w:val="1"/>
          <w:numId w:val="15"/>
        </w:numPr>
        <w:spacing w:after="21"/>
        <w:ind w:right="54" w:hanging="1008"/>
      </w:pPr>
      <w:r>
        <w:t xml:space="preserve">At the written request of the </w:t>
      </w:r>
      <w:r>
        <w:rPr>
          <w:i/>
        </w:rPr>
        <w:t>Client</w:t>
      </w:r>
      <w:r>
        <w:t xml:space="preserve">, the </w:t>
      </w:r>
      <w:r>
        <w:rPr>
          <w:i/>
        </w:rPr>
        <w:t xml:space="preserve">Consultant </w:t>
      </w:r>
      <w:r>
        <w:t xml:space="preserve">shall procure that those members of </w:t>
      </w:r>
    </w:p>
    <w:p w:rsidR="002E285D" w:rsidRDefault="00367A67">
      <w:pPr>
        <w:spacing w:after="170"/>
        <w:ind w:left="1008" w:right="54"/>
      </w:pPr>
      <w:r>
        <w:t xml:space="preserve">the </w:t>
      </w:r>
      <w:r>
        <w:rPr>
          <w:i/>
        </w:rPr>
        <w:t xml:space="preserve">Consultant’s </w:t>
      </w:r>
      <w:r>
        <w:t xml:space="preserve">people identified in the </w:t>
      </w:r>
      <w:r>
        <w:rPr>
          <w:i/>
        </w:rPr>
        <w:t>Client</w:t>
      </w:r>
      <w:r>
        <w:t xml:space="preserve">'s request signs a confidentiality undertaking prior to commencing any work in accordance with this contract. </w:t>
      </w:r>
    </w:p>
    <w:p w:rsidR="002E285D" w:rsidRDefault="00367A67">
      <w:pPr>
        <w:numPr>
          <w:ilvl w:val="1"/>
          <w:numId w:val="15"/>
        </w:numPr>
        <w:spacing w:after="184"/>
        <w:ind w:right="54" w:hanging="1008"/>
      </w:pPr>
      <w:r>
        <w:t xml:space="preserve">Nothing in this contract shall prevent the </w:t>
      </w:r>
      <w:r>
        <w:rPr>
          <w:i/>
        </w:rPr>
        <w:t xml:space="preserve">Client </w:t>
      </w:r>
      <w:r>
        <w:t xml:space="preserve">from disclosing the Consultant's Confidential Information </w:t>
      </w:r>
    </w:p>
    <w:p w:rsidR="002E285D" w:rsidRDefault="00367A67">
      <w:pPr>
        <w:numPr>
          <w:ilvl w:val="0"/>
          <w:numId w:val="14"/>
        </w:numPr>
        <w:spacing w:after="219"/>
        <w:ind w:left="1730" w:right="54" w:hanging="722"/>
      </w:pPr>
      <w:r>
        <w:t xml:space="preserve">to any Crown Body or any other Contracting Bodies. All Crown Bodies or </w:t>
      </w:r>
    </w:p>
    <w:p w:rsidR="002E285D" w:rsidRDefault="00367A67">
      <w:pPr>
        <w:spacing w:after="50" w:line="259" w:lineRule="auto"/>
        <w:ind w:left="0" w:firstLine="0"/>
        <w:jc w:val="left"/>
      </w:pPr>
      <w:r>
        <w:rPr>
          <w:rFonts w:ascii="Calibri" w:eastAsia="Calibri" w:hAnsi="Calibri" w:cs="Calibri"/>
          <w:noProof/>
        </w:rPr>
        <w:lastRenderedPageBreak/>
        <mc:AlternateContent>
          <mc:Choice Requires="wpg">
            <w:drawing>
              <wp:inline distT="0" distB="0" distL="0" distR="0">
                <wp:extent cx="1829435" cy="7620"/>
                <wp:effectExtent l="0" t="0" r="0" b="0"/>
                <wp:docPr id="261962" name="Group 261962"/>
                <wp:cNvGraphicFramePr/>
                <a:graphic xmlns:a="http://schemas.openxmlformats.org/drawingml/2006/main">
                  <a:graphicData uri="http://schemas.microsoft.com/office/word/2010/wordprocessingGroup">
                    <wpg:wgp>
                      <wpg:cNvGrpSpPr/>
                      <wpg:grpSpPr>
                        <a:xfrm>
                          <a:off x="0" y="0"/>
                          <a:ext cx="1829435" cy="7620"/>
                          <a:chOff x="0" y="0"/>
                          <a:chExt cx="1829435" cy="7620"/>
                        </a:xfrm>
                      </wpg:grpSpPr>
                      <wps:wsp>
                        <wps:cNvPr id="323408" name="Shape 323408"/>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61962" style="width:144.05pt;height:0.600037pt;mso-position-horizontal-relative:char;mso-position-vertical-relative:line" coordsize="18294,76">
                <v:shape id="Shape 323409" style="position:absolute;width:18294;height:91;left:0;top:0;" coordsize="1829435,9144" path="m0,0l1829435,0l1829435,9144l0,9144l0,0">
                  <v:stroke weight="0pt" endcap="flat" joinstyle="miter" miterlimit="10" on="false" color="#000000" opacity="0"/>
                  <v:fill on="true" color="#000000"/>
                </v:shape>
              </v:group>
            </w:pict>
          </mc:Fallback>
        </mc:AlternateContent>
      </w:r>
      <w:r>
        <w:t xml:space="preserve"> </w:t>
      </w:r>
    </w:p>
    <w:p w:rsidR="002E285D" w:rsidRDefault="00367A67">
      <w:pPr>
        <w:spacing w:after="0" w:line="259" w:lineRule="auto"/>
        <w:ind w:left="0" w:firstLine="0"/>
        <w:jc w:val="left"/>
      </w:pPr>
      <w:r>
        <w:rPr>
          <w:rFonts w:ascii="Tahoma" w:eastAsia="Tahoma" w:hAnsi="Tahoma" w:cs="Tahoma"/>
          <w:sz w:val="16"/>
        </w:rPr>
        <w:t xml:space="preserve"> </w:t>
      </w:r>
    </w:p>
    <w:p w:rsidR="002E285D" w:rsidRDefault="00367A67">
      <w:pPr>
        <w:spacing w:after="184"/>
        <w:ind w:left="1728" w:right="54"/>
      </w:pPr>
      <w:r>
        <w:t xml:space="preserve">Contracting Bodies receiving such Confidential Information shall be entitled to further disclose the Consultant’s Confidential Information to other Crown Bodies or other Contracting Bodies on the basis that the information is confidential and is not to be disclosed to a third party which is not part of any Crown Body or any Contracting Body, </w:t>
      </w:r>
    </w:p>
    <w:p w:rsidR="002E285D" w:rsidRDefault="00367A67">
      <w:pPr>
        <w:numPr>
          <w:ilvl w:val="0"/>
          <w:numId w:val="14"/>
        </w:numPr>
        <w:spacing w:after="184"/>
        <w:ind w:left="1730" w:right="54" w:hanging="722"/>
      </w:pPr>
      <w:r>
        <w:t xml:space="preserve">to a professional adviser, contractor, consultant, supplier or other person engaged by the </w:t>
      </w:r>
      <w:r>
        <w:rPr>
          <w:i/>
        </w:rPr>
        <w:t xml:space="preserve">Client </w:t>
      </w:r>
      <w:r>
        <w:t xml:space="preserve">or any Crown Body (including any benchmarking organisation) for any purpose connected with this contract, or any person conducting an Office of Government Commerce Gateway Review, </w:t>
      </w:r>
    </w:p>
    <w:p w:rsidR="002E285D" w:rsidRDefault="00367A67">
      <w:pPr>
        <w:numPr>
          <w:ilvl w:val="0"/>
          <w:numId w:val="14"/>
        </w:numPr>
        <w:spacing w:after="148"/>
        <w:ind w:left="1730" w:right="54" w:hanging="722"/>
      </w:pPr>
      <w:r>
        <w:t xml:space="preserve">for the purpose of the examination and certification of the </w:t>
      </w:r>
      <w:r>
        <w:rPr>
          <w:i/>
        </w:rPr>
        <w:t>Client</w:t>
      </w:r>
      <w:r>
        <w:t xml:space="preserve">'s accounts, </w:t>
      </w:r>
    </w:p>
    <w:p w:rsidR="002E285D" w:rsidRDefault="00367A67">
      <w:pPr>
        <w:numPr>
          <w:ilvl w:val="0"/>
          <w:numId w:val="14"/>
        </w:numPr>
        <w:spacing w:after="186"/>
        <w:ind w:left="1730" w:right="54" w:hanging="722"/>
      </w:pPr>
      <w:r>
        <w:t xml:space="preserve">for any examination pursuant to Section 6(1) of the National Audit Act 1983 of the economy, efficiency and effectiveness with which the </w:t>
      </w:r>
      <w:r>
        <w:rPr>
          <w:i/>
        </w:rPr>
        <w:t xml:space="preserve">Client </w:t>
      </w:r>
      <w:r>
        <w:t xml:space="preserve">has used its resources, </w:t>
      </w:r>
    </w:p>
    <w:p w:rsidR="002E285D" w:rsidRDefault="00367A67">
      <w:pPr>
        <w:numPr>
          <w:ilvl w:val="0"/>
          <w:numId w:val="14"/>
        </w:numPr>
        <w:spacing w:after="145"/>
        <w:ind w:left="1730" w:right="54" w:hanging="722"/>
      </w:pPr>
      <w:r>
        <w:t xml:space="preserve">for the purpose of the exercise of its rights under this contract or </w:t>
      </w:r>
    </w:p>
    <w:p w:rsidR="002E285D" w:rsidRDefault="00367A67">
      <w:pPr>
        <w:numPr>
          <w:ilvl w:val="0"/>
          <w:numId w:val="14"/>
        </w:numPr>
        <w:spacing w:after="171"/>
        <w:ind w:left="1730" w:right="54" w:hanging="722"/>
      </w:pPr>
      <w:r>
        <w:t xml:space="preserve">to a proposed successor body of the </w:t>
      </w:r>
      <w:r>
        <w:rPr>
          <w:i/>
        </w:rPr>
        <w:t xml:space="preserve">Client </w:t>
      </w:r>
      <w:r>
        <w:t xml:space="preserve">in connection with any assignment, novation or disposal of any of its rights, obligations or liabilities under this contract, </w:t>
      </w:r>
    </w:p>
    <w:p w:rsidR="002E285D" w:rsidRDefault="00367A67">
      <w:pPr>
        <w:spacing w:after="171"/>
        <w:ind w:left="720" w:right="327"/>
      </w:pPr>
      <w:r>
        <w:t xml:space="preserve">and for the purposes of the foregoing, disclosure of the Consultant’s Confidential Information shall be on a confidential basis and subject to a confidentiality agreement or arrangement containing terms no less stringent than those placed on the </w:t>
      </w:r>
      <w:r>
        <w:rPr>
          <w:i/>
        </w:rPr>
        <w:t xml:space="preserve">Client </w:t>
      </w:r>
      <w:r>
        <w:t xml:space="preserve">under this clause 26.13. </w:t>
      </w:r>
    </w:p>
    <w:p w:rsidR="002E285D" w:rsidRDefault="00367A67">
      <w:pPr>
        <w:numPr>
          <w:ilvl w:val="1"/>
          <w:numId w:val="17"/>
        </w:numPr>
        <w:spacing w:after="169"/>
        <w:ind w:right="54" w:hanging="1008"/>
      </w:pPr>
      <w:r>
        <w:t xml:space="preserve">The </w:t>
      </w:r>
      <w:r>
        <w:rPr>
          <w:i/>
        </w:rPr>
        <w:t xml:space="preserve">Client </w:t>
      </w:r>
      <w:r>
        <w:t xml:space="preserve">shall use all reasonable endeavours to ensure that any government department, Contracting Body, people, third party or subcontractor to whom the Consultant's Confidential Information is disclosed pursuant to the above clause is made aware of the </w:t>
      </w:r>
      <w:r>
        <w:rPr>
          <w:i/>
        </w:rPr>
        <w:t>Client</w:t>
      </w:r>
      <w:r>
        <w:t xml:space="preserve">'s obligations of confidentiality. </w:t>
      </w:r>
    </w:p>
    <w:p w:rsidR="002E285D" w:rsidRDefault="00367A67">
      <w:pPr>
        <w:numPr>
          <w:ilvl w:val="1"/>
          <w:numId w:val="17"/>
        </w:numPr>
        <w:spacing w:after="186"/>
        <w:ind w:right="54" w:hanging="1008"/>
      </w:pPr>
      <w:r>
        <w:t xml:space="preserve">Nothing in this clause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 </w:t>
      </w:r>
    </w:p>
    <w:p w:rsidR="002E285D" w:rsidRDefault="00367A67">
      <w:pPr>
        <w:numPr>
          <w:ilvl w:val="1"/>
          <w:numId w:val="17"/>
        </w:numPr>
        <w:spacing w:after="191"/>
        <w:ind w:right="54" w:hanging="1008"/>
      </w:pPr>
      <w:r>
        <w:t xml:space="preserve">The </w:t>
      </w:r>
      <w:r>
        <w:rPr>
          <w:i/>
        </w:rPr>
        <w:t xml:space="preserve">Client </w:t>
      </w:r>
      <w:r>
        <w:t>may disclose the Consultant’s Confidential Information</w:t>
      </w:r>
      <w:r>
        <w:rPr>
          <w:i/>
        </w:rPr>
        <w:t xml:space="preserve"> </w:t>
      </w:r>
    </w:p>
    <w:p w:rsidR="002E285D" w:rsidRDefault="00367A67">
      <w:pPr>
        <w:numPr>
          <w:ilvl w:val="0"/>
          <w:numId w:val="14"/>
        </w:numPr>
        <w:spacing w:after="186"/>
        <w:ind w:left="1730" w:right="54" w:hanging="722"/>
      </w:pPr>
      <w:r>
        <w:t xml:space="preserve">to Parliament and Parliamentary Committees or if required by any Parliamentary reporting requirement, </w:t>
      </w:r>
    </w:p>
    <w:p w:rsidR="002E285D" w:rsidRDefault="00367A67">
      <w:pPr>
        <w:numPr>
          <w:ilvl w:val="0"/>
          <w:numId w:val="14"/>
        </w:numPr>
        <w:spacing w:after="167"/>
        <w:ind w:left="1730" w:right="54" w:hanging="722"/>
      </w:pPr>
      <w:r>
        <w:t xml:space="preserve">to the extent that the </w:t>
      </w:r>
      <w:r>
        <w:rPr>
          <w:i/>
        </w:rPr>
        <w:t xml:space="preserve">Client </w:t>
      </w:r>
      <w:r>
        <w:t xml:space="preserve">(acting reasonably) deems disclosure necessary or appropriate in the course of carrying out its public functions. </w:t>
      </w:r>
    </w:p>
    <w:p w:rsidR="002E285D" w:rsidRDefault="00367A67">
      <w:pPr>
        <w:spacing w:after="168" w:line="259" w:lineRule="auto"/>
        <w:ind w:left="11" w:hanging="10"/>
        <w:jc w:val="left"/>
      </w:pPr>
      <w:r>
        <w:rPr>
          <w:b/>
        </w:rPr>
        <w:t xml:space="preserve">Option Z14 - Security Requirements </w:t>
      </w:r>
    </w:p>
    <w:p w:rsidR="002E285D" w:rsidRDefault="00367A67">
      <w:pPr>
        <w:ind w:left="1" w:right="54"/>
      </w:pPr>
      <w:r>
        <w:t xml:space="preserve">The </w:t>
      </w:r>
      <w:r>
        <w:rPr>
          <w:i/>
        </w:rPr>
        <w:t xml:space="preserve">Consultant </w:t>
      </w:r>
      <w:r>
        <w:t xml:space="preserve">complies with, and procures the compliance of the </w:t>
      </w:r>
      <w:r>
        <w:rPr>
          <w:i/>
        </w:rPr>
        <w:t xml:space="preserve">Consultant’s </w:t>
      </w:r>
      <w:r>
        <w:t xml:space="preserve">people, with the Security Policy and the Security Management Plan produced by the </w:t>
      </w:r>
      <w:r>
        <w:rPr>
          <w:i/>
        </w:rPr>
        <w:t xml:space="preserve">Consultant </w:t>
      </w:r>
      <w:r>
        <w:lastRenderedPageBreak/>
        <w:t xml:space="preserve">and the </w:t>
      </w:r>
      <w:r>
        <w:rPr>
          <w:i/>
        </w:rPr>
        <w:t xml:space="preserve">Consultant </w:t>
      </w:r>
      <w:r>
        <w:t xml:space="preserve">shall ensure that the Security Management Plan fully complies with the Security Policy and Contract Schedule 7 </w:t>
      </w:r>
    </w:p>
    <w:p w:rsidR="002E285D" w:rsidRDefault="00367A67">
      <w:pPr>
        <w:spacing w:after="5" w:line="408" w:lineRule="auto"/>
        <w:ind w:left="11" w:right="6060" w:hanging="10"/>
        <w:jc w:val="left"/>
      </w:pPr>
      <w:r>
        <w:rPr>
          <w:b/>
        </w:rPr>
        <w:t xml:space="preserve">Option Z16 - Tax Compliance </w:t>
      </w:r>
      <w:r>
        <w:t xml:space="preserve">Insert new clauses: </w:t>
      </w:r>
    </w:p>
    <w:p w:rsidR="002E285D" w:rsidRDefault="00367A67">
      <w:pPr>
        <w:numPr>
          <w:ilvl w:val="1"/>
          <w:numId w:val="18"/>
        </w:numPr>
        <w:spacing w:after="171"/>
        <w:ind w:right="54" w:hanging="1008"/>
      </w:pPr>
      <w:r>
        <w:t xml:space="preserve">The </w:t>
      </w:r>
      <w:r>
        <w:rPr>
          <w:i/>
        </w:rPr>
        <w:t xml:space="preserve">Consultant </w:t>
      </w:r>
      <w:r>
        <w:t xml:space="preserve">represents and warrants that at the Contract Date, it has notified the </w:t>
      </w:r>
      <w:r>
        <w:rPr>
          <w:i/>
        </w:rPr>
        <w:t xml:space="preserve">Client </w:t>
      </w:r>
      <w:r>
        <w:t xml:space="preserve">in writing of any Occasions of Tax Non-Compliance or any litigation that it is involved in that is in connection with any Occasions of Tax Non-Compliance. </w:t>
      </w:r>
    </w:p>
    <w:p w:rsidR="002E285D" w:rsidRDefault="00367A67">
      <w:pPr>
        <w:numPr>
          <w:ilvl w:val="1"/>
          <w:numId w:val="18"/>
        </w:numPr>
        <w:spacing w:after="10"/>
        <w:ind w:right="54" w:hanging="1008"/>
      </w:pPr>
      <w:r>
        <w:t xml:space="preserve">If, at any point prior to the </w:t>
      </w:r>
      <w:r>
        <w:rPr>
          <w:i/>
        </w:rPr>
        <w:t>defects date</w:t>
      </w:r>
      <w:r>
        <w:t xml:space="preserve">, an Occasion of Tax Non-Compliance occurs, the </w:t>
      </w:r>
    </w:p>
    <w:p w:rsidR="002E285D" w:rsidRDefault="00367A67">
      <w:pPr>
        <w:spacing w:after="178" w:line="259" w:lineRule="auto"/>
        <w:ind w:left="1018" w:hanging="10"/>
        <w:jc w:val="left"/>
      </w:pPr>
      <w:r>
        <w:rPr>
          <w:i/>
        </w:rPr>
        <w:t xml:space="preserve">Consultant </w:t>
      </w:r>
      <w:r>
        <w:t xml:space="preserve">shall </w:t>
      </w:r>
    </w:p>
    <w:p w:rsidR="002E285D" w:rsidRDefault="00367A67">
      <w:pPr>
        <w:numPr>
          <w:ilvl w:val="0"/>
          <w:numId w:val="14"/>
        </w:numPr>
        <w:spacing w:after="146"/>
        <w:ind w:left="1730" w:right="54" w:hanging="722"/>
      </w:pPr>
      <w:r>
        <w:t xml:space="preserve">notify the </w:t>
      </w:r>
      <w:r>
        <w:rPr>
          <w:i/>
        </w:rPr>
        <w:t xml:space="preserve">Client </w:t>
      </w:r>
      <w:r>
        <w:t xml:space="preserve">in writing of such fact within 5 days of its occurrence and </w:t>
      </w:r>
    </w:p>
    <w:p w:rsidR="002E285D" w:rsidRDefault="00367A67">
      <w:pPr>
        <w:numPr>
          <w:ilvl w:val="0"/>
          <w:numId w:val="14"/>
        </w:numPr>
        <w:spacing w:after="149"/>
        <w:ind w:left="1730" w:right="54" w:hanging="722"/>
      </w:pPr>
      <w:r>
        <w:t xml:space="preserve">promptly provide to the </w:t>
      </w:r>
      <w:r>
        <w:rPr>
          <w:i/>
        </w:rPr>
        <w:t xml:space="preserve">Client </w:t>
      </w:r>
    </w:p>
    <w:p w:rsidR="002E285D" w:rsidRDefault="00367A67">
      <w:pPr>
        <w:numPr>
          <w:ilvl w:val="0"/>
          <w:numId w:val="14"/>
        </w:numPr>
        <w:spacing w:after="186"/>
        <w:ind w:left="1730" w:right="54" w:hanging="722"/>
      </w:pPr>
      <w:r>
        <w:t xml:space="preserve">details of the steps which the </w:t>
      </w:r>
      <w:r>
        <w:rPr>
          <w:i/>
        </w:rPr>
        <w:t xml:space="preserve">Consultant </w:t>
      </w:r>
      <w:r>
        <w:t xml:space="preserve">is taking to address the Occasions of Tax Non-Compliance and to prevent the same from recurring, together with any mitigating factors that it considers relevant and </w:t>
      </w:r>
    </w:p>
    <w:p w:rsidR="002E285D" w:rsidRDefault="00367A67">
      <w:pPr>
        <w:numPr>
          <w:ilvl w:val="0"/>
          <w:numId w:val="14"/>
        </w:numPr>
        <w:spacing w:after="166"/>
        <w:ind w:left="1730" w:right="54" w:hanging="722"/>
      </w:pPr>
      <w:r>
        <w:t xml:space="preserve">such other information in relation to the Occasion of Tax Non-Compliance as </w:t>
      </w:r>
    </w:p>
    <w:p w:rsidR="002E285D" w:rsidRDefault="00367A67">
      <w:pPr>
        <w:spacing w:after="169"/>
        <w:ind w:left="1661" w:right="54"/>
      </w:pPr>
      <w:r>
        <w:t xml:space="preserve">the </w:t>
      </w:r>
      <w:r>
        <w:rPr>
          <w:i/>
        </w:rPr>
        <w:t xml:space="preserve">Client </w:t>
      </w:r>
      <w:r>
        <w:t xml:space="preserve">may reasonably require. </w:t>
      </w:r>
    </w:p>
    <w:p w:rsidR="002E285D" w:rsidRDefault="00367A67">
      <w:pPr>
        <w:spacing w:after="2" w:line="408" w:lineRule="auto"/>
        <w:ind w:left="11" w:right="6377" w:hanging="10"/>
        <w:jc w:val="left"/>
      </w:pPr>
      <w:r>
        <w:rPr>
          <w:b/>
        </w:rPr>
        <w:t xml:space="preserve">Option Z22 - Fair payment </w:t>
      </w:r>
      <w:r>
        <w:t xml:space="preserve">Insert a new clause: </w:t>
      </w:r>
    </w:p>
    <w:p w:rsidR="002E285D" w:rsidRDefault="00367A67">
      <w:pPr>
        <w:numPr>
          <w:ilvl w:val="1"/>
          <w:numId w:val="16"/>
        </w:numPr>
        <w:spacing w:after="170"/>
        <w:ind w:right="54" w:hanging="1008"/>
      </w:pPr>
      <w:r>
        <w:t xml:space="preserve">The </w:t>
      </w:r>
      <w:r>
        <w:rPr>
          <w:i/>
        </w:rPr>
        <w:t xml:space="preserve">Consultant </w:t>
      </w:r>
      <w:r>
        <w:t xml:space="preserve">assesses the amount due to a Subcontractor without </w:t>
      </w:r>
      <w:proofErr w:type="gramStart"/>
      <w:r>
        <w:t>taking into account</w:t>
      </w:r>
      <w:proofErr w:type="gramEnd"/>
      <w:r>
        <w:t xml:space="preserve"> the amount certified by the </w:t>
      </w:r>
      <w:r>
        <w:rPr>
          <w:i/>
        </w:rPr>
        <w:t>Service Manager</w:t>
      </w:r>
      <w:r>
        <w:t xml:space="preserve">. </w:t>
      </w:r>
    </w:p>
    <w:p w:rsidR="002E285D" w:rsidRDefault="00367A67">
      <w:pPr>
        <w:numPr>
          <w:ilvl w:val="1"/>
          <w:numId w:val="16"/>
        </w:numPr>
        <w:spacing w:after="191"/>
        <w:ind w:right="54" w:hanging="1008"/>
      </w:pPr>
      <w:r>
        <w:t xml:space="preserve">The </w:t>
      </w:r>
      <w:r>
        <w:rPr>
          <w:i/>
        </w:rPr>
        <w:t xml:space="preserve">Consultant </w:t>
      </w:r>
      <w:r>
        <w:t xml:space="preserve">includes in the contract with each Subcontractor </w:t>
      </w:r>
    </w:p>
    <w:p w:rsidR="002E285D" w:rsidRDefault="00367A67">
      <w:pPr>
        <w:numPr>
          <w:ilvl w:val="0"/>
          <w:numId w:val="14"/>
        </w:numPr>
        <w:spacing w:after="186"/>
        <w:ind w:left="1730" w:right="54" w:hanging="722"/>
      </w:pPr>
      <w:r>
        <w:t xml:space="preserve">a period for payment of the amount due to the Subcontractor not greater than 5 days after the final date for payment in this contract. The amount due includes, but is not limited to, payment for work which the Subcontractor has completed from the previous assessment date up to the current assessment date in this contract, </w:t>
      </w:r>
    </w:p>
    <w:p w:rsidR="002E285D" w:rsidRDefault="00367A67">
      <w:pPr>
        <w:numPr>
          <w:ilvl w:val="0"/>
          <w:numId w:val="14"/>
        </w:numPr>
        <w:spacing w:after="186"/>
        <w:ind w:left="1730" w:right="54" w:hanging="722"/>
      </w:pPr>
      <w:r>
        <w:t xml:space="preserve">a provision requiring the Subcontractor to include in each </w:t>
      </w:r>
      <w:proofErr w:type="spellStart"/>
      <w:r>
        <w:t>subsubcontract</w:t>
      </w:r>
      <w:proofErr w:type="spellEnd"/>
      <w:r>
        <w:t xml:space="preserve"> the same requirement (including this requirement to flow down, except that the period for payment is to be not greater than 9 days after the final date for payment in this contract and </w:t>
      </w:r>
    </w:p>
    <w:p w:rsidR="002E285D" w:rsidRDefault="00367A67">
      <w:pPr>
        <w:numPr>
          <w:ilvl w:val="0"/>
          <w:numId w:val="14"/>
        </w:numPr>
        <w:spacing w:after="166"/>
        <w:ind w:left="1730" w:right="54" w:hanging="722"/>
      </w:pPr>
      <w:r>
        <w:lastRenderedPageBreak/>
        <w:t xml:space="preserve">a provision requiring the Subcontractor to assess the amount due to a </w:t>
      </w:r>
      <w:proofErr w:type="spellStart"/>
      <w:r>
        <w:t>subsubcontractor</w:t>
      </w:r>
      <w:proofErr w:type="spellEnd"/>
      <w:r>
        <w:t xml:space="preserve"> without </w:t>
      </w:r>
      <w:proofErr w:type="gramStart"/>
      <w:r>
        <w:t>taking into account</w:t>
      </w:r>
      <w:proofErr w:type="gramEnd"/>
      <w:r>
        <w:t xml:space="preserve"> the amount paid by the </w:t>
      </w:r>
      <w:r>
        <w:rPr>
          <w:i/>
        </w:rPr>
        <w:t xml:space="preserve">Consultant. </w:t>
      </w:r>
    </w:p>
    <w:p w:rsidR="002E285D" w:rsidRDefault="00367A67">
      <w:pPr>
        <w:spacing w:after="158" w:line="259" w:lineRule="auto"/>
        <w:ind w:left="11" w:hanging="10"/>
        <w:jc w:val="left"/>
      </w:pPr>
      <w:r>
        <w:rPr>
          <w:b/>
        </w:rPr>
        <w:t xml:space="preserve">Option Z42 – Not Used </w:t>
      </w:r>
    </w:p>
    <w:p w:rsidR="002E285D" w:rsidRDefault="00367A67">
      <w:pPr>
        <w:pStyle w:val="Heading3"/>
        <w:spacing w:after="160"/>
        <w:ind w:left="11"/>
      </w:pPr>
      <w:r>
        <w:t xml:space="preserve">Option Z44 - Intellectual Property Rights  </w:t>
      </w:r>
    </w:p>
    <w:p w:rsidR="002E285D" w:rsidRDefault="00367A67">
      <w:pPr>
        <w:ind w:left="1" w:right="54"/>
      </w:pPr>
      <w:r>
        <w:t xml:space="preserve">Delete clause 70 and insert the following clause </w:t>
      </w:r>
      <w:proofErr w:type="gramStart"/>
      <w:r>
        <w:t>In</w:t>
      </w:r>
      <w:proofErr w:type="gramEnd"/>
      <w:r>
        <w:t xml:space="preserve"> this clause 70 only: </w:t>
      </w:r>
    </w:p>
    <w:p w:rsidR="002E285D" w:rsidRDefault="00367A67">
      <w:pPr>
        <w:spacing w:after="172"/>
        <w:ind w:left="1" w:right="54"/>
      </w:pPr>
      <w:r>
        <w:rPr>
          <w:b/>
        </w:rPr>
        <w:t xml:space="preserve">“Document” </w:t>
      </w:r>
      <w:r>
        <w:t xml:space="preserve">means all designs, drawings, specifications, software, electronic data, photographs, plans, surveys, reports, and all other documents and/or information prepared by or on behalf of the </w:t>
      </w:r>
      <w:r>
        <w:rPr>
          <w:i/>
        </w:rPr>
        <w:t xml:space="preserve">Consultant </w:t>
      </w:r>
      <w:r>
        <w:t xml:space="preserve">in relation to this contract. </w:t>
      </w:r>
    </w:p>
    <w:p w:rsidR="002E285D" w:rsidRDefault="00367A67">
      <w:pPr>
        <w:spacing w:after="172"/>
        <w:ind w:left="1009" w:right="54" w:hanging="1008"/>
      </w:pPr>
      <w:proofErr w:type="gramStart"/>
      <w:r>
        <w:t>70.1  The</w:t>
      </w:r>
      <w:proofErr w:type="gramEnd"/>
      <w:r>
        <w:t xml:space="preserve"> Intellectual Property Rights in all Documents prepared by or on behalf of the </w:t>
      </w:r>
      <w:r>
        <w:rPr>
          <w:i/>
        </w:rPr>
        <w:t xml:space="preserve">Consultant </w:t>
      </w:r>
      <w:r>
        <w:t xml:space="preserve">in relation to this contract and the work executed from them remains the property of the </w:t>
      </w:r>
      <w:r>
        <w:rPr>
          <w:i/>
        </w:rPr>
        <w:t>Consultant</w:t>
      </w:r>
      <w:r>
        <w:t xml:space="preserve">. The </w:t>
      </w:r>
      <w:r>
        <w:rPr>
          <w:i/>
        </w:rPr>
        <w:t xml:space="preserve">Consultant </w:t>
      </w:r>
      <w:r>
        <w:t xml:space="preserve">hereby grants to the </w:t>
      </w:r>
      <w:r>
        <w:rPr>
          <w:i/>
        </w:rPr>
        <w:t xml:space="preserve">Client </w:t>
      </w:r>
      <w:r>
        <w:t xml:space="preserve">an irrevocable, royalty free, non-exclusive licence to use and reproduce the Documents for any and all purposes connected with the construction, use, alterations or demolition of the </w:t>
      </w:r>
      <w:r>
        <w:rPr>
          <w:i/>
        </w:rPr>
        <w:t>service</w:t>
      </w:r>
      <w:r>
        <w:t xml:space="preserve">. Such licence entitles the </w:t>
      </w:r>
      <w:r>
        <w:rPr>
          <w:i/>
        </w:rPr>
        <w:t xml:space="preserve">Client </w:t>
      </w:r>
      <w:r>
        <w:t xml:space="preserve">to grant sub-licences to third parties in the same terms as this licence provided always that the </w:t>
      </w:r>
      <w:r>
        <w:rPr>
          <w:i/>
        </w:rPr>
        <w:t xml:space="preserve">Consultant </w:t>
      </w:r>
      <w:r>
        <w:t xml:space="preserve">shall not be liable to any </w:t>
      </w:r>
      <w:proofErr w:type="spellStart"/>
      <w:r>
        <w:t>licencee</w:t>
      </w:r>
      <w:proofErr w:type="spellEnd"/>
      <w:r>
        <w:t xml:space="preserve"> for any use of the Documents or the Intellectual Property Rights in the Documents for purposes other than those for which the same were originally prepared by or on behalf of the </w:t>
      </w:r>
      <w:r>
        <w:rPr>
          <w:i/>
        </w:rPr>
        <w:t>Consultant</w:t>
      </w:r>
      <w:r>
        <w:t xml:space="preserve">. </w:t>
      </w:r>
    </w:p>
    <w:p w:rsidR="002E285D" w:rsidRDefault="00367A67">
      <w:pPr>
        <w:spacing w:after="171"/>
        <w:ind w:left="1009" w:right="54" w:hanging="1008"/>
      </w:pPr>
      <w:proofErr w:type="gramStart"/>
      <w:r>
        <w:t>70.2  The</w:t>
      </w:r>
      <w:proofErr w:type="gramEnd"/>
      <w:r>
        <w:t xml:space="preserve"> </w:t>
      </w:r>
      <w:r>
        <w:rPr>
          <w:i/>
        </w:rPr>
        <w:t>Clien</w:t>
      </w:r>
      <w:r>
        <w:t xml:space="preserve">t may assign novate or otherwise transfer its rights and obligations under the licence granted pursuant to clause 70.1 to a Crown Body or to anybody (including any private sector body) which performs or carries on any functions and/or activities that previously had been performed and/or carried on by the </w:t>
      </w:r>
      <w:r>
        <w:rPr>
          <w:i/>
        </w:rPr>
        <w:t>Client</w:t>
      </w:r>
      <w:r>
        <w:t xml:space="preserve">. </w:t>
      </w:r>
    </w:p>
    <w:p w:rsidR="002E285D" w:rsidRDefault="00367A67">
      <w:pPr>
        <w:spacing w:after="169"/>
        <w:ind w:left="1009" w:right="54" w:hanging="1008"/>
      </w:pPr>
      <w:proofErr w:type="gramStart"/>
      <w:r>
        <w:t>70.3  In</w:t>
      </w:r>
      <w:proofErr w:type="gramEnd"/>
      <w:r>
        <w:t xml:space="preserve"> the event that the </w:t>
      </w:r>
      <w:r>
        <w:rPr>
          <w:i/>
        </w:rPr>
        <w:t xml:space="preserve">Consultant </w:t>
      </w:r>
      <w:r>
        <w:t xml:space="preserve">does not own the copyright or any Intellectual Property Rights in any Document the </w:t>
      </w:r>
      <w:r>
        <w:rPr>
          <w:i/>
        </w:rPr>
        <w:t xml:space="preserve">Consultant </w:t>
      </w:r>
      <w:r>
        <w:t xml:space="preserve">uses all reasonable endeavours to procure the right to grant such rights to the </w:t>
      </w:r>
      <w:r>
        <w:rPr>
          <w:i/>
        </w:rPr>
        <w:t xml:space="preserve">Client </w:t>
      </w:r>
      <w:r>
        <w:t xml:space="preserve">to use any such copyright or Intellectual Property Rights from any third party owner of the copyright or Intellectual Property Rights. In the event that the </w:t>
      </w:r>
      <w:r>
        <w:rPr>
          <w:i/>
        </w:rPr>
        <w:t xml:space="preserve">Consultant </w:t>
      </w:r>
      <w:r>
        <w:t xml:space="preserve">is unable to procure the right to grant to the </w:t>
      </w:r>
      <w:r>
        <w:rPr>
          <w:i/>
        </w:rPr>
        <w:t xml:space="preserve">Client </w:t>
      </w:r>
      <w:r>
        <w:t xml:space="preserve">in accordance with the foregoing the </w:t>
      </w:r>
      <w:r>
        <w:rPr>
          <w:i/>
        </w:rPr>
        <w:t xml:space="preserve">Consultant </w:t>
      </w:r>
      <w:r>
        <w:t xml:space="preserve">procures that the third party grants a direct licence to the </w:t>
      </w:r>
      <w:r>
        <w:rPr>
          <w:i/>
        </w:rPr>
        <w:t xml:space="preserve">Client </w:t>
      </w:r>
      <w:r>
        <w:t xml:space="preserve">on industry acceptable terms. </w:t>
      </w:r>
    </w:p>
    <w:p w:rsidR="002E285D" w:rsidRDefault="00367A67">
      <w:pPr>
        <w:spacing w:after="169"/>
        <w:ind w:left="1009" w:right="54" w:hanging="1008"/>
      </w:pPr>
      <w:proofErr w:type="gramStart"/>
      <w:r>
        <w:t>70.4  The</w:t>
      </w:r>
      <w:proofErr w:type="gramEnd"/>
      <w:r>
        <w:t xml:space="preserve"> </w:t>
      </w:r>
      <w:r>
        <w:rPr>
          <w:i/>
        </w:rPr>
        <w:t xml:space="preserve">Consultant </w:t>
      </w:r>
      <w:r>
        <w:t xml:space="preserve">waives any moral right to be identified as author of the Documents in accordance with section 77, Copyright Designs and Patents Acts 1988 and any right not to have the Documents subjected to derogatory treatment in accordance with section 8 of that Act as against the </w:t>
      </w:r>
      <w:r>
        <w:rPr>
          <w:i/>
        </w:rPr>
        <w:t xml:space="preserve">Client </w:t>
      </w:r>
      <w:r>
        <w:t xml:space="preserve">or any licensee or assignee of the </w:t>
      </w:r>
      <w:r>
        <w:rPr>
          <w:i/>
        </w:rPr>
        <w:t>Client</w:t>
      </w:r>
      <w:r>
        <w:t xml:space="preserve">. </w:t>
      </w:r>
    </w:p>
    <w:p w:rsidR="002E285D" w:rsidRDefault="00367A67">
      <w:pPr>
        <w:spacing w:after="169"/>
        <w:ind w:left="1009" w:right="54" w:hanging="1008"/>
      </w:pPr>
      <w:proofErr w:type="gramStart"/>
      <w:r>
        <w:t>70.5  In</w:t>
      </w:r>
      <w:proofErr w:type="gramEnd"/>
      <w:r>
        <w:t xml:space="preserve"> the event that any act unauthorised by the </w:t>
      </w:r>
      <w:r>
        <w:rPr>
          <w:i/>
        </w:rPr>
        <w:t xml:space="preserve">Client </w:t>
      </w:r>
      <w:r>
        <w:t xml:space="preserve">infringes a moral right of the </w:t>
      </w:r>
      <w:r>
        <w:rPr>
          <w:i/>
        </w:rPr>
        <w:t xml:space="preserve">Consultant </w:t>
      </w:r>
      <w:r>
        <w:t xml:space="preserve">in relation to the Documents the </w:t>
      </w:r>
      <w:r>
        <w:rPr>
          <w:i/>
        </w:rPr>
        <w:t xml:space="preserve">Consultant </w:t>
      </w:r>
      <w:r>
        <w:t xml:space="preserve">undertakes, if the </w:t>
      </w:r>
      <w:r>
        <w:rPr>
          <w:i/>
        </w:rPr>
        <w:t xml:space="preserve">Client </w:t>
      </w:r>
      <w:r>
        <w:t xml:space="preserve">so requests and at the </w:t>
      </w:r>
      <w:r>
        <w:rPr>
          <w:i/>
        </w:rPr>
        <w:t>Client'</w:t>
      </w:r>
      <w:r>
        <w:t xml:space="preserve">s expense, to institute proceedings for infringement of the moral rights. </w:t>
      </w:r>
    </w:p>
    <w:p w:rsidR="002E285D" w:rsidRDefault="00367A67">
      <w:pPr>
        <w:spacing w:after="169"/>
        <w:ind w:left="1009" w:right="54" w:hanging="1008"/>
      </w:pPr>
      <w:proofErr w:type="gramStart"/>
      <w:r>
        <w:lastRenderedPageBreak/>
        <w:t>70.6  The</w:t>
      </w:r>
      <w:proofErr w:type="gramEnd"/>
      <w:r>
        <w:t xml:space="preserve"> </w:t>
      </w:r>
      <w:r>
        <w:rPr>
          <w:i/>
        </w:rPr>
        <w:t xml:space="preserve">Consultant </w:t>
      </w:r>
      <w:r>
        <w:t xml:space="preserve">warrants to the </w:t>
      </w:r>
      <w:r>
        <w:rPr>
          <w:i/>
        </w:rPr>
        <w:t xml:space="preserve">Client </w:t>
      </w:r>
      <w:r>
        <w:t xml:space="preserve">that it has not granted and shall not (unless authorised by the </w:t>
      </w:r>
      <w:r>
        <w:rPr>
          <w:i/>
        </w:rPr>
        <w:t>Client</w:t>
      </w:r>
      <w:r>
        <w:t xml:space="preserve">) grant any rights to any third party to use or otherwise exploit the Documents. </w:t>
      </w:r>
    </w:p>
    <w:p w:rsidR="002E285D" w:rsidRDefault="00367A67">
      <w:pPr>
        <w:tabs>
          <w:tab w:val="center" w:pos="414"/>
          <w:tab w:val="right" w:pos="9838"/>
        </w:tabs>
        <w:spacing w:after="52"/>
        <w:ind w:left="0" w:firstLine="0"/>
        <w:jc w:val="left"/>
      </w:pPr>
      <w:r>
        <w:rPr>
          <w:rFonts w:ascii="Calibri" w:eastAsia="Calibri" w:hAnsi="Calibri" w:cs="Calibri"/>
        </w:rPr>
        <w:tab/>
      </w:r>
      <w:r>
        <w:t xml:space="preserve">70.7 </w:t>
      </w:r>
      <w:r>
        <w:tab/>
        <w:t xml:space="preserve">The </w:t>
      </w:r>
      <w:r>
        <w:rPr>
          <w:i/>
        </w:rPr>
        <w:t xml:space="preserve">Consultant </w:t>
      </w:r>
      <w:r>
        <w:t xml:space="preserve">supplies copies of the Documents to the </w:t>
      </w:r>
      <w:r>
        <w:rPr>
          <w:i/>
        </w:rPr>
        <w:t xml:space="preserve">Service Manager </w:t>
      </w:r>
      <w:r>
        <w:t xml:space="preserve">and to the </w:t>
      </w:r>
    </w:p>
    <w:p w:rsidR="002E285D" w:rsidRDefault="00367A67">
      <w:pPr>
        <w:spacing w:after="185"/>
        <w:ind w:left="1008" w:right="54"/>
      </w:pPr>
      <w:r>
        <w:rPr>
          <w:i/>
        </w:rPr>
        <w:t>Client</w:t>
      </w:r>
      <w:r>
        <w:t xml:space="preserve">’s other contractors and consultants for no additional fee to the extent necessary to enable them to discharge their respective functions in relation to this contract or related service. </w:t>
      </w:r>
    </w:p>
    <w:p w:rsidR="002E285D" w:rsidRDefault="00367A67">
      <w:pPr>
        <w:ind w:left="1009" w:right="54" w:hanging="1008"/>
      </w:pPr>
      <w:proofErr w:type="gramStart"/>
      <w:r>
        <w:t>70.8  After</w:t>
      </w:r>
      <w:proofErr w:type="gramEnd"/>
      <w:r>
        <w:t xml:space="preserve"> the termination or conclusion of the </w:t>
      </w:r>
      <w:r>
        <w:rPr>
          <w:i/>
        </w:rPr>
        <w:t>Consultant</w:t>
      </w:r>
      <w:r>
        <w:t xml:space="preserve">’s employment hereunder, the </w:t>
      </w:r>
      <w:r>
        <w:rPr>
          <w:i/>
        </w:rPr>
        <w:t xml:space="preserve">Consultant </w:t>
      </w:r>
      <w:r>
        <w:t xml:space="preserve">supplies the </w:t>
      </w:r>
      <w:r>
        <w:rPr>
          <w:i/>
        </w:rPr>
        <w:t xml:space="preserve">Service Manager </w:t>
      </w:r>
      <w:r>
        <w:t xml:space="preserve">with copies and/or computer discs of such of </w:t>
      </w:r>
    </w:p>
    <w:p w:rsidR="002E285D" w:rsidRDefault="00367A67">
      <w:pPr>
        <w:spacing w:after="166"/>
        <w:ind w:left="1008" w:right="54"/>
      </w:pPr>
      <w:r>
        <w:t xml:space="preserve">the Documents as the </w:t>
      </w:r>
      <w:r>
        <w:rPr>
          <w:i/>
        </w:rPr>
        <w:t xml:space="preserve">Service Manager </w:t>
      </w:r>
      <w:r>
        <w:t xml:space="preserve">may from time to time request and the </w:t>
      </w:r>
      <w:r>
        <w:rPr>
          <w:i/>
        </w:rPr>
        <w:t xml:space="preserve">Client </w:t>
      </w:r>
      <w:r>
        <w:t xml:space="preserve">pays the </w:t>
      </w:r>
      <w:r>
        <w:rPr>
          <w:i/>
        </w:rPr>
        <w:t>Consultant</w:t>
      </w:r>
      <w:r>
        <w:t xml:space="preserve">’s reasonable costs for producing such copies or discs. </w:t>
      </w:r>
    </w:p>
    <w:p w:rsidR="002E285D" w:rsidRDefault="00367A67">
      <w:pPr>
        <w:spacing w:after="169"/>
        <w:ind w:left="1009" w:right="54" w:hanging="1008"/>
      </w:pPr>
      <w:proofErr w:type="gramStart"/>
      <w:r>
        <w:t>70.9  In</w:t>
      </w:r>
      <w:proofErr w:type="gramEnd"/>
      <w:r>
        <w:t xml:space="preserve"> carrying out the </w:t>
      </w:r>
      <w:r>
        <w:rPr>
          <w:i/>
        </w:rPr>
        <w:t xml:space="preserve">service </w:t>
      </w:r>
      <w:r>
        <w:t xml:space="preserve">the </w:t>
      </w:r>
      <w:r>
        <w:rPr>
          <w:i/>
        </w:rPr>
        <w:t xml:space="preserve">Consultant </w:t>
      </w:r>
      <w:r>
        <w:t xml:space="preserve">does not infringe any Intellectual Property Rights of any third party. The </w:t>
      </w:r>
      <w:r>
        <w:rPr>
          <w:i/>
        </w:rPr>
        <w:t xml:space="preserve">Consultant </w:t>
      </w:r>
      <w:r>
        <w:t xml:space="preserve">indemnifies the </w:t>
      </w:r>
      <w:r>
        <w:rPr>
          <w:i/>
        </w:rPr>
        <w:t xml:space="preserve">Client </w:t>
      </w:r>
      <w:r>
        <w:t xml:space="preserve">against claims, proceedings, compensation and costs arising from an infringement or alleged infringement of the Intellectual Property Rights of any third party. </w:t>
      </w:r>
    </w:p>
    <w:p w:rsidR="002E285D" w:rsidRDefault="00367A67">
      <w:pPr>
        <w:spacing w:after="158" w:line="259" w:lineRule="auto"/>
        <w:ind w:left="11" w:hanging="10"/>
        <w:jc w:val="left"/>
      </w:pPr>
      <w:r>
        <w:rPr>
          <w:b/>
        </w:rPr>
        <w:t xml:space="preserve">Option Z45 – Not Used </w:t>
      </w:r>
    </w:p>
    <w:p w:rsidR="002E285D" w:rsidRDefault="00367A67">
      <w:pPr>
        <w:spacing w:after="158" w:line="259" w:lineRule="auto"/>
        <w:ind w:left="11" w:hanging="10"/>
        <w:jc w:val="left"/>
      </w:pPr>
      <w:r>
        <w:rPr>
          <w:b/>
        </w:rPr>
        <w:t xml:space="preserve">Option Z46 – Not Used </w:t>
      </w:r>
    </w:p>
    <w:p w:rsidR="002E285D" w:rsidRDefault="00367A67">
      <w:pPr>
        <w:spacing w:after="0" w:line="411" w:lineRule="auto"/>
        <w:ind w:left="11" w:right="3100" w:hanging="10"/>
        <w:jc w:val="left"/>
      </w:pPr>
      <w:r>
        <w:rPr>
          <w:b/>
        </w:rPr>
        <w:t xml:space="preserve">Option Z47 - Small and Medium Sized Enterprises (SMEs) </w:t>
      </w:r>
      <w:r>
        <w:t xml:space="preserve">Insert new clause: </w:t>
      </w:r>
    </w:p>
    <w:p w:rsidR="002E285D" w:rsidRDefault="00367A67">
      <w:pPr>
        <w:tabs>
          <w:tab w:val="center" w:pos="411"/>
          <w:tab w:val="center" w:pos="3210"/>
        </w:tabs>
        <w:spacing w:after="178"/>
        <w:ind w:left="0" w:firstLine="0"/>
        <w:jc w:val="left"/>
      </w:pPr>
      <w:r>
        <w:rPr>
          <w:rFonts w:ascii="Calibri" w:eastAsia="Calibri" w:hAnsi="Calibri" w:cs="Calibri"/>
        </w:rPr>
        <w:tab/>
      </w:r>
      <w:r>
        <w:t xml:space="preserve">23.4  </w:t>
      </w:r>
      <w:r>
        <w:tab/>
        <w:t xml:space="preserve"> </w:t>
      </w:r>
    </w:p>
    <w:p w:rsidR="002E285D" w:rsidRDefault="00367A67">
      <w:pPr>
        <w:spacing w:after="169"/>
        <w:ind w:left="995" w:right="389" w:hanging="994"/>
      </w:pPr>
      <w:r>
        <w:t xml:space="preserve">23.4.1 The </w:t>
      </w:r>
      <w:r>
        <w:rPr>
          <w:i/>
        </w:rPr>
        <w:t xml:space="preserve">Consultant </w:t>
      </w:r>
      <w:r>
        <w:t xml:space="preserve">takes all reasonable steps to engage SMEs as Subcontractors and to seek to ensure that no less than the SME percentage of Subcontractors stated in the Contract Data are SMEs or that a similar proportion of the Defined Cost is undertaken by SMEs. </w:t>
      </w:r>
    </w:p>
    <w:p w:rsidR="002E285D" w:rsidRDefault="00367A67">
      <w:pPr>
        <w:spacing w:after="169"/>
        <w:ind w:left="995" w:right="340" w:hanging="994"/>
      </w:pPr>
      <w:r>
        <w:t xml:space="preserve">23.4.2 The </w:t>
      </w:r>
      <w:r>
        <w:rPr>
          <w:i/>
        </w:rPr>
        <w:t xml:space="preserve">Consultant </w:t>
      </w:r>
      <w:r>
        <w:t xml:space="preserve">reports to the </w:t>
      </w:r>
      <w:r>
        <w:rPr>
          <w:i/>
        </w:rPr>
        <w:t xml:space="preserve">Client </w:t>
      </w:r>
      <w:r>
        <w:t xml:space="preserve">in its regular contract management monthly reporting cycle the numbers of SMEs engaged as Subcontractors and the value of the Defined Cost that has been undertaken by SMEs. </w:t>
      </w:r>
    </w:p>
    <w:p w:rsidR="002E285D" w:rsidRDefault="00367A67">
      <w:pPr>
        <w:spacing w:after="169"/>
        <w:ind w:left="995" w:right="54" w:hanging="994"/>
      </w:pPr>
      <w:r>
        <w:t xml:space="preserve">23.4.3 Where available, the </w:t>
      </w:r>
      <w:r>
        <w:rPr>
          <w:i/>
        </w:rPr>
        <w:t xml:space="preserve">Consultant </w:t>
      </w:r>
      <w:r>
        <w:t xml:space="preserve">tenders its Subcontracts using the same online electronic portal as was provided by the </w:t>
      </w:r>
      <w:r>
        <w:rPr>
          <w:i/>
        </w:rPr>
        <w:t xml:space="preserve">Client </w:t>
      </w:r>
      <w:r>
        <w:t xml:space="preserve">for the purposes of tendering this contract. </w:t>
      </w:r>
    </w:p>
    <w:p w:rsidR="002E285D" w:rsidRDefault="00367A67">
      <w:pPr>
        <w:spacing w:after="166"/>
        <w:ind w:left="995" w:right="265" w:hanging="994"/>
      </w:pPr>
      <w:r>
        <w:t xml:space="preserve">23.4.4 The </w:t>
      </w:r>
      <w:r>
        <w:rPr>
          <w:i/>
        </w:rPr>
        <w:t xml:space="preserve">Consultant </w:t>
      </w:r>
      <w:r>
        <w:t xml:space="preserve">ensures that the terms and conditions used to engage Subcontractors are no less favourable than those of this contract. A reason for the </w:t>
      </w:r>
      <w:r>
        <w:rPr>
          <w:i/>
        </w:rPr>
        <w:t xml:space="preserve">Service Manager </w:t>
      </w:r>
      <w:r>
        <w:t xml:space="preserve">not accepting subcontract documents proposed by the </w:t>
      </w:r>
      <w:r>
        <w:rPr>
          <w:i/>
        </w:rPr>
        <w:t xml:space="preserve">Consultant </w:t>
      </w:r>
      <w:r>
        <w:t xml:space="preserve">is that they are unduly disadvantageous to the Subcontractor. </w:t>
      </w:r>
    </w:p>
    <w:p w:rsidR="002E285D" w:rsidRDefault="00367A67">
      <w:pPr>
        <w:spacing w:after="0" w:line="411" w:lineRule="auto"/>
        <w:ind w:left="11" w:right="6024" w:hanging="10"/>
        <w:jc w:val="left"/>
      </w:pPr>
      <w:r>
        <w:rPr>
          <w:b/>
        </w:rPr>
        <w:lastRenderedPageBreak/>
        <w:t xml:space="preserve">Option Z48 - Apprenticeships </w:t>
      </w:r>
      <w:r>
        <w:t xml:space="preserve">Insert new clause: </w:t>
      </w:r>
    </w:p>
    <w:p w:rsidR="002E285D" w:rsidRDefault="00367A67">
      <w:pPr>
        <w:spacing w:after="169"/>
        <w:ind w:left="1" w:right="54"/>
      </w:pPr>
      <w:r>
        <w:t xml:space="preserve">23.5 </w:t>
      </w:r>
    </w:p>
    <w:p w:rsidR="002E285D" w:rsidRDefault="00367A67">
      <w:pPr>
        <w:spacing w:after="170"/>
        <w:ind w:left="995" w:right="54" w:hanging="994"/>
      </w:pPr>
      <w:r>
        <w:t xml:space="preserve">23.5.1 The </w:t>
      </w:r>
      <w:r>
        <w:rPr>
          <w:i/>
        </w:rPr>
        <w:t xml:space="preserve">Consultant </w:t>
      </w:r>
      <w:r>
        <w:t xml:space="preserve">takes all reasonable steps to employ apprentices, and reports to the </w:t>
      </w:r>
      <w:r>
        <w:rPr>
          <w:i/>
        </w:rPr>
        <w:t xml:space="preserve">Client </w:t>
      </w:r>
      <w:r>
        <w:t xml:space="preserve">the numbers of apprentices employed and the wider skills training provided, during the delivery of the </w:t>
      </w:r>
      <w:r>
        <w:rPr>
          <w:i/>
        </w:rPr>
        <w:t>service</w:t>
      </w:r>
      <w:r>
        <w:t xml:space="preserve">. </w:t>
      </w:r>
    </w:p>
    <w:p w:rsidR="002E285D" w:rsidRDefault="00367A67">
      <w:pPr>
        <w:spacing w:after="169"/>
        <w:ind w:left="995" w:right="54" w:hanging="994"/>
      </w:pPr>
      <w:r>
        <w:t xml:space="preserve">23.5.2 The </w:t>
      </w:r>
      <w:r>
        <w:rPr>
          <w:i/>
        </w:rPr>
        <w:t xml:space="preserve">Consultant </w:t>
      </w:r>
      <w:r>
        <w:t>takes all reasonable steps to ensure that no less than a percentage of its people (agreed between the Parties) are on formal apprenticeship programmes or that a similar proportion of hours worked in Providing the Service</w:t>
      </w:r>
      <w:r>
        <w:rPr>
          <w:i/>
        </w:rPr>
        <w:t xml:space="preserve">, </w:t>
      </w:r>
      <w:r>
        <w:t xml:space="preserve">(which may include support staff and Subcontractors) are provided by people on formal apprenticeship programmes. </w:t>
      </w:r>
    </w:p>
    <w:p w:rsidR="002E285D" w:rsidRDefault="00367A67">
      <w:pPr>
        <w:tabs>
          <w:tab w:val="center" w:pos="500"/>
          <w:tab w:val="right" w:pos="9838"/>
        </w:tabs>
        <w:spacing w:after="15"/>
        <w:ind w:left="0" w:firstLine="0"/>
        <w:jc w:val="left"/>
      </w:pPr>
      <w:r>
        <w:rPr>
          <w:rFonts w:ascii="Calibri" w:eastAsia="Calibri" w:hAnsi="Calibri" w:cs="Calibri"/>
        </w:rPr>
        <w:tab/>
      </w:r>
      <w:r>
        <w:t xml:space="preserve">23.5.3 </w:t>
      </w:r>
      <w:r>
        <w:tab/>
        <w:t xml:space="preserve">The </w:t>
      </w:r>
      <w:r>
        <w:rPr>
          <w:i/>
        </w:rPr>
        <w:t xml:space="preserve">Consultant </w:t>
      </w:r>
      <w:r>
        <w:t xml:space="preserve">makes available to its people and Subcontractors working on the contract, </w:t>
      </w:r>
    </w:p>
    <w:p w:rsidR="002E285D" w:rsidRDefault="00367A67">
      <w:pPr>
        <w:ind w:left="994" w:right="54"/>
      </w:pPr>
      <w:r>
        <w:t xml:space="preserve">information about the Government’s Apprenticeship programme and wider skills opportunities. </w:t>
      </w:r>
    </w:p>
    <w:p w:rsidR="002E285D" w:rsidRDefault="00367A67">
      <w:pPr>
        <w:spacing w:after="169"/>
        <w:ind w:left="995" w:right="54" w:hanging="994"/>
      </w:pPr>
      <w:r>
        <w:t xml:space="preserve">23.5.4 The </w:t>
      </w:r>
      <w:r>
        <w:rPr>
          <w:i/>
        </w:rPr>
        <w:t xml:space="preserve">Consultant </w:t>
      </w:r>
      <w:r>
        <w:t xml:space="preserve">provides any further skills training opportunities that are appropriate for its people engaged in Providing the Service. </w:t>
      </w:r>
    </w:p>
    <w:p w:rsidR="002E285D" w:rsidRDefault="00367A67">
      <w:pPr>
        <w:spacing w:after="187"/>
        <w:ind w:left="995" w:right="54" w:hanging="994"/>
      </w:pPr>
      <w:r>
        <w:t xml:space="preserve">23.5.5 The </w:t>
      </w:r>
      <w:r>
        <w:rPr>
          <w:i/>
        </w:rPr>
        <w:t xml:space="preserve">Consultant </w:t>
      </w:r>
      <w:r>
        <w:t xml:space="preserve">provides a report detailing the following measures in its regular contract management monthly reporting cycle and is prepared to discuss apprenticeships at its regular meetings with the </w:t>
      </w:r>
      <w:r>
        <w:rPr>
          <w:i/>
        </w:rPr>
        <w:t xml:space="preserve">Service Manager </w:t>
      </w:r>
    </w:p>
    <w:p w:rsidR="002E285D" w:rsidRDefault="00367A67">
      <w:pPr>
        <w:numPr>
          <w:ilvl w:val="0"/>
          <w:numId w:val="19"/>
        </w:numPr>
        <w:spacing w:after="184"/>
        <w:ind w:right="54" w:hanging="720"/>
      </w:pPr>
      <w:r>
        <w:t xml:space="preserve">the number of people during the reporting period employed on the contract, including support staff and Subcontractors, </w:t>
      </w:r>
    </w:p>
    <w:p w:rsidR="002E285D" w:rsidRDefault="00367A67">
      <w:pPr>
        <w:numPr>
          <w:ilvl w:val="0"/>
          <w:numId w:val="19"/>
        </w:numPr>
        <w:spacing w:after="186"/>
        <w:ind w:right="54" w:hanging="720"/>
      </w:pPr>
      <w:r>
        <w:t xml:space="preserve">the number of apprentices and number of new starts on apprenticeships directly initiated through this contract, </w:t>
      </w:r>
    </w:p>
    <w:p w:rsidR="002E285D" w:rsidRDefault="00367A67">
      <w:pPr>
        <w:numPr>
          <w:ilvl w:val="0"/>
          <w:numId w:val="19"/>
        </w:numPr>
        <w:spacing w:after="146"/>
        <w:ind w:right="54" w:hanging="720"/>
      </w:pPr>
      <w:r>
        <w:t xml:space="preserve">the percentage of all people taking part in an apprenticeship programme, </w:t>
      </w:r>
    </w:p>
    <w:p w:rsidR="002E285D" w:rsidRDefault="00367A67">
      <w:pPr>
        <w:numPr>
          <w:ilvl w:val="0"/>
          <w:numId w:val="19"/>
        </w:numPr>
        <w:spacing w:after="184"/>
        <w:ind w:right="54" w:hanging="720"/>
      </w:pPr>
      <w:r>
        <w:t xml:space="preserve">if applicable, an explanation from the </w:t>
      </w:r>
      <w:r>
        <w:rPr>
          <w:i/>
        </w:rPr>
        <w:t xml:space="preserve">Consultant </w:t>
      </w:r>
      <w:r>
        <w:t xml:space="preserve">as to why it is not managing to meet the specified percentage target, </w:t>
      </w:r>
    </w:p>
    <w:p w:rsidR="002E285D" w:rsidRDefault="00367A67">
      <w:pPr>
        <w:numPr>
          <w:ilvl w:val="0"/>
          <w:numId w:val="19"/>
        </w:numPr>
        <w:spacing w:after="148"/>
        <w:ind w:right="54" w:hanging="720"/>
      </w:pPr>
      <w:r>
        <w:t xml:space="preserve">actions being taken to improve the take up of apprenticeships and </w:t>
      </w:r>
    </w:p>
    <w:p w:rsidR="002E285D" w:rsidRDefault="00367A67">
      <w:pPr>
        <w:numPr>
          <w:ilvl w:val="0"/>
          <w:numId w:val="19"/>
        </w:numPr>
        <w:spacing w:after="166"/>
        <w:ind w:right="54" w:hanging="720"/>
      </w:pPr>
      <w:r>
        <w:t xml:space="preserve">other training/skills development being undertaken by people in relation to this contract, including: </w:t>
      </w:r>
    </w:p>
    <w:p w:rsidR="002E285D" w:rsidRDefault="00367A67">
      <w:pPr>
        <w:numPr>
          <w:ilvl w:val="2"/>
          <w:numId w:val="20"/>
        </w:numPr>
        <w:spacing w:after="169"/>
        <w:ind w:right="54" w:hanging="360"/>
      </w:pPr>
      <w:r>
        <w:t xml:space="preserve">work experience placements for 14 to 16 year olds, </w:t>
      </w:r>
    </w:p>
    <w:p w:rsidR="002E285D" w:rsidRDefault="00367A67">
      <w:pPr>
        <w:numPr>
          <w:ilvl w:val="2"/>
          <w:numId w:val="20"/>
        </w:numPr>
        <w:spacing w:after="166"/>
        <w:ind w:right="54" w:hanging="360"/>
      </w:pPr>
      <w:r>
        <w:t xml:space="preserve">work experience /work trial placements for other ages, </w:t>
      </w:r>
    </w:p>
    <w:p w:rsidR="002E285D" w:rsidRDefault="00367A67">
      <w:pPr>
        <w:numPr>
          <w:ilvl w:val="2"/>
          <w:numId w:val="20"/>
        </w:numPr>
        <w:spacing w:after="170" w:line="249" w:lineRule="auto"/>
        <w:ind w:right="54" w:hanging="360"/>
      </w:pPr>
      <w:r>
        <w:t xml:space="preserve">student sandwich/gap year placements, </w:t>
      </w:r>
    </w:p>
    <w:p w:rsidR="002E285D" w:rsidRDefault="00367A67">
      <w:pPr>
        <w:numPr>
          <w:ilvl w:val="2"/>
          <w:numId w:val="20"/>
        </w:numPr>
        <w:spacing w:after="167"/>
        <w:ind w:right="54" w:hanging="360"/>
      </w:pPr>
      <w:r>
        <w:t xml:space="preserve">graduate placements, </w:t>
      </w:r>
    </w:p>
    <w:p w:rsidR="002E285D" w:rsidRDefault="00367A67">
      <w:pPr>
        <w:numPr>
          <w:ilvl w:val="2"/>
          <w:numId w:val="20"/>
        </w:numPr>
        <w:spacing w:after="169"/>
        <w:ind w:right="54" w:hanging="360"/>
      </w:pPr>
      <w:r>
        <w:t xml:space="preserve">vocational training, </w:t>
      </w:r>
    </w:p>
    <w:p w:rsidR="002E285D" w:rsidRDefault="00367A67">
      <w:pPr>
        <w:numPr>
          <w:ilvl w:val="2"/>
          <w:numId w:val="20"/>
        </w:numPr>
        <w:spacing w:after="166"/>
        <w:ind w:right="54" w:hanging="360"/>
      </w:pPr>
      <w:r>
        <w:lastRenderedPageBreak/>
        <w:t xml:space="preserve">basic skills training and </w:t>
      </w:r>
    </w:p>
    <w:p w:rsidR="002E285D" w:rsidRDefault="00367A67">
      <w:pPr>
        <w:numPr>
          <w:ilvl w:val="2"/>
          <w:numId w:val="20"/>
        </w:numPr>
        <w:spacing w:after="249" w:line="249" w:lineRule="auto"/>
        <w:ind w:right="54" w:hanging="360"/>
      </w:pPr>
      <w:proofErr w:type="spellStart"/>
      <w:r>
        <w:t>on site</w:t>
      </w:r>
      <w:proofErr w:type="spellEnd"/>
      <w:r>
        <w:t xml:space="preserve"> training provision/ facilities. </w:t>
      </w:r>
    </w:p>
    <w:p w:rsidR="002E285D" w:rsidRDefault="00367A67">
      <w:pPr>
        <w:spacing w:after="5" w:line="408" w:lineRule="auto"/>
        <w:ind w:left="11" w:right="5769" w:hanging="10"/>
        <w:jc w:val="left"/>
      </w:pPr>
      <w:r>
        <w:rPr>
          <w:b/>
        </w:rPr>
        <w:t xml:space="preserve">Option Z49 – Change of Control </w:t>
      </w:r>
      <w:r>
        <w:t xml:space="preserve">Insert new clauses: </w:t>
      </w:r>
    </w:p>
    <w:p w:rsidR="002E285D" w:rsidRDefault="00367A67">
      <w:pPr>
        <w:spacing w:after="172"/>
        <w:ind w:left="1009" w:right="54" w:hanging="1008"/>
      </w:pPr>
      <w:proofErr w:type="gramStart"/>
      <w:r>
        <w:t>19.1  The</w:t>
      </w:r>
      <w:proofErr w:type="gramEnd"/>
      <w:r>
        <w:t xml:space="preserve"> </w:t>
      </w:r>
      <w:r>
        <w:rPr>
          <w:i/>
        </w:rPr>
        <w:t xml:space="preserve">Consultant </w:t>
      </w:r>
      <w:r>
        <w:t xml:space="preserve">notifies the </w:t>
      </w:r>
      <w:r>
        <w:rPr>
          <w:i/>
        </w:rPr>
        <w:t>Client</w:t>
      </w:r>
      <w:r>
        <w:t xml:space="preserve"> and the </w:t>
      </w:r>
      <w:r>
        <w:rPr>
          <w:i/>
        </w:rPr>
        <w:t>Service Manager</w:t>
      </w:r>
      <w:r>
        <w:t xml:space="preserve"> immediately in writing and as soon as the </w:t>
      </w:r>
      <w:r>
        <w:rPr>
          <w:i/>
        </w:rPr>
        <w:t xml:space="preserve">Consultant </w:t>
      </w:r>
      <w:r>
        <w:t xml:space="preserve"> is aware (or ought reasonably to be aware) that it is anticipating, undergoing, undergoes or has undergone a Change of Control and provided such notification does not contravene any Law. The </w:t>
      </w:r>
      <w:r>
        <w:rPr>
          <w:i/>
        </w:rPr>
        <w:t>Consultant</w:t>
      </w:r>
      <w:r>
        <w:t xml:space="preserve"> ensures that any notification sets out full details of the Change of Control including the circumstances suggesting and/or explaining the Change of Control. </w:t>
      </w:r>
    </w:p>
    <w:p w:rsidR="002E285D" w:rsidRDefault="00367A67">
      <w:pPr>
        <w:spacing w:after="187"/>
        <w:ind w:left="1009" w:right="54" w:hanging="1008"/>
      </w:pPr>
      <w:proofErr w:type="gramStart"/>
      <w:r>
        <w:t>91.9  The</w:t>
      </w:r>
      <w:proofErr w:type="gramEnd"/>
      <w:r>
        <w:t xml:space="preserve"> </w:t>
      </w:r>
      <w:r>
        <w:rPr>
          <w:i/>
        </w:rPr>
        <w:t xml:space="preserve">Client </w:t>
      </w:r>
      <w:r>
        <w:t xml:space="preserve">may terminate the </w:t>
      </w:r>
      <w:r>
        <w:rPr>
          <w:i/>
        </w:rPr>
        <w:t xml:space="preserve">Consultant’s </w:t>
      </w:r>
      <w:r>
        <w:t xml:space="preserve">obligation to Provide the Service (which shall take effect as termination under reason R11) within six months from </w:t>
      </w:r>
    </w:p>
    <w:p w:rsidR="002E285D" w:rsidRDefault="00367A67">
      <w:pPr>
        <w:numPr>
          <w:ilvl w:val="0"/>
          <w:numId w:val="19"/>
        </w:numPr>
        <w:ind w:right="54" w:hanging="720"/>
      </w:pPr>
      <w:r>
        <w:t xml:space="preserve">being notified in writing that a Change of Control is anticipated or is in contemplation or has occurred; or </w:t>
      </w:r>
    </w:p>
    <w:p w:rsidR="002E285D" w:rsidRDefault="00367A67">
      <w:pPr>
        <w:numPr>
          <w:ilvl w:val="0"/>
          <w:numId w:val="19"/>
        </w:numPr>
        <w:spacing w:after="169"/>
        <w:ind w:right="54" w:hanging="720"/>
      </w:pPr>
      <w:r>
        <w:t xml:space="preserve">where no notification has been made, the date that the </w:t>
      </w:r>
      <w:r>
        <w:rPr>
          <w:i/>
        </w:rPr>
        <w:t>Client</w:t>
      </w:r>
      <w:r>
        <w:t xml:space="preserve"> becomes aware that a Change of Control is anticipated or is in contemplation or has occurred, but shall not be permitted to terminate where an approval was granted prior to the Change of Control. </w:t>
      </w:r>
    </w:p>
    <w:p w:rsidR="002E285D" w:rsidRDefault="00367A67">
      <w:pPr>
        <w:spacing w:after="165" w:line="259" w:lineRule="auto"/>
        <w:ind w:left="11" w:hanging="10"/>
        <w:jc w:val="left"/>
      </w:pPr>
      <w:r>
        <w:rPr>
          <w:b/>
        </w:rPr>
        <w:t xml:space="preserve">Option Z50 – Financial Standing </w:t>
      </w:r>
    </w:p>
    <w:p w:rsidR="002E285D" w:rsidRDefault="00367A67">
      <w:pPr>
        <w:spacing w:after="192"/>
        <w:ind w:left="1009" w:right="54" w:hanging="1008"/>
      </w:pPr>
      <w:proofErr w:type="gramStart"/>
      <w:r>
        <w:t>91.10  The</w:t>
      </w:r>
      <w:proofErr w:type="gramEnd"/>
      <w:r>
        <w:t xml:space="preserve"> </w:t>
      </w:r>
      <w:r>
        <w:rPr>
          <w:i/>
        </w:rPr>
        <w:t xml:space="preserve">Client </w:t>
      </w:r>
      <w:r>
        <w:t xml:space="preserve">may terminate the </w:t>
      </w:r>
      <w:r>
        <w:rPr>
          <w:i/>
        </w:rPr>
        <w:t>Consultant’s</w:t>
      </w:r>
      <w:r>
        <w:t xml:space="preserve"> obligation to Provide the Service (which shall take effect as termination under reason R11) where in the reasonable opinion of the </w:t>
      </w:r>
      <w:r>
        <w:rPr>
          <w:i/>
        </w:rPr>
        <w:t>Client</w:t>
      </w:r>
      <w:r>
        <w:t xml:space="preserve"> there is a material detrimental change in the financial standing and/or the credit rating of the </w:t>
      </w:r>
      <w:r>
        <w:rPr>
          <w:i/>
        </w:rPr>
        <w:t>Consultant</w:t>
      </w:r>
      <w:r>
        <w:t xml:space="preserve"> which: </w:t>
      </w:r>
    </w:p>
    <w:p w:rsidR="002E285D" w:rsidRDefault="00367A67">
      <w:pPr>
        <w:numPr>
          <w:ilvl w:val="0"/>
          <w:numId w:val="19"/>
        </w:numPr>
        <w:spacing w:after="190"/>
        <w:ind w:right="54" w:hanging="720"/>
      </w:pPr>
      <w:r>
        <w:t xml:space="preserve">adversely impacts on the </w:t>
      </w:r>
      <w:r>
        <w:rPr>
          <w:i/>
        </w:rPr>
        <w:t>Consultant’s</w:t>
      </w:r>
      <w:r>
        <w:t xml:space="preserve"> ability to perform its obligations under this contract; or </w:t>
      </w:r>
    </w:p>
    <w:p w:rsidR="002E285D" w:rsidRDefault="00367A67">
      <w:pPr>
        <w:numPr>
          <w:ilvl w:val="0"/>
          <w:numId w:val="19"/>
        </w:numPr>
        <w:spacing w:after="166"/>
        <w:ind w:right="54" w:hanging="720"/>
      </w:pPr>
      <w:r>
        <w:t xml:space="preserve">could reasonably be expected to have an adverse impact on the </w:t>
      </w:r>
      <w:r>
        <w:rPr>
          <w:i/>
        </w:rPr>
        <w:t>Consultant’s</w:t>
      </w:r>
      <w:r>
        <w:t xml:space="preserve"> ability to perform its obligations under this contract. </w:t>
      </w:r>
    </w:p>
    <w:p w:rsidR="002E285D" w:rsidRDefault="00367A67">
      <w:pPr>
        <w:spacing w:after="163" w:line="259" w:lineRule="auto"/>
        <w:ind w:left="11" w:hanging="10"/>
        <w:jc w:val="left"/>
      </w:pPr>
      <w:r>
        <w:rPr>
          <w:b/>
        </w:rPr>
        <w:t xml:space="preserve">Option Z51 – Financial Distress </w:t>
      </w:r>
    </w:p>
    <w:p w:rsidR="002E285D" w:rsidRDefault="00367A67">
      <w:pPr>
        <w:spacing w:after="169"/>
        <w:ind w:left="1" w:right="54"/>
      </w:pPr>
      <w:r>
        <w:t xml:space="preserve">The </w:t>
      </w:r>
      <w:r>
        <w:rPr>
          <w:i/>
        </w:rPr>
        <w:t xml:space="preserve">Consultant </w:t>
      </w:r>
      <w:r>
        <w:t xml:space="preserve">complies with the provisions of Schedule 5 (Financial Distress) in relation to the assessment of the financial standing of the </w:t>
      </w:r>
      <w:r>
        <w:rPr>
          <w:i/>
        </w:rPr>
        <w:t>Consultant</w:t>
      </w:r>
      <w:r>
        <w:t xml:space="preserve"> and the consequences of a change to that financial standing. </w:t>
      </w:r>
    </w:p>
    <w:p w:rsidR="002E285D" w:rsidRDefault="00367A67">
      <w:pPr>
        <w:spacing w:after="0" w:line="259" w:lineRule="auto"/>
        <w:ind w:left="11" w:right="3165" w:hanging="10"/>
        <w:jc w:val="left"/>
      </w:pPr>
      <w:r>
        <w:rPr>
          <w:b/>
        </w:rPr>
        <w:t xml:space="preserve">Option Z52 </w:t>
      </w:r>
      <w:proofErr w:type="gramStart"/>
      <w:r>
        <w:rPr>
          <w:b/>
        </w:rPr>
        <w:t>–  Records</w:t>
      </w:r>
      <w:proofErr w:type="gramEnd"/>
      <w:r>
        <w:rPr>
          <w:b/>
        </w:rPr>
        <w:t xml:space="preserve">, audit access and open book data </w:t>
      </w:r>
      <w:r>
        <w:t xml:space="preserve">Insert new clauses: </w:t>
      </w:r>
    </w:p>
    <w:tbl>
      <w:tblPr>
        <w:tblStyle w:val="TableGrid"/>
        <w:tblW w:w="9694" w:type="dxa"/>
        <w:tblInd w:w="0" w:type="dxa"/>
        <w:tblLook w:val="04A0" w:firstRow="1" w:lastRow="0" w:firstColumn="1" w:lastColumn="0" w:noHBand="0" w:noVBand="1"/>
      </w:tblPr>
      <w:tblGrid>
        <w:gridCol w:w="1008"/>
        <w:gridCol w:w="8686"/>
      </w:tblGrid>
      <w:tr w:rsidR="002E285D">
        <w:trPr>
          <w:trHeight w:val="883"/>
        </w:trPr>
        <w:tc>
          <w:tcPr>
            <w:tcW w:w="1008" w:type="dxa"/>
            <w:tcBorders>
              <w:top w:val="nil"/>
              <w:left w:val="nil"/>
              <w:bottom w:val="nil"/>
              <w:right w:val="nil"/>
            </w:tcBorders>
          </w:tcPr>
          <w:p w:rsidR="002E285D" w:rsidRDefault="00367A67">
            <w:pPr>
              <w:spacing w:after="0" w:line="259" w:lineRule="auto"/>
              <w:ind w:left="0" w:firstLine="0"/>
              <w:jc w:val="left"/>
            </w:pPr>
            <w:r>
              <w:t xml:space="preserve">26A.1  </w:t>
            </w:r>
          </w:p>
        </w:tc>
        <w:tc>
          <w:tcPr>
            <w:tcW w:w="8685" w:type="dxa"/>
            <w:tcBorders>
              <w:top w:val="nil"/>
              <w:left w:val="nil"/>
              <w:bottom w:val="nil"/>
              <w:right w:val="nil"/>
            </w:tcBorders>
          </w:tcPr>
          <w:p w:rsidR="002E285D" w:rsidRDefault="00367A67">
            <w:pPr>
              <w:spacing w:after="0" w:line="259" w:lineRule="auto"/>
              <w:ind w:left="0" w:firstLine="0"/>
              <w:jc w:val="left"/>
            </w:pPr>
            <w:r>
              <w:t xml:space="preserve">The </w:t>
            </w:r>
            <w:r>
              <w:rPr>
                <w:i/>
              </w:rPr>
              <w:t>Consultant</w:t>
            </w:r>
            <w:r>
              <w:t xml:space="preserve"> keeps and maintains for the</w:t>
            </w:r>
            <w:r>
              <w:rPr>
                <w:i/>
              </w:rPr>
              <w:t xml:space="preserve"> period for retention</w:t>
            </w:r>
            <w:r>
              <w:t xml:space="preserve"> full and accurate records and accounts of the operation of this contract including the </w:t>
            </w:r>
            <w:r>
              <w:rPr>
                <w:i/>
              </w:rPr>
              <w:t>service</w:t>
            </w:r>
            <w:r>
              <w:t xml:space="preserve"> provided under it, any subcontracts and the amounts paid by the </w:t>
            </w:r>
            <w:r>
              <w:rPr>
                <w:i/>
              </w:rPr>
              <w:t>Client</w:t>
            </w:r>
            <w:r>
              <w:t xml:space="preserve">. </w:t>
            </w:r>
          </w:p>
        </w:tc>
      </w:tr>
      <w:tr w:rsidR="002E285D">
        <w:trPr>
          <w:trHeight w:val="340"/>
        </w:trPr>
        <w:tc>
          <w:tcPr>
            <w:tcW w:w="1008" w:type="dxa"/>
            <w:tcBorders>
              <w:top w:val="nil"/>
              <w:left w:val="nil"/>
              <w:bottom w:val="nil"/>
              <w:right w:val="nil"/>
            </w:tcBorders>
          </w:tcPr>
          <w:p w:rsidR="002E285D" w:rsidRDefault="00367A67">
            <w:pPr>
              <w:spacing w:after="0" w:line="259" w:lineRule="auto"/>
              <w:ind w:left="0" w:firstLine="0"/>
              <w:jc w:val="left"/>
            </w:pPr>
            <w:r>
              <w:t xml:space="preserve">26A.2  </w:t>
            </w:r>
          </w:p>
        </w:tc>
        <w:tc>
          <w:tcPr>
            <w:tcW w:w="8685" w:type="dxa"/>
            <w:tcBorders>
              <w:top w:val="nil"/>
              <w:left w:val="nil"/>
              <w:bottom w:val="nil"/>
              <w:right w:val="nil"/>
            </w:tcBorders>
          </w:tcPr>
          <w:p w:rsidR="002E285D" w:rsidRDefault="00367A67">
            <w:pPr>
              <w:spacing w:after="0" w:line="259" w:lineRule="auto"/>
              <w:ind w:left="0" w:firstLine="0"/>
              <w:jc w:val="left"/>
            </w:pPr>
            <w:r>
              <w:t xml:space="preserve">The </w:t>
            </w:r>
            <w:r>
              <w:rPr>
                <w:i/>
              </w:rPr>
              <w:t>Consultant</w:t>
            </w:r>
            <w:r>
              <w:t xml:space="preserve"> </w:t>
            </w:r>
          </w:p>
        </w:tc>
      </w:tr>
    </w:tbl>
    <w:p w:rsidR="002E285D" w:rsidRDefault="00367A67">
      <w:pPr>
        <w:numPr>
          <w:ilvl w:val="0"/>
          <w:numId w:val="19"/>
        </w:numPr>
        <w:spacing w:after="183"/>
        <w:ind w:right="54" w:hanging="720"/>
      </w:pPr>
      <w:r>
        <w:t xml:space="preserve">keeps the records and accounts referred to in clause 26A.1 in accordance with Law </w:t>
      </w:r>
    </w:p>
    <w:p w:rsidR="002E285D" w:rsidRDefault="00367A67">
      <w:pPr>
        <w:numPr>
          <w:ilvl w:val="0"/>
          <w:numId w:val="19"/>
        </w:numPr>
        <w:spacing w:after="183"/>
        <w:ind w:right="54" w:hanging="720"/>
      </w:pPr>
      <w:r>
        <w:lastRenderedPageBreak/>
        <w:t xml:space="preserve">affords any Auditor access to the records and accounts referred to in clause 26A.1 at the </w:t>
      </w:r>
      <w:r>
        <w:rPr>
          <w:i/>
        </w:rPr>
        <w:t>Consultant’s</w:t>
      </w:r>
      <w:r>
        <w:t xml:space="preserve"> premises and/or provides records and accounts (including copies of the </w:t>
      </w:r>
      <w:r>
        <w:rPr>
          <w:i/>
        </w:rPr>
        <w:t>Consultant’s</w:t>
      </w:r>
      <w:r>
        <w:t xml:space="preserve"> published accounts) or copies of the same, as may be required by any Auditor from time to time during the </w:t>
      </w:r>
      <w:r>
        <w:rPr>
          <w:i/>
        </w:rPr>
        <w:t xml:space="preserve">Consultant </w:t>
      </w:r>
      <w:r>
        <w:t xml:space="preserve">Providing the Service and the liability period under the contract  in order that the Auditor may carry out an inspection to assess compliance by the </w:t>
      </w:r>
      <w:r>
        <w:rPr>
          <w:i/>
        </w:rPr>
        <w:t>Consultant</w:t>
      </w:r>
      <w:r>
        <w:t xml:space="preserve"> and/or its Subcontractors of any of the </w:t>
      </w:r>
      <w:r>
        <w:rPr>
          <w:i/>
        </w:rPr>
        <w:t>Consultant’s</w:t>
      </w:r>
      <w:r>
        <w:t xml:space="preserve"> obligations under this contract including in order to:  </w:t>
      </w:r>
    </w:p>
    <w:p w:rsidR="002E285D" w:rsidRDefault="00367A67">
      <w:pPr>
        <w:numPr>
          <w:ilvl w:val="0"/>
          <w:numId w:val="19"/>
        </w:numPr>
        <w:spacing w:after="186"/>
        <w:ind w:right="54" w:hanging="720"/>
      </w:pPr>
      <w:r>
        <w:t xml:space="preserve">verify the accuracy of any amounts payable by the </w:t>
      </w:r>
      <w:r>
        <w:rPr>
          <w:i/>
        </w:rPr>
        <w:t>Client</w:t>
      </w:r>
      <w:r>
        <w:t xml:space="preserve"> under this contract (and proposed or actual variations to them in accordance with this contract) </w:t>
      </w:r>
    </w:p>
    <w:p w:rsidR="002E285D" w:rsidRDefault="00367A67">
      <w:pPr>
        <w:numPr>
          <w:ilvl w:val="0"/>
          <w:numId w:val="19"/>
        </w:numPr>
        <w:ind w:right="54" w:hanging="720"/>
      </w:pPr>
      <w:r>
        <w:t xml:space="preserve">verify the costs of the </w:t>
      </w:r>
      <w:r>
        <w:rPr>
          <w:i/>
        </w:rPr>
        <w:t>Consultant</w:t>
      </w:r>
      <w:r>
        <w:t xml:space="preserve"> (including the costs of all Subcontractors and any third party suppliers) in connection with Providing the Service </w:t>
      </w:r>
    </w:p>
    <w:p w:rsidR="002E285D" w:rsidRDefault="00367A67">
      <w:pPr>
        <w:numPr>
          <w:ilvl w:val="0"/>
          <w:numId w:val="19"/>
        </w:numPr>
        <w:spacing w:after="190"/>
        <w:ind w:right="54" w:hanging="720"/>
      </w:pPr>
      <w:r>
        <w:t xml:space="preserve">identify or investigate an actual or suspected Prohibited Act, impropriety or accounting mistakes or any breach or threatened breach of security and in these circumstances the </w:t>
      </w:r>
      <w:r>
        <w:rPr>
          <w:i/>
        </w:rPr>
        <w:t xml:space="preserve">Client </w:t>
      </w:r>
      <w:r>
        <w:t xml:space="preserve">has no obligation to inform the </w:t>
      </w:r>
      <w:r>
        <w:rPr>
          <w:i/>
        </w:rPr>
        <w:t>Consultant</w:t>
      </w:r>
      <w:r>
        <w:t xml:space="preserve"> of the purpose or objective of its investigations </w:t>
      </w:r>
    </w:p>
    <w:p w:rsidR="002E285D" w:rsidRDefault="00367A67">
      <w:pPr>
        <w:numPr>
          <w:ilvl w:val="0"/>
          <w:numId w:val="19"/>
        </w:numPr>
        <w:spacing w:after="184"/>
        <w:ind w:right="54" w:hanging="720"/>
      </w:pPr>
      <w:r>
        <w:t xml:space="preserve">obtain such information as is necessary to fulfil the </w:t>
      </w:r>
      <w:r>
        <w:rPr>
          <w:i/>
        </w:rPr>
        <w:t>Client’s</w:t>
      </w:r>
      <w:r>
        <w:t xml:space="preserve"> obligations to supply information for parliamentary, ministerial, judicial or administrative purposes including the supply of information to the Comptroller and Auditor General </w:t>
      </w:r>
    </w:p>
    <w:p w:rsidR="002E285D" w:rsidRDefault="00367A67">
      <w:pPr>
        <w:numPr>
          <w:ilvl w:val="0"/>
          <w:numId w:val="19"/>
        </w:numPr>
        <w:spacing w:after="199"/>
        <w:ind w:right="54" w:hanging="720"/>
      </w:pPr>
      <w:r>
        <w:t xml:space="preserve">enable the National Audit Office to carry out an examination pursuant to Section 6(1) of the National Audit Act 1983 of the economy, efficiency and effectiveness with which the </w:t>
      </w:r>
      <w:r>
        <w:rPr>
          <w:i/>
        </w:rPr>
        <w:t>Client</w:t>
      </w:r>
      <w:r>
        <w:t xml:space="preserve"> has used its resources </w:t>
      </w:r>
    </w:p>
    <w:p w:rsidR="002E285D" w:rsidRDefault="00367A67">
      <w:pPr>
        <w:numPr>
          <w:ilvl w:val="0"/>
          <w:numId w:val="19"/>
        </w:numPr>
        <w:spacing w:after="186"/>
        <w:ind w:right="54" w:hanging="720"/>
      </w:pPr>
      <w:r>
        <w:t>subject to the</w:t>
      </w:r>
      <w:r>
        <w:rPr>
          <w:i/>
        </w:rPr>
        <w:t xml:space="preserve"> Consultant’s</w:t>
      </w:r>
      <w:r>
        <w:t xml:space="preserve"> rights in respect of Consultant’s Confidential Information, the </w:t>
      </w:r>
      <w:r>
        <w:rPr>
          <w:i/>
        </w:rPr>
        <w:t xml:space="preserve">Consultant </w:t>
      </w:r>
      <w:r>
        <w:t xml:space="preserve">provides the Auditor on demand with all reasonable co-operation and assistance in respect of </w:t>
      </w:r>
    </w:p>
    <w:p w:rsidR="002E285D" w:rsidRDefault="00367A67">
      <w:pPr>
        <w:numPr>
          <w:ilvl w:val="0"/>
          <w:numId w:val="19"/>
        </w:numPr>
        <w:spacing w:after="146" w:line="249" w:lineRule="auto"/>
        <w:ind w:right="54" w:hanging="720"/>
      </w:pPr>
      <w:r>
        <w:t xml:space="preserve">all reasonable information requested by the </w:t>
      </w:r>
      <w:r>
        <w:rPr>
          <w:i/>
        </w:rPr>
        <w:t xml:space="preserve">Client </w:t>
      </w:r>
      <w:r>
        <w:t xml:space="preserve">within the scope of the audit </w:t>
      </w:r>
    </w:p>
    <w:p w:rsidR="002E285D" w:rsidRDefault="00367A67">
      <w:pPr>
        <w:numPr>
          <w:ilvl w:val="0"/>
          <w:numId w:val="19"/>
        </w:numPr>
        <w:spacing w:after="8"/>
        <w:ind w:right="54" w:hanging="720"/>
      </w:pPr>
      <w:r>
        <w:t xml:space="preserve">reasonable access to sites controlled by the </w:t>
      </w:r>
      <w:r>
        <w:rPr>
          <w:i/>
        </w:rPr>
        <w:t>Consultant</w:t>
      </w:r>
      <w:r>
        <w:t xml:space="preserve"> and to any </w:t>
      </w:r>
      <w:r>
        <w:rPr>
          <w:i/>
        </w:rPr>
        <w:t>Consultant’s</w:t>
      </w:r>
      <w:r>
        <w:t xml:space="preserve"> equipment used to Provide the Service </w:t>
      </w:r>
      <w:r>
        <w:rPr>
          <w:rFonts w:ascii="Segoe UI Symbol" w:eastAsia="Segoe UI Symbol" w:hAnsi="Segoe UI Symbol" w:cs="Segoe UI Symbol"/>
        </w:rPr>
        <w:t>•</w:t>
      </w:r>
      <w:r>
        <w:t xml:space="preserve"> access to the </w:t>
      </w:r>
      <w:r>
        <w:rPr>
          <w:i/>
        </w:rPr>
        <w:t>Consultant’s</w:t>
      </w:r>
      <w:r>
        <w:t xml:space="preserve"> personnel. </w:t>
      </w:r>
    </w:p>
    <w:tbl>
      <w:tblPr>
        <w:tblStyle w:val="TableGrid"/>
        <w:tblW w:w="9695" w:type="dxa"/>
        <w:tblInd w:w="0" w:type="dxa"/>
        <w:tblLook w:val="04A0" w:firstRow="1" w:lastRow="0" w:firstColumn="1" w:lastColumn="0" w:noHBand="0" w:noVBand="1"/>
      </w:tblPr>
      <w:tblGrid>
        <w:gridCol w:w="1008"/>
        <w:gridCol w:w="8687"/>
      </w:tblGrid>
      <w:tr w:rsidR="002E285D">
        <w:trPr>
          <w:trHeight w:val="1158"/>
        </w:trPr>
        <w:tc>
          <w:tcPr>
            <w:tcW w:w="1008" w:type="dxa"/>
            <w:tcBorders>
              <w:top w:val="nil"/>
              <w:left w:val="nil"/>
              <w:bottom w:val="nil"/>
              <w:right w:val="nil"/>
            </w:tcBorders>
          </w:tcPr>
          <w:p w:rsidR="002E285D" w:rsidRDefault="00367A67">
            <w:pPr>
              <w:spacing w:after="0" w:line="259" w:lineRule="auto"/>
              <w:ind w:left="0" w:firstLine="0"/>
              <w:jc w:val="left"/>
            </w:pPr>
            <w:r>
              <w:t xml:space="preserve">26A.3  </w:t>
            </w:r>
          </w:p>
        </w:tc>
        <w:tc>
          <w:tcPr>
            <w:tcW w:w="8686" w:type="dxa"/>
            <w:tcBorders>
              <w:top w:val="nil"/>
              <w:left w:val="nil"/>
              <w:bottom w:val="nil"/>
              <w:right w:val="nil"/>
            </w:tcBorders>
          </w:tcPr>
          <w:p w:rsidR="002E285D" w:rsidRDefault="00367A67">
            <w:pPr>
              <w:spacing w:after="0" w:line="259" w:lineRule="auto"/>
              <w:ind w:left="0" w:right="59" w:firstLine="0"/>
            </w:pPr>
            <w:r>
              <w:t xml:space="preserve">The Parties bear their own respective costs and expenses incurred in respect of compliance with their obligations under this clause 26A, unless the audit reveals a default by the </w:t>
            </w:r>
            <w:r>
              <w:rPr>
                <w:i/>
              </w:rPr>
              <w:t xml:space="preserve">Consultant </w:t>
            </w:r>
            <w:r>
              <w:t xml:space="preserve">in which case the </w:t>
            </w:r>
            <w:r>
              <w:rPr>
                <w:i/>
              </w:rPr>
              <w:t>Consultant</w:t>
            </w:r>
            <w:r>
              <w:t xml:space="preserve"> reimburses the </w:t>
            </w:r>
            <w:r>
              <w:rPr>
                <w:i/>
              </w:rPr>
              <w:t>Client</w:t>
            </w:r>
            <w:r>
              <w:t xml:space="preserve"> for the </w:t>
            </w:r>
            <w:r>
              <w:rPr>
                <w:i/>
              </w:rPr>
              <w:t>Client’s</w:t>
            </w:r>
            <w:r>
              <w:t xml:space="preserve"> reasonable costs incurred in relation to the audit. </w:t>
            </w:r>
          </w:p>
        </w:tc>
      </w:tr>
      <w:tr w:rsidR="002E285D">
        <w:trPr>
          <w:trHeight w:val="1431"/>
        </w:trPr>
        <w:tc>
          <w:tcPr>
            <w:tcW w:w="1008" w:type="dxa"/>
            <w:tcBorders>
              <w:top w:val="nil"/>
              <w:left w:val="nil"/>
              <w:bottom w:val="nil"/>
              <w:right w:val="nil"/>
            </w:tcBorders>
          </w:tcPr>
          <w:p w:rsidR="002E285D" w:rsidRDefault="00367A67">
            <w:pPr>
              <w:spacing w:after="0" w:line="259" w:lineRule="auto"/>
              <w:ind w:left="0" w:firstLine="0"/>
              <w:jc w:val="left"/>
            </w:pPr>
            <w:r>
              <w:t xml:space="preserve">26A.4 </w:t>
            </w:r>
          </w:p>
        </w:tc>
        <w:tc>
          <w:tcPr>
            <w:tcW w:w="8686" w:type="dxa"/>
            <w:tcBorders>
              <w:top w:val="nil"/>
              <w:left w:val="nil"/>
              <w:bottom w:val="nil"/>
              <w:right w:val="nil"/>
            </w:tcBorders>
          </w:tcPr>
          <w:p w:rsidR="002E285D" w:rsidRDefault="00367A67">
            <w:pPr>
              <w:spacing w:after="0" w:line="259" w:lineRule="auto"/>
              <w:ind w:left="0" w:right="61" w:firstLine="0"/>
            </w:pPr>
            <w:r>
              <w:t xml:space="preserve">This clause does not constitute a requirement or agreement for the purposes of section 6(3)(d) of the National Audit Act 1983 for the examination, certification or inspection of the accounts of the </w:t>
            </w:r>
            <w:r>
              <w:rPr>
                <w:i/>
              </w:rPr>
              <w:t>Consultant</w:t>
            </w:r>
            <w:r>
              <w:t xml:space="preserve"> and the carrying out of an examination under Section 6(3)(d) of the National Audit Act 1983 in relation to the </w:t>
            </w:r>
            <w:r>
              <w:rPr>
                <w:i/>
              </w:rPr>
              <w:t>Consultant</w:t>
            </w:r>
            <w:r>
              <w:t xml:space="preserve"> is not a function exercisable under this contract. </w:t>
            </w:r>
          </w:p>
        </w:tc>
      </w:tr>
    </w:tbl>
    <w:p w:rsidR="002E285D" w:rsidRDefault="00367A67">
      <w:pPr>
        <w:spacing w:after="160" w:line="259" w:lineRule="auto"/>
        <w:ind w:left="11" w:hanging="10"/>
        <w:jc w:val="left"/>
      </w:pPr>
      <w:r>
        <w:rPr>
          <w:b/>
        </w:rPr>
        <w:t xml:space="preserve">Option Z100 – Data Protection </w:t>
      </w:r>
    </w:p>
    <w:p w:rsidR="002E285D" w:rsidRDefault="00367A67">
      <w:pPr>
        <w:spacing w:after="166"/>
        <w:ind w:left="1" w:right="54"/>
      </w:pPr>
      <w:r>
        <w:lastRenderedPageBreak/>
        <w:t xml:space="preserve">Insert new clause Z100 as follows: </w:t>
      </w:r>
    </w:p>
    <w:p w:rsidR="002E285D" w:rsidRDefault="00367A67">
      <w:pPr>
        <w:spacing w:after="169"/>
        <w:ind w:left="1" w:right="54"/>
      </w:pPr>
      <w:r>
        <w:t xml:space="preserve">The </w:t>
      </w:r>
      <w:r>
        <w:rPr>
          <w:i/>
        </w:rPr>
        <w:t xml:space="preserve">Client </w:t>
      </w:r>
      <w:r>
        <w:t xml:space="preserve">and the </w:t>
      </w:r>
      <w:r>
        <w:rPr>
          <w:i/>
        </w:rPr>
        <w:t xml:space="preserve">Consultant </w:t>
      </w:r>
      <w:r>
        <w:t xml:space="preserve">shall comply with the provisions of Schedule 6 (Data Protection). </w:t>
      </w:r>
    </w:p>
    <w:p w:rsidR="002E285D" w:rsidRDefault="00367A67">
      <w:pPr>
        <w:spacing w:after="158" w:line="259" w:lineRule="auto"/>
        <w:ind w:left="11" w:hanging="10"/>
        <w:jc w:val="left"/>
      </w:pPr>
      <w:r>
        <w:rPr>
          <w:b/>
        </w:rPr>
        <w:t xml:space="preserve">Option Z101 – Cyber Essentials </w:t>
      </w:r>
    </w:p>
    <w:p w:rsidR="002E285D" w:rsidRDefault="00367A67">
      <w:pPr>
        <w:spacing w:after="166"/>
        <w:ind w:left="1" w:right="54"/>
      </w:pPr>
      <w:r>
        <w:t xml:space="preserve">Insert new clause Z101 as follows: </w:t>
      </w:r>
    </w:p>
    <w:p w:rsidR="002E285D" w:rsidRDefault="00367A67">
      <w:pPr>
        <w:ind w:left="1" w:right="54"/>
      </w:pPr>
      <w:r>
        <w:t xml:space="preserve">The </w:t>
      </w:r>
      <w:r>
        <w:rPr>
          <w:i/>
        </w:rPr>
        <w:t xml:space="preserve">Client </w:t>
      </w:r>
      <w:r>
        <w:t xml:space="preserve">and the </w:t>
      </w:r>
      <w:r>
        <w:rPr>
          <w:i/>
        </w:rPr>
        <w:t xml:space="preserve">Consultant </w:t>
      </w:r>
      <w:r>
        <w:t xml:space="preserve">shall comply with the provisions of Schedule 8. </w:t>
      </w:r>
    </w:p>
    <w:p w:rsidR="002E285D" w:rsidRDefault="00367A67">
      <w:pPr>
        <w:spacing w:after="2" w:line="409" w:lineRule="auto"/>
        <w:ind w:left="1" w:right="6202"/>
      </w:pPr>
      <w:r>
        <w:rPr>
          <w:b/>
        </w:rPr>
        <w:t xml:space="preserve">Option Z102 – Staff Transfer </w:t>
      </w:r>
      <w:r>
        <w:t xml:space="preserve">Insert new clause Z102 as follows: </w:t>
      </w:r>
    </w:p>
    <w:p w:rsidR="002E285D" w:rsidRDefault="00367A67">
      <w:pPr>
        <w:spacing w:after="204"/>
        <w:ind w:left="1" w:right="54"/>
      </w:pPr>
      <w:r>
        <w:t xml:space="preserve">The Parties agree that: </w:t>
      </w:r>
    </w:p>
    <w:p w:rsidR="002E285D" w:rsidRDefault="00367A67">
      <w:pPr>
        <w:numPr>
          <w:ilvl w:val="0"/>
          <w:numId w:val="21"/>
        </w:numPr>
        <w:spacing w:after="171"/>
        <w:ind w:right="54" w:hanging="1440"/>
      </w:pPr>
      <w:r>
        <w:t xml:space="preserve">where the commencement of the provision of the </w:t>
      </w:r>
      <w:r>
        <w:rPr>
          <w:i/>
        </w:rPr>
        <w:t>service</w:t>
      </w:r>
      <w:r>
        <w:t xml:space="preserve"> or any part of the </w:t>
      </w:r>
      <w:r>
        <w:rPr>
          <w:i/>
        </w:rPr>
        <w:t>service</w:t>
      </w:r>
      <w:r>
        <w:t xml:space="preserve"> results in one or more Relevant Transfers, Schedule 9 (Staff Transfer) shall apply as follows:   </w:t>
      </w:r>
    </w:p>
    <w:p w:rsidR="002E285D" w:rsidRDefault="00367A67">
      <w:pPr>
        <w:numPr>
          <w:ilvl w:val="1"/>
          <w:numId w:val="21"/>
        </w:numPr>
        <w:spacing w:after="169"/>
        <w:ind w:right="54" w:hanging="720"/>
      </w:pPr>
      <w:r>
        <w:t xml:space="preserve">where the Relevant Transfer involves the transfer of Transferring Authority Employees, Part A and Part D of Schedule 9 (Staff Transfer) shall apply; </w:t>
      </w:r>
    </w:p>
    <w:p w:rsidR="002E285D" w:rsidRDefault="00367A67">
      <w:pPr>
        <w:numPr>
          <w:ilvl w:val="1"/>
          <w:numId w:val="21"/>
        </w:numPr>
        <w:spacing w:after="171"/>
        <w:ind w:right="54" w:hanging="720"/>
      </w:pPr>
      <w:r>
        <w:t xml:space="preserve">where the Relevant Transfer involves the transfer of Transferring Former Supplier Employees, Part B and Part D of Schedule 9 (Staff Transfer) shall apply;  </w:t>
      </w:r>
    </w:p>
    <w:p w:rsidR="002E285D" w:rsidRDefault="00367A67">
      <w:pPr>
        <w:numPr>
          <w:ilvl w:val="1"/>
          <w:numId w:val="21"/>
        </w:numPr>
        <w:spacing w:after="169"/>
        <w:ind w:right="54" w:hanging="720"/>
      </w:pPr>
      <w:r>
        <w:t xml:space="preserve">where the Relevant Transfer involves the transfer of Transferring Authority Employees and Transferring Former Supplier Employees, Parts A, B and D of Schedule 9 (Staff Transfer) shall apply; and </w:t>
      </w:r>
    </w:p>
    <w:p w:rsidR="002E285D" w:rsidRDefault="00367A67">
      <w:pPr>
        <w:numPr>
          <w:ilvl w:val="1"/>
          <w:numId w:val="21"/>
        </w:numPr>
        <w:spacing w:after="212"/>
        <w:ind w:right="54" w:hanging="720"/>
      </w:pPr>
      <w:r>
        <w:t xml:space="preserve">Part C of Schedule 9 (Staff Transfer) shall not apply; </w:t>
      </w:r>
    </w:p>
    <w:p w:rsidR="002E285D" w:rsidRDefault="00367A67">
      <w:pPr>
        <w:numPr>
          <w:ilvl w:val="0"/>
          <w:numId w:val="21"/>
        </w:numPr>
        <w:spacing w:after="207"/>
        <w:ind w:right="54" w:hanging="1440"/>
      </w:pPr>
      <w:r>
        <w:t xml:space="preserve">where commencement of the provision of the </w:t>
      </w:r>
      <w:r>
        <w:rPr>
          <w:i/>
        </w:rPr>
        <w:t>service</w:t>
      </w:r>
      <w:r>
        <w:t xml:space="preserve"> or a part of the </w:t>
      </w:r>
      <w:r>
        <w:rPr>
          <w:i/>
        </w:rPr>
        <w:t>service</w:t>
      </w:r>
      <w:r>
        <w:t xml:space="preserve"> does not result in a Relevant Transfer, Part C of Schedule 9 (Staff Transfer) shall apply, Part D of Schedule 9 may apply and Parts A and B of Schedule 10 (Staff Transfer) shall not apply; and </w:t>
      </w:r>
    </w:p>
    <w:p w:rsidR="002E285D" w:rsidRDefault="00367A67">
      <w:pPr>
        <w:numPr>
          <w:ilvl w:val="0"/>
          <w:numId w:val="21"/>
        </w:numPr>
        <w:spacing w:after="171"/>
        <w:ind w:right="54" w:hanging="1440"/>
      </w:pPr>
      <w:r>
        <w:t xml:space="preserve">Part E of Schedule 9 (Staff Transfer) shall apply on the expiry or termination of the </w:t>
      </w:r>
      <w:r>
        <w:rPr>
          <w:i/>
        </w:rPr>
        <w:t>service</w:t>
      </w:r>
      <w:r>
        <w:t xml:space="preserve"> or any part of the </w:t>
      </w:r>
      <w:r>
        <w:rPr>
          <w:i/>
        </w:rPr>
        <w:t>service</w:t>
      </w:r>
      <w:r>
        <w:t xml:space="preserve">. </w:t>
      </w:r>
    </w:p>
    <w:p w:rsidR="002E285D" w:rsidRDefault="00367A67">
      <w:pPr>
        <w:pStyle w:val="Heading3"/>
        <w:spacing w:after="158"/>
        <w:ind w:left="11"/>
      </w:pPr>
      <w:r>
        <w:t xml:space="preserve">Option Z103 – Non-exclusivity </w:t>
      </w:r>
    </w:p>
    <w:p w:rsidR="002E285D" w:rsidRDefault="00367A67">
      <w:pPr>
        <w:spacing w:after="171"/>
        <w:ind w:left="1" w:right="54"/>
      </w:pPr>
      <w:r>
        <w:t xml:space="preserve">Insert new clause Z103 as follows: </w:t>
      </w:r>
    </w:p>
    <w:p w:rsidR="002E285D" w:rsidRDefault="00367A67">
      <w:pPr>
        <w:spacing w:after="169"/>
        <w:ind w:left="1441" w:right="54" w:hanging="1440"/>
      </w:pPr>
      <w:r>
        <w:t xml:space="preserve">Z103.1 The </w:t>
      </w:r>
      <w:r>
        <w:rPr>
          <w:i/>
        </w:rPr>
        <w:t>Client</w:t>
      </w:r>
      <w:r>
        <w:t xml:space="preserve"> shall at all times be entitled to enter into contracts with separate consultants for the provision of any or all services that are the same as or similar to the s</w:t>
      </w:r>
      <w:r>
        <w:rPr>
          <w:i/>
        </w:rPr>
        <w:t>ervice</w:t>
      </w:r>
      <w:r>
        <w:t xml:space="preserve">; </w:t>
      </w:r>
    </w:p>
    <w:p w:rsidR="002E285D" w:rsidRDefault="00367A67">
      <w:pPr>
        <w:spacing w:after="169"/>
        <w:ind w:left="1441" w:right="54" w:hanging="1440"/>
      </w:pPr>
      <w:r>
        <w:t xml:space="preserve">Z103.2 </w:t>
      </w:r>
      <w:r>
        <w:tab/>
        <w:t xml:space="preserve">No guarantee or representation shall be deemed to have been made by the </w:t>
      </w:r>
      <w:r>
        <w:rPr>
          <w:i/>
        </w:rPr>
        <w:t>Client</w:t>
      </w:r>
      <w:r>
        <w:t xml:space="preserve"> in respect of the total quantities or values of the </w:t>
      </w:r>
      <w:r>
        <w:rPr>
          <w:i/>
        </w:rPr>
        <w:t>service.</w:t>
      </w:r>
      <w:r>
        <w:t xml:space="preserve"> </w:t>
      </w:r>
    </w:p>
    <w:p w:rsidR="002E285D" w:rsidRDefault="00367A67">
      <w:pPr>
        <w:pStyle w:val="Heading3"/>
        <w:ind w:left="11"/>
      </w:pPr>
      <w:r>
        <w:lastRenderedPageBreak/>
        <w:t xml:space="preserve">Option Z104 – Additional Z clauses </w:t>
      </w:r>
    </w:p>
    <w:tbl>
      <w:tblPr>
        <w:tblStyle w:val="TableGrid"/>
        <w:tblW w:w="9695" w:type="dxa"/>
        <w:tblInd w:w="0" w:type="dxa"/>
        <w:tblCellMar>
          <w:top w:w="37" w:type="dxa"/>
        </w:tblCellMar>
        <w:tblLook w:val="04A0" w:firstRow="1" w:lastRow="0" w:firstColumn="1" w:lastColumn="0" w:noHBand="0" w:noVBand="1"/>
      </w:tblPr>
      <w:tblGrid>
        <w:gridCol w:w="1440"/>
        <w:gridCol w:w="8255"/>
      </w:tblGrid>
      <w:tr w:rsidR="002E285D">
        <w:trPr>
          <w:trHeight w:val="886"/>
        </w:trPr>
        <w:tc>
          <w:tcPr>
            <w:tcW w:w="1440" w:type="dxa"/>
            <w:tcBorders>
              <w:top w:val="nil"/>
              <w:left w:val="nil"/>
              <w:bottom w:val="nil"/>
              <w:right w:val="nil"/>
            </w:tcBorders>
          </w:tcPr>
          <w:p w:rsidR="002E285D" w:rsidRDefault="00367A67">
            <w:pPr>
              <w:spacing w:after="0" w:line="259" w:lineRule="auto"/>
              <w:ind w:left="0" w:firstLine="0"/>
              <w:jc w:val="left"/>
            </w:pPr>
            <w:r>
              <w:t xml:space="preserve">Clause Z2.3 </w:t>
            </w:r>
          </w:p>
        </w:tc>
        <w:tc>
          <w:tcPr>
            <w:tcW w:w="8254" w:type="dxa"/>
            <w:tcBorders>
              <w:top w:val="nil"/>
              <w:left w:val="nil"/>
              <w:bottom w:val="nil"/>
              <w:right w:val="nil"/>
            </w:tcBorders>
          </w:tcPr>
          <w:p w:rsidR="002E285D" w:rsidRDefault="00367A67">
            <w:pPr>
              <w:spacing w:after="0" w:line="259" w:lineRule="auto"/>
              <w:ind w:left="0" w:right="59" w:firstLine="0"/>
            </w:pPr>
            <w:r>
              <w:t xml:space="preserve">Insert new clause to read: “The </w:t>
            </w:r>
            <w:r>
              <w:rPr>
                <w:i/>
              </w:rPr>
              <w:t>Client</w:t>
            </w:r>
            <w:r>
              <w:t xml:space="preserve"> withholds payment of 25% of the Price for Services Provided to Date if the </w:t>
            </w:r>
            <w:r>
              <w:rPr>
                <w:i/>
              </w:rPr>
              <w:t xml:space="preserve">Consultant </w:t>
            </w:r>
            <w:r>
              <w:t xml:space="preserve">does not commence the </w:t>
            </w:r>
            <w:r>
              <w:rPr>
                <w:i/>
              </w:rPr>
              <w:t>services</w:t>
            </w:r>
            <w:r>
              <w:t xml:space="preserve"> on the </w:t>
            </w:r>
            <w:r>
              <w:rPr>
                <w:i/>
              </w:rPr>
              <w:t>starting date</w:t>
            </w:r>
            <w:r>
              <w:t xml:space="preserve"> as a result of the </w:t>
            </w:r>
            <w:r>
              <w:rPr>
                <w:i/>
              </w:rPr>
              <w:t>Consultant’s</w:t>
            </w:r>
            <w:r>
              <w:t xml:space="preserve"> failure to execute the contract properly.”  </w:t>
            </w:r>
          </w:p>
        </w:tc>
      </w:tr>
      <w:tr w:rsidR="002E285D">
        <w:trPr>
          <w:trHeight w:val="1157"/>
        </w:trPr>
        <w:tc>
          <w:tcPr>
            <w:tcW w:w="1440" w:type="dxa"/>
            <w:tcBorders>
              <w:top w:val="nil"/>
              <w:left w:val="nil"/>
              <w:bottom w:val="nil"/>
              <w:right w:val="nil"/>
            </w:tcBorders>
          </w:tcPr>
          <w:p w:rsidR="002E285D" w:rsidRDefault="00367A67">
            <w:pPr>
              <w:spacing w:after="0" w:line="259" w:lineRule="auto"/>
              <w:ind w:left="0" w:firstLine="0"/>
              <w:jc w:val="left"/>
            </w:pPr>
            <w:r>
              <w:t xml:space="preserve">Clause Z2.4 </w:t>
            </w:r>
          </w:p>
        </w:tc>
        <w:tc>
          <w:tcPr>
            <w:tcW w:w="8254" w:type="dxa"/>
            <w:tcBorders>
              <w:top w:val="nil"/>
              <w:left w:val="nil"/>
              <w:bottom w:val="nil"/>
              <w:right w:val="nil"/>
            </w:tcBorders>
            <w:vAlign w:val="bottom"/>
          </w:tcPr>
          <w:p w:rsidR="002E285D" w:rsidRDefault="00367A67">
            <w:pPr>
              <w:spacing w:after="0" w:line="259" w:lineRule="auto"/>
              <w:ind w:left="0" w:right="60" w:firstLine="0"/>
            </w:pPr>
            <w:r>
              <w:t xml:space="preserve">Insert new clause to read: “The </w:t>
            </w:r>
            <w:r>
              <w:rPr>
                <w:i/>
              </w:rPr>
              <w:t>Consultant</w:t>
            </w:r>
            <w:r>
              <w:t xml:space="preserve"> does not assign or transfer any rights and/or obligations under the contract without the prior written consent of the</w:t>
            </w:r>
            <w:r>
              <w:rPr>
                <w:i/>
              </w:rPr>
              <w:t xml:space="preserve"> Client. </w:t>
            </w:r>
            <w:r>
              <w:t xml:space="preserve">The </w:t>
            </w:r>
            <w:r>
              <w:rPr>
                <w:i/>
              </w:rPr>
              <w:t>Client</w:t>
            </w:r>
            <w:r>
              <w:t xml:space="preserve"> may assign or transfer this Contract and/or its rights under it at any time without the consent of the </w:t>
            </w:r>
            <w:r>
              <w:rPr>
                <w:i/>
              </w:rPr>
              <w:t>Consultant</w:t>
            </w:r>
            <w:r>
              <w:t xml:space="preserve">.” </w:t>
            </w:r>
          </w:p>
        </w:tc>
      </w:tr>
      <w:tr w:rsidR="002E285D">
        <w:trPr>
          <w:trHeight w:val="1703"/>
        </w:trPr>
        <w:tc>
          <w:tcPr>
            <w:tcW w:w="1440" w:type="dxa"/>
            <w:tcBorders>
              <w:top w:val="nil"/>
              <w:left w:val="nil"/>
              <w:bottom w:val="nil"/>
              <w:right w:val="nil"/>
            </w:tcBorders>
          </w:tcPr>
          <w:p w:rsidR="002E285D" w:rsidRDefault="00367A67">
            <w:pPr>
              <w:spacing w:after="0" w:line="259" w:lineRule="auto"/>
              <w:ind w:left="0" w:firstLine="0"/>
              <w:jc w:val="left"/>
            </w:pPr>
            <w:r>
              <w:t xml:space="preserve">Clause Z2.5 </w:t>
            </w:r>
          </w:p>
        </w:tc>
        <w:tc>
          <w:tcPr>
            <w:tcW w:w="8254" w:type="dxa"/>
            <w:tcBorders>
              <w:top w:val="nil"/>
              <w:left w:val="nil"/>
              <w:bottom w:val="nil"/>
              <w:right w:val="nil"/>
            </w:tcBorders>
          </w:tcPr>
          <w:p w:rsidR="002E285D" w:rsidRDefault="00367A67">
            <w:pPr>
              <w:spacing w:after="0" w:line="259" w:lineRule="auto"/>
              <w:ind w:left="0" w:right="56" w:firstLine="0"/>
            </w:pPr>
            <w:r>
              <w:t xml:space="preserve">Insert new clause to read: “The </w:t>
            </w:r>
            <w:r>
              <w:rPr>
                <w:i/>
              </w:rPr>
              <w:t xml:space="preserve">Consultant </w:t>
            </w:r>
            <w:r>
              <w:t>deals with any complaints received from whatever source in a prompt, courteous and efficient manner.  The</w:t>
            </w:r>
            <w:r>
              <w:rPr>
                <w:i/>
              </w:rPr>
              <w:t xml:space="preserve"> Consultant </w:t>
            </w:r>
            <w:r>
              <w:t xml:space="preserve">keeps a written record of all complaints received and of the action taken in relation to such complaints.  Such records shall be kept available for inspection by the </w:t>
            </w:r>
            <w:r>
              <w:rPr>
                <w:i/>
              </w:rPr>
              <w:t>Client</w:t>
            </w:r>
            <w:r>
              <w:t xml:space="preserve"> at all reasonable times.  The</w:t>
            </w:r>
            <w:r>
              <w:rPr>
                <w:i/>
              </w:rPr>
              <w:t xml:space="preserve"> Consultant </w:t>
            </w:r>
            <w:r>
              <w:t xml:space="preserve">notifies the </w:t>
            </w:r>
            <w:r>
              <w:rPr>
                <w:i/>
              </w:rPr>
              <w:t>Client</w:t>
            </w:r>
            <w:r>
              <w:t xml:space="preserve"> forthwith in writing of all complaints received and of all steps taken in response thereto.” </w:t>
            </w:r>
          </w:p>
        </w:tc>
      </w:tr>
      <w:tr w:rsidR="002E285D">
        <w:trPr>
          <w:trHeight w:val="433"/>
        </w:trPr>
        <w:tc>
          <w:tcPr>
            <w:tcW w:w="1440" w:type="dxa"/>
            <w:tcBorders>
              <w:top w:val="nil"/>
              <w:left w:val="nil"/>
              <w:bottom w:val="nil"/>
              <w:right w:val="nil"/>
            </w:tcBorders>
          </w:tcPr>
          <w:p w:rsidR="002E285D" w:rsidRDefault="00367A67">
            <w:pPr>
              <w:spacing w:after="0" w:line="259" w:lineRule="auto"/>
              <w:ind w:left="0" w:firstLine="0"/>
              <w:jc w:val="left"/>
            </w:pPr>
            <w:r>
              <w:t xml:space="preserve">Clause Z2.6 </w:t>
            </w:r>
          </w:p>
        </w:tc>
        <w:tc>
          <w:tcPr>
            <w:tcW w:w="8254" w:type="dxa"/>
            <w:tcBorders>
              <w:top w:val="nil"/>
              <w:left w:val="nil"/>
              <w:bottom w:val="nil"/>
              <w:right w:val="nil"/>
            </w:tcBorders>
          </w:tcPr>
          <w:p w:rsidR="002E285D" w:rsidRDefault="00367A67">
            <w:pPr>
              <w:spacing w:after="0" w:line="259" w:lineRule="auto"/>
              <w:ind w:left="0" w:firstLine="0"/>
              <w:jc w:val="left"/>
            </w:pPr>
            <w:r>
              <w:t xml:space="preserve">Insert new clause as follows: </w:t>
            </w:r>
          </w:p>
        </w:tc>
      </w:tr>
      <w:tr w:rsidR="002E285D">
        <w:trPr>
          <w:trHeight w:val="979"/>
        </w:trPr>
        <w:tc>
          <w:tcPr>
            <w:tcW w:w="1440" w:type="dxa"/>
            <w:tcBorders>
              <w:top w:val="nil"/>
              <w:left w:val="nil"/>
              <w:bottom w:val="nil"/>
              <w:right w:val="nil"/>
            </w:tcBorders>
          </w:tcPr>
          <w:p w:rsidR="002E285D" w:rsidRDefault="00367A67">
            <w:pPr>
              <w:spacing w:after="0" w:line="259" w:lineRule="auto"/>
              <w:ind w:left="0" w:firstLine="0"/>
              <w:jc w:val="left"/>
            </w:pPr>
            <w:r>
              <w:t xml:space="preserve"> </w:t>
            </w:r>
          </w:p>
        </w:tc>
        <w:tc>
          <w:tcPr>
            <w:tcW w:w="8254" w:type="dxa"/>
            <w:tcBorders>
              <w:top w:val="nil"/>
              <w:left w:val="nil"/>
              <w:bottom w:val="nil"/>
              <w:right w:val="nil"/>
            </w:tcBorders>
          </w:tcPr>
          <w:p w:rsidR="002E285D" w:rsidRDefault="00367A67">
            <w:pPr>
              <w:spacing w:after="0" w:line="259" w:lineRule="auto"/>
              <w:ind w:left="0" w:right="58" w:firstLine="0"/>
            </w:pPr>
            <w:r>
              <w:t xml:space="preserve">“Within 7 days of the </w:t>
            </w:r>
            <w:r>
              <w:rPr>
                <w:i/>
              </w:rPr>
              <w:t>Client’s</w:t>
            </w:r>
            <w:r>
              <w:t xml:space="preserve"> request (which for the avoidance of doubt may be made at any time after the starting date), the </w:t>
            </w:r>
            <w:r>
              <w:rPr>
                <w:i/>
              </w:rPr>
              <w:t>Consultant</w:t>
            </w:r>
            <w:r>
              <w:t xml:space="preserve"> shall enter into a collateral warranty in favour of the </w:t>
            </w:r>
            <w:r>
              <w:rPr>
                <w:i/>
              </w:rPr>
              <w:t xml:space="preserve">Client </w:t>
            </w:r>
            <w:r>
              <w:t xml:space="preserve">in the form set out in Schedule 11”.  </w:t>
            </w:r>
          </w:p>
        </w:tc>
      </w:tr>
      <w:tr w:rsidR="002E285D">
        <w:trPr>
          <w:trHeight w:val="979"/>
        </w:trPr>
        <w:tc>
          <w:tcPr>
            <w:tcW w:w="1440" w:type="dxa"/>
            <w:tcBorders>
              <w:top w:val="nil"/>
              <w:left w:val="nil"/>
              <w:bottom w:val="nil"/>
              <w:right w:val="nil"/>
            </w:tcBorders>
          </w:tcPr>
          <w:p w:rsidR="002E285D" w:rsidRDefault="00367A67">
            <w:pPr>
              <w:spacing w:after="0" w:line="259" w:lineRule="auto"/>
              <w:ind w:left="0" w:firstLine="0"/>
              <w:jc w:val="left"/>
            </w:pPr>
            <w:r>
              <w:t xml:space="preserve">Clause Z2.7 </w:t>
            </w:r>
          </w:p>
        </w:tc>
        <w:tc>
          <w:tcPr>
            <w:tcW w:w="8254" w:type="dxa"/>
            <w:tcBorders>
              <w:top w:val="nil"/>
              <w:left w:val="nil"/>
              <w:bottom w:val="nil"/>
              <w:right w:val="nil"/>
            </w:tcBorders>
          </w:tcPr>
          <w:p w:rsidR="002E285D" w:rsidRDefault="00367A67">
            <w:pPr>
              <w:spacing w:after="0" w:line="259" w:lineRule="auto"/>
              <w:ind w:left="0" w:right="59" w:firstLine="0"/>
            </w:pPr>
            <w:r>
              <w:t xml:space="preserve">Insert new clause as follows: The </w:t>
            </w:r>
            <w:r>
              <w:rPr>
                <w:i/>
              </w:rPr>
              <w:t>Client</w:t>
            </w:r>
            <w:r>
              <w:t xml:space="preserve"> is the client under the Construction (Design and Management) Regulations 2015 (the “CDM Regulations”), and the </w:t>
            </w:r>
            <w:r>
              <w:rPr>
                <w:i/>
              </w:rPr>
              <w:t>Consultant</w:t>
            </w:r>
            <w:r>
              <w:t xml:space="preserve"> is the principal designer under the CDM Regulations”), in respect of the </w:t>
            </w:r>
            <w:r>
              <w:rPr>
                <w:i/>
              </w:rPr>
              <w:t>services</w:t>
            </w:r>
            <w:r>
              <w:t xml:space="preserve">. </w:t>
            </w:r>
          </w:p>
        </w:tc>
      </w:tr>
      <w:tr w:rsidR="002E285D">
        <w:trPr>
          <w:trHeight w:val="434"/>
        </w:trPr>
        <w:tc>
          <w:tcPr>
            <w:tcW w:w="1440" w:type="dxa"/>
            <w:tcBorders>
              <w:top w:val="nil"/>
              <w:left w:val="nil"/>
              <w:bottom w:val="nil"/>
              <w:right w:val="nil"/>
            </w:tcBorders>
          </w:tcPr>
          <w:p w:rsidR="002E285D" w:rsidRDefault="00367A67">
            <w:pPr>
              <w:spacing w:after="0" w:line="259" w:lineRule="auto"/>
              <w:ind w:left="0" w:firstLine="0"/>
              <w:jc w:val="left"/>
            </w:pPr>
            <w:r>
              <w:t xml:space="preserve">Clause Z3 </w:t>
            </w:r>
          </w:p>
        </w:tc>
        <w:tc>
          <w:tcPr>
            <w:tcW w:w="8254" w:type="dxa"/>
            <w:tcBorders>
              <w:top w:val="nil"/>
              <w:left w:val="nil"/>
              <w:bottom w:val="nil"/>
              <w:right w:val="nil"/>
            </w:tcBorders>
          </w:tcPr>
          <w:p w:rsidR="002E285D" w:rsidRDefault="00367A67">
            <w:pPr>
              <w:spacing w:after="0" w:line="259" w:lineRule="auto"/>
              <w:ind w:left="0" w:firstLine="0"/>
              <w:jc w:val="left"/>
            </w:pPr>
            <w:r>
              <w:t xml:space="preserve">Insert new clauses Z3.1 to Z3.9 as follows: </w:t>
            </w:r>
          </w:p>
        </w:tc>
      </w:tr>
      <w:tr w:rsidR="002E285D">
        <w:trPr>
          <w:trHeight w:val="706"/>
        </w:trPr>
        <w:tc>
          <w:tcPr>
            <w:tcW w:w="1440" w:type="dxa"/>
            <w:tcBorders>
              <w:top w:val="nil"/>
              <w:left w:val="nil"/>
              <w:bottom w:val="nil"/>
              <w:right w:val="nil"/>
            </w:tcBorders>
          </w:tcPr>
          <w:p w:rsidR="002E285D" w:rsidRDefault="00367A67">
            <w:pPr>
              <w:spacing w:after="0" w:line="259" w:lineRule="auto"/>
              <w:ind w:left="0" w:firstLine="0"/>
              <w:jc w:val="left"/>
            </w:pPr>
            <w:r>
              <w:t xml:space="preserve">Clause Z3.1 </w:t>
            </w:r>
          </w:p>
        </w:tc>
        <w:tc>
          <w:tcPr>
            <w:tcW w:w="8254" w:type="dxa"/>
            <w:tcBorders>
              <w:top w:val="nil"/>
              <w:left w:val="nil"/>
              <w:bottom w:val="nil"/>
              <w:right w:val="nil"/>
            </w:tcBorders>
          </w:tcPr>
          <w:p w:rsidR="002E285D" w:rsidRDefault="00367A67">
            <w:pPr>
              <w:spacing w:after="0" w:line="259" w:lineRule="auto"/>
              <w:ind w:left="0" w:firstLine="0"/>
            </w:pPr>
            <w:r>
              <w:t xml:space="preserve">The </w:t>
            </w:r>
            <w:r>
              <w:rPr>
                <w:i/>
              </w:rPr>
              <w:t>Client</w:t>
            </w:r>
            <w:r>
              <w:t xml:space="preserve"> may terminate the </w:t>
            </w:r>
            <w:r>
              <w:rPr>
                <w:i/>
              </w:rPr>
              <w:t>Consultant'</w:t>
            </w:r>
            <w:r>
              <w:t xml:space="preserve">s obligation to Provide the Services if any of the provisions of paragraph 73(1) of The Public Contracts Regulations 2015 apply.  </w:t>
            </w:r>
          </w:p>
        </w:tc>
      </w:tr>
      <w:tr w:rsidR="002E285D">
        <w:trPr>
          <w:trHeight w:val="1252"/>
        </w:trPr>
        <w:tc>
          <w:tcPr>
            <w:tcW w:w="1440" w:type="dxa"/>
            <w:tcBorders>
              <w:top w:val="nil"/>
              <w:left w:val="nil"/>
              <w:bottom w:val="nil"/>
              <w:right w:val="nil"/>
            </w:tcBorders>
          </w:tcPr>
          <w:p w:rsidR="002E285D" w:rsidRDefault="00367A67">
            <w:pPr>
              <w:spacing w:after="0" w:line="259" w:lineRule="auto"/>
              <w:ind w:left="0" w:firstLine="0"/>
              <w:jc w:val="left"/>
            </w:pPr>
            <w:r>
              <w:t xml:space="preserve">Clause Z3.2 </w:t>
            </w:r>
          </w:p>
        </w:tc>
        <w:tc>
          <w:tcPr>
            <w:tcW w:w="8254" w:type="dxa"/>
            <w:tcBorders>
              <w:top w:val="nil"/>
              <w:left w:val="nil"/>
              <w:bottom w:val="nil"/>
              <w:right w:val="nil"/>
            </w:tcBorders>
          </w:tcPr>
          <w:p w:rsidR="002E285D" w:rsidRDefault="00367A67">
            <w:pPr>
              <w:spacing w:after="0" w:line="259" w:lineRule="auto"/>
              <w:ind w:left="0" w:right="60" w:firstLine="0"/>
            </w:pPr>
            <w:r>
              <w:t xml:space="preserve">If the </w:t>
            </w:r>
            <w:r>
              <w:rPr>
                <w:i/>
              </w:rPr>
              <w:t xml:space="preserve">Client </w:t>
            </w:r>
            <w:r>
              <w:t xml:space="preserve">terminates under the provisions of paragraph 73(1)(b) of the Public Contracts Regulations 2015 as a result of information not disclosed by the </w:t>
            </w:r>
            <w:r>
              <w:rPr>
                <w:i/>
              </w:rPr>
              <w:t>Consultant</w:t>
            </w:r>
            <w:r>
              <w:t xml:space="preserve"> at the Contract Date, the procedures and amounts due on termination are the same as if the </w:t>
            </w:r>
            <w:r>
              <w:rPr>
                <w:i/>
              </w:rPr>
              <w:t>Consultant</w:t>
            </w:r>
            <w:r>
              <w:t xml:space="preserve"> has substantially failed to comply with his obligations.  </w:t>
            </w:r>
          </w:p>
        </w:tc>
      </w:tr>
      <w:tr w:rsidR="002E285D">
        <w:trPr>
          <w:trHeight w:val="1159"/>
        </w:trPr>
        <w:tc>
          <w:tcPr>
            <w:tcW w:w="1440" w:type="dxa"/>
            <w:tcBorders>
              <w:top w:val="nil"/>
              <w:left w:val="nil"/>
              <w:bottom w:val="nil"/>
              <w:right w:val="nil"/>
            </w:tcBorders>
          </w:tcPr>
          <w:p w:rsidR="002E285D" w:rsidRDefault="00367A67">
            <w:pPr>
              <w:spacing w:after="0" w:line="259" w:lineRule="auto"/>
              <w:ind w:left="0" w:firstLine="0"/>
              <w:jc w:val="left"/>
            </w:pPr>
            <w:r>
              <w:t xml:space="preserve">Clause Z3.3 </w:t>
            </w:r>
          </w:p>
        </w:tc>
        <w:tc>
          <w:tcPr>
            <w:tcW w:w="8254" w:type="dxa"/>
            <w:tcBorders>
              <w:top w:val="nil"/>
              <w:left w:val="nil"/>
              <w:bottom w:val="nil"/>
              <w:right w:val="nil"/>
            </w:tcBorders>
            <w:vAlign w:val="bottom"/>
          </w:tcPr>
          <w:p w:rsidR="002E285D" w:rsidRDefault="00367A67">
            <w:pPr>
              <w:spacing w:after="0" w:line="259" w:lineRule="auto"/>
              <w:ind w:left="0" w:right="63" w:firstLine="0"/>
            </w:pPr>
            <w:r>
              <w:t xml:space="preserve">If the </w:t>
            </w:r>
            <w:r>
              <w:rPr>
                <w:i/>
              </w:rPr>
              <w:t>Client</w:t>
            </w:r>
            <w:r>
              <w:t xml:space="preserve"> otherwise terminates under the provisions of paragraph 73(1) of the Public Contracts Regulations 2015, the procedures and amounts due on termination are the same as if the Parties had been released under the law from further performance of the whole of this Contract.  </w:t>
            </w:r>
          </w:p>
        </w:tc>
      </w:tr>
      <w:tr w:rsidR="002E285D">
        <w:trPr>
          <w:trHeight w:val="1411"/>
        </w:trPr>
        <w:tc>
          <w:tcPr>
            <w:tcW w:w="9695" w:type="dxa"/>
            <w:gridSpan w:val="2"/>
            <w:tcBorders>
              <w:top w:val="nil"/>
              <w:left w:val="nil"/>
              <w:bottom w:val="nil"/>
              <w:right w:val="nil"/>
            </w:tcBorders>
            <w:vAlign w:val="bottom"/>
          </w:tcPr>
          <w:p w:rsidR="002E285D" w:rsidRDefault="00367A67">
            <w:pPr>
              <w:spacing w:after="179" w:line="276" w:lineRule="auto"/>
              <w:ind w:left="1440" w:right="60" w:hanging="1440"/>
            </w:pPr>
            <w:r>
              <w:t>Clause Z3.</w:t>
            </w:r>
            <w:proofErr w:type="gramStart"/>
            <w:r>
              <w:t>4  The</w:t>
            </w:r>
            <w:proofErr w:type="gramEnd"/>
            <w:r>
              <w:t xml:space="preserve"> </w:t>
            </w:r>
            <w:r>
              <w:rPr>
                <w:i/>
              </w:rPr>
              <w:t>Consultant</w:t>
            </w:r>
            <w:r>
              <w:t xml:space="preserve"> does not appoint a Subconsultant or supplier if there are compulsory grounds for excluding the Subconsultant or supplier under regulation 57 of the Public Contracts Regulations 2015. </w:t>
            </w:r>
          </w:p>
          <w:p w:rsidR="002E285D" w:rsidRDefault="00367A67">
            <w:pPr>
              <w:tabs>
                <w:tab w:val="right" w:pos="9695"/>
              </w:tabs>
              <w:spacing w:after="0" w:line="259" w:lineRule="auto"/>
              <w:ind w:left="0" w:firstLine="0"/>
              <w:jc w:val="left"/>
            </w:pPr>
            <w:r>
              <w:t xml:space="preserve">Clause Z3.5 </w:t>
            </w:r>
            <w:r>
              <w:tab/>
              <w:t xml:space="preserve">The </w:t>
            </w:r>
            <w:r>
              <w:rPr>
                <w:i/>
              </w:rPr>
              <w:t>Consultant</w:t>
            </w:r>
            <w:r>
              <w:t xml:space="preserve"> includes in any subcontract awarded by him provisions requiring that </w:t>
            </w:r>
          </w:p>
        </w:tc>
      </w:tr>
    </w:tbl>
    <w:p w:rsidR="002E285D" w:rsidRDefault="00367A67">
      <w:pPr>
        <w:numPr>
          <w:ilvl w:val="0"/>
          <w:numId w:val="22"/>
        </w:numPr>
        <w:spacing w:after="220"/>
        <w:ind w:right="54" w:hanging="720"/>
      </w:pPr>
      <w:r>
        <w:t xml:space="preserve">payment due to the Subconsultant or supplier under the subcontract is made no later than 30 days after receipt of a valid and undisputed invoice, unless this Contract requires the </w:t>
      </w:r>
      <w:r>
        <w:rPr>
          <w:i/>
        </w:rPr>
        <w:t>Consultant</w:t>
      </w:r>
      <w:r>
        <w:t xml:space="preserve"> to make earlier payment to the Subconsultant or supplier,  </w:t>
      </w:r>
    </w:p>
    <w:p w:rsidR="002E285D" w:rsidRDefault="00367A67">
      <w:pPr>
        <w:numPr>
          <w:ilvl w:val="0"/>
          <w:numId w:val="22"/>
        </w:numPr>
        <w:spacing w:after="11" w:line="249" w:lineRule="auto"/>
        <w:ind w:right="54" w:hanging="720"/>
      </w:pPr>
      <w:r>
        <w:lastRenderedPageBreak/>
        <w:t xml:space="preserve">invoices for payment submitted by the Subconsultant or supplier are </w:t>
      </w:r>
    </w:p>
    <w:p w:rsidR="002E285D" w:rsidRDefault="00367A67">
      <w:pPr>
        <w:spacing w:after="224"/>
        <w:ind w:left="720" w:right="54"/>
      </w:pPr>
      <w:r>
        <w:t xml:space="preserve">considered and verified by the </w:t>
      </w:r>
      <w:r>
        <w:rPr>
          <w:i/>
        </w:rPr>
        <w:t>Consultant</w:t>
      </w:r>
      <w:r>
        <w:t xml:space="preserve"> in a timely fashion,  </w:t>
      </w:r>
    </w:p>
    <w:p w:rsidR="002E285D" w:rsidRDefault="00367A67">
      <w:pPr>
        <w:numPr>
          <w:ilvl w:val="0"/>
          <w:numId w:val="22"/>
        </w:numPr>
        <w:spacing w:after="171" w:line="299" w:lineRule="auto"/>
        <w:ind w:right="54" w:hanging="720"/>
      </w:pPr>
      <w:r>
        <w:t xml:space="preserve">undue delay in considering and verifying invoices is not sufficient justification for failing to regard an invoice as valid and undisputed and  </w:t>
      </w:r>
    </w:p>
    <w:p w:rsidR="002E285D" w:rsidRDefault="00367A67">
      <w:pPr>
        <w:numPr>
          <w:ilvl w:val="0"/>
          <w:numId w:val="22"/>
        </w:numPr>
        <w:ind w:right="54" w:hanging="720"/>
      </w:pPr>
      <w:r>
        <w:t xml:space="preserve">any contract awarded by the Subconsultant or supplier for services included in this Contract includes provisions to the same effect as these provisions. </w:t>
      </w:r>
    </w:p>
    <w:p w:rsidR="002E285D" w:rsidRDefault="00367A67">
      <w:pPr>
        <w:tabs>
          <w:tab w:val="center" w:pos="3254"/>
        </w:tabs>
        <w:spacing w:after="212"/>
        <w:ind w:left="0" w:firstLine="0"/>
        <w:jc w:val="left"/>
      </w:pPr>
      <w:r>
        <w:t xml:space="preserve">Clause Z4 </w:t>
      </w:r>
      <w:r>
        <w:tab/>
        <w:t xml:space="preserve">Insert new clauses Z4 as follows: </w:t>
      </w:r>
    </w:p>
    <w:p w:rsidR="002E285D" w:rsidRDefault="00367A67">
      <w:pPr>
        <w:tabs>
          <w:tab w:val="center" w:pos="4795"/>
        </w:tabs>
        <w:spacing w:after="193"/>
        <w:ind w:left="0" w:firstLine="0"/>
        <w:jc w:val="left"/>
      </w:pPr>
      <w:r>
        <w:t xml:space="preserve">Clause Z4.1 </w:t>
      </w:r>
      <w:r>
        <w:tab/>
        <w:t xml:space="preserve">The Consultant complies with the following additional Schedules:  </w:t>
      </w:r>
    </w:p>
    <w:p w:rsidR="002E285D" w:rsidRDefault="00367A67">
      <w:pPr>
        <w:numPr>
          <w:ilvl w:val="0"/>
          <w:numId w:val="22"/>
        </w:numPr>
        <w:spacing w:after="147" w:line="249" w:lineRule="auto"/>
        <w:ind w:right="54" w:hanging="720"/>
      </w:pPr>
      <w:r>
        <w:t xml:space="preserve">Schedule 10 (Social Value Commitments); </w:t>
      </w:r>
    </w:p>
    <w:p w:rsidR="002E285D" w:rsidRDefault="00367A67">
      <w:pPr>
        <w:numPr>
          <w:ilvl w:val="0"/>
          <w:numId w:val="22"/>
        </w:numPr>
        <w:spacing w:after="0" w:line="374" w:lineRule="auto"/>
        <w:ind w:right="54" w:hanging="720"/>
      </w:pPr>
      <w:r>
        <w:t xml:space="preserve">Schedule 14 (Mobilisation Plan); </w:t>
      </w:r>
      <w:r>
        <w:rPr>
          <w:rFonts w:ascii="Segoe UI Symbol" w:eastAsia="Segoe UI Symbol" w:hAnsi="Segoe UI Symbol" w:cs="Segoe UI Symbol"/>
        </w:rPr>
        <w:t>•</w:t>
      </w:r>
      <w:r>
        <w:t xml:space="preserve"> </w:t>
      </w:r>
      <w:r>
        <w:tab/>
        <w:t xml:space="preserve">Schedule 17 (Continuous Improvement); and </w:t>
      </w:r>
    </w:p>
    <w:p w:rsidR="002E285D" w:rsidRDefault="00367A67">
      <w:pPr>
        <w:numPr>
          <w:ilvl w:val="0"/>
          <w:numId w:val="22"/>
        </w:numPr>
        <w:ind w:right="54" w:hanging="720"/>
      </w:pPr>
      <w:r>
        <w:t xml:space="preserve">Schedule 18 (Background Checks). </w:t>
      </w:r>
    </w:p>
    <w:p w:rsidR="002E285D" w:rsidRDefault="00367A67">
      <w:pPr>
        <w:spacing w:after="0" w:line="259" w:lineRule="auto"/>
        <w:ind w:left="0" w:firstLine="0"/>
        <w:jc w:val="left"/>
      </w:pPr>
      <w:r>
        <w:rPr>
          <w:b/>
        </w:rPr>
        <w:t xml:space="preserve"> </w:t>
      </w:r>
    </w:p>
    <w:p w:rsidR="002E285D" w:rsidRDefault="00367A67">
      <w:pPr>
        <w:spacing w:after="0" w:line="259" w:lineRule="auto"/>
        <w:ind w:left="0" w:firstLine="0"/>
        <w:jc w:val="left"/>
      </w:pPr>
      <w:r>
        <w:t xml:space="preserve"> </w:t>
      </w:r>
      <w:r>
        <w:tab/>
      </w:r>
      <w:r>
        <w:rPr>
          <w:b/>
        </w:rPr>
        <w:t xml:space="preserve"> </w:t>
      </w:r>
      <w:r>
        <w:br w:type="page"/>
      </w:r>
    </w:p>
    <w:p w:rsidR="002E285D" w:rsidRDefault="00367A67">
      <w:pPr>
        <w:spacing w:after="101" w:line="259" w:lineRule="auto"/>
        <w:ind w:left="11" w:hanging="10"/>
        <w:jc w:val="left"/>
      </w:pPr>
      <w:r>
        <w:rPr>
          <w:b/>
        </w:rPr>
        <w:lastRenderedPageBreak/>
        <w:t xml:space="preserve">SCHEDULE 2 – SCOPE </w:t>
      </w:r>
    </w:p>
    <w:p w:rsidR="002E285D" w:rsidRDefault="00367A67">
      <w:pPr>
        <w:spacing w:after="100" w:line="259" w:lineRule="auto"/>
        <w:ind w:left="0" w:firstLine="0"/>
        <w:jc w:val="left"/>
      </w:pPr>
      <w:r>
        <w:t xml:space="preserve"> </w:t>
      </w:r>
    </w:p>
    <w:p w:rsidR="002E285D" w:rsidRDefault="00367A67">
      <w:pPr>
        <w:spacing w:after="98" w:line="259" w:lineRule="auto"/>
        <w:ind w:left="0" w:firstLine="0"/>
        <w:jc w:val="left"/>
      </w:pPr>
      <w:r>
        <w:t xml:space="preserve"> </w:t>
      </w:r>
    </w:p>
    <w:sdt>
      <w:sdtPr>
        <w:id w:val="-2128915590"/>
        <w:docPartObj>
          <w:docPartGallery w:val="Table of Contents"/>
        </w:docPartObj>
      </w:sdtPr>
      <w:sdtContent>
        <w:p w:rsidR="002E285D" w:rsidRDefault="00367A67">
          <w:pPr>
            <w:spacing w:after="98" w:line="259" w:lineRule="auto"/>
            <w:ind w:left="11" w:hanging="10"/>
            <w:jc w:val="left"/>
          </w:pPr>
          <w:r>
            <w:rPr>
              <w:b/>
            </w:rPr>
            <w:t xml:space="preserve">Contents </w:t>
          </w:r>
          <w:r>
            <w:t xml:space="preserve"> </w:t>
          </w:r>
        </w:p>
        <w:p w:rsidR="002E285D" w:rsidRDefault="00367A67">
          <w:pPr>
            <w:spacing w:after="340" w:line="259" w:lineRule="auto"/>
            <w:ind w:left="0" w:firstLine="0"/>
            <w:jc w:val="left"/>
          </w:pPr>
          <w:r>
            <w:t xml:space="preserve"> </w:t>
          </w:r>
        </w:p>
        <w:p w:rsidR="002E285D" w:rsidRDefault="00367A67">
          <w:pPr>
            <w:pStyle w:val="TOC1"/>
            <w:tabs>
              <w:tab w:val="right" w:pos="9838"/>
            </w:tabs>
          </w:pPr>
          <w:r>
            <w:fldChar w:fldCharType="begin"/>
          </w:r>
          <w:r>
            <w:instrText xml:space="preserve"> TOC \o "1-1" \h \z \u </w:instrText>
          </w:r>
          <w:r>
            <w:fldChar w:fldCharType="separate"/>
          </w:r>
          <w:hyperlink w:anchor="_Toc321339">
            <w:r>
              <w:t>1.  INTRODUCTION</w:t>
            </w:r>
            <w:r>
              <w:tab/>
            </w:r>
            <w:r>
              <w:fldChar w:fldCharType="begin"/>
            </w:r>
            <w:r>
              <w:instrText>PAGEREF _Toc321339 \h</w:instrText>
            </w:r>
            <w:r>
              <w:fldChar w:fldCharType="separate"/>
            </w:r>
            <w:r w:rsidR="00B463C8">
              <w:rPr>
                <w:noProof/>
              </w:rPr>
              <w:t>38</w:t>
            </w:r>
            <w:r>
              <w:fldChar w:fldCharType="end"/>
            </w:r>
          </w:hyperlink>
        </w:p>
        <w:p w:rsidR="002E285D" w:rsidRDefault="00F525D4">
          <w:pPr>
            <w:pStyle w:val="TOC1"/>
            <w:tabs>
              <w:tab w:val="right" w:pos="9838"/>
            </w:tabs>
          </w:pPr>
          <w:hyperlink w:anchor="_Toc321340">
            <w:r w:rsidR="00367A67">
              <w:t xml:space="preserve">2.  </w:t>
            </w:r>
            <w:r w:rsidR="00367A67">
              <w:rPr>
                <w:i/>
              </w:rPr>
              <w:t>SCOPE</w:t>
            </w:r>
            <w:r w:rsidR="00367A67">
              <w:t xml:space="preserve"> REQUIREMENTS</w:t>
            </w:r>
            <w:r w:rsidR="00367A67">
              <w:tab/>
            </w:r>
            <w:r w:rsidR="00367A67">
              <w:fldChar w:fldCharType="begin"/>
            </w:r>
            <w:r w:rsidR="00367A67">
              <w:instrText>PAGEREF _Toc321340 \h</w:instrText>
            </w:r>
            <w:r w:rsidR="00367A67">
              <w:fldChar w:fldCharType="separate"/>
            </w:r>
            <w:r w:rsidR="00B463C8">
              <w:rPr>
                <w:noProof/>
              </w:rPr>
              <w:t>38</w:t>
            </w:r>
            <w:r w:rsidR="00367A67">
              <w:fldChar w:fldCharType="end"/>
            </w:r>
          </w:hyperlink>
        </w:p>
        <w:p w:rsidR="002E285D" w:rsidRDefault="00367A67">
          <w:r>
            <w:fldChar w:fldCharType="end"/>
          </w:r>
        </w:p>
      </w:sdtContent>
    </w:sdt>
    <w:p w:rsidR="002E285D" w:rsidRDefault="00367A67" w:rsidP="00355730">
      <w:pPr>
        <w:numPr>
          <w:ilvl w:val="0"/>
          <w:numId w:val="23"/>
        </w:numPr>
        <w:spacing w:after="345" w:line="259" w:lineRule="auto"/>
        <w:ind w:left="709" w:hanging="720"/>
        <w:jc w:val="left"/>
      </w:pPr>
      <w:r>
        <w:rPr>
          <w:b/>
        </w:rPr>
        <w:t xml:space="preserve">STANDARDS 1 </w:t>
      </w:r>
    </w:p>
    <w:p w:rsidR="002E285D" w:rsidRDefault="00367A67">
      <w:pPr>
        <w:numPr>
          <w:ilvl w:val="0"/>
          <w:numId w:val="23"/>
        </w:numPr>
        <w:spacing w:after="345" w:line="259" w:lineRule="auto"/>
        <w:ind w:hanging="720"/>
        <w:jc w:val="left"/>
      </w:pPr>
      <w:r>
        <w:rPr>
          <w:b/>
        </w:rPr>
        <w:t xml:space="preserve">LEGISLATION AND </w:t>
      </w:r>
      <w:r>
        <w:rPr>
          <w:b/>
          <w:i/>
        </w:rPr>
        <w:t>CLIENT</w:t>
      </w:r>
      <w:r>
        <w:rPr>
          <w:b/>
        </w:rPr>
        <w:t xml:space="preserve"> PROCESSES AND PROCEDURES 1 </w:t>
      </w:r>
    </w:p>
    <w:p w:rsidR="002E285D" w:rsidRDefault="00367A67">
      <w:pPr>
        <w:numPr>
          <w:ilvl w:val="0"/>
          <w:numId w:val="23"/>
        </w:numPr>
        <w:spacing w:after="347" w:line="259" w:lineRule="auto"/>
        <w:ind w:hanging="720"/>
        <w:jc w:val="left"/>
      </w:pPr>
      <w:r>
        <w:rPr>
          <w:b/>
        </w:rPr>
        <w:t xml:space="preserve">EXISTING FACILITIES </w:t>
      </w:r>
      <w:r>
        <w:rPr>
          <w:b/>
        </w:rPr>
        <w:tab/>
        <w:t xml:space="preserve">1 </w:t>
      </w:r>
    </w:p>
    <w:p w:rsidR="002E285D" w:rsidRDefault="00367A67">
      <w:pPr>
        <w:numPr>
          <w:ilvl w:val="0"/>
          <w:numId w:val="23"/>
        </w:numPr>
        <w:spacing w:after="345" w:line="259" w:lineRule="auto"/>
        <w:ind w:hanging="720"/>
        <w:jc w:val="left"/>
      </w:pPr>
      <w:r>
        <w:rPr>
          <w:b/>
        </w:rPr>
        <w:t xml:space="preserve">INSURANCES AND WARRANTIES 2 </w:t>
      </w:r>
    </w:p>
    <w:p w:rsidR="002E285D" w:rsidRDefault="00367A67">
      <w:pPr>
        <w:numPr>
          <w:ilvl w:val="0"/>
          <w:numId w:val="23"/>
        </w:numPr>
        <w:spacing w:after="347" w:line="259" w:lineRule="auto"/>
        <w:ind w:hanging="720"/>
        <w:jc w:val="left"/>
      </w:pPr>
      <w:r>
        <w:rPr>
          <w:b/>
        </w:rPr>
        <w:t xml:space="preserve">RESOURCES 2 </w:t>
      </w:r>
    </w:p>
    <w:p w:rsidR="002E285D" w:rsidRDefault="00367A67">
      <w:pPr>
        <w:numPr>
          <w:ilvl w:val="0"/>
          <w:numId w:val="23"/>
        </w:numPr>
        <w:spacing w:after="345" w:line="259" w:lineRule="auto"/>
        <w:ind w:hanging="720"/>
        <w:jc w:val="left"/>
      </w:pPr>
      <w:r>
        <w:rPr>
          <w:b/>
        </w:rPr>
        <w:t xml:space="preserve">COMPLIANCE WITH POLICIES AND PROCEDURES </w:t>
      </w:r>
      <w:r>
        <w:rPr>
          <w:b/>
        </w:rPr>
        <w:tab/>
        <w:t xml:space="preserve">2 </w:t>
      </w:r>
    </w:p>
    <w:p w:rsidR="002E285D" w:rsidRDefault="00367A67">
      <w:pPr>
        <w:numPr>
          <w:ilvl w:val="0"/>
          <w:numId w:val="23"/>
        </w:numPr>
        <w:spacing w:after="345" w:line="259" w:lineRule="auto"/>
        <w:ind w:hanging="720"/>
        <w:jc w:val="left"/>
      </w:pPr>
      <w:r>
        <w:rPr>
          <w:b/>
        </w:rPr>
        <w:t xml:space="preserve">SUBCONTRACTORS </w:t>
      </w:r>
      <w:r>
        <w:rPr>
          <w:b/>
        </w:rPr>
        <w:tab/>
        <w:t xml:space="preserve">3 </w:t>
      </w:r>
    </w:p>
    <w:p w:rsidR="002E285D" w:rsidRDefault="00367A67">
      <w:pPr>
        <w:numPr>
          <w:ilvl w:val="0"/>
          <w:numId w:val="23"/>
        </w:numPr>
        <w:spacing w:after="347" w:line="259" w:lineRule="auto"/>
        <w:ind w:hanging="720"/>
        <w:jc w:val="left"/>
      </w:pPr>
      <w:r>
        <w:rPr>
          <w:b/>
        </w:rPr>
        <w:t xml:space="preserve">POLICY </w:t>
      </w:r>
      <w:r>
        <w:rPr>
          <w:b/>
        </w:rPr>
        <w:tab/>
        <w:t xml:space="preserve">4 </w:t>
      </w:r>
    </w:p>
    <w:p w:rsidR="002E285D" w:rsidRDefault="00367A67">
      <w:pPr>
        <w:numPr>
          <w:ilvl w:val="0"/>
          <w:numId w:val="23"/>
        </w:numPr>
        <w:spacing w:after="345" w:line="259" w:lineRule="auto"/>
        <w:ind w:hanging="720"/>
        <w:jc w:val="left"/>
      </w:pPr>
      <w:r>
        <w:rPr>
          <w:b/>
        </w:rPr>
        <w:t xml:space="preserve">SUSTAINABILITY </w:t>
      </w:r>
      <w:r>
        <w:rPr>
          <w:b/>
        </w:rPr>
        <w:tab/>
        <w:t xml:space="preserve">5 </w:t>
      </w:r>
    </w:p>
    <w:p w:rsidR="002E285D" w:rsidRDefault="00367A67">
      <w:pPr>
        <w:numPr>
          <w:ilvl w:val="0"/>
          <w:numId w:val="23"/>
        </w:numPr>
        <w:spacing w:after="347" w:line="259" w:lineRule="auto"/>
        <w:ind w:hanging="720"/>
        <w:jc w:val="left"/>
      </w:pPr>
      <w:r>
        <w:rPr>
          <w:b/>
        </w:rPr>
        <w:t xml:space="preserve">SMALL AND MEDIUM-SIZED ENTERPRISES (SMES) </w:t>
      </w:r>
      <w:r>
        <w:rPr>
          <w:b/>
        </w:rPr>
        <w:tab/>
        <w:t xml:space="preserve">8 </w:t>
      </w:r>
    </w:p>
    <w:p w:rsidR="002E285D" w:rsidRDefault="00367A67">
      <w:pPr>
        <w:numPr>
          <w:ilvl w:val="0"/>
          <w:numId w:val="23"/>
        </w:numPr>
        <w:spacing w:after="345" w:line="259" w:lineRule="auto"/>
        <w:ind w:hanging="720"/>
        <w:jc w:val="left"/>
      </w:pPr>
      <w:r>
        <w:rPr>
          <w:b/>
        </w:rPr>
        <w:t xml:space="preserve">DATA MANAGEMENT AND MANAGEMENT INFORMATION </w:t>
      </w:r>
      <w:r>
        <w:rPr>
          <w:b/>
        </w:rPr>
        <w:tab/>
        <w:t xml:space="preserve">8 </w:t>
      </w:r>
    </w:p>
    <w:p w:rsidR="002E285D" w:rsidRDefault="00367A67">
      <w:pPr>
        <w:numPr>
          <w:ilvl w:val="0"/>
          <w:numId w:val="23"/>
        </w:numPr>
        <w:spacing w:after="345" w:line="259" w:lineRule="auto"/>
        <w:ind w:hanging="720"/>
        <w:jc w:val="left"/>
      </w:pPr>
      <w:r>
        <w:rPr>
          <w:b/>
        </w:rPr>
        <w:t xml:space="preserve">DATA SECURITY </w:t>
      </w:r>
      <w:r>
        <w:rPr>
          <w:b/>
        </w:rPr>
        <w:tab/>
        <w:t xml:space="preserve">9 </w:t>
      </w:r>
    </w:p>
    <w:p w:rsidR="002E285D" w:rsidRDefault="00367A67">
      <w:pPr>
        <w:numPr>
          <w:ilvl w:val="0"/>
          <w:numId w:val="23"/>
        </w:numPr>
        <w:spacing w:after="358" w:line="259" w:lineRule="auto"/>
        <w:ind w:hanging="720"/>
        <w:jc w:val="left"/>
      </w:pPr>
      <w:r>
        <w:rPr>
          <w:b/>
        </w:rPr>
        <w:t xml:space="preserve">IT REQUIREMENTS 10 </w:t>
      </w:r>
    </w:p>
    <w:p w:rsidR="002E285D" w:rsidRDefault="00367A67">
      <w:pPr>
        <w:numPr>
          <w:ilvl w:val="0"/>
          <w:numId w:val="23"/>
        </w:numPr>
        <w:spacing w:after="345" w:line="259" w:lineRule="auto"/>
        <w:ind w:hanging="720"/>
        <w:jc w:val="left"/>
      </w:pPr>
      <w:r>
        <w:rPr>
          <w:b/>
        </w:rPr>
        <w:t xml:space="preserve">NOT USEDHEALTH AND SAFETY 11 </w:t>
      </w:r>
    </w:p>
    <w:p w:rsidR="002E285D" w:rsidRDefault="00367A67">
      <w:pPr>
        <w:numPr>
          <w:ilvl w:val="0"/>
          <w:numId w:val="23"/>
        </w:numPr>
        <w:spacing w:after="3" w:line="259" w:lineRule="auto"/>
        <w:ind w:hanging="720"/>
        <w:jc w:val="left"/>
      </w:pPr>
      <w:r>
        <w:rPr>
          <w:b/>
        </w:rPr>
        <w:t xml:space="preserve">QUALITY CONTROL 12 </w:t>
      </w:r>
    </w:p>
    <w:p w:rsidR="002E285D" w:rsidRDefault="00367A67">
      <w:pPr>
        <w:numPr>
          <w:ilvl w:val="0"/>
          <w:numId w:val="23"/>
        </w:numPr>
        <w:spacing w:after="345" w:line="259" w:lineRule="auto"/>
        <w:ind w:hanging="720"/>
        <w:jc w:val="left"/>
      </w:pPr>
      <w:r>
        <w:rPr>
          <w:b/>
        </w:rPr>
        <w:t xml:space="preserve">RISK MANAGEMENT </w:t>
      </w:r>
      <w:r>
        <w:rPr>
          <w:b/>
        </w:rPr>
        <w:tab/>
        <w:t xml:space="preserve">13 </w:t>
      </w:r>
    </w:p>
    <w:p w:rsidR="002E285D" w:rsidRDefault="00367A67">
      <w:pPr>
        <w:numPr>
          <w:ilvl w:val="0"/>
          <w:numId w:val="23"/>
        </w:numPr>
        <w:spacing w:after="347" w:line="259" w:lineRule="auto"/>
        <w:ind w:hanging="720"/>
        <w:jc w:val="left"/>
      </w:pPr>
      <w:r>
        <w:rPr>
          <w:b/>
        </w:rPr>
        <w:lastRenderedPageBreak/>
        <w:t xml:space="preserve">COMMUNICATIONS AND CO-OPERATION </w:t>
      </w:r>
      <w:r>
        <w:rPr>
          <w:b/>
        </w:rPr>
        <w:tab/>
        <w:t xml:space="preserve">13 </w:t>
      </w:r>
    </w:p>
    <w:p w:rsidR="002E285D" w:rsidRDefault="00367A67">
      <w:pPr>
        <w:numPr>
          <w:ilvl w:val="0"/>
          <w:numId w:val="23"/>
        </w:numPr>
        <w:spacing w:after="345" w:line="259" w:lineRule="auto"/>
        <w:ind w:hanging="720"/>
        <w:jc w:val="left"/>
      </w:pPr>
      <w:r>
        <w:rPr>
          <w:b/>
        </w:rPr>
        <w:t xml:space="preserve">ACCOUNT MANAGEMENT [AND CONTINUOUS IMPROVEMENT] </w:t>
      </w:r>
      <w:r>
        <w:rPr>
          <w:b/>
        </w:rPr>
        <w:tab/>
        <w:t xml:space="preserve">14 </w:t>
      </w:r>
    </w:p>
    <w:p w:rsidR="002E285D" w:rsidRDefault="00367A67">
      <w:pPr>
        <w:numPr>
          <w:ilvl w:val="0"/>
          <w:numId w:val="23"/>
        </w:numPr>
        <w:spacing w:after="345" w:line="259" w:lineRule="auto"/>
        <w:ind w:hanging="720"/>
        <w:jc w:val="left"/>
      </w:pPr>
      <w:r>
        <w:rPr>
          <w:b/>
        </w:rPr>
        <w:t xml:space="preserve">COMPLAINTS PROCEDURE </w:t>
      </w:r>
      <w:r>
        <w:rPr>
          <w:b/>
        </w:rPr>
        <w:tab/>
        <w:t xml:space="preserve">15 </w:t>
      </w:r>
    </w:p>
    <w:p w:rsidR="002E285D" w:rsidRDefault="00367A67">
      <w:pPr>
        <w:numPr>
          <w:ilvl w:val="0"/>
          <w:numId w:val="23"/>
        </w:numPr>
        <w:spacing w:after="347" w:line="259" w:lineRule="auto"/>
        <w:ind w:hanging="720"/>
        <w:jc w:val="left"/>
      </w:pPr>
      <w:proofErr w:type="gramStart"/>
      <w:r>
        <w:rPr>
          <w:b/>
        </w:rPr>
        <w:t xml:space="preserve">MOBILISATION  </w:t>
      </w:r>
      <w:r>
        <w:rPr>
          <w:b/>
        </w:rPr>
        <w:tab/>
      </w:r>
      <w:proofErr w:type="gramEnd"/>
      <w:r>
        <w:rPr>
          <w:b/>
        </w:rPr>
        <w:t xml:space="preserve">15 </w:t>
      </w:r>
    </w:p>
    <w:p w:rsidR="002E285D" w:rsidRDefault="00367A67">
      <w:pPr>
        <w:numPr>
          <w:ilvl w:val="0"/>
          <w:numId w:val="23"/>
        </w:numPr>
        <w:spacing w:after="345" w:line="259" w:lineRule="auto"/>
        <w:ind w:hanging="720"/>
        <w:jc w:val="left"/>
      </w:pPr>
      <w:r>
        <w:rPr>
          <w:b/>
        </w:rPr>
        <w:t xml:space="preserve">PERMITS AND CONSENTS 17 </w:t>
      </w:r>
    </w:p>
    <w:p w:rsidR="002E285D" w:rsidRDefault="00367A67">
      <w:pPr>
        <w:numPr>
          <w:ilvl w:val="0"/>
          <w:numId w:val="23"/>
        </w:numPr>
        <w:spacing w:after="347" w:line="259" w:lineRule="auto"/>
        <w:ind w:hanging="720"/>
        <w:jc w:val="left"/>
      </w:pPr>
      <w:r>
        <w:rPr>
          <w:b/>
        </w:rPr>
        <w:t xml:space="preserve">MEETINGS </w:t>
      </w:r>
      <w:r>
        <w:rPr>
          <w:b/>
        </w:rPr>
        <w:tab/>
        <w:t xml:space="preserve">17 </w:t>
      </w:r>
    </w:p>
    <w:p w:rsidR="002E285D" w:rsidRDefault="00367A67">
      <w:pPr>
        <w:numPr>
          <w:ilvl w:val="0"/>
          <w:numId w:val="23"/>
        </w:numPr>
        <w:spacing w:after="345" w:line="259" w:lineRule="auto"/>
        <w:ind w:hanging="720"/>
        <w:jc w:val="left"/>
      </w:pPr>
      <w:r>
        <w:rPr>
          <w:b/>
        </w:rPr>
        <w:t xml:space="preserve">STAKEHOLDER MANAGEMENT </w:t>
      </w:r>
      <w:r>
        <w:rPr>
          <w:b/>
        </w:rPr>
        <w:tab/>
        <w:t xml:space="preserve">18 </w:t>
      </w:r>
    </w:p>
    <w:p w:rsidR="002E285D" w:rsidRDefault="00367A67">
      <w:pPr>
        <w:numPr>
          <w:ilvl w:val="0"/>
          <w:numId w:val="23"/>
        </w:numPr>
        <w:spacing w:after="345" w:line="259" w:lineRule="auto"/>
        <w:ind w:hanging="720"/>
        <w:jc w:val="left"/>
      </w:pPr>
      <w:r>
        <w:rPr>
          <w:b/>
        </w:rPr>
        <w:t xml:space="preserve">SOCIAL VALUE </w:t>
      </w:r>
      <w:r>
        <w:rPr>
          <w:b/>
        </w:rPr>
        <w:tab/>
        <w:t xml:space="preserve">18 </w:t>
      </w:r>
    </w:p>
    <w:p w:rsidR="002E285D" w:rsidRDefault="00367A67">
      <w:pPr>
        <w:numPr>
          <w:ilvl w:val="0"/>
          <w:numId w:val="23"/>
        </w:numPr>
        <w:spacing w:after="347" w:line="259" w:lineRule="auto"/>
        <w:ind w:hanging="720"/>
        <w:jc w:val="left"/>
      </w:pPr>
      <w:r>
        <w:rPr>
          <w:b/>
        </w:rPr>
        <w:t xml:space="preserve">MODERN SLAVERY 20 </w:t>
      </w:r>
    </w:p>
    <w:p w:rsidR="002E285D" w:rsidRDefault="00367A67">
      <w:pPr>
        <w:numPr>
          <w:ilvl w:val="0"/>
          <w:numId w:val="24"/>
        </w:numPr>
        <w:spacing w:after="345" w:line="259" w:lineRule="auto"/>
        <w:ind w:hanging="720"/>
        <w:jc w:val="left"/>
      </w:pPr>
      <w:r>
        <w:rPr>
          <w:b/>
        </w:rPr>
        <w:t xml:space="preserve">EMPLOYMENT POLICIES AND PRACTICES </w:t>
      </w:r>
      <w:r>
        <w:rPr>
          <w:b/>
        </w:rPr>
        <w:tab/>
        <w:t xml:space="preserve">20 </w:t>
      </w:r>
    </w:p>
    <w:p w:rsidR="002E285D" w:rsidRDefault="00367A67">
      <w:pPr>
        <w:numPr>
          <w:ilvl w:val="0"/>
          <w:numId w:val="24"/>
        </w:numPr>
        <w:spacing w:after="348" w:line="259" w:lineRule="auto"/>
        <w:ind w:hanging="720"/>
        <w:jc w:val="left"/>
      </w:pPr>
      <w:r>
        <w:rPr>
          <w:b/>
        </w:rPr>
        <w:t xml:space="preserve">WHOLE-LIFE VALUE FOR MONEY 21 </w:t>
      </w:r>
    </w:p>
    <w:p w:rsidR="002E285D" w:rsidRDefault="00367A67">
      <w:pPr>
        <w:numPr>
          <w:ilvl w:val="0"/>
          <w:numId w:val="24"/>
        </w:numPr>
        <w:spacing w:after="345" w:line="259" w:lineRule="auto"/>
        <w:ind w:hanging="720"/>
        <w:jc w:val="left"/>
      </w:pPr>
      <w:r>
        <w:rPr>
          <w:b/>
        </w:rPr>
        <w:t xml:space="preserve">LEAN APPROACHES TO DESIGN AND PROJECT PROGRAMMING AND DELIVERY 23 </w:t>
      </w:r>
    </w:p>
    <w:p w:rsidR="002E285D" w:rsidRDefault="00367A67">
      <w:pPr>
        <w:numPr>
          <w:ilvl w:val="0"/>
          <w:numId w:val="24"/>
        </w:numPr>
        <w:spacing w:after="345" w:line="259" w:lineRule="auto"/>
        <w:ind w:hanging="720"/>
        <w:jc w:val="left"/>
      </w:pPr>
      <w:r>
        <w:rPr>
          <w:b/>
        </w:rPr>
        <w:t xml:space="preserve">GOVERNMENT SOFT LANDINGS (GSL) 23 </w:t>
      </w:r>
    </w:p>
    <w:p w:rsidR="002E285D" w:rsidRDefault="00367A67">
      <w:pPr>
        <w:numPr>
          <w:ilvl w:val="0"/>
          <w:numId w:val="24"/>
        </w:numPr>
        <w:spacing w:after="347" w:line="259" w:lineRule="auto"/>
        <w:ind w:hanging="720"/>
        <w:jc w:val="left"/>
      </w:pPr>
      <w:r>
        <w:rPr>
          <w:b/>
        </w:rPr>
        <w:t xml:space="preserve">BUILDING INFORMATION MODELLING (BIM) </w:t>
      </w:r>
      <w:r>
        <w:rPr>
          <w:b/>
        </w:rPr>
        <w:tab/>
        <w:t xml:space="preserve">24 </w:t>
      </w:r>
    </w:p>
    <w:p w:rsidR="002E285D" w:rsidRDefault="00367A67">
      <w:pPr>
        <w:numPr>
          <w:ilvl w:val="0"/>
          <w:numId w:val="24"/>
        </w:numPr>
        <w:spacing w:after="346" w:line="259" w:lineRule="auto"/>
        <w:ind w:hanging="720"/>
        <w:jc w:val="left"/>
      </w:pPr>
      <w:r>
        <w:rPr>
          <w:b/>
        </w:rPr>
        <w:t xml:space="preserve">MODERN METHODS OF CONSTRUCTION (MMC) </w:t>
      </w:r>
      <w:r>
        <w:rPr>
          <w:b/>
        </w:rPr>
        <w:tab/>
        <w:t xml:space="preserve">25 </w:t>
      </w:r>
    </w:p>
    <w:p w:rsidR="002E285D" w:rsidRDefault="00367A67">
      <w:pPr>
        <w:tabs>
          <w:tab w:val="center" w:pos="3443"/>
          <w:tab w:val="center" w:pos="6803"/>
        </w:tabs>
        <w:spacing w:after="347" w:line="259" w:lineRule="auto"/>
        <w:ind w:left="0" w:firstLine="0"/>
        <w:jc w:val="left"/>
      </w:pPr>
      <w:r>
        <w:rPr>
          <w:b/>
        </w:rPr>
        <w:t xml:space="preserve">36. </w:t>
      </w:r>
      <w:r>
        <w:rPr>
          <w:b/>
        </w:rPr>
        <w:tab/>
        <w:t xml:space="preserve">COMMERCIAL GOVERNANCE – FAIR PAYMENT </w:t>
      </w:r>
      <w:r>
        <w:rPr>
          <w:b/>
        </w:rPr>
        <w:tab/>
        <w:t xml:space="preserve">25 </w:t>
      </w:r>
    </w:p>
    <w:p w:rsidR="002E285D" w:rsidRDefault="00367A67">
      <w:pPr>
        <w:pStyle w:val="Heading2"/>
        <w:tabs>
          <w:tab w:val="center" w:pos="3883"/>
          <w:tab w:val="center" w:pos="7523"/>
        </w:tabs>
        <w:spacing w:after="345"/>
        <w:ind w:left="0" w:firstLine="0"/>
      </w:pPr>
      <w:r>
        <w:t xml:space="preserve">37 </w:t>
      </w:r>
      <w:r>
        <w:tab/>
        <w:t xml:space="preserve">PROCURING GROWTH FOR A BALANCED SCORECARD </w:t>
      </w:r>
      <w:r>
        <w:tab/>
        <w:t xml:space="preserve">25 </w:t>
      </w:r>
    </w:p>
    <w:p w:rsidR="002E285D" w:rsidRDefault="00367A67">
      <w:pPr>
        <w:tabs>
          <w:tab w:val="center" w:pos="3923"/>
        </w:tabs>
        <w:spacing w:after="345" w:line="259" w:lineRule="auto"/>
        <w:ind w:left="0" w:firstLine="0"/>
        <w:jc w:val="left"/>
      </w:pPr>
      <w:r>
        <w:rPr>
          <w:b/>
        </w:rPr>
        <w:t xml:space="preserve">ANNEX A: PROJECT TYPES </w:t>
      </w:r>
      <w:r>
        <w:rPr>
          <w:b/>
        </w:rPr>
        <w:tab/>
        <w:t xml:space="preserve">26 </w:t>
      </w:r>
    </w:p>
    <w:p w:rsidR="002E285D" w:rsidRDefault="00367A67">
      <w:pPr>
        <w:tabs>
          <w:tab w:val="center" w:pos="4643"/>
        </w:tabs>
        <w:spacing w:after="347" w:line="259" w:lineRule="auto"/>
        <w:ind w:left="0" w:firstLine="0"/>
        <w:jc w:val="left"/>
      </w:pPr>
      <w:r>
        <w:rPr>
          <w:b/>
        </w:rPr>
        <w:t xml:space="preserve">ANNEX B PROCUREMENT ROUTES </w:t>
      </w:r>
      <w:r>
        <w:rPr>
          <w:b/>
        </w:rPr>
        <w:tab/>
        <w:t xml:space="preserve">29 </w:t>
      </w:r>
    </w:p>
    <w:p w:rsidR="002E285D" w:rsidRDefault="00367A67">
      <w:pPr>
        <w:spacing w:after="3" w:line="259" w:lineRule="auto"/>
        <w:ind w:left="11" w:hanging="10"/>
        <w:jc w:val="left"/>
      </w:pPr>
      <w:r>
        <w:rPr>
          <w:b/>
        </w:rPr>
        <w:t>ANNEX C GLOSSARY OF TERMS 30</w:t>
      </w:r>
      <w:r>
        <w:rPr>
          <w:rFonts w:ascii="Cambria" w:eastAsia="Cambria" w:hAnsi="Cambria" w:cs="Cambria"/>
          <w:sz w:val="24"/>
        </w:rPr>
        <w:t xml:space="preserve"> </w:t>
      </w:r>
    </w:p>
    <w:p w:rsidR="002E285D" w:rsidRDefault="00367A67">
      <w:pPr>
        <w:spacing w:after="132" w:line="259" w:lineRule="auto"/>
        <w:ind w:left="199" w:firstLine="0"/>
        <w:jc w:val="left"/>
      </w:pPr>
      <w:r>
        <w:t xml:space="preserve"> </w:t>
      </w:r>
    </w:p>
    <w:p w:rsidR="002E285D" w:rsidRDefault="00367A67">
      <w:pPr>
        <w:pStyle w:val="Heading1"/>
        <w:tabs>
          <w:tab w:val="center" w:pos="1402"/>
        </w:tabs>
        <w:spacing w:after="445"/>
        <w:ind w:left="0" w:firstLine="0"/>
      </w:pPr>
      <w:bookmarkStart w:id="2" w:name="_Toc321339"/>
      <w:r>
        <w:rPr>
          <w:sz w:val="24"/>
        </w:rPr>
        <w:lastRenderedPageBreak/>
        <w:t xml:space="preserve">1. </w:t>
      </w:r>
      <w:r>
        <w:rPr>
          <w:sz w:val="24"/>
        </w:rPr>
        <w:tab/>
      </w:r>
      <w:r>
        <w:t xml:space="preserve">INTRODUCTION </w:t>
      </w:r>
      <w:bookmarkEnd w:id="2"/>
    </w:p>
    <w:p w:rsidR="002E285D" w:rsidRDefault="00367A67">
      <w:pPr>
        <w:ind w:left="1049" w:right="54" w:hanging="792"/>
      </w:pPr>
      <w:r>
        <w:t xml:space="preserve">1.1. </w:t>
      </w:r>
      <w:r>
        <w:tab/>
        <w:t xml:space="preserve">This </w:t>
      </w:r>
      <w:r>
        <w:rPr>
          <w:i/>
        </w:rPr>
        <w:t>Scope</w:t>
      </w:r>
      <w:r>
        <w:t xml:space="preserve"> describes the technical requirements for the </w:t>
      </w:r>
      <w:r>
        <w:rPr>
          <w:i/>
        </w:rPr>
        <w:t>service</w:t>
      </w:r>
      <w:r>
        <w:t xml:space="preserve"> that the </w:t>
      </w:r>
      <w:r>
        <w:rPr>
          <w:i/>
        </w:rPr>
        <w:t>Consultant</w:t>
      </w:r>
      <w:r>
        <w:t xml:space="preserve"> will be required to comply under this contract and for all Task Orders placed under this contract.    </w:t>
      </w:r>
    </w:p>
    <w:p w:rsidR="002E285D" w:rsidRDefault="00367A67">
      <w:pPr>
        <w:ind w:left="1049" w:right="54" w:hanging="792"/>
      </w:pPr>
      <w:r>
        <w:t xml:space="preserve">1.2. Please note the requirements set out in this </w:t>
      </w:r>
      <w:r>
        <w:rPr>
          <w:i/>
        </w:rPr>
        <w:t>Scope</w:t>
      </w:r>
      <w:r>
        <w:t xml:space="preserve"> are not exhaustive. The specific requirements may be refined by the </w:t>
      </w:r>
      <w:r>
        <w:rPr>
          <w:i/>
        </w:rPr>
        <w:t>Client</w:t>
      </w:r>
      <w:r>
        <w:t xml:space="preserve"> to reflect the specific requirements for each Task Order (to the extent permitted and set out in the Framework) that will be detailed at Task Order stage. </w:t>
      </w:r>
    </w:p>
    <w:p w:rsidR="002E285D" w:rsidRDefault="00367A67">
      <w:pPr>
        <w:spacing w:after="144"/>
        <w:ind w:left="1051" w:right="54" w:hanging="792"/>
      </w:pPr>
      <w:r>
        <w:t xml:space="preserve">1.3. </w:t>
      </w:r>
      <w:r>
        <w:tab/>
        <w:t xml:space="preserve">The Key Performance Indicators are set out in Schedule 4 (Incentive Schedule) of the contract. </w:t>
      </w:r>
    </w:p>
    <w:p w:rsidR="002E285D" w:rsidRDefault="00367A67">
      <w:pPr>
        <w:pStyle w:val="Heading1"/>
        <w:tabs>
          <w:tab w:val="center" w:pos="1860"/>
        </w:tabs>
        <w:spacing w:after="445"/>
        <w:ind w:left="0" w:firstLine="0"/>
      </w:pPr>
      <w:bookmarkStart w:id="3" w:name="_Toc321340"/>
      <w:r>
        <w:rPr>
          <w:sz w:val="24"/>
        </w:rPr>
        <w:t xml:space="preserve">2. </w:t>
      </w:r>
      <w:r>
        <w:rPr>
          <w:sz w:val="24"/>
        </w:rPr>
        <w:tab/>
      </w:r>
      <w:r>
        <w:rPr>
          <w:i/>
        </w:rPr>
        <w:t>SCOPE</w:t>
      </w:r>
      <w:r>
        <w:t xml:space="preserve"> REQUIREMENTS</w:t>
      </w:r>
      <w:r>
        <w:rPr>
          <w:b w:val="0"/>
        </w:rPr>
        <w:t xml:space="preserve"> </w:t>
      </w:r>
      <w:bookmarkEnd w:id="3"/>
    </w:p>
    <w:p w:rsidR="002E285D" w:rsidRDefault="00367A67">
      <w:pPr>
        <w:ind w:left="1051" w:right="54" w:hanging="792"/>
      </w:pPr>
      <w:r>
        <w:t xml:space="preserve">2.1. The </w:t>
      </w:r>
      <w:r>
        <w:rPr>
          <w:i/>
        </w:rPr>
        <w:t xml:space="preserve">Consultant </w:t>
      </w:r>
      <w:r>
        <w:t xml:space="preserve">shall Provide the Service in accordance with the requirements set out in this document and associated annexes, the contract and as may be further required under any subsequent specific Task Order.  </w:t>
      </w:r>
    </w:p>
    <w:p w:rsidR="002E285D" w:rsidRDefault="00367A67">
      <w:pPr>
        <w:ind w:left="1051" w:right="54" w:hanging="792"/>
      </w:pPr>
      <w:r>
        <w:t xml:space="preserve">2.2. Specialist requirements for each project will be specified by the </w:t>
      </w:r>
      <w:r>
        <w:rPr>
          <w:i/>
        </w:rPr>
        <w:t>Client</w:t>
      </w:r>
      <w:r>
        <w:t xml:space="preserve"> on the Order Form each time a Task Order is placed. For example, such specialist requirements may include, but are not limited to:  </w:t>
      </w:r>
    </w:p>
    <w:p w:rsidR="002E285D" w:rsidRDefault="00367A67">
      <w:pPr>
        <w:tabs>
          <w:tab w:val="center" w:pos="1327"/>
          <w:tab w:val="center" w:pos="3554"/>
        </w:tabs>
        <w:ind w:left="0" w:firstLine="0"/>
        <w:jc w:val="left"/>
      </w:pPr>
      <w:r>
        <w:rPr>
          <w:rFonts w:ascii="Calibri" w:eastAsia="Calibri" w:hAnsi="Calibri" w:cs="Calibri"/>
        </w:rPr>
        <w:tab/>
      </w:r>
      <w:r>
        <w:t xml:space="preserve">2.2.1. </w:t>
      </w:r>
      <w:r>
        <w:tab/>
        <w:t xml:space="preserve">specific security clearances,  </w:t>
      </w:r>
    </w:p>
    <w:p w:rsidR="002E285D" w:rsidRDefault="00367A67">
      <w:pPr>
        <w:tabs>
          <w:tab w:val="center" w:pos="1327"/>
          <w:tab w:val="center" w:pos="4710"/>
        </w:tabs>
        <w:ind w:left="0" w:firstLine="0"/>
        <w:jc w:val="left"/>
      </w:pPr>
      <w:r>
        <w:rPr>
          <w:rFonts w:ascii="Calibri" w:eastAsia="Calibri" w:hAnsi="Calibri" w:cs="Calibri"/>
        </w:rPr>
        <w:tab/>
      </w:r>
      <w:r>
        <w:t xml:space="preserve">2.2.2. </w:t>
      </w:r>
      <w:r>
        <w:tab/>
        <w:t xml:space="preserve">sector specific requirements and/or experience; and  </w:t>
      </w:r>
    </w:p>
    <w:p w:rsidR="002E285D" w:rsidRDefault="00367A67">
      <w:pPr>
        <w:tabs>
          <w:tab w:val="center" w:pos="1327"/>
          <w:tab w:val="center" w:pos="4745"/>
        </w:tabs>
        <w:ind w:left="0" w:firstLine="0"/>
        <w:jc w:val="left"/>
      </w:pPr>
      <w:r>
        <w:rPr>
          <w:rFonts w:ascii="Calibri" w:eastAsia="Calibri" w:hAnsi="Calibri" w:cs="Calibri"/>
        </w:rPr>
        <w:tab/>
      </w:r>
      <w:r>
        <w:t xml:space="preserve">2.2.3. </w:t>
      </w:r>
      <w:r>
        <w:tab/>
        <w:t xml:space="preserve">Standards for the services specific to the Task Order  </w:t>
      </w:r>
    </w:p>
    <w:p w:rsidR="002E285D" w:rsidRDefault="00367A67">
      <w:pPr>
        <w:ind w:left="1051" w:right="54" w:hanging="792"/>
      </w:pPr>
      <w:r>
        <w:t xml:space="preserve">2.3. The </w:t>
      </w:r>
      <w:r>
        <w:rPr>
          <w:i/>
        </w:rPr>
        <w:t>CCS Construction Professional Services Framework Alliance Contract</w:t>
      </w:r>
      <w:r>
        <w:t xml:space="preserve"> is/will be complemented by a suite of other CCS commercial agreements for related supplies and services (e.g. Construction Works and Associated Services, Modular Building Solutions, Building Materials and Equipment etc.) that will collectively enable the</w:t>
      </w:r>
      <w:r>
        <w:rPr>
          <w:i/>
        </w:rPr>
        <w:t xml:space="preserve"> Client</w:t>
      </w:r>
      <w:r>
        <w:t xml:space="preserve"> to effectively manage the full life cycle requirements of their built asset and associated strategies on the basis of whole life value considerations.   </w:t>
      </w:r>
    </w:p>
    <w:p w:rsidR="002E285D" w:rsidRDefault="00367A67">
      <w:pPr>
        <w:ind w:left="1051" w:right="54" w:hanging="792"/>
      </w:pPr>
      <w:r>
        <w:t xml:space="preserve">2.4. </w:t>
      </w:r>
      <w:r>
        <w:tab/>
        <w:t xml:space="preserve">The </w:t>
      </w:r>
      <w:r>
        <w:rPr>
          <w:i/>
        </w:rPr>
        <w:t>Scope</w:t>
      </w:r>
      <w:r>
        <w:t xml:space="preserve"> of services required and the procurement route will be specified in the Task Order. </w:t>
      </w:r>
    </w:p>
    <w:p w:rsidR="002E285D" w:rsidRDefault="00367A67">
      <w:pPr>
        <w:tabs>
          <w:tab w:val="center" w:pos="443"/>
          <w:tab w:val="center" w:pos="2593"/>
        </w:tabs>
        <w:ind w:left="0" w:firstLine="0"/>
        <w:jc w:val="left"/>
      </w:pPr>
      <w:r>
        <w:rPr>
          <w:rFonts w:ascii="Calibri" w:eastAsia="Calibri" w:hAnsi="Calibri" w:cs="Calibri"/>
        </w:rPr>
        <w:tab/>
      </w:r>
      <w:r>
        <w:t xml:space="preserve">2.5. </w:t>
      </w:r>
      <w:r>
        <w:tab/>
        <w:t xml:space="preserve">Project and Service Descriptors </w:t>
      </w:r>
    </w:p>
    <w:p w:rsidR="002E285D" w:rsidRDefault="00367A67">
      <w:pPr>
        <w:ind w:left="2185" w:right="54" w:hanging="1133"/>
      </w:pPr>
      <w:r>
        <w:t xml:space="preserve">2.5.1. The services provided by the </w:t>
      </w:r>
      <w:r>
        <w:rPr>
          <w:i/>
        </w:rPr>
        <w:t>Consultant</w:t>
      </w:r>
      <w:r>
        <w:t xml:space="preserve"> will support the </w:t>
      </w:r>
      <w:r>
        <w:rPr>
          <w:i/>
        </w:rPr>
        <w:t>Client</w:t>
      </w:r>
      <w:r>
        <w:t xml:space="preserve"> in the delivery of the indicative types of construction projects/ programmes as indicated in Annex A (Project types).   </w:t>
      </w:r>
    </w:p>
    <w:p w:rsidR="003E0CA0" w:rsidRDefault="00367A67" w:rsidP="003E0CA0">
      <w:pPr>
        <w:ind w:left="2185" w:right="54" w:hanging="1133"/>
      </w:pPr>
      <w:r>
        <w:t xml:space="preserve">2.5.2. The existing estate and new build / refurbishments / extensions / alterations / maintenance requirements etc. within the </w:t>
      </w:r>
      <w:r>
        <w:rPr>
          <w:i/>
        </w:rPr>
        <w:t>Client</w:t>
      </w:r>
      <w:r>
        <w:t>s estates may vary widely, and is likely to range from historic buildings, structures and infrastructure through to modern ‘state of the art’ buildings, structures and infrastructure.</w:t>
      </w:r>
    </w:p>
    <w:p w:rsidR="002E285D" w:rsidRDefault="00367A67" w:rsidP="003E0CA0">
      <w:pPr>
        <w:ind w:left="2185" w:right="54" w:hanging="1133"/>
      </w:pPr>
      <w:r>
        <w:t xml:space="preserve">2.6. </w:t>
      </w:r>
      <w:r>
        <w:rPr>
          <w:i/>
        </w:rPr>
        <w:t>Scope</w:t>
      </w:r>
      <w:r>
        <w:t xml:space="preserve"> - </w:t>
      </w:r>
      <w:r>
        <w:rPr>
          <w:i/>
        </w:rPr>
        <w:t>The</w:t>
      </w:r>
      <w:r>
        <w:t xml:space="preserve"> </w:t>
      </w:r>
      <w:r>
        <w:rPr>
          <w:i/>
        </w:rPr>
        <w:t>Consultant</w:t>
      </w:r>
      <w:r>
        <w:t xml:space="preserve"> shall provide access to a range of industry expert construction professional services at discrete delivery stages, from </w:t>
      </w:r>
      <w:r>
        <w:lastRenderedPageBreak/>
        <w:t xml:space="preserve">inception to completion, to support a variety of projects and commissions as outlined in Annex A (Project types) at locations throughout Wakefield. </w:t>
      </w:r>
    </w:p>
    <w:p w:rsidR="002E285D" w:rsidRDefault="00367A67">
      <w:pPr>
        <w:ind w:left="661" w:right="117" w:hanging="660"/>
      </w:pPr>
      <w:r>
        <w:t xml:space="preserve">2.7. The Services that the </w:t>
      </w:r>
      <w:r>
        <w:rPr>
          <w:i/>
        </w:rPr>
        <w:t xml:space="preserve">Consultant </w:t>
      </w:r>
      <w:r>
        <w:t xml:space="preserve">will be required to provide are detailed in the following table.  The </w:t>
      </w:r>
      <w:r>
        <w:rPr>
          <w:i/>
        </w:rPr>
        <w:t xml:space="preserve">Consultant </w:t>
      </w:r>
      <w:r>
        <w:t xml:space="preserve">will be required to provide some of these services regardless of the volume of projects that are initiated.  These are identified below as having a pricing mechanism of Fixed Fee.  This will enable the </w:t>
      </w:r>
      <w:r>
        <w:rPr>
          <w:i/>
        </w:rPr>
        <w:t>Client</w:t>
      </w:r>
      <w:r>
        <w:t xml:space="preserve"> to have access to the </w:t>
      </w:r>
      <w:r>
        <w:rPr>
          <w:i/>
        </w:rPr>
        <w:t xml:space="preserve">Consultant’s </w:t>
      </w:r>
      <w:r>
        <w:t xml:space="preserve">expertise and organisational breadth.  It is envisaged that the </w:t>
      </w:r>
      <w:r>
        <w:rPr>
          <w:i/>
        </w:rPr>
        <w:t>Consultant</w:t>
      </w:r>
      <w:r>
        <w:t xml:space="preserve"> will retain a team dedicated to this contract within, or close to the </w:t>
      </w:r>
      <w:r>
        <w:rPr>
          <w:i/>
        </w:rPr>
        <w:t>Client’s</w:t>
      </w:r>
      <w:r>
        <w:t xml:space="preserve"> premises for these purposes. </w:t>
      </w:r>
    </w:p>
    <w:p w:rsidR="002E285D" w:rsidRDefault="00367A67">
      <w:pPr>
        <w:ind w:left="661" w:right="117" w:hanging="660"/>
      </w:pPr>
      <w:r>
        <w:t xml:space="preserve">2.8. The </w:t>
      </w:r>
      <w:r>
        <w:rPr>
          <w:i/>
        </w:rPr>
        <w:t>Consultant</w:t>
      </w:r>
      <w:r>
        <w:t xml:space="preserve"> will be required to provide a range of construction professional services on a project specific basis – identified below as having a pricing mechanism of ‘Project Fees’.  The </w:t>
      </w:r>
      <w:r>
        <w:rPr>
          <w:i/>
        </w:rPr>
        <w:t xml:space="preserve">Consultant </w:t>
      </w:r>
      <w:r>
        <w:t xml:space="preserve">is required to assess this requirement and provide a project specific price based on the Project Fees identified in the Pricing Matrix. </w:t>
      </w:r>
    </w:p>
    <w:tbl>
      <w:tblPr>
        <w:tblStyle w:val="TableGrid"/>
        <w:tblW w:w="9396" w:type="dxa"/>
        <w:tblInd w:w="5" w:type="dxa"/>
        <w:tblCellMar>
          <w:top w:w="11" w:type="dxa"/>
          <w:left w:w="82" w:type="dxa"/>
          <w:bottom w:w="6" w:type="dxa"/>
          <w:right w:w="120" w:type="dxa"/>
        </w:tblCellMar>
        <w:tblLook w:val="04A0" w:firstRow="1" w:lastRow="0" w:firstColumn="1" w:lastColumn="0" w:noHBand="0" w:noVBand="1"/>
      </w:tblPr>
      <w:tblGrid>
        <w:gridCol w:w="1550"/>
        <w:gridCol w:w="1701"/>
        <w:gridCol w:w="4301"/>
        <w:gridCol w:w="1844"/>
      </w:tblGrid>
      <w:tr w:rsidR="00355730" w:rsidTr="00F525D4">
        <w:trPr>
          <w:trHeight w:val="701"/>
        </w:trPr>
        <w:tc>
          <w:tcPr>
            <w:tcW w:w="1550" w:type="dxa"/>
            <w:tcBorders>
              <w:top w:val="single" w:sz="4" w:space="0" w:color="000000"/>
              <w:left w:val="single" w:sz="4" w:space="0" w:color="000000"/>
              <w:bottom w:val="single" w:sz="4" w:space="0" w:color="000000"/>
              <w:right w:val="single" w:sz="4" w:space="0" w:color="000000"/>
            </w:tcBorders>
          </w:tcPr>
          <w:p w:rsidR="00355730" w:rsidRDefault="00355730" w:rsidP="00F525D4">
            <w:pPr>
              <w:spacing w:after="0" w:line="259" w:lineRule="auto"/>
              <w:ind w:left="29" w:firstLine="0"/>
              <w:jc w:val="left"/>
            </w:pPr>
            <w:r>
              <w:rPr>
                <w:b/>
              </w:rPr>
              <w:t xml:space="preserve">Ref No: </w:t>
            </w:r>
          </w:p>
        </w:tc>
        <w:tc>
          <w:tcPr>
            <w:tcW w:w="1701" w:type="dxa"/>
            <w:tcBorders>
              <w:top w:val="single" w:sz="4" w:space="0" w:color="000000"/>
              <w:left w:val="single" w:sz="4" w:space="0" w:color="000000"/>
              <w:bottom w:val="single" w:sz="4" w:space="0" w:color="000000"/>
              <w:right w:val="single" w:sz="4" w:space="0" w:color="000000"/>
            </w:tcBorders>
          </w:tcPr>
          <w:p w:rsidR="00355730" w:rsidRDefault="00355730" w:rsidP="00F525D4">
            <w:pPr>
              <w:spacing w:after="0" w:line="259" w:lineRule="auto"/>
              <w:ind w:left="29" w:firstLine="0"/>
              <w:jc w:val="left"/>
            </w:pPr>
            <w:r>
              <w:rPr>
                <w:b/>
              </w:rPr>
              <w:t xml:space="preserve">Service Title </w:t>
            </w:r>
          </w:p>
        </w:tc>
        <w:tc>
          <w:tcPr>
            <w:tcW w:w="4301" w:type="dxa"/>
            <w:tcBorders>
              <w:top w:val="single" w:sz="4" w:space="0" w:color="000000"/>
              <w:left w:val="single" w:sz="4" w:space="0" w:color="000000"/>
              <w:bottom w:val="single" w:sz="4" w:space="0" w:color="000000"/>
              <w:right w:val="single" w:sz="4" w:space="0" w:color="000000"/>
            </w:tcBorders>
          </w:tcPr>
          <w:p w:rsidR="00355730" w:rsidRDefault="00355730" w:rsidP="00F525D4">
            <w:pPr>
              <w:spacing w:after="0" w:line="259" w:lineRule="auto"/>
              <w:ind w:left="26" w:firstLine="0"/>
              <w:jc w:val="left"/>
            </w:pPr>
            <w:r>
              <w:rPr>
                <w:b/>
              </w:rPr>
              <w:t xml:space="preserve">Service Requirements </w:t>
            </w:r>
          </w:p>
        </w:tc>
        <w:tc>
          <w:tcPr>
            <w:tcW w:w="1844" w:type="dxa"/>
            <w:tcBorders>
              <w:top w:val="single" w:sz="4" w:space="0" w:color="000000"/>
              <w:left w:val="single" w:sz="4" w:space="0" w:color="000000"/>
              <w:bottom w:val="single" w:sz="4" w:space="0" w:color="000000"/>
              <w:right w:val="single" w:sz="4" w:space="0" w:color="000000"/>
            </w:tcBorders>
          </w:tcPr>
          <w:p w:rsidR="00355730" w:rsidRDefault="00355730" w:rsidP="00F525D4">
            <w:pPr>
              <w:spacing w:after="4" w:line="259" w:lineRule="auto"/>
              <w:ind w:left="29" w:firstLine="0"/>
              <w:jc w:val="left"/>
            </w:pPr>
            <w:r>
              <w:rPr>
                <w:b/>
              </w:rPr>
              <w:t xml:space="preserve">Pricing </w:t>
            </w:r>
          </w:p>
          <w:p w:rsidR="00355730" w:rsidRDefault="00355730" w:rsidP="00F525D4">
            <w:pPr>
              <w:spacing w:after="0" w:line="259" w:lineRule="auto"/>
              <w:ind w:left="29" w:firstLine="0"/>
              <w:jc w:val="left"/>
            </w:pPr>
            <w:r>
              <w:rPr>
                <w:b/>
              </w:rPr>
              <w:t xml:space="preserve">Mechanism </w:t>
            </w:r>
          </w:p>
        </w:tc>
      </w:tr>
      <w:tr w:rsidR="00355730" w:rsidTr="00355730">
        <w:trPr>
          <w:trHeight w:val="959"/>
        </w:trPr>
        <w:tc>
          <w:tcPr>
            <w:tcW w:w="1550" w:type="dxa"/>
            <w:tcBorders>
              <w:top w:val="single" w:sz="4" w:space="0" w:color="000000"/>
              <w:left w:val="single" w:sz="4" w:space="0" w:color="000000"/>
              <w:bottom w:val="single" w:sz="4" w:space="0" w:color="000000"/>
              <w:right w:val="single" w:sz="4" w:space="0" w:color="000000"/>
            </w:tcBorders>
          </w:tcPr>
          <w:p w:rsidR="00355730" w:rsidRDefault="00355730" w:rsidP="00F525D4">
            <w:pPr>
              <w:spacing w:after="0" w:line="259" w:lineRule="auto"/>
              <w:ind w:left="0" w:firstLine="0"/>
              <w:jc w:val="left"/>
            </w:pPr>
            <w:r>
              <w:t xml:space="preserve">PMO01 </w:t>
            </w:r>
          </w:p>
        </w:tc>
        <w:tc>
          <w:tcPr>
            <w:tcW w:w="1701" w:type="dxa"/>
            <w:tcBorders>
              <w:top w:val="single" w:sz="4" w:space="0" w:color="000000"/>
              <w:left w:val="single" w:sz="4" w:space="0" w:color="000000"/>
              <w:bottom w:val="single" w:sz="4" w:space="0" w:color="000000"/>
              <w:right w:val="single" w:sz="4" w:space="0" w:color="000000"/>
            </w:tcBorders>
          </w:tcPr>
          <w:p w:rsidR="00355730" w:rsidRDefault="00355730" w:rsidP="00F525D4">
            <w:pPr>
              <w:spacing w:after="55" w:line="259" w:lineRule="auto"/>
              <w:ind w:left="29" w:firstLine="0"/>
              <w:jc w:val="left"/>
            </w:pPr>
            <w:r>
              <w:t xml:space="preserve">Capital </w:t>
            </w:r>
          </w:p>
          <w:p w:rsidR="00355730" w:rsidRDefault="00355730" w:rsidP="00F525D4">
            <w:pPr>
              <w:spacing w:after="57" w:line="259" w:lineRule="auto"/>
              <w:ind w:left="29" w:firstLine="0"/>
              <w:jc w:val="left"/>
            </w:pPr>
            <w:r>
              <w:t xml:space="preserve">Programme </w:t>
            </w:r>
          </w:p>
          <w:p w:rsidR="00355730" w:rsidRDefault="00355730" w:rsidP="00F525D4">
            <w:pPr>
              <w:spacing w:after="55" w:line="259" w:lineRule="auto"/>
              <w:ind w:left="29" w:firstLine="0"/>
              <w:jc w:val="left"/>
            </w:pPr>
            <w:r>
              <w:t xml:space="preserve">Management </w:t>
            </w:r>
          </w:p>
          <w:p w:rsidR="00355730" w:rsidRDefault="00355730" w:rsidP="00F525D4">
            <w:pPr>
              <w:spacing w:after="0" w:line="259" w:lineRule="auto"/>
              <w:ind w:left="29" w:firstLine="0"/>
              <w:jc w:val="left"/>
            </w:pPr>
            <w:r>
              <w:t xml:space="preserve">Support </w:t>
            </w:r>
          </w:p>
        </w:tc>
        <w:tc>
          <w:tcPr>
            <w:tcW w:w="4301" w:type="dxa"/>
            <w:tcBorders>
              <w:top w:val="single" w:sz="4" w:space="0" w:color="000000"/>
              <w:left w:val="single" w:sz="4" w:space="0" w:color="000000"/>
              <w:bottom w:val="single" w:sz="4" w:space="0" w:color="000000"/>
              <w:right w:val="single" w:sz="4" w:space="0" w:color="000000"/>
            </w:tcBorders>
            <w:vAlign w:val="bottom"/>
          </w:tcPr>
          <w:p w:rsidR="00355730" w:rsidRDefault="00355730" w:rsidP="00F525D4">
            <w:pPr>
              <w:spacing w:after="135" w:line="314" w:lineRule="auto"/>
              <w:ind w:left="26" w:firstLine="0"/>
              <w:jc w:val="left"/>
            </w:pPr>
            <w:r>
              <w:t xml:space="preserve">The </w:t>
            </w:r>
            <w:r>
              <w:rPr>
                <w:i/>
              </w:rPr>
              <w:t>Consultant</w:t>
            </w:r>
            <w:r>
              <w:t xml:space="preserve"> shall support the management of the </w:t>
            </w:r>
            <w:r>
              <w:rPr>
                <w:i/>
              </w:rPr>
              <w:t>Client</w:t>
            </w:r>
            <w:r>
              <w:t xml:space="preserve">’s Capital Programme at all of the sites and provide services as required as part of the RIBA Stage 0 and 1 by:  </w:t>
            </w:r>
          </w:p>
          <w:p w:rsidR="00355730" w:rsidRDefault="00355730" w:rsidP="00E3235C">
            <w:pPr>
              <w:numPr>
                <w:ilvl w:val="0"/>
                <w:numId w:val="120"/>
              </w:numPr>
              <w:spacing w:after="14" w:line="261" w:lineRule="auto"/>
              <w:ind w:hanging="360"/>
              <w:jc w:val="left"/>
            </w:pPr>
            <w:r>
              <w:t xml:space="preserve">Bringing a consistent approach to project management and associated professional services </w:t>
            </w:r>
          </w:p>
          <w:p w:rsidR="00355730" w:rsidRDefault="00355730" w:rsidP="00E3235C">
            <w:pPr>
              <w:numPr>
                <w:ilvl w:val="0"/>
                <w:numId w:val="120"/>
              </w:numPr>
              <w:spacing w:after="9" w:line="265" w:lineRule="auto"/>
              <w:ind w:hanging="360"/>
              <w:jc w:val="left"/>
            </w:pPr>
            <w:r>
              <w:t xml:space="preserve">Taking due consideration of project lifecycle costings </w:t>
            </w:r>
          </w:p>
          <w:p w:rsidR="00355730" w:rsidRDefault="00355730" w:rsidP="00E3235C">
            <w:pPr>
              <w:numPr>
                <w:ilvl w:val="0"/>
                <w:numId w:val="120"/>
              </w:numPr>
              <w:spacing w:after="13" w:line="261" w:lineRule="auto"/>
              <w:ind w:hanging="360"/>
              <w:jc w:val="left"/>
            </w:pPr>
            <w:r>
              <w:t xml:space="preserve">Identifying opportunities for cost savings through effective procurement and management </w:t>
            </w:r>
          </w:p>
          <w:p w:rsidR="00355730" w:rsidRDefault="00355730" w:rsidP="00E3235C">
            <w:pPr>
              <w:numPr>
                <w:ilvl w:val="0"/>
                <w:numId w:val="120"/>
              </w:numPr>
              <w:spacing w:after="12" w:line="262" w:lineRule="auto"/>
              <w:ind w:hanging="360"/>
              <w:jc w:val="left"/>
            </w:pPr>
            <w:r>
              <w:t xml:space="preserve">Effectively coordinating all allocated projects and identifying key </w:t>
            </w:r>
            <w:r>
              <w:rPr>
                <w:i/>
              </w:rPr>
              <w:t>Client</w:t>
            </w:r>
            <w:r>
              <w:t xml:space="preserve"> interfaces / dependences </w:t>
            </w:r>
          </w:p>
          <w:p w:rsidR="00355730" w:rsidRDefault="00355730" w:rsidP="00E3235C">
            <w:pPr>
              <w:numPr>
                <w:ilvl w:val="0"/>
                <w:numId w:val="120"/>
              </w:numPr>
              <w:spacing w:after="6" w:line="265" w:lineRule="auto"/>
              <w:ind w:hanging="360"/>
              <w:jc w:val="left"/>
            </w:pPr>
            <w:r>
              <w:t xml:space="preserve">Reporting on project progress, issues and risks </w:t>
            </w:r>
          </w:p>
          <w:p w:rsidR="00355730" w:rsidRDefault="00355730" w:rsidP="00E3235C">
            <w:pPr>
              <w:numPr>
                <w:ilvl w:val="0"/>
                <w:numId w:val="120"/>
              </w:numPr>
              <w:spacing w:after="13" w:line="262" w:lineRule="auto"/>
              <w:ind w:hanging="360"/>
              <w:jc w:val="left"/>
            </w:pPr>
            <w:r>
              <w:t xml:space="preserve">Supporting the </w:t>
            </w:r>
            <w:r>
              <w:rPr>
                <w:i/>
              </w:rPr>
              <w:t>Client</w:t>
            </w:r>
            <w:r>
              <w:t xml:space="preserve"> by providing necessary data, information and updates on all projects </w:t>
            </w:r>
          </w:p>
          <w:p w:rsidR="00355730" w:rsidRDefault="00355730" w:rsidP="00E3235C">
            <w:pPr>
              <w:numPr>
                <w:ilvl w:val="0"/>
                <w:numId w:val="120"/>
              </w:numPr>
              <w:spacing w:after="115" w:line="261" w:lineRule="auto"/>
              <w:ind w:hanging="360"/>
              <w:jc w:val="left"/>
            </w:pPr>
            <w:r>
              <w:t xml:space="preserve">Attending meetings and site visits on behalf of and alongside the </w:t>
            </w:r>
            <w:r>
              <w:rPr>
                <w:i/>
              </w:rPr>
              <w:t>Client</w:t>
            </w:r>
            <w:r>
              <w:t xml:space="preserve"> </w:t>
            </w:r>
          </w:p>
          <w:p w:rsidR="00355730" w:rsidRDefault="00355730" w:rsidP="00F525D4">
            <w:pPr>
              <w:spacing w:after="0" w:line="259" w:lineRule="auto"/>
              <w:ind w:left="26" w:firstLine="0"/>
              <w:jc w:val="left"/>
            </w:pPr>
            <w:r>
              <w:t xml:space="preserve">The </w:t>
            </w:r>
            <w:r>
              <w:rPr>
                <w:i/>
              </w:rPr>
              <w:t>Consultant</w:t>
            </w:r>
            <w:r>
              <w:t xml:space="preserve"> shall support the </w:t>
            </w:r>
            <w:r>
              <w:rPr>
                <w:i/>
              </w:rPr>
              <w:t>Client</w:t>
            </w:r>
            <w:r>
              <w:t xml:space="preserve">’s Corporate Landlord Team developing the capital programme and its prioritisation.  </w:t>
            </w:r>
          </w:p>
        </w:tc>
        <w:tc>
          <w:tcPr>
            <w:tcW w:w="1844" w:type="dxa"/>
            <w:tcBorders>
              <w:top w:val="single" w:sz="4" w:space="0" w:color="000000"/>
              <w:left w:val="single" w:sz="4" w:space="0" w:color="000000"/>
              <w:bottom w:val="single" w:sz="4" w:space="0" w:color="000000"/>
              <w:right w:val="single" w:sz="4" w:space="0" w:color="000000"/>
            </w:tcBorders>
          </w:tcPr>
          <w:p w:rsidR="00355730" w:rsidRDefault="00355730" w:rsidP="00F525D4">
            <w:pPr>
              <w:spacing w:after="0" w:line="259" w:lineRule="auto"/>
              <w:ind w:left="0" w:firstLine="0"/>
              <w:jc w:val="left"/>
            </w:pPr>
            <w:r>
              <w:t xml:space="preserve">Fixed Fee </w:t>
            </w:r>
          </w:p>
        </w:tc>
      </w:tr>
    </w:tbl>
    <w:p w:rsidR="002E285D" w:rsidRDefault="00367A67" w:rsidP="00355730">
      <w:pPr>
        <w:spacing w:after="0" w:line="259" w:lineRule="auto"/>
        <w:ind w:left="0" w:firstLine="0"/>
        <w:jc w:val="left"/>
      </w:pPr>
      <w:r>
        <w:lastRenderedPageBreak/>
        <w:t xml:space="preserve"> </w:t>
      </w:r>
    </w:p>
    <w:tbl>
      <w:tblPr>
        <w:tblStyle w:val="TableGrid"/>
        <w:tblW w:w="9211" w:type="dxa"/>
        <w:tblInd w:w="0" w:type="dxa"/>
        <w:tblCellMar>
          <w:top w:w="26" w:type="dxa"/>
          <w:left w:w="108" w:type="dxa"/>
          <w:right w:w="61" w:type="dxa"/>
        </w:tblCellMar>
        <w:tblLook w:val="04A0" w:firstRow="1" w:lastRow="0" w:firstColumn="1" w:lastColumn="0" w:noHBand="0" w:noVBand="1"/>
      </w:tblPr>
      <w:tblGrid>
        <w:gridCol w:w="1189"/>
        <w:gridCol w:w="1877"/>
        <w:gridCol w:w="4301"/>
        <w:gridCol w:w="1844"/>
      </w:tblGrid>
      <w:tr w:rsidR="002E285D">
        <w:trPr>
          <w:trHeight w:val="701"/>
        </w:trPr>
        <w:tc>
          <w:tcPr>
            <w:tcW w:w="1188"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3" w:firstLine="0"/>
              <w:jc w:val="left"/>
            </w:pPr>
            <w:r>
              <w:rPr>
                <w:b/>
              </w:rPr>
              <w:t xml:space="preserve">Ref No: </w:t>
            </w:r>
          </w:p>
        </w:tc>
        <w:tc>
          <w:tcPr>
            <w:tcW w:w="1877"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2" w:firstLine="0"/>
              <w:jc w:val="left"/>
            </w:pPr>
            <w:r>
              <w:rPr>
                <w:b/>
              </w:rPr>
              <w:t xml:space="preserve">Service Title </w:t>
            </w:r>
          </w:p>
        </w:tc>
        <w:tc>
          <w:tcPr>
            <w:tcW w:w="4301"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firstLine="0"/>
              <w:jc w:val="left"/>
            </w:pPr>
            <w:r>
              <w:rPr>
                <w:b/>
              </w:rPr>
              <w:t xml:space="preserve">Service Requirements </w:t>
            </w:r>
          </w:p>
        </w:tc>
        <w:tc>
          <w:tcPr>
            <w:tcW w:w="1844" w:type="dxa"/>
            <w:tcBorders>
              <w:top w:val="single" w:sz="4" w:space="0" w:color="000000"/>
              <w:left w:val="single" w:sz="4" w:space="0" w:color="000000"/>
              <w:bottom w:val="single" w:sz="4" w:space="0" w:color="000000"/>
              <w:right w:val="single" w:sz="4" w:space="0" w:color="000000"/>
            </w:tcBorders>
          </w:tcPr>
          <w:p w:rsidR="002E285D" w:rsidRDefault="00367A67">
            <w:pPr>
              <w:spacing w:after="4" w:line="259" w:lineRule="auto"/>
              <w:ind w:left="3" w:firstLine="0"/>
              <w:jc w:val="left"/>
            </w:pPr>
            <w:r>
              <w:rPr>
                <w:b/>
              </w:rPr>
              <w:t xml:space="preserve">Pricing </w:t>
            </w:r>
          </w:p>
          <w:p w:rsidR="002E285D" w:rsidRDefault="00367A67">
            <w:pPr>
              <w:spacing w:after="0" w:line="259" w:lineRule="auto"/>
              <w:ind w:left="3" w:firstLine="0"/>
              <w:jc w:val="left"/>
            </w:pPr>
            <w:r>
              <w:rPr>
                <w:b/>
              </w:rPr>
              <w:t xml:space="preserve">Mechanism </w:t>
            </w:r>
          </w:p>
        </w:tc>
      </w:tr>
      <w:tr w:rsidR="002E285D">
        <w:trPr>
          <w:trHeight w:val="6082"/>
        </w:trPr>
        <w:tc>
          <w:tcPr>
            <w:tcW w:w="1188"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3" w:firstLine="0"/>
              <w:jc w:val="left"/>
            </w:pPr>
            <w:r>
              <w:t xml:space="preserve">PMO02 </w:t>
            </w:r>
          </w:p>
        </w:tc>
        <w:tc>
          <w:tcPr>
            <w:tcW w:w="1877" w:type="dxa"/>
            <w:tcBorders>
              <w:top w:val="single" w:sz="4" w:space="0" w:color="000000"/>
              <w:left w:val="single" w:sz="4" w:space="0" w:color="000000"/>
              <w:bottom w:val="single" w:sz="4" w:space="0" w:color="000000"/>
              <w:right w:val="single" w:sz="4" w:space="0" w:color="000000"/>
            </w:tcBorders>
          </w:tcPr>
          <w:p w:rsidR="002E285D" w:rsidRDefault="00367A67">
            <w:pPr>
              <w:spacing w:after="55" w:line="259" w:lineRule="auto"/>
              <w:ind w:left="2" w:firstLine="0"/>
              <w:jc w:val="left"/>
            </w:pPr>
            <w:r>
              <w:t xml:space="preserve">Project </w:t>
            </w:r>
          </w:p>
          <w:p w:rsidR="002E285D" w:rsidRDefault="00367A67">
            <w:pPr>
              <w:spacing w:after="55" w:line="259" w:lineRule="auto"/>
              <w:ind w:left="2" w:firstLine="0"/>
              <w:jc w:val="left"/>
            </w:pPr>
            <w:r>
              <w:t xml:space="preserve">Procurement </w:t>
            </w:r>
          </w:p>
          <w:p w:rsidR="002E285D" w:rsidRDefault="00367A67">
            <w:pPr>
              <w:spacing w:after="0" w:line="259" w:lineRule="auto"/>
              <w:ind w:left="2" w:firstLine="0"/>
              <w:jc w:val="left"/>
            </w:pPr>
            <w:r>
              <w:t xml:space="preserve">Advice </w:t>
            </w:r>
          </w:p>
        </w:tc>
        <w:tc>
          <w:tcPr>
            <w:tcW w:w="4301" w:type="dxa"/>
            <w:tcBorders>
              <w:top w:val="single" w:sz="4" w:space="0" w:color="000000"/>
              <w:left w:val="single" w:sz="4" w:space="0" w:color="000000"/>
              <w:bottom w:val="single" w:sz="4" w:space="0" w:color="000000"/>
              <w:right w:val="single" w:sz="4" w:space="0" w:color="000000"/>
            </w:tcBorders>
            <w:vAlign w:val="center"/>
          </w:tcPr>
          <w:p w:rsidR="002E285D" w:rsidRDefault="00367A67">
            <w:pPr>
              <w:spacing w:after="119" w:line="313" w:lineRule="auto"/>
              <w:ind w:left="0" w:firstLine="0"/>
              <w:jc w:val="left"/>
            </w:pPr>
            <w:r>
              <w:t xml:space="preserve">The </w:t>
            </w:r>
            <w:r>
              <w:rPr>
                <w:i/>
              </w:rPr>
              <w:t>Consultant</w:t>
            </w:r>
            <w:r>
              <w:t xml:space="preserve"> shall support and advise the </w:t>
            </w:r>
            <w:r>
              <w:rPr>
                <w:i/>
              </w:rPr>
              <w:t>Client</w:t>
            </w:r>
            <w:r>
              <w:t xml:space="preserve"> on the procurement of capital projects, through the </w:t>
            </w:r>
            <w:r>
              <w:rPr>
                <w:i/>
              </w:rPr>
              <w:t>Client</w:t>
            </w:r>
            <w:r>
              <w:t xml:space="preserve">’s established frameworks, and, as part of formal tender exercises, and support with undertaking the procurement, including technical evaluation, and producing tender reports and recommendations for the </w:t>
            </w:r>
            <w:r>
              <w:rPr>
                <w:i/>
              </w:rPr>
              <w:t>Client</w:t>
            </w:r>
            <w:r>
              <w:t xml:space="preserve">.  </w:t>
            </w:r>
          </w:p>
          <w:p w:rsidR="002E285D" w:rsidRDefault="00367A67">
            <w:pPr>
              <w:spacing w:after="122" w:line="311" w:lineRule="auto"/>
              <w:ind w:left="0" w:firstLine="0"/>
              <w:jc w:val="left"/>
            </w:pPr>
            <w:r>
              <w:t xml:space="preserve">The </w:t>
            </w:r>
            <w:r>
              <w:rPr>
                <w:i/>
              </w:rPr>
              <w:t>Consultant</w:t>
            </w:r>
            <w:r>
              <w:t xml:space="preserve"> shall support with the production of </w:t>
            </w:r>
            <w:r>
              <w:rPr>
                <w:i/>
              </w:rPr>
              <w:t>Scope</w:t>
            </w:r>
            <w:r>
              <w:t xml:space="preserve">, drawings, project tender documents and other technical procurement documents as appropriate. </w:t>
            </w:r>
          </w:p>
          <w:p w:rsidR="002E285D" w:rsidRDefault="00367A67">
            <w:pPr>
              <w:spacing w:after="0" w:line="259" w:lineRule="auto"/>
              <w:ind w:left="0" w:firstLine="0"/>
              <w:jc w:val="left"/>
            </w:pPr>
            <w:r>
              <w:t xml:space="preserve">The </w:t>
            </w:r>
            <w:r>
              <w:rPr>
                <w:i/>
              </w:rPr>
              <w:t>Consultant</w:t>
            </w:r>
            <w:r>
              <w:t xml:space="preserve"> should also advise the </w:t>
            </w:r>
            <w:r>
              <w:rPr>
                <w:i/>
              </w:rPr>
              <w:t>Client</w:t>
            </w:r>
            <w:r>
              <w:t xml:space="preserve"> if there are any new Frameworks to consider, and also make them aware of any updates to existing Frameworks, if applicable.  </w:t>
            </w:r>
          </w:p>
        </w:tc>
        <w:tc>
          <w:tcPr>
            <w:tcW w:w="1844"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3" w:firstLine="0"/>
              <w:jc w:val="left"/>
            </w:pPr>
            <w:r>
              <w:t xml:space="preserve">Project Fees </w:t>
            </w:r>
          </w:p>
        </w:tc>
      </w:tr>
      <w:tr w:rsidR="002E285D">
        <w:trPr>
          <w:trHeight w:val="5699"/>
        </w:trPr>
        <w:tc>
          <w:tcPr>
            <w:tcW w:w="1188"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3" w:firstLine="0"/>
              <w:jc w:val="left"/>
            </w:pPr>
            <w:r>
              <w:t xml:space="preserve">PMO03 </w:t>
            </w:r>
          </w:p>
        </w:tc>
        <w:tc>
          <w:tcPr>
            <w:tcW w:w="1877" w:type="dxa"/>
            <w:tcBorders>
              <w:top w:val="single" w:sz="4" w:space="0" w:color="000000"/>
              <w:left w:val="single" w:sz="4" w:space="0" w:color="000000"/>
              <w:bottom w:val="single" w:sz="4" w:space="0" w:color="000000"/>
              <w:right w:val="single" w:sz="4" w:space="0" w:color="000000"/>
            </w:tcBorders>
          </w:tcPr>
          <w:p w:rsidR="002E285D" w:rsidRDefault="00367A67">
            <w:pPr>
              <w:spacing w:after="55" w:line="259" w:lineRule="auto"/>
              <w:ind w:left="2" w:firstLine="0"/>
              <w:jc w:val="left"/>
            </w:pPr>
            <w:r>
              <w:t xml:space="preserve">Project </w:t>
            </w:r>
          </w:p>
          <w:p w:rsidR="002E285D" w:rsidRDefault="00367A67">
            <w:pPr>
              <w:spacing w:after="0" w:line="259" w:lineRule="auto"/>
              <w:ind w:left="2" w:firstLine="0"/>
              <w:jc w:val="left"/>
            </w:pPr>
            <w:r>
              <w:t xml:space="preserve">Procurement </w:t>
            </w:r>
          </w:p>
        </w:tc>
        <w:tc>
          <w:tcPr>
            <w:tcW w:w="4301" w:type="dxa"/>
            <w:tcBorders>
              <w:top w:val="single" w:sz="4" w:space="0" w:color="000000"/>
              <w:left w:val="single" w:sz="4" w:space="0" w:color="000000"/>
              <w:bottom w:val="single" w:sz="4" w:space="0" w:color="000000"/>
              <w:right w:val="single" w:sz="4" w:space="0" w:color="000000"/>
            </w:tcBorders>
            <w:vAlign w:val="center"/>
          </w:tcPr>
          <w:p w:rsidR="002E285D" w:rsidRDefault="00367A67">
            <w:pPr>
              <w:spacing w:after="110" w:line="320" w:lineRule="auto"/>
              <w:ind w:left="0" w:firstLine="0"/>
              <w:jc w:val="left"/>
            </w:pPr>
            <w:r>
              <w:t xml:space="preserve">The </w:t>
            </w:r>
            <w:r>
              <w:rPr>
                <w:i/>
              </w:rPr>
              <w:t>Consultant</w:t>
            </w:r>
            <w:r>
              <w:t xml:space="preserve"> shall, where required by the </w:t>
            </w:r>
            <w:r>
              <w:rPr>
                <w:i/>
              </w:rPr>
              <w:t>Client</w:t>
            </w:r>
            <w:r>
              <w:t xml:space="preserve">, run procurement processes on the </w:t>
            </w:r>
            <w:r>
              <w:rPr>
                <w:i/>
              </w:rPr>
              <w:t>Client</w:t>
            </w:r>
            <w:r>
              <w:t xml:space="preserve">’s behalf to identify contractors to deliver Capital Projects. </w:t>
            </w:r>
          </w:p>
          <w:p w:rsidR="002E285D" w:rsidRDefault="00367A67">
            <w:pPr>
              <w:spacing w:after="139" w:line="311" w:lineRule="auto"/>
              <w:ind w:left="0" w:firstLine="0"/>
              <w:jc w:val="left"/>
            </w:pPr>
            <w:r>
              <w:t xml:space="preserve">For the avoidance of doubt this may include: </w:t>
            </w:r>
          </w:p>
          <w:p w:rsidR="002E285D" w:rsidRDefault="00367A67" w:rsidP="00E3235C">
            <w:pPr>
              <w:numPr>
                <w:ilvl w:val="0"/>
                <w:numId w:val="121"/>
              </w:numPr>
              <w:spacing w:after="81" w:line="259" w:lineRule="auto"/>
              <w:ind w:hanging="360"/>
              <w:jc w:val="left"/>
            </w:pPr>
            <w:r>
              <w:t xml:space="preserve">Creating </w:t>
            </w:r>
            <w:r>
              <w:rPr>
                <w:i/>
              </w:rPr>
              <w:t>Scope</w:t>
            </w:r>
            <w:r>
              <w:t xml:space="preserve">s </w:t>
            </w:r>
          </w:p>
          <w:p w:rsidR="002E285D" w:rsidRDefault="00367A67" w:rsidP="00E3235C">
            <w:pPr>
              <w:numPr>
                <w:ilvl w:val="0"/>
                <w:numId w:val="121"/>
              </w:numPr>
              <w:spacing w:after="78" w:line="259" w:lineRule="auto"/>
              <w:ind w:hanging="360"/>
              <w:jc w:val="left"/>
            </w:pPr>
            <w:r>
              <w:t xml:space="preserve">Creating tender documents </w:t>
            </w:r>
          </w:p>
          <w:p w:rsidR="002E285D" w:rsidRDefault="00367A67" w:rsidP="00E3235C">
            <w:pPr>
              <w:numPr>
                <w:ilvl w:val="0"/>
                <w:numId w:val="121"/>
              </w:numPr>
              <w:spacing w:after="78" w:line="259" w:lineRule="auto"/>
              <w:ind w:hanging="360"/>
              <w:jc w:val="left"/>
            </w:pPr>
            <w:r>
              <w:t xml:space="preserve">Issuing documents to bidders </w:t>
            </w:r>
          </w:p>
          <w:p w:rsidR="002E285D" w:rsidRDefault="00367A67" w:rsidP="00E3235C">
            <w:pPr>
              <w:numPr>
                <w:ilvl w:val="0"/>
                <w:numId w:val="121"/>
              </w:numPr>
              <w:spacing w:after="134" w:line="245" w:lineRule="auto"/>
              <w:ind w:hanging="360"/>
              <w:jc w:val="left"/>
            </w:pPr>
            <w:r>
              <w:t xml:space="preserve">Managing clarifications and site visits from bidders </w:t>
            </w:r>
          </w:p>
          <w:p w:rsidR="002E285D" w:rsidRDefault="00367A67" w:rsidP="00E3235C">
            <w:pPr>
              <w:numPr>
                <w:ilvl w:val="0"/>
                <w:numId w:val="121"/>
              </w:numPr>
              <w:spacing w:after="78" w:line="259" w:lineRule="auto"/>
              <w:ind w:hanging="360"/>
              <w:jc w:val="left"/>
            </w:pPr>
            <w:r>
              <w:t xml:space="preserve">Attending site visits with bidders  </w:t>
            </w:r>
          </w:p>
          <w:p w:rsidR="002E285D" w:rsidRDefault="00367A67" w:rsidP="00E3235C">
            <w:pPr>
              <w:numPr>
                <w:ilvl w:val="0"/>
                <w:numId w:val="121"/>
              </w:numPr>
              <w:spacing w:after="83" w:line="259" w:lineRule="auto"/>
              <w:ind w:hanging="360"/>
              <w:jc w:val="left"/>
            </w:pPr>
            <w:r>
              <w:t xml:space="preserve">Receiving tenders / bids </w:t>
            </w:r>
          </w:p>
          <w:p w:rsidR="002E285D" w:rsidRDefault="00367A67" w:rsidP="00E3235C">
            <w:pPr>
              <w:numPr>
                <w:ilvl w:val="0"/>
                <w:numId w:val="121"/>
              </w:numPr>
              <w:spacing w:after="82" w:line="259" w:lineRule="auto"/>
              <w:ind w:hanging="360"/>
              <w:jc w:val="left"/>
            </w:pPr>
            <w:r>
              <w:t xml:space="preserve">Evaluation </w:t>
            </w:r>
          </w:p>
          <w:p w:rsidR="002E285D" w:rsidRDefault="00367A67" w:rsidP="00E3235C">
            <w:pPr>
              <w:numPr>
                <w:ilvl w:val="0"/>
                <w:numId w:val="121"/>
              </w:numPr>
              <w:spacing w:after="0" w:line="259" w:lineRule="auto"/>
              <w:ind w:hanging="360"/>
              <w:jc w:val="left"/>
            </w:pPr>
            <w:r>
              <w:t xml:space="preserve">Moderation </w:t>
            </w:r>
          </w:p>
        </w:tc>
        <w:tc>
          <w:tcPr>
            <w:tcW w:w="1844"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3" w:firstLine="0"/>
              <w:jc w:val="left"/>
            </w:pPr>
            <w:r>
              <w:t xml:space="preserve">Project Fees </w:t>
            </w:r>
          </w:p>
        </w:tc>
      </w:tr>
    </w:tbl>
    <w:p w:rsidR="002E285D" w:rsidRDefault="002E285D" w:rsidP="003E0CA0">
      <w:pPr>
        <w:spacing w:after="0" w:line="259" w:lineRule="auto"/>
        <w:ind w:left="0" w:right="1158" w:firstLine="0"/>
        <w:jc w:val="left"/>
      </w:pPr>
    </w:p>
    <w:tbl>
      <w:tblPr>
        <w:tblStyle w:val="TableGrid"/>
        <w:tblW w:w="9211" w:type="dxa"/>
        <w:tblInd w:w="0" w:type="dxa"/>
        <w:tblCellMar>
          <w:top w:w="26" w:type="dxa"/>
          <w:left w:w="108" w:type="dxa"/>
          <w:right w:w="47" w:type="dxa"/>
        </w:tblCellMar>
        <w:tblLook w:val="04A0" w:firstRow="1" w:lastRow="0" w:firstColumn="1" w:lastColumn="0" w:noHBand="0" w:noVBand="1"/>
      </w:tblPr>
      <w:tblGrid>
        <w:gridCol w:w="1189"/>
        <w:gridCol w:w="1877"/>
        <w:gridCol w:w="4301"/>
        <w:gridCol w:w="1844"/>
      </w:tblGrid>
      <w:tr w:rsidR="002E285D" w:rsidTr="003E0CA0">
        <w:trPr>
          <w:trHeight w:val="701"/>
        </w:trPr>
        <w:tc>
          <w:tcPr>
            <w:tcW w:w="1189"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3" w:firstLine="0"/>
              <w:jc w:val="left"/>
            </w:pPr>
            <w:r>
              <w:rPr>
                <w:b/>
              </w:rPr>
              <w:t xml:space="preserve">Ref No: </w:t>
            </w:r>
          </w:p>
        </w:tc>
        <w:tc>
          <w:tcPr>
            <w:tcW w:w="1877"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2" w:firstLine="0"/>
              <w:jc w:val="left"/>
            </w:pPr>
            <w:r>
              <w:rPr>
                <w:b/>
              </w:rPr>
              <w:t xml:space="preserve">Service Title </w:t>
            </w:r>
          </w:p>
        </w:tc>
        <w:tc>
          <w:tcPr>
            <w:tcW w:w="4301"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firstLine="0"/>
              <w:jc w:val="left"/>
            </w:pPr>
            <w:r>
              <w:rPr>
                <w:b/>
              </w:rPr>
              <w:t xml:space="preserve">Service Requirements </w:t>
            </w:r>
          </w:p>
        </w:tc>
        <w:tc>
          <w:tcPr>
            <w:tcW w:w="1844" w:type="dxa"/>
            <w:tcBorders>
              <w:top w:val="single" w:sz="4" w:space="0" w:color="000000"/>
              <w:left w:val="single" w:sz="4" w:space="0" w:color="000000"/>
              <w:bottom w:val="single" w:sz="4" w:space="0" w:color="000000"/>
              <w:right w:val="single" w:sz="4" w:space="0" w:color="000000"/>
            </w:tcBorders>
          </w:tcPr>
          <w:p w:rsidR="002E285D" w:rsidRDefault="00367A67">
            <w:pPr>
              <w:spacing w:after="4" w:line="259" w:lineRule="auto"/>
              <w:ind w:left="3" w:firstLine="0"/>
              <w:jc w:val="left"/>
            </w:pPr>
            <w:r>
              <w:rPr>
                <w:b/>
              </w:rPr>
              <w:t xml:space="preserve">Pricing </w:t>
            </w:r>
          </w:p>
          <w:p w:rsidR="002E285D" w:rsidRDefault="00367A67">
            <w:pPr>
              <w:spacing w:after="0" w:line="259" w:lineRule="auto"/>
              <w:ind w:left="3" w:firstLine="0"/>
              <w:jc w:val="left"/>
            </w:pPr>
            <w:r>
              <w:rPr>
                <w:b/>
              </w:rPr>
              <w:t xml:space="preserve">Mechanism </w:t>
            </w:r>
          </w:p>
        </w:tc>
      </w:tr>
      <w:tr w:rsidR="002E285D" w:rsidTr="003E0CA0">
        <w:trPr>
          <w:trHeight w:val="2842"/>
        </w:trPr>
        <w:tc>
          <w:tcPr>
            <w:tcW w:w="1189" w:type="dxa"/>
            <w:tcBorders>
              <w:top w:val="single" w:sz="4" w:space="0" w:color="000000"/>
              <w:left w:val="single" w:sz="4" w:space="0" w:color="000000"/>
              <w:bottom w:val="single" w:sz="4" w:space="0" w:color="000000"/>
              <w:right w:val="single" w:sz="4" w:space="0" w:color="000000"/>
            </w:tcBorders>
          </w:tcPr>
          <w:p w:rsidR="002E285D" w:rsidRDefault="002E285D">
            <w:pPr>
              <w:spacing w:after="160" w:line="259" w:lineRule="auto"/>
              <w:ind w:left="0" w:firstLine="0"/>
              <w:jc w:val="left"/>
            </w:pPr>
          </w:p>
        </w:tc>
        <w:tc>
          <w:tcPr>
            <w:tcW w:w="1877" w:type="dxa"/>
            <w:tcBorders>
              <w:top w:val="single" w:sz="4" w:space="0" w:color="000000"/>
              <w:left w:val="single" w:sz="4" w:space="0" w:color="000000"/>
              <w:bottom w:val="single" w:sz="4" w:space="0" w:color="000000"/>
              <w:right w:val="single" w:sz="4" w:space="0" w:color="000000"/>
            </w:tcBorders>
          </w:tcPr>
          <w:p w:rsidR="002E285D" w:rsidRDefault="002E285D">
            <w:pPr>
              <w:spacing w:after="160" w:line="259" w:lineRule="auto"/>
              <w:ind w:left="0" w:firstLine="0"/>
              <w:jc w:val="left"/>
            </w:pPr>
          </w:p>
        </w:tc>
        <w:tc>
          <w:tcPr>
            <w:tcW w:w="4301" w:type="dxa"/>
            <w:tcBorders>
              <w:top w:val="single" w:sz="4" w:space="0" w:color="000000"/>
              <w:left w:val="single" w:sz="4" w:space="0" w:color="000000"/>
              <w:bottom w:val="single" w:sz="4" w:space="0" w:color="000000"/>
              <w:right w:val="single" w:sz="4" w:space="0" w:color="000000"/>
            </w:tcBorders>
          </w:tcPr>
          <w:p w:rsidR="002E285D" w:rsidRDefault="00367A67" w:rsidP="00E3235C">
            <w:pPr>
              <w:numPr>
                <w:ilvl w:val="0"/>
                <w:numId w:val="122"/>
              </w:numPr>
              <w:spacing w:after="85" w:line="259" w:lineRule="auto"/>
              <w:ind w:hanging="360"/>
              <w:jc w:val="left"/>
            </w:pPr>
            <w:r>
              <w:t xml:space="preserve">Drafting of award reports </w:t>
            </w:r>
          </w:p>
          <w:p w:rsidR="002E285D" w:rsidRDefault="00367A67" w:rsidP="00E3235C">
            <w:pPr>
              <w:numPr>
                <w:ilvl w:val="0"/>
                <w:numId w:val="122"/>
              </w:numPr>
              <w:spacing w:after="133" w:line="245" w:lineRule="auto"/>
              <w:ind w:hanging="360"/>
              <w:jc w:val="left"/>
            </w:pPr>
            <w:r>
              <w:t xml:space="preserve">Placing contracts on the </w:t>
            </w:r>
            <w:proofErr w:type="gramStart"/>
            <w:r>
              <w:rPr>
                <w:i/>
              </w:rPr>
              <w:t>Client’</w:t>
            </w:r>
            <w:r>
              <w:t>s  behalf</w:t>
            </w:r>
            <w:proofErr w:type="gramEnd"/>
            <w:r>
              <w:t xml:space="preserve">  </w:t>
            </w:r>
          </w:p>
          <w:p w:rsidR="002E285D" w:rsidRDefault="00367A67" w:rsidP="00E3235C">
            <w:pPr>
              <w:numPr>
                <w:ilvl w:val="0"/>
                <w:numId w:val="122"/>
              </w:numPr>
              <w:spacing w:after="78" w:line="259" w:lineRule="auto"/>
              <w:ind w:hanging="360"/>
              <w:jc w:val="left"/>
            </w:pPr>
            <w:r>
              <w:t xml:space="preserve">Further relevant support as required  </w:t>
            </w:r>
          </w:p>
          <w:p w:rsidR="002E285D" w:rsidRDefault="00367A67" w:rsidP="00E3235C">
            <w:pPr>
              <w:numPr>
                <w:ilvl w:val="0"/>
                <w:numId w:val="122"/>
              </w:numPr>
              <w:spacing w:after="81" w:line="259" w:lineRule="auto"/>
              <w:ind w:hanging="360"/>
              <w:jc w:val="left"/>
            </w:pPr>
            <w:r>
              <w:t xml:space="preserve">Collate contract packs </w:t>
            </w:r>
          </w:p>
          <w:p w:rsidR="002E285D" w:rsidRDefault="00367A67" w:rsidP="00E3235C">
            <w:pPr>
              <w:numPr>
                <w:ilvl w:val="0"/>
                <w:numId w:val="122"/>
              </w:numPr>
              <w:spacing w:after="94" w:line="259" w:lineRule="auto"/>
              <w:ind w:hanging="360"/>
              <w:jc w:val="left"/>
            </w:pPr>
            <w:r>
              <w:t xml:space="preserve">Draft form of agreement </w:t>
            </w:r>
          </w:p>
          <w:p w:rsidR="002E285D" w:rsidRDefault="00367A67" w:rsidP="00E3235C">
            <w:pPr>
              <w:numPr>
                <w:ilvl w:val="0"/>
                <w:numId w:val="122"/>
              </w:numPr>
              <w:spacing w:after="0" w:line="259" w:lineRule="auto"/>
              <w:ind w:hanging="360"/>
              <w:jc w:val="left"/>
            </w:pPr>
            <w:r>
              <w:t xml:space="preserve">Liaison with the </w:t>
            </w:r>
            <w:r>
              <w:rPr>
                <w:i/>
              </w:rPr>
              <w:t>Client</w:t>
            </w:r>
            <w:r>
              <w:t xml:space="preserve">’s legal services and procurement teams </w:t>
            </w:r>
          </w:p>
        </w:tc>
        <w:tc>
          <w:tcPr>
            <w:tcW w:w="1844" w:type="dxa"/>
            <w:tcBorders>
              <w:top w:val="single" w:sz="4" w:space="0" w:color="000000"/>
              <w:left w:val="single" w:sz="4" w:space="0" w:color="000000"/>
              <w:bottom w:val="single" w:sz="4" w:space="0" w:color="000000"/>
              <w:right w:val="single" w:sz="4" w:space="0" w:color="000000"/>
            </w:tcBorders>
          </w:tcPr>
          <w:p w:rsidR="002E285D" w:rsidRDefault="002E285D">
            <w:pPr>
              <w:spacing w:after="160" w:line="259" w:lineRule="auto"/>
              <w:ind w:left="0" w:firstLine="0"/>
              <w:jc w:val="left"/>
            </w:pPr>
          </w:p>
        </w:tc>
      </w:tr>
      <w:tr w:rsidR="002E285D" w:rsidTr="003E0CA0">
        <w:trPr>
          <w:trHeight w:val="3003"/>
        </w:trPr>
        <w:tc>
          <w:tcPr>
            <w:tcW w:w="1189"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3" w:firstLine="0"/>
              <w:jc w:val="left"/>
            </w:pPr>
            <w:r>
              <w:t xml:space="preserve">PMO04 </w:t>
            </w:r>
          </w:p>
        </w:tc>
        <w:tc>
          <w:tcPr>
            <w:tcW w:w="1877" w:type="dxa"/>
            <w:tcBorders>
              <w:top w:val="single" w:sz="4" w:space="0" w:color="000000"/>
              <w:left w:val="single" w:sz="4" w:space="0" w:color="000000"/>
              <w:bottom w:val="single" w:sz="4" w:space="0" w:color="000000"/>
              <w:right w:val="single" w:sz="4" w:space="0" w:color="000000"/>
            </w:tcBorders>
          </w:tcPr>
          <w:p w:rsidR="002E285D" w:rsidRDefault="00367A67">
            <w:pPr>
              <w:spacing w:after="55" w:line="259" w:lineRule="auto"/>
              <w:ind w:left="2" w:firstLine="0"/>
              <w:jc w:val="left"/>
            </w:pPr>
            <w:r>
              <w:t xml:space="preserve">Preparation of </w:t>
            </w:r>
          </w:p>
          <w:p w:rsidR="002E285D" w:rsidRDefault="00367A67">
            <w:pPr>
              <w:spacing w:after="0" w:line="259" w:lineRule="auto"/>
              <w:ind w:left="2" w:firstLine="0"/>
              <w:jc w:val="left"/>
            </w:pPr>
            <w:r>
              <w:t xml:space="preserve">Briefing Notes  </w:t>
            </w:r>
          </w:p>
        </w:tc>
        <w:tc>
          <w:tcPr>
            <w:tcW w:w="4301" w:type="dxa"/>
            <w:tcBorders>
              <w:top w:val="single" w:sz="4" w:space="0" w:color="000000"/>
              <w:left w:val="single" w:sz="4" w:space="0" w:color="000000"/>
              <w:bottom w:val="single" w:sz="4" w:space="0" w:color="000000"/>
              <w:right w:val="single" w:sz="4" w:space="0" w:color="000000"/>
            </w:tcBorders>
            <w:vAlign w:val="center"/>
          </w:tcPr>
          <w:p w:rsidR="003E0CA0" w:rsidRDefault="003E0CA0" w:rsidP="003E0CA0">
            <w:pPr>
              <w:spacing w:after="120" w:line="311" w:lineRule="auto"/>
              <w:ind w:left="0" w:firstLine="0"/>
            </w:pPr>
            <w:r>
              <w:t xml:space="preserve">The </w:t>
            </w:r>
            <w:r>
              <w:rPr>
                <w:i/>
              </w:rPr>
              <w:t>Consultant</w:t>
            </w:r>
            <w:r>
              <w:t xml:space="preserve"> shall provide information, as requested, for inclusion in </w:t>
            </w:r>
            <w:r>
              <w:rPr>
                <w:i/>
              </w:rPr>
              <w:t>Client</w:t>
            </w:r>
            <w:r>
              <w:t xml:space="preserve"> briefing notes relating to all current and potential future projects.   </w:t>
            </w:r>
          </w:p>
          <w:p w:rsidR="002E285D" w:rsidRDefault="003E0CA0" w:rsidP="003E0CA0">
            <w:pPr>
              <w:spacing w:after="0" w:line="259" w:lineRule="auto"/>
              <w:ind w:left="0" w:firstLine="0"/>
            </w:pPr>
            <w:r>
              <w:t xml:space="preserve">The </w:t>
            </w:r>
            <w:r>
              <w:rPr>
                <w:i/>
              </w:rPr>
              <w:t>Consultant</w:t>
            </w:r>
            <w:r>
              <w:t xml:space="preserve"> shall provide briefing notes on sector and specific issues relating to all projects being undertaken upon request by the </w:t>
            </w:r>
            <w:r>
              <w:rPr>
                <w:i/>
              </w:rPr>
              <w:t>Client</w:t>
            </w:r>
            <w:r>
              <w:t xml:space="preserve">.  </w:t>
            </w:r>
          </w:p>
        </w:tc>
        <w:tc>
          <w:tcPr>
            <w:tcW w:w="1844"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3" w:firstLine="0"/>
              <w:jc w:val="left"/>
            </w:pPr>
            <w:r>
              <w:t xml:space="preserve">Fixed Fee </w:t>
            </w:r>
          </w:p>
        </w:tc>
      </w:tr>
      <w:tr w:rsidR="002E285D" w:rsidTr="003E0CA0">
        <w:trPr>
          <w:trHeight w:val="2091"/>
        </w:trPr>
        <w:tc>
          <w:tcPr>
            <w:tcW w:w="1189"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3" w:firstLine="0"/>
              <w:jc w:val="left"/>
            </w:pPr>
            <w:r>
              <w:t xml:space="preserve">PMO005 </w:t>
            </w:r>
          </w:p>
        </w:tc>
        <w:tc>
          <w:tcPr>
            <w:tcW w:w="1877"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2" w:firstLine="0"/>
              <w:jc w:val="left"/>
            </w:pPr>
            <w:r>
              <w:t xml:space="preserve">Strategic Briefs </w:t>
            </w:r>
          </w:p>
        </w:tc>
        <w:tc>
          <w:tcPr>
            <w:tcW w:w="4301" w:type="dxa"/>
            <w:tcBorders>
              <w:top w:val="single" w:sz="4" w:space="0" w:color="000000"/>
              <w:left w:val="single" w:sz="4" w:space="0" w:color="000000"/>
              <w:bottom w:val="single" w:sz="4" w:space="0" w:color="000000"/>
              <w:right w:val="single" w:sz="4" w:space="0" w:color="000000"/>
            </w:tcBorders>
            <w:vAlign w:val="center"/>
          </w:tcPr>
          <w:p w:rsidR="002E285D" w:rsidRDefault="003E0CA0" w:rsidP="003E0CA0">
            <w:pPr>
              <w:spacing w:after="0" w:line="259" w:lineRule="auto"/>
              <w:ind w:left="0" w:firstLine="0"/>
              <w:jc w:val="left"/>
            </w:pPr>
            <w:r w:rsidRPr="003E0CA0">
              <w:t>The Consultant shall support the Client by reviewing strategic briefs, project initiation documents and business cases produced by the Client’s service and department teams to ensure they are able to be developed into detailed project instructions.</w:t>
            </w:r>
          </w:p>
        </w:tc>
        <w:tc>
          <w:tcPr>
            <w:tcW w:w="1844"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3" w:firstLine="0"/>
              <w:jc w:val="left"/>
            </w:pPr>
            <w:r>
              <w:t xml:space="preserve">Fixed Fee </w:t>
            </w:r>
          </w:p>
        </w:tc>
      </w:tr>
      <w:tr w:rsidR="002E285D" w:rsidTr="003E0CA0">
        <w:trPr>
          <w:trHeight w:val="2883"/>
        </w:trPr>
        <w:tc>
          <w:tcPr>
            <w:tcW w:w="1189"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3" w:firstLine="0"/>
              <w:jc w:val="left"/>
            </w:pPr>
            <w:r>
              <w:t xml:space="preserve">PMO06 </w:t>
            </w:r>
          </w:p>
        </w:tc>
        <w:tc>
          <w:tcPr>
            <w:tcW w:w="1877" w:type="dxa"/>
            <w:tcBorders>
              <w:top w:val="single" w:sz="4" w:space="0" w:color="000000"/>
              <w:left w:val="single" w:sz="4" w:space="0" w:color="000000"/>
              <w:bottom w:val="single" w:sz="4" w:space="0" w:color="000000"/>
              <w:right w:val="single" w:sz="4" w:space="0" w:color="000000"/>
            </w:tcBorders>
          </w:tcPr>
          <w:p w:rsidR="002E285D" w:rsidRDefault="00367A67">
            <w:pPr>
              <w:spacing w:after="55" w:line="259" w:lineRule="auto"/>
              <w:ind w:left="2" w:firstLine="0"/>
              <w:jc w:val="left"/>
            </w:pPr>
            <w:r>
              <w:t xml:space="preserve">Instructing </w:t>
            </w:r>
          </w:p>
          <w:p w:rsidR="002E285D" w:rsidRDefault="00367A67">
            <w:pPr>
              <w:spacing w:after="0" w:line="259" w:lineRule="auto"/>
              <w:ind w:left="2" w:firstLine="0"/>
              <w:jc w:val="left"/>
            </w:pPr>
            <w:r>
              <w:t xml:space="preserve">Officer </w:t>
            </w:r>
          </w:p>
        </w:tc>
        <w:tc>
          <w:tcPr>
            <w:tcW w:w="4301" w:type="dxa"/>
            <w:tcBorders>
              <w:top w:val="single" w:sz="4" w:space="0" w:color="000000"/>
              <w:left w:val="single" w:sz="4" w:space="0" w:color="000000"/>
              <w:bottom w:val="single" w:sz="4" w:space="0" w:color="000000"/>
              <w:right w:val="single" w:sz="4" w:space="0" w:color="000000"/>
            </w:tcBorders>
            <w:vAlign w:val="center"/>
          </w:tcPr>
          <w:p w:rsidR="002E285D" w:rsidRDefault="00367A67">
            <w:pPr>
              <w:spacing w:after="55" w:line="259" w:lineRule="auto"/>
              <w:ind w:left="0" w:firstLine="0"/>
              <w:jc w:val="left"/>
            </w:pPr>
            <w:r>
              <w:t xml:space="preserve">The </w:t>
            </w:r>
            <w:r>
              <w:rPr>
                <w:i/>
              </w:rPr>
              <w:t>Consultant</w:t>
            </w:r>
            <w:r>
              <w:t xml:space="preserve"> shall provide an </w:t>
            </w:r>
          </w:p>
          <w:p w:rsidR="002E285D" w:rsidRDefault="00367A67">
            <w:pPr>
              <w:spacing w:after="55" w:line="259" w:lineRule="auto"/>
              <w:ind w:left="0" w:firstLine="0"/>
              <w:jc w:val="left"/>
            </w:pPr>
            <w:r>
              <w:t xml:space="preserve">Instructing Officer who shall act for the </w:t>
            </w:r>
          </w:p>
          <w:p w:rsidR="002E285D" w:rsidRDefault="00367A67">
            <w:pPr>
              <w:spacing w:after="57" w:line="259" w:lineRule="auto"/>
              <w:ind w:left="0" w:firstLine="0"/>
              <w:jc w:val="left"/>
            </w:pPr>
            <w:r>
              <w:rPr>
                <w:i/>
              </w:rPr>
              <w:t>Client</w:t>
            </w:r>
            <w:r>
              <w:t xml:space="preserve"> commissioning Project </w:t>
            </w:r>
          </w:p>
          <w:p w:rsidR="002E285D" w:rsidRDefault="00367A67">
            <w:pPr>
              <w:spacing w:after="0" w:line="259" w:lineRule="auto"/>
              <w:ind w:left="0" w:firstLine="0"/>
              <w:jc w:val="left"/>
            </w:pPr>
            <w:r>
              <w:t xml:space="preserve">Professional Services, supervising, coordinating and monitoring Project Professional Services, signing off Professional Services work and liaising with the </w:t>
            </w:r>
            <w:r>
              <w:rPr>
                <w:i/>
              </w:rPr>
              <w:t>Client</w:t>
            </w:r>
            <w:r>
              <w:t xml:space="preserve"> and its Directorates.  </w:t>
            </w:r>
          </w:p>
        </w:tc>
        <w:tc>
          <w:tcPr>
            <w:tcW w:w="1844"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3" w:firstLine="0"/>
              <w:jc w:val="left"/>
            </w:pPr>
            <w:r>
              <w:t xml:space="preserve">Fixed Fee </w:t>
            </w:r>
          </w:p>
        </w:tc>
      </w:tr>
      <w:tr w:rsidR="002E285D" w:rsidTr="003E0CA0">
        <w:trPr>
          <w:trHeight w:val="578"/>
        </w:trPr>
        <w:tc>
          <w:tcPr>
            <w:tcW w:w="1189" w:type="dxa"/>
            <w:tcBorders>
              <w:top w:val="single" w:sz="4" w:space="0" w:color="000000"/>
              <w:left w:val="single" w:sz="4" w:space="0" w:color="000000"/>
              <w:bottom w:val="single" w:sz="4" w:space="0" w:color="000000"/>
              <w:right w:val="single" w:sz="4" w:space="0" w:color="000000"/>
            </w:tcBorders>
            <w:vAlign w:val="center"/>
          </w:tcPr>
          <w:p w:rsidR="002E285D" w:rsidRDefault="00367A67">
            <w:pPr>
              <w:spacing w:after="0" w:line="259" w:lineRule="auto"/>
              <w:ind w:left="3" w:firstLine="0"/>
              <w:jc w:val="left"/>
            </w:pPr>
            <w:r>
              <w:t xml:space="preserve">PMO07 </w:t>
            </w:r>
          </w:p>
        </w:tc>
        <w:tc>
          <w:tcPr>
            <w:tcW w:w="1877" w:type="dxa"/>
            <w:tcBorders>
              <w:top w:val="single" w:sz="4" w:space="0" w:color="000000"/>
              <w:left w:val="single" w:sz="4" w:space="0" w:color="000000"/>
              <w:bottom w:val="single" w:sz="4" w:space="0" w:color="000000"/>
              <w:right w:val="single" w:sz="4" w:space="0" w:color="000000"/>
            </w:tcBorders>
            <w:vAlign w:val="center"/>
          </w:tcPr>
          <w:p w:rsidR="002E285D" w:rsidRDefault="00367A67">
            <w:pPr>
              <w:spacing w:after="0" w:line="259" w:lineRule="auto"/>
              <w:ind w:left="2" w:firstLine="0"/>
              <w:jc w:val="left"/>
            </w:pPr>
            <w:r>
              <w:t xml:space="preserve">Project related </w:t>
            </w:r>
          </w:p>
        </w:tc>
        <w:tc>
          <w:tcPr>
            <w:tcW w:w="4301" w:type="dxa"/>
            <w:tcBorders>
              <w:top w:val="single" w:sz="4" w:space="0" w:color="000000"/>
              <w:left w:val="single" w:sz="4" w:space="0" w:color="000000"/>
              <w:bottom w:val="single" w:sz="4" w:space="0" w:color="000000"/>
              <w:right w:val="single" w:sz="4" w:space="0" w:color="000000"/>
            </w:tcBorders>
            <w:vAlign w:val="center"/>
          </w:tcPr>
          <w:p w:rsidR="002E285D" w:rsidRDefault="00367A67">
            <w:pPr>
              <w:spacing w:after="0" w:line="259" w:lineRule="auto"/>
              <w:ind w:left="0" w:firstLine="0"/>
              <w:jc w:val="left"/>
            </w:pPr>
            <w:r>
              <w:t xml:space="preserve">The </w:t>
            </w:r>
            <w:r>
              <w:rPr>
                <w:i/>
              </w:rPr>
              <w:t>Consultant</w:t>
            </w:r>
            <w:r>
              <w:t xml:space="preserve"> shall provide Professional </w:t>
            </w:r>
          </w:p>
        </w:tc>
        <w:tc>
          <w:tcPr>
            <w:tcW w:w="1844" w:type="dxa"/>
            <w:tcBorders>
              <w:top w:val="single" w:sz="4" w:space="0" w:color="000000"/>
              <w:left w:val="single" w:sz="4" w:space="0" w:color="000000"/>
              <w:bottom w:val="single" w:sz="4" w:space="0" w:color="000000"/>
              <w:right w:val="single" w:sz="4" w:space="0" w:color="000000"/>
            </w:tcBorders>
            <w:vAlign w:val="center"/>
          </w:tcPr>
          <w:p w:rsidR="002E285D" w:rsidRDefault="00367A67">
            <w:pPr>
              <w:spacing w:after="0" w:line="259" w:lineRule="auto"/>
              <w:ind w:left="3" w:firstLine="0"/>
              <w:jc w:val="left"/>
            </w:pPr>
            <w:r>
              <w:t xml:space="preserve">Project Fees </w:t>
            </w:r>
          </w:p>
        </w:tc>
      </w:tr>
    </w:tbl>
    <w:p w:rsidR="002E285D" w:rsidRDefault="002E285D">
      <w:pPr>
        <w:spacing w:after="0" w:line="259" w:lineRule="auto"/>
        <w:ind w:left="-1138" w:right="1158" w:firstLine="0"/>
        <w:jc w:val="left"/>
      </w:pPr>
    </w:p>
    <w:tbl>
      <w:tblPr>
        <w:tblStyle w:val="TableGrid"/>
        <w:tblW w:w="9211" w:type="dxa"/>
        <w:tblInd w:w="0" w:type="dxa"/>
        <w:tblCellMar>
          <w:top w:w="11" w:type="dxa"/>
          <w:left w:w="108" w:type="dxa"/>
          <w:right w:w="67" w:type="dxa"/>
        </w:tblCellMar>
        <w:tblLook w:val="04A0" w:firstRow="1" w:lastRow="0" w:firstColumn="1" w:lastColumn="0" w:noHBand="0" w:noVBand="1"/>
      </w:tblPr>
      <w:tblGrid>
        <w:gridCol w:w="1189"/>
        <w:gridCol w:w="1877"/>
        <w:gridCol w:w="4301"/>
        <w:gridCol w:w="1844"/>
      </w:tblGrid>
      <w:tr w:rsidR="002E285D">
        <w:trPr>
          <w:trHeight w:val="701"/>
        </w:trPr>
        <w:tc>
          <w:tcPr>
            <w:tcW w:w="1188"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3" w:firstLine="0"/>
              <w:jc w:val="left"/>
            </w:pPr>
            <w:r>
              <w:rPr>
                <w:b/>
              </w:rPr>
              <w:lastRenderedPageBreak/>
              <w:t xml:space="preserve">Ref No: </w:t>
            </w:r>
          </w:p>
        </w:tc>
        <w:tc>
          <w:tcPr>
            <w:tcW w:w="1877"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2" w:firstLine="0"/>
              <w:jc w:val="left"/>
            </w:pPr>
            <w:r>
              <w:rPr>
                <w:b/>
              </w:rPr>
              <w:t xml:space="preserve">Service Title </w:t>
            </w:r>
          </w:p>
        </w:tc>
        <w:tc>
          <w:tcPr>
            <w:tcW w:w="4301"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firstLine="0"/>
              <w:jc w:val="left"/>
            </w:pPr>
            <w:r>
              <w:rPr>
                <w:b/>
              </w:rPr>
              <w:t xml:space="preserve">Service Requirements </w:t>
            </w:r>
          </w:p>
        </w:tc>
        <w:tc>
          <w:tcPr>
            <w:tcW w:w="1844" w:type="dxa"/>
            <w:tcBorders>
              <w:top w:val="single" w:sz="4" w:space="0" w:color="000000"/>
              <w:left w:val="single" w:sz="4" w:space="0" w:color="000000"/>
              <w:bottom w:val="single" w:sz="4" w:space="0" w:color="000000"/>
              <w:right w:val="single" w:sz="4" w:space="0" w:color="000000"/>
            </w:tcBorders>
          </w:tcPr>
          <w:p w:rsidR="002E285D" w:rsidRDefault="00367A67">
            <w:pPr>
              <w:spacing w:after="4" w:line="259" w:lineRule="auto"/>
              <w:ind w:left="3" w:firstLine="0"/>
              <w:jc w:val="left"/>
            </w:pPr>
            <w:r>
              <w:rPr>
                <w:b/>
              </w:rPr>
              <w:t xml:space="preserve">Pricing </w:t>
            </w:r>
          </w:p>
          <w:p w:rsidR="002E285D" w:rsidRDefault="00367A67">
            <w:pPr>
              <w:spacing w:after="0" w:line="259" w:lineRule="auto"/>
              <w:ind w:left="3" w:firstLine="0"/>
              <w:jc w:val="left"/>
            </w:pPr>
            <w:r>
              <w:rPr>
                <w:b/>
              </w:rPr>
              <w:t xml:space="preserve">Mechanism </w:t>
            </w:r>
          </w:p>
        </w:tc>
      </w:tr>
      <w:tr w:rsidR="002E285D">
        <w:trPr>
          <w:trHeight w:val="11980"/>
        </w:trPr>
        <w:tc>
          <w:tcPr>
            <w:tcW w:w="1188" w:type="dxa"/>
            <w:tcBorders>
              <w:top w:val="single" w:sz="4" w:space="0" w:color="000000"/>
              <w:left w:val="single" w:sz="4" w:space="0" w:color="000000"/>
              <w:bottom w:val="single" w:sz="4" w:space="0" w:color="000000"/>
              <w:right w:val="single" w:sz="4" w:space="0" w:color="000000"/>
            </w:tcBorders>
          </w:tcPr>
          <w:p w:rsidR="002E285D" w:rsidRDefault="002E285D">
            <w:pPr>
              <w:spacing w:after="160" w:line="259" w:lineRule="auto"/>
              <w:ind w:left="0" w:firstLine="0"/>
              <w:jc w:val="left"/>
            </w:pPr>
          </w:p>
        </w:tc>
        <w:tc>
          <w:tcPr>
            <w:tcW w:w="1877" w:type="dxa"/>
            <w:tcBorders>
              <w:top w:val="single" w:sz="4" w:space="0" w:color="000000"/>
              <w:left w:val="single" w:sz="4" w:space="0" w:color="000000"/>
              <w:bottom w:val="single" w:sz="4" w:space="0" w:color="000000"/>
              <w:right w:val="single" w:sz="4" w:space="0" w:color="000000"/>
            </w:tcBorders>
          </w:tcPr>
          <w:p w:rsidR="002E285D" w:rsidRDefault="00367A67">
            <w:pPr>
              <w:spacing w:after="55" w:line="259" w:lineRule="auto"/>
              <w:ind w:left="2" w:firstLine="0"/>
              <w:jc w:val="left"/>
            </w:pPr>
            <w:r>
              <w:t xml:space="preserve">Professional </w:t>
            </w:r>
          </w:p>
          <w:p w:rsidR="002E285D" w:rsidRDefault="00367A67">
            <w:pPr>
              <w:spacing w:after="0" w:line="259" w:lineRule="auto"/>
              <w:ind w:left="2" w:firstLine="0"/>
              <w:jc w:val="left"/>
            </w:pPr>
            <w:r>
              <w:t xml:space="preserve">Services  </w:t>
            </w:r>
          </w:p>
        </w:tc>
        <w:tc>
          <w:tcPr>
            <w:tcW w:w="4301" w:type="dxa"/>
            <w:tcBorders>
              <w:top w:val="single" w:sz="4" w:space="0" w:color="000000"/>
              <w:left w:val="single" w:sz="4" w:space="0" w:color="000000"/>
              <w:bottom w:val="single" w:sz="4" w:space="0" w:color="000000"/>
              <w:right w:val="single" w:sz="4" w:space="0" w:color="000000"/>
            </w:tcBorders>
          </w:tcPr>
          <w:p w:rsidR="002E285D" w:rsidRDefault="00367A67">
            <w:pPr>
              <w:spacing w:after="55" w:line="259" w:lineRule="auto"/>
              <w:ind w:left="0" w:firstLine="0"/>
              <w:jc w:val="left"/>
            </w:pPr>
            <w:r>
              <w:t xml:space="preserve">Services to the </w:t>
            </w:r>
            <w:r>
              <w:rPr>
                <w:i/>
              </w:rPr>
              <w:t>Client</w:t>
            </w:r>
            <w:r>
              <w:t xml:space="preserve"> for all Project </w:t>
            </w:r>
          </w:p>
          <w:p w:rsidR="002E285D" w:rsidRDefault="00367A67">
            <w:pPr>
              <w:spacing w:after="120" w:line="311" w:lineRule="auto"/>
              <w:ind w:left="0" w:firstLine="0"/>
              <w:jc w:val="left"/>
            </w:pPr>
            <w:r>
              <w:t xml:space="preserve">Professional Services commissioned by the </w:t>
            </w:r>
            <w:r>
              <w:rPr>
                <w:i/>
              </w:rPr>
              <w:t>Client</w:t>
            </w:r>
            <w:r>
              <w:t xml:space="preserve"> team as part of the Capital Programme or to inform the </w:t>
            </w:r>
            <w:r>
              <w:rPr>
                <w:i/>
              </w:rPr>
              <w:t>Client</w:t>
            </w:r>
            <w:r>
              <w:t xml:space="preserve"> upon request, subject to value testing.   </w:t>
            </w:r>
          </w:p>
          <w:p w:rsidR="002E285D" w:rsidRDefault="00367A67">
            <w:pPr>
              <w:spacing w:after="121" w:line="311" w:lineRule="auto"/>
              <w:ind w:left="0" w:firstLine="0"/>
              <w:jc w:val="left"/>
            </w:pPr>
            <w:r>
              <w:t xml:space="preserve">To include Property and Professional Services tasks undertaken in RIBA Work Plan Stages 2 to 7.  </w:t>
            </w:r>
          </w:p>
          <w:p w:rsidR="002E285D" w:rsidRDefault="00367A67">
            <w:pPr>
              <w:spacing w:after="139" w:line="311" w:lineRule="auto"/>
              <w:ind w:left="0" w:firstLine="0"/>
              <w:jc w:val="left"/>
            </w:pPr>
            <w:r>
              <w:t xml:space="preserve">Project Professional Services to include (but are not limited to): </w:t>
            </w:r>
          </w:p>
          <w:p w:rsidR="002E285D" w:rsidRDefault="00367A67" w:rsidP="00E3235C">
            <w:pPr>
              <w:numPr>
                <w:ilvl w:val="0"/>
                <w:numId w:val="123"/>
              </w:numPr>
              <w:spacing w:after="83" w:line="259" w:lineRule="auto"/>
              <w:ind w:hanging="360"/>
              <w:jc w:val="left"/>
            </w:pPr>
            <w:r>
              <w:t xml:space="preserve">Project Manager </w:t>
            </w:r>
          </w:p>
          <w:p w:rsidR="002E285D" w:rsidRDefault="00367A67" w:rsidP="00E3235C">
            <w:pPr>
              <w:numPr>
                <w:ilvl w:val="0"/>
                <w:numId w:val="123"/>
              </w:numPr>
              <w:spacing w:after="78" w:line="259" w:lineRule="auto"/>
              <w:ind w:hanging="360"/>
              <w:jc w:val="left"/>
            </w:pPr>
            <w:r>
              <w:t xml:space="preserve">Architect </w:t>
            </w:r>
          </w:p>
          <w:p w:rsidR="002E285D" w:rsidRDefault="00367A67" w:rsidP="00E3235C">
            <w:pPr>
              <w:numPr>
                <w:ilvl w:val="0"/>
                <w:numId w:val="123"/>
              </w:numPr>
              <w:spacing w:after="119" w:line="245" w:lineRule="auto"/>
              <w:ind w:hanging="360"/>
              <w:jc w:val="left"/>
            </w:pPr>
            <w:r>
              <w:t xml:space="preserve">Surveying services including but not limited to; </w:t>
            </w:r>
          </w:p>
          <w:p w:rsidR="002E285D" w:rsidRDefault="00367A67" w:rsidP="00E3235C">
            <w:pPr>
              <w:numPr>
                <w:ilvl w:val="1"/>
                <w:numId w:val="123"/>
              </w:numPr>
              <w:spacing w:after="14" w:line="344" w:lineRule="auto"/>
              <w:ind w:right="509" w:firstLine="0"/>
              <w:jc w:val="left"/>
            </w:pPr>
            <w:r>
              <w:t xml:space="preserve">Quantity surveyor </w:t>
            </w:r>
            <w:r>
              <w:rPr>
                <w:rFonts w:ascii="Courier New" w:eastAsia="Courier New" w:hAnsi="Courier New" w:cs="Courier New"/>
              </w:rPr>
              <w:t>o</w:t>
            </w:r>
            <w:r>
              <w:t xml:space="preserve"> Building surveyor </w:t>
            </w:r>
            <w:r>
              <w:rPr>
                <w:rFonts w:ascii="Courier New" w:eastAsia="Courier New" w:hAnsi="Courier New" w:cs="Courier New"/>
              </w:rPr>
              <w:t>o</w:t>
            </w:r>
            <w:r>
              <w:t xml:space="preserve"> Party wall surveyor </w:t>
            </w:r>
            <w:r>
              <w:rPr>
                <w:rFonts w:ascii="Courier New" w:eastAsia="Courier New" w:hAnsi="Courier New" w:cs="Courier New"/>
              </w:rPr>
              <w:t>o</w:t>
            </w:r>
            <w:r>
              <w:t xml:space="preserve"> Planning and development surveyor </w:t>
            </w:r>
          </w:p>
          <w:p w:rsidR="002E285D" w:rsidRDefault="00367A67" w:rsidP="00E3235C">
            <w:pPr>
              <w:numPr>
                <w:ilvl w:val="1"/>
                <w:numId w:val="123"/>
              </w:numPr>
              <w:spacing w:after="14" w:line="344" w:lineRule="auto"/>
              <w:ind w:right="509" w:firstLine="0"/>
              <w:jc w:val="left"/>
            </w:pPr>
            <w:r>
              <w:t xml:space="preserve">Legionella surveyor </w:t>
            </w:r>
            <w:r>
              <w:rPr>
                <w:rFonts w:ascii="Courier New" w:eastAsia="Courier New" w:hAnsi="Courier New" w:cs="Courier New"/>
              </w:rPr>
              <w:t>o</w:t>
            </w:r>
            <w:r>
              <w:t xml:space="preserve"> </w:t>
            </w:r>
            <w:proofErr w:type="spellStart"/>
            <w:r>
              <w:t>Geotechnician</w:t>
            </w:r>
            <w:proofErr w:type="spellEnd"/>
            <w:r>
              <w:t xml:space="preserve"> </w:t>
            </w:r>
            <w:r>
              <w:rPr>
                <w:rFonts w:ascii="Courier New" w:eastAsia="Courier New" w:hAnsi="Courier New" w:cs="Courier New"/>
              </w:rPr>
              <w:t>o</w:t>
            </w:r>
            <w:r>
              <w:t xml:space="preserve"> Structural surveyor </w:t>
            </w:r>
            <w:r>
              <w:rPr>
                <w:rFonts w:ascii="Courier New" w:eastAsia="Courier New" w:hAnsi="Courier New" w:cs="Courier New"/>
              </w:rPr>
              <w:t>o</w:t>
            </w:r>
            <w:r>
              <w:t xml:space="preserve"> Mechanical and electrical surveyor </w:t>
            </w:r>
          </w:p>
          <w:p w:rsidR="002E285D" w:rsidRDefault="00367A67" w:rsidP="00E3235C">
            <w:pPr>
              <w:numPr>
                <w:ilvl w:val="1"/>
                <w:numId w:val="123"/>
              </w:numPr>
              <w:spacing w:after="14" w:line="374" w:lineRule="auto"/>
              <w:ind w:right="509" w:firstLine="0"/>
              <w:jc w:val="left"/>
            </w:pPr>
            <w:r>
              <w:t xml:space="preserve">Condition surveyor </w:t>
            </w:r>
            <w:r>
              <w:rPr>
                <w:rFonts w:ascii="Courier New" w:eastAsia="Courier New" w:hAnsi="Courier New" w:cs="Courier New"/>
              </w:rPr>
              <w:t>o</w:t>
            </w:r>
            <w:r>
              <w:t xml:space="preserve"> Land surveyor </w:t>
            </w:r>
            <w:r>
              <w:rPr>
                <w:rFonts w:ascii="Courier New" w:eastAsia="Courier New" w:hAnsi="Courier New" w:cs="Courier New"/>
              </w:rPr>
              <w:t>o</w:t>
            </w:r>
            <w:r>
              <w:t xml:space="preserve"> Quality control surveyor </w:t>
            </w:r>
          </w:p>
          <w:p w:rsidR="002E285D" w:rsidRDefault="00367A67" w:rsidP="00E3235C">
            <w:pPr>
              <w:numPr>
                <w:ilvl w:val="0"/>
                <w:numId w:val="123"/>
              </w:numPr>
              <w:spacing w:after="78" w:line="259" w:lineRule="auto"/>
              <w:ind w:hanging="360"/>
              <w:jc w:val="left"/>
            </w:pPr>
            <w:r>
              <w:t xml:space="preserve">Procurement advisor </w:t>
            </w:r>
          </w:p>
          <w:p w:rsidR="002E285D" w:rsidRDefault="00367A67" w:rsidP="00E3235C">
            <w:pPr>
              <w:numPr>
                <w:ilvl w:val="0"/>
                <w:numId w:val="123"/>
              </w:numPr>
              <w:spacing w:after="116" w:line="245" w:lineRule="auto"/>
              <w:ind w:hanging="360"/>
              <w:jc w:val="left"/>
            </w:pPr>
            <w:r>
              <w:t xml:space="preserve">Contracts officer whose role will include but not be limited to: </w:t>
            </w:r>
          </w:p>
          <w:p w:rsidR="002E285D" w:rsidRDefault="00367A67" w:rsidP="00E3235C">
            <w:pPr>
              <w:numPr>
                <w:ilvl w:val="1"/>
                <w:numId w:val="123"/>
              </w:numPr>
              <w:spacing w:after="0" w:line="259" w:lineRule="auto"/>
              <w:ind w:right="509" w:firstLine="0"/>
              <w:jc w:val="left"/>
            </w:pPr>
            <w:r>
              <w:t xml:space="preserve">Liaising with the </w:t>
            </w:r>
            <w:r>
              <w:rPr>
                <w:i/>
              </w:rPr>
              <w:t>Client's</w:t>
            </w:r>
            <w:r>
              <w:t xml:space="preserve"> legal advisors and advise on use and/or amendment of bespoke forms of contract or contribute to drafting of particular </w:t>
            </w:r>
            <w:r>
              <w:rPr>
                <w:i/>
              </w:rPr>
              <w:t>Client</w:t>
            </w:r>
            <w:r>
              <w:t xml:space="preserve"> </w:t>
            </w:r>
          </w:p>
        </w:tc>
        <w:tc>
          <w:tcPr>
            <w:tcW w:w="1844" w:type="dxa"/>
            <w:tcBorders>
              <w:top w:val="single" w:sz="4" w:space="0" w:color="000000"/>
              <w:left w:val="single" w:sz="4" w:space="0" w:color="000000"/>
              <w:bottom w:val="single" w:sz="4" w:space="0" w:color="000000"/>
              <w:right w:val="single" w:sz="4" w:space="0" w:color="000000"/>
            </w:tcBorders>
          </w:tcPr>
          <w:p w:rsidR="002E285D" w:rsidRDefault="002E285D">
            <w:pPr>
              <w:spacing w:after="160" w:line="259" w:lineRule="auto"/>
              <w:ind w:left="0" w:firstLine="0"/>
              <w:jc w:val="left"/>
            </w:pPr>
          </w:p>
        </w:tc>
      </w:tr>
    </w:tbl>
    <w:p w:rsidR="002E285D" w:rsidRDefault="002E285D">
      <w:pPr>
        <w:spacing w:after="0" w:line="259" w:lineRule="auto"/>
        <w:ind w:left="-1138" w:right="1158" w:firstLine="0"/>
        <w:jc w:val="left"/>
      </w:pPr>
    </w:p>
    <w:tbl>
      <w:tblPr>
        <w:tblStyle w:val="TableGrid"/>
        <w:tblW w:w="9211" w:type="dxa"/>
        <w:tblInd w:w="0" w:type="dxa"/>
        <w:tblCellMar>
          <w:top w:w="11" w:type="dxa"/>
          <w:left w:w="108" w:type="dxa"/>
          <w:right w:w="68" w:type="dxa"/>
        </w:tblCellMar>
        <w:tblLook w:val="04A0" w:firstRow="1" w:lastRow="0" w:firstColumn="1" w:lastColumn="0" w:noHBand="0" w:noVBand="1"/>
      </w:tblPr>
      <w:tblGrid>
        <w:gridCol w:w="1189"/>
        <w:gridCol w:w="1877"/>
        <w:gridCol w:w="4301"/>
        <w:gridCol w:w="1844"/>
      </w:tblGrid>
      <w:tr w:rsidR="002E285D">
        <w:trPr>
          <w:trHeight w:val="701"/>
        </w:trPr>
        <w:tc>
          <w:tcPr>
            <w:tcW w:w="1188"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3" w:firstLine="0"/>
              <w:jc w:val="left"/>
            </w:pPr>
            <w:r>
              <w:rPr>
                <w:b/>
              </w:rPr>
              <w:t xml:space="preserve">Ref No: </w:t>
            </w:r>
          </w:p>
        </w:tc>
        <w:tc>
          <w:tcPr>
            <w:tcW w:w="1877"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2" w:firstLine="0"/>
              <w:jc w:val="left"/>
            </w:pPr>
            <w:r>
              <w:rPr>
                <w:b/>
              </w:rPr>
              <w:t xml:space="preserve">Service Title </w:t>
            </w:r>
          </w:p>
        </w:tc>
        <w:tc>
          <w:tcPr>
            <w:tcW w:w="4301"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firstLine="0"/>
              <w:jc w:val="left"/>
            </w:pPr>
            <w:r>
              <w:rPr>
                <w:b/>
              </w:rPr>
              <w:t xml:space="preserve">Service Requirements </w:t>
            </w:r>
          </w:p>
        </w:tc>
        <w:tc>
          <w:tcPr>
            <w:tcW w:w="1844" w:type="dxa"/>
            <w:tcBorders>
              <w:top w:val="single" w:sz="4" w:space="0" w:color="000000"/>
              <w:left w:val="single" w:sz="4" w:space="0" w:color="000000"/>
              <w:bottom w:val="single" w:sz="4" w:space="0" w:color="000000"/>
              <w:right w:val="single" w:sz="4" w:space="0" w:color="000000"/>
            </w:tcBorders>
          </w:tcPr>
          <w:p w:rsidR="002E285D" w:rsidRDefault="00367A67">
            <w:pPr>
              <w:spacing w:after="4" w:line="259" w:lineRule="auto"/>
              <w:ind w:left="3" w:firstLine="0"/>
              <w:jc w:val="left"/>
            </w:pPr>
            <w:r>
              <w:rPr>
                <w:b/>
              </w:rPr>
              <w:t xml:space="preserve">Pricing </w:t>
            </w:r>
          </w:p>
          <w:p w:rsidR="002E285D" w:rsidRDefault="00367A67">
            <w:pPr>
              <w:spacing w:after="0" w:line="259" w:lineRule="auto"/>
              <w:ind w:left="3" w:firstLine="0"/>
              <w:jc w:val="left"/>
            </w:pPr>
            <w:r>
              <w:rPr>
                <w:b/>
              </w:rPr>
              <w:t xml:space="preserve">Mechanism </w:t>
            </w:r>
          </w:p>
        </w:tc>
      </w:tr>
      <w:tr w:rsidR="002E285D">
        <w:trPr>
          <w:trHeight w:val="11838"/>
        </w:trPr>
        <w:tc>
          <w:tcPr>
            <w:tcW w:w="1188" w:type="dxa"/>
            <w:tcBorders>
              <w:top w:val="single" w:sz="4" w:space="0" w:color="000000"/>
              <w:left w:val="single" w:sz="4" w:space="0" w:color="000000"/>
              <w:bottom w:val="single" w:sz="4" w:space="0" w:color="000000"/>
              <w:right w:val="single" w:sz="4" w:space="0" w:color="000000"/>
            </w:tcBorders>
          </w:tcPr>
          <w:p w:rsidR="002E285D" w:rsidRDefault="002E285D">
            <w:pPr>
              <w:spacing w:after="160" w:line="259" w:lineRule="auto"/>
              <w:ind w:left="0" w:firstLine="0"/>
              <w:jc w:val="left"/>
            </w:pPr>
          </w:p>
        </w:tc>
        <w:tc>
          <w:tcPr>
            <w:tcW w:w="1877" w:type="dxa"/>
            <w:tcBorders>
              <w:top w:val="single" w:sz="4" w:space="0" w:color="000000"/>
              <w:left w:val="single" w:sz="4" w:space="0" w:color="000000"/>
              <w:bottom w:val="single" w:sz="4" w:space="0" w:color="000000"/>
              <w:right w:val="single" w:sz="4" w:space="0" w:color="000000"/>
            </w:tcBorders>
          </w:tcPr>
          <w:p w:rsidR="002E285D" w:rsidRDefault="002E285D">
            <w:pPr>
              <w:spacing w:after="160" w:line="259" w:lineRule="auto"/>
              <w:ind w:left="0" w:firstLine="0"/>
              <w:jc w:val="left"/>
            </w:pPr>
          </w:p>
        </w:tc>
        <w:tc>
          <w:tcPr>
            <w:tcW w:w="4301" w:type="dxa"/>
            <w:tcBorders>
              <w:top w:val="single" w:sz="4" w:space="0" w:color="000000"/>
              <w:left w:val="single" w:sz="4" w:space="0" w:color="000000"/>
              <w:bottom w:val="single" w:sz="4" w:space="0" w:color="000000"/>
              <w:right w:val="single" w:sz="4" w:space="0" w:color="000000"/>
            </w:tcBorders>
          </w:tcPr>
          <w:p w:rsidR="002E285D" w:rsidRDefault="00367A67" w:rsidP="003E0CA0">
            <w:pPr>
              <w:spacing w:after="96" w:line="266" w:lineRule="auto"/>
              <w:ind w:left="720" w:right="195" w:firstLine="0"/>
              <w:jc w:val="left"/>
            </w:pPr>
            <w:r>
              <w:t xml:space="preserve">requirements including reviewing and drafting of contracts (including NEC and JCT forms of contract); </w:t>
            </w:r>
            <w:r>
              <w:rPr>
                <w:rFonts w:ascii="Courier New" w:eastAsia="Courier New" w:hAnsi="Courier New" w:cs="Courier New"/>
              </w:rPr>
              <w:t>o</w:t>
            </w:r>
            <w:r>
              <w:t xml:space="preserve"> Drafting of tender documentation; </w:t>
            </w:r>
          </w:p>
          <w:p w:rsidR="002E285D" w:rsidRDefault="00367A67" w:rsidP="00E3235C">
            <w:pPr>
              <w:numPr>
                <w:ilvl w:val="0"/>
                <w:numId w:val="124"/>
              </w:numPr>
              <w:spacing w:after="104" w:line="256" w:lineRule="auto"/>
              <w:ind w:hanging="360"/>
              <w:jc w:val="left"/>
            </w:pPr>
            <w:r>
              <w:t xml:space="preserve">Evaluating tenders and compliance; </w:t>
            </w:r>
          </w:p>
          <w:p w:rsidR="002E285D" w:rsidRDefault="00367A67" w:rsidP="00E3235C">
            <w:pPr>
              <w:numPr>
                <w:ilvl w:val="0"/>
                <w:numId w:val="124"/>
              </w:numPr>
              <w:spacing w:after="43" w:line="316" w:lineRule="auto"/>
              <w:ind w:hanging="360"/>
              <w:jc w:val="left"/>
            </w:pPr>
            <w:r>
              <w:t xml:space="preserve">Advising on dispute resolution; </w:t>
            </w:r>
            <w:r>
              <w:rPr>
                <w:rFonts w:ascii="Courier New" w:eastAsia="Courier New" w:hAnsi="Courier New" w:cs="Courier New"/>
              </w:rPr>
              <w:t>o</w:t>
            </w:r>
            <w:r>
              <w:t xml:space="preserve"> Advising on health and safety; and </w:t>
            </w:r>
          </w:p>
          <w:p w:rsidR="002E285D" w:rsidRDefault="00367A67" w:rsidP="00E3235C">
            <w:pPr>
              <w:numPr>
                <w:ilvl w:val="0"/>
                <w:numId w:val="124"/>
              </w:numPr>
              <w:spacing w:after="101" w:line="256" w:lineRule="auto"/>
              <w:ind w:firstLine="0"/>
              <w:jc w:val="left"/>
            </w:pPr>
            <w:r>
              <w:t xml:space="preserve">Compensation events and force majeure. </w:t>
            </w:r>
          </w:p>
          <w:p w:rsidR="002E285D" w:rsidRDefault="00367A67" w:rsidP="00E3235C">
            <w:pPr>
              <w:numPr>
                <w:ilvl w:val="0"/>
                <w:numId w:val="125"/>
              </w:numPr>
              <w:spacing w:after="80" w:line="259" w:lineRule="auto"/>
              <w:ind w:hanging="360"/>
              <w:jc w:val="left"/>
            </w:pPr>
            <w:r>
              <w:t xml:space="preserve">Energy / Environmental advisor </w:t>
            </w:r>
          </w:p>
          <w:p w:rsidR="002E285D" w:rsidRDefault="00367A67" w:rsidP="00E3235C">
            <w:pPr>
              <w:numPr>
                <w:ilvl w:val="0"/>
                <w:numId w:val="125"/>
              </w:numPr>
              <w:spacing w:after="116" w:line="245" w:lineRule="auto"/>
              <w:ind w:hanging="360"/>
              <w:jc w:val="left"/>
            </w:pPr>
            <w:r>
              <w:t xml:space="preserve">Engineer services including but not limited to: </w:t>
            </w:r>
          </w:p>
          <w:p w:rsidR="002E285D" w:rsidRDefault="00367A67" w:rsidP="00E3235C">
            <w:pPr>
              <w:numPr>
                <w:ilvl w:val="1"/>
                <w:numId w:val="125"/>
              </w:numPr>
              <w:spacing w:after="25" w:line="335" w:lineRule="auto"/>
              <w:ind w:right="420" w:firstLine="0"/>
              <w:jc w:val="left"/>
            </w:pPr>
            <w:r>
              <w:t xml:space="preserve">Building services engineer </w:t>
            </w:r>
            <w:r>
              <w:rPr>
                <w:rFonts w:ascii="Courier New" w:eastAsia="Courier New" w:hAnsi="Courier New" w:cs="Courier New"/>
              </w:rPr>
              <w:t>o</w:t>
            </w:r>
            <w:r>
              <w:t xml:space="preserve"> Civil engineer </w:t>
            </w:r>
            <w:r>
              <w:rPr>
                <w:rFonts w:ascii="Courier New" w:eastAsia="Courier New" w:hAnsi="Courier New" w:cs="Courier New"/>
              </w:rPr>
              <w:t>o</w:t>
            </w:r>
            <w:r>
              <w:t xml:space="preserve"> Mechanical and electrical engineer </w:t>
            </w:r>
          </w:p>
          <w:p w:rsidR="002E285D" w:rsidRDefault="00367A67" w:rsidP="00E3235C">
            <w:pPr>
              <w:numPr>
                <w:ilvl w:val="1"/>
                <w:numId w:val="125"/>
              </w:numPr>
              <w:spacing w:after="17" w:line="373" w:lineRule="auto"/>
              <w:ind w:right="420" w:firstLine="0"/>
              <w:jc w:val="left"/>
            </w:pPr>
            <w:r>
              <w:t xml:space="preserve">HVAC engineer </w:t>
            </w:r>
            <w:r>
              <w:rPr>
                <w:rFonts w:ascii="Courier New" w:eastAsia="Courier New" w:hAnsi="Courier New" w:cs="Courier New"/>
              </w:rPr>
              <w:t>o</w:t>
            </w:r>
            <w:r>
              <w:t xml:space="preserve"> Gas / combustion engineer </w:t>
            </w:r>
            <w:r>
              <w:rPr>
                <w:rFonts w:ascii="Courier New" w:eastAsia="Courier New" w:hAnsi="Courier New" w:cs="Courier New"/>
              </w:rPr>
              <w:t>o</w:t>
            </w:r>
            <w:r>
              <w:t xml:space="preserve"> Structural engineer </w:t>
            </w:r>
            <w:r>
              <w:rPr>
                <w:rFonts w:ascii="Courier New" w:eastAsia="Courier New" w:hAnsi="Courier New" w:cs="Courier New"/>
              </w:rPr>
              <w:t>o</w:t>
            </w:r>
            <w:r>
              <w:t xml:space="preserve"> Acoustic engineer </w:t>
            </w:r>
            <w:r>
              <w:rPr>
                <w:rFonts w:ascii="Courier New" w:eastAsia="Courier New" w:hAnsi="Courier New" w:cs="Courier New"/>
              </w:rPr>
              <w:t>o</w:t>
            </w:r>
            <w:r>
              <w:t xml:space="preserve"> Hydrologist / flood engineer </w:t>
            </w:r>
          </w:p>
          <w:p w:rsidR="002E285D" w:rsidRDefault="00367A67" w:rsidP="00E3235C">
            <w:pPr>
              <w:numPr>
                <w:ilvl w:val="0"/>
                <w:numId w:val="125"/>
              </w:numPr>
              <w:spacing w:after="79" w:line="259" w:lineRule="auto"/>
              <w:ind w:hanging="360"/>
              <w:jc w:val="left"/>
            </w:pPr>
            <w:r>
              <w:t xml:space="preserve">Conservation advisor </w:t>
            </w:r>
          </w:p>
          <w:p w:rsidR="002E285D" w:rsidRDefault="00367A67" w:rsidP="00E3235C">
            <w:pPr>
              <w:numPr>
                <w:ilvl w:val="0"/>
                <w:numId w:val="125"/>
              </w:numPr>
              <w:spacing w:after="80" w:line="259" w:lineRule="auto"/>
              <w:ind w:hanging="360"/>
              <w:jc w:val="left"/>
            </w:pPr>
            <w:r>
              <w:t xml:space="preserve">CAD technician </w:t>
            </w:r>
          </w:p>
          <w:p w:rsidR="002E285D" w:rsidRDefault="00367A67" w:rsidP="00E3235C">
            <w:pPr>
              <w:numPr>
                <w:ilvl w:val="0"/>
                <w:numId w:val="125"/>
              </w:numPr>
              <w:spacing w:after="80" w:line="259" w:lineRule="auto"/>
              <w:ind w:hanging="360"/>
              <w:jc w:val="left"/>
            </w:pPr>
            <w:r>
              <w:t xml:space="preserve">Equality and access advisor </w:t>
            </w:r>
          </w:p>
          <w:p w:rsidR="002E285D" w:rsidRDefault="00367A67" w:rsidP="00E3235C">
            <w:pPr>
              <w:numPr>
                <w:ilvl w:val="0"/>
                <w:numId w:val="125"/>
              </w:numPr>
              <w:spacing w:after="82" w:line="259" w:lineRule="auto"/>
              <w:ind w:hanging="360"/>
              <w:jc w:val="left"/>
            </w:pPr>
            <w:r>
              <w:t xml:space="preserve">Clerk of works </w:t>
            </w:r>
          </w:p>
          <w:p w:rsidR="002E285D" w:rsidRDefault="00367A67" w:rsidP="00E3235C">
            <w:pPr>
              <w:numPr>
                <w:ilvl w:val="0"/>
                <w:numId w:val="125"/>
              </w:numPr>
              <w:spacing w:after="82" w:line="259" w:lineRule="auto"/>
              <w:ind w:hanging="360"/>
              <w:jc w:val="left"/>
            </w:pPr>
            <w:r>
              <w:t xml:space="preserve">Cost consultant </w:t>
            </w:r>
          </w:p>
          <w:p w:rsidR="002E285D" w:rsidRDefault="00367A67" w:rsidP="00E3235C">
            <w:pPr>
              <w:numPr>
                <w:ilvl w:val="0"/>
                <w:numId w:val="125"/>
              </w:numPr>
              <w:spacing w:after="79" w:line="259" w:lineRule="auto"/>
              <w:ind w:hanging="360"/>
              <w:jc w:val="left"/>
            </w:pPr>
            <w:r>
              <w:t xml:space="preserve">Space planner </w:t>
            </w:r>
          </w:p>
          <w:p w:rsidR="002E285D" w:rsidRDefault="00367A67" w:rsidP="00E3235C">
            <w:pPr>
              <w:numPr>
                <w:ilvl w:val="0"/>
                <w:numId w:val="125"/>
              </w:numPr>
              <w:spacing w:after="80" w:line="259" w:lineRule="auto"/>
              <w:ind w:hanging="360"/>
              <w:jc w:val="left"/>
            </w:pPr>
            <w:r>
              <w:t xml:space="preserve">Planning consultant </w:t>
            </w:r>
          </w:p>
          <w:p w:rsidR="002E285D" w:rsidRDefault="00367A67" w:rsidP="00E3235C">
            <w:pPr>
              <w:numPr>
                <w:ilvl w:val="0"/>
                <w:numId w:val="125"/>
              </w:numPr>
              <w:spacing w:after="0" w:line="259" w:lineRule="auto"/>
              <w:ind w:hanging="360"/>
              <w:jc w:val="left"/>
            </w:pPr>
            <w:r>
              <w:t xml:space="preserve">Domestic energy assessor </w:t>
            </w:r>
          </w:p>
        </w:tc>
        <w:tc>
          <w:tcPr>
            <w:tcW w:w="1844" w:type="dxa"/>
            <w:tcBorders>
              <w:top w:val="single" w:sz="4" w:space="0" w:color="000000"/>
              <w:left w:val="single" w:sz="4" w:space="0" w:color="000000"/>
              <w:bottom w:val="single" w:sz="4" w:space="0" w:color="000000"/>
              <w:right w:val="single" w:sz="4" w:space="0" w:color="000000"/>
            </w:tcBorders>
          </w:tcPr>
          <w:p w:rsidR="002E285D" w:rsidRDefault="002E285D">
            <w:pPr>
              <w:spacing w:after="160" w:line="259" w:lineRule="auto"/>
              <w:ind w:left="0" w:firstLine="0"/>
              <w:jc w:val="left"/>
            </w:pPr>
          </w:p>
        </w:tc>
      </w:tr>
    </w:tbl>
    <w:p w:rsidR="002E285D" w:rsidRDefault="002E285D">
      <w:pPr>
        <w:spacing w:after="0" w:line="259" w:lineRule="auto"/>
        <w:ind w:left="-1138" w:right="1158" w:firstLine="0"/>
        <w:jc w:val="left"/>
      </w:pPr>
    </w:p>
    <w:tbl>
      <w:tblPr>
        <w:tblStyle w:val="TableGrid"/>
        <w:tblW w:w="9211" w:type="dxa"/>
        <w:tblInd w:w="0" w:type="dxa"/>
        <w:tblCellMar>
          <w:top w:w="26" w:type="dxa"/>
          <w:left w:w="108" w:type="dxa"/>
          <w:right w:w="66" w:type="dxa"/>
        </w:tblCellMar>
        <w:tblLook w:val="04A0" w:firstRow="1" w:lastRow="0" w:firstColumn="1" w:lastColumn="0" w:noHBand="0" w:noVBand="1"/>
      </w:tblPr>
      <w:tblGrid>
        <w:gridCol w:w="1189"/>
        <w:gridCol w:w="1877"/>
        <w:gridCol w:w="4301"/>
        <w:gridCol w:w="1844"/>
      </w:tblGrid>
      <w:tr w:rsidR="002E285D">
        <w:trPr>
          <w:trHeight w:val="701"/>
        </w:trPr>
        <w:tc>
          <w:tcPr>
            <w:tcW w:w="1188"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3" w:firstLine="0"/>
              <w:jc w:val="left"/>
            </w:pPr>
            <w:r>
              <w:rPr>
                <w:b/>
              </w:rPr>
              <w:t xml:space="preserve">Ref No: </w:t>
            </w:r>
          </w:p>
        </w:tc>
        <w:tc>
          <w:tcPr>
            <w:tcW w:w="1877"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2" w:firstLine="0"/>
              <w:jc w:val="left"/>
            </w:pPr>
            <w:r>
              <w:rPr>
                <w:b/>
              </w:rPr>
              <w:t xml:space="preserve">Service Title </w:t>
            </w:r>
          </w:p>
        </w:tc>
        <w:tc>
          <w:tcPr>
            <w:tcW w:w="4301"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firstLine="0"/>
              <w:jc w:val="left"/>
            </w:pPr>
            <w:r>
              <w:rPr>
                <w:b/>
              </w:rPr>
              <w:t xml:space="preserve">Service Requirements </w:t>
            </w:r>
          </w:p>
        </w:tc>
        <w:tc>
          <w:tcPr>
            <w:tcW w:w="1844" w:type="dxa"/>
            <w:tcBorders>
              <w:top w:val="single" w:sz="4" w:space="0" w:color="000000"/>
              <w:left w:val="single" w:sz="4" w:space="0" w:color="000000"/>
              <w:bottom w:val="single" w:sz="4" w:space="0" w:color="000000"/>
              <w:right w:val="single" w:sz="4" w:space="0" w:color="000000"/>
            </w:tcBorders>
          </w:tcPr>
          <w:p w:rsidR="002E285D" w:rsidRDefault="00367A67">
            <w:pPr>
              <w:spacing w:after="4" w:line="259" w:lineRule="auto"/>
              <w:ind w:left="3" w:firstLine="0"/>
              <w:jc w:val="left"/>
            </w:pPr>
            <w:r>
              <w:rPr>
                <w:b/>
              </w:rPr>
              <w:t xml:space="preserve">Pricing </w:t>
            </w:r>
          </w:p>
          <w:p w:rsidR="002E285D" w:rsidRDefault="00367A67">
            <w:pPr>
              <w:spacing w:after="0" w:line="259" w:lineRule="auto"/>
              <w:ind w:left="3" w:firstLine="0"/>
              <w:jc w:val="left"/>
            </w:pPr>
            <w:r>
              <w:rPr>
                <w:b/>
              </w:rPr>
              <w:t xml:space="preserve">Mechanism </w:t>
            </w:r>
          </w:p>
        </w:tc>
      </w:tr>
      <w:tr w:rsidR="002E285D">
        <w:trPr>
          <w:trHeight w:val="11901"/>
        </w:trPr>
        <w:tc>
          <w:tcPr>
            <w:tcW w:w="1188" w:type="dxa"/>
            <w:tcBorders>
              <w:top w:val="single" w:sz="4" w:space="0" w:color="000000"/>
              <w:left w:val="single" w:sz="4" w:space="0" w:color="000000"/>
              <w:bottom w:val="single" w:sz="4" w:space="0" w:color="000000"/>
              <w:right w:val="single" w:sz="4" w:space="0" w:color="000000"/>
            </w:tcBorders>
          </w:tcPr>
          <w:p w:rsidR="002E285D" w:rsidRDefault="002E285D">
            <w:pPr>
              <w:spacing w:after="160" w:line="259" w:lineRule="auto"/>
              <w:ind w:left="0" w:firstLine="0"/>
              <w:jc w:val="left"/>
            </w:pPr>
          </w:p>
        </w:tc>
        <w:tc>
          <w:tcPr>
            <w:tcW w:w="1877" w:type="dxa"/>
            <w:tcBorders>
              <w:top w:val="single" w:sz="4" w:space="0" w:color="000000"/>
              <w:left w:val="single" w:sz="4" w:space="0" w:color="000000"/>
              <w:bottom w:val="single" w:sz="4" w:space="0" w:color="000000"/>
              <w:right w:val="single" w:sz="4" w:space="0" w:color="000000"/>
            </w:tcBorders>
          </w:tcPr>
          <w:p w:rsidR="002E285D" w:rsidRDefault="002E285D">
            <w:pPr>
              <w:spacing w:after="160" w:line="259" w:lineRule="auto"/>
              <w:ind w:left="0" w:firstLine="0"/>
              <w:jc w:val="left"/>
            </w:pPr>
          </w:p>
        </w:tc>
        <w:tc>
          <w:tcPr>
            <w:tcW w:w="4301" w:type="dxa"/>
            <w:tcBorders>
              <w:top w:val="single" w:sz="4" w:space="0" w:color="000000"/>
              <w:left w:val="single" w:sz="4" w:space="0" w:color="000000"/>
              <w:bottom w:val="single" w:sz="4" w:space="0" w:color="000000"/>
              <w:right w:val="single" w:sz="4" w:space="0" w:color="000000"/>
            </w:tcBorders>
          </w:tcPr>
          <w:p w:rsidR="002E285D" w:rsidRDefault="00367A67" w:rsidP="00E3235C">
            <w:pPr>
              <w:numPr>
                <w:ilvl w:val="0"/>
                <w:numId w:val="126"/>
              </w:numPr>
              <w:spacing w:after="80" w:line="259" w:lineRule="auto"/>
              <w:ind w:hanging="360"/>
              <w:jc w:val="left"/>
            </w:pPr>
            <w:r>
              <w:t xml:space="preserve">Drone pilot </w:t>
            </w:r>
          </w:p>
          <w:p w:rsidR="002E285D" w:rsidRDefault="00367A67" w:rsidP="00E3235C">
            <w:pPr>
              <w:numPr>
                <w:ilvl w:val="0"/>
                <w:numId w:val="126"/>
              </w:numPr>
              <w:spacing w:after="81" w:line="259" w:lineRule="auto"/>
              <w:ind w:hanging="360"/>
              <w:jc w:val="left"/>
            </w:pPr>
            <w:r>
              <w:t xml:space="preserve">Health and safety advisor </w:t>
            </w:r>
          </w:p>
          <w:p w:rsidR="002E285D" w:rsidRDefault="00367A67" w:rsidP="00E3235C">
            <w:pPr>
              <w:numPr>
                <w:ilvl w:val="0"/>
                <w:numId w:val="126"/>
              </w:numPr>
              <w:spacing w:after="62" w:line="259" w:lineRule="auto"/>
              <w:ind w:hanging="360"/>
              <w:jc w:val="left"/>
            </w:pPr>
            <w:r>
              <w:t xml:space="preserve">Ecologist </w:t>
            </w:r>
          </w:p>
          <w:p w:rsidR="002E285D" w:rsidRDefault="00367A67">
            <w:pPr>
              <w:spacing w:after="138" w:line="311" w:lineRule="auto"/>
              <w:ind w:left="0" w:firstLine="0"/>
              <w:jc w:val="left"/>
            </w:pPr>
            <w:r>
              <w:t xml:space="preserve">Whilst delivering Project Professional Services the </w:t>
            </w:r>
            <w:r>
              <w:rPr>
                <w:i/>
              </w:rPr>
              <w:t>Consultant</w:t>
            </w:r>
            <w:r>
              <w:t xml:space="preserve"> shall:  </w:t>
            </w:r>
          </w:p>
          <w:p w:rsidR="002E285D" w:rsidRDefault="00367A67" w:rsidP="00E3235C">
            <w:pPr>
              <w:numPr>
                <w:ilvl w:val="0"/>
                <w:numId w:val="126"/>
              </w:numPr>
              <w:spacing w:after="135" w:line="242" w:lineRule="auto"/>
              <w:ind w:hanging="360"/>
              <w:jc w:val="left"/>
            </w:pPr>
            <w:r>
              <w:t xml:space="preserve">Be responsible for the design &amp; delivery of Projects on time, on </w:t>
            </w:r>
            <w:r>
              <w:rPr>
                <w:i/>
              </w:rPr>
              <w:t>Scope</w:t>
            </w:r>
            <w:r>
              <w:t xml:space="preserve"> and within price.  </w:t>
            </w:r>
          </w:p>
          <w:p w:rsidR="002E285D" w:rsidRDefault="00367A67" w:rsidP="00E3235C">
            <w:pPr>
              <w:numPr>
                <w:ilvl w:val="0"/>
                <w:numId w:val="126"/>
              </w:numPr>
              <w:spacing w:after="134" w:line="242" w:lineRule="auto"/>
              <w:ind w:hanging="360"/>
              <w:jc w:val="left"/>
            </w:pPr>
            <w:r>
              <w:t xml:space="preserve">In relation to </w:t>
            </w:r>
            <w:proofErr w:type="gramStart"/>
            <w:r>
              <w:t>schools</w:t>
            </w:r>
            <w:proofErr w:type="gramEnd"/>
            <w:r>
              <w:t xml:space="preserve"> projects take account of building bulletin and other DfE design guidance documents. </w:t>
            </w:r>
          </w:p>
          <w:p w:rsidR="002E285D" w:rsidRDefault="00367A67" w:rsidP="00E3235C">
            <w:pPr>
              <w:numPr>
                <w:ilvl w:val="0"/>
                <w:numId w:val="126"/>
              </w:numPr>
              <w:spacing w:after="135" w:line="241" w:lineRule="auto"/>
              <w:ind w:hanging="360"/>
              <w:jc w:val="left"/>
            </w:pPr>
            <w:r>
              <w:t xml:space="preserve">Take account of the timeline for any school statutory processes which could have an impact on the procurement and delivery of Projects.  </w:t>
            </w:r>
          </w:p>
          <w:p w:rsidR="002E285D" w:rsidRDefault="00367A67" w:rsidP="00E3235C">
            <w:pPr>
              <w:numPr>
                <w:ilvl w:val="0"/>
                <w:numId w:val="126"/>
              </w:numPr>
              <w:spacing w:after="136" w:line="240" w:lineRule="auto"/>
              <w:ind w:hanging="360"/>
              <w:jc w:val="left"/>
            </w:pPr>
            <w:r>
              <w:t xml:space="preserve">Take account of new cost effective construction methods, cost effective sustainable technologies and support the </w:t>
            </w:r>
            <w:r>
              <w:rPr>
                <w:i/>
              </w:rPr>
              <w:t>Client</w:t>
            </w:r>
            <w:r>
              <w:t xml:space="preserve"> to achieve reductions in carbon emissions.  </w:t>
            </w:r>
          </w:p>
          <w:p w:rsidR="002E285D" w:rsidRDefault="00367A67" w:rsidP="00E3235C">
            <w:pPr>
              <w:numPr>
                <w:ilvl w:val="0"/>
                <w:numId w:val="126"/>
              </w:numPr>
              <w:spacing w:after="133" w:line="245" w:lineRule="auto"/>
              <w:ind w:hanging="360"/>
              <w:jc w:val="left"/>
            </w:pPr>
            <w:r>
              <w:t xml:space="preserve">Provide construction programmes for each project, updated monthly. </w:t>
            </w:r>
          </w:p>
          <w:p w:rsidR="002E285D" w:rsidRDefault="00367A67" w:rsidP="00E3235C">
            <w:pPr>
              <w:numPr>
                <w:ilvl w:val="0"/>
                <w:numId w:val="126"/>
              </w:numPr>
              <w:spacing w:after="78" w:line="259" w:lineRule="auto"/>
              <w:ind w:hanging="360"/>
              <w:jc w:val="left"/>
            </w:pPr>
            <w:r>
              <w:t xml:space="preserve">Management of preliminary works. </w:t>
            </w:r>
          </w:p>
          <w:p w:rsidR="002E285D" w:rsidRDefault="00367A67" w:rsidP="00E3235C">
            <w:pPr>
              <w:numPr>
                <w:ilvl w:val="0"/>
                <w:numId w:val="126"/>
              </w:numPr>
              <w:spacing w:after="135" w:line="241" w:lineRule="auto"/>
              <w:ind w:hanging="360"/>
              <w:jc w:val="left"/>
            </w:pPr>
            <w:r>
              <w:t xml:space="preserve">Preparation of documents for and submission of planning applications in a timely way so as not to impact on programme.  </w:t>
            </w:r>
          </w:p>
          <w:p w:rsidR="002E285D" w:rsidRDefault="00367A67" w:rsidP="00E3235C">
            <w:pPr>
              <w:numPr>
                <w:ilvl w:val="0"/>
                <w:numId w:val="126"/>
              </w:numPr>
              <w:spacing w:after="137" w:line="240" w:lineRule="auto"/>
              <w:ind w:hanging="360"/>
              <w:jc w:val="left"/>
            </w:pPr>
            <w:r>
              <w:t xml:space="preserve">Project delivery including financial elements to support the delivery of the project within set budgets. Change control process to be agreed but all changes to be approved by the </w:t>
            </w:r>
            <w:r>
              <w:rPr>
                <w:i/>
              </w:rPr>
              <w:t>Client</w:t>
            </w:r>
            <w:r>
              <w:t xml:space="preserve"> before being implemented.  </w:t>
            </w:r>
          </w:p>
          <w:p w:rsidR="002E285D" w:rsidRDefault="00367A67" w:rsidP="00E3235C">
            <w:pPr>
              <w:numPr>
                <w:ilvl w:val="0"/>
                <w:numId w:val="126"/>
              </w:numPr>
              <w:spacing w:after="0" w:line="259" w:lineRule="auto"/>
              <w:ind w:hanging="360"/>
              <w:jc w:val="left"/>
            </w:pPr>
            <w:r>
              <w:t xml:space="preserve">Full management of all meetings relating to the project (from RIBA Stage 2 onwards) including being responsible for arranging, minuting and circulating minutes to all attendees and requested </w:t>
            </w:r>
            <w:r>
              <w:rPr>
                <w:i/>
              </w:rPr>
              <w:t>Client</w:t>
            </w:r>
            <w:r>
              <w:t xml:space="preserve"> representatives. Contract </w:t>
            </w:r>
          </w:p>
        </w:tc>
        <w:tc>
          <w:tcPr>
            <w:tcW w:w="1844" w:type="dxa"/>
            <w:tcBorders>
              <w:top w:val="single" w:sz="4" w:space="0" w:color="000000"/>
              <w:left w:val="single" w:sz="4" w:space="0" w:color="000000"/>
              <w:bottom w:val="single" w:sz="4" w:space="0" w:color="000000"/>
              <w:right w:val="single" w:sz="4" w:space="0" w:color="000000"/>
            </w:tcBorders>
          </w:tcPr>
          <w:p w:rsidR="002E285D" w:rsidRDefault="002E285D">
            <w:pPr>
              <w:spacing w:after="160" w:line="259" w:lineRule="auto"/>
              <w:ind w:left="0" w:firstLine="0"/>
              <w:jc w:val="left"/>
            </w:pPr>
          </w:p>
        </w:tc>
      </w:tr>
    </w:tbl>
    <w:p w:rsidR="002E285D" w:rsidRDefault="002E285D">
      <w:pPr>
        <w:spacing w:after="0" w:line="259" w:lineRule="auto"/>
        <w:ind w:left="-1138" w:right="1158" w:firstLine="0"/>
        <w:jc w:val="left"/>
      </w:pPr>
    </w:p>
    <w:tbl>
      <w:tblPr>
        <w:tblStyle w:val="TableGrid"/>
        <w:tblW w:w="9211" w:type="dxa"/>
        <w:tblInd w:w="0" w:type="dxa"/>
        <w:tblCellMar>
          <w:top w:w="11" w:type="dxa"/>
          <w:left w:w="108" w:type="dxa"/>
          <w:right w:w="46" w:type="dxa"/>
        </w:tblCellMar>
        <w:tblLook w:val="04A0" w:firstRow="1" w:lastRow="0" w:firstColumn="1" w:lastColumn="0" w:noHBand="0" w:noVBand="1"/>
      </w:tblPr>
      <w:tblGrid>
        <w:gridCol w:w="1189"/>
        <w:gridCol w:w="1877"/>
        <w:gridCol w:w="4301"/>
        <w:gridCol w:w="1844"/>
      </w:tblGrid>
      <w:tr w:rsidR="002E285D">
        <w:trPr>
          <w:trHeight w:val="701"/>
        </w:trPr>
        <w:tc>
          <w:tcPr>
            <w:tcW w:w="1188"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3" w:firstLine="0"/>
              <w:jc w:val="left"/>
            </w:pPr>
            <w:r>
              <w:rPr>
                <w:b/>
              </w:rPr>
              <w:t xml:space="preserve">Ref No: </w:t>
            </w:r>
          </w:p>
        </w:tc>
        <w:tc>
          <w:tcPr>
            <w:tcW w:w="1877"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2" w:firstLine="0"/>
              <w:jc w:val="left"/>
            </w:pPr>
            <w:r>
              <w:rPr>
                <w:b/>
              </w:rPr>
              <w:t xml:space="preserve">Service Title </w:t>
            </w:r>
          </w:p>
        </w:tc>
        <w:tc>
          <w:tcPr>
            <w:tcW w:w="4301"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firstLine="0"/>
              <w:jc w:val="left"/>
            </w:pPr>
            <w:r>
              <w:rPr>
                <w:b/>
              </w:rPr>
              <w:t xml:space="preserve">Service Requirements </w:t>
            </w:r>
          </w:p>
        </w:tc>
        <w:tc>
          <w:tcPr>
            <w:tcW w:w="1844" w:type="dxa"/>
            <w:tcBorders>
              <w:top w:val="single" w:sz="4" w:space="0" w:color="000000"/>
              <w:left w:val="single" w:sz="4" w:space="0" w:color="000000"/>
              <w:bottom w:val="single" w:sz="4" w:space="0" w:color="000000"/>
              <w:right w:val="single" w:sz="4" w:space="0" w:color="000000"/>
            </w:tcBorders>
          </w:tcPr>
          <w:p w:rsidR="002E285D" w:rsidRDefault="00367A67">
            <w:pPr>
              <w:spacing w:after="4" w:line="259" w:lineRule="auto"/>
              <w:ind w:left="3" w:firstLine="0"/>
              <w:jc w:val="left"/>
            </w:pPr>
            <w:r>
              <w:rPr>
                <w:b/>
              </w:rPr>
              <w:t xml:space="preserve">Pricing </w:t>
            </w:r>
          </w:p>
          <w:p w:rsidR="002E285D" w:rsidRDefault="00367A67">
            <w:pPr>
              <w:spacing w:after="0" w:line="259" w:lineRule="auto"/>
              <w:ind w:left="3" w:firstLine="0"/>
              <w:jc w:val="left"/>
            </w:pPr>
            <w:r>
              <w:rPr>
                <w:b/>
              </w:rPr>
              <w:t xml:space="preserve">Mechanism </w:t>
            </w:r>
          </w:p>
        </w:tc>
      </w:tr>
      <w:tr w:rsidR="002E285D">
        <w:trPr>
          <w:trHeight w:val="9219"/>
        </w:trPr>
        <w:tc>
          <w:tcPr>
            <w:tcW w:w="1188" w:type="dxa"/>
            <w:tcBorders>
              <w:top w:val="single" w:sz="4" w:space="0" w:color="000000"/>
              <w:left w:val="single" w:sz="4" w:space="0" w:color="000000"/>
              <w:bottom w:val="single" w:sz="4" w:space="0" w:color="000000"/>
              <w:right w:val="single" w:sz="4" w:space="0" w:color="000000"/>
            </w:tcBorders>
          </w:tcPr>
          <w:p w:rsidR="002E285D" w:rsidRDefault="002E285D">
            <w:pPr>
              <w:spacing w:after="160" w:line="259" w:lineRule="auto"/>
              <w:ind w:left="0" w:firstLine="0"/>
              <w:jc w:val="left"/>
            </w:pPr>
          </w:p>
        </w:tc>
        <w:tc>
          <w:tcPr>
            <w:tcW w:w="1877" w:type="dxa"/>
            <w:tcBorders>
              <w:top w:val="single" w:sz="4" w:space="0" w:color="000000"/>
              <w:left w:val="single" w:sz="4" w:space="0" w:color="000000"/>
              <w:bottom w:val="single" w:sz="4" w:space="0" w:color="000000"/>
              <w:right w:val="single" w:sz="4" w:space="0" w:color="000000"/>
            </w:tcBorders>
          </w:tcPr>
          <w:p w:rsidR="002E285D" w:rsidRDefault="002E285D">
            <w:pPr>
              <w:spacing w:after="160" w:line="259" w:lineRule="auto"/>
              <w:ind w:left="0" w:firstLine="0"/>
              <w:jc w:val="left"/>
            </w:pPr>
          </w:p>
        </w:tc>
        <w:tc>
          <w:tcPr>
            <w:tcW w:w="4301" w:type="dxa"/>
            <w:tcBorders>
              <w:top w:val="single" w:sz="4" w:space="0" w:color="000000"/>
              <w:left w:val="single" w:sz="4" w:space="0" w:color="000000"/>
              <w:bottom w:val="single" w:sz="4" w:space="0" w:color="000000"/>
              <w:right w:val="single" w:sz="4" w:space="0" w:color="000000"/>
            </w:tcBorders>
          </w:tcPr>
          <w:p w:rsidR="002E285D" w:rsidRDefault="00367A67">
            <w:pPr>
              <w:spacing w:after="137" w:line="239" w:lineRule="auto"/>
              <w:ind w:left="360" w:firstLine="0"/>
              <w:jc w:val="left"/>
            </w:pPr>
            <w:r>
              <w:t xml:space="preserve">administration, contract finance and compliance with CDM and all construction regulations including conflict resolution, cash flow monitoring, contract payments and provision of cost statements. </w:t>
            </w:r>
          </w:p>
          <w:p w:rsidR="002E285D" w:rsidRDefault="00367A67" w:rsidP="00E3235C">
            <w:pPr>
              <w:numPr>
                <w:ilvl w:val="0"/>
                <w:numId w:val="127"/>
              </w:numPr>
              <w:spacing w:after="133" w:line="243" w:lineRule="auto"/>
              <w:ind w:hanging="360"/>
              <w:jc w:val="left"/>
            </w:pPr>
            <w:r>
              <w:t xml:space="preserve">Undertaking detailed technical surveys and/or feasibility assessments. </w:t>
            </w:r>
          </w:p>
          <w:p w:rsidR="002E285D" w:rsidRDefault="00367A67" w:rsidP="00E3235C">
            <w:pPr>
              <w:numPr>
                <w:ilvl w:val="0"/>
                <w:numId w:val="127"/>
              </w:numPr>
              <w:spacing w:after="117" w:line="241" w:lineRule="auto"/>
              <w:ind w:hanging="360"/>
              <w:jc w:val="left"/>
            </w:pPr>
            <w:r>
              <w:t xml:space="preserve">Preparation of gateway reviews for the </w:t>
            </w:r>
            <w:r>
              <w:rPr>
                <w:i/>
              </w:rPr>
              <w:t>Client</w:t>
            </w:r>
            <w:r>
              <w:t xml:space="preserve">. Gateway reviews to include references to project management documentation (format and documents to be agreed).  </w:t>
            </w:r>
          </w:p>
          <w:p w:rsidR="002E285D" w:rsidRDefault="00367A67">
            <w:pPr>
              <w:spacing w:after="156" w:line="311" w:lineRule="auto"/>
              <w:ind w:left="360" w:firstLine="0"/>
              <w:jc w:val="left"/>
            </w:pPr>
            <w:r>
              <w:t xml:space="preserve">Gateway Reviews to be approved by the </w:t>
            </w:r>
            <w:r>
              <w:rPr>
                <w:i/>
              </w:rPr>
              <w:t>Client</w:t>
            </w:r>
            <w:r>
              <w:t xml:space="preserve"> before the next stage of the project commences.  </w:t>
            </w:r>
          </w:p>
          <w:p w:rsidR="002E285D" w:rsidRDefault="00367A67" w:rsidP="00E3235C">
            <w:pPr>
              <w:numPr>
                <w:ilvl w:val="0"/>
                <w:numId w:val="127"/>
              </w:numPr>
              <w:spacing w:after="113" w:line="245" w:lineRule="auto"/>
              <w:ind w:hanging="360"/>
              <w:jc w:val="left"/>
            </w:pPr>
            <w:r>
              <w:t xml:space="preserve">Acting as the </w:t>
            </w:r>
            <w:r>
              <w:rPr>
                <w:i/>
              </w:rPr>
              <w:t>Client</w:t>
            </w:r>
            <w:r>
              <w:t xml:space="preserve">’s representative as required.  </w:t>
            </w:r>
          </w:p>
          <w:p w:rsidR="002E285D" w:rsidRDefault="00367A67">
            <w:pPr>
              <w:spacing w:after="55" w:line="259" w:lineRule="auto"/>
              <w:ind w:left="1080" w:firstLine="0"/>
              <w:jc w:val="left"/>
            </w:pPr>
            <w:r>
              <w:t xml:space="preserve">Update condition data, Net </w:t>
            </w:r>
          </w:p>
          <w:p w:rsidR="002E285D" w:rsidRDefault="00367A67">
            <w:pPr>
              <w:spacing w:after="120" w:line="311" w:lineRule="auto"/>
              <w:ind w:left="1080" w:firstLine="0"/>
              <w:jc w:val="left"/>
            </w:pPr>
            <w:r>
              <w:t xml:space="preserve">Capacity Assessments and CAD plans following the completion of projects and make updates available to </w:t>
            </w:r>
            <w:r>
              <w:rPr>
                <w:i/>
              </w:rPr>
              <w:t>Client</w:t>
            </w:r>
            <w:r>
              <w:t xml:space="preserve"> in an electronic format.  </w:t>
            </w:r>
          </w:p>
          <w:p w:rsidR="002E285D" w:rsidRDefault="00367A67">
            <w:pPr>
              <w:spacing w:after="0" w:line="259" w:lineRule="auto"/>
              <w:ind w:left="0" w:firstLine="0"/>
              <w:jc w:val="left"/>
            </w:pPr>
            <w:r>
              <w:t xml:space="preserve">The </w:t>
            </w:r>
            <w:r>
              <w:rPr>
                <w:i/>
              </w:rPr>
              <w:t>Consultant</w:t>
            </w:r>
            <w:r>
              <w:t xml:space="preserve"> shall undertake Post Completion Evaluations and report back to the </w:t>
            </w:r>
            <w:r>
              <w:rPr>
                <w:i/>
              </w:rPr>
              <w:t>Client</w:t>
            </w:r>
            <w:r>
              <w:t xml:space="preserve"> in an agreed format with agreed/defined timescales. </w:t>
            </w:r>
          </w:p>
        </w:tc>
        <w:tc>
          <w:tcPr>
            <w:tcW w:w="1844" w:type="dxa"/>
            <w:tcBorders>
              <w:top w:val="single" w:sz="4" w:space="0" w:color="000000"/>
              <w:left w:val="single" w:sz="4" w:space="0" w:color="000000"/>
              <w:bottom w:val="single" w:sz="4" w:space="0" w:color="000000"/>
              <w:right w:val="single" w:sz="4" w:space="0" w:color="000000"/>
            </w:tcBorders>
          </w:tcPr>
          <w:p w:rsidR="002E285D" w:rsidRDefault="002E285D">
            <w:pPr>
              <w:spacing w:after="160" w:line="259" w:lineRule="auto"/>
              <w:ind w:left="0" w:firstLine="0"/>
              <w:jc w:val="left"/>
            </w:pPr>
          </w:p>
        </w:tc>
      </w:tr>
      <w:tr w:rsidR="002E285D">
        <w:trPr>
          <w:trHeight w:val="2432"/>
        </w:trPr>
        <w:tc>
          <w:tcPr>
            <w:tcW w:w="1188"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3" w:firstLine="0"/>
              <w:jc w:val="left"/>
            </w:pPr>
            <w:r>
              <w:t xml:space="preserve">PMO08 </w:t>
            </w:r>
          </w:p>
        </w:tc>
        <w:tc>
          <w:tcPr>
            <w:tcW w:w="1877" w:type="dxa"/>
            <w:tcBorders>
              <w:top w:val="single" w:sz="4" w:space="0" w:color="000000"/>
              <w:left w:val="single" w:sz="4" w:space="0" w:color="000000"/>
              <w:bottom w:val="single" w:sz="4" w:space="0" w:color="000000"/>
              <w:right w:val="single" w:sz="4" w:space="0" w:color="000000"/>
            </w:tcBorders>
          </w:tcPr>
          <w:p w:rsidR="002E285D" w:rsidRDefault="00367A67">
            <w:pPr>
              <w:spacing w:after="55" w:line="259" w:lineRule="auto"/>
              <w:ind w:left="2" w:firstLine="0"/>
              <w:jc w:val="left"/>
            </w:pPr>
            <w:r>
              <w:t xml:space="preserve">Project </w:t>
            </w:r>
          </w:p>
          <w:p w:rsidR="002E285D" w:rsidRDefault="00367A67">
            <w:pPr>
              <w:spacing w:after="0" w:line="259" w:lineRule="auto"/>
              <w:ind w:left="2" w:firstLine="0"/>
              <w:jc w:val="left"/>
            </w:pPr>
            <w:r>
              <w:t xml:space="preserve">Reporting </w:t>
            </w:r>
          </w:p>
        </w:tc>
        <w:tc>
          <w:tcPr>
            <w:tcW w:w="4301" w:type="dxa"/>
            <w:tcBorders>
              <w:top w:val="single" w:sz="4" w:space="0" w:color="000000"/>
              <w:left w:val="single" w:sz="4" w:space="0" w:color="000000"/>
              <w:bottom w:val="single" w:sz="4" w:space="0" w:color="000000"/>
              <w:right w:val="single" w:sz="4" w:space="0" w:color="000000"/>
            </w:tcBorders>
          </w:tcPr>
          <w:p w:rsidR="002E285D" w:rsidRDefault="00367A67">
            <w:pPr>
              <w:spacing w:after="0" w:line="311" w:lineRule="auto"/>
              <w:ind w:left="0" w:firstLine="0"/>
              <w:jc w:val="left"/>
            </w:pPr>
            <w:r>
              <w:t xml:space="preserve">The </w:t>
            </w:r>
            <w:r>
              <w:rPr>
                <w:i/>
              </w:rPr>
              <w:t>Consultant</w:t>
            </w:r>
            <w:r>
              <w:t xml:space="preserve"> shall produce reports on Projects including monthly progress reports on all Projects (format to be agreed with the </w:t>
            </w:r>
            <w:r>
              <w:rPr>
                <w:i/>
              </w:rPr>
              <w:t>Client</w:t>
            </w:r>
            <w:r>
              <w:t xml:space="preserve">) being project managed by the </w:t>
            </w:r>
            <w:r>
              <w:rPr>
                <w:i/>
              </w:rPr>
              <w:t>Consultant</w:t>
            </w:r>
            <w:r>
              <w:t xml:space="preserve">. The </w:t>
            </w:r>
          </w:p>
          <w:p w:rsidR="002E285D" w:rsidRDefault="00367A67">
            <w:pPr>
              <w:spacing w:after="0" w:line="259" w:lineRule="auto"/>
              <w:ind w:left="0" w:firstLine="0"/>
              <w:jc w:val="left"/>
            </w:pPr>
            <w:r>
              <w:rPr>
                <w:i/>
              </w:rPr>
              <w:t>Consultant</w:t>
            </w:r>
            <w:r>
              <w:t xml:space="preserve"> shall also provide information upon requests on projects for inclusion in </w:t>
            </w:r>
          </w:p>
        </w:tc>
        <w:tc>
          <w:tcPr>
            <w:tcW w:w="1844"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3" w:firstLine="0"/>
              <w:jc w:val="left"/>
            </w:pPr>
            <w:r>
              <w:t xml:space="preserve">Project Fee </w:t>
            </w:r>
          </w:p>
        </w:tc>
      </w:tr>
      <w:tr w:rsidR="002E285D">
        <w:trPr>
          <w:trHeight w:val="701"/>
        </w:trPr>
        <w:tc>
          <w:tcPr>
            <w:tcW w:w="1188"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3" w:firstLine="0"/>
              <w:jc w:val="left"/>
            </w:pPr>
            <w:r>
              <w:rPr>
                <w:b/>
              </w:rPr>
              <w:lastRenderedPageBreak/>
              <w:t xml:space="preserve">Ref No: </w:t>
            </w:r>
          </w:p>
        </w:tc>
        <w:tc>
          <w:tcPr>
            <w:tcW w:w="1877"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2" w:firstLine="0"/>
              <w:jc w:val="left"/>
            </w:pPr>
            <w:r>
              <w:rPr>
                <w:b/>
              </w:rPr>
              <w:t xml:space="preserve">Service Title </w:t>
            </w:r>
          </w:p>
        </w:tc>
        <w:tc>
          <w:tcPr>
            <w:tcW w:w="4301"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firstLine="0"/>
              <w:jc w:val="left"/>
            </w:pPr>
            <w:r>
              <w:rPr>
                <w:b/>
              </w:rPr>
              <w:t xml:space="preserve">Service Requirements </w:t>
            </w:r>
          </w:p>
        </w:tc>
        <w:tc>
          <w:tcPr>
            <w:tcW w:w="1844" w:type="dxa"/>
            <w:tcBorders>
              <w:top w:val="single" w:sz="4" w:space="0" w:color="000000"/>
              <w:left w:val="single" w:sz="4" w:space="0" w:color="000000"/>
              <w:bottom w:val="single" w:sz="4" w:space="0" w:color="000000"/>
              <w:right w:val="single" w:sz="4" w:space="0" w:color="000000"/>
            </w:tcBorders>
          </w:tcPr>
          <w:p w:rsidR="002E285D" w:rsidRDefault="00367A67">
            <w:pPr>
              <w:spacing w:after="4" w:line="259" w:lineRule="auto"/>
              <w:ind w:left="3" w:firstLine="0"/>
              <w:jc w:val="left"/>
            </w:pPr>
            <w:r>
              <w:rPr>
                <w:b/>
              </w:rPr>
              <w:t xml:space="preserve">Pricing </w:t>
            </w:r>
          </w:p>
          <w:p w:rsidR="002E285D" w:rsidRDefault="00367A67">
            <w:pPr>
              <w:spacing w:after="0" w:line="259" w:lineRule="auto"/>
              <w:ind w:left="3" w:firstLine="0"/>
              <w:jc w:val="left"/>
            </w:pPr>
            <w:r>
              <w:rPr>
                <w:b/>
              </w:rPr>
              <w:t xml:space="preserve">Mechanism </w:t>
            </w:r>
          </w:p>
        </w:tc>
      </w:tr>
      <w:tr w:rsidR="002E285D">
        <w:trPr>
          <w:trHeight w:val="458"/>
        </w:trPr>
        <w:tc>
          <w:tcPr>
            <w:tcW w:w="1188" w:type="dxa"/>
            <w:tcBorders>
              <w:top w:val="single" w:sz="4" w:space="0" w:color="000000"/>
              <w:left w:val="single" w:sz="4" w:space="0" w:color="000000"/>
              <w:bottom w:val="single" w:sz="4" w:space="0" w:color="000000"/>
              <w:right w:val="single" w:sz="4" w:space="0" w:color="000000"/>
            </w:tcBorders>
          </w:tcPr>
          <w:p w:rsidR="002E285D" w:rsidRDefault="002E285D">
            <w:pPr>
              <w:spacing w:after="160" w:line="259" w:lineRule="auto"/>
              <w:ind w:left="0" w:firstLine="0"/>
              <w:jc w:val="left"/>
            </w:pPr>
          </w:p>
        </w:tc>
        <w:tc>
          <w:tcPr>
            <w:tcW w:w="1877" w:type="dxa"/>
            <w:tcBorders>
              <w:top w:val="single" w:sz="4" w:space="0" w:color="000000"/>
              <w:left w:val="single" w:sz="4" w:space="0" w:color="000000"/>
              <w:bottom w:val="single" w:sz="4" w:space="0" w:color="000000"/>
              <w:right w:val="single" w:sz="4" w:space="0" w:color="000000"/>
            </w:tcBorders>
          </w:tcPr>
          <w:p w:rsidR="002E285D" w:rsidRDefault="002E285D">
            <w:pPr>
              <w:spacing w:after="160" w:line="259" w:lineRule="auto"/>
              <w:ind w:left="0" w:firstLine="0"/>
              <w:jc w:val="left"/>
            </w:pPr>
          </w:p>
        </w:tc>
        <w:tc>
          <w:tcPr>
            <w:tcW w:w="4301"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firstLine="0"/>
              <w:jc w:val="left"/>
            </w:pPr>
            <w:r>
              <w:t xml:space="preserve">Cabinet, CMT and DMT Reports.  </w:t>
            </w:r>
          </w:p>
        </w:tc>
        <w:tc>
          <w:tcPr>
            <w:tcW w:w="1844" w:type="dxa"/>
            <w:tcBorders>
              <w:top w:val="single" w:sz="4" w:space="0" w:color="000000"/>
              <w:left w:val="single" w:sz="4" w:space="0" w:color="000000"/>
              <w:bottom w:val="single" w:sz="4" w:space="0" w:color="000000"/>
              <w:right w:val="single" w:sz="4" w:space="0" w:color="000000"/>
            </w:tcBorders>
          </w:tcPr>
          <w:p w:rsidR="002E285D" w:rsidRDefault="002E285D">
            <w:pPr>
              <w:spacing w:after="160" w:line="259" w:lineRule="auto"/>
              <w:ind w:left="0" w:firstLine="0"/>
              <w:jc w:val="left"/>
            </w:pPr>
          </w:p>
        </w:tc>
      </w:tr>
      <w:tr w:rsidR="002E285D">
        <w:trPr>
          <w:trHeight w:val="1565"/>
        </w:trPr>
        <w:tc>
          <w:tcPr>
            <w:tcW w:w="1188"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3" w:firstLine="0"/>
              <w:jc w:val="left"/>
            </w:pPr>
            <w:r>
              <w:t xml:space="preserve">PMO09 </w:t>
            </w:r>
          </w:p>
        </w:tc>
        <w:tc>
          <w:tcPr>
            <w:tcW w:w="1877"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2" w:firstLine="0"/>
              <w:jc w:val="left"/>
            </w:pPr>
            <w:r>
              <w:t xml:space="preserve">Independent verification and value testing  </w:t>
            </w:r>
          </w:p>
        </w:tc>
        <w:tc>
          <w:tcPr>
            <w:tcW w:w="4301" w:type="dxa"/>
            <w:tcBorders>
              <w:top w:val="single" w:sz="4" w:space="0" w:color="000000"/>
              <w:left w:val="single" w:sz="4" w:space="0" w:color="000000"/>
              <w:bottom w:val="single" w:sz="4" w:space="0" w:color="000000"/>
              <w:right w:val="single" w:sz="4" w:space="0" w:color="000000"/>
            </w:tcBorders>
            <w:vAlign w:val="center"/>
          </w:tcPr>
          <w:p w:rsidR="002E285D" w:rsidRDefault="00367A67">
            <w:pPr>
              <w:spacing w:after="0" w:line="259" w:lineRule="auto"/>
              <w:ind w:left="0" w:firstLine="0"/>
              <w:jc w:val="left"/>
            </w:pPr>
            <w:r>
              <w:t xml:space="preserve">The </w:t>
            </w:r>
            <w:r>
              <w:rPr>
                <w:i/>
              </w:rPr>
              <w:t>Consultant</w:t>
            </w:r>
            <w:r>
              <w:t xml:space="preserve"> shall, at the request of the </w:t>
            </w:r>
            <w:r>
              <w:rPr>
                <w:i/>
              </w:rPr>
              <w:t>Client</w:t>
            </w:r>
            <w:r>
              <w:t xml:space="preserve">, work with any independent bodies to provide supervision of projects to ensure that best value is being delivered.  </w:t>
            </w:r>
          </w:p>
        </w:tc>
        <w:tc>
          <w:tcPr>
            <w:tcW w:w="1844"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3" w:firstLine="0"/>
              <w:jc w:val="left"/>
            </w:pPr>
            <w:r>
              <w:t xml:space="preserve">Project Fee </w:t>
            </w:r>
          </w:p>
        </w:tc>
      </w:tr>
      <w:tr w:rsidR="002E285D">
        <w:trPr>
          <w:trHeight w:val="1239"/>
        </w:trPr>
        <w:tc>
          <w:tcPr>
            <w:tcW w:w="1188"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3" w:firstLine="0"/>
              <w:jc w:val="left"/>
            </w:pPr>
            <w:r>
              <w:t xml:space="preserve">PMO010 </w:t>
            </w:r>
          </w:p>
        </w:tc>
        <w:tc>
          <w:tcPr>
            <w:tcW w:w="1877"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2" w:firstLine="0"/>
              <w:jc w:val="left"/>
            </w:pPr>
            <w:r>
              <w:t xml:space="preserve">Risk Register </w:t>
            </w:r>
          </w:p>
        </w:tc>
        <w:tc>
          <w:tcPr>
            <w:tcW w:w="4301" w:type="dxa"/>
            <w:tcBorders>
              <w:top w:val="single" w:sz="4" w:space="0" w:color="000000"/>
              <w:left w:val="single" w:sz="4" w:space="0" w:color="000000"/>
              <w:bottom w:val="single" w:sz="4" w:space="0" w:color="000000"/>
              <w:right w:val="single" w:sz="4" w:space="0" w:color="000000"/>
            </w:tcBorders>
            <w:vAlign w:val="center"/>
          </w:tcPr>
          <w:p w:rsidR="002E285D" w:rsidRDefault="00367A67">
            <w:pPr>
              <w:spacing w:after="88" w:line="259" w:lineRule="auto"/>
              <w:ind w:left="0" w:firstLine="0"/>
              <w:jc w:val="left"/>
            </w:pPr>
            <w:r>
              <w:t xml:space="preserve">The </w:t>
            </w:r>
            <w:r>
              <w:rPr>
                <w:i/>
              </w:rPr>
              <w:t>Consultant</w:t>
            </w:r>
            <w:r>
              <w:t xml:space="preserve"> shall contribute to the </w:t>
            </w:r>
          </w:p>
          <w:p w:rsidR="002E285D" w:rsidRDefault="00367A67">
            <w:pPr>
              <w:spacing w:after="0" w:line="259" w:lineRule="auto"/>
              <w:ind w:left="0" w:firstLine="0"/>
              <w:jc w:val="left"/>
            </w:pPr>
            <w:r>
              <w:rPr>
                <w:i/>
              </w:rPr>
              <w:t>Client</w:t>
            </w:r>
            <w:r>
              <w:t xml:space="preserve">’s risk registers including capital program risk registers.  </w:t>
            </w:r>
          </w:p>
        </w:tc>
        <w:tc>
          <w:tcPr>
            <w:tcW w:w="1844"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3" w:firstLine="0"/>
              <w:jc w:val="left"/>
            </w:pPr>
            <w:r>
              <w:t xml:space="preserve">Fixed Fee </w:t>
            </w:r>
          </w:p>
        </w:tc>
      </w:tr>
      <w:tr w:rsidR="002E285D">
        <w:trPr>
          <w:trHeight w:val="3209"/>
        </w:trPr>
        <w:tc>
          <w:tcPr>
            <w:tcW w:w="1188"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3" w:firstLine="0"/>
              <w:jc w:val="left"/>
            </w:pPr>
            <w:r>
              <w:t xml:space="preserve">PMO11 </w:t>
            </w:r>
          </w:p>
        </w:tc>
        <w:tc>
          <w:tcPr>
            <w:tcW w:w="1877" w:type="dxa"/>
            <w:tcBorders>
              <w:top w:val="single" w:sz="4" w:space="0" w:color="000000"/>
              <w:left w:val="single" w:sz="4" w:space="0" w:color="000000"/>
              <w:bottom w:val="single" w:sz="4" w:space="0" w:color="000000"/>
              <w:right w:val="single" w:sz="4" w:space="0" w:color="000000"/>
            </w:tcBorders>
          </w:tcPr>
          <w:p w:rsidR="002E285D" w:rsidRDefault="00367A67">
            <w:pPr>
              <w:spacing w:after="55" w:line="259" w:lineRule="auto"/>
              <w:ind w:left="2" w:firstLine="0"/>
              <w:jc w:val="left"/>
            </w:pPr>
            <w:r>
              <w:t xml:space="preserve">Project Risk </w:t>
            </w:r>
          </w:p>
          <w:p w:rsidR="002E285D" w:rsidRDefault="00367A67">
            <w:pPr>
              <w:spacing w:after="0" w:line="259" w:lineRule="auto"/>
              <w:ind w:left="2" w:firstLine="0"/>
              <w:jc w:val="left"/>
            </w:pPr>
            <w:r>
              <w:t xml:space="preserve">Reporting </w:t>
            </w:r>
          </w:p>
        </w:tc>
        <w:tc>
          <w:tcPr>
            <w:tcW w:w="4301" w:type="dxa"/>
            <w:tcBorders>
              <w:top w:val="single" w:sz="4" w:space="0" w:color="000000"/>
              <w:left w:val="single" w:sz="4" w:space="0" w:color="000000"/>
              <w:bottom w:val="single" w:sz="4" w:space="0" w:color="000000"/>
              <w:right w:val="single" w:sz="4" w:space="0" w:color="000000"/>
            </w:tcBorders>
            <w:vAlign w:val="center"/>
          </w:tcPr>
          <w:p w:rsidR="002E285D" w:rsidRDefault="00367A67">
            <w:pPr>
              <w:spacing w:after="0" w:line="259" w:lineRule="auto"/>
              <w:ind w:left="0" w:firstLine="0"/>
              <w:jc w:val="left"/>
            </w:pPr>
            <w:r>
              <w:t xml:space="preserve">The </w:t>
            </w:r>
            <w:r>
              <w:rPr>
                <w:i/>
              </w:rPr>
              <w:t>Consultant</w:t>
            </w:r>
            <w:r>
              <w:t xml:space="preserve"> shall manage a comprehensive risk register for each project that quantifies the initial impact and likelihood of the risk (and produces a product to create the initial risk score), owner, mitigation strategy and the mitigated impact and likelihood (and produces a product to create a managed risk score) </w:t>
            </w:r>
          </w:p>
        </w:tc>
        <w:tc>
          <w:tcPr>
            <w:tcW w:w="1844"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3" w:firstLine="0"/>
              <w:jc w:val="left"/>
            </w:pPr>
            <w:r>
              <w:t xml:space="preserve">Project Fee </w:t>
            </w:r>
          </w:p>
        </w:tc>
      </w:tr>
      <w:tr w:rsidR="002E285D">
        <w:trPr>
          <w:trHeight w:val="3212"/>
        </w:trPr>
        <w:tc>
          <w:tcPr>
            <w:tcW w:w="1188"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3" w:firstLine="0"/>
              <w:jc w:val="left"/>
            </w:pPr>
            <w:r>
              <w:t xml:space="preserve">PMO12 </w:t>
            </w:r>
          </w:p>
        </w:tc>
        <w:tc>
          <w:tcPr>
            <w:tcW w:w="1877" w:type="dxa"/>
            <w:tcBorders>
              <w:top w:val="single" w:sz="4" w:space="0" w:color="000000"/>
              <w:left w:val="single" w:sz="4" w:space="0" w:color="000000"/>
              <w:bottom w:val="single" w:sz="4" w:space="0" w:color="000000"/>
              <w:right w:val="single" w:sz="4" w:space="0" w:color="000000"/>
            </w:tcBorders>
          </w:tcPr>
          <w:p w:rsidR="002E285D" w:rsidRDefault="00367A67">
            <w:pPr>
              <w:spacing w:after="55" w:line="259" w:lineRule="auto"/>
              <w:ind w:left="2" w:firstLine="0"/>
              <w:jc w:val="left"/>
            </w:pPr>
            <w:r>
              <w:t xml:space="preserve">Access Audit &amp; </w:t>
            </w:r>
          </w:p>
          <w:p w:rsidR="002E285D" w:rsidRDefault="00367A67">
            <w:pPr>
              <w:spacing w:after="55" w:line="259" w:lineRule="auto"/>
              <w:ind w:left="2" w:firstLine="0"/>
              <w:jc w:val="left"/>
            </w:pPr>
            <w:r>
              <w:t xml:space="preserve">suitability </w:t>
            </w:r>
          </w:p>
          <w:p w:rsidR="002E285D" w:rsidRDefault="00367A67">
            <w:pPr>
              <w:spacing w:after="0" w:line="259" w:lineRule="auto"/>
              <w:ind w:left="2" w:firstLine="0"/>
              <w:jc w:val="left"/>
            </w:pPr>
            <w:r>
              <w:t xml:space="preserve">assessments </w:t>
            </w:r>
          </w:p>
        </w:tc>
        <w:tc>
          <w:tcPr>
            <w:tcW w:w="4301" w:type="dxa"/>
            <w:tcBorders>
              <w:top w:val="single" w:sz="4" w:space="0" w:color="000000"/>
              <w:left w:val="single" w:sz="4" w:space="0" w:color="000000"/>
              <w:bottom w:val="single" w:sz="4" w:space="0" w:color="000000"/>
              <w:right w:val="single" w:sz="4" w:space="0" w:color="000000"/>
            </w:tcBorders>
            <w:vAlign w:val="center"/>
          </w:tcPr>
          <w:p w:rsidR="002E285D" w:rsidRDefault="00367A67">
            <w:pPr>
              <w:spacing w:after="0" w:line="311" w:lineRule="auto"/>
              <w:ind w:left="0" w:firstLine="0"/>
              <w:jc w:val="left"/>
            </w:pPr>
            <w:r>
              <w:t xml:space="preserve">The </w:t>
            </w:r>
            <w:r>
              <w:rPr>
                <w:i/>
              </w:rPr>
              <w:t>Consultant</w:t>
            </w:r>
            <w:r>
              <w:t xml:space="preserve"> shall undertake and review access audits and suitability assessments on all applicable </w:t>
            </w:r>
            <w:r>
              <w:rPr>
                <w:i/>
              </w:rPr>
              <w:t>Client</w:t>
            </w:r>
            <w:r>
              <w:t xml:space="preserve"> buildings, including schools to support the </w:t>
            </w:r>
          </w:p>
          <w:p w:rsidR="002E285D" w:rsidRDefault="00367A67">
            <w:pPr>
              <w:spacing w:after="0" w:line="259" w:lineRule="auto"/>
              <w:ind w:left="0" w:right="24" w:firstLine="0"/>
              <w:jc w:val="left"/>
            </w:pPr>
            <w:r>
              <w:rPr>
                <w:i/>
              </w:rPr>
              <w:t>Client</w:t>
            </w:r>
            <w:r>
              <w:t xml:space="preserve"> with its duties under Disability Discrimination (Equality Act 2010) legislation, giving option appraisals for reasonable adjustments where necessary. </w:t>
            </w:r>
          </w:p>
        </w:tc>
        <w:tc>
          <w:tcPr>
            <w:tcW w:w="1844"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3" w:firstLine="0"/>
              <w:jc w:val="left"/>
            </w:pPr>
            <w:r>
              <w:t xml:space="preserve">Project Fee </w:t>
            </w:r>
          </w:p>
        </w:tc>
      </w:tr>
    </w:tbl>
    <w:p w:rsidR="002E285D" w:rsidRDefault="00367A67">
      <w:pPr>
        <w:spacing w:after="0" w:line="259" w:lineRule="auto"/>
        <w:ind w:left="0" w:firstLine="0"/>
      </w:pPr>
      <w:r>
        <w:t xml:space="preserve"> </w:t>
      </w:r>
    </w:p>
    <w:p w:rsidR="002E285D" w:rsidRDefault="002E285D">
      <w:pPr>
        <w:sectPr w:rsidR="002E285D" w:rsidSect="007259EE">
          <w:headerReference w:type="even" r:id="rId28"/>
          <w:headerReference w:type="default" r:id="rId29"/>
          <w:footerReference w:type="even" r:id="rId30"/>
          <w:footerReference w:type="default" r:id="rId31"/>
          <w:headerReference w:type="first" r:id="rId32"/>
          <w:footerReference w:type="first" r:id="rId33"/>
          <w:pgSz w:w="11899" w:h="16841"/>
          <w:pgMar w:top="718" w:right="1126" w:bottom="2437" w:left="1985" w:header="720" w:footer="707" w:gutter="0"/>
          <w:pgNumType w:start="2"/>
          <w:cols w:space="720"/>
        </w:sectPr>
      </w:pPr>
    </w:p>
    <w:p w:rsidR="002E285D" w:rsidRDefault="00367A67">
      <w:pPr>
        <w:spacing w:after="0" w:line="259" w:lineRule="auto"/>
        <w:ind w:left="200" w:firstLine="0"/>
        <w:jc w:val="left"/>
      </w:pPr>
      <w:r>
        <w:rPr>
          <w:noProof/>
        </w:rPr>
        <w:lastRenderedPageBreak/>
        <w:drawing>
          <wp:inline distT="0" distB="0" distL="0" distR="0">
            <wp:extent cx="1187450" cy="933450"/>
            <wp:effectExtent l="0" t="0" r="0" b="0"/>
            <wp:docPr id="10143" name="Picture 10143"/>
            <wp:cNvGraphicFramePr/>
            <a:graphic xmlns:a="http://schemas.openxmlformats.org/drawingml/2006/main">
              <a:graphicData uri="http://schemas.openxmlformats.org/drawingml/2006/picture">
                <pic:pic xmlns:pic="http://schemas.openxmlformats.org/drawingml/2006/picture">
                  <pic:nvPicPr>
                    <pic:cNvPr id="10143" name="Picture 10143"/>
                    <pic:cNvPicPr/>
                  </pic:nvPicPr>
                  <pic:blipFill>
                    <a:blip r:embed="rId21"/>
                    <a:stretch>
                      <a:fillRect/>
                    </a:stretch>
                  </pic:blipFill>
                  <pic:spPr>
                    <a:xfrm>
                      <a:off x="0" y="0"/>
                      <a:ext cx="1187450" cy="933450"/>
                    </a:xfrm>
                    <a:prstGeom prst="rect">
                      <a:avLst/>
                    </a:prstGeom>
                  </pic:spPr>
                </pic:pic>
              </a:graphicData>
            </a:graphic>
          </wp:inline>
        </w:drawing>
      </w:r>
      <w:r>
        <w:t xml:space="preserve"> </w:t>
      </w:r>
    </w:p>
    <w:p w:rsidR="002E285D" w:rsidRDefault="00367A67">
      <w:pPr>
        <w:spacing w:after="14" w:line="259" w:lineRule="auto"/>
        <w:ind w:left="199" w:firstLine="0"/>
        <w:jc w:val="left"/>
      </w:pPr>
      <w:r>
        <w:t xml:space="preserve"> </w:t>
      </w:r>
    </w:p>
    <w:p w:rsidR="002E285D" w:rsidRDefault="00367A67">
      <w:pPr>
        <w:pStyle w:val="Heading2"/>
        <w:tabs>
          <w:tab w:val="center" w:pos="1383"/>
        </w:tabs>
        <w:spacing w:after="445"/>
        <w:ind w:left="0" w:firstLine="0"/>
      </w:pPr>
      <w:r>
        <w:rPr>
          <w:sz w:val="24"/>
        </w:rPr>
        <w:t xml:space="preserve">3. </w:t>
      </w:r>
      <w:r>
        <w:rPr>
          <w:sz w:val="24"/>
        </w:rPr>
        <w:tab/>
      </w:r>
      <w:r>
        <w:t>STANDARDS</w:t>
      </w:r>
      <w:r>
        <w:rPr>
          <w:b w:val="0"/>
        </w:rPr>
        <w:t xml:space="preserve"> </w:t>
      </w:r>
    </w:p>
    <w:p w:rsidR="002E285D" w:rsidRDefault="00367A67">
      <w:pPr>
        <w:ind w:left="1051" w:right="54" w:hanging="852"/>
      </w:pPr>
      <w:r>
        <w:t xml:space="preserve">3.1. The </w:t>
      </w:r>
      <w:r>
        <w:rPr>
          <w:i/>
        </w:rPr>
        <w:t>Consultant</w:t>
      </w:r>
      <w:r>
        <w:t xml:space="preserve"> shall for the term of the contract and any individual Task Order, comply with the relevant standards for the </w:t>
      </w:r>
      <w:r>
        <w:rPr>
          <w:i/>
        </w:rPr>
        <w:t>Scope</w:t>
      </w:r>
      <w:r>
        <w:t xml:space="preserve"> of the services required, including but not limited to, the following: </w:t>
      </w:r>
    </w:p>
    <w:p w:rsidR="002E285D" w:rsidRDefault="00367A67">
      <w:pPr>
        <w:ind w:left="2185" w:right="54" w:hanging="1133"/>
      </w:pPr>
      <w:r>
        <w:t xml:space="preserve">3.1.1. A Quality Management System supported by the International Organisation for Standardisation ISO9001 Quality Management System, or the current European Foundation for Quality Management (EFQM) Excellence Model criteria or equivalent;  </w:t>
      </w:r>
    </w:p>
    <w:p w:rsidR="002E285D" w:rsidRDefault="00367A67">
      <w:pPr>
        <w:ind w:left="2185" w:right="54" w:hanging="1133"/>
      </w:pPr>
      <w:r>
        <w:t xml:space="preserve">3.1.2. An Environmental Management System supported by the International Organisation for Standardisation ISO14001 Environmental Management System or equivalent; </w:t>
      </w:r>
    </w:p>
    <w:p w:rsidR="002E285D" w:rsidRDefault="00367A67">
      <w:pPr>
        <w:ind w:left="2185" w:right="54" w:hanging="1133"/>
      </w:pPr>
      <w:r>
        <w:t xml:space="preserve">3.1.3. Cyber Essential Scheme requirements (see Section 15 Cyber Essentials below) which can be located at; </w:t>
      </w:r>
      <w:hyperlink r:id="rId34">
        <w:r>
          <w:rPr>
            <w:color w:val="0000FF"/>
            <w:u w:val="single" w:color="0000FF"/>
          </w:rPr>
          <w:t>https://www.gov.uk/government/publications/cyber</w:t>
        </w:r>
      </w:hyperlink>
      <w:hyperlink r:id="rId35"/>
      <w:hyperlink r:id="rId36">
        <w:r>
          <w:rPr>
            <w:color w:val="0000FF"/>
            <w:u w:val="single" w:color="0000FF"/>
          </w:rPr>
          <w:t>essentials</w:t>
        </w:r>
      </w:hyperlink>
      <w:hyperlink r:id="rId37">
        <w:r>
          <w:rPr>
            <w:color w:val="0000FF"/>
            <w:u w:val="single" w:color="0000FF"/>
          </w:rPr>
          <w:t>-</w:t>
        </w:r>
      </w:hyperlink>
      <w:hyperlink r:id="rId38">
        <w:r>
          <w:rPr>
            <w:color w:val="0000FF"/>
            <w:u w:val="single" w:color="0000FF"/>
          </w:rPr>
          <w:t>schemeoverview</w:t>
        </w:r>
      </w:hyperlink>
      <w:hyperlink r:id="rId39">
        <w:r>
          <w:t>,</w:t>
        </w:r>
      </w:hyperlink>
      <w:r>
        <w:t xml:space="preserve"> and; </w:t>
      </w:r>
    </w:p>
    <w:p w:rsidR="002E285D" w:rsidRDefault="00367A67">
      <w:pPr>
        <w:ind w:left="2185" w:right="54" w:hanging="1133"/>
      </w:pPr>
      <w:r>
        <w:t xml:space="preserve">3.1.4. A Business Continuity Plan and Crisis Management Plan in accordance with the principles and operation of ISO22301 and ISO22313 and any new or emergent or updated relevant standards.  </w:t>
      </w:r>
    </w:p>
    <w:p w:rsidR="002E285D" w:rsidRDefault="00367A67">
      <w:pPr>
        <w:spacing w:after="153" w:line="240" w:lineRule="auto"/>
        <w:ind w:left="1052" w:right="7648" w:firstLine="0"/>
        <w:jc w:val="left"/>
      </w:pPr>
      <w:r>
        <w:t xml:space="preserve"> </w:t>
      </w:r>
      <w:r>
        <w:rPr>
          <w:b/>
        </w:rPr>
        <w:t xml:space="preserve"> </w:t>
      </w:r>
    </w:p>
    <w:p w:rsidR="002E285D" w:rsidRDefault="00367A67">
      <w:pPr>
        <w:pStyle w:val="Heading2"/>
        <w:tabs>
          <w:tab w:val="center" w:pos="3917"/>
        </w:tabs>
        <w:spacing w:after="446"/>
        <w:ind w:left="0" w:firstLine="0"/>
      </w:pPr>
      <w:r>
        <w:rPr>
          <w:sz w:val="24"/>
        </w:rPr>
        <w:t xml:space="preserve">4. </w:t>
      </w:r>
      <w:r>
        <w:rPr>
          <w:sz w:val="24"/>
        </w:rPr>
        <w:tab/>
      </w:r>
      <w:r>
        <w:t xml:space="preserve">LEGISLATION AND </w:t>
      </w:r>
      <w:r>
        <w:rPr>
          <w:i/>
        </w:rPr>
        <w:t>CLIENT</w:t>
      </w:r>
      <w:r>
        <w:t xml:space="preserve"> PROCESSES AND PROCEDURES</w:t>
      </w:r>
      <w:r>
        <w:rPr>
          <w:b w:val="0"/>
        </w:rPr>
        <w:t xml:space="preserve"> </w:t>
      </w:r>
    </w:p>
    <w:p w:rsidR="002E285D" w:rsidRDefault="00367A67">
      <w:pPr>
        <w:ind w:left="1051" w:right="54" w:hanging="852"/>
      </w:pPr>
      <w:r>
        <w:t xml:space="preserve">4.1 The </w:t>
      </w:r>
      <w:r>
        <w:rPr>
          <w:i/>
        </w:rPr>
        <w:t>Consultant</w:t>
      </w:r>
      <w:r>
        <w:t xml:space="preserve"> shall ensure that their services are at all times compliant with the </w:t>
      </w:r>
      <w:r>
        <w:rPr>
          <w:i/>
        </w:rPr>
        <w:t>law</w:t>
      </w:r>
      <w:r>
        <w:t xml:space="preserve"> of the United Kingdom, as applicable to the jurisdiction applicable to the Project Contract.    </w:t>
      </w:r>
    </w:p>
    <w:p w:rsidR="002E285D" w:rsidRDefault="00367A67">
      <w:pPr>
        <w:ind w:left="1051" w:right="54" w:hanging="852"/>
      </w:pPr>
      <w:r>
        <w:t xml:space="preserve">4.2 </w:t>
      </w:r>
      <w:r>
        <w:tab/>
        <w:t xml:space="preserve">Such compliance shall include all relevant primary and secondary legislation relevant to the contract. </w:t>
      </w:r>
    </w:p>
    <w:p w:rsidR="002E285D" w:rsidRDefault="00367A67">
      <w:pPr>
        <w:ind w:left="1051" w:right="54" w:hanging="852"/>
      </w:pPr>
      <w:r>
        <w:t xml:space="preserve">4.3 The </w:t>
      </w:r>
      <w:r>
        <w:rPr>
          <w:i/>
        </w:rPr>
        <w:t>Consultant</w:t>
      </w:r>
      <w:r>
        <w:t xml:space="preserve"> shall support the </w:t>
      </w:r>
      <w:r>
        <w:rPr>
          <w:i/>
        </w:rPr>
        <w:t>Client</w:t>
      </w:r>
      <w:r>
        <w:t xml:space="preserve"> in ensuring compliance with all regulations, including the implementation of any relevant procedures.  </w:t>
      </w:r>
    </w:p>
    <w:p w:rsidR="002E285D" w:rsidRDefault="00367A67">
      <w:pPr>
        <w:ind w:left="1051" w:right="54" w:hanging="852"/>
      </w:pPr>
      <w:r>
        <w:t xml:space="preserve">4.4 The </w:t>
      </w:r>
      <w:r>
        <w:rPr>
          <w:i/>
        </w:rPr>
        <w:t>Consultant</w:t>
      </w:r>
      <w:r>
        <w:t xml:space="preserve"> will follow industry best practice to deliver the Project Contract along the principles typically set out in APM Body of Knowledge (BOK) 7 methodology throughout the RIBA 2020 Plan of work stages. </w:t>
      </w:r>
    </w:p>
    <w:p w:rsidR="002E285D" w:rsidRDefault="00367A67">
      <w:pPr>
        <w:spacing w:after="133" w:line="259" w:lineRule="auto"/>
        <w:ind w:left="2184" w:firstLine="0"/>
        <w:jc w:val="left"/>
      </w:pPr>
      <w:r>
        <w:t xml:space="preserve"> </w:t>
      </w:r>
    </w:p>
    <w:p w:rsidR="002E285D" w:rsidRDefault="00367A67">
      <w:pPr>
        <w:pStyle w:val="Heading2"/>
        <w:tabs>
          <w:tab w:val="center" w:pos="1836"/>
        </w:tabs>
        <w:spacing w:after="445"/>
        <w:ind w:left="0" w:firstLine="0"/>
      </w:pPr>
      <w:r>
        <w:rPr>
          <w:sz w:val="24"/>
        </w:rPr>
        <w:t xml:space="preserve">5. </w:t>
      </w:r>
      <w:r>
        <w:rPr>
          <w:sz w:val="24"/>
        </w:rPr>
        <w:tab/>
      </w:r>
      <w:r>
        <w:t>EXISTING FACILITIES</w:t>
      </w:r>
      <w:r>
        <w:rPr>
          <w:b w:val="0"/>
        </w:rPr>
        <w:t xml:space="preserve"> </w:t>
      </w:r>
    </w:p>
    <w:p w:rsidR="002E285D" w:rsidRDefault="00367A67">
      <w:pPr>
        <w:ind w:left="920" w:right="54"/>
      </w:pPr>
      <w:r>
        <w:t xml:space="preserve">Working in existing assets and facilities  </w:t>
      </w:r>
    </w:p>
    <w:p w:rsidR="002E285D" w:rsidRDefault="00367A67">
      <w:pPr>
        <w:ind w:left="919" w:right="54" w:hanging="660"/>
      </w:pPr>
      <w:r>
        <w:t xml:space="preserve">5.1. Unless stated otherwise in the Task Order, the responsibility for the maintenance of the existing building and infrastructure rests with the </w:t>
      </w:r>
      <w:r>
        <w:rPr>
          <w:i/>
        </w:rPr>
        <w:t>Client</w:t>
      </w:r>
      <w:r>
        <w:t xml:space="preserve">. </w:t>
      </w:r>
    </w:p>
    <w:p w:rsidR="002E285D" w:rsidRDefault="00367A67">
      <w:pPr>
        <w:spacing w:after="147"/>
        <w:ind w:left="919" w:right="54" w:hanging="660"/>
      </w:pPr>
      <w:r>
        <w:t xml:space="preserve">5.2. In the event that the </w:t>
      </w:r>
      <w:r>
        <w:rPr>
          <w:i/>
        </w:rPr>
        <w:t>Consultant</w:t>
      </w:r>
      <w:r>
        <w:t xml:space="preserve"> manages sub-consultants in relation to a Task Order and the Task Order includes the role of Principal Designer then the Consultant shall act as Principal </w:t>
      </w:r>
    </w:p>
    <w:p w:rsidR="002E285D" w:rsidRDefault="00367A67">
      <w:pPr>
        <w:spacing w:after="7" w:line="268" w:lineRule="auto"/>
        <w:ind w:left="209" w:hanging="10"/>
        <w:jc w:val="left"/>
      </w:pPr>
      <w:r>
        <w:rPr>
          <w:sz w:val="14"/>
        </w:rPr>
        <w:t xml:space="preserve">RM6165: Construction Professional Services </w:t>
      </w:r>
    </w:p>
    <w:p w:rsidR="002E285D" w:rsidRDefault="00367A67">
      <w:pPr>
        <w:spacing w:after="12" w:line="259" w:lineRule="auto"/>
        <w:ind w:left="209" w:hanging="10"/>
        <w:jc w:val="left"/>
      </w:pPr>
      <w:r>
        <w:rPr>
          <w:i/>
          <w:sz w:val="14"/>
        </w:rPr>
        <w:t>Scope</w:t>
      </w:r>
      <w:r>
        <w:rPr>
          <w:sz w:val="14"/>
        </w:rPr>
        <w:t xml:space="preserve"> </w:t>
      </w:r>
    </w:p>
    <w:p w:rsidR="002E285D" w:rsidRDefault="00367A67">
      <w:pPr>
        <w:spacing w:after="81" w:line="268" w:lineRule="auto"/>
        <w:ind w:left="209" w:hanging="10"/>
        <w:jc w:val="left"/>
      </w:pPr>
      <w:r>
        <w:rPr>
          <w:sz w:val="14"/>
        </w:rPr>
        <w:lastRenderedPageBreak/>
        <w:t xml:space="preserve">Copyright - 2021 </w:t>
      </w:r>
    </w:p>
    <w:p w:rsidR="002E285D" w:rsidRDefault="00367A67">
      <w:pPr>
        <w:spacing w:after="0" w:line="259" w:lineRule="auto"/>
        <w:ind w:left="199" w:firstLine="0"/>
        <w:jc w:val="left"/>
      </w:pPr>
      <w:r>
        <w:t xml:space="preserve"> </w:t>
      </w:r>
    </w:p>
    <w:p w:rsidR="002E285D" w:rsidRDefault="00367A67">
      <w:pPr>
        <w:spacing w:after="21" w:line="259" w:lineRule="auto"/>
        <w:ind w:left="10" w:right="47" w:hanging="10"/>
        <w:jc w:val="right"/>
      </w:pPr>
      <w:r>
        <w:rPr>
          <w:sz w:val="18"/>
        </w:rPr>
        <w:t xml:space="preserve">1 </w:t>
      </w:r>
    </w:p>
    <w:p w:rsidR="002E285D" w:rsidRDefault="00367A67">
      <w:pPr>
        <w:spacing w:after="0" w:line="259" w:lineRule="auto"/>
        <w:ind w:left="199" w:firstLine="0"/>
        <w:jc w:val="left"/>
      </w:pPr>
      <w:r>
        <w:t xml:space="preserve"> </w:t>
      </w:r>
    </w:p>
    <w:p w:rsidR="002E285D" w:rsidRDefault="00367A67">
      <w:pPr>
        <w:ind w:left="920" w:right="54"/>
      </w:pPr>
      <w:r>
        <w:t xml:space="preserve">Designer under the Construction (Design &amp; Management) Regulations 2015 (CDM 2015 Regulations). </w:t>
      </w:r>
    </w:p>
    <w:p w:rsidR="002E285D" w:rsidRDefault="00367A67">
      <w:pPr>
        <w:spacing w:after="133" w:line="259" w:lineRule="auto"/>
        <w:ind w:left="920" w:firstLine="0"/>
        <w:jc w:val="left"/>
      </w:pPr>
      <w:r>
        <w:t xml:space="preserve"> </w:t>
      </w:r>
    </w:p>
    <w:p w:rsidR="002E285D" w:rsidRDefault="00367A67">
      <w:pPr>
        <w:pStyle w:val="Heading2"/>
        <w:tabs>
          <w:tab w:val="center" w:pos="2464"/>
        </w:tabs>
        <w:spacing w:after="445"/>
        <w:ind w:left="0" w:firstLine="0"/>
      </w:pPr>
      <w:r>
        <w:rPr>
          <w:sz w:val="24"/>
        </w:rPr>
        <w:t xml:space="preserve">6. </w:t>
      </w:r>
      <w:r>
        <w:rPr>
          <w:sz w:val="24"/>
        </w:rPr>
        <w:tab/>
      </w:r>
      <w:r>
        <w:t>INSURANCES AND WARRANTIES</w:t>
      </w:r>
      <w:r>
        <w:rPr>
          <w:b w:val="0"/>
        </w:rPr>
        <w:t xml:space="preserve"> </w:t>
      </w:r>
    </w:p>
    <w:p w:rsidR="002E285D" w:rsidRDefault="00367A67">
      <w:pPr>
        <w:ind w:left="919" w:right="54" w:hanging="660"/>
      </w:pPr>
      <w:r>
        <w:t xml:space="preserve">6.1. The </w:t>
      </w:r>
      <w:r>
        <w:rPr>
          <w:i/>
        </w:rPr>
        <w:t>Consultant</w:t>
      </w:r>
      <w:r>
        <w:t xml:space="preserve"> shall ensure that it will have in place and maintain the insurances detailed in the Contract Data</w:t>
      </w:r>
      <w:r>
        <w:rPr>
          <w:i/>
        </w:rPr>
        <w:t>.</w:t>
      </w:r>
      <w:r>
        <w:t xml:space="preserve"> Additional levels of insurance, if required, which will be detailed in the Order Form for a Task Order, and the </w:t>
      </w:r>
      <w:r>
        <w:rPr>
          <w:i/>
        </w:rPr>
        <w:t>Consultant</w:t>
      </w:r>
      <w:r>
        <w:t xml:space="preserve"> shall comply with the same.  </w:t>
      </w:r>
    </w:p>
    <w:p w:rsidR="002E285D" w:rsidRDefault="00367A67">
      <w:pPr>
        <w:spacing w:after="134" w:line="259" w:lineRule="auto"/>
        <w:ind w:left="2184" w:firstLine="0"/>
        <w:jc w:val="left"/>
      </w:pPr>
      <w:r>
        <w:t xml:space="preserve"> </w:t>
      </w:r>
    </w:p>
    <w:p w:rsidR="002E285D" w:rsidRDefault="00367A67">
      <w:pPr>
        <w:pStyle w:val="Heading2"/>
        <w:tabs>
          <w:tab w:val="center" w:pos="1388"/>
        </w:tabs>
        <w:spacing w:after="446"/>
        <w:ind w:left="0" w:firstLine="0"/>
      </w:pPr>
      <w:r>
        <w:rPr>
          <w:sz w:val="24"/>
        </w:rPr>
        <w:t xml:space="preserve">7. </w:t>
      </w:r>
      <w:r>
        <w:rPr>
          <w:sz w:val="24"/>
        </w:rPr>
        <w:tab/>
      </w:r>
      <w:r>
        <w:t>RESOURCES</w:t>
      </w:r>
      <w:r>
        <w:rPr>
          <w:b w:val="0"/>
        </w:rPr>
        <w:t xml:space="preserve"> </w:t>
      </w:r>
    </w:p>
    <w:p w:rsidR="002E285D" w:rsidRDefault="00367A67">
      <w:pPr>
        <w:ind w:left="920" w:right="54" w:hanging="663"/>
      </w:pPr>
      <w:r>
        <w:t xml:space="preserve">7.1. The </w:t>
      </w:r>
      <w:r>
        <w:rPr>
          <w:i/>
        </w:rPr>
        <w:t>Consultant</w:t>
      </w:r>
      <w:r>
        <w:t xml:space="preserve"> shall provide personnel who have the relevant qualifications, technical skills and experience for each Task Order to which they are appointed. The </w:t>
      </w:r>
      <w:r>
        <w:rPr>
          <w:i/>
        </w:rPr>
        <w:t>Consultant</w:t>
      </w:r>
      <w:r>
        <w:t xml:space="preserve"> shall also ensure that the Personnel have appropriate knowledge of the relevant safety and environmental standards, relevant for each Task Order. </w:t>
      </w:r>
    </w:p>
    <w:p w:rsidR="002E285D" w:rsidRDefault="00367A67">
      <w:pPr>
        <w:spacing w:after="185"/>
        <w:ind w:left="920" w:right="54" w:hanging="663"/>
      </w:pPr>
      <w:r>
        <w:t xml:space="preserve">7.2. The </w:t>
      </w:r>
      <w:r>
        <w:rPr>
          <w:i/>
        </w:rPr>
        <w:t>Consultant</w:t>
      </w:r>
      <w:r>
        <w:t xml:space="preserve"> shall provide Personnel whose standard of security clearance is compliant with each </w:t>
      </w:r>
      <w:r>
        <w:rPr>
          <w:i/>
        </w:rPr>
        <w:t xml:space="preserve">Client’s </w:t>
      </w:r>
      <w:r>
        <w:t xml:space="preserve">requirements, as stipulated within their Project Contract. </w:t>
      </w:r>
    </w:p>
    <w:p w:rsidR="002E285D" w:rsidRDefault="00367A67">
      <w:pPr>
        <w:spacing w:after="188"/>
        <w:ind w:left="920" w:right="54" w:hanging="663"/>
      </w:pPr>
      <w:r>
        <w:t xml:space="preserve">7.3. In the event of the absence of Personnel previously allocated to a Project Contract, the </w:t>
      </w:r>
      <w:r>
        <w:rPr>
          <w:i/>
        </w:rPr>
        <w:t>Consultant</w:t>
      </w:r>
      <w:r>
        <w:t xml:space="preserve"> shall ensure that subsequent replacement Personnel shall be of the same level of relevant experience, and have the required level of security clearance. </w:t>
      </w:r>
    </w:p>
    <w:p w:rsidR="002E285D" w:rsidRDefault="00367A67">
      <w:pPr>
        <w:spacing w:after="186"/>
        <w:ind w:left="920" w:right="54" w:hanging="663"/>
      </w:pPr>
      <w:r>
        <w:t xml:space="preserve">7.4. The </w:t>
      </w:r>
      <w:r>
        <w:rPr>
          <w:i/>
        </w:rPr>
        <w:t>Consultant</w:t>
      </w:r>
      <w:r>
        <w:t xml:space="preserve"> shall ensure that any replacement Personnel are agreed in accordance with the provisions of each Project Contract and that suitable arrangements are made for handover to enable a smooth transition.  </w:t>
      </w:r>
    </w:p>
    <w:p w:rsidR="002E285D" w:rsidRDefault="00367A67">
      <w:pPr>
        <w:spacing w:after="188"/>
        <w:ind w:left="920" w:right="54" w:hanging="663"/>
      </w:pPr>
      <w:r>
        <w:t xml:space="preserve">7.5. The </w:t>
      </w:r>
      <w:r>
        <w:rPr>
          <w:i/>
        </w:rPr>
        <w:t>Consultant</w:t>
      </w:r>
      <w:r>
        <w:t xml:space="preserve"> shall undertake all reasonable measures to ensure continuity of Personnel at both Framework Contract and Project Contract level. </w:t>
      </w:r>
    </w:p>
    <w:p w:rsidR="002E285D" w:rsidRDefault="00367A67">
      <w:pPr>
        <w:spacing w:after="188"/>
        <w:ind w:left="920" w:right="54" w:hanging="663"/>
      </w:pPr>
      <w:r>
        <w:t xml:space="preserve">7.6. Where additional costs may arise as a result of change of Personnel requested by the </w:t>
      </w:r>
      <w:r>
        <w:rPr>
          <w:i/>
        </w:rPr>
        <w:t>Consultant</w:t>
      </w:r>
      <w:r>
        <w:t xml:space="preserve">, the </w:t>
      </w:r>
      <w:r>
        <w:rPr>
          <w:i/>
        </w:rPr>
        <w:t>Consultant</w:t>
      </w:r>
      <w:r>
        <w:t xml:space="preserve"> shall obtain prior consent from the </w:t>
      </w:r>
      <w:r>
        <w:rPr>
          <w:i/>
        </w:rPr>
        <w:t>Client</w:t>
      </w:r>
      <w:r>
        <w:t xml:space="preserve">, unless otherwise agreed by the Parties; the </w:t>
      </w:r>
      <w:r>
        <w:rPr>
          <w:i/>
        </w:rPr>
        <w:t>Consultant</w:t>
      </w:r>
      <w:r>
        <w:t xml:space="preserve"> shall meet all additional costs in this instance </w:t>
      </w:r>
    </w:p>
    <w:p w:rsidR="002E285D" w:rsidRDefault="00367A67">
      <w:pPr>
        <w:spacing w:after="190"/>
        <w:ind w:left="920" w:right="54" w:hanging="663"/>
      </w:pPr>
      <w:r>
        <w:t xml:space="preserve">7.7. Where additional costs may arise as a result of change of personnel requested by the </w:t>
      </w:r>
      <w:r>
        <w:rPr>
          <w:i/>
        </w:rPr>
        <w:t>Client</w:t>
      </w:r>
      <w:r>
        <w:t xml:space="preserve">, the </w:t>
      </w:r>
      <w:r>
        <w:rPr>
          <w:i/>
        </w:rPr>
        <w:t>Consultant</w:t>
      </w:r>
      <w:r>
        <w:t xml:space="preserve"> shall obtain prior consent from the </w:t>
      </w:r>
      <w:r>
        <w:rPr>
          <w:i/>
        </w:rPr>
        <w:t>Client</w:t>
      </w:r>
      <w:r>
        <w:t xml:space="preserve">, unless otherwise agreed by the Parties; any additional costs will be agreed between the </w:t>
      </w:r>
      <w:r>
        <w:rPr>
          <w:i/>
        </w:rPr>
        <w:t xml:space="preserve">Consultant </w:t>
      </w:r>
      <w:r>
        <w:t xml:space="preserve">and the </w:t>
      </w:r>
      <w:r>
        <w:rPr>
          <w:i/>
        </w:rPr>
        <w:t>Client</w:t>
      </w:r>
      <w:r>
        <w:t xml:space="preserve"> prior to implementing the change. </w:t>
      </w:r>
    </w:p>
    <w:p w:rsidR="002E285D" w:rsidRDefault="00367A67">
      <w:pPr>
        <w:spacing w:after="213" w:line="259" w:lineRule="auto"/>
        <w:ind w:left="1049" w:firstLine="0"/>
        <w:jc w:val="left"/>
      </w:pPr>
      <w:r>
        <w:t xml:space="preserve"> </w:t>
      </w:r>
    </w:p>
    <w:p w:rsidR="002E285D" w:rsidRDefault="00367A67">
      <w:pPr>
        <w:pStyle w:val="Heading2"/>
        <w:tabs>
          <w:tab w:val="center" w:pos="3362"/>
        </w:tabs>
        <w:spacing w:after="445"/>
        <w:ind w:left="0" w:firstLine="0"/>
      </w:pPr>
      <w:r>
        <w:rPr>
          <w:sz w:val="24"/>
        </w:rPr>
        <w:lastRenderedPageBreak/>
        <w:t xml:space="preserve">8. </w:t>
      </w:r>
      <w:r>
        <w:rPr>
          <w:sz w:val="24"/>
        </w:rPr>
        <w:tab/>
      </w:r>
      <w:r>
        <w:t>COMPLIANCE WITH POLICIES AND PROCEDURES</w:t>
      </w:r>
      <w:r>
        <w:rPr>
          <w:b w:val="0"/>
        </w:rPr>
        <w:t xml:space="preserve"> </w:t>
      </w:r>
    </w:p>
    <w:p w:rsidR="002E285D" w:rsidRDefault="00367A67">
      <w:pPr>
        <w:ind w:left="1051" w:right="54" w:hanging="852"/>
      </w:pPr>
      <w:r>
        <w:t xml:space="preserve">8.1. The </w:t>
      </w:r>
      <w:r>
        <w:rPr>
          <w:i/>
        </w:rPr>
        <w:t>Consultant</w:t>
      </w:r>
      <w:r>
        <w:t xml:space="preserve"> shall ensure that all services fully comply with all of the policies and procedures detailed in the contract.  </w:t>
      </w:r>
    </w:p>
    <w:p w:rsidR="002E285D" w:rsidRDefault="00367A67">
      <w:pPr>
        <w:ind w:left="1051" w:right="54" w:hanging="852"/>
      </w:pPr>
      <w:r>
        <w:t>8.2. Where the</w:t>
      </w:r>
      <w:r>
        <w:rPr>
          <w:i/>
        </w:rPr>
        <w:t xml:space="preserve"> Clients</w:t>
      </w:r>
      <w:r>
        <w:t xml:space="preserve"> has specialist requirements relating to individual projects and/or service provisions, these are be specified by the</w:t>
      </w:r>
      <w:r>
        <w:rPr>
          <w:i/>
        </w:rPr>
        <w:t xml:space="preserve"> Client </w:t>
      </w:r>
      <w:r>
        <w:t xml:space="preserve">in the Project Contract/Task Order. For example, such specialist requirements may include, but are not limited to: specific security clearances; sector specific requirements and/or experience and other provisions; and standards connected to delivery of the Services to the </w:t>
      </w:r>
      <w:r>
        <w:rPr>
          <w:i/>
        </w:rPr>
        <w:t>Client</w:t>
      </w:r>
      <w:r>
        <w:t xml:space="preserve">. </w:t>
      </w:r>
    </w:p>
    <w:p w:rsidR="002E285D" w:rsidRDefault="00367A67">
      <w:pPr>
        <w:ind w:left="1051" w:right="54" w:hanging="852"/>
      </w:pPr>
      <w:r>
        <w:t xml:space="preserve">8.3. The </w:t>
      </w:r>
      <w:r>
        <w:rPr>
          <w:i/>
        </w:rPr>
        <w:t>Consultant</w:t>
      </w:r>
      <w:r>
        <w:t xml:space="preserve"> shall ensure full compliance with any estate and asset management strategy detailed in the contract and any strategy and/or policy set out by Cabinet Office, Office of Government Property or Government Estate in the delivery of the services.  </w:t>
      </w:r>
    </w:p>
    <w:p w:rsidR="002E285D" w:rsidRDefault="00367A67">
      <w:pPr>
        <w:ind w:left="1051" w:right="54" w:hanging="852"/>
      </w:pPr>
      <w:r>
        <w:t xml:space="preserve">8.4. The </w:t>
      </w:r>
      <w:r>
        <w:rPr>
          <w:i/>
        </w:rPr>
        <w:t>Consultant</w:t>
      </w:r>
      <w:r>
        <w:t xml:space="preserve"> where applicable shall provide information to update the property and asset records, where any changes to the property and assets results from the Project Contract (See Section 33 on Government Soft Landings). </w:t>
      </w:r>
    </w:p>
    <w:p w:rsidR="002E285D" w:rsidRDefault="00367A67">
      <w:pPr>
        <w:spacing w:after="136" w:line="259" w:lineRule="auto"/>
        <w:ind w:left="1052" w:firstLine="0"/>
        <w:jc w:val="left"/>
      </w:pPr>
      <w:r>
        <w:t xml:space="preserve"> </w:t>
      </w:r>
    </w:p>
    <w:p w:rsidR="002E285D" w:rsidRDefault="00367A67">
      <w:pPr>
        <w:pStyle w:val="Heading2"/>
        <w:tabs>
          <w:tab w:val="center" w:pos="1780"/>
        </w:tabs>
        <w:spacing w:after="445"/>
        <w:ind w:left="0" w:firstLine="0"/>
      </w:pPr>
      <w:r>
        <w:rPr>
          <w:sz w:val="24"/>
        </w:rPr>
        <w:t xml:space="preserve">9. </w:t>
      </w:r>
      <w:r>
        <w:rPr>
          <w:sz w:val="24"/>
        </w:rPr>
        <w:tab/>
      </w:r>
      <w:r>
        <w:t>SUBCONTRACTORS</w:t>
      </w:r>
      <w:r>
        <w:rPr>
          <w:b w:val="0"/>
        </w:rPr>
        <w:t xml:space="preserve"> </w:t>
      </w:r>
    </w:p>
    <w:p w:rsidR="002E285D" w:rsidRDefault="00367A67">
      <w:pPr>
        <w:ind w:left="1051" w:right="54" w:hanging="852"/>
      </w:pPr>
      <w:r>
        <w:t xml:space="preserve">9.1. The </w:t>
      </w:r>
      <w:r>
        <w:rPr>
          <w:i/>
        </w:rPr>
        <w:t>Consultant</w:t>
      </w:r>
      <w:r>
        <w:t xml:space="preserve"> shall select its Subcontractors through fair, open and transparent competition. The </w:t>
      </w:r>
      <w:r>
        <w:rPr>
          <w:i/>
        </w:rPr>
        <w:t>Consultant</w:t>
      </w:r>
      <w:r>
        <w:t xml:space="preserve"> shall establish and develop relationships and contractual arrangements with its Subcontractors that are complementary to the relationships and contractual arrangements under the Framework Contract and Project Contract, in line with PPN 01/18 Subcontractors Visibility.   </w:t>
      </w:r>
    </w:p>
    <w:p w:rsidR="002E285D" w:rsidRDefault="00367A67">
      <w:pPr>
        <w:ind w:left="1051" w:right="54" w:hanging="852"/>
      </w:pPr>
      <w:r>
        <w:t xml:space="preserve">9.2. The </w:t>
      </w:r>
      <w:r>
        <w:rPr>
          <w:i/>
        </w:rPr>
        <w:t>Consultant</w:t>
      </w:r>
      <w:r>
        <w:t xml:space="preserve"> shall manage its Subcontractors to ensure that the required standards for the delivery of the services are consistently achieved. </w:t>
      </w:r>
    </w:p>
    <w:p w:rsidR="002E285D" w:rsidRDefault="00367A67">
      <w:pPr>
        <w:ind w:left="1051" w:right="54" w:hanging="852"/>
      </w:pPr>
      <w:r>
        <w:t xml:space="preserve">9.3. The </w:t>
      </w:r>
      <w:r>
        <w:rPr>
          <w:i/>
        </w:rPr>
        <w:t>Consultant</w:t>
      </w:r>
      <w:r>
        <w:t xml:space="preserve"> shall ensure the coordination of all outputs provided by its Subcontractors in the delivery of the services, and shall effectively manage all interface risks to provide a seamless service for the Project Contract. </w:t>
      </w:r>
    </w:p>
    <w:p w:rsidR="002E285D" w:rsidRDefault="00367A67">
      <w:pPr>
        <w:ind w:left="1051" w:right="54" w:hanging="852"/>
      </w:pPr>
      <w:r>
        <w:t xml:space="preserve">9.4. The </w:t>
      </w:r>
      <w:r>
        <w:rPr>
          <w:i/>
        </w:rPr>
        <w:t>Consultant</w:t>
      </w:r>
      <w:r>
        <w:t xml:space="preserve"> shall have robust performance management and benchmarking processes in place to ensure the objective measurement and assessment of the performance of its Subcontractors.  </w:t>
      </w:r>
    </w:p>
    <w:p w:rsidR="002E285D" w:rsidRDefault="00367A67">
      <w:pPr>
        <w:ind w:left="1051" w:right="54" w:hanging="852"/>
      </w:pPr>
      <w:r>
        <w:t xml:space="preserve">9.5. The </w:t>
      </w:r>
      <w:r>
        <w:rPr>
          <w:i/>
        </w:rPr>
        <w:t>Consultant</w:t>
      </w:r>
      <w:r>
        <w:t xml:space="preserve"> shall improve Subcontractors arrangements to achieve continuous improvement in the delivery of the services, as set out in the </w:t>
      </w:r>
      <w:r>
        <w:rPr>
          <w:i/>
        </w:rPr>
        <w:t>Construction Professional Services Framework Alliance Contract</w:t>
      </w:r>
      <w:r>
        <w:t xml:space="preserve">. The </w:t>
      </w:r>
      <w:r>
        <w:rPr>
          <w:i/>
        </w:rPr>
        <w:t>Consultant</w:t>
      </w:r>
      <w:r>
        <w:t xml:space="preserve"> shall also measure any ‘added value’ provided by its Subcontractors in the delivery of the services, including but not limited to, research and development contributions, improved sustainability and improved employment and skills.  </w:t>
      </w:r>
    </w:p>
    <w:p w:rsidR="002E285D" w:rsidRDefault="00367A67">
      <w:pPr>
        <w:ind w:left="1051" w:right="54" w:hanging="852"/>
      </w:pPr>
      <w:r>
        <w:t xml:space="preserve">9.6. The </w:t>
      </w:r>
      <w:r>
        <w:rPr>
          <w:i/>
        </w:rPr>
        <w:t>Consultant</w:t>
      </w:r>
      <w:r>
        <w:t xml:space="preserve"> shall ensure the coordination of all outputs provided by its Subcontractors in the delivery of the services and shall effectively manage all interface risks to provide a seamless service to the </w:t>
      </w:r>
      <w:r>
        <w:rPr>
          <w:i/>
        </w:rPr>
        <w:t>Client</w:t>
      </w:r>
      <w:r>
        <w:t xml:space="preserve">. </w:t>
      </w:r>
    </w:p>
    <w:p w:rsidR="002E285D" w:rsidRDefault="00367A67">
      <w:pPr>
        <w:ind w:left="1051" w:hanging="852"/>
        <w:jc w:val="left"/>
      </w:pPr>
      <w:r>
        <w:lastRenderedPageBreak/>
        <w:t xml:space="preserve">9.7. </w:t>
      </w:r>
      <w:r>
        <w:tab/>
        <w:t xml:space="preserve">The </w:t>
      </w:r>
      <w:r>
        <w:rPr>
          <w:i/>
        </w:rPr>
        <w:t>Consultant</w:t>
      </w:r>
      <w:r>
        <w:t xml:space="preserve"> shall establish and develop relationships and contractual arrangements with its Subcontractors that are complementary to the relationships and contractual arrangements under the Framework Agreement and the contract. </w:t>
      </w:r>
    </w:p>
    <w:p w:rsidR="002E285D" w:rsidRDefault="00367A67">
      <w:pPr>
        <w:ind w:left="1051" w:right="54" w:hanging="852"/>
      </w:pPr>
      <w:r>
        <w:t xml:space="preserve">9.8. The </w:t>
      </w:r>
      <w:r>
        <w:rPr>
          <w:i/>
        </w:rPr>
        <w:t>Consultant</w:t>
      </w:r>
      <w:r>
        <w:t xml:space="preserve"> shall have robust processes in place to ensure that Key Performance Indicators capture the performance of its Subcontractors. The </w:t>
      </w:r>
      <w:r>
        <w:rPr>
          <w:i/>
        </w:rPr>
        <w:t>Consultant’s</w:t>
      </w:r>
      <w:r>
        <w:t xml:space="preserve"> Subcontractors will be required to align to the Key Performance Indicators included within the contract and the Framework Alliance Contract. </w:t>
      </w:r>
    </w:p>
    <w:p w:rsidR="002E285D" w:rsidRDefault="00367A67">
      <w:pPr>
        <w:ind w:left="1186" w:right="54" w:hanging="852"/>
      </w:pPr>
      <w:r>
        <w:t xml:space="preserve">9.9. </w:t>
      </w:r>
      <w:r>
        <w:tab/>
        <w:t xml:space="preserve">Subcontractors performance management shall include measurement of success measures and targets in relation to cost, programme and quality of the services delivered.  </w:t>
      </w:r>
    </w:p>
    <w:p w:rsidR="002E285D" w:rsidRDefault="00367A67">
      <w:pPr>
        <w:ind w:left="1186" w:right="54" w:hanging="852"/>
      </w:pPr>
      <w:r>
        <w:t xml:space="preserve">9.10. The </w:t>
      </w:r>
      <w:r>
        <w:rPr>
          <w:i/>
        </w:rPr>
        <w:t>Consultant</w:t>
      </w:r>
      <w:r>
        <w:t xml:space="preserve"> shall manage its Subcontractors to ensure that the required standards for the delivery of the services are consistently achieved ‘first time’. </w:t>
      </w:r>
    </w:p>
    <w:p w:rsidR="002E285D" w:rsidRDefault="00367A67">
      <w:pPr>
        <w:ind w:left="1186" w:right="54" w:hanging="852"/>
      </w:pPr>
      <w:r>
        <w:t xml:space="preserve">9.11. The </w:t>
      </w:r>
      <w:r>
        <w:rPr>
          <w:i/>
        </w:rPr>
        <w:t>Consultant</w:t>
      </w:r>
      <w:r>
        <w:t xml:space="preserve"> shall appoint a responsible duty holder to be accountable for the performance of its Subcontractors and shall advise the </w:t>
      </w:r>
      <w:r>
        <w:rPr>
          <w:i/>
        </w:rPr>
        <w:t>Client</w:t>
      </w:r>
      <w:r>
        <w:t xml:space="preserve"> as to who this is.  </w:t>
      </w:r>
    </w:p>
    <w:p w:rsidR="002E285D" w:rsidRDefault="00367A67">
      <w:pPr>
        <w:spacing w:after="132" w:line="259" w:lineRule="auto"/>
        <w:ind w:left="1186" w:firstLine="0"/>
        <w:jc w:val="left"/>
      </w:pPr>
      <w:r>
        <w:t xml:space="preserve"> </w:t>
      </w:r>
    </w:p>
    <w:p w:rsidR="002E285D" w:rsidRDefault="00367A67">
      <w:pPr>
        <w:pStyle w:val="Heading2"/>
        <w:tabs>
          <w:tab w:val="center" w:pos="1103"/>
        </w:tabs>
        <w:spacing w:after="444"/>
        <w:ind w:left="0" w:firstLine="0"/>
      </w:pPr>
      <w:r>
        <w:rPr>
          <w:sz w:val="24"/>
        </w:rPr>
        <w:t xml:space="preserve">10. </w:t>
      </w:r>
      <w:r>
        <w:rPr>
          <w:sz w:val="24"/>
        </w:rPr>
        <w:tab/>
      </w:r>
      <w:r>
        <w:t xml:space="preserve">POLICY </w:t>
      </w:r>
      <w:r>
        <w:rPr>
          <w:b w:val="0"/>
        </w:rPr>
        <w:t xml:space="preserve"> </w:t>
      </w:r>
    </w:p>
    <w:p w:rsidR="002E285D" w:rsidRDefault="00367A67">
      <w:pPr>
        <w:ind w:left="1186" w:right="54" w:hanging="852"/>
      </w:pPr>
      <w:r>
        <w:t xml:space="preserve">10.1. Building on the Government Construction Strategy 2016-2020, the </w:t>
      </w:r>
      <w:r>
        <w:rPr>
          <w:i/>
        </w:rPr>
        <w:t xml:space="preserve">Consultant </w:t>
      </w:r>
      <w:r>
        <w:t xml:space="preserve">shall follow the policies set out in the Construction Playbook. The </w:t>
      </w:r>
      <w:r>
        <w:rPr>
          <w:i/>
        </w:rPr>
        <w:t>Consultant</w:t>
      </w:r>
      <w:r>
        <w:t xml:space="preserve"> shall support the adoption of measures aimed to improve efficiency and value for money to assist in the achievement of the targets set out in the Construction Playbook at both Framework Contract and Project Contract level.   </w:t>
      </w:r>
    </w:p>
    <w:p w:rsidR="002E285D" w:rsidRDefault="00367A67">
      <w:pPr>
        <w:ind w:left="1186" w:right="54" w:hanging="852"/>
      </w:pPr>
      <w:r>
        <w:t xml:space="preserve">10.2. The Construction Playbook has a number of key priorities aimed at delivering better, faster and greener solutions that support recovery from the COVID-19 pandemic and build the economy of the future, while improving building and workplace safety. The </w:t>
      </w:r>
      <w:r>
        <w:rPr>
          <w:i/>
        </w:rPr>
        <w:t>Consultant</w:t>
      </w:r>
      <w:r>
        <w:t xml:space="preserve"> shall support these priorities through measures such as; </w:t>
      </w:r>
    </w:p>
    <w:p w:rsidR="002E285D" w:rsidRDefault="00367A67">
      <w:pPr>
        <w:ind w:left="2319" w:right="54" w:hanging="1133"/>
      </w:pPr>
      <w:r>
        <w:t xml:space="preserve">10.2.1. Setting clear and appropriate outcome based </w:t>
      </w:r>
      <w:r>
        <w:rPr>
          <w:i/>
        </w:rPr>
        <w:t>Scope</w:t>
      </w:r>
      <w:r>
        <w:t xml:space="preserve">s that are designed to drive continuous improvement and innovation; </w:t>
      </w:r>
    </w:p>
    <w:p w:rsidR="002E285D" w:rsidRDefault="00367A67">
      <w:pPr>
        <w:tabs>
          <w:tab w:val="center" w:pos="1523"/>
          <w:tab w:val="center" w:pos="4814"/>
        </w:tabs>
        <w:ind w:left="0" w:firstLine="0"/>
        <w:jc w:val="left"/>
      </w:pPr>
      <w:r>
        <w:rPr>
          <w:rFonts w:ascii="Calibri" w:eastAsia="Calibri" w:hAnsi="Calibri" w:cs="Calibri"/>
        </w:rPr>
        <w:tab/>
      </w:r>
      <w:r>
        <w:t xml:space="preserve">10.2.2. </w:t>
      </w:r>
      <w:r>
        <w:tab/>
        <w:t xml:space="preserve">Standardising designs, components and interfaces; </w:t>
      </w:r>
    </w:p>
    <w:p w:rsidR="002E285D" w:rsidRDefault="00367A67">
      <w:pPr>
        <w:tabs>
          <w:tab w:val="center" w:pos="1523"/>
          <w:tab w:val="center" w:pos="5431"/>
        </w:tabs>
        <w:ind w:left="0" w:firstLine="0"/>
        <w:jc w:val="left"/>
      </w:pPr>
      <w:r>
        <w:rPr>
          <w:rFonts w:ascii="Calibri" w:eastAsia="Calibri" w:hAnsi="Calibri" w:cs="Calibri"/>
        </w:rPr>
        <w:tab/>
      </w:r>
      <w:r>
        <w:t xml:space="preserve">10.2.3. </w:t>
      </w:r>
      <w:r>
        <w:tab/>
        <w:t xml:space="preserve">Driving innovation and Modern Methods of Construction (MMC); </w:t>
      </w:r>
    </w:p>
    <w:p w:rsidR="002E285D" w:rsidRDefault="00367A67">
      <w:pPr>
        <w:tabs>
          <w:tab w:val="center" w:pos="1523"/>
          <w:tab w:val="center" w:pos="4130"/>
        </w:tabs>
        <w:spacing w:after="149"/>
        <w:ind w:left="0" w:firstLine="0"/>
        <w:jc w:val="left"/>
      </w:pPr>
      <w:r>
        <w:rPr>
          <w:rFonts w:ascii="Calibri" w:eastAsia="Calibri" w:hAnsi="Calibri" w:cs="Calibri"/>
        </w:rPr>
        <w:tab/>
      </w:r>
      <w:r>
        <w:t xml:space="preserve">10.2.4. </w:t>
      </w:r>
      <w:r>
        <w:tab/>
        <w:t xml:space="preserve">Advancing digital and data capability; </w:t>
      </w:r>
    </w:p>
    <w:p w:rsidR="002E285D" w:rsidRDefault="00367A67">
      <w:pPr>
        <w:ind w:left="2319" w:right="54" w:hanging="1133"/>
      </w:pPr>
      <w:r>
        <w:t xml:space="preserve">10.2.5. </w:t>
      </w:r>
      <w:r>
        <w:tab/>
        <w:t xml:space="preserve">Creating sustainable (‘win-win’) contracting arrangements that incentivise better outcomes; </w:t>
      </w:r>
    </w:p>
    <w:p w:rsidR="002E285D" w:rsidRDefault="00367A67">
      <w:pPr>
        <w:ind w:left="2319" w:right="54" w:hanging="1133"/>
      </w:pPr>
      <w:r>
        <w:t xml:space="preserve">10.2.6. Strengthening the financial assessment of </w:t>
      </w:r>
      <w:r>
        <w:rPr>
          <w:i/>
        </w:rPr>
        <w:t>Consultant</w:t>
      </w:r>
      <w:r>
        <w:t xml:space="preserve">s and preparing for the rare occasions when things go wrong; </w:t>
      </w:r>
    </w:p>
    <w:p w:rsidR="002E285D" w:rsidRDefault="00367A67">
      <w:pPr>
        <w:tabs>
          <w:tab w:val="center" w:pos="1523"/>
          <w:tab w:val="center" w:pos="5634"/>
        </w:tabs>
        <w:ind w:left="0" w:firstLine="0"/>
        <w:jc w:val="left"/>
      </w:pPr>
      <w:r>
        <w:rPr>
          <w:rFonts w:ascii="Calibri" w:eastAsia="Calibri" w:hAnsi="Calibri" w:cs="Calibri"/>
        </w:rPr>
        <w:tab/>
      </w:r>
      <w:r>
        <w:t xml:space="preserve">10.2.7. </w:t>
      </w:r>
      <w:r>
        <w:tab/>
        <w:t xml:space="preserve">Increasing the speed of end-to-end project and programme delivery; </w:t>
      </w:r>
    </w:p>
    <w:p w:rsidR="002E285D" w:rsidRDefault="00367A67">
      <w:pPr>
        <w:tabs>
          <w:tab w:val="center" w:pos="1523"/>
          <w:tab w:val="center" w:pos="4306"/>
        </w:tabs>
        <w:ind w:left="0" w:firstLine="0"/>
        <w:jc w:val="left"/>
      </w:pPr>
      <w:r>
        <w:rPr>
          <w:rFonts w:ascii="Calibri" w:eastAsia="Calibri" w:hAnsi="Calibri" w:cs="Calibri"/>
        </w:rPr>
        <w:tab/>
      </w:r>
      <w:r>
        <w:t xml:space="preserve">10.2.8. </w:t>
      </w:r>
      <w:r>
        <w:tab/>
        <w:t xml:space="preserve">Improving building and workplace safety; </w:t>
      </w:r>
    </w:p>
    <w:p w:rsidR="002E285D" w:rsidRDefault="00367A67">
      <w:pPr>
        <w:ind w:left="2319" w:right="54" w:hanging="1133"/>
      </w:pPr>
      <w:r>
        <w:t xml:space="preserve">10.2.9. Taking strides towards 2050 net zero commitment and focus on a whole life carbon approach; </w:t>
      </w:r>
    </w:p>
    <w:p w:rsidR="002E285D" w:rsidRDefault="00367A67">
      <w:pPr>
        <w:tabs>
          <w:tab w:val="center" w:pos="1584"/>
          <w:tab w:val="center" w:pos="3457"/>
        </w:tabs>
        <w:ind w:left="0" w:firstLine="0"/>
        <w:jc w:val="left"/>
      </w:pPr>
      <w:r>
        <w:rPr>
          <w:rFonts w:ascii="Calibri" w:eastAsia="Calibri" w:hAnsi="Calibri" w:cs="Calibri"/>
        </w:rPr>
        <w:tab/>
      </w:r>
      <w:r>
        <w:t xml:space="preserve">10.2.10. </w:t>
      </w:r>
      <w:r>
        <w:tab/>
        <w:t xml:space="preserve">Promoting social value. </w:t>
      </w:r>
    </w:p>
    <w:p w:rsidR="002E285D" w:rsidRDefault="00367A67">
      <w:pPr>
        <w:spacing w:after="98" w:line="259" w:lineRule="auto"/>
        <w:ind w:left="1054" w:firstLine="0"/>
        <w:jc w:val="left"/>
      </w:pPr>
      <w:r>
        <w:t xml:space="preserve"> </w:t>
      </w:r>
    </w:p>
    <w:p w:rsidR="002E285D" w:rsidRDefault="00367A67">
      <w:pPr>
        <w:ind w:left="1186" w:right="54" w:hanging="852"/>
      </w:pPr>
      <w:r>
        <w:lastRenderedPageBreak/>
        <w:t xml:space="preserve">10.3. The </w:t>
      </w:r>
      <w:r>
        <w:rPr>
          <w:i/>
        </w:rPr>
        <w:t>Consultant</w:t>
      </w:r>
      <w:r>
        <w:t xml:space="preserve"> shall also support the adoption of measures set out in government policy, guidance and standards including:  </w:t>
      </w:r>
    </w:p>
    <w:p w:rsidR="002E285D" w:rsidRDefault="00367A67">
      <w:pPr>
        <w:spacing w:after="100" w:line="259" w:lineRule="auto"/>
        <w:ind w:left="1186" w:firstLine="0"/>
        <w:jc w:val="left"/>
      </w:pPr>
      <w:r>
        <w:t xml:space="preserve"> </w:t>
      </w:r>
    </w:p>
    <w:p w:rsidR="002E285D" w:rsidRDefault="00367A67">
      <w:pPr>
        <w:ind w:left="2319" w:right="54" w:hanging="1133"/>
      </w:pPr>
      <w:r>
        <w:t xml:space="preserve">10.3.1. The Construction Playbook (Government Guidance on sourcing and contracting public works projects and programmes) </w:t>
      </w:r>
    </w:p>
    <w:p w:rsidR="002E285D" w:rsidRDefault="00367A67">
      <w:pPr>
        <w:tabs>
          <w:tab w:val="center" w:pos="1523"/>
          <w:tab w:val="center" w:pos="3982"/>
        </w:tabs>
        <w:ind w:left="0" w:firstLine="0"/>
        <w:jc w:val="left"/>
      </w:pPr>
      <w:r>
        <w:rPr>
          <w:rFonts w:ascii="Calibri" w:eastAsia="Calibri" w:hAnsi="Calibri" w:cs="Calibri"/>
        </w:rPr>
        <w:tab/>
      </w:r>
      <w:r>
        <w:t xml:space="preserve">10.3.2. </w:t>
      </w:r>
      <w:r>
        <w:tab/>
        <w:t xml:space="preserve">Government Soft Landings (GSL); </w:t>
      </w:r>
    </w:p>
    <w:p w:rsidR="002E285D" w:rsidRDefault="00367A67">
      <w:pPr>
        <w:tabs>
          <w:tab w:val="center" w:pos="1523"/>
          <w:tab w:val="center" w:pos="4122"/>
        </w:tabs>
        <w:ind w:left="0" w:firstLine="0"/>
        <w:jc w:val="left"/>
      </w:pPr>
      <w:r>
        <w:rPr>
          <w:rFonts w:ascii="Calibri" w:eastAsia="Calibri" w:hAnsi="Calibri" w:cs="Calibri"/>
        </w:rPr>
        <w:tab/>
      </w:r>
      <w:r>
        <w:t xml:space="preserve">10.3.3. </w:t>
      </w:r>
      <w:r>
        <w:tab/>
        <w:t xml:space="preserve">Building Information Modelling (BIM); </w:t>
      </w:r>
    </w:p>
    <w:p w:rsidR="002E285D" w:rsidRDefault="00367A67">
      <w:pPr>
        <w:ind w:left="2319" w:right="54" w:hanging="1133"/>
      </w:pPr>
      <w:r>
        <w:t xml:space="preserve">10.3.4. Common Minimum Standards (CMS) for procurement of the built environment in the public sector; </w:t>
      </w:r>
    </w:p>
    <w:p w:rsidR="002E285D" w:rsidRDefault="00367A67">
      <w:pPr>
        <w:tabs>
          <w:tab w:val="center" w:pos="1523"/>
          <w:tab w:val="center" w:pos="3854"/>
        </w:tabs>
        <w:ind w:left="0" w:firstLine="0"/>
        <w:jc w:val="left"/>
      </w:pPr>
      <w:r>
        <w:rPr>
          <w:rFonts w:ascii="Calibri" w:eastAsia="Calibri" w:hAnsi="Calibri" w:cs="Calibri"/>
        </w:rPr>
        <w:tab/>
      </w:r>
      <w:r>
        <w:t xml:space="preserve">10.3.5. </w:t>
      </w:r>
      <w:r>
        <w:tab/>
        <w:t xml:space="preserve">Government Buying Standards; </w:t>
      </w:r>
    </w:p>
    <w:p w:rsidR="002E285D" w:rsidRDefault="00367A67">
      <w:pPr>
        <w:tabs>
          <w:tab w:val="center" w:pos="1523"/>
          <w:tab w:val="center" w:pos="5253"/>
        </w:tabs>
        <w:ind w:left="0" w:firstLine="0"/>
        <w:jc w:val="left"/>
      </w:pPr>
      <w:r>
        <w:rPr>
          <w:rFonts w:ascii="Calibri" w:eastAsia="Calibri" w:hAnsi="Calibri" w:cs="Calibri"/>
        </w:rPr>
        <w:tab/>
      </w:r>
      <w:r>
        <w:t xml:space="preserve">10.3.6. </w:t>
      </w:r>
      <w:r>
        <w:tab/>
        <w:t xml:space="preserve">The Government Buying Standard for Construction Projects; </w:t>
      </w:r>
    </w:p>
    <w:p w:rsidR="002E285D" w:rsidRDefault="00367A67">
      <w:pPr>
        <w:tabs>
          <w:tab w:val="center" w:pos="1523"/>
          <w:tab w:val="center" w:pos="3475"/>
        </w:tabs>
        <w:ind w:left="0" w:firstLine="0"/>
        <w:jc w:val="left"/>
      </w:pPr>
      <w:r>
        <w:rPr>
          <w:rFonts w:ascii="Calibri" w:eastAsia="Calibri" w:hAnsi="Calibri" w:cs="Calibri"/>
        </w:rPr>
        <w:tab/>
      </w:r>
      <w:r>
        <w:t xml:space="preserve">10.3.7. </w:t>
      </w:r>
      <w:r>
        <w:tab/>
        <w:t xml:space="preserve">Building a Safer Future; </w:t>
      </w:r>
    </w:p>
    <w:p w:rsidR="002E285D" w:rsidRDefault="00367A67">
      <w:pPr>
        <w:tabs>
          <w:tab w:val="center" w:pos="1523"/>
          <w:tab w:val="center" w:pos="4391"/>
        </w:tabs>
        <w:ind w:left="0" w:firstLine="0"/>
        <w:jc w:val="left"/>
      </w:pPr>
      <w:r>
        <w:rPr>
          <w:rFonts w:ascii="Calibri" w:eastAsia="Calibri" w:hAnsi="Calibri" w:cs="Calibri"/>
        </w:rPr>
        <w:tab/>
      </w:r>
      <w:r>
        <w:t xml:space="preserve">10.3.8. </w:t>
      </w:r>
      <w:r>
        <w:tab/>
        <w:t xml:space="preserve">Article 6 of the Energy Efficiency Directive; </w:t>
      </w:r>
    </w:p>
    <w:p w:rsidR="002E285D" w:rsidRDefault="00367A67">
      <w:pPr>
        <w:ind w:left="2319" w:right="54" w:hanging="1133"/>
      </w:pPr>
      <w:r>
        <w:t xml:space="preserve">10.3.9. Procurement Policy Note (PPN) 14/15: Supporting Apprenticeships and Skills Through Public Procurement;  </w:t>
      </w:r>
    </w:p>
    <w:p w:rsidR="002E285D" w:rsidRDefault="00367A67">
      <w:pPr>
        <w:tabs>
          <w:tab w:val="center" w:pos="1584"/>
          <w:tab w:val="center" w:pos="6017"/>
        </w:tabs>
        <w:ind w:left="0" w:firstLine="0"/>
        <w:jc w:val="left"/>
      </w:pPr>
      <w:r>
        <w:rPr>
          <w:rFonts w:ascii="Calibri" w:eastAsia="Calibri" w:hAnsi="Calibri" w:cs="Calibri"/>
        </w:rPr>
        <w:tab/>
      </w:r>
      <w:r>
        <w:t xml:space="preserve">10.3.10. </w:t>
      </w:r>
      <w:r>
        <w:tab/>
        <w:t xml:space="preserve">Construction Sector Deal and Transforming Infrastructure Performance; and </w:t>
      </w:r>
    </w:p>
    <w:p w:rsidR="002E285D" w:rsidRDefault="00367A67">
      <w:pPr>
        <w:tabs>
          <w:tab w:val="center" w:pos="1584"/>
          <w:tab w:val="center" w:pos="5762"/>
        </w:tabs>
        <w:ind w:left="0" w:firstLine="0"/>
        <w:jc w:val="left"/>
      </w:pPr>
      <w:r>
        <w:rPr>
          <w:rFonts w:ascii="Calibri" w:eastAsia="Calibri" w:hAnsi="Calibri" w:cs="Calibri"/>
        </w:rPr>
        <w:tab/>
      </w:r>
      <w:r>
        <w:t xml:space="preserve">10.3.11. </w:t>
      </w:r>
      <w:r>
        <w:tab/>
      </w:r>
      <w:proofErr w:type="spellStart"/>
      <w:r>
        <w:t>Hansford</w:t>
      </w:r>
      <w:proofErr w:type="spellEnd"/>
      <w:r>
        <w:t xml:space="preserve"> Review of Rail Infrastructure </w:t>
      </w:r>
      <w:hyperlink r:id="rId40">
        <w:r>
          <w:rPr>
            <w:color w:val="0000FF"/>
            <w:u w:val="single" w:color="0000FF"/>
          </w:rPr>
          <w:t>https://thehansfordreview.co.uk/</w:t>
        </w:r>
      </w:hyperlink>
      <w:hyperlink r:id="rId41">
        <w:r>
          <w:t xml:space="preserve"> </w:t>
        </w:r>
      </w:hyperlink>
      <w:r>
        <w:t xml:space="preserve"> </w:t>
      </w:r>
    </w:p>
    <w:p w:rsidR="002E285D" w:rsidRDefault="00367A67">
      <w:pPr>
        <w:tabs>
          <w:tab w:val="center" w:pos="1584"/>
          <w:tab w:val="center" w:pos="2796"/>
          <w:tab w:val="center" w:pos="4886"/>
          <w:tab w:val="center" w:pos="6955"/>
          <w:tab w:val="right" w:pos="9972"/>
        </w:tabs>
        <w:spacing w:after="8"/>
        <w:ind w:left="0" w:firstLine="0"/>
        <w:jc w:val="left"/>
      </w:pPr>
      <w:r>
        <w:rPr>
          <w:rFonts w:ascii="Calibri" w:eastAsia="Calibri" w:hAnsi="Calibri" w:cs="Calibri"/>
        </w:rPr>
        <w:tab/>
      </w:r>
      <w:r>
        <w:t xml:space="preserve">10.3.12. </w:t>
      </w:r>
      <w:r>
        <w:tab/>
        <w:t xml:space="preserve">Achieving </w:t>
      </w:r>
      <w:r>
        <w:tab/>
        <w:t xml:space="preserve">a </w:t>
      </w:r>
      <w:r>
        <w:tab/>
        <w:t xml:space="preserve">Balanced </w:t>
      </w:r>
      <w:r>
        <w:tab/>
        <w:t xml:space="preserve">Scorecard </w:t>
      </w:r>
    </w:p>
    <w:p w:rsidR="002E285D" w:rsidRDefault="00F525D4">
      <w:pPr>
        <w:spacing w:line="249" w:lineRule="auto"/>
        <w:ind w:left="2314" w:right="43" w:hanging="10"/>
      </w:pPr>
      <w:hyperlink r:id="rId42">
        <w:r w:rsidR="00367A67">
          <w:rPr>
            <w:color w:val="0000FF"/>
            <w:u w:val="single" w:color="0000FF"/>
          </w:rPr>
          <w:t>https://www.gov.uk/government/publications/procurement</w:t>
        </w:r>
      </w:hyperlink>
      <w:hyperlink r:id="rId43">
        <w:r w:rsidR="00367A67">
          <w:rPr>
            <w:color w:val="0000FF"/>
            <w:u w:val="single" w:color="0000FF"/>
          </w:rPr>
          <w:t>-</w:t>
        </w:r>
      </w:hyperlink>
      <w:hyperlink r:id="rId44">
        <w:r w:rsidR="00367A67">
          <w:rPr>
            <w:color w:val="0000FF"/>
            <w:u w:val="single" w:color="0000FF"/>
          </w:rPr>
          <w:t>policy</w:t>
        </w:r>
      </w:hyperlink>
      <w:hyperlink r:id="rId45">
        <w:r w:rsidR="00367A67">
          <w:rPr>
            <w:color w:val="0000FF"/>
            <w:u w:val="single" w:color="0000FF"/>
          </w:rPr>
          <w:t>-</w:t>
        </w:r>
      </w:hyperlink>
      <w:hyperlink r:id="rId46">
        <w:r w:rsidR="00367A67">
          <w:rPr>
            <w:color w:val="0000FF"/>
            <w:u w:val="single" w:color="0000FF"/>
          </w:rPr>
          <w:t>note</w:t>
        </w:r>
      </w:hyperlink>
      <w:hyperlink r:id="rId47">
        <w:r w:rsidR="00367A67">
          <w:rPr>
            <w:color w:val="0000FF"/>
            <w:u w:val="single" w:color="0000FF"/>
          </w:rPr>
          <w:t>-</w:t>
        </w:r>
      </w:hyperlink>
      <w:hyperlink r:id="rId48">
        <w:r w:rsidR="00367A67">
          <w:rPr>
            <w:color w:val="0000FF"/>
            <w:u w:val="single" w:color="0000FF"/>
          </w:rPr>
          <w:t>0916</w:t>
        </w:r>
      </w:hyperlink>
      <w:hyperlink r:id="rId49"/>
      <w:hyperlink r:id="rId50">
        <w:r w:rsidR="00367A67">
          <w:rPr>
            <w:color w:val="0000FF"/>
            <w:u w:val="single" w:color="0000FF"/>
          </w:rPr>
          <w:t>procuring</w:t>
        </w:r>
      </w:hyperlink>
      <w:hyperlink r:id="rId51">
        <w:r w:rsidR="00367A67">
          <w:rPr>
            <w:color w:val="0000FF"/>
            <w:u w:val="single" w:color="0000FF"/>
          </w:rPr>
          <w:t>-</w:t>
        </w:r>
      </w:hyperlink>
      <w:hyperlink r:id="rId52">
        <w:r w:rsidR="00367A67">
          <w:rPr>
            <w:color w:val="0000FF"/>
            <w:u w:val="single" w:color="0000FF"/>
          </w:rPr>
          <w:t>for</w:t>
        </w:r>
      </w:hyperlink>
      <w:hyperlink r:id="rId53">
        <w:r w:rsidR="00367A67">
          <w:rPr>
            <w:color w:val="0000FF"/>
            <w:u w:val="single" w:color="0000FF"/>
          </w:rPr>
          <w:t>-</w:t>
        </w:r>
      </w:hyperlink>
      <w:hyperlink r:id="rId54">
        <w:r w:rsidR="00367A67">
          <w:rPr>
            <w:color w:val="0000FF"/>
            <w:u w:val="single" w:color="0000FF"/>
          </w:rPr>
          <w:t>growth</w:t>
        </w:r>
      </w:hyperlink>
      <w:hyperlink r:id="rId55">
        <w:r w:rsidR="00367A67">
          <w:rPr>
            <w:color w:val="0000FF"/>
            <w:u w:val="single" w:color="0000FF"/>
          </w:rPr>
          <w:t>-</w:t>
        </w:r>
      </w:hyperlink>
      <w:hyperlink r:id="rId56">
        <w:r w:rsidR="00367A67">
          <w:rPr>
            <w:color w:val="0000FF"/>
            <w:u w:val="single" w:color="0000FF"/>
          </w:rPr>
          <w:t>balanced</w:t>
        </w:r>
      </w:hyperlink>
      <w:hyperlink r:id="rId57">
        <w:r w:rsidR="00367A67">
          <w:rPr>
            <w:color w:val="0000FF"/>
            <w:u w:val="single" w:color="0000FF"/>
          </w:rPr>
          <w:t>-</w:t>
        </w:r>
      </w:hyperlink>
      <w:hyperlink r:id="rId58">
        <w:r w:rsidR="00367A67">
          <w:rPr>
            <w:color w:val="0000FF"/>
            <w:u w:val="single" w:color="0000FF"/>
          </w:rPr>
          <w:t>scorecard</w:t>
        </w:r>
      </w:hyperlink>
      <w:hyperlink r:id="rId59">
        <w:r w:rsidR="00367A67">
          <w:t xml:space="preserve"> </w:t>
        </w:r>
      </w:hyperlink>
    </w:p>
    <w:p w:rsidR="002E285D" w:rsidRDefault="00367A67">
      <w:pPr>
        <w:tabs>
          <w:tab w:val="center" w:pos="1584"/>
          <w:tab w:val="center" w:pos="2845"/>
          <w:tab w:val="center" w:pos="5304"/>
          <w:tab w:val="center" w:pos="7327"/>
          <w:tab w:val="right" w:pos="9972"/>
        </w:tabs>
        <w:spacing w:after="8"/>
        <w:ind w:left="0" w:firstLine="0"/>
        <w:jc w:val="left"/>
      </w:pPr>
      <w:r>
        <w:rPr>
          <w:rFonts w:ascii="Calibri" w:eastAsia="Calibri" w:hAnsi="Calibri" w:cs="Calibri"/>
        </w:rPr>
        <w:tab/>
      </w:r>
      <w:r>
        <w:t xml:space="preserve">10.3.13. </w:t>
      </w:r>
      <w:r>
        <w:tab/>
      </w:r>
      <w:r>
        <w:rPr>
          <w:i/>
        </w:rPr>
        <w:t>Consultant</w:t>
      </w:r>
      <w:r>
        <w:t xml:space="preserve"> </w:t>
      </w:r>
      <w:r>
        <w:tab/>
        <w:t xml:space="preserve">Code </w:t>
      </w:r>
      <w:r>
        <w:tab/>
        <w:t xml:space="preserve">of </w:t>
      </w:r>
      <w:r>
        <w:tab/>
        <w:t xml:space="preserve">Conduct. </w:t>
      </w:r>
    </w:p>
    <w:p w:rsidR="002E285D" w:rsidRDefault="00F525D4">
      <w:pPr>
        <w:spacing w:line="249" w:lineRule="auto"/>
        <w:ind w:left="2314" w:right="43" w:hanging="10"/>
      </w:pPr>
      <w:hyperlink r:id="rId60">
        <w:r w:rsidR="00367A67">
          <w:rPr>
            <w:color w:val="0000FF"/>
            <w:u w:val="single" w:color="0000FF"/>
          </w:rPr>
          <w:t xml:space="preserve">https://assets.publishing.service.gov.uk/government/uploads/system/uploads/a </w:t>
        </w:r>
      </w:hyperlink>
      <w:hyperlink r:id="rId61">
        <w:r w:rsidR="00367A67">
          <w:rPr>
            <w:color w:val="0000FF"/>
            <w:u w:val="single" w:color="0000FF"/>
          </w:rPr>
          <w:t>ttachment_data/file/779660/20190220</w:t>
        </w:r>
      </w:hyperlink>
      <w:hyperlink r:id="rId62">
        <w:r w:rsidR="00367A67">
          <w:rPr>
            <w:color w:val="0000FF"/>
            <w:u w:val="single" w:color="0000FF"/>
          </w:rPr>
          <w:t>-</w:t>
        </w:r>
      </w:hyperlink>
      <w:hyperlink r:id="rId63">
        <w:r w:rsidR="00367A67">
          <w:rPr>
            <w:i/>
            <w:color w:val="0000FF"/>
            <w:u w:val="single" w:color="0000FF"/>
          </w:rPr>
          <w:t>Consultant</w:t>
        </w:r>
      </w:hyperlink>
      <w:hyperlink r:id="rId64">
        <w:r w:rsidR="00367A67">
          <w:rPr>
            <w:color w:val="0000FF"/>
            <w:u w:val="single" w:color="0000FF"/>
          </w:rPr>
          <w:t>_Code_of_Conduct.pdf</w:t>
        </w:r>
      </w:hyperlink>
      <w:hyperlink r:id="rId65">
        <w:r w:rsidR="00367A67">
          <w:t xml:space="preserve"> </w:t>
        </w:r>
      </w:hyperlink>
    </w:p>
    <w:p w:rsidR="002E285D" w:rsidRDefault="00367A67">
      <w:pPr>
        <w:spacing w:after="0"/>
        <w:ind w:left="2319" w:right="54" w:hanging="1133"/>
      </w:pPr>
      <w:r>
        <w:t xml:space="preserve">10.3.14. </w:t>
      </w:r>
      <w:r>
        <w:tab/>
        <w:t xml:space="preserve">Common Minimum Standards for procurement of the built environment in the public </w:t>
      </w:r>
      <w:r>
        <w:tab/>
        <w:t xml:space="preserve">sector </w:t>
      </w:r>
    </w:p>
    <w:p w:rsidR="002E285D" w:rsidRDefault="00F525D4">
      <w:pPr>
        <w:spacing w:after="0" w:line="249" w:lineRule="auto"/>
        <w:ind w:left="2314" w:right="46" w:hanging="10"/>
      </w:pPr>
      <w:hyperlink r:id="rId66">
        <w:r w:rsidR="00367A67">
          <w:rPr>
            <w:color w:val="1155CC"/>
            <w:u w:val="single" w:color="1155CC"/>
          </w:rPr>
          <w:t xml:space="preserve">https://assets.publishing.service.gov.uk/government/uploads/system/uploads/a </w:t>
        </w:r>
      </w:hyperlink>
      <w:hyperlink r:id="rId67">
        <w:proofErr w:type="spellStart"/>
        <w:r w:rsidR="00367A67">
          <w:rPr>
            <w:color w:val="1155CC"/>
            <w:u w:val="single" w:color="1155CC"/>
          </w:rPr>
          <w:t>ttachment_data</w:t>
        </w:r>
        <w:proofErr w:type="spellEnd"/>
        <w:r w:rsidR="00367A67">
          <w:rPr>
            <w:color w:val="1155CC"/>
            <w:u w:val="single" w:color="1155CC"/>
          </w:rPr>
          <w:t>/file/600885/2017</w:t>
        </w:r>
      </w:hyperlink>
      <w:hyperlink r:id="rId68">
        <w:r w:rsidR="00367A67">
          <w:rPr>
            <w:color w:val="1155CC"/>
            <w:u w:val="single" w:color="1155CC"/>
          </w:rPr>
          <w:t>-</w:t>
        </w:r>
      </w:hyperlink>
      <w:hyperlink r:id="rId69">
        <w:r w:rsidR="00367A67">
          <w:rPr>
            <w:color w:val="1155CC"/>
            <w:u w:val="single" w:color="1155CC"/>
          </w:rPr>
          <w:t>03</w:t>
        </w:r>
      </w:hyperlink>
      <w:hyperlink r:id="rId70">
        <w:r w:rsidR="00367A67">
          <w:rPr>
            <w:color w:val="1155CC"/>
            <w:u w:val="single" w:color="1155CC"/>
          </w:rPr>
          <w:t>-</w:t>
        </w:r>
      </w:hyperlink>
    </w:p>
    <w:p w:rsidR="002E285D" w:rsidRDefault="00F525D4">
      <w:pPr>
        <w:spacing w:line="249" w:lineRule="auto"/>
        <w:ind w:left="2314" w:right="46" w:hanging="10"/>
      </w:pPr>
      <w:hyperlink r:id="rId71">
        <w:r w:rsidR="00367A67">
          <w:rPr>
            <w:color w:val="1155CC"/>
            <w:u w:val="single" w:color="1155CC"/>
          </w:rPr>
          <w:t>15_Construction_Common__Minimum_Standards__final___1_.pdf</w:t>
        </w:r>
      </w:hyperlink>
      <w:hyperlink r:id="rId72">
        <w:r w:rsidR="00367A67">
          <w:t xml:space="preserve"> </w:t>
        </w:r>
      </w:hyperlink>
    </w:p>
    <w:p w:rsidR="002E285D" w:rsidRDefault="00367A67">
      <w:pPr>
        <w:spacing w:after="105" w:line="259" w:lineRule="auto"/>
        <w:ind w:left="1054" w:firstLine="0"/>
        <w:jc w:val="left"/>
      </w:pPr>
      <w:r>
        <w:t xml:space="preserve"> </w:t>
      </w:r>
      <w:r>
        <w:tab/>
        <w:t xml:space="preserve"> </w:t>
      </w:r>
      <w:r>
        <w:tab/>
        <w:t xml:space="preserve"> </w:t>
      </w:r>
    </w:p>
    <w:p w:rsidR="002E285D" w:rsidRDefault="00367A67">
      <w:pPr>
        <w:ind w:left="1186" w:right="54" w:hanging="852"/>
      </w:pPr>
      <w:r>
        <w:t xml:space="preserve">10.4. Government guidance, recommendations and policy requirements will from time to time be updated, amended and withdrawn. The </w:t>
      </w:r>
      <w:r>
        <w:rPr>
          <w:i/>
        </w:rPr>
        <w:t>Consultant</w:t>
      </w:r>
      <w:r>
        <w:t xml:space="preserve"> will be expected to adhere to the latest edition at the time of the Project Contract.  </w:t>
      </w:r>
    </w:p>
    <w:p w:rsidR="002E285D" w:rsidRDefault="00367A67">
      <w:pPr>
        <w:spacing w:after="134" w:line="259" w:lineRule="auto"/>
        <w:ind w:left="1685" w:firstLine="0"/>
        <w:jc w:val="left"/>
      </w:pPr>
      <w:r>
        <w:t xml:space="preserve"> </w:t>
      </w:r>
    </w:p>
    <w:p w:rsidR="002E285D" w:rsidRDefault="00367A67">
      <w:pPr>
        <w:pStyle w:val="Heading2"/>
        <w:tabs>
          <w:tab w:val="center" w:pos="1604"/>
        </w:tabs>
        <w:spacing w:after="445"/>
        <w:ind w:left="0" w:firstLine="0"/>
      </w:pPr>
      <w:r>
        <w:rPr>
          <w:sz w:val="24"/>
        </w:rPr>
        <w:t xml:space="preserve">11. </w:t>
      </w:r>
      <w:r>
        <w:rPr>
          <w:sz w:val="24"/>
        </w:rPr>
        <w:tab/>
      </w:r>
      <w:r>
        <w:t>SUSTAINABILITY</w:t>
      </w:r>
      <w:r>
        <w:rPr>
          <w:b w:val="0"/>
        </w:rPr>
        <w:t xml:space="preserve"> </w:t>
      </w:r>
    </w:p>
    <w:p w:rsidR="002E285D" w:rsidRDefault="00367A67">
      <w:pPr>
        <w:ind w:left="1186" w:right="54" w:hanging="852"/>
      </w:pPr>
      <w:r>
        <w:t xml:space="preserve">11.1. The UK Government is committed to sustainability and places great importance on working with </w:t>
      </w:r>
      <w:r>
        <w:rPr>
          <w:i/>
        </w:rPr>
        <w:t>Consultant</w:t>
      </w:r>
      <w:r>
        <w:t xml:space="preserve">s to deliver services with sustainability embedded. The </w:t>
      </w:r>
      <w:r>
        <w:rPr>
          <w:i/>
        </w:rPr>
        <w:t xml:space="preserve">Client </w:t>
      </w:r>
      <w:r>
        <w:t xml:space="preserve">is committed to optimising the positive impact of construction activities and minimising any adverse impacts that construction has on the environment. The </w:t>
      </w:r>
      <w:r>
        <w:rPr>
          <w:i/>
        </w:rPr>
        <w:t>Consultant</w:t>
      </w:r>
      <w:r>
        <w:t xml:space="preserve"> shall support the </w:t>
      </w:r>
      <w:r>
        <w:rPr>
          <w:i/>
        </w:rPr>
        <w:t>Client</w:t>
      </w:r>
      <w:r>
        <w:t xml:space="preserve">, </w:t>
      </w:r>
      <w:r>
        <w:lastRenderedPageBreak/>
        <w:t xml:space="preserve">in achieving these goals across the life-cycle of the project through the design process, materials selection, construction techniques and construction methods implemented. </w:t>
      </w:r>
    </w:p>
    <w:p w:rsidR="002E285D" w:rsidRDefault="00367A67">
      <w:pPr>
        <w:ind w:left="1186" w:right="54" w:hanging="852"/>
      </w:pPr>
      <w:r>
        <w:t xml:space="preserve">11.2. The </w:t>
      </w:r>
      <w:r>
        <w:rPr>
          <w:i/>
        </w:rPr>
        <w:t>Consultant</w:t>
      </w:r>
      <w:r>
        <w:t xml:space="preserve"> shall ensure that it adheres to Government guidance and best practice and shall provide support to a number of strategic priorities related to the environment within wider Government policy including but not limited to; </w:t>
      </w:r>
    </w:p>
    <w:p w:rsidR="002E285D" w:rsidRDefault="00367A67">
      <w:pPr>
        <w:ind w:left="2319" w:right="54" w:hanging="1133"/>
      </w:pPr>
      <w:r>
        <w:t xml:space="preserve">11.2.1. Reducing greenhouse gas emissions across the Government estate by 100% by 2050, as per the Climate Change Act 2008 (2050 Target Amendment) Order </w:t>
      </w:r>
    </w:p>
    <w:p w:rsidR="002E285D" w:rsidRDefault="00367A67">
      <w:pPr>
        <w:ind w:left="1133" w:right="54"/>
      </w:pPr>
      <w:r>
        <w:t xml:space="preserve">2019, and any such updates relevant to the Greening Government Commitments;  </w:t>
      </w:r>
    </w:p>
    <w:p w:rsidR="002E285D" w:rsidRDefault="00367A67">
      <w:pPr>
        <w:tabs>
          <w:tab w:val="center" w:pos="1523"/>
          <w:tab w:val="right" w:pos="9972"/>
        </w:tabs>
        <w:ind w:left="0" w:firstLine="0"/>
        <w:jc w:val="left"/>
      </w:pPr>
      <w:r>
        <w:rPr>
          <w:rFonts w:ascii="Calibri" w:eastAsia="Calibri" w:hAnsi="Calibri" w:cs="Calibri"/>
        </w:rPr>
        <w:tab/>
      </w:r>
      <w:r>
        <w:t xml:space="preserve">11.2.2. </w:t>
      </w:r>
      <w:r>
        <w:tab/>
        <w:t xml:space="preserve">Alignment with the sustainability principles set </w:t>
      </w:r>
      <w:proofErr w:type="gramStart"/>
      <w:r>
        <w:t>out  in</w:t>
      </w:r>
      <w:proofErr w:type="gramEnd"/>
      <w:r>
        <w:t xml:space="preserve"> the Construction Playbook;  </w:t>
      </w:r>
    </w:p>
    <w:p w:rsidR="002E285D" w:rsidRDefault="00367A67">
      <w:pPr>
        <w:ind w:left="1134" w:right="54" w:hanging="1133"/>
      </w:pPr>
      <w:r>
        <w:t xml:space="preserve">11.2.3. Reducing the amount of waste (including construction waste) generated and diverting waste from landfill;  </w:t>
      </w:r>
    </w:p>
    <w:p w:rsidR="002E285D" w:rsidRDefault="00367A67">
      <w:pPr>
        <w:ind w:left="1134" w:right="54" w:hanging="1133"/>
      </w:pPr>
      <w:r>
        <w:t xml:space="preserve">11.2.4. Reducing water consumption, particularly in areas subject to water stress, while increasing water recycling;  </w:t>
      </w:r>
    </w:p>
    <w:p w:rsidR="002E285D" w:rsidRDefault="00367A67">
      <w:pPr>
        <w:ind w:left="1134" w:right="119" w:hanging="1133"/>
      </w:pPr>
      <w:r>
        <w:t xml:space="preserve">11.2.5. Adopting a whole life cost approach to design cost and carbon and water reduction in the built environment, and assisting the </w:t>
      </w:r>
      <w:r>
        <w:rPr>
          <w:i/>
        </w:rPr>
        <w:t>Client</w:t>
      </w:r>
      <w:r>
        <w:t xml:space="preserve"> in meeting departmental climate change targets;  </w:t>
      </w:r>
    </w:p>
    <w:p w:rsidR="002E285D" w:rsidRDefault="00367A67">
      <w:pPr>
        <w:ind w:left="1134" w:right="123" w:hanging="1133"/>
      </w:pPr>
      <w:r>
        <w:t xml:space="preserve">11.2.6. Increasing liquidity in the Subcontractors through initiatives such as Subcontractors Finance scheme, Project Bank Accounts (PBAs), and the Enterprise Finance Guarantee; </w:t>
      </w:r>
    </w:p>
    <w:p w:rsidR="002E285D" w:rsidRDefault="00367A67">
      <w:pPr>
        <w:ind w:left="1134" w:right="54" w:hanging="1133"/>
      </w:pPr>
      <w:r>
        <w:t xml:space="preserve">11.2.7. </w:t>
      </w:r>
      <w:r>
        <w:tab/>
        <w:t xml:space="preserve">Ensuring that Government (through its </w:t>
      </w:r>
      <w:r>
        <w:rPr>
          <w:i/>
        </w:rPr>
        <w:t>Consultant</w:t>
      </w:r>
      <w:r>
        <w:t xml:space="preserve">s) purchases more sustainable and efficient products; </w:t>
      </w:r>
    </w:p>
    <w:p w:rsidR="002E285D" w:rsidRDefault="00367A67">
      <w:pPr>
        <w:spacing w:after="109"/>
        <w:ind w:left="1134" w:hanging="1133"/>
        <w:jc w:val="left"/>
      </w:pPr>
      <w:r>
        <w:t xml:space="preserve">11.2.8. </w:t>
      </w:r>
      <w:r>
        <w:tab/>
        <w:t xml:space="preserve">Ensuring that redundant Information and Communications Technology equipment is re-used (within Government, the public sector or wider society) or responsibly recycled;  </w:t>
      </w:r>
    </w:p>
    <w:p w:rsidR="002E285D" w:rsidRDefault="00367A67">
      <w:pPr>
        <w:tabs>
          <w:tab w:val="center" w:pos="1523"/>
          <w:tab w:val="center" w:pos="5339"/>
        </w:tabs>
        <w:ind w:left="0" w:firstLine="0"/>
        <w:jc w:val="left"/>
      </w:pPr>
      <w:r>
        <w:rPr>
          <w:rFonts w:ascii="Calibri" w:eastAsia="Calibri" w:hAnsi="Calibri" w:cs="Calibri"/>
        </w:rPr>
        <w:tab/>
      </w:r>
      <w:r>
        <w:t xml:space="preserve">11.2.9. </w:t>
      </w:r>
      <w:r>
        <w:tab/>
        <w:t xml:space="preserve">Using sustainable urban drainage systems where appropriate;  </w:t>
      </w:r>
    </w:p>
    <w:p w:rsidR="002E285D" w:rsidRDefault="00367A67">
      <w:pPr>
        <w:ind w:left="1134" w:right="119" w:hanging="1133"/>
      </w:pPr>
      <w:r>
        <w:t xml:space="preserve">11.2.10. Promoting, conserving and enhancing biodiversity, including use of Biodiversity Action Plans or equivalent, and the management of Sites of Special Scientific Interest (SSSIs);  </w:t>
      </w:r>
    </w:p>
    <w:p w:rsidR="002E285D" w:rsidRDefault="00367A67">
      <w:pPr>
        <w:spacing w:after="147"/>
        <w:ind w:left="1134" w:right="54" w:hanging="1133"/>
      </w:pPr>
      <w:r>
        <w:t xml:space="preserve">11.2.11. Avoiding flooding and helping recovery in the event of flooding and other weather-related hazards;  </w:t>
      </w:r>
    </w:p>
    <w:p w:rsidR="002E285D" w:rsidRDefault="00367A67">
      <w:pPr>
        <w:ind w:left="1134" w:right="54" w:hanging="1133"/>
      </w:pPr>
      <w:r>
        <w:t xml:space="preserve">11.2.12. </w:t>
      </w:r>
      <w:r>
        <w:tab/>
        <w:t xml:space="preserve">Adopting the application of BRE’s Environmental Assessment Methodology (BREEAM)   </w:t>
      </w:r>
    </w:p>
    <w:p w:rsidR="002E285D" w:rsidRDefault="00367A67">
      <w:pPr>
        <w:tabs>
          <w:tab w:val="center" w:pos="1584"/>
          <w:tab w:val="center" w:pos="5090"/>
        </w:tabs>
        <w:ind w:left="0" w:firstLine="0"/>
        <w:jc w:val="left"/>
      </w:pPr>
      <w:r>
        <w:rPr>
          <w:rFonts w:ascii="Calibri" w:eastAsia="Calibri" w:hAnsi="Calibri" w:cs="Calibri"/>
        </w:rPr>
        <w:tab/>
      </w:r>
      <w:r>
        <w:t xml:space="preserve">11.2.13. </w:t>
      </w:r>
      <w:r>
        <w:tab/>
        <w:t xml:space="preserve">Promoting incorporation of The WELL Building Standard; </w:t>
      </w:r>
    </w:p>
    <w:p w:rsidR="002E285D" w:rsidRDefault="00367A67">
      <w:pPr>
        <w:tabs>
          <w:tab w:val="center" w:pos="1584"/>
          <w:tab w:val="center" w:pos="3639"/>
        </w:tabs>
        <w:ind w:left="0" w:firstLine="0"/>
        <w:jc w:val="left"/>
      </w:pPr>
      <w:r>
        <w:rPr>
          <w:rFonts w:ascii="Calibri" w:eastAsia="Calibri" w:hAnsi="Calibri" w:cs="Calibri"/>
        </w:rPr>
        <w:tab/>
      </w:r>
      <w:r>
        <w:t xml:space="preserve">11.2.14. </w:t>
      </w:r>
      <w:r>
        <w:tab/>
        <w:t xml:space="preserve">Delivering apprenticeships;  </w:t>
      </w:r>
    </w:p>
    <w:p w:rsidR="002E285D" w:rsidRDefault="00367A67">
      <w:pPr>
        <w:tabs>
          <w:tab w:val="center" w:pos="1584"/>
          <w:tab w:val="center" w:pos="2852"/>
          <w:tab w:val="center" w:pos="4945"/>
          <w:tab w:val="center" w:pos="7105"/>
          <w:tab w:val="right" w:pos="9972"/>
        </w:tabs>
        <w:spacing w:after="8"/>
        <w:ind w:left="0" w:firstLine="0"/>
        <w:jc w:val="left"/>
      </w:pPr>
      <w:r>
        <w:rPr>
          <w:rFonts w:ascii="Calibri" w:eastAsia="Calibri" w:hAnsi="Calibri" w:cs="Calibri"/>
        </w:rPr>
        <w:tab/>
      </w:r>
      <w:r>
        <w:t xml:space="preserve">11.2.15. </w:t>
      </w:r>
      <w:r>
        <w:tab/>
        <w:t xml:space="preserve">Supporting </w:t>
      </w:r>
      <w:r>
        <w:tab/>
        <w:t xml:space="preserve">ex-offender </w:t>
      </w:r>
      <w:r>
        <w:tab/>
        <w:t xml:space="preserve">employment </w:t>
      </w:r>
      <w:r>
        <w:tab/>
        <w:t xml:space="preserve">opportunities </w:t>
      </w:r>
    </w:p>
    <w:p w:rsidR="002E285D" w:rsidRDefault="00F525D4">
      <w:pPr>
        <w:spacing w:line="249" w:lineRule="auto"/>
        <w:ind w:left="1143" w:right="46" w:hanging="10"/>
      </w:pPr>
      <w:hyperlink r:id="rId73">
        <w:r w:rsidR="00367A67">
          <w:rPr>
            <w:color w:val="1155CC"/>
            <w:u w:val="single" w:color="1155CC"/>
          </w:rPr>
          <w:t>https://www.gov.uk/government/publications/unlock</w:t>
        </w:r>
      </w:hyperlink>
      <w:hyperlink r:id="rId74">
        <w:r w:rsidR="00367A67">
          <w:rPr>
            <w:color w:val="1155CC"/>
            <w:u w:val="single" w:color="1155CC"/>
          </w:rPr>
          <w:t>-</w:t>
        </w:r>
      </w:hyperlink>
      <w:hyperlink r:id="rId75">
        <w:r w:rsidR="00367A67">
          <w:rPr>
            <w:color w:val="1155CC"/>
            <w:u w:val="single" w:color="1155CC"/>
          </w:rPr>
          <w:t>opportunity</w:t>
        </w:r>
      </w:hyperlink>
      <w:hyperlink r:id="rId76">
        <w:r w:rsidR="00367A67">
          <w:rPr>
            <w:color w:val="1155CC"/>
            <w:u w:val="single" w:color="1155CC"/>
          </w:rPr>
          <w:t>-</w:t>
        </w:r>
      </w:hyperlink>
      <w:hyperlink r:id="rId77">
        <w:r w:rsidR="00367A67">
          <w:rPr>
            <w:color w:val="1155CC"/>
            <w:u w:val="single" w:color="1155CC"/>
          </w:rPr>
          <w:t>employer</w:t>
        </w:r>
      </w:hyperlink>
      <w:hyperlink r:id="rId78"/>
      <w:hyperlink r:id="rId79">
        <w:r w:rsidR="00367A67">
          <w:rPr>
            <w:color w:val="1155CC"/>
            <w:u w:val="single" w:color="1155CC"/>
          </w:rPr>
          <w:t>information</w:t>
        </w:r>
      </w:hyperlink>
      <w:hyperlink r:id="rId80">
        <w:r w:rsidR="00367A67">
          <w:rPr>
            <w:color w:val="1155CC"/>
            <w:u w:val="single" w:color="1155CC"/>
          </w:rPr>
          <w:t>-</w:t>
        </w:r>
      </w:hyperlink>
      <w:hyperlink r:id="rId81">
        <w:r w:rsidR="00367A67">
          <w:rPr>
            <w:color w:val="1155CC"/>
            <w:u w:val="single" w:color="1155CC"/>
          </w:rPr>
          <w:t>pack</w:t>
        </w:r>
      </w:hyperlink>
      <w:hyperlink r:id="rId82">
        <w:r w:rsidR="00367A67">
          <w:rPr>
            <w:color w:val="1155CC"/>
            <w:u w:val="single" w:color="1155CC"/>
          </w:rPr>
          <w:t>-</w:t>
        </w:r>
      </w:hyperlink>
      <w:hyperlink r:id="rId83">
        <w:r w:rsidR="00367A67">
          <w:rPr>
            <w:color w:val="1155CC"/>
            <w:u w:val="single" w:color="1155CC"/>
          </w:rPr>
          <w:t>and</w:t>
        </w:r>
      </w:hyperlink>
      <w:hyperlink r:id="rId84">
        <w:r w:rsidR="00367A67">
          <w:rPr>
            <w:color w:val="1155CC"/>
            <w:u w:val="single" w:color="1155CC"/>
          </w:rPr>
          <w:t>-</w:t>
        </w:r>
      </w:hyperlink>
      <w:hyperlink r:id="rId85">
        <w:r w:rsidR="00367A67">
          <w:rPr>
            <w:color w:val="1155CC"/>
            <w:u w:val="single" w:color="1155CC"/>
          </w:rPr>
          <w:t>case</w:t>
        </w:r>
      </w:hyperlink>
      <w:hyperlink r:id="rId86">
        <w:r w:rsidR="00367A67">
          <w:rPr>
            <w:color w:val="1155CC"/>
            <w:u w:val="single" w:color="1155CC"/>
          </w:rPr>
          <w:t>-</w:t>
        </w:r>
      </w:hyperlink>
      <w:hyperlink r:id="rId87">
        <w:r w:rsidR="00367A67">
          <w:rPr>
            <w:color w:val="1155CC"/>
            <w:u w:val="single" w:color="1155CC"/>
          </w:rPr>
          <w:t>studies/employing</w:t>
        </w:r>
      </w:hyperlink>
      <w:hyperlink r:id="rId88">
        <w:r w:rsidR="00367A67">
          <w:rPr>
            <w:color w:val="1155CC"/>
            <w:u w:val="single" w:color="1155CC"/>
          </w:rPr>
          <w:t>-</w:t>
        </w:r>
      </w:hyperlink>
      <w:hyperlink r:id="rId89">
        <w:r w:rsidR="00367A67">
          <w:rPr>
            <w:color w:val="1155CC"/>
            <w:u w:val="single" w:color="1155CC"/>
          </w:rPr>
          <w:t>prisoners</w:t>
        </w:r>
      </w:hyperlink>
      <w:hyperlink r:id="rId90">
        <w:r w:rsidR="00367A67">
          <w:rPr>
            <w:color w:val="1155CC"/>
            <w:u w:val="single" w:color="1155CC"/>
          </w:rPr>
          <w:t>-</w:t>
        </w:r>
      </w:hyperlink>
      <w:hyperlink r:id="rId91">
        <w:r w:rsidR="00367A67">
          <w:rPr>
            <w:color w:val="1155CC"/>
            <w:u w:val="single" w:color="1155CC"/>
          </w:rPr>
          <w:t>and</w:t>
        </w:r>
      </w:hyperlink>
      <w:hyperlink r:id="rId92">
        <w:r w:rsidR="00367A67">
          <w:rPr>
            <w:color w:val="1155CC"/>
            <w:u w:val="single" w:color="1155CC"/>
          </w:rPr>
          <w:t>-</w:t>
        </w:r>
      </w:hyperlink>
      <w:hyperlink r:id="rId93">
        <w:r w:rsidR="00367A67">
          <w:rPr>
            <w:color w:val="1155CC"/>
            <w:u w:val="single" w:color="1155CC"/>
          </w:rPr>
          <w:t>ex</w:t>
        </w:r>
      </w:hyperlink>
      <w:hyperlink r:id="rId94">
        <w:r w:rsidR="00367A67">
          <w:rPr>
            <w:color w:val="1155CC"/>
            <w:u w:val="single" w:color="1155CC"/>
          </w:rPr>
          <w:t>-</w:t>
        </w:r>
      </w:hyperlink>
      <w:hyperlink r:id="rId95">
        <w:r w:rsidR="00367A67">
          <w:rPr>
            <w:color w:val="1155CC"/>
            <w:u w:val="single" w:color="1155CC"/>
          </w:rPr>
          <w:t>offenders</w:t>
        </w:r>
      </w:hyperlink>
      <w:hyperlink r:id="rId96">
        <w:r w:rsidR="00367A67">
          <w:t xml:space="preserve"> </w:t>
        </w:r>
      </w:hyperlink>
    </w:p>
    <w:p w:rsidR="002E285D" w:rsidRDefault="00367A67">
      <w:pPr>
        <w:ind w:left="1134" w:right="123" w:hanging="1133"/>
      </w:pPr>
      <w:r>
        <w:t xml:space="preserve">11.2.16. Supporting sustainable skills development through major construction and infrastructure projects, in accordance with Procurement Policy Note (PPN) 06/15;  </w:t>
      </w:r>
    </w:p>
    <w:p w:rsidR="002E285D" w:rsidRDefault="00367A67">
      <w:pPr>
        <w:ind w:left="1134" w:right="54" w:hanging="1133"/>
      </w:pPr>
      <w:r>
        <w:t xml:space="preserve">11.2.17. Compliance with the Public Equality Duty to promote diversity, to assist sector capacity and increase the employment of protected groups;  </w:t>
      </w:r>
    </w:p>
    <w:p w:rsidR="002E285D" w:rsidRDefault="00367A67">
      <w:pPr>
        <w:ind w:left="1134" w:right="54" w:hanging="1133"/>
      </w:pPr>
      <w:r>
        <w:t xml:space="preserve">11.2.18. </w:t>
      </w:r>
      <w:r>
        <w:tab/>
        <w:t xml:space="preserve">Following the principles of the Green Public Procurement (GPP) voluntary instrument;  </w:t>
      </w:r>
    </w:p>
    <w:p w:rsidR="002E285D" w:rsidRDefault="00367A67">
      <w:pPr>
        <w:ind w:left="1134" w:right="54" w:hanging="1133"/>
      </w:pPr>
      <w:r>
        <w:t xml:space="preserve">11.2.19. </w:t>
      </w:r>
      <w:r>
        <w:tab/>
        <w:t xml:space="preserve">Compliance with Procurement Policy Note (PPN) 16/15, procuring steel in major projects;  </w:t>
      </w:r>
    </w:p>
    <w:p w:rsidR="002E285D" w:rsidRDefault="00367A67">
      <w:pPr>
        <w:tabs>
          <w:tab w:val="center" w:pos="1584"/>
          <w:tab w:val="center" w:pos="5713"/>
        </w:tabs>
        <w:ind w:left="0" w:firstLine="0"/>
        <w:jc w:val="left"/>
      </w:pPr>
      <w:r>
        <w:t xml:space="preserve">11.2.20. </w:t>
      </w:r>
      <w:r>
        <w:tab/>
        <w:t xml:space="preserve">Compliance with the Timber Procurement Policy (20th October 2014);  </w:t>
      </w:r>
    </w:p>
    <w:p w:rsidR="002E285D" w:rsidRDefault="00367A67">
      <w:pPr>
        <w:ind w:left="1985" w:right="54" w:hanging="1133"/>
      </w:pPr>
      <w:r>
        <w:lastRenderedPageBreak/>
        <w:t xml:space="preserve">11.2.21. </w:t>
      </w:r>
      <w:r>
        <w:tab/>
        <w:t xml:space="preserve">Compliance with Digital Built Britain, including Building Information Modelling (BIM);  </w:t>
      </w:r>
    </w:p>
    <w:p w:rsidR="002E285D" w:rsidRDefault="00367A67">
      <w:pPr>
        <w:ind w:left="1985" w:right="54" w:hanging="1133"/>
      </w:pPr>
      <w:r>
        <w:t xml:space="preserve">11.2.22. Embedding Government Buying Standards in departmental and centralised procurement contracts, where appropriate;  </w:t>
      </w:r>
    </w:p>
    <w:p w:rsidR="002E285D" w:rsidRDefault="00367A67">
      <w:pPr>
        <w:tabs>
          <w:tab w:val="center" w:pos="1584"/>
          <w:tab w:val="center" w:pos="5761"/>
        </w:tabs>
        <w:ind w:left="0" w:firstLine="0"/>
        <w:jc w:val="left"/>
      </w:pPr>
      <w:r>
        <w:rPr>
          <w:rFonts w:ascii="Calibri" w:eastAsia="Calibri" w:hAnsi="Calibri" w:cs="Calibri"/>
        </w:rPr>
        <w:tab/>
      </w:r>
      <w:r>
        <w:t xml:space="preserve">11.2.23. </w:t>
      </w:r>
      <w:r>
        <w:tab/>
        <w:t xml:space="preserve">Improving and publishing data on government Subcontractors impacts;  </w:t>
      </w:r>
    </w:p>
    <w:p w:rsidR="002E285D" w:rsidRDefault="00367A67">
      <w:pPr>
        <w:tabs>
          <w:tab w:val="center" w:pos="1584"/>
          <w:tab w:val="center" w:pos="5641"/>
        </w:tabs>
        <w:spacing w:after="149"/>
        <w:ind w:left="0" w:firstLine="0"/>
        <w:jc w:val="left"/>
      </w:pPr>
      <w:r>
        <w:rPr>
          <w:rFonts w:ascii="Calibri" w:eastAsia="Calibri" w:hAnsi="Calibri" w:cs="Calibri"/>
        </w:rPr>
        <w:tab/>
      </w:r>
      <w:r>
        <w:t xml:space="preserve">11.2.24. </w:t>
      </w:r>
      <w:r>
        <w:tab/>
        <w:t xml:space="preserve">Leadership in whole-life approaches and climate change adaptation;  </w:t>
      </w:r>
    </w:p>
    <w:p w:rsidR="002E285D" w:rsidRDefault="00367A67">
      <w:pPr>
        <w:ind w:left="1985" w:right="54" w:hanging="1133"/>
      </w:pPr>
      <w:r>
        <w:t xml:space="preserve">11.2.25. Supporting “green” economic growth by encouraging “green” technologies, promoting innovation, working with small businesses and protecting the environment, whilst also delivering value for money; and  </w:t>
      </w:r>
    </w:p>
    <w:p w:rsidR="002E285D" w:rsidRDefault="00367A67">
      <w:pPr>
        <w:tabs>
          <w:tab w:val="center" w:pos="1584"/>
          <w:tab w:val="center" w:pos="5864"/>
        </w:tabs>
        <w:ind w:left="0" w:firstLine="0"/>
        <w:jc w:val="left"/>
      </w:pPr>
      <w:r>
        <w:rPr>
          <w:rFonts w:ascii="Calibri" w:eastAsia="Calibri" w:hAnsi="Calibri" w:cs="Calibri"/>
        </w:rPr>
        <w:tab/>
      </w:r>
      <w:r>
        <w:t xml:space="preserve">11.2.26. </w:t>
      </w:r>
      <w:r>
        <w:tab/>
        <w:t xml:space="preserve">The Armed Forces Covenant enacted under the Armed Forces Act 2011.  </w:t>
      </w:r>
    </w:p>
    <w:p w:rsidR="002E285D" w:rsidRDefault="00367A67">
      <w:pPr>
        <w:ind w:left="853" w:right="54" w:hanging="852"/>
      </w:pPr>
      <w:r>
        <w:t xml:space="preserve">11.3. The </w:t>
      </w:r>
      <w:r>
        <w:rPr>
          <w:i/>
        </w:rPr>
        <w:t>Consultant</w:t>
      </w:r>
      <w:r>
        <w:t xml:space="preserve"> shall work proactively with its Subcontractors to help quantify and reduce the environmental impacts of the services. When requested by the </w:t>
      </w:r>
      <w:r>
        <w:rPr>
          <w:i/>
        </w:rPr>
        <w:t>Client</w:t>
      </w:r>
      <w:r>
        <w:t xml:space="preserve">, the </w:t>
      </w:r>
      <w:r>
        <w:rPr>
          <w:i/>
        </w:rPr>
        <w:t>Consultant</w:t>
      </w:r>
      <w:r>
        <w:t xml:space="preserve"> shall communicate annually on progress and reductions made on the environmental impact of the work and services the </w:t>
      </w:r>
      <w:r>
        <w:rPr>
          <w:i/>
        </w:rPr>
        <w:t>Consultant</w:t>
      </w:r>
      <w:r>
        <w:t xml:space="preserve"> has undertaken, in accordance with the terms of the </w:t>
      </w:r>
      <w:r>
        <w:rPr>
          <w:i/>
        </w:rPr>
        <w:t>CCS Construction Professional Services Framework Alliance Contract</w:t>
      </w:r>
      <w:r>
        <w:t xml:space="preserve">.  The </w:t>
      </w:r>
      <w:r>
        <w:rPr>
          <w:i/>
        </w:rPr>
        <w:t>Consultant</w:t>
      </w:r>
      <w:r>
        <w:t xml:space="preserve"> may also be required to report on other specific achievements, the detail of which will be noted in the Project Contract. </w:t>
      </w:r>
    </w:p>
    <w:p w:rsidR="002E285D" w:rsidRDefault="00367A67">
      <w:pPr>
        <w:ind w:left="853" w:right="54" w:hanging="852"/>
      </w:pPr>
      <w:r>
        <w:t xml:space="preserve">11.4. Where specified within the Project Contract, the </w:t>
      </w:r>
      <w:r>
        <w:rPr>
          <w:i/>
        </w:rPr>
        <w:t>Consultant</w:t>
      </w:r>
      <w:r>
        <w:t xml:space="preserve"> shall ensure that the delivery of the services </w:t>
      </w:r>
      <w:proofErr w:type="gramStart"/>
      <w:r>
        <w:t>are</w:t>
      </w:r>
      <w:proofErr w:type="gramEnd"/>
      <w:r>
        <w:t xml:space="preserve"> fully compliant with the relevant BREEAM standard and/or that targets for carbon reduction, waste reduction and water consumption, set out therein, are achieved.  </w:t>
      </w:r>
    </w:p>
    <w:p w:rsidR="002E285D" w:rsidRDefault="00367A67">
      <w:pPr>
        <w:ind w:left="853" w:right="54" w:hanging="852"/>
      </w:pPr>
      <w:r>
        <w:t xml:space="preserve">11.5. The </w:t>
      </w:r>
      <w:r>
        <w:rPr>
          <w:i/>
        </w:rPr>
        <w:t>Consultant</w:t>
      </w:r>
      <w:r>
        <w:t xml:space="preserve"> shall comply with the legislative requirements and shall ensure that any goods required by the </w:t>
      </w:r>
      <w:r>
        <w:rPr>
          <w:i/>
        </w:rPr>
        <w:t xml:space="preserve">Consultant </w:t>
      </w:r>
      <w:r>
        <w:t xml:space="preserve">to fulfil the service requirements are compliant with the Energy Efficiency Directive (EED). All office equipment including network and desktop printers and multifunction devices, which are wholly or partially used by the </w:t>
      </w:r>
      <w:r>
        <w:rPr>
          <w:i/>
        </w:rPr>
        <w:t xml:space="preserve">Consultant </w:t>
      </w:r>
      <w:r>
        <w:t xml:space="preserve">for the delivery of the services, shall meet the requirements of the EED. It should be noted that this requirement does not necessitate that a </w:t>
      </w:r>
      <w:r>
        <w:rPr>
          <w:i/>
        </w:rPr>
        <w:t xml:space="preserve">Consultant </w:t>
      </w:r>
      <w:r>
        <w:t xml:space="preserve">is required to upgrade their existing equipment. However, any new equipment purchased for the purposes of delivering the services shall meet the levels set out in the EED.  </w:t>
      </w:r>
    </w:p>
    <w:p w:rsidR="002E285D" w:rsidRDefault="00367A67">
      <w:pPr>
        <w:ind w:left="853" w:right="54" w:hanging="852"/>
      </w:pPr>
      <w:r>
        <w:t xml:space="preserve">11.6. If requested by the </w:t>
      </w:r>
      <w:r>
        <w:rPr>
          <w:i/>
        </w:rPr>
        <w:t>Client</w:t>
      </w:r>
      <w:r>
        <w:t xml:space="preserve">, the </w:t>
      </w:r>
      <w:r>
        <w:rPr>
          <w:i/>
        </w:rPr>
        <w:t xml:space="preserve">Consultant </w:t>
      </w:r>
      <w:r>
        <w:t xml:space="preserve">shall make a declaration of compliance no less frequently than on an annual basis regarding the purchase of any new equipment purchased either wholly or partially to the delivery of the services, as covered in the EED.  </w:t>
      </w:r>
    </w:p>
    <w:p w:rsidR="002E285D" w:rsidRDefault="00367A67">
      <w:pPr>
        <w:ind w:left="853" w:right="54" w:hanging="852"/>
      </w:pPr>
      <w:r>
        <w:t xml:space="preserve">11.7. The </w:t>
      </w:r>
      <w:r>
        <w:rPr>
          <w:i/>
        </w:rPr>
        <w:t xml:space="preserve">Consultant </w:t>
      </w:r>
      <w:r>
        <w:t xml:space="preserve">shall deliver the obligations in respect of CO2 reporting requirements, on travel undertaken as part of the delivery of the services. CO2 emissions shall be calculated in accordance with the DEFRA guidelines for measuring environmental impacts. The </w:t>
      </w:r>
      <w:r>
        <w:rPr>
          <w:i/>
        </w:rPr>
        <w:t xml:space="preserve">Consultant </w:t>
      </w:r>
      <w:r>
        <w:t xml:space="preserve">shall ensure that the version used for calculation is current at the time the figures are produced. The current version may be accessed using the link below: </w:t>
      </w:r>
      <w:hyperlink r:id="rId97">
        <w:r>
          <w:rPr>
            <w:color w:val="1155CC"/>
            <w:u w:val="single" w:color="1155CC"/>
          </w:rPr>
          <w:t>https://www.gov.uk/guidance/measuring</w:t>
        </w:r>
      </w:hyperlink>
      <w:hyperlink r:id="rId98">
        <w:r>
          <w:rPr>
            <w:color w:val="1155CC"/>
            <w:u w:val="single" w:color="1155CC"/>
          </w:rPr>
          <w:t>-</w:t>
        </w:r>
      </w:hyperlink>
      <w:hyperlink r:id="rId99">
        <w:r>
          <w:rPr>
            <w:color w:val="1155CC"/>
            <w:u w:val="single" w:color="1155CC"/>
          </w:rPr>
          <w:t>and</w:t>
        </w:r>
      </w:hyperlink>
      <w:hyperlink r:id="rId100">
        <w:r>
          <w:rPr>
            <w:color w:val="1155CC"/>
            <w:u w:val="single" w:color="1155CC"/>
          </w:rPr>
          <w:t>-</w:t>
        </w:r>
      </w:hyperlink>
      <w:hyperlink r:id="rId101">
        <w:r>
          <w:rPr>
            <w:color w:val="1155CC"/>
            <w:u w:val="single" w:color="1155CC"/>
          </w:rPr>
          <w:t>reporting</w:t>
        </w:r>
      </w:hyperlink>
      <w:hyperlink r:id="rId102">
        <w:r>
          <w:rPr>
            <w:color w:val="1155CC"/>
            <w:u w:val="single" w:color="1155CC"/>
          </w:rPr>
          <w:t>-</w:t>
        </w:r>
      </w:hyperlink>
      <w:hyperlink r:id="rId103">
        <w:r>
          <w:rPr>
            <w:color w:val="1155CC"/>
            <w:u w:val="single" w:color="1155CC"/>
          </w:rPr>
          <w:t>environmental</w:t>
        </w:r>
      </w:hyperlink>
      <w:hyperlink r:id="rId104">
        <w:r>
          <w:rPr>
            <w:color w:val="1155CC"/>
            <w:u w:val="single" w:color="1155CC"/>
          </w:rPr>
          <w:t>-</w:t>
        </w:r>
      </w:hyperlink>
      <w:hyperlink r:id="rId105">
        <w:r>
          <w:rPr>
            <w:color w:val="1155CC"/>
            <w:u w:val="single" w:color="1155CC"/>
          </w:rPr>
          <w:t>impacts</w:t>
        </w:r>
      </w:hyperlink>
      <w:hyperlink r:id="rId106">
        <w:r>
          <w:rPr>
            <w:color w:val="1155CC"/>
            <w:u w:val="single" w:color="1155CC"/>
          </w:rPr>
          <w:t>-</w:t>
        </w:r>
      </w:hyperlink>
      <w:hyperlink r:id="rId107">
        <w:r>
          <w:rPr>
            <w:color w:val="1155CC"/>
            <w:u w:val="single" w:color="1155CC"/>
          </w:rPr>
          <w:t>guidance</w:t>
        </w:r>
      </w:hyperlink>
      <w:hyperlink r:id="rId108"/>
      <w:hyperlink r:id="rId109">
        <w:r>
          <w:rPr>
            <w:color w:val="1155CC"/>
            <w:u w:val="single" w:color="1155CC"/>
          </w:rPr>
          <w:t>for</w:t>
        </w:r>
      </w:hyperlink>
      <w:hyperlink r:id="rId110">
        <w:r>
          <w:rPr>
            <w:color w:val="1155CC"/>
            <w:u w:val="single" w:color="1155CC"/>
          </w:rPr>
          <w:t>-</w:t>
        </w:r>
      </w:hyperlink>
      <w:hyperlink r:id="rId111">
        <w:r>
          <w:rPr>
            <w:color w:val="1155CC"/>
            <w:u w:val="single" w:color="1155CC"/>
          </w:rPr>
          <w:t>businesses</w:t>
        </w:r>
      </w:hyperlink>
      <w:hyperlink r:id="rId112">
        <w:r>
          <w:t xml:space="preserve"> </w:t>
        </w:r>
      </w:hyperlink>
      <w:r>
        <w:t xml:space="preserve"> </w:t>
      </w:r>
    </w:p>
    <w:p w:rsidR="002E285D" w:rsidRDefault="00367A67">
      <w:pPr>
        <w:ind w:left="853" w:right="54" w:hanging="852"/>
      </w:pPr>
      <w:r>
        <w:t xml:space="preserve">11.8. The </w:t>
      </w:r>
      <w:r>
        <w:rPr>
          <w:i/>
        </w:rPr>
        <w:t>Consultant</w:t>
      </w:r>
      <w:r>
        <w:t xml:space="preserve"> shall identify the relative environmental merits of each option in the feasibility studies and present this to the </w:t>
      </w:r>
      <w:r>
        <w:rPr>
          <w:i/>
        </w:rPr>
        <w:t>Client</w:t>
      </w:r>
      <w:r>
        <w:t xml:space="preserve">, in accordance with the requirements of the Task Order. </w:t>
      </w:r>
    </w:p>
    <w:p w:rsidR="002E285D" w:rsidRDefault="00367A67">
      <w:pPr>
        <w:spacing w:after="0"/>
        <w:ind w:left="853" w:right="54" w:hanging="852"/>
      </w:pPr>
      <w:r>
        <w:t xml:space="preserve">11.9. </w:t>
      </w:r>
      <w:r>
        <w:tab/>
        <w:t xml:space="preserve">The </w:t>
      </w:r>
      <w:r>
        <w:rPr>
          <w:i/>
        </w:rPr>
        <w:t xml:space="preserve">Consultant </w:t>
      </w:r>
      <w:r>
        <w:t xml:space="preserve">shall operate a waste management system, which adheres to the Project Contract requirements, which may include exceeding regulatory requirements. </w:t>
      </w:r>
    </w:p>
    <w:p w:rsidR="002E285D" w:rsidRDefault="00367A67">
      <w:pPr>
        <w:ind w:left="852" w:right="54"/>
      </w:pPr>
      <w:r>
        <w:t xml:space="preserve">Requirements shall be defined for each Project Contract. </w:t>
      </w:r>
    </w:p>
    <w:p w:rsidR="002E285D" w:rsidRDefault="00367A67">
      <w:pPr>
        <w:ind w:left="1186" w:right="54" w:hanging="852"/>
      </w:pPr>
      <w:r>
        <w:lastRenderedPageBreak/>
        <w:t xml:space="preserve">11.10.  The </w:t>
      </w:r>
      <w:r>
        <w:rPr>
          <w:i/>
        </w:rPr>
        <w:t xml:space="preserve">Consultant </w:t>
      </w:r>
      <w:r>
        <w:t xml:space="preserve">shall, as part of each Project Contract consider and propose methods for designing out waste and designing for destruction.  </w:t>
      </w:r>
    </w:p>
    <w:p w:rsidR="002E285D" w:rsidRDefault="00367A67">
      <w:pPr>
        <w:spacing w:after="133" w:line="259" w:lineRule="auto"/>
        <w:ind w:left="334" w:firstLine="0"/>
        <w:jc w:val="left"/>
      </w:pPr>
      <w:r>
        <w:t xml:space="preserve"> </w:t>
      </w:r>
    </w:p>
    <w:p w:rsidR="002E285D" w:rsidRDefault="00367A67">
      <w:pPr>
        <w:pStyle w:val="Heading2"/>
        <w:tabs>
          <w:tab w:val="center" w:pos="3429"/>
        </w:tabs>
        <w:spacing w:after="445"/>
        <w:ind w:left="0" w:firstLine="0"/>
      </w:pPr>
      <w:r>
        <w:rPr>
          <w:sz w:val="24"/>
        </w:rPr>
        <w:t xml:space="preserve">12. </w:t>
      </w:r>
      <w:r>
        <w:rPr>
          <w:sz w:val="24"/>
        </w:rPr>
        <w:tab/>
      </w:r>
      <w:r>
        <w:rPr>
          <w:color w:val="7F7F7F"/>
        </w:rPr>
        <w:t xml:space="preserve"> </w:t>
      </w:r>
      <w:r>
        <w:t>SMALL AND MEDIUM-SIZED ENTERPRISES (SMES)</w:t>
      </w:r>
      <w:r>
        <w:rPr>
          <w:b w:val="0"/>
          <w:color w:val="7F7F7F"/>
        </w:rPr>
        <w:t xml:space="preserve"> </w:t>
      </w:r>
    </w:p>
    <w:p w:rsidR="002E285D" w:rsidRDefault="00367A67">
      <w:pPr>
        <w:tabs>
          <w:tab w:val="center" w:pos="579"/>
          <w:tab w:val="right" w:pos="9972"/>
        </w:tabs>
        <w:ind w:left="0" w:firstLine="0"/>
        <w:jc w:val="left"/>
      </w:pPr>
      <w:r>
        <w:rPr>
          <w:rFonts w:ascii="Calibri" w:eastAsia="Calibri" w:hAnsi="Calibri" w:cs="Calibri"/>
        </w:rPr>
        <w:tab/>
      </w:r>
      <w:r>
        <w:t xml:space="preserve">12.1. </w:t>
      </w:r>
      <w:r>
        <w:tab/>
      </w:r>
      <w:r>
        <w:rPr>
          <w:i/>
        </w:rPr>
        <w:t>Consultants</w:t>
      </w:r>
      <w:r>
        <w:t xml:space="preserve"> shall provide opportunities for the inclusion of SMEs in their Subcontractors. </w:t>
      </w:r>
    </w:p>
    <w:p w:rsidR="002E285D" w:rsidRDefault="00367A67">
      <w:pPr>
        <w:tabs>
          <w:tab w:val="center" w:pos="579"/>
          <w:tab w:val="center" w:pos="4988"/>
        </w:tabs>
        <w:ind w:left="0" w:firstLine="0"/>
        <w:jc w:val="left"/>
      </w:pPr>
      <w:r>
        <w:rPr>
          <w:rFonts w:ascii="Calibri" w:eastAsia="Calibri" w:hAnsi="Calibri" w:cs="Calibri"/>
        </w:rPr>
        <w:tab/>
      </w:r>
      <w:r>
        <w:t xml:space="preserve">12.2. </w:t>
      </w:r>
      <w:r>
        <w:tab/>
      </w:r>
      <w:r>
        <w:rPr>
          <w:i/>
        </w:rPr>
        <w:t>Consultants</w:t>
      </w:r>
      <w:r>
        <w:t xml:space="preserve"> shall widely advertise all contract opportunities as per PPN 07/16. </w:t>
      </w:r>
    </w:p>
    <w:p w:rsidR="002E285D" w:rsidRDefault="00367A67">
      <w:pPr>
        <w:tabs>
          <w:tab w:val="center" w:pos="579"/>
          <w:tab w:val="right" w:pos="9972"/>
        </w:tabs>
        <w:spacing w:after="8"/>
        <w:ind w:left="0" w:firstLine="0"/>
        <w:jc w:val="left"/>
      </w:pPr>
      <w:r>
        <w:rPr>
          <w:rFonts w:ascii="Calibri" w:eastAsia="Calibri" w:hAnsi="Calibri" w:cs="Calibri"/>
        </w:rPr>
        <w:tab/>
      </w:r>
      <w:r>
        <w:t xml:space="preserve">12.3. </w:t>
      </w:r>
      <w:r>
        <w:tab/>
      </w:r>
      <w:r>
        <w:rPr>
          <w:i/>
        </w:rPr>
        <w:t>Consultants</w:t>
      </w:r>
      <w:r>
        <w:t xml:space="preserve"> shall consider the following when tendering for contracts in </w:t>
      </w:r>
      <w:proofErr w:type="gramStart"/>
      <w:r>
        <w:t>their</w:t>
      </w:r>
      <w:proofErr w:type="gramEnd"/>
      <w:r>
        <w:t xml:space="preserve"> </w:t>
      </w:r>
    </w:p>
    <w:p w:rsidR="002E285D" w:rsidRDefault="00367A67">
      <w:pPr>
        <w:spacing w:after="143"/>
        <w:ind w:left="1186" w:right="54"/>
      </w:pPr>
      <w:r>
        <w:t xml:space="preserve">Subcontractors; </w:t>
      </w:r>
    </w:p>
    <w:p w:rsidR="002E285D" w:rsidRDefault="00367A67">
      <w:pPr>
        <w:numPr>
          <w:ilvl w:val="0"/>
          <w:numId w:val="25"/>
        </w:numPr>
        <w:ind w:right="54" w:hanging="355"/>
      </w:pPr>
      <w:r>
        <w:t xml:space="preserve">Contracts are broken into “Lots” to facilitate bids from SMEs; </w:t>
      </w:r>
    </w:p>
    <w:p w:rsidR="002E285D" w:rsidRDefault="00367A67">
      <w:pPr>
        <w:numPr>
          <w:ilvl w:val="0"/>
          <w:numId w:val="25"/>
        </w:numPr>
        <w:ind w:right="54" w:hanging="355"/>
      </w:pPr>
      <w:r>
        <w:t xml:space="preserve">Contract documents are simplified, with a degree of standardisation. </w:t>
      </w:r>
    </w:p>
    <w:p w:rsidR="002E285D" w:rsidRDefault="00367A67">
      <w:pPr>
        <w:numPr>
          <w:ilvl w:val="0"/>
          <w:numId w:val="25"/>
        </w:numPr>
        <w:ind w:right="54" w:hanging="355"/>
      </w:pPr>
      <w:r>
        <w:t xml:space="preserve">Requirements are clearly stated, up front; </w:t>
      </w:r>
    </w:p>
    <w:p w:rsidR="002E285D" w:rsidRDefault="00367A67">
      <w:pPr>
        <w:numPr>
          <w:ilvl w:val="0"/>
          <w:numId w:val="25"/>
        </w:numPr>
        <w:ind w:right="54" w:hanging="355"/>
      </w:pPr>
      <w:r>
        <w:t xml:space="preserve">Contract lengths are geared to achieve the best combination of price and product; </w:t>
      </w:r>
    </w:p>
    <w:p w:rsidR="002E285D" w:rsidRDefault="00367A67">
      <w:pPr>
        <w:numPr>
          <w:ilvl w:val="0"/>
          <w:numId w:val="25"/>
        </w:numPr>
        <w:ind w:right="54" w:hanging="355"/>
      </w:pPr>
      <w:r>
        <w:t xml:space="preserve">Longer-term contracts are offered to provide stability; </w:t>
      </w:r>
    </w:p>
    <w:p w:rsidR="002E285D" w:rsidRDefault="00367A67">
      <w:pPr>
        <w:numPr>
          <w:ilvl w:val="0"/>
          <w:numId w:val="25"/>
        </w:numPr>
        <w:ind w:right="54" w:hanging="355"/>
      </w:pPr>
      <w:r>
        <w:t xml:space="preserve">Tenders are widely advertised; </w:t>
      </w:r>
    </w:p>
    <w:p w:rsidR="002E285D" w:rsidRDefault="00367A67">
      <w:pPr>
        <w:numPr>
          <w:ilvl w:val="0"/>
          <w:numId w:val="25"/>
        </w:numPr>
        <w:ind w:right="54" w:hanging="355"/>
      </w:pPr>
      <w:r>
        <w:t xml:space="preserve">Potential bidders are advised on how to tender for contracts; </w:t>
      </w:r>
    </w:p>
    <w:p w:rsidR="002E285D" w:rsidRDefault="00367A67">
      <w:pPr>
        <w:numPr>
          <w:ilvl w:val="0"/>
          <w:numId w:val="25"/>
        </w:numPr>
        <w:ind w:right="54" w:hanging="355"/>
      </w:pPr>
      <w:r>
        <w:t xml:space="preserve">Projects to help SMEs do business are undertaken; </w:t>
      </w:r>
    </w:p>
    <w:p w:rsidR="002E285D" w:rsidRDefault="00367A67">
      <w:pPr>
        <w:numPr>
          <w:ilvl w:val="0"/>
          <w:numId w:val="25"/>
        </w:numPr>
        <w:ind w:right="54" w:hanging="355"/>
      </w:pPr>
      <w:r>
        <w:t xml:space="preserve">Social enterprises are encouraged to compete for contracts; </w:t>
      </w:r>
    </w:p>
    <w:p w:rsidR="002E285D" w:rsidRDefault="00367A67">
      <w:pPr>
        <w:numPr>
          <w:ilvl w:val="0"/>
          <w:numId w:val="25"/>
        </w:numPr>
        <w:ind w:right="54" w:hanging="355"/>
      </w:pPr>
      <w:r>
        <w:t xml:space="preserve">SMEs and </w:t>
      </w:r>
      <w:r>
        <w:rPr>
          <w:i/>
        </w:rPr>
        <w:t>Consultants</w:t>
      </w:r>
      <w:r>
        <w:t xml:space="preserve"> are made aware of other subcontractors/</w:t>
      </w:r>
      <w:r>
        <w:rPr>
          <w:i/>
        </w:rPr>
        <w:t>Consultant</w:t>
      </w:r>
      <w:r>
        <w:t xml:space="preserve">s, so that they know who to do business with; and </w:t>
      </w:r>
    </w:p>
    <w:p w:rsidR="002E285D" w:rsidRDefault="00367A67">
      <w:pPr>
        <w:numPr>
          <w:ilvl w:val="0"/>
          <w:numId w:val="25"/>
        </w:numPr>
        <w:ind w:right="54" w:hanging="355"/>
      </w:pPr>
      <w:r>
        <w:t xml:space="preserve">Competition on quality rather than brand. </w:t>
      </w:r>
    </w:p>
    <w:p w:rsidR="002E285D" w:rsidRDefault="00367A67">
      <w:pPr>
        <w:spacing w:after="100" w:line="259" w:lineRule="auto"/>
        <w:ind w:left="514" w:firstLine="0"/>
        <w:jc w:val="left"/>
      </w:pPr>
      <w:r>
        <w:t xml:space="preserve"> </w:t>
      </w:r>
    </w:p>
    <w:p w:rsidR="002E285D" w:rsidRDefault="00367A67">
      <w:pPr>
        <w:tabs>
          <w:tab w:val="center" w:pos="579"/>
          <w:tab w:val="center" w:pos="2800"/>
        </w:tabs>
        <w:ind w:left="0" w:firstLine="0"/>
        <w:jc w:val="left"/>
      </w:pPr>
      <w:r>
        <w:rPr>
          <w:rFonts w:ascii="Calibri" w:eastAsia="Calibri" w:hAnsi="Calibri" w:cs="Calibri"/>
        </w:rPr>
        <w:tab/>
      </w:r>
      <w:r>
        <w:t xml:space="preserve">12.4. </w:t>
      </w:r>
      <w:r>
        <w:tab/>
        <w:t xml:space="preserve">Fair Treatment of Subcontractors </w:t>
      </w:r>
    </w:p>
    <w:p w:rsidR="002E285D" w:rsidRDefault="00367A67">
      <w:pPr>
        <w:numPr>
          <w:ilvl w:val="2"/>
          <w:numId w:val="26"/>
        </w:numPr>
        <w:spacing w:line="249" w:lineRule="auto"/>
        <w:ind w:right="89" w:hanging="1133"/>
      </w:pPr>
      <w:r>
        <w:rPr>
          <w:i/>
        </w:rPr>
        <w:t>Consultants</w:t>
      </w:r>
      <w:r>
        <w:t xml:space="preserve"> of services provide fair and prompt payment terms for their Subcontractors in accordance with Procurement Policy Note (PPN) 04/19: </w:t>
      </w:r>
      <w:hyperlink r:id="rId113">
        <w:r>
          <w:rPr>
            <w:color w:val="0000FF"/>
            <w:u w:val="single" w:color="0000FF"/>
          </w:rPr>
          <w:t>https://www.gov.uk/government/publications/procurement</w:t>
        </w:r>
      </w:hyperlink>
      <w:hyperlink r:id="rId114">
        <w:r>
          <w:rPr>
            <w:color w:val="0000FF"/>
            <w:u w:val="single" w:color="0000FF"/>
          </w:rPr>
          <w:t>-</w:t>
        </w:r>
      </w:hyperlink>
      <w:hyperlink r:id="rId115">
        <w:r>
          <w:rPr>
            <w:color w:val="0000FF"/>
            <w:u w:val="single" w:color="0000FF"/>
          </w:rPr>
          <w:t>policy</w:t>
        </w:r>
      </w:hyperlink>
      <w:hyperlink r:id="rId116">
        <w:r>
          <w:rPr>
            <w:color w:val="0000FF"/>
            <w:u w:val="single" w:color="0000FF"/>
          </w:rPr>
          <w:t>-</w:t>
        </w:r>
      </w:hyperlink>
      <w:hyperlink r:id="rId117">
        <w:r>
          <w:rPr>
            <w:color w:val="0000FF"/>
            <w:u w:val="single" w:color="0000FF"/>
          </w:rPr>
          <w:t>note</w:t>
        </w:r>
      </w:hyperlink>
      <w:hyperlink r:id="rId118">
        <w:r>
          <w:rPr>
            <w:color w:val="0000FF"/>
            <w:u w:val="single" w:color="0000FF"/>
          </w:rPr>
          <w:t>-</w:t>
        </w:r>
      </w:hyperlink>
      <w:hyperlink r:id="rId119">
        <w:r>
          <w:rPr>
            <w:color w:val="0000FF"/>
            <w:u w:val="single" w:color="0000FF"/>
          </w:rPr>
          <w:t>0419</w:t>
        </w:r>
      </w:hyperlink>
      <w:hyperlink r:id="rId120"/>
      <w:hyperlink r:id="rId121">
        <w:r>
          <w:rPr>
            <w:color w:val="0000FF"/>
            <w:u w:val="single" w:color="0000FF"/>
          </w:rPr>
          <w:t>taking</w:t>
        </w:r>
      </w:hyperlink>
      <w:hyperlink r:id="rId122">
        <w:r>
          <w:rPr>
            <w:color w:val="0000FF"/>
            <w:u w:val="single" w:color="0000FF"/>
          </w:rPr>
          <w:t>-</w:t>
        </w:r>
      </w:hyperlink>
      <w:hyperlink r:id="rId123">
        <w:r>
          <w:rPr>
            <w:color w:val="0000FF"/>
            <w:u w:val="single" w:color="0000FF"/>
          </w:rPr>
          <w:t>account</w:t>
        </w:r>
      </w:hyperlink>
      <w:hyperlink r:id="rId124">
        <w:r>
          <w:rPr>
            <w:color w:val="0000FF"/>
            <w:u w:val="single" w:color="0000FF"/>
          </w:rPr>
          <w:t>-</w:t>
        </w:r>
      </w:hyperlink>
      <w:hyperlink r:id="rId125">
        <w:r>
          <w:rPr>
            <w:color w:val="0000FF"/>
            <w:u w:val="single" w:color="0000FF"/>
          </w:rPr>
          <w:t>of</w:t>
        </w:r>
      </w:hyperlink>
      <w:hyperlink r:id="rId126">
        <w:r>
          <w:rPr>
            <w:color w:val="0000FF"/>
            <w:u w:val="single" w:color="0000FF"/>
          </w:rPr>
          <w:t>-</w:t>
        </w:r>
      </w:hyperlink>
      <w:hyperlink r:id="rId127">
        <w:r>
          <w:rPr>
            <w:color w:val="0000FF"/>
            <w:u w:val="single" w:color="0000FF"/>
          </w:rPr>
          <w:t>a</w:t>
        </w:r>
      </w:hyperlink>
      <w:hyperlink r:id="rId128">
        <w:r>
          <w:rPr>
            <w:color w:val="0000FF"/>
            <w:u w:val="single" w:color="0000FF"/>
          </w:rPr>
          <w:t>-</w:t>
        </w:r>
      </w:hyperlink>
      <w:hyperlink r:id="rId129">
        <w:r>
          <w:rPr>
            <w:i/>
            <w:color w:val="0000FF"/>
            <w:u w:val="single" w:color="0000FF"/>
          </w:rPr>
          <w:t>Consultant</w:t>
        </w:r>
      </w:hyperlink>
      <w:hyperlink r:id="rId130">
        <w:r>
          <w:rPr>
            <w:color w:val="0000FF"/>
            <w:u w:val="single" w:color="0000FF"/>
          </w:rPr>
          <w:t>s</w:t>
        </w:r>
      </w:hyperlink>
      <w:hyperlink r:id="rId131">
        <w:r>
          <w:rPr>
            <w:color w:val="0000FF"/>
            <w:u w:val="single" w:color="0000FF"/>
          </w:rPr>
          <w:t>-</w:t>
        </w:r>
      </w:hyperlink>
      <w:hyperlink r:id="rId132">
        <w:r>
          <w:rPr>
            <w:color w:val="0000FF"/>
            <w:u w:val="single" w:color="0000FF"/>
          </w:rPr>
          <w:t>approach</w:t>
        </w:r>
      </w:hyperlink>
      <w:hyperlink r:id="rId133">
        <w:r>
          <w:rPr>
            <w:color w:val="0000FF"/>
            <w:u w:val="single" w:color="0000FF"/>
          </w:rPr>
          <w:t>-</w:t>
        </w:r>
      </w:hyperlink>
      <w:hyperlink r:id="rId134">
        <w:r>
          <w:rPr>
            <w:color w:val="0000FF"/>
            <w:u w:val="single" w:color="0000FF"/>
          </w:rPr>
          <w:t>to</w:t>
        </w:r>
      </w:hyperlink>
      <w:hyperlink r:id="rId135">
        <w:r>
          <w:rPr>
            <w:color w:val="0000FF"/>
            <w:u w:val="single" w:color="0000FF"/>
          </w:rPr>
          <w:t>-</w:t>
        </w:r>
      </w:hyperlink>
      <w:hyperlink r:id="rId136">
        <w:r>
          <w:rPr>
            <w:color w:val="0000FF"/>
            <w:u w:val="single" w:color="0000FF"/>
          </w:rPr>
          <w:t>payment</w:t>
        </w:r>
      </w:hyperlink>
      <w:hyperlink r:id="rId137">
        <w:r>
          <w:rPr>
            <w:color w:val="0000FF"/>
            <w:u w:val="single" w:color="0000FF"/>
          </w:rPr>
          <w:t>-</w:t>
        </w:r>
      </w:hyperlink>
      <w:hyperlink r:id="rId138">
        <w:r>
          <w:rPr>
            <w:color w:val="0000FF"/>
            <w:u w:val="single" w:color="0000FF"/>
          </w:rPr>
          <w:t>in</w:t>
        </w:r>
      </w:hyperlink>
      <w:hyperlink r:id="rId139">
        <w:r>
          <w:rPr>
            <w:color w:val="0000FF"/>
            <w:u w:val="single" w:color="0000FF"/>
          </w:rPr>
          <w:t>-</w:t>
        </w:r>
      </w:hyperlink>
      <w:hyperlink r:id="rId140">
        <w:r>
          <w:rPr>
            <w:color w:val="0000FF"/>
            <w:u w:val="single" w:color="0000FF"/>
          </w:rPr>
          <w:t>the</w:t>
        </w:r>
      </w:hyperlink>
      <w:hyperlink r:id="rId141">
        <w:r>
          <w:rPr>
            <w:color w:val="0000FF"/>
            <w:u w:val="single" w:color="0000FF"/>
          </w:rPr>
          <w:t>-</w:t>
        </w:r>
      </w:hyperlink>
      <w:hyperlink r:id="rId142">
        <w:r>
          <w:rPr>
            <w:color w:val="0000FF"/>
            <w:u w:val="single" w:color="0000FF"/>
          </w:rPr>
          <w:t>procurement</w:t>
        </w:r>
      </w:hyperlink>
      <w:hyperlink r:id="rId143">
        <w:r>
          <w:rPr>
            <w:color w:val="0000FF"/>
            <w:u w:val="single" w:color="0000FF"/>
          </w:rPr>
          <w:t>-</w:t>
        </w:r>
      </w:hyperlink>
      <w:hyperlink r:id="rId144">
        <w:r>
          <w:rPr>
            <w:color w:val="0000FF"/>
            <w:u w:val="single" w:color="0000FF"/>
          </w:rPr>
          <w:t>of</w:t>
        </w:r>
      </w:hyperlink>
      <w:hyperlink r:id="rId145"/>
      <w:hyperlink r:id="rId146">
        <w:r>
          <w:rPr>
            <w:color w:val="0000FF"/>
            <w:u w:val="single" w:color="0000FF"/>
          </w:rPr>
          <w:t>major</w:t>
        </w:r>
      </w:hyperlink>
      <w:hyperlink r:id="rId147">
        <w:r>
          <w:rPr>
            <w:color w:val="0000FF"/>
            <w:u w:val="single" w:color="0000FF"/>
          </w:rPr>
          <w:t>-</w:t>
        </w:r>
      </w:hyperlink>
      <w:hyperlink r:id="rId148">
        <w:r>
          <w:rPr>
            <w:color w:val="0000FF"/>
            <w:u w:val="single" w:color="0000FF"/>
          </w:rPr>
          <w:t>contracts</w:t>
        </w:r>
      </w:hyperlink>
      <w:hyperlink r:id="rId149">
        <w:r>
          <w:rPr>
            <w:color w:val="0000FF"/>
            <w:u w:val="single" w:color="0000FF"/>
          </w:rPr>
          <w:t>--</w:t>
        </w:r>
      </w:hyperlink>
      <w:hyperlink r:id="rId150">
        <w:r>
          <w:rPr>
            <w:color w:val="0000FF"/>
            <w:u w:val="single" w:color="0000FF"/>
          </w:rPr>
          <w:t>2</w:t>
        </w:r>
      </w:hyperlink>
      <w:hyperlink r:id="rId151">
        <w:r>
          <w:t xml:space="preserve"> </w:t>
        </w:r>
      </w:hyperlink>
    </w:p>
    <w:p w:rsidR="002E285D" w:rsidRDefault="00367A67">
      <w:pPr>
        <w:numPr>
          <w:ilvl w:val="2"/>
          <w:numId w:val="26"/>
        </w:numPr>
        <w:spacing w:after="117" w:line="249" w:lineRule="auto"/>
        <w:ind w:right="89" w:hanging="1133"/>
      </w:pPr>
      <w:r>
        <w:t xml:space="preserve">Length of contracts and notice period are agreed fairly with other </w:t>
      </w:r>
      <w:r>
        <w:rPr>
          <w:i/>
        </w:rPr>
        <w:t>Consultant</w:t>
      </w:r>
      <w:r>
        <w:t xml:space="preserve">s. </w:t>
      </w:r>
    </w:p>
    <w:p w:rsidR="002E285D" w:rsidRDefault="00367A67">
      <w:pPr>
        <w:spacing w:after="133" w:line="259" w:lineRule="auto"/>
        <w:ind w:left="2319" w:firstLine="0"/>
        <w:jc w:val="left"/>
      </w:pPr>
      <w:r>
        <w:t xml:space="preserve"> </w:t>
      </w:r>
    </w:p>
    <w:p w:rsidR="002E285D" w:rsidRDefault="00367A67">
      <w:pPr>
        <w:pStyle w:val="Heading2"/>
        <w:tabs>
          <w:tab w:val="center" w:pos="3735"/>
        </w:tabs>
        <w:spacing w:after="446"/>
        <w:ind w:left="0" w:firstLine="0"/>
      </w:pPr>
      <w:r>
        <w:rPr>
          <w:sz w:val="24"/>
        </w:rPr>
        <w:t xml:space="preserve">13. </w:t>
      </w:r>
      <w:r>
        <w:rPr>
          <w:sz w:val="24"/>
        </w:rPr>
        <w:tab/>
      </w:r>
      <w:r>
        <w:t>DATA MANAGEMENT AND MANAGEMENT INFORMATION</w:t>
      </w:r>
      <w:r>
        <w:rPr>
          <w:b w:val="0"/>
        </w:rPr>
        <w:t xml:space="preserve"> </w:t>
      </w:r>
    </w:p>
    <w:p w:rsidR="002E285D" w:rsidRDefault="00367A67">
      <w:pPr>
        <w:ind w:left="1054" w:right="54" w:hanging="783"/>
      </w:pPr>
      <w:r>
        <w:t>13.1. The</w:t>
      </w:r>
      <w:r>
        <w:rPr>
          <w:i/>
        </w:rPr>
        <w:t xml:space="preserve"> Consultant</w:t>
      </w:r>
      <w:r>
        <w:t xml:space="preserve"> is required to input data relating to the Contract into the FM asset management systems (e.g. computer aided facilities management (CAFM) system) that the </w:t>
      </w:r>
      <w:r>
        <w:rPr>
          <w:i/>
        </w:rPr>
        <w:t>Client</w:t>
      </w:r>
      <w:r>
        <w:t xml:space="preserve"> identifies to the </w:t>
      </w:r>
      <w:r>
        <w:rPr>
          <w:i/>
        </w:rPr>
        <w:t>Consultant</w:t>
      </w:r>
      <w:r>
        <w:t xml:space="preserve"> is to be used for this purpose. </w:t>
      </w:r>
    </w:p>
    <w:p w:rsidR="002E285D" w:rsidRDefault="00367A67">
      <w:pPr>
        <w:ind w:left="1054" w:right="54" w:hanging="783"/>
      </w:pPr>
      <w:r>
        <w:t xml:space="preserve">13.2. The </w:t>
      </w:r>
      <w:r>
        <w:rPr>
          <w:i/>
        </w:rPr>
        <w:t xml:space="preserve">Consultant </w:t>
      </w:r>
      <w:r>
        <w:t xml:space="preserve">shall provide </w:t>
      </w:r>
      <w:r>
        <w:rPr>
          <w:i/>
        </w:rPr>
        <w:t>the Client</w:t>
      </w:r>
      <w:r>
        <w:t xml:space="preserve"> with the required Management Information completed on the recommended template, in accordance with </w:t>
      </w:r>
      <w:r>
        <w:rPr>
          <w:i/>
        </w:rPr>
        <w:t>CCS Construction Professional Services Framework Alliance Contract</w:t>
      </w:r>
      <w:r>
        <w:t xml:space="preserve"> Schedule 7 and the data set out in each Project Brief. This </w:t>
      </w:r>
      <w:r>
        <w:lastRenderedPageBreak/>
        <w:t xml:space="preserve">may cover a number of elements, including but not limited to, evidence of Social Value and value for money, for example.  </w:t>
      </w:r>
    </w:p>
    <w:p w:rsidR="002E285D" w:rsidRDefault="00367A67">
      <w:pPr>
        <w:ind w:left="1054" w:right="54" w:hanging="783"/>
      </w:pPr>
      <w:r>
        <w:t xml:space="preserve">13.3. The </w:t>
      </w:r>
      <w:r>
        <w:rPr>
          <w:i/>
        </w:rPr>
        <w:t xml:space="preserve">Consultant </w:t>
      </w:r>
      <w:r>
        <w:t xml:space="preserve">shall provide the data each month, or upon request by the </w:t>
      </w:r>
      <w:r>
        <w:rPr>
          <w:i/>
        </w:rPr>
        <w:t>Client.</w:t>
      </w:r>
      <w:r>
        <w:t xml:space="preserve"> And as set out in the contract and within the required timeframe to enable timely decision making, and to prevent any adverse impact to the delivery of the contract. Where data is to be provided by the Subcontractors or third parties, the </w:t>
      </w:r>
      <w:r>
        <w:rPr>
          <w:i/>
        </w:rPr>
        <w:t xml:space="preserve">Consultant </w:t>
      </w:r>
      <w:r>
        <w:t xml:space="preserve">shall ensure that adequate notice is given to allow for its timely provision.  </w:t>
      </w:r>
    </w:p>
    <w:p w:rsidR="002E285D" w:rsidRDefault="00367A67">
      <w:pPr>
        <w:ind w:left="1054" w:right="54" w:hanging="783"/>
      </w:pPr>
      <w:r>
        <w:t xml:space="preserve">13.4. The </w:t>
      </w:r>
      <w:r>
        <w:rPr>
          <w:i/>
        </w:rPr>
        <w:t xml:space="preserve">Consultant </w:t>
      </w:r>
      <w:r>
        <w:t xml:space="preserve">shall ensure that all data held is up-to-date and accurate. The </w:t>
      </w:r>
      <w:r>
        <w:rPr>
          <w:i/>
        </w:rPr>
        <w:t xml:space="preserve">Consultant </w:t>
      </w:r>
      <w:r>
        <w:t xml:space="preserve">shall notify and thereafter rectify all non-conformances and shall notify all relevant parties.  </w:t>
      </w:r>
    </w:p>
    <w:p w:rsidR="002E285D" w:rsidRDefault="00367A67">
      <w:pPr>
        <w:ind w:left="1054" w:right="54" w:hanging="783"/>
      </w:pPr>
      <w:r>
        <w:t xml:space="preserve">13.5. </w:t>
      </w:r>
      <w:r>
        <w:tab/>
        <w:t xml:space="preserve">All data held by the </w:t>
      </w:r>
      <w:r>
        <w:rPr>
          <w:i/>
        </w:rPr>
        <w:t xml:space="preserve">Consultant </w:t>
      </w:r>
      <w:r>
        <w:t xml:space="preserve">shall be held in accordance with the Framework Contract, or as otherwise specified in the contract.  </w:t>
      </w:r>
    </w:p>
    <w:p w:rsidR="002E285D" w:rsidRDefault="00367A67">
      <w:pPr>
        <w:ind w:left="1054" w:right="54" w:hanging="783"/>
      </w:pPr>
      <w:r>
        <w:t xml:space="preserve">13.6. The </w:t>
      </w:r>
      <w:r>
        <w:rPr>
          <w:i/>
        </w:rPr>
        <w:t xml:space="preserve">Consultant </w:t>
      </w:r>
      <w:r>
        <w:t xml:space="preserve">shall, as a minimum, meet the requirements of the Government Digital Service Open Standards.  </w:t>
      </w:r>
    </w:p>
    <w:p w:rsidR="002E285D" w:rsidRDefault="00367A67">
      <w:pPr>
        <w:ind w:left="1054" w:right="54" w:hanging="783"/>
      </w:pPr>
      <w:r>
        <w:t xml:space="preserve">13.7. The </w:t>
      </w:r>
      <w:r>
        <w:rPr>
          <w:i/>
        </w:rPr>
        <w:t xml:space="preserve">Consultant </w:t>
      </w:r>
      <w:r>
        <w:t xml:space="preserve">shall provide data, as requested, to assist with third party enquiries as noted in the Task Order.  </w:t>
      </w:r>
    </w:p>
    <w:p w:rsidR="002E285D" w:rsidRDefault="00367A67">
      <w:pPr>
        <w:spacing w:after="112"/>
        <w:ind w:left="1054" w:hanging="783"/>
        <w:jc w:val="left"/>
      </w:pPr>
      <w:r>
        <w:t xml:space="preserve">13.8. </w:t>
      </w:r>
      <w:r>
        <w:tab/>
        <w:t xml:space="preserve">The Alliance Management Team shall collect project data from the </w:t>
      </w:r>
      <w:r>
        <w:rPr>
          <w:i/>
        </w:rPr>
        <w:t>Consultant</w:t>
      </w:r>
      <w:r>
        <w:t xml:space="preserve">. This data will be utilised to enable benchmarking and to monitor trends and performance in a standardised manner across the Framework Contract. All data will remain with the </w:t>
      </w:r>
      <w:r>
        <w:rPr>
          <w:i/>
        </w:rPr>
        <w:t xml:space="preserve">Client </w:t>
      </w:r>
      <w:r>
        <w:t xml:space="preserve">on a secure </w:t>
      </w:r>
      <w:proofErr w:type="spellStart"/>
      <w:r>
        <w:t>webbased</w:t>
      </w:r>
      <w:proofErr w:type="spellEnd"/>
      <w:r>
        <w:t xml:space="preserve"> system and will not be accessible by other </w:t>
      </w:r>
      <w:r>
        <w:rPr>
          <w:i/>
        </w:rPr>
        <w:t>Consultants</w:t>
      </w:r>
      <w:r>
        <w:t xml:space="preserve">.  </w:t>
      </w:r>
    </w:p>
    <w:p w:rsidR="002E285D" w:rsidRDefault="00367A67">
      <w:pPr>
        <w:ind w:left="1054" w:right="54" w:hanging="783"/>
      </w:pPr>
      <w:r>
        <w:t xml:space="preserve">13.9. Commercial confidentiality will be maintained, where summarised data is made available to other Parties, for the purposes of reporting and benchmarking.  </w:t>
      </w:r>
    </w:p>
    <w:p w:rsidR="002E285D" w:rsidRDefault="00367A67">
      <w:pPr>
        <w:spacing w:after="131" w:line="259" w:lineRule="auto"/>
        <w:ind w:left="334" w:firstLine="0"/>
        <w:jc w:val="left"/>
      </w:pPr>
      <w:r>
        <w:t xml:space="preserve"> </w:t>
      </w:r>
    </w:p>
    <w:p w:rsidR="002E285D" w:rsidRDefault="00367A67">
      <w:pPr>
        <w:pStyle w:val="Heading2"/>
        <w:tabs>
          <w:tab w:val="center" w:pos="1584"/>
        </w:tabs>
        <w:spacing w:after="445"/>
        <w:ind w:left="0" w:firstLine="0"/>
      </w:pPr>
      <w:r>
        <w:rPr>
          <w:sz w:val="24"/>
        </w:rPr>
        <w:t xml:space="preserve">14. </w:t>
      </w:r>
      <w:r>
        <w:rPr>
          <w:sz w:val="24"/>
        </w:rPr>
        <w:tab/>
      </w:r>
      <w:r>
        <w:t xml:space="preserve">DATA SECURITY </w:t>
      </w:r>
      <w:r>
        <w:rPr>
          <w:b w:val="0"/>
        </w:rPr>
        <w:t xml:space="preserve"> </w:t>
      </w:r>
    </w:p>
    <w:p w:rsidR="002E285D" w:rsidRDefault="00367A67">
      <w:pPr>
        <w:ind w:left="1054" w:right="54" w:hanging="783"/>
      </w:pPr>
      <w:r>
        <w:t xml:space="preserve">14.1. This section describes the mandatory data security requirements that the </w:t>
      </w:r>
      <w:r>
        <w:rPr>
          <w:i/>
        </w:rPr>
        <w:t xml:space="preserve">Consultant </w:t>
      </w:r>
      <w:r>
        <w:t xml:space="preserve">shall fulfil in its entirety as part of the delivery of the services.  </w:t>
      </w:r>
    </w:p>
    <w:p w:rsidR="002E285D" w:rsidRDefault="00367A67">
      <w:pPr>
        <w:ind w:left="1054" w:right="54" w:hanging="783"/>
      </w:pPr>
      <w:r>
        <w:t xml:space="preserve">14.2. The </w:t>
      </w:r>
      <w:r>
        <w:rPr>
          <w:i/>
        </w:rPr>
        <w:t xml:space="preserve">Consultant </w:t>
      </w:r>
      <w:r>
        <w:t xml:space="preserve">shall comply with the data protection provisions set out in Schedule 6 (Data Protection) of the contract t and the Government Security Classification </w:t>
      </w:r>
      <w:hyperlink r:id="rId152">
        <w:r>
          <w:rPr>
            <w:color w:val="0000FF"/>
            <w:u w:val="single" w:color="0000FF"/>
          </w:rPr>
          <w:t>https://www.gov.uk/government/publications/government</w:t>
        </w:r>
      </w:hyperlink>
      <w:hyperlink r:id="rId153">
        <w:r>
          <w:rPr>
            <w:color w:val="0000FF"/>
            <w:u w:val="single" w:color="0000FF"/>
          </w:rPr>
          <w:t>-</w:t>
        </w:r>
      </w:hyperlink>
      <w:hyperlink r:id="rId154">
        <w:r>
          <w:rPr>
            <w:color w:val="0000FF"/>
            <w:u w:val="single" w:color="0000FF"/>
          </w:rPr>
          <w:t>security</w:t>
        </w:r>
      </w:hyperlink>
      <w:hyperlink r:id="rId155">
        <w:r>
          <w:rPr>
            <w:color w:val="0000FF"/>
            <w:u w:val="single" w:color="0000FF"/>
          </w:rPr>
          <w:t>-</w:t>
        </w:r>
      </w:hyperlink>
      <w:hyperlink r:id="rId156">
        <w:r>
          <w:rPr>
            <w:color w:val="0000FF"/>
            <w:u w:val="single" w:color="0000FF"/>
          </w:rPr>
          <w:t>classifications</w:t>
        </w:r>
      </w:hyperlink>
      <w:hyperlink r:id="rId157">
        <w:r>
          <w:t xml:space="preserve"> </w:t>
        </w:r>
      </w:hyperlink>
    </w:p>
    <w:p w:rsidR="002E285D" w:rsidRDefault="00367A67">
      <w:pPr>
        <w:ind w:left="1054" w:right="54" w:hanging="783"/>
      </w:pPr>
      <w:r>
        <w:t xml:space="preserve">14.3. The </w:t>
      </w:r>
      <w:r>
        <w:rPr>
          <w:i/>
        </w:rPr>
        <w:t xml:space="preserve">Consultant </w:t>
      </w:r>
      <w:r>
        <w:t xml:space="preserve">shall recognise that some data provided under the contract and in specific Task Orders will be protectively marked and/or may contain potentially sensitive information. The </w:t>
      </w:r>
      <w:r>
        <w:rPr>
          <w:i/>
        </w:rPr>
        <w:t xml:space="preserve">Consultant </w:t>
      </w:r>
      <w:r>
        <w:t xml:space="preserve">shall protect such data, in accordance with the relevant security classification, and shall also ensure that UKGDPR compliant data management systems are in place. Further information and/or requirements in respect of sensitive data will be provided in each Task Order. </w:t>
      </w:r>
    </w:p>
    <w:p w:rsidR="002E285D" w:rsidRDefault="00367A67">
      <w:pPr>
        <w:tabs>
          <w:tab w:val="center" w:pos="517"/>
          <w:tab w:val="center" w:pos="5186"/>
        </w:tabs>
        <w:ind w:left="0" w:firstLine="0"/>
        <w:jc w:val="left"/>
      </w:pPr>
      <w:r>
        <w:rPr>
          <w:rFonts w:ascii="Calibri" w:eastAsia="Calibri" w:hAnsi="Calibri" w:cs="Calibri"/>
        </w:rPr>
        <w:tab/>
      </w:r>
      <w:r>
        <w:t xml:space="preserve">14.4. </w:t>
      </w:r>
      <w:r>
        <w:tab/>
        <w:t xml:space="preserve">The data security classification for this Framework Contract shall be OFFICIAL TIER.  </w:t>
      </w:r>
    </w:p>
    <w:p w:rsidR="002E285D" w:rsidRDefault="00367A67">
      <w:pPr>
        <w:ind w:left="1054" w:right="54" w:hanging="783"/>
      </w:pPr>
      <w:r>
        <w:t xml:space="preserve">14.5. If Project Contracts require a security classification in excess of OFFICIAL TIER, this will be specified within the Project Contract e.g. List X and/or enhanced security classifications. </w:t>
      </w:r>
      <w:hyperlink r:id="rId158">
        <w:r>
          <w:rPr>
            <w:color w:val="0000FF"/>
            <w:u w:val="single" w:color="0000FF"/>
          </w:rPr>
          <w:t>www.gov.uk/government/publications/security</w:t>
        </w:r>
      </w:hyperlink>
      <w:hyperlink r:id="rId159">
        <w:r>
          <w:rPr>
            <w:color w:val="0000FF"/>
            <w:u w:val="single" w:color="0000FF"/>
          </w:rPr>
          <w:t>-</w:t>
        </w:r>
      </w:hyperlink>
      <w:hyperlink r:id="rId160">
        <w:r>
          <w:rPr>
            <w:color w:val="0000FF"/>
            <w:u w:val="single" w:color="0000FF"/>
          </w:rPr>
          <w:t>requirements</w:t>
        </w:r>
      </w:hyperlink>
      <w:hyperlink r:id="rId161">
        <w:r>
          <w:rPr>
            <w:color w:val="0000FF"/>
            <w:u w:val="single" w:color="0000FF"/>
          </w:rPr>
          <w:t>-</w:t>
        </w:r>
      </w:hyperlink>
      <w:hyperlink r:id="rId162">
        <w:r>
          <w:rPr>
            <w:color w:val="0000FF"/>
            <w:u w:val="single" w:color="0000FF"/>
          </w:rPr>
          <w:t>for</w:t>
        </w:r>
      </w:hyperlink>
      <w:hyperlink r:id="rId163">
        <w:r>
          <w:rPr>
            <w:color w:val="0000FF"/>
            <w:u w:val="single" w:color="0000FF"/>
          </w:rPr>
          <w:t>-</w:t>
        </w:r>
      </w:hyperlink>
      <w:hyperlink r:id="rId164">
        <w:r>
          <w:rPr>
            <w:color w:val="0000FF"/>
            <w:u w:val="single" w:color="0000FF"/>
          </w:rPr>
          <w:t>list</w:t>
        </w:r>
      </w:hyperlink>
      <w:hyperlink r:id="rId165">
        <w:r>
          <w:rPr>
            <w:color w:val="0000FF"/>
            <w:u w:val="single" w:color="0000FF"/>
          </w:rPr>
          <w:t>-</w:t>
        </w:r>
      </w:hyperlink>
      <w:hyperlink r:id="rId166">
        <w:r>
          <w:rPr>
            <w:color w:val="0000FF"/>
            <w:u w:val="single" w:color="0000FF"/>
          </w:rPr>
          <w:t>x</w:t>
        </w:r>
      </w:hyperlink>
      <w:hyperlink r:id="rId167">
        <w:r>
          <w:rPr>
            <w:color w:val="0000FF"/>
            <w:u w:val="single" w:color="0000FF"/>
          </w:rPr>
          <w:t>-</w:t>
        </w:r>
      </w:hyperlink>
      <w:hyperlink r:id="rId168">
        <w:r>
          <w:rPr>
            <w:color w:val="0000FF"/>
            <w:u w:val="single" w:color="0000FF"/>
          </w:rPr>
          <w:t>contractors</w:t>
        </w:r>
      </w:hyperlink>
      <w:hyperlink r:id="rId169">
        <w:r>
          <w:t xml:space="preserve"> </w:t>
        </w:r>
      </w:hyperlink>
    </w:p>
    <w:p w:rsidR="002E285D" w:rsidRDefault="00367A67">
      <w:pPr>
        <w:spacing w:after="0" w:line="259" w:lineRule="auto"/>
        <w:ind w:left="1054" w:firstLine="0"/>
        <w:jc w:val="left"/>
      </w:pPr>
      <w:r>
        <w:t xml:space="preserve"> </w:t>
      </w:r>
    </w:p>
    <w:p w:rsidR="002E285D" w:rsidRDefault="00367A67">
      <w:pPr>
        <w:pStyle w:val="Heading2"/>
        <w:tabs>
          <w:tab w:val="center" w:pos="1707"/>
        </w:tabs>
        <w:spacing w:after="476"/>
        <w:ind w:left="0" w:firstLine="0"/>
      </w:pPr>
      <w:r>
        <w:rPr>
          <w:sz w:val="24"/>
        </w:rPr>
        <w:lastRenderedPageBreak/>
        <w:t xml:space="preserve">15. </w:t>
      </w:r>
      <w:r>
        <w:rPr>
          <w:sz w:val="24"/>
        </w:rPr>
        <w:tab/>
      </w:r>
      <w:r>
        <w:t>IT REQUIREMENTS</w:t>
      </w:r>
      <w:r>
        <w:rPr>
          <w:b w:val="0"/>
        </w:rPr>
        <w:t xml:space="preserve"> </w:t>
      </w:r>
    </w:p>
    <w:p w:rsidR="002E285D" w:rsidRDefault="00367A67">
      <w:pPr>
        <w:ind w:left="1186" w:right="54" w:hanging="852"/>
      </w:pPr>
      <w:r>
        <w:t xml:space="preserve">15.1. The </w:t>
      </w:r>
      <w:r>
        <w:rPr>
          <w:i/>
        </w:rPr>
        <w:t>Consultant</w:t>
      </w:r>
      <w:r>
        <w:t xml:space="preserve">’s solution must be delivered as a wholly externally hosted solution.  This means that all of the </w:t>
      </w:r>
      <w:r>
        <w:rPr>
          <w:i/>
        </w:rPr>
        <w:t>Consultant</w:t>
      </w:r>
      <w:r>
        <w:t xml:space="preserve">’s IT systems and data repositories are hosted externally to the </w:t>
      </w:r>
      <w:r>
        <w:rPr>
          <w:i/>
        </w:rPr>
        <w:t>Client</w:t>
      </w:r>
      <w:r>
        <w:t xml:space="preserve">’s network on the </w:t>
      </w:r>
      <w:r>
        <w:rPr>
          <w:i/>
        </w:rPr>
        <w:t>Consultant</w:t>
      </w:r>
      <w:r>
        <w:t xml:space="preserve">’s servers or at a third party data centre managed and paid for by the </w:t>
      </w:r>
      <w:r>
        <w:rPr>
          <w:i/>
        </w:rPr>
        <w:t>Consultant</w:t>
      </w:r>
      <w:r>
        <w:t xml:space="preserve">. </w:t>
      </w:r>
    </w:p>
    <w:p w:rsidR="002E285D" w:rsidRDefault="00367A67">
      <w:pPr>
        <w:tabs>
          <w:tab w:val="center" w:pos="579"/>
          <w:tab w:val="center" w:pos="4635"/>
        </w:tabs>
        <w:spacing w:after="146"/>
        <w:ind w:left="0" w:firstLine="0"/>
        <w:jc w:val="left"/>
      </w:pPr>
      <w:r>
        <w:rPr>
          <w:rFonts w:ascii="Calibri" w:eastAsia="Calibri" w:hAnsi="Calibri" w:cs="Calibri"/>
        </w:rPr>
        <w:tab/>
      </w:r>
      <w:r>
        <w:t xml:space="preserve">15.2. </w:t>
      </w:r>
      <w:r>
        <w:tab/>
        <w:t xml:space="preserve">All data must be hosted within the UK and comply with relevant UK law </w:t>
      </w:r>
    </w:p>
    <w:p w:rsidR="002E285D" w:rsidRDefault="00367A67">
      <w:pPr>
        <w:spacing w:after="146"/>
        <w:ind w:left="1186" w:right="54" w:hanging="852"/>
      </w:pPr>
      <w:r>
        <w:t xml:space="preserve">15.3. The </w:t>
      </w:r>
      <w:r>
        <w:rPr>
          <w:i/>
        </w:rPr>
        <w:t>Consultant</w:t>
      </w:r>
      <w:r>
        <w:t xml:space="preserve">s’ solution, web portals, and any associated reporting from a data warehouse must support additional multi-factor authentication (MFA).  This means a solution user is only granted access to a client, web portal etc. after successfully presenting two or more distinct pieces of evidence to an authentication mechanism: i.e. a minimum of two different factors from the list of something you know (password), something you have (device), or something you are (biometrics). </w:t>
      </w:r>
    </w:p>
    <w:p w:rsidR="002E285D" w:rsidRDefault="00367A67">
      <w:pPr>
        <w:ind w:left="1186" w:right="54" w:hanging="852"/>
      </w:pPr>
      <w:r>
        <w:t xml:space="preserve">15.4. It is our strong preference that the solution include an additional element of physical ‘token based’ security (e.g. multi-factor authentication/code to mobile phone) as detailed in the functional specification.  This multi-factor authentication must apply to both client software, web portals and to any secure connections made to data warehouse servers for reporting purposes. </w:t>
      </w:r>
    </w:p>
    <w:p w:rsidR="002E285D" w:rsidRDefault="00367A67">
      <w:pPr>
        <w:ind w:left="1186" w:right="54" w:hanging="852"/>
      </w:pPr>
      <w:r>
        <w:t xml:space="preserve">15.5. The solution must be purely browser based.  All functionality should work with all current web browsers without the need for the installation of client software or plug-ins.  Our current corporate standard is Chromium Edge and your solution must be fully compatible with this. </w:t>
      </w:r>
    </w:p>
    <w:p w:rsidR="002E285D" w:rsidRDefault="00367A67">
      <w:pPr>
        <w:ind w:left="1186" w:right="54" w:hanging="852"/>
      </w:pPr>
      <w:r>
        <w:t xml:space="preserve">15.6. </w:t>
      </w:r>
      <w:r>
        <w:tab/>
        <w:t xml:space="preserve">It is essential, to ensure compliance with UK accessibility regulations, that, the solution meets: </w:t>
      </w:r>
    </w:p>
    <w:p w:rsidR="002E285D" w:rsidRDefault="00367A67">
      <w:pPr>
        <w:ind w:left="1774" w:right="2525"/>
      </w:pPr>
      <w:r>
        <w:rPr>
          <w:rFonts w:ascii="Wingdings" w:eastAsia="Wingdings" w:hAnsi="Wingdings" w:cs="Wingdings"/>
        </w:rPr>
        <w:t>▪</w:t>
      </w:r>
      <w:r>
        <w:t xml:space="preserve"> </w:t>
      </w:r>
      <w:r>
        <w:tab/>
        <w:t>WCAG 2.1 level A for internal (</w:t>
      </w:r>
      <w:r>
        <w:rPr>
          <w:i/>
        </w:rPr>
        <w:t>Client</w:t>
      </w:r>
      <w:r>
        <w:t xml:space="preserve">) facing websites </w:t>
      </w:r>
      <w:r>
        <w:rPr>
          <w:rFonts w:ascii="Wingdings" w:eastAsia="Wingdings" w:hAnsi="Wingdings" w:cs="Wingdings"/>
        </w:rPr>
        <w:t>▪</w:t>
      </w:r>
      <w:r>
        <w:t xml:space="preserve"> </w:t>
      </w:r>
      <w:r>
        <w:tab/>
        <w:t xml:space="preserve">WCAG 2.1 level AA for public facing sites. </w:t>
      </w:r>
    </w:p>
    <w:p w:rsidR="002E285D" w:rsidRDefault="00367A67">
      <w:pPr>
        <w:ind w:left="1186" w:right="54" w:hanging="852"/>
      </w:pPr>
      <w:r>
        <w:t xml:space="preserve">15.7. Your web site or application must use a responsive design so as to maximise usability on mobile devices and browsers. </w:t>
      </w:r>
    </w:p>
    <w:p w:rsidR="002E285D" w:rsidRDefault="00367A67">
      <w:pPr>
        <w:spacing w:after="142"/>
        <w:ind w:left="1186" w:right="54" w:hanging="852"/>
      </w:pPr>
      <w:r>
        <w:t xml:space="preserve">15.8. If the delivery method for any client side element of your solution requires a local client install or 'fat' client, this must be delivered by client virtualisation, specifically through the use of Microsoft App-V sequenced applications.  Your application should wherever appropriate utilise the security features of the target O/S to secure </w:t>
      </w:r>
      <w:r>
        <w:rPr>
          <w:i/>
        </w:rPr>
        <w:t>Client</w:t>
      </w:r>
      <w:r>
        <w:t xml:space="preserve"> data and sandbox / encrypt it (wherever possible). </w:t>
      </w:r>
    </w:p>
    <w:p w:rsidR="002E285D" w:rsidRDefault="00367A67">
      <w:pPr>
        <w:spacing w:after="148"/>
        <w:ind w:left="1186" w:right="54" w:hanging="852"/>
      </w:pPr>
      <w:r>
        <w:t xml:space="preserve">15.9. The </w:t>
      </w:r>
      <w:r>
        <w:rPr>
          <w:i/>
        </w:rPr>
        <w:t>Client</w:t>
      </w:r>
      <w:r>
        <w:t xml:space="preserve">’s PC operating system of choice is Microsoft Windows 10 Enterprise edition, any client side solutions must be compatible with this operating system. </w:t>
      </w:r>
    </w:p>
    <w:p w:rsidR="002E285D" w:rsidRDefault="00367A67">
      <w:pPr>
        <w:ind w:left="1186" w:right="54" w:hanging="852"/>
      </w:pPr>
      <w:r>
        <w:t xml:space="preserve">15.10. Any mobile ‘app’ solution must available via the commercial Android store.  All functionality should work with all recent versions of our standard corporate mobile operating system (O/S) and environment, which is Android 10+.  Your application should wherever appropriate utilise the security features of the target O/S to secure </w:t>
      </w:r>
      <w:r>
        <w:rPr>
          <w:i/>
        </w:rPr>
        <w:t>Client</w:t>
      </w:r>
      <w:r>
        <w:t xml:space="preserve"> data and sandbox / encrypt it (wherever possible). </w:t>
      </w:r>
    </w:p>
    <w:p w:rsidR="002E285D" w:rsidRDefault="00367A67">
      <w:pPr>
        <w:ind w:left="1186" w:right="54" w:hanging="852"/>
      </w:pPr>
      <w:r>
        <w:t xml:space="preserve">15.11. The solution must meet WCAG App accessibility standards.  This is essential to meet UK accessibility regulations. </w:t>
      </w:r>
    </w:p>
    <w:p w:rsidR="002E285D" w:rsidRDefault="00367A67">
      <w:pPr>
        <w:spacing w:after="0" w:line="259" w:lineRule="auto"/>
        <w:ind w:left="1054" w:firstLine="0"/>
        <w:jc w:val="left"/>
      </w:pPr>
      <w:r>
        <w:t xml:space="preserve"> </w:t>
      </w:r>
    </w:p>
    <w:p w:rsidR="002E285D" w:rsidRDefault="00367A67">
      <w:pPr>
        <w:tabs>
          <w:tab w:val="center" w:pos="1261"/>
        </w:tabs>
        <w:spacing w:after="479" w:line="259" w:lineRule="auto"/>
        <w:ind w:left="0" w:firstLine="0"/>
        <w:jc w:val="left"/>
      </w:pPr>
      <w:r>
        <w:rPr>
          <w:b/>
          <w:sz w:val="24"/>
        </w:rPr>
        <w:lastRenderedPageBreak/>
        <w:t>16.</w:t>
      </w:r>
      <w:r>
        <w:rPr>
          <w:b/>
          <w:sz w:val="24"/>
        </w:rPr>
        <w:tab/>
      </w:r>
      <w:r>
        <w:rPr>
          <w:b/>
        </w:rPr>
        <w:t xml:space="preserve">NOT USED </w:t>
      </w:r>
    </w:p>
    <w:p w:rsidR="002E285D" w:rsidRDefault="00367A67">
      <w:pPr>
        <w:pStyle w:val="Heading2"/>
        <w:tabs>
          <w:tab w:val="center" w:pos="1872"/>
        </w:tabs>
        <w:spacing w:after="445"/>
        <w:ind w:left="0" w:firstLine="0"/>
      </w:pPr>
      <w:r>
        <w:rPr>
          <w:sz w:val="24"/>
        </w:rPr>
        <w:t xml:space="preserve">17. </w:t>
      </w:r>
      <w:r>
        <w:rPr>
          <w:sz w:val="24"/>
        </w:rPr>
        <w:tab/>
      </w:r>
      <w:r>
        <w:t xml:space="preserve">HEALTH AND SAFETY </w:t>
      </w:r>
    </w:p>
    <w:p w:rsidR="002E285D" w:rsidRDefault="00367A67">
      <w:pPr>
        <w:ind w:left="1186" w:right="54" w:hanging="852"/>
      </w:pPr>
      <w:r>
        <w:t xml:space="preserve">17.1. The </w:t>
      </w:r>
      <w:r>
        <w:rPr>
          <w:i/>
        </w:rPr>
        <w:t xml:space="preserve">Consultant </w:t>
      </w:r>
      <w:r>
        <w:t xml:space="preserve">shall fully understand its duties under the Construction Design and Management (CDM) Regulations 2015 (“CDM Regs 2015”) and must discharge these duties accordingly.  </w:t>
      </w:r>
    </w:p>
    <w:p w:rsidR="002E285D" w:rsidRDefault="00367A67">
      <w:pPr>
        <w:ind w:left="1186" w:right="54" w:hanging="852"/>
      </w:pPr>
      <w:r>
        <w:t xml:space="preserve">17.2. Application of the Construction (Design and Management) Regulations 2015 will be identified for each Task Order, the requirements of which the </w:t>
      </w:r>
      <w:r>
        <w:rPr>
          <w:i/>
        </w:rPr>
        <w:t xml:space="preserve">Consultant </w:t>
      </w:r>
      <w:r>
        <w:t xml:space="preserve">shall implement accordingly.  </w:t>
      </w:r>
    </w:p>
    <w:p w:rsidR="002E285D" w:rsidRDefault="00367A67">
      <w:pPr>
        <w:ind w:left="1186" w:right="54" w:hanging="852"/>
      </w:pPr>
      <w:r>
        <w:t xml:space="preserve">17.3. Where specified, the </w:t>
      </w:r>
      <w:r>
        <w:rPr>
          <w:i/>
        </w:rPr>
        <w:t xml:space="preserve">Consultant </w:t>
      </w:r>
      <w:r>
        <w:t xml:space="preserve">shall act as the Principal Designer as per the definition of this role in the CDM Regs 2015. </w:t>
      </w:r>
    </w:p>
    <w:p w:rsidR="002E285D" w:rsidRDefault="00367A67">
      <w:pPr>
        <w:tabs>
          <w:tab w:val="center" w:pos="579"/>
          <w:tab w:val="right" w:pos="9972"/>
        </w:tabs>
        <w:spacing w:after="11" w:line="249" w:lineRule="auto"/>
        <w:ind w:left="0" w:firstLine="0"/>
        <w:jc w:val="left"/>
      </w:pPr>
      <w:r>
        <w:rPr>
          <w:rFonts w:ascii="Calibri" w:eastAsia="Calibri" w:hAnsi="Calibri" w:cs="Calibri"/>
        </w:rPr>
        <w:tab/>
      </w:r>
      <w:r>
        <w:t xml:space="preserve">17.4. </w:t>
      </w:r>
      <w:r>
        <w:tab/>
        <w:t xml:space="preserve">The </w:t>
      </w:r>
      <w:r>
        <w:rPr>
          <w:i/>
        </w:rPr>
        <w:t xml:space="preserve">Consultant </w:t>
      </w:r>
      <w:r>
        <w:t xml:space="preserve">shall manage health and safety in line with the requirements for individual </w:t>
      </w:r>
    </w:p>
    <w:p w:rsidR="002E285D" w:rsidRDefault="00367A67">
      <w:pPr>
        <w:ind w:left="1186" w:right="54"/>
      </w:pPr>
      <w:r>
        <w:t xml:space="preserve">Project Contracts which may include, but is not limited to; </w:t>
      </w:r>
    </w:p>
    <w:p w:rsidR="002E285D" w:rsidRDefault="00367A67">
      <w:pPr>
        <w:tabs>
          <w:tab w:val="center" w:pos="1523"/>
          <w:tab w:val="center" w:pos="5101"/>
        </w:tabs>
        <w:ind w:left="0" w:firstLine="0"/>
        <w:jc w:val="left"/>
      </w:pPr>
      <w:r>
        <w:rPr>
          <w:rFonts w:ascii="Calibri" w:eastAsia="Calibri" w:hAnsi="Calibri" w:cs="Calibri"/>
        </w:rPr>
        <w:tab/>
      </w:r>
      <w:r>
        <w:t xml:space="preserve">17.4.1. </w:t>
      </w:r>
      <w:r>
        <w:tab/>
        <w:t xml:space="preserve">undertaking, managing and monitoring risk assessments;  </w:t>
      </w:r>
    </w:p>
    <w:p w:rsidR="002E285D" w:rsidRDefault="00367A67">
      <w:pPr>
        <w:ind w:left="2319" w:right="54" w:hanging="1133"/>
      </w:pPr>
      <w:r>
        <w:t xml:space="preserve">17.4.2. the provision of safe systems of work, including method statements and permits to work; </w:t>
      </w:r>
    </w:p>
    <w:p w:rsidR="002E285D" w:rsidRDefault="00367A67">
      <w:pPr>
        <w:tabs>
          <w:tab w:val="center" w:pos="1523"/>
          <w:tab w:val="center" w:pos="3695"/>
        </w:tabs>
        <w:ind w:left="0" w:firstLine="0"/>
        <w:jc w:val="left"/>
      </w:pPr>
      <w:r>
        <w:rPr>
          <w:rFonts w:ascii="Calibri" w:eastAsia="Calibri" w:hAnsi="Calibri" w:cs="Calibri"/>
        </w:rPr>
        <w:tab/>
      </w:r>
      <w:r>
        <w:t xml:space="preserve">17.4.3. </w:t>
      </w:r>
      <w:r>
        <w:tab/>
        <w:t xml:space="preserve">applying for permits to work; </w:t>
      </w:r>
    </w:p>
    <w:p w:rsidR="002E285D" w:rsidRDefault="00367A67">
      <w:pPr>
        <w:ind w:left="2319" w:right="54" w:hanging="1133"/>
      </w:pPr>
      <w:r>
        <w:t xml:space="preserve">17.4.4. ensuring adequate resources are available to undertake the services in compliance with all </w:t>
      </w:r>
      <w:r>
        <w:rPr>
          <w:i/>
        </w:rPr>
        <w:t>law</w:t>
      </w:r>
      <w:r>
        <w:t xml:space="preserve"> and the </w:t>
      </w:r>
      <w:r>
        <w:rPr>
          <w:i/>
        </w:rPr>
        <w:t xml:space="preserve">Client’s </w:t>
      </w:r>
      <w:r>
        <w:t xml:space="preserve">health and safety policies; </w:t>
      </w:r>
    </w:p>
    <w:p w:rsidR="002E285D" w:rsidRDefault="00367A67">
      <w:pPr>
        <w:tabs>
          <w:tab w:val="center" w:pos="1523"/>
          <w:tab w:val="center" w:pos="5786"/>
        </w:tabs>
        <w:ind w:left="0" w:firstLine="0"/>
        <w:jc w:val="left"/>
      </w:pPr>
      <w:r>
        <w:rPr>
          <w:rFonts w:ascii="Calibri" w:eastAsia="Calibri" w:hAnsi="Calibri" w:cs="Calibri"/>
        </w:rPr>
        <w:tab/>
      </w:r>
      <w:r>
        <w:t xml:space="preserve">17.4.5. </w:t>
      </w:r>
      <w:r>
        <w:tab/>
        <w:t xml:space="preserve">ensuring that all relevant documentation is available on site at all times; </w:t>
      </w:r>
    </w:p>
    <w:p w:rsidR="002E285D" w:rsidRDefault="00367A67">
      <w:pPr>
        <w:tabs>
          <w:tab w:val="center" w:pos="1523"/>
          <w:tab w:val="center" w:pos="4038"/>
        </w:tabs>
        <w:ind w:left="0" w:firstLine="0"/>
        <w:jc w:val="left"/>
      </w:pPr>
      <w:r>
        <w:rPr>
          <w:rFonts w:ascii="Calibri" w:eastAsia="Calibri" w:hAnsi="Calibri" w:cs="Calibri"/>
        </w:rPr>
        <w:tab/>
      </w:r>
      <w:r>
        <w:t xml:space="preserve">17.4.6. </w:t>
      </w:r>
      <w:r>
        <w:tab/>
        <w:t xml:space="preserve">conducting regular site inspections;  </w:t>
      </w:r>
    </w:p>
    <w:p w:rsidR="002E285D" w:rsidRDefault="00367A67">
      <w:pPr>
        <w:tabs>
          <w:tab w:val="center" w:pos="1523"/>
          <w:tab w:val="center" w:pos="3799"/>
        </w:tabs>
        <w:ind w:left="0" w:firstLine="0"/>
        <w:jc w:val="left"/>
      </w:pPr>
      <w:r>
        <w:rPr>
          <w:rFonts w:ascii="Calibri" w:eastAsia="Calibri" w:hAnsi="Calibri" w:cs="Calibri"/>
        </w:rPr>
        <w:tab/>
      </w:r>
      <w:r>
        <w:t xml:space="preserve">17.4.7. </w:t>
      </w:r>
      <w:r>
        <w:tab/>
        <w:t xml:space="preserve">reporting of hazards and risks;  </w:t>
      </w:r>
    </w:p>
    <w:p w:rsidR="002E285D" w:rsidRDefault="00367A67">
      <w:pPr>
        <w:ind w:left="2319" w:right="54" w:hanging="1133"/>
      </w:pPr>
      <w:r>
        <w:t xml:space="preserve">17.4.8. monitoring, following up and reporting on corrective actions and nonconformances as they are identified;  </w:t>
      </w:r>
    </w:p>
    <w:p w:rsidR="002E285D" w:rsidRDefault="00367A67">
      <w:pPr>
        <w:ind w:left="2319" w:right="54" w:hanging="1133"/>
      </w:pPr>
      <w:r>
        <w:t xml:space="preserve">17.4.9. monitoring and reviewing incident reports, third-party reports for example Health and Safety Executive (“HSE”) and complaints;  </w:t>
      </w:r>
    </w:p>
    <w:p w:rsidR="002E285D" w:rsidRDefault="00367A67">
      <w:pPr>
        <w:ind w:left="2319" w:right="54" w:hanging="1133"/>
      </w:pPr>
      <w:r>
        <w:t xml:space="preserve">17.4.10. </w:t>
      </w:r>
      <w:r>
        <w:tab/>
        <w:t xml:space="preserve">holding regular health and safety meetings with all relevant stakeholders as required;  </w:t>
      </w:r>
    </w:p>
    <w:p w:rsidR="002E285D" w:rsidRDefault="00367A67">
      <w:pPr>
        <w:ind w:left="2319" w:right="54" w:hanging="1133"/>
      </w:pPr>
      <w:r>
        <w:t xml:space="preserve">17.4.11. ensuring that all of their employees and Subcontractors have the correct training, knowledge and equipment to carry out the services safely (including relevant induction); </w:t>
      </w:r>
    </w:p>
    <w:p w:rsidR="002E285D" w:rsidRDefault="00367A67">
      <w:pPr>
        <w:tabs>
          <w:tab w:val="center" w:pos="1584"/>
          <w:tab w:val="center" w:pos="5571"/>
        </w:tabs>
        <w:ind w:left="0" w:firstLine="0"/>
        <w:jc w:val="left"/>
      </w:pPr>
      <w:r>
        <w:rPr>
          <w:rFonts w:ascii="Calibri" w:eastAsia="Calibri" w:hAnsi="Calibri" w:cs="Calibri"/>
        </w:rPr>
        <w:tab/>
      </w:r>
      <w:r>
        <w:t xml:space="preserve">17.4.12. </w:t>
      </w:r>
      <w:r>
        <w:tab/>
        <w:t xml:space="preserve">conducting and reporting on regular safety inspections as required;  </w:t>
      </w:r>
    </w:p>
    <w:p w:rsidR="002E285D" w:rsidRDefault="00367A67">
      <w:pPr>
        <w:ind w:left="2319" w:right="54" w:hanging="1133"/>
      </w:pPr>
      <w:r>
        <w:t xml:space="preserve">17.4.13. occupational health in line with OHSAS 18001 or 45001, Occupational Health and Safety Assessment Series; </w:t>
      </w:r>
    </w:p>
    <w:p w:rsidR="002E285D" w:rsidRDefault="00367A67">
      <w:pPr>
        <w:tabs>
          <w:tab w:val="center" w:pos="1584"/>
          <w:tab w:val="center" w:pos="5964"/>
        </w:tabs>
        <w:ind w:left="0" w:firstLine="0"/>
        <w:jc w:val="left"/>
      </w:pPr>
      <w:r>
        <w:rPr>
          <w:rFonts w:ascii="Calibri" w:eastAsia="Calibri" w:hAnsi="Calibri" w:cs="Calibri"/>
        </w:rPr>
        <w:tab/>
      </w:r>
      <w:r>
        <w:t xml:space="preserve">17.4.14. </w:t>
      </w:r>
      <w:r>
        <w:tab/>
        <w:t xml:space="preserve">coordinating and cooperating with the </w:t>
      </w:r>
      <w:r>
        <w:rPr>
          <w:i/>
        </w:rPr>
        <w:t>Clients</w:t>
      </w:r>
      <w:r>
        <w:t xml:space="preserve">’ representatives, as required; </w:t>
      </w:r>
    </w:p>
    <w:p w:rsidR="002E285D" w:rsidRDefault="00367A67">
      <w:pPr>
        <w:ind w:left="2319" w:right="54" w:hanging="1133"/>
      </w:pPr>
      <w:r>
        <w:t xml:space="preserve">17.4.15. </w:t>
      </w:r>
      <w:r>
        <w:tab/>
        <w:t xml:space="preserve">establishing and maintaining effective housekeeping to support a safe environment; </w:t>
      </w:r>
    </w:p>
    <w:p w:rsidR="002E285D" w:rsidRDefault="00367A67">
      <w:pPr>
        <w:ind w:left="2319" w:right="54" w:hanging="1133"/>
      </w:pPr>
      <w:r>
        <w:t xml:space="preserve">17.4.16. ensuring that its Subcontractors is competent (by undertaking a relevant health and safety assessment to establish this); and </w:t>
      </w:r>
    </w:p>
    <w:p w:rsidR="002E285D" w:rsidRDefault="00367A67">
      <w:pPr>
        <w:tabs>
          <w:tab w:val="center" w:pos="1584"/>
          <w:tab w:val="center" w:pos="4972"/>
        </w:tabs>
        <w:spacing w:after="147"/>
        <w:ind w:left="0" w:firstLine="0"/>
        <w:jc w:val="left"/>
      </w:pPr>
      <w:r>
        <w:rPr>
          <w:rFonts w:ascii="Calibri" w:eastAsia="Calibri" w:hAnsi="Calibri" w:cs="Calibri"/>
        </w:rPr>
        <w:lastRenderedPageBreak/>
        <w:tab/>
      </w:r>
      <w:r>
        <w:t xml:space="preserve">17.4.17. </w:t>
      </w:r>
      <w:r>
        <w:tab/>
        <w:t xml:space="preserve">managing its Subcontractors engaged on the services.  </w:t>
      </w:r>
    </w:p>
    <w:p w:rsidR="002E285D" w:rsidRDefault="00367A67">
      <w:pPr>
        <w:pStyle w:val="Heading2"/>
        <w:tabs>
          <w:tab w:val="center" w:pos="1750"/>
        </w:tabs>
        <w:spacing w:after="445"/>
        <w:ind w:left="0" w:firstLine="0"/>
      </w:pPr>
      <w:r>
        <w:rPr>
          <w:sz w:val="24"/>
        </w:rPr>
        <w:t xml:space="preserve">18. </w:t>
      </w:r>
      <w:r>
        <w:rPr>
          <w:sz w:val="24"/>
        </w:rPr>
        <w:tab/>
      </w:r>
      <w:r>
        <w:t>QUALITY CONTROL</w:t>
      </w:r>
      <w:r>
        <w:rPr>
          <w:b w:val="0"/>
        </w:rPr>
        <w:t xml:space="preserve"> </w:t>
      </w:r>
    </w:p>
    <w:p w:rsidR="002E285D" w:rsidRDefault="00367A67">
      <w:pPr>
        <w:ind w:left="1186" w:right="54" w:hanging="852"/>
      </w:pPr>
      <w:r>
        <w:t xml:space="preserve">18.1. </w:t>
      </w:r>
      <w:r>
        <w:tab/>
        <w:t xml:space="preserve">The </w:t>
      </w:r>
      <w:r>
        <w:rPr>
          <w:i/>
        </w:rPr>
        <w:t>Consultant (</w:t>
      </w:r>
      <w:r>
        <w:t xml:space="preserve">unless stated otherwise in the Task Order) shall prepare and implement a quality plan for each Project Contract. </w:t>
      </w:r>
    </w:p>
    <w:p w:rsidR="002E285D" w:rsidRDefault="00367A67">
      <w:pPr>
        <w:ind w:left="1186" w:right="54"/>
      </w:pPr>
      <w:r>
        <w:t xml:space="preserve">This plan will cover, but is not limited to, the following areas;  </w:t>
      </w:r>
    </w:p>
    <w:p w:rsidR="002E285D" w:rsidRDefault="00367A67">
      <w:pPr>
        <w:tabs>
          <w:tab w:val="center" w:pos="1523"/>
          <w:tab w:val="center" w:pos="3554"/>
        </w:tabs>
        <w:ind w:left="0" w:firstLine="0"/>
        <w:jc w:val="left"/>
      </w:pPr>
      <w:r>
        <w:rPr>
          <w:rFonts w:ascii="Calibri" w:eastAsia="Calibri" w:hAnsi="Calibri" w:cs="Calibri"/>
        </w:rPr>
        <w:tab/>
      </w:r>
      <w:r>
        <w:t xml:space="preserve">18.1.1. </w:t>
      </w:r>
      <w:r>
        <w:tab/>
        <w:t xml:space="preserve">roles and responsibilities; </w:t>
      </w:r>
    </w:p>
    <w:p w:rsidR="002E285D" w:rsidRDefault="00367A67">
      <w:pPr>
        <w:tabs>
          <w:tab w:val="center" w:pos="1523"/>
          <w:tab w:val="center" w:pos="3964"/>
        </w:tabs>
        <w:ind w:left="0" w:firstLine="0"/>
        <w:jc w:val="left"/>
      </w:pPr>
      <w:r>
        <w:rPr>
          <w:rFonts w:ascii="Calibri" w:eastAsia="Calibri" w:hAnsi="Calibri" w:cs="Calibri"/>
        </w:rPr>
        <w:tab/>
      </w:r>
      <w:r>
        <w:t xml:space="preserve">18.1.2. </w:t>
      </w:r>
      <w:r>
        <w:tab/>
        <w:t xml:space="preserve">communications and governance; </w:t>
      </w:r>
    </w:p>
    <w:p w:rsidR="002E285D" w:rsidRDefault="00367A67">
      <w:pPr>
        <w:tabs>
          <w:tab w:val="center" w:pos="1523"/>
          <w:tab w:val="center" w:pos="5265"/>
        </w:tabs>
        <w:ind w:left="0" w:firstLine="0"/>
        <w:jc w:val="left"/>
      </w:pPr>
      <w:r>
        <w:rPr>
          <w:rFonts w:ascii="Calibri" w:eastAsia="Calibri" w:hAnsi="Calibri" w:cs="Calibri"/>
        </w:rPr>
        <w:tab/>
      </w:r>
      <w:r>
        <w:t xml:space="preserve">18.1.3. </w:t>
      </w:r>
      <w:r>
        <w:tab/>
        <w:t xml:space="preserve">quality, time, risk and price monitoring, reporting and control;  </w:t>
      </w:r>
    </w:p>
    <w:p w:rsidR="002E285D" w:rsidRDefault="00367A67">
      <w:pPr>
        <w:tabs>
          <w:tab w:val="center" w:pos="1523"/>
          <w:tab w:val="center" w:pos="3761"/>
        </w:tabs>
        <w:ind w:left="0" w:firstLine="0"/>
        <w:jc w:val="left"/>
      </w:pPr>
      <w:r>
        <w:rPr>
          <w:rFonts w:ascii="Calibri" w:eastAsia="Calibri" w:hAnsi="Calibri" w:cs="Calibri"/>
        </w:rPr>
        <w:tab/>
      </w:r>
      <w:r>
        <w:t xml:space="preserve">18.1.4. </w:t>
      </w:r>
      <w:r>
        <w:tab/>
        <w:t xml:space="preserve">Subcontractors management; </w:t>
      </w:r>
    </w:p>
    <w:p w:rsidR="002E285D" w:rsidRDefault="00367A67">
      <w:pPr>
        <w:tabs>
          <w:tab w:val="center" w:pos="1523"/>
          <w:tab w:val="center" w:pos="3438"/>
        </w:tabs>
        <w:ind w:left="0" w:firstLine="0"/>
        <w:jc w:val="left"/>
      </w:pPr>
      <w:r>
        <w:rPr>
          <w:rFonts w:ascii="Calibri" w:eastAsia="Calibri" w:hAnsi="Calibri" w:cs="Calibri"/>
        </w:rPr>
        <w:tab/>
      </w:r>
      <w:r>
        <w:t xml:space="preserve">18.1.5. </w:t>
      </w:r>
      <w:r>
        <w:tab/>
        <w:t xml:space="preserve">project </w:t>
      </w:r>
      <w:r>
        <w:rPr>
          <w:i/>
        </w:rPr>
        <w:t>Scope</w:t>
      </w:r>
      <w:r>
        <w:t xml:space="preserve"> controls; </w:t>
      </w:r>
    </w:p>
    <w:p w:rsidR="002E285D" w:rsidRDefault="00367A67">
      <w:pPr>
        <w:tabs>
          <w:tab w:val="center" w:pos="1523"/>
          <w:tab w:val="center" w:pos="4447"/>
        </w:tabs>
        <w:ind w:left="0" w:firstLine="0"/>
        <w:jc w:val="left"/>
      </w:pPr>
      <w:r>
        <w:rPr>
          <w:rFonts w:ascii="Calibri" w:eastAsia="Calibri" w:hAnsi="Calibri" w:cs="Calibri"/>
        </w:rPr>
        <w:tab/>
      </w:r>
      <w:r>
        <w:t xml:space="preserve">18.1.6. </w:t>
      </w:r>
      <w:r>
        <w:tab/>
        <w:t xml:space="preserve">inspections, witnessing and commissioning;  </w:t>
      </w:r>
    </w:p>
    <w:p w:rsidR="002E285D" w:rsidRDefault="00367A67">
      <w:pPr>
        <w:ind w:left="2319" w:right="54" w:hanging="1133"/>
      </w:pPr>
      <w:r>
        <w:t xml:space="preserve">18.1.7. Detailed design, sign off and audit, when design by the </w:t>
      </w:r>
      <w:r>
        <w:rPr>
          <w:i/>
        </w:rPr>
        <w:t xml:space="preserve">Consultant </w:t>
      </w:r>
      <w:r>
        <w:t xml:space="preserve">is included in the Project Contract. </w:t>
      </w:r>
    </w:p>
    <w:p w:rsidR="002E285D" w:rsidRDefault="00367A67">
      <w:pPr>
        <w:ind w:left="1186" w:right="54" w:hanging="852"/>
      </w:pPr>
      <w:r>
        <w:t xml:space="preserve">18.2. The </w:t>
      </w:r>
      <w:r>
        <w:rPr>
          <w:i/>
        </w:rPr>
        <w:t xml:space="preserve">Consultant </w:t>
      </w:r>
      <w:r>
        <w:t xml:space="preserve">shall test the services against the </w:t>
      </w:r>
      <w:proofErr w:type="gramStart"/>
      <w:r>
        <w:rPr>
          <w:i/>
        </w:rPr>
        <w:t>Scope</w:t>
      </w:r>
      <w:r>
        <w:t xml:space="preserve">  and</w:t>
      </w:r>
      <w:proofErr w:type="gramEnd"/>
      <w:r>
        <w:t xml:space="preserve"> KPIs set out in Schedule 4 (Incentives Schedule) of the contract.  </w:t>
      </w:r>
    </w:p>
    <w:p w:rsidR="002E285D" w:rsidRDefault="00367A67">
      <w:pPr>
        <w:ind w:left="1186" w:right="54" w:hanging="852"/>
      </w:pPr>
      <w:r>
        <w:t xml:space="preserve">18.3. In addition to the </w:t>
      </w:r>
      <w:r>
        <w:rPr>
          <w:i/>
        </w:rPr>
        <w:t xml:space="preserve">Consultant </w:t>
      </w:r>
      <w:r>
        <w:t xml:space="preserve">administered inspections, the Project Contract may also prescribe inspection of the services to be undertaken by a third party. The </w:t>
      </w:r>
      <w:r>
        <w:rPr>
          <w:i/>
        </w:rPr>
        <w:t xml:space="preserve">Consultant </w:t>
      </w:r>
      <w:r>
        <w:t xml:space="preserve">may also be subject to regulatory and/or other inspections including, but not limited to, those undertaken by:  </w:t>
      </w:r>
    </w:p>
    <w:p w:rsidR="002E285D" w:rsidRDefault="00367A67">
      <w:pPr>
        <w:tabs>
          <w:tab w:val="center" w:pos="1523"/>
          <w:tab w:val="center" w:pos="4061"/>
        </w:tabs>
        <w:ind w:left="0" w:firstLine="0"/>
        <w:jc w:val="left"/>
      </w:pPr>
      <w:r>
        <w:rPr>
          <w:rFonts w:ascii="Calibri" w:eastAsia="Calibri" w:hAnsi="Calibri" w:cs="Calibri"/>
        </w:rPr>
        <w:tab/>
      </w:r>
      <w:r>
        <w:t xml:space="preserve">18.3.1. </w:t>
      </w:r>
      <w:r>
        <w:tab/>
        <w:t xml:space="preserve">Health and Safety Executive (HSE); </w:t>
      </w:r>
    </w:p>
    <w:p w:rsidR="002E285D" w:rsidRDefault="00367A67">
      <w:pPr>
        <w:tabs>
          <w:tab w:val="center" w:pos="1523"/>
          <w:tab w:val="center" w:pos="3090"/>
        </w:tabs>
        <w:ind w:left="0" w:firstLine="0"/>
        <w:jc w:val="left"/>
      </w:pPr>
      <w:r>
        <w:rPr>
          <w:rFonts w:ascii="Calibri" w:eastAsia="Calibri" w:hAnsi="Calibri" w:cs="Calibri"/>
        </w:rPr>
        <w:tab/>
      </w:r>
      <w:r>
        <w:t xml:space="preserve">18.3.2. </w:t>
      </w:r>
      <w:r>
        <w:tab/>
        <w:t xml:space="preserve">building control; </w:t>
      </w:r>
    </w:p>
    <w:p w:rsidR="002E285D" w:rsidRDefault="00367A67">
      <w:pPr>
        <w:tabs>
          <w:tab w:val="center" w:pos="1523"/>
          <w:tab w:val="center" w:pos="3524"/>
        </w:tabs>
        <w:ind w:left="0" w:firstLine="0"/>
        <w:jc w:val="left"/>
      </w:pPr>
      <w:r>
        <w:rPr>
          <w:rFonts w:ascii="Calibri" w:eastAsia="Calibri" w:hAnsi="Calibri" w:cs="Calibri"/>
        </w:rPr>
        <w:tab/>
      </w:r>
      <w:r>
        <w:t xml:space="preserve">18.3.3. </w:t>
      </w:r>
      <w:r>
        <w:tab/>
        <w:t xml:space="preserve">planning inspectorate(s); </w:t>
      </w:r>
    </w:p>
    <w:p w:rsidR="002E285D" w:rsidRDefault="00367A67">
      <w:pPr>
        <w:tabs>
          <w:tab w:val="center" w:pos="1523"/>
          <w:tab w:val="center" w:pos="3408"/>
        </w:tabs>
        <w:ind w:left="0" w:firstLine="0"/>
        <w:jc w:val="left"/>
      </w:pPr>
      <w:r>
        <w:rPr>
          <w:rFonts w:ascii="Calibri" w:eastAsia="Calibri" w:hAnsi="Calibri" w:cs="Calibri"/>
        </w:rPr>
        <w:tab/>
      </w:r>
      <w:r>
        <w:t xml:space="preserve">18.3.4. </w:t>
      </w:r>
      <w:r>
        <w:tab/>
        <w:t xml:space="preserve">insurance inspections; </w:t>
      </w:r>
    </w:p>
    <w:p w:rsidR="002E285D" w:rsidRDefault="00367A67">
      <w:pPr>
        <w:tabs>
          <w:tab w:val="center" w:pos="1523"/>
          <w:tab w:val="center" w:pos="3701"/>
        </w:tabs>
        <w:ind w:left="0" w:firstLine="0"/>
        <w:jc w:val="left"/>
      </w:pPr>
      <w:r>
        <w:rPr>
          <w:rFonts w:ascii="Calibri" w:eastAsia="Calibri" w:hAnsi="Calibri" w:cs="Calibri"/>
        </w:rPr>
        <w:tab/>
      </w:r>
      <w:r>
        <w:t xml:space="preserve">18.3.5. </w:t>
      </w:r>
      <w:r>
        <w:tab/>
        <w:t xml:space="preserve">environmental health officer; </w:t>
      </w:r>
    </w:p>
    <w:p w:rsidR="002E285D" w:rsidRDefault="00367A67">
      <w:pPr>
        <w:tabs>
          <w:tab w:val="center" w:pos="1523"/>
          <w:tab w:val="center" w:pos="2832"/>
        </w:tabs>
        <w:ind w:left="0" w:firstLine="0"/>
        <w:jc w:val="left"/>
      </w:pPr>
      <w:r>
        <w:rPr>
          <w:rFonts w:ascii="Calibri" w:eastAsia="Calibri" w:hAnsi="Calibri" w:cs="Calibri"/>
        </w:rPr>
        <w:tab/>
      </w:r>
      <w:r>
        <w:t xml:space="preserve">18.3.6. </w:t>
      </w:r>
      <w:r>
        <w:tab/>
        <w:t xml:space="preserve">fire officer; </w:t>
      </w:r>
    </w:p>
    <w:p w:rsidR="002E285D" w:rsidRDefault="00367A67">
      <w:pPr>
        <w:tabs>
          <w:tab w:val="center" w:pos="1523"/>
          <w:tab w:val="center" w:pos="4202"/>
        </w:tabs>
        <w:ind w:left="0" w:firstLine="0"/>
        <w:jc w:val="left"/>
      </w:pPr>
      <w:r>
        <w:rPr>
          <w:rFonts w:ascii="Calibri" w:eastAsia="Calibri" w:hAnsi="Calibri" w:cs="Calibri"/>
        </w:rPr>
        <w:tab/>
      </w:r>
      <w:r>
        <w:t xml:space="preserve">18.3.7. </w:t>
      </w:r>
      <w:r>
        <w:tab/>
        <w:t xml:space="preserve">Crown Property Fire Inspection Group; </w:t>
      </w:r>
    </w:p>
    <w:p w:rsidR="002E285D" w:rsidRDefault="00367A67">
      <w:pPr>
        <w:tabs>
          <w:tab w:val="center" w:pos="1523"/>
          <w:tab w:val="center" w:pos="3060"/>
        </w:tabs>
        <w:ind w:left="0" w:firstLine="0"/>
        <w:jc w:val="left"/>
      </w:pPr>
      <w:r>
        <w:rPr>
          <w:rFonts w:ascii="Calibri" w:eastAsia="Calibri" w:hAnsi="Calibri" w:cs="Calibri"/>
        </w:rPr>
        <w:tab/>
      </w:r>
      <w:r>
        <w:t xml:space="preserve">18.3.8. </w:t>
      </w:r>
      <w:r>
        <w:tab/>
        <w:t xml:space="preserve">archaeologists;  </w:t>
      </w:r>
    </w:p>
    <w:p w:rsidR="002E285D" w:rsidRDefault="00367A67">
      <w:pPr>
        <w:tabs>
          <w:tab w:val="center" w:pos="1523"/>
          <w:tab w:val="center" w:pos="3280"/>
        </w:tabs>
        <w:ind w:left="0" w:firstLine="0"/>
        <w:jc w:val="left"/>
      </w:pPr>
      <w:r>
        <w:rPr>
          <w:rFonts w:ascii="Calibri" w:eastAsia="Calibri" w:hAnsi="Calibri" w:cs="Calibri"/>
        </w:rPr>
        <w:tab/>
      </w:r>
      <w:r>
        <w:t xml:space="preserve">18.3.9. </w:t>
      </w:r>
      <w:r>
        <w:tab/>
        <w:t xml:space="preserve">funding bodies; and </w:t>
      </w:r>
    </w:p>
    <w:p w:rsidR="002E285D" w:rsidRDefault="00367A67">
      <w:pPr>
        <w:tabs>
          <w:tab w:val="center" w:pos="1584"/>
          <w:tab w:val="center" w:pos="3694"/>
        </w:tabs>
        <w:ind w:left="0" w:firstLine="0"/>
        <w:jc w:val="left"/>
      </w:pPr>
      <w:r>
        <w:rPr>
          <w:rFonts w:ascii="Calibri" w:eastAsia="Calibri" w:hAnsi="Calibri" w:cs="Calibri"/>
        </w:rPr>
        <w:tab/>
      </w:r>
      <w:r>
        <w:t xml:space="preserve">18.3.10. </w:t>
      </w:r>
      <w:r>
        <w:tab/>
        <w:t xml:space="preserve">National Audit Office (NAO). </w:t>
      </w:r>
    </w:p>
    <w:p w:rsidR="002E285D" w:rsidRDefault="00367A67">
      <w:pPr>
        <w:spacing w:after="0" w:line="259" w:lineRule="auto"/>
        <w:ind w:left="2319" w:firstLine="0"/>
        <w:jc w:val="left"/>
      </w:pPr>
      <w:r>
        <w:t xml:space="preserve"> </w:t>
      </w:r>
    </w:p>
    <w:p w:rsidR="002E285D" w:rsidRDefault="00367A67">
      <w:pPr>
        <w:pStyle w:val="Heading2"/>
        <w:tabs>
          <w:tab w:val="center" w:pos="1786"/>
        </w:tabs>
        <w:spacing w:after="445"/>
        <w:ind w:left="0" w:firstLine="0"/>
      </w:pPr>
      <w:r>
        <w:rPr>
          <w:sz w:val="24"/>
        </w:rPr>
        <w:t>19.</w:t>
      </w:r>
      <w:r>
        <w:rPr>
          <w:sz w:val="24"/>
        </w:rPr>
        <w:tab/>
      </w:r>
      <w:r>
        <w:t>RISK MANAGEMENT</w:t>
      </w:r>
      <w:r>
        <w:rPr>
          <w:b w:val="0"/>
        </w:rPr>
        <w:t xml:space="preserve"> </w:t>
      </w:r>
    </w:p>
    <w:p w:rsidR="002E285D" w:rsidRDefault="00367A67">
      <w:pPr>
        <w:ind w:left="1186" w:right="54" w:hanging="852"/>
      </w:pPr>
      <w:r>
        <w:t xml:space="preserve">19.1. The </w:t>
      </w:r>
      <w:r>
        <w:rPr>
          <w:i/>
        </w:rPr>
        <w:t xml:space="preserve">Consultant </w:t>
      </w:r>
      <w:r>
        <w:t xml:space="preserve">shall work with its Subcontractors to proactively manage risks, and undertake value engineering and value management, to deliver mutual benefits and the most successful outcome for the Project Contract.  </w:t>
      </w:r>
    </w:p>
    <w:p w:rsidR="002E285D" w:rsidRDefault="00367A67">
      <w:pPr>
        <w:ind w:left="1186" w:right="54" w:hanging="852"/>
      </w:pPr>
      <w:r>
        <w:lastRenderedPageBreak/>
        <w:t xml:space="preserve">19.2. The </w:t>
      </w:r>
      <w:r>
        <w:rPr>
          <w:i/>
        </w:rPr>
        <w:t xml:space="preserve">Consultant </w:t>
      </w:r>
      <w:r>
        <w:t xml:space="preserve">(unless stated otherwise in the contract) shall work with its Subcontractors to identify and rank the risks, agree a risk management strategy and prepare an Early </w:t>
      </w:r>
      <w:proofErr w:type="gramStart"/>
      <w:r>
        <w:t>Warning  Register</w:t>
      </w:r>
      <w:proofErr w:type="gramEnd"/>
      <w:r>
        <w:t xml:space="preserve"> for the  contract, which reflects the risk allocation to be utilised within the Project Contract and the roles and responsibilities set out therein.  </w:t>
      </w:r>
    </w:p>
    <w:p w:rsidR="002E285D" w:rsidRDefault="00367A67">
      <w:pPr>
        <w:ind w:left="1186" w:right="54" w:hanging="852"/>
      </w:pPr>
      <w:r>
        <w:t xml:space="preserve">19.3. The </w:t>
      </w:r>
      <w:r>
        <w:rPr>
          <w:i/>
        </w:rPr>
        <w:t xml:space="preserve">Consultant </w:t>
      </w:r>
      <w:r>
        <w:t xml:space="preserve">shall review and update the Early Warning Register with its Subcontractors, not less frequently than a monthly basis, or as otherwise set out in the Project Contract.  </w:t>
      </w:r>
    </w:p>
    <w:p w:rsidR="002E285D" w:rsidRDefault="00367A67">
      <w:pPr>
        <w:spacing w:after="136" w:line="259" w:lineRule="auto"/>
        <w:ind w:left="1054" w:firstLine="0"/>
        <w:jc w:val="left"/>
      </w:pPr>
      <w:r>
        <w:t xml:space="preserve"> </w:t>
      </w:r>
    </w:p>
    <w:p w:rsidR="002E285D" w:rsidRDefault="00367A67">
      <w:pPr>
        <w:pStyle w:val="Heading2"/>
        <w:tabs>
          <w:tab w:val="center" w:pos="2881"/>
        </w:tabs>
        <w:spacing w:after="445"/>
        <w:ind w:left="0" w:firstLine="0"/>
      </w:pPr>
      <w:r>
        <w:rPr>
          <w:sz w:val="24"/>
        </w:rPr>
        <w:t xml:space="preserve">20. </w:t>
      </w:r>
      <w:r>
        <w:rPr>
          <w:sz w:val="24"/>
        </w:rPr>
        <w:tab/>
      </w:r>
      <w:r>
        <w:t>COMMUNICATIONS AND CO-OPERATION</w:t>
      </w:r>
      <w:r>
        <w:rPr>
          <w:b w:val="0"/>
        </w:rPr>
        <w:t xml:space="preserve"> </w:t>
      </w:r>
    </w:p>
    <w:p w:rsidR="002E285D" w:rsidRDefault="00367A67">
      <w:pPr>
        <w:ind w:left="1186" w:right="54" w:hanging="852"/>
      </w:pPr>
      <w:r>
        <w:t xml:space="preserve">20.1. The </w:t>
      </w:r>
      <w:r>
        <w:rPr>
          <w:i/>
        </w:rPr>
        <w:t xml:space="preserve">Consultant </w:t>
      </w:r>
      <w:r>
        <w:t xml:space="preserve">shall ensure successful delivery of the Project Contract by establishing and complying with specified communication procedures, as detailed in the Project Contract.   </w:t>
      </w:r>
    </w:p>
    <w:p w:rsidR="002E285D" w:rsidRDefault="00367A67">
      <w:pPr>
        <w:ind w:left="1186" w:right="54" w:hanging="852"/>
      </w:pPr>
      <w:r>
        <w:t xml:space="preserve">20.2. The </w:t>
      </w:r>
      <w:r>
        <w:rPr>
          <w:i/>
        </w:rPr>
        <w:t xml:space="preserve">Consultant </w:t>
      </w:r>
      <w:r>
        <w:t xml:space="preserve">shall ensure that sufficient notice is provided in each Project Contract to ensure that all necessary decisions may be made in accordance with the Project Contract in a timely manner, and does not adversely impact upon delivery of the services and/or Project Contract.  </w:t>
      </w:r>
    </w:p>
    <w:p w:rsidR="002E285D" w:rsidRDefault="00367A67">
      <w:pPr>
        <w:ind w:left="1186" w:right="54" w:hanging="852"/>
      </w:pPr>
      <w:r>
        <w:t xml:space="preserve">20.3. The </w:t>
      </w:r>
      <w:r>
        <w:rPr>
          <w:i/>
        </w:rPr>
        <w:t xml:space="preserve">Consultant </w:t>
      </w:r>
      <w:r>
        <w:t xml:space="preserve">shall cooperate with all appropriate parties at all times in accordance with the spirit and terms of the Project Contract.  </w:t>
      </w:r>
    </w:p>
    <w:p w:rsidR="002E285D" w:rsidRDefault="00367A67">
      <w:pPr>
        <w:ind w:left="1186" w:right="54" w:hanging="852"/>
      </w:pPr>
      <w:r>
        <w:t xml:space="preserve">20.4. The </w:t>
      </w:r>
      <w:r>
        <w:rPr>
          <w:i/>
        </w:rPr>
        <w:t xml:space="preserve">Consultant </w:t>
      </w:r>
      <w:r>
        <w:t xml:space="preserve">shall attend all meetings, to deal with all matters appertaining to the delivery of the project, in accordance with the Project Contract.  </w:t>
      </w:r>
    </w:p>
    <w:p w:rsidR="002E285D" w:rsidRDefault="00367A67">
      <w:pPr>
        <w:ind w:left="1186" w:right="54" w:hanging="852"/>
      </w:pPr>
      <w:r>
        <w:t xml:space="preserve">20.5. The </w:t>
      </w:r>
      <w:r>
        <w:rPr>
          <w:i/>
        </w:rPr>
        <w:t>Consultant</w:t>
      </w:r>
      <w:r>
        <w:t xml:space="preserve"> shall work with the </w:t>
      </w:r>
      <w:r>
        <w:rPr>
          <w:i/>
        </w:rPr>
        <w:t>Client</w:t>
      </w:r>
      <w:r>
        <w:t xml:space="preserve"> and all other team members to progress a project through each phase and ensure the successful transition </w:t>
      </w:r>
    </w:p>
    <w:p w:rsidR="002E285D" w:rsidRDefault="00367A67">
      <w:pPr>
        <w:ind w:left="1186" w:right="54" w:hanging="852"/>
      </w:pPr>
      <w:r>
        <w:t xml:space="preserve">20.6. The </w:t>
      </w:r>
      <w:r>
        <w:rPr>
          <w:i/>
        </w:rPr>
        <w:t>Consultant</w:t>
      </w:r>
      <w:r>
        <w:t xml:space="preserve"> shall work with the</w:t>
      </w:r>
      <w:r>
        <w:rPr>
          <w:i/>
        </w:rPr>
        <w:t xml:space="preserve"> Client</w:t>
      </w:r>
      <w:r>
        <w:t xml:space="preserve"> during the post construction phase, and provide a detailed handover to enable the </w:t>
      </w:r>
      <w:r>
        <w:rPr>
          <w:i/>
        </w:rPr>
        <w:t>Client</w:t>
      </w:r>
      <w:r>
        <w:t xml:space="preserve"> to operate and maintain the facility safely and effectively </w:t>
      </w:r>
    </w:p>
    <w:p w:rsidR="002E285D" w:rsidRDefault="00367A67">
      <w:pPr>
        <w:ind w:left="1186" w:right="54" w:hanging="852"/>
      </w:pPr>
      <w:r>
        <w:t xml:space="preserve">20.7. When launching a phase of a project, the </w:t>
      </w:r>
      <w:r>
        <w:rPr>
          <w:i/>
        </w:rPr>
        <w:t>Consultant</w:t>
      </w:r>
      <w:r>
        <w:t xml:space="preserve"> shall work with the </w:t>
      </w:r>
      <w:r>
        <w:rPr>
          <w:i/>
        </w:rPr>
        <w:t>Client</w:t>
      </w:r>
      <w:r>
        <w:t xml:space="preserve"> to understand and achieve the </w:t>
      </w:r>
      <w:r>
        <w:rPr>
          <w:i/>
        </w:rPr>
        <w:t>Client’s</w:t>
      </w:r>
      <w:r>
        <w:t xml:space="preserve"> project objectives as set out in a Task Order.  </w:t>
      </w:r>
    </w:p>
    <w:p w:rsidR="002E285D" w:rsidRDefault="00367A67">
      <w:pPr>
        <w:ind w:left="1186" w:right="54" w:hanging="852"/>
      </w:pPr>
      <w:r>
        <w:t xml:space="preserve">20.8. The </w:t>
      </w:r>
      <w:r>
        <w:rPr>
          <w:i/>
        </w:rPr>
        <w:t>Consultant</w:t>
      </w:r>
      <w:r>
        <w:t xml:space="preserve"> shall continue to work with the </w:t>
      </w:r>
      <w:r>
        <w:rPr>
          <w:i/>
        </w:rPr>
        <w:t>Client</w:t>
      </w:r>
      <w:r>
        <w:t xml:space="preserve">, and all other team members, from the launch of a project to the handover at the end of a project. The </w:t>
      </w:r>
      <w:r>
        <w:rPr>
          <w:i/>
        </w:rPr>
        <w:t>Consultant</w:t>
      </w:r>
      <w:r>
        <w:t xml:space="preserve"> shall ensure a successful handover, with minimal defects, to end user at practical completion and provide the </w:t>
      </w:r>
      <w:r>
        <w:rPr>
          <w:i/>
        </w:rPr>
        <w:t>Client</w:t>
      </w:r>
      <w:r>
        <w:t xml:space="preserve"> with plans on how it will manage defects rectification and other post-construction works.  </w:t>
      </w:r>
    </w:p>
    <w:p w:rsidR="002E285D" w:rsidRDefault="00367A67">
      <w:pPr>
        <w:ind w:left="1186" w:right="54" w:hanging="852"/>
      </w:pPr>
      <w:r>
        <w:t xml:space="preserve">20.9. The </w:t>
      </w:r>
      <w:r>
        <w:rPr>
          <w:i/>
        </w:rPr>
        <w:t>Consultant</w:t>
      </w:r>
      <w:r>
        <w:t xml:space="preserve"> shall ensure it can deliver the services in challenging environments, including but not limited, to those subject to high security and/or occupation by the public or vulnerable people, and support the </w:t>
      </w:r>
      <w:r>
        <w:rPr>
          <w:i/>
        </w:rPr>
        <w:t>Client’s</w:t>
      </w:r>
      <w:r>
        <w:t xml:space="preserve"> requirements in terms of security and welfare of both facilities and people. </w:t>
      </w:r>
    </w:p>
    <w:p w:rsidR="002E285D" w:rsidRDefault="002E285D">
      <w:pPr>
        <w:sectPr w:rsidR="002E285D">
          <w:headerReference w:type="even" r:id="rId170"/>
          <w:headerReference w:type="default" r:id="rId171"/>
          <w:footerReference w:type="even" r:id="rId172"/>
          <w:footerReference w:type="default" r:id="rId173"/>
          <w:headerReference w:type="first" r:id="rId174"/>
          <w:footerReference w:type="first" r:id="rId175"/>
          <w:pgSz w:w="11899" w:h="16841"/>
          <w:pgMar w:top="708" w:right="1128" w:bottom="746" w:left="799" w:header="720" w:footer="720" w:gutter="0"/>
          <w:pgNumType w:start="1"/>
          <w:cols w:space="720"/>
          <w:titlePg/>
        </w:sectPr>
      </w:pPr>
    </w:p>
    <w:p w:rsidR="002E285D" w:rsidRDefault="00367A67">
      <w:pPr>
        <w:ind w:left="1186" w:right="120" w:hanging="852"/>
      </w:pPr>
      <w:r>
        <w:lastRenderedPageBreak/>
        <w:t xml:space="preserve">20.10. </w:t>
      </w:r>
      <w:r>
        <w:rPr>
          <w:i/>
        </w:rPr>
        <w:t>Consultant</w:t>
      </w:r>
      <w:r>
        <w:t xml:space="preserve"> shall engage with all project stakeholders, including statutory undertakers and neighbouring building occupiers, where applicable, and from these activities the </w:t>
      </w:r>
      <w:r>
        <w:rPr>
          <w:i/>
        </w:rPr>
        <w:t>Consultant</w:t>
      </w:r>
      <w:r>
        <w:t xml:space="preserve"> shall deliver all project benefits detailed in a Task Order.  </w:t>
      </w:r>
    </w:p>
    <w:p w:rsidR="002E285D" w:rsidRDefault="00367A67">
      <w:pPr>
        <w:spacing w:after="133" w:line="259" w:lineRule="auto"/>
        <w:ind w:left="1186" w:firstLine="0"/>
        <w:jc w:val="left"/>
      </w:pPr>
      <w:r>
        <w:t xml:space="preserve"> </w:t>
      </w:r>
    </w:p>
    <w:p w:rsidR="002E285D" w:rsidRDefault="00367A67">
      <w:pPr>
        <w:pStyle w:val="Heading2"/>
        <w:tabs>
          <w:tab w:val="center" w:pos="4035"/>
        </w:tabs>
        <w:spacing w:after="461"/>
        <w:ind w:left="0" w:firstLine="0"/>
      </w:pPr>
      <w:r>
        <w:rPr>
          <w:sz w:val="24"/>
        </w:rPr>
        <w:t xml:space="preserve">21. </w:t>
      </w:r>
      <w:r>
        <w:rPr>
          <w:sz w:val="24"/>
        </w:rPr>
        <w:tab/>
      </w:r>
      <w:r>
        <w:t>ACCOUNT MANAGEMENT [AND CONTINUOUS IMPROVEMENT]</w:t>
      </w:r>
      <w:r>
        <w:rPr>
          <w:b w:val="0"/>
        </w:rPr>
        <w:t xml:space="preserve"> </w:t>
      </w:r>
    </w:p>
    <w:p w:rsidR="002E285D" w:rsidRDefault="00367A67">
      <w:pPr>
        <w:ind w:left="1234" w:right="54" w:hanging="900"/>
      </w:pPr>
      <w:r>
        <w:t xml:space="preserve">21.1 </w:t>
      </w:r>
      <w:r>
        <w:tab/>
        <w:t xml:space="preserve">The </w:t>
      </w:r>
      <w:r>
        <w:rPr>
          <w:i/>
        </w:rPr>
        <w:t xml:space="preserve">Consultant’s </w:t>
      </w:r>
      <w:r>
        <w:t>Instructing Officer</w:t>
      </w:r>
      <w:r>
        <w:rPr>
          <w:i/>
        </w:rPr>
        <w:t xml:space="preserve"> </w:t>
      </w:r>
      <w:r>
        <w:t xml:space="preserve">shall have a minimum of Five years’ relevant industry experience.  </w:t>
      </w:r>
    </w:p>
    <w:p w:rsidR="002E285D" w:rsidRDefault="00367A67">
      <w:pPr>
        <w:ind w:left="1234" w:right="54" w:hanging="900"/>
      </w:pPr>
      <w:r>
        <w:t xml:space="preserve">21.2 The Instructing Officer shall promote, deliver and communicate transparency of pricing and savings, and shall provide the </w:t>
      </w:r>
      <w:r>
        <w:rPr>
          <w:i/>
        </w:rPr>
        <w:t xml:space="preserve">Client </w:t>
      </w:r>
      <w:r>
        <w:t xml:space="preserve">with the following, as a minimum:  </w:t>
      </w:r>
    </w:p>
    <w:p w:rsidR="002E285D" w:rsidRDefault="00367A67">
      <w:pPr>
        <w:ind w:left="2314" w:right="121" w:hanging="1080"/>
      </w:pPr>
      <w:r>
        <w:t xml:space="preserve">21.2.1 An agreed Continuous Improvement plan, to be submitted three (3) months after the contract </w:t>
      </w:r>
      <w:r>
        <w:rPr>
          <w:i/>
        </w:rPr>
        <w:t>starting date</w:t>
      </w:r>
      <w:r>
        <w:t xml:space="preserve">, with quarterly communication of progress on actions. The entire Continuous Improvement plan shall be updated annually for the duration of the contract and should include as a minimum; </w:t>
      </w:r>
    </w:p>
    <w:p w:rsidR="002E285D" w:rsidRDefault="00367A67">
      <w:pPr>
        <w:ind w:left="3538" w:right="54" w:hanging="1078"/>
      </w:pPr>
      <w:r>
        <w:t xml:space="preserve">21.2.1.1 Details of Efficiency Savings (these should be included in the Pricing Matrix) and how they will be delivered </w:t>
      </w:r>
    </w:p>
    <w:p w:rsidR="002E285D" w:rsidRDefault="00367A67">
      <w:pPr>
        <w:ind w:left="3538" w:right="120" w:hanging="1078"/>
      </w:pPr>
      <w:r>
        <w:t xml:space="preserve">21.2.1.2 Ideas for improvement to the Task Order, business case and strategic brief processes and how the </w:t>
      </w:r>
      <w:r>
        <w:rPr>
          <w:i/>
        </w:rPr>
        <w:t xml:space="preserve">Consultant </w:t>
      </w:r>
      <w:r>
        <w:t xml:space="preserve">can work better with </w:t>
      </w:r>
      <w:r>
        <w:rPr>
          <w:i/>
        </w:rPr>
        <w:t xml:space="preserve">Client </w:t>
      </w:r>
      <w:r>
        <w:t xml:space="preserve">representatives to improve process </w:t>
      </w:r>
    </w:p>
    <w:p w:rsidR="002E285D" w:rsidRDefault="00367A67">
      <w:pPr>
        <w:tabs>
          <w:tab w:val="center" w:pos="2859"/>
          <w:tab w:val="center" w:pos="6194"/>
        </w:tabs>
        <w:ind w:left="0" w:firstLine="0"/>
        <w:jc w:val="left"/>
      </w:pPr>
      <w:r>
        <w:rPr>
          <w:rFonts w:ascii="Calibri" w:eastAsia="Calibri" w:hAnsi="Calibri" w:cs="Calibri"/>
        </w:rPr>
        <w:tab/>
      </w:r>
      <w:r>
        <w:t xml:space="preserve">21.2.1.3 </w:t>
      </w:r>
      <w:r>
        <w:tab/>
        <w:t xml:space="preserve">How the </w:t>
      </w:r>
      <w:r>
        <w:rPr>
          <w:i/>
        </w:rPr>
        <w:t xml:space="preserve">Consultant </w:t>
      </w:r>
      <w:r>
        <w:t xml:space="preserve">can support wider </w:t>
      </w:r>
      <w:r>
        <w:rPr>
          <w:i/>
        </w:rPr>
        <w:t xml:space="preserve">Client </w:t>
      </w:r>
      <w:r>
        <w:t xml:space="preserve">initiatives </w:t>
      </w:r>
    </w:p>
    <w:p w:rsidR="002E285D" w:rsidRDefault="00367A67">
      <w:pPr>
        <w:ind w:left="3538" w:right="54" w:hanging="1078"/>
      </w:pPr>
      <w:r>
        <w:t xml:space="preserve">21.2.1.4 Any other ideas that the </w:t>
      </w:r>
      <w:r>
        <w:rPr>
          <w:i/>
        </w:rPr>
        <w:t xml:space="preserve">Consultant </w:t>
      </w:r>
      <w:r>
        <w:t xml:space="preserve">has about how the contract can be better delivered to improve outcomes for the </w:t>
      </w:r>
      <w:r>
        <w:rPr>
          <w:i/>
        </w:rPr>
        <w:t>Client</w:t>
      </w:r>
      <w:r>
        <w:t xml:space="preserve"> </w:t>
      </w:r>
    </w:p>
    <w:p w:rsidR="002E285D" w:rsidRDefault="00367A67">
      <w:pPr>
        <w:tabs>
          <w:tab w:val="center" w:pos="1541"/>
          <w:tab w:val="right" w:pos="9972"/>
        </w:tabs>
        <w:spacing w:after="8"/>
        <w:ind w:left="0" w:firstLine="0"/>
        <w:jc w:val="left"/>
      </w:pPr>
      <w:r>
        <w:rPr>
          <w:rFonts w:ascii="Calibri" w:eastAsia="Calibri" w:hAnsi="Calibri" w:cs="Calibri"/>
        </w:rPr>
        <w:tab/>
      </w:r>
      <w:r>
        <w:t xml:space="preserve">21.2.2 </w:t>
      </w:r>
      <w:r>
        <w:tab/>
        <w:t xml:space="preserve">A quarterly written communication, which includes details of changes, </w:t>
      </w:r>
    </w:p>
    <w:p w:rsidR="002E285D" w:rsidRDefault="00367A67">
      <w:pPr>
        <w:ind w:left="2314" w:right="54"/>
      </w:pPr>
      <w:r>
        <w:t xml:space="preserve">improvements, risks, issues, complaints, concerns and identified future opportunities in relation to delivery of the services; and  </w:t>
      </w:r>
    </w:p>
    <w:p w:rsidR="002E285D" w:rsidRDefault="00367A67">
      <w:pPr>
        <w:ind w:left="2314" w:right="121" w:hanging="1080"/>
      </w:pPr>
      <w:r>
        <w:t xml:space="preserve">21.2.3 A bi-annual report, to an agreed format, on the innovative proposals by the </w:t>
      </w:r>
      <w:r>
        <w:rPr>
          <w:i/>
        </w:rPr>
        <w:t>Consultant</w:t>
      </w:r>
      <w:r>
        <w:t xml:space="preserve">, alongside expected benefits focussing on carbon reduction and whole life cost improvements. The innovations do not need to have been accepted.   </w:t>
      </w:r>
    </w:p>
    <w:p w:rsidR="002E285D" w:rsidRDefault="00367A67">
      <w:pPr>
        <w:ind w:left="1237" w:right="119" w:hanging="903"/>
      </w:pPr>
      <w:r>
        <w:t xml:space="preserve">21.3 The Instructing Officer shall attend </w:t>
      </w:r>
      <w:r>
        <w:rPr>
          <w:i/>
        </w:rPr>
        <w:t xml:space="preserve">Consultant </w:t>
      </w:r>
      <w:r>
        <w:t xml:space="preserve">Review Meetings with the </w:t>
      </w:r>
      <w:r>
        <w:rPr>
          <w:i/>
        </w:rPr>
        <w:t>Client</w:t>
      </w:r>
      <w:r>
        <w:t xml:space="preserve">, in accordance with the requirements of the contract and/or a Task Order. The frequency of these meetings shall be as agreed with the </w:t>
      </w:r>
      <w:r>
        <w:rPr>
          <w:i/>
        </w:rPr>
        <w:t xml:space="preserve">Client. </w:t>
      </w:r>
      <w:r>
        <w:t xml:space="preserve"> </w:t>
      </w:r>
    </w:p>
    <w:p w:rsidR="002E285D" w:rsidRDefault="00367A67">
      <w:pPr>
        <w:ind w:left="1237" w:right="54" w:hanging="903"/>
      </w:pPr>
      <w:r>
        <w:t xml:space="preserve">21.4 The </w:t>
      </w:r>
      <w:r>
        <w:rPr>
          <w:i/>
        </w:rPr>
        <w:t xml:space="preserve">Consultant </w:t>
      </w:r>
      <w:r>
        <w:t xml:space="preserve">shall provide the </w:t>
      </w:r>
      <w:r>
        <w:rPr>
          <w:i/>
        </w:rPr>
        <w:t xml:space="preserve">Client </w:t>
      </w:r>
      <w:r>
        <w:t xml:space="preserve">with a named Customer Relationship Manager, with relevant industry experience, to be agreed with the </w:t>
      </w:r>
      <w:r>
        <w:rPr>
          <w:i/>
        </w:rPr>
        <w:t>Client</w:t>
      </w:r>
      <w:r>
        <w:t xml:space="preserve"> during </w:t>
      </w:r>
      <w:proofErr w:type="gramStart"/>
      <w:r>
        <w:t>Mobilisation .</w:t>
      </w:r>
      <w:proofErr w:type="gramEnd"/>
      <w:r>
        <w:t xml:space="preserve">  </w:t>
      </w:r>
    </w:p>
    <w:p w:rsidR="002E285D" w:rsidRDefault="00367A67">
      <w:pPr>
        <w:ind w:left="1237" w:right="54" w:hanging="903"/>
      </w:pPr>
      <w:r>
        <w:t xml:space="preserve">21.5 The Customer Relationship Manager shall hold quarterly or bi-annual operational service review meetings with the </w:t>
      </w:r>
      <w:r>
        <w:rPr>
          <w:i/>
        </w:rPr>
        <w:t>Client</w:t>
      </w:r>
      <w:r>
        <w:t xml:space="preserve">, as agreed within the Project Contract.  </w:t>
      </w:r>
    </w:p>
    <w:p w:rsidR="002E285D" w:rsidRDefault="00367A67">
      <w:pPr>
        <w:ind w:left="1237" w:right="116" w:hanging="903"/>
      </w:pPr>
      <w:r>
        <w:t xml:space="preserve">21.6 The </w:t>
      </w:r>
      <w:r>
        <w:rPr>
          <w:i/>
        </w:rPr>
        <w:t xml:space="preserve">Consultant </w:t>
      </w:r>
      <w:r>
        <w:t xml:space="preserve">shall keep records, provide audit </w:t>
      </w:r>
      <w:proofErr w:type="gramStart"/>
      <w:r>
        <w:t>access ,</w:t>
      </w:r>
      <w:proofErr w:type="gramEnd"/>
      <w:r>
        <w:t xml:space="preserve"> provide open book data and shall provide transparency reports in accordance with the requirements set out in Option Z52 – Clause 26A.  </w:t>
      </w:r>
    </w:p>
    <w:p w:rsidR="002E285D" w:rsidRDefault="00367A67">
      <w:pPr>
        <w:spacing w:after="0"/>
        <w:ind w:left="1234" w:right="54" w:hanging="900"/>
      </w:pPr>
      <w:r>
        <w:lastRenderedPageBreak/>
        <w:t xml:space="preserve">21.7 The </w:t>
      </w:r>
      <w:r>
        <w:rPr>
          <w:i/>
        </w:rPr>
        <w:t xml:space="preserve">Consultant </w:t>
      </w:r>
      <w:r>
        <w:t xml:space="preserve">shall provide Continuous Improvement Plans, in accordance with </w:t>
      </w:r>
      <w:r>
        <w:rPr>
          <w:i/>
        </w:rPr>
        <w:t>CCS Construction Professional Services Framework Alliance Contract</w:t>
      </w:r>
      <w:r>
        <w:t xml:space="preserve"> Schedule 2: (Timetable).  </w:t>
      </w:r>
    </w:p>
    <w:p w:rsidR="002E285D" w:rsidRDefault="002E285D" w:rsidP="00CE2902">
      <w:pPr>
        <w:spacing w:after="0" w:line="259" w:lineRule="auto"/>
        <w:ind w:left="1186" w:firstLine="0"/>
        <w:jc w:val="left"/>
      </w:pPr>
    </w:p>
    <w:p w:rsidR="002E285D" w:rsidRDefault="00367A67">
      <w:pPr>
        <w:pStyle w:val="Heading2"/>
        <w:tabs>
          <w:tab w:val="center" w:pos="2152"/>
        </w:tabs>
        <w:spacing w:after="445"/>
        <w:ind w:left="0" w:firstLine="0"/>
      </w:pPr>
      <w:r>
        <w:rPr>
          <w:sz w:val="24"/>
        </w:rPr>
        <w:t xml:space="preserve">22. </w:t>
      </w:r>
      <w:r>
        <w:rPr>
          <w:sz w:val="24"/>
        </w:rPr>
        <w:tab/>
      </w:r>
      <w:r>
        <w:t>COMPLAINTS PROCEDURE</w:t>
      </w:r>
      <w:r>
        <w:rPr>
          <w:b w:val="0"/>
        </w:rPr>
        <w:t xml:space="preserve"> </w:t>
      </w:r>
    </w:p>
    <w:p w:rsidR="002E285D" w:rsidRDefault="00367A67">
      <w:pPr>
        <w:ind w:left="1234" w:right="54" w:hanging="900"/>
      </w:pPr>
      <w:r>
        <w:t xml:space="preserve">22.1 The </w:t>
      </w:r>
      <w:r>
        <w:rPr>
          <w:i/>
        </w:rPr>
        <w:t xml:space="preserve">Consultant </w:t>
      </w:r>
      <w:r>
        <w:t xml:space="preserve">shall have a robust and auditable complaints procedure for logging, investigating, managing, escalating and resolving complaints initiated by the </w:t>
      </w:r>
      <w:r>
        <w:rPr>
          <w:i/>
        </w:rPr>
        <w:t>Client</w:t>
      </w:r>
      <w:r>
        <w:t xml:space="preserve">.  </w:t>
      </w:r>
    </w:p>
    <w:p w:rsidR="002E285D" w:rsidRDefault="00367A67">
      <w:pPr>
        <w:tabs>
          <w:tab w:val="center" w:pos="549"/>
          <w:tab w:val="center" w:pos="4039"/>
        </w:tabs>
        <w:ind w:left="0" w:firstLine="0"/>
        <w:jc w:val="left"/>
      </w:pPr>
      <w:r>
        <w:rPr>
          <w:rFonts w:ascii="Calibri" w:eastAsia="Calibri" w:hAnsi="Calibri" w:cs="Calibri"/>
        </w:rPr>
        <w:tab/>
      </w:r>
      <w:r>
        <w:t xml:space="preserve">22.2 </w:t>
      </w:r>
      <w:r>
        <w:tab/>
        <w:t xml:space="preserve">The complaints procedure shall comply with the following:  </w:t>
      </w:r>
    </w:p>
    <w:p w:rsidR="002E285D" w:rsidRDefault="00367A67">
      <w:pPr>
        <w:ind w:left="2314" w:right="54" w:hanging="1080"/>
      </w:pPr>
      <w:r>
        <w:t xml:space="preserve">22.2.1 All complaints shall be logged and acknowledged within twenty-four (24) hours of receipt;  </w:t>
      </w:r>
    </w:p>
    <w:p w:rsidR="002E285D" w:rsidRDefault="00367A67">
      <w:pPr>
        <w:ind w:left="2314" w:right="54" w:hanging="1080"/>
      </w:pPr>
      <w:r>
        <w:t xml:space="preserve">22.2.2 All complaints shall be resolved within ten (10) working days of the original complaint being made, unless otherwise agreed with the </w:t>
      </w:r>
      <w:r>
        <w:rPr>
          <w:i/>
        </w:rPr>
        <w:t>Client</w:t>
      </w:r>
      <w:r>
        <w:t xml:space="preserve">;  </w:t>
      </w:r>
    </w:p>
    <w:p w:rsidR="002E285D" w:rsidRDefault="00367A67">
      <w:pPr>
        <w:ind w:left="2314" w:right="54" w:hanging="1080"/>
      </w:pPr>
      <w:r>
        <w:t xml:space="preserve">22.2.3 All complaints shall be recorded, together with the actions and timescales taken to resolve the complaint; and  </w:t>
      </w:r>
    </w:p>
    <w:p w:rsidR="002E285D" w:rsidRDefault="00367A67">
      <w:pPr>
        <w:ind w:left="2314" w:right="54" w:hanging="1080"/>
      </w:pPr>
      <w:r>
        <w:t xml:space="preserve">22.2.4 The </w:t>
      </w:r>
      <w:r>
        <w:rPr>
          <w:i/>
        </w:rPr>
        <w:t xml:space="preserve">Consultant </w:t>
      </w:r>
      <w:r>
        <w:t xml:space="preserve">shall analyse and identify any pattern of complaints and bring these to the attention of the </w:t>
      </w:r>
      <w:r>
        <w:rPr>
          <w:i/>
        </w:rPr>
        <w:t xml:space="preserve">Client </w:t>
      </w:r>
      <w:r>
        <w:t xml:space="preserve">during </w:t>
      </w:r>
      <w:r>
        <w:rPr>
          <w:i/>
        </w:rPr>
        <w:t xml:space="preserve">Consultant </w:t>
      </w:r>
      <w:r>
        <w:t xml:space="preserve">Review Meetings, in accordance with </w:t>
      </w:r>
      <w:r>
        <w:rPr>
          <w:i/>
        </w:rPr>
        <w:t>CCS Construction Professional Services Framework Alliance Contract</w:t>
      </w:r>
      <w:r>
        <w:t xml:space="preserve"> Schedule 7 (Management). </w:t>
      </w:r>
    </w:p>
    <w:p w:rsidR="002E285D" w:rsidRDefault="00367A67">
      <w:pPr>
        <w:ind w:left="1234" w:right="54" w:hanging="900"/>
      </w:pPr>
      <w:r>
        <w:t xml:space="preserve">22.3 The </w:t>
      </w:r>
      <w:r>
        <w:rPr>
          <w:i/>
        </w:rPr>
        <w:t xml:space="preserve">Consultant </w:t>
      </w:r>
      <w:r>
        <w:t xml:space="preserve">shall have in place an escalation route for any complaints that have not been resolved within the specified timescales, as detailed in Clause 47 the </w:t>
      </w:r>
      <w:r>
        <w:rPr>
          <w:i/>
        </w:rPr>
        <w:t>CCS Construction Professional Services Framework Alliance Contract</w:t>
      </w:r>
      <w:r>
        <w:t xml:space="preserve"> Schedule 6 Part 2 Clause 18 (Complaints handling).  </w:t>
      </w:r>
    </w:p>
    <w:p w:rsidR="002E285D" w:rsidRDefault="00367A67">
      <w:pPr>
        <w:ind w:left="1234" w:right="54" w:hanging="900"/>
      </w:pPr>
      <w:r>
        <w:t xml:space="preserve">22.4 The </w:t>
      </w:r>
      <w:r>
        <w:rPr>
          <w:i/>
        </w:rPr>
        <w:t xml:space="preserve">Consultant </w:t>
      </w:r>
      <w:r>
        <w:t xml:space="preserve">shall provide the </w:t>
      </w:r>
      <w:r>
        <w:rPr>
          <w:i/>
        </w:rPr>
        <w:t xml:space="preserve">Client </w:t>
      </w:r>
      <w:r>
        <w:t xml:space="preserve">with one consolidated report per quarter for the duration of this Framework Contract, including all Project Contracts that run beyond the expiry of the Framework that captures all complaints, and any additional complaints processes, including escalation and reporting requirements. </w:t>
      </w:r>
    </w:p>
    <w:p w:rsidR="002E285D" w:rsidRDefault="00367A67">
      <w:pPr>
        <w:spacing w:after="0" w:line="259" w:lineRule="auto"/>
        <w:ind w:left="1186" w:firstLine="0"/>
        <w:jc w:val="left"/>
      </w:pPr>
      <w:r>
        <w:t xml:space="preserve"> </w:t>
      </w:r>
    </w:p>
    <w:p w:rsidR="002E285D" w:rsidRDefault="00367A67">
      <w:pPr>
        <w:ind w:left="1186" w:right="54"/>
      </w:pPr>
      <w:r>
        <w:t xml:space="preserve">These reports shall include:  </w:t>
      </w:r>
    </w:p>
    <w:p w:rsidR="002E285D" w:rsidRDefault="00367A67">
      <w:pPr>
        <w:numPr>
          <w:ilvl w:val="0"/>
          <w:numId w:val="27"/>
        </w:numPr>
        <w:ind w:right="54" w:hanging="360"/>
      </w:pPr>
      <w:r>
        <w:t xml:space="preserve">the date the complaint was received;  </w:t>
      </w:r>
    </w:p>
    <w:p w:rsidR="002E285D" w:rsidRDefault="00367A67">
      <w:pPr>
        <w:numPr>
          <w:ilvl w:val="0"/>
          <w:numId w:val="27"/>
        </w:numPr>
        <w:ind w:right="54" w:hanging="360"/>
      </w:pPr>
      <w:r>
        <w:t xml:space="preserve">complainant contact details;  </w:t>
      </w:r>
    </w:p>
    <w:p w:rsidR="002E285D" w:rsidRDefault="00367A67">
      <w:pPr>
        <w:numPr>
          <w:ilvl w:val="0"/>
          <w:numId w:val="27"/>
        </w:numPr>
        <w:ind w:right="54" w:hanging="360"/>
      </w:pPr>
      <w:r>
        <w:t xml:space="preserve">the nature of the complaint and actions agreed and taken to resolve the complaint; and </w:t>
      </w:r>
    </w:p>
    <w:p w:rsidR="002E285D" w:rsidRDefault="00367A67">
      <w:pPr>
        <w:numPr>
          <w:ilvl w:val="0"/>
          <w:numId w:val="27"/>
        </w:numPr>
        <w:ind w:right="54" w:hanging="360"/>
      </w:pPr>
      <w:r>
        <w:t xml:space="preserve">any changes to the programme and learning from experience. </w:t>
      </w:r>
    </w:p>
    <w:p w:rsidR="002E285D" w:rsidRDefault="00367A67" w:rsidP="00CE2902">
      <w:pPr>
        <w:spacing w:after="100" w:line="259" w:lineRule="auto"/>
        <w:ind w:left="1906" w:firstLine="0"/>
        <w:jc w:val="left"/>
      </w:pPr>
      <w:r>
        <w:t xml:space="preserve"> </w:t>
      </w:r>
    </w:p>
    <w:p w:rsidR="002E285D" w:rsidRDefault="00367A67">
      <w:pPr>
        <w:pStyle w:val="Heading2"/>
        <w:tabs>
          <w:tab w:val="center" w:pos="1493"/>
        </w:tabs>
        <w:spacing w:after="446"/>
        <w:ind w:left="0" w:firstLine="0"/>
      </w:pPr>
      <w:r>
        <w:rPr>
          <w:sz w:val="24"/>
        </w:rPr>
        <w:t xml:space="preserve">23. </w:t>
      </w:r>
      <w:r>
        <w:rPr>
          <w:sz w:val="24"/>
        </w:rPr>
        <w:tab/>
      </w:r>
      <w:r>
        <w:t xml:space="preserve">MOBILISATION </w:t>
      </w:r>
      <w:r>
        <w:rPr>
          <w:b w:val="0"/>
        </w:rPr>
        <w:t xml:space="preserve"> </w:t>
      </w:r>
    </w:p>
    <w:p w:rsidR="002E285D" w:rsidRDefault="00367A67">
      <w:pPr>
        <w:tabs>
          <w:tab w:val="center" w:pos="549"/>
          <w:tab w:val="right" w:pos="9972"/>
        </w:tabs>
        <w:ind w:left="0" w:firstLine="0"/>
        <w:jc w:val="left"/>
      </w:pPr>
      <w:r>
        <w:rPr>
          <w:rFonts w:ascii="Calibri" w:eastAsia="Calibri" w:hAnsi="Calibri" w:cs="Calibri"/>
        </w:rPr>
        <w:tab/>
      </w:r>
      <w:r>
        <w:t xml:space="preserve">23.1 </w:t>
      </w:r>
      <w:r>
        <w:tab/>
        <w:t xml:space="preserve">The Mobilisation period will be a two (2) month period immediately prior to the </w:t>
      </w:r>
      <w:r>
        <w:rPr>
          <w:i/>
        </w:rPr>
        <w:t>starting date</w:t>
      </w:r>
      <w:r>
        <w:t xml:space="preserve">. </w:t>
      </w:r>
    </w:p>
    <w:p w:rsidR="002E285D" w:rsidRDefault="00367A67" w:rsidP="00CE2902">
      <w:pPr>
        <w:ind w:left="1234" w:right="54" w:hanging="900"/>
      </w:pPr>
      <w:r>
        <w:t xml:space="preserve">23.2 </w:t>
      </w:r>
      <w:r>
        <w:tab/>
        <w:t xml:space="preserve">During the Mobilisation period, the incumbent supplier shall retain full responsibility for the management of all current and live projects. 23.3 </w:t>
      </w:r>
      <w:r>
        <w:tab/>
        <w:t xml:space="preserve">The incumbent supplier shall retain responsibility for managing existing contracts after the </w:t>
      </w:r>
      <w:r>
        <w:rPr>
          <w:i/>
        </w:rPr>
        <w:t>starting date</w:t>
      </w:r>
      <w:r>
        <w:t xml:space="preserve"> as identified by the </w:t>
      </w:r>
      <w:r>
        <w:rPr>
          <w:i/>
        </w:rPr>
        <w:t>Client</w:t>
      </w:r>
      <w:r>
        <w:t xml:space="preserve"> and notified to the </w:t>
      </w:r>
      <w:r>
        <w:rPr>
          <w:i/>
        </w:rPr>
        <w:t>Consultant.</w:t>
      </w:r>
      <w:r>
        <w:t xml:space="preserve"> </w:t>
      </w:r>
    </w:p>
    <w:p w:rsidR="002E285D" w:rsidRDefault="00367A67" w:rsidP="00CE2902">
      <w:pPr>
        <w:ind w:left="1276" w:right="54" w:hanging="992"/>
      </w:pPr>
      <w:r>
        <w:lastRenderedPageBreak/>
        <w:t xml:space="preserve">23.4 </w:t>
      </w:r>
      <w:r w:rsidR="00CE2902">
        <w:tab/>
      </w:r>
      <w:r>
        <w:rPr>
          <w:i/>
        </w:rPr>
        <w:t xml:space="preserve">Consultant </w:t>
      </w:r>
      <w:r>
        <w:t xml:space="preserve">shall work cooperatively with the incumbent provider, the </w:t>
      </w:r>
      <w:r>
        <w:rPr>
          <w:i/>
        </w:rPr>
        <w:t xml:space="preserve">Client </w:t>
      </w:r>
      <w:r>
        <w:t xml:space="preserve">and the </w:t>
      </w:r>
      <w:r>
        <w:rPr>
          <w:i/>
        </w:rPr>
        <w:t xml:space="preserve">Client’s </w:t>
      </w:r>
      <w:r>
        <w:t xml:space="preserve">third party contractors as appropriate to set up Services under this contract. </w:t>
      </w:r>
    </w:p>
    <w:p w:rsidR="002E285D" w:rsidRDefault="00367A67">
      <w:pPr>
        <w:tabs>
          <w:tab w:val="center" w:pos="549"/>
          <w:tab w:val="center" w:pos="2268"/>
        </w:tabs>
        <w:ind w:left="0" w:firstLine="0"/>
        <w:jc w:val="left"/>
      </w:pPr>
      <w:r>
        <w:rPr>
          <w:rFonts w:ascii="Calibri" w:eastAsia="Calibri" w:hAnsi="Calibri" w:cs="Calibri"/>
        </w:rPr>
        <w:tab/>
      </w:r>
      <w:r>
        <w:t xml:space="preserve">23.5 </w:t>
      </w:r>
      <w:r>
        <w:tab/>
        <w:t xml:space="preserve">The </w:t>
      </w:r>
      <w:r>
        <w:rPr>
          <w:i/>
        </w:rPr>
        <w:t xml:space="preserve">Consultant </w:t>
      </w:r>
      <w:r>
        <w:t xml:space="preserve">shall: </w:t>
      </w:r>
    </w:p>
    <w:p w:rsidR="002E285D" w:rsidRDefault="00367A67">
      <w:pPr>
        <w:ind w:left="2706" w:right="54" w:hanging="721"/>
      </w:pPr>
      <w:r>
        <w:t xml:space="preserve">23.5.1 Refine their Mobilisation Plan (presented in their bid submission) and present to the </w:t>
      </w:r>
      <w:r>
        <w:rPr>
          <w:i/>
        </w:rPr>
        <w:t xml:space="preserve">Client </w:t>
      </w:r>
      <w:r>
        <w:t xml:space="preserve">an updated and finalised plan no later than 1 week after Contract Award.  The Mobilisation Plan should include, as a minimum: </w:t>
      </w:r>
    </w:p>
    <w:p w:rsidR="002E285D" w:rsidRDefault="00367A67">
      <w:pPr>
        <w:ind w:left="4057" w:right="54" w:hanging="1080"/>
      </w:pPr>
      <w:r>
        <w:t xml:space="preserve">23.5.1.1 Gantt Chart for the Mobilisation with clearly identified milestones, project phases, task owners and task prerequisites </w:t>
      </w:r>
    </w:p>
    <w:p w:rsidR="002E285D" w:rsidRDefault="00367A67">
      <w:pPr>
        <w:ind w:left="4057" w:right="54" w:hanging="1080"/>
      </w:pPr>
      <w:r>
        <w:t xml:space="preserve">23.5.1.2 </w:t>
      </w:r>
      <w:r>
        <w:tab/>
        <w:t xml:space="preserve">Mobilisation </w:t>
      </w:r>
      <w:r>
        <w:tab/>
        <w:t xml:space="preserve">governance </w:t>
      </w:r>
      <w:r>
        <w:tab/>
        <w:t xml:space="preserve">structure </w:t>
      </w:r>
      <w:r>
        <w:tab/>
        <w:t xml:space="preserve">and </w:t>
      </w:r>
      <w:r>
        <w:tab/>
        <w:t xml:space="preserve">processes (including approvals) </w:t>
      </w:r>
    </w:p>
    <w:p w:rsidR="002E285D" w:rsidRDefault="00367A67">
      <w:pPr>
        <w:ind w:left="4057" w:right="118" w:hanging="1080"/>
      </w:pPr>
      <w:r>
        <w:t xml:space="preserve">23.5.1.3 The names and roles of the Mobilisation team (this must include a Mobilisation Manager as the single point of contact for the </w:t>
      </w:r>
      <w:r>
        <w:rPr>
          <w:i/>
        </w:rPr>
        <w:t>Consultant</w:t>
      </w:r>
      <w:r>
        <w:t xml:space="preserve"> during the Mobilisation period </w:t>
      </w:r>
    </w:p>
    <w:p w:rsidR="002E285D" w:rsidRDefault="00367A67">
      <w:pPr>
        <w:ind w:left="4057" w:right="54" w:hanging="1080"/>
      </w:pPr>
      <w:r>
        <w:t xml:space="preserve">23.5.1.4 </w:t>
      </w:r>
      <w:r>
        <w:tab/>
        <w:t xml:space="preserve">Any expectations of the </w:t>
      </w:r>
      <w:r>
        <w:rPr>
          <w:i/>
        </w:rPr>
        <w:t xml:space="preserve">Client </w:t>
      </w:r>
      <w:r>
        <w:t xml:space="preserve">during the Mobilisation period </w:t>
      </w:r>
    </w:p>
    <w:p w:rsidR="002E285D" w:rsidRDefault="00367A67">
      <w:pPr>
        <w:tabs>
          <w:tab w:val="center" w:pos="3709"/>
          <w:tab w:val="right" w:pos="9972"/>
        </w:tabs>
        <w:ind w:left="0" w:firstLine="0"/>
        <w:jc w:val="left"/>
      </w:pPr>
      <w:r>
        <w:rPr>
          <w:rFonts w:ascii="Calibri" w:eastAsia="Calibri" w:hAnsi="Calibri" w:cs="Calibri"/>
        </w:rPr>
        <w:tab/>
      </w:r>
      <w:r>
        <w:t xml:space="preserve">23.5.1.5 </w:t>
      </w:r>
      <w:r>
        <w:tab/>
        <w:t xml:space="preserve">Defined deliverables and success criteria for Mobilisation </w:t>
      </w:r>
    </w:p>
    <w:p w:rsidR="002E285D" w:rsidRDefault="00367A67">
      <w:pPr>
        <w:tabs>
          <w:tab w:val="center" w:pos="3709"/>
          <w:tab w:val="center" w:pos="5674"/>
        </w:tabs>
        <w:spacing w:after="115" w:line="249" w:lineRule="auto"/>
        <w:ind w:left="0" w:firstLine="0"/>
        <w:jc w:val="left"/>
      </w:pPr>
      <w:r>
        <w:rPr>
          <w:rFonts w:ascii="Calibri" w:eastAsia="Calibri" w:hAnsi="Calibri" w:cs="Calibri"/>
        </w:rPr>
        <w:tab/>
      </w:r>
      <w:r>
        <w:t xml:space="preserve">23.5.1.6 </w:t>
      </w:r>
      <w:r>
        <w:tab/>
        <w:t xml:space="preserve">A Mobilisation risk register </w:t>
      </w:r>
    </w:p>
    <w:p w:rsidR="002E285D" w:rsidRDefault="00367A67">
      <w:pPr>
        <w:ind w:left="2706" w:right="118" w:hanging="721"/>
      </w:pPr>
      <w:r>
        <w:t xml:space="preserve">23.5.2 Attend Mobilisation progress meetings in line with the Mobilisation Plan.  The </w:t>
      </w:r>
      <w:r>
        <w:rPr>
          <w:i/>
        </w:rPr>
        <w:t xml:space="preserve">Consultant </w:t>
      </w:r>
      <w:r>
        <w:t xml:space="preserve">shall provide agendas and minutes of these meetings and actions and risks must be tracked and managed. </w:t>
      </w:r>
    </w:p>
    <w:p w:rsidR="002E285D" w:rsidRDefault="00367A67" w:rsidP="00CE2902">
      <w:pPr>
        <w:spacing w:after="110" w:line="249" w:lineRule="auto"/>
        <w:ind w:left="2165" w:right="50" w:hanging="180"/>
      </w:pPr>
      <w:r>
        <w:t xml:space="preserve">23.5.3 Familiarise itself with the </w:t>
      </w:r>
      <w:r>
        <w:rPr>
          <w:i/>
        </w:rPr>
        <w:t>Client’s</w:t>
      </w:r>
      <w:r>
        <w:t xml:space="preserve"> properties, current project pipeline and processes and procedures.  The </w:t>
      </w:r>
      <w:r>
        <w:rPr>
          <w:i/>
        </w:rPr>
        <w:t>Consultant</w:t>
      </w:r>
      <w:r>
        <w:t xml:space="preserve"> should create process charts and a contract management relationship map with key stakeholders from within the </w:t>
      </w:r>
      <w:r>
        <w:rPr>
          <w:i/>
        </w:rPr>
        <w:t xml:space="preserve">Client </w:t>
      </w:r>
      <w:r>
        <w:t xml:space="preserve">organisation. </w:t>
      </w:r>
    </w:p>
    <w:p w:rsidR="002E285D" w:rsidRDefault="00367A67">
      <w:pPr>
        <w:ind w:left="2706" w:right="116" w:hanging="721"/>
      </w:pPr>
      <w:r>
        <w:t xml:space="preserve">23.5.4 Ensure that they are ready to accept their first Task Order on the </w:t>
      </w:r>
      <w:r>
        <w:rPr>
          <w:i/>
        </w:rPr>
        <w:t>starting date</w:t>
      </w:r>
      <w:r>
        <w:t xml:space="preserve"> by having their own systems and processes ready and that all relevant interfaces with the </w:t>
      </w:r>
      <w:r>
        <w:rPr>
          <w:i/>
        </w:rPr>
        <w:t xml:space="preserve">Client </w:t>
      </w:r>
      <w:r>
        <w:t xml:space="preserve">are established and known. </w:t>
      </w:r>
    </w:p>
    <w:p w:rsidR="002E285D" w:rsidRDefault="00367A67">
      <w:pPr>
        <w:ind w:left="2706" w:right="117" w:hanging="721"/>
      </w:pPr>
      <w:r>
        <w:t xml:space="preserve">23.5.5 Work with the </w:t>
      </w:r>
      <w:r>
        <w:rPr>
          <w:i/>
        </w:rPr>
        <w:t>Client</w:t>
      </w:r>
      <w:r>
        <w:t xml:space="preserve"> during Mobilisation to identify any existing projects that they will be required to take over from the incumbent contractor at the </w:t>
      </w:r>
      <w:r>
        <w:rPr>
          <w:i/>
        </w:rPr>
        <w:t>starting date</w:t>
      </w:r>
      <w:r>
        <w:t xml:space="preserve">.  The </w:t>
      </w:r>
      <w:r>
        <w:rPr>
          <w:i/>
        </w:rPr>
        <w:t xml:space="preserve">Consultant </w:t>
      </w:r>
      <w:r>
        <w:t xml:space="preserve">should put in place, and demonstrate to the </w:t>
      </w:r>
      <w:r>
        <w:rPr>
          <w:i/>
        </w:rPr>
        <w:t xml:space="preserve">Client’s </w:t>
      </w:r>
      <w:r>
        <w:t xml:space="preserve">satisfaction that they are ready to take on these project Task Orders </w:t>
      </w:r>
    </w:p>
    <w:p w:rsidR="002E285D" w:rsidRDefault="00367A67">
      <w:pPr>
        <w:ind w:left="2706" w:right="117" w:hanging="721"/>
      </w:pPr>
      <w:r>
        <w:t xml:space="preserve">23.5.6 Have successfully captured all data relating to existing projects that they are being asked to take on and have it structured and stored appropriately to allow immediate commencement of project management </w:t>
      </w:r>
    </w:p>
    <w:p w:rsidR="002E285D" w:rsidRDefault="00367A67">
      <w:pPr>
        <w:ind w:left="2706" w:right="54" w:hanging="721"/>
      </w:pPr>
      <w:r>
        <w:t xml:space="preserve">23.5.7 Have setup data management processes in line with Section 15 of this Scope of Work prior to the </w:t>
      </w:r>
      <w:r>
        <w:rPr>
          <w:i/>
        </w:rPr>
        <w:t>starting date.</w:t>
      </w:r>
      <w:r>
        <w:t xml:space="preserve"> </w:t>
      </w:r>
    </w:p>
    <w:p w:rsidR="002E285D" w:rsidRDefault="00367A67">
      <w:pPr>
        <w:ind w:left="2706" w:right="115" w:hanging="721"/>
      </w:pPr>
      <w:r>
        <w:t xml:space="preserve">23.5.8 Have appointed their contract dedicated team (including the Instructing Officer) prior to the </w:t>
      </w:r>
      <w:r>
        <w:rPr>
          <w:i/>
        </w:rPr>
        <w:t>starting date</w:t>
      </w:r>
      <w:r>
        <w:t xml:space="preserve"> and that </w:t>
      </w:r>
      <w:r>
        <w:rPr>
          <w:i/>
        </w:rPr>
        <w:t>Client</w:t>
      </w:r>
      <w:r>
        <w:t xml:space="preserve"> is aware of the names of the individuals appointed </w:t>
      </w:r>
    </w:p>
    <w:p w:rsidR="002E285D" w:rsidRDefault="002E285D">
      <w:pPr>
        <w:sectPr w:rsidR="002E285D">
          <w:headerReference w:type="even" r:id="rId176"/>
          <w:headerReference w:type="default" r:id="rId177"/>
          <w:footerReference w:type="even" r:id="rId178"/>
          <w:footerReference w:type="default" r:id="rId179"/>
          <w:headerReference w:type="first" r:id="rId180"/>
          <w:footerReference w:type="first" r:id="rId181"/>
          <w:pgSz w:w="11899" w:h="16841"/>
          <w:pgMar w:top="718" w:right="1128" w:bottom="2460" w:left="799" w:header="720" w:footer="707" w:gutter="0"/>
          <w:cols w:space="720"/>
          <w:titlePg/>
        </w:sectPr>
      </w:pPr>
    </w:p>
    <w:p w:rsidR="002E285D" w:rsidRDefault="00367A67">
      <w:pPr>
        <w:ind w:left="1234" w:right="54" w:hanging="900"/>
      </w:pPr>
      <w:r>
        <w:lastRenderedPageBreak/>
        <w:t xml:space="preserve">23.6 </w:t>
      </w:r>
      <w:r>
        <w:rPr>
          <w:i/>
        </w:rPr>
        <w:t>Consultant</w:t>
      </w:r>
      <w:r>
        <w:t xml:space="preserve"> shall appoint a Framework Contract Mobilisation team, to ensure that the </w:t>
      </w:r>
      <w:r>
        <w:rPr>
          <w:i/>
        </w:rPr>
        <w:t>Consultant</w:t>
      </w:r>
      <w:r>
        <w:t xml:space="preserve"> has met all of its obligations as outlined within the </w:t>
      </w:r>
      <w:r>
        <w:rPr>
          <w:i/>
        </w:rPr>
        <w:t>Scope</w:t>
      </w:r>
      <w:r>
        <w:t xml:space="preserve">, within 30 calendar days of the Framework Contract Commencement Date.  </w:t>
      </w:r>
    </w:p>
    <w:p w:rsidR="002E285D" w:rsidRDefault="00367A67">
      <w:pPr>
        <w:ind w:left="1234" w:right="54" w:hanging="900"/>
      </w:pPr>
      <w:r>
        <w:t xml:space="preserve">23.7 The </w:t>
      </w:r>
      <w:r>
        <w:rPr>
          <w:i/>
        </w:rPr>
        <w:t xml:space="preserve">Consultant </w:t>
      </w:r>
      <w:r>
        <w:t xml:space="preserve">shall prepare a Framework Contract Mobilisation plan that is scalable and flexible to reflect any degree of urgency, complexity and/or sensitivity associated with particular requirements, and any change needed in the </w:t>
      </w:r>
      <w:r>
        <w:rPr>
          <w:i/>
        </w:rPr>
        <w:t>Consultant’s</w:t>
      </w:r>
      <w:r>
        <w:t xml:space="preserve"> organisation and/or its Subcontractors and/or any required training that will be provided to the </w:t>
      </w:r>
      <w:r>
        <w:rPr>
          <w:i/>
        </w:rPr>
        <w:t>Consultants</w:t>
      </w:r>
      <w:r>
        <w:t xml:space="preserve"> or its Subcontractors Personnel. </w:t>
      </w:r>
    </w:p>
    <w:p w:rsidR="002E285D" w:rsidRDefault="00367A67">
      <w:pPr>
        <w:spacing w:after="132" w:line="259" w:lineRule="auto"/>
        <w:ind w:left="1186" w:firstLine="0"/>
        <w:jc w:val="left"/>
      </w:pPr>
      <w:r>
        <w:t xml:space="preserve"> </w:t>
      </w:r>
    </w:p>
    <w:p w:rsidR="002E285D" w:rsidRDefault="00367A67">
      <w:pPr>
        <w:pStyle w:val="Heading2"/>
        <w:tabs>
          <w:tab w:val="center" w:pos="2092"/>
        </w:tabs>
        <w:spacing w:after="445"/>
        <w:ind w:left="0" w:firstLine="0"/>
      </w:pPr>
      <w:r>
        <w:rPr>
          <w:sz w:val="24"/>
        </w:rPr>
        <w:t xml:space="preserve">24. </w:t>
      </w:r>
      <w:r>
        <w:rPr>
          <w:sz w:val="24"/>
        </w:rPr>
        <w:tab/>
      </w:r>
      <w:r>
        <w:t>PERMITS AND CONSENTS</w:t>
      </w:r>
      <w:r>
        <w:rPr>
          <w:b w:val="0"/>
        </w:rPr>
        <w:t xml:space="preserve"> </w:t>
      </w:r>
    </w:p>
    <w:p w:rsidR="002E285D" w:rsidRDefault="00367A67">
      <w:pPr>
        <w:ind w:left="1234" w:right="54" w:hanging="900"/>
      </w:pPr>
      <w:r>
        <w:t xml:space="preserve">24.1 The </w:t>
      </w:r>
      <w:r>
        <w:rPr>
          <w:i/>
        </w:rPr>
        <w:t xml:space="preserve">Consultant </w:t>
      </w:r>
      <w:r>
        <w:t xml:space="preserve">shall liaise with all relevant stakeholders and shall obtain all necessary permits, consents, licences and approvals where required for the proper execution and completion of the services for each Project Contract.  </w:t>
      </w:r>
    </w:p>
    <w:p w:rsidR="002E285D" w:rsidRDefault="00367A67">
      <w:pPr>
        <w:ind w:left="1234" w:right="54" w:hanging="900"/>
      </w:pPr>
      <w:r>
        <w:t xml:space="preserve">24.2 Defined responsibilities for the obtaining of permits, consents, licences and approvals will be detailed in each Project Contract.  </w:t>
      </w:r>
    </w:p>
    <w:p w:rsidR="002E285D" w:rsidRDefault="00367A67">
      <w:pPr>
        <w:spacing w:after="132" w:line="259" w:lineRule="auto"/>
        <w:ind w:left="1186" w:firstLine="0"/>
        <w:jc w:val="left"/>
      </w:pPr>
      <w:r>
        <w:t xml:space="preserve"> </w:t>
      </w:r>
    </w:p>
    <w:p w:rsidR="002E285D" w:rsidRDefault="00367A67">
      <w:pPr>
        <w:pStyle w:val="Heading2"/>
        <w:tabs>
          <w:tab w:val="center" w:pos="1268"/>
        </w:tabs>
        <w:spacing w:after="445"/>
        <w:ind w:left="0" w:firstLine="0"/>
      </w:pPr>
      <w:r>
        <w:rPr>
          <w:sz w:val="24"/>
        </w:rPr>
        <w:t xml:space="preserve">25. </w:t>
      </w:r>
      <w:r>
        <w:rPr>
          <w:sz w:val="24"/>
        </w:rPr>
        <w:tab/>
      </w:r>
      <w:r>
        <w:t>MEETINGS</w:t>
      </w:r>
      <w:r>
        <w:rPr>
          <w:b w:val="0"/>
        </w:rPr>
        <w:t xml:space="preserve"> </w:t>
      </w:r>
    </w:p>
    <w:p w:rsidR="002E285D" w:rsidRDefault="00367A67">
      <w:pPr>
        <w:ind w:left="1234" w:right="54" w:hanging="900"/>
      </w:pPr>
      <w:r>
        <w:t xml:space="preserve">25.1 The </w:t>
      </w:r>
      <w:r>
        <w:rPr>
          <w:i/>
        </w:rPr>
        <w:t xml:space="preserve">Consultant </w:t>
      </w:r>
      <w:r>
        <w:t xml:space="preserve">shall attend regular meetings as required, in line with their roles and responsibilities for the full lifecycle of the project, as defined in the Project Contract. This may include, but is not limited to, the following meetings:   </w:t>
      </w:r>
    </w:p>
    <w:p w:rsidR="002E285D" w:rsidRDefault="00367A67">
      <w:pPr>
        <w:tabs>
          <w:tab w:val="center" w:pos="1541"/>
          <w:tab w:val="center" w:pos="2963"/>
        </w:tabs>
        <w:ind w:left="0" w:firstLine="0"/>
        <w:jc w:val="left"/>
      </w:pPr>
      <w:r>
        <w:rPr>
          <w:rFonts w:ascii="Calibri" w:eastAsia="Calibri" w:hAnsi="Calibri" w:cs="Calibri"/>
        </w:rPr>
        <w:tab/>
      </w:r>
      <w:r>
        <w:t xml:space="preserve">25.1.1 </w:t>
      </w:r>
      <w:r>
        <w:tab/>
        <w:t xml:space="preserve">procurement; </w:t>
      </w:r>
    </w:p>
    <w:p w:rsidR="002E285D" w:rsidRDefault="00367A67">
      <w:pPr>
        <w:tabs>
          <w:tab w:val="center" w:pos="1541"/>
          <w:tab w:val="center" w:pos="3256"/>
        </w:tabs>
        <w:ind w:left="0" w:firstLine="0"/>
        <w:jc w:val="left"/>
      </w:pPr>
      <w:r>
        <w:rPr>
          <w:rFonts w:ascii="Calibri" w:eastAsia="Calibri" w:hAnsi="Calibri" w:cs="Calibri"/>
        </w:rPr>
        <w:tab/>
      </w:r>
      <w:r>
        <w:t xml:space="preserve">25.1.2 </w:t>
      </w:r>
      <w:r>
        <w:tab/>
        <w:t xml:space="preserve">programme review; </w:t>
      </w:r>
    </w:p>
    <w:p w:rsidR="002E285D" w:rsidRDefault="00367A67">
      <w:pPr>
        <w:tabs>
          <w:tab w:val="center" w:pos="1541"/>
          <w:tab w:val="center" w:pos="3641"/>
        </w:tabs>
        <w:ind w:left="0" w:firstLine="0"/>
        <w:jc w:val="left"/>
      </w:pPr>
      <w:r>
        <w:rPr>
          <w:rFonts w:ascii="Calibri" w:eastAsia="Calibri" w:hAnsi="Calibri" w:cs="Calibri"/>
        </w:rPr>
        <w:tab/>
      </w:r>
      <w:r>
        <w:t xml:space="preserve">25.1.3 </w:t>
      </w:r>
      <w:r>
        <w:tab/>
        <w:t xml:space="preserve">programme / project board; </w:t>
      </w:r>
    </w:p>
    <w:p w:rsidR="002E285D" w:rsidRDefault="00367A67">
      <w:pPr>
        <w:tabs>
          <w:tab w:val="center" w:pos="1541"/>
          <w:tab w:val="center" w:pos="2773"/>
        </w:tabs>
        <w:ind w:left="0" w:firstLine="0"/>
        <w:jc w:val="left"/>
      </w:pPr>
      <w:r>
        <w:rPr>
          <w:rFonts w:ascii="Calibri" w:eastAsia="Calibri" w:hAnsi="Calibri" w:cs="Calibri"/>
        </w:rPr>
        <w:tab/>
      </w:r>
      <w:r>
        <w:t xml:space="preserve">25.1.4 </w:t>
      </w:r>
      <w:r>
        <w:tab/>
        <w:t xml:space="preserve">progress; </w:t>
      </w:r>
    </w:p>
    <w:p w:rsidR="002E285D" w:rsidRDefault="00367A67">
      <w:pPr>
        <w:tabs>
          <w:tab w:val="center" w:pos="1541"/>
          <w:tab w:val="center" w:pos="3091"/>
        </w:tabs>
        <w:ind w:left="0" w:firstLine="0"/>
        <w:jc w:val="left"/>
      </w:pPr>
      <w:r>
        <w:rPr>
          <w:rFonts w:ascii="Calibri" w:eastAsia="Calibri" w:hAnsi="Calibri" w:cs="Calibri"/>
        </w:rPr>
        <w:tab/>
      </w:r>
      <w:r>
        <w:t xml:space="preserve">25.1.5 </w:t>
      </w:r>
      <w:r>
        <w:tab/>
      </w:r>
      <w:r>
        <w:rPr>
          <w:i/>
        </w:rPr>
        <w:t xml:space="preserve">Client </w:t>
      </w:r>
      <w:r>
        <w:t xml:space="preserve">reporting; </w:t>
      </w:r>
    </w:p>
    <w:p w:rsidR="002E285D" w:rsidRDefault="00367A67">
      <w:pPr>
        <w:tabs>
          <w:tab w:val="center" w:pos="1541"/>
          <w:tab w:val="center" w:pos="3391"/>
        </w:tabs>
        <w:ind w:left="0" w:firstLine="0"/>
        <w:jc w:val="left"/>
      </w:pPr>
      <w:r>
        <w:rPr>
          <w:rFonts w:ascii="Calibri" w:eastAsia="Calibri" w:hAnsi="Calibri" w:cs="Calibri"/>
        </w:rPr>
        <w:tab/>
      </w:r>
      <w:r>
        <w:t xml:space="preserve">25.1.6 </w:t>
      </w:r>
      <w:r>
        <w:tab/>
        <w:t xml:space="preserve">design / development;  </w:t>
      </w:r>
    </w:p>
    <w:p w:rsidR="002E285D" w:rsidRDefault="00367A67">
      <w:pPr>
        <w:tabs>
          <w:tab w:val="center" w:pos="1541"/>
          <w:tab w:val="center" w:pos="3953"/>
        </w:tabs>
        <w:ind w:left="0" w:firstLine="0"/>
        <w:jc w:val="left"/>
      </w:pPr>
      <w:r>
        <w:rPr>
          <w:rFonts w:ascii="Calibri" w:eastAsia="Calibri" w:hAnsi="Calibri" w:cs="Calibri"/>
        </w:rPr>
        <w:tab/>
      </w:r>
      <w:r>
        <w:t xml:space="preserve">25.1.7 </w:t>
      </w:r>
      <w:r>
        <w:tab/>
        <w:t xml:space="preserve">best practice and alliance forums; </w:t>
      </w:r>
    </w:p>
    <w:p w:rsidR="002E285D" w:rsidRDefault="00367A67">
      <w:pPr>
        <w:tabs>
          <w:tab w:val="center" w:pos="1541"/>
          <w:tab w:val="center" w:pos="5232"/>
        </w:tabs>
        <w:ind w:left="0" w:firstLine="0"/>
        <w:jc w:val="left"/>
      </w:pPr>
      <w:r>
        <w:rPr>
          <w:rFonts w:ascii="Calibri" w:eastAsia="Calibri" w:hAnsi="Calibri" w:cs="Calibri"/>
        </w:rPr>
        <w:tab/>
      </w:r>
      <w:r>
        <w:t xml:space="preserve">25.1.8 </w:t>
      </w:r>
      <w:r>
        <w:tab/>
        <w:t xml:space="preserve">commercial (including value management and engineering); </w:t>
      </w:r>
    </w:p>
    <w:p w:rsidR="002E285D" w:rsidRDefault="00367A67">
      <w:pPr>
        <w:tabs>
          <w:tab w:val="center" w:pos="1541"/>
          <w:tab w:val="center" w:pos="3255"/>
        </w:tabs>
        <w:ind w:left="0" w:firstLine="0"/>
        <w:jc w:val="left"/>
      </w:pPr>
      <w:r>
        <w:rPr>
          <w:rFonts w:ascii="Calibri" w:eastAsia="Calibri" w:hAnsi="Calibri" w:cs="Calibri"/>
        </w:rPr>
        <w:tab/>
      </w:r>
      <w:r>
        <w:t xml:space="preserve">25.1.9 </w:t>
      </w:r>
      <w:r>
        <w:tab/>
        <w:t xml:space="preserve">stakeholder liaison; </w:t>
      </w:r>
    </w:p>
    <w:p w:rsidR="002E285D" w:rsidRDefault="00367A67">
      <w:pPr>
        <w:tabs>
          <w:tab w:val="center" w:pos="1602"/>
          <w:tab w:val="center" w:pos="3085"/>
        </w:tabs>
        <w:ind w:left="0" w:firstLine="0"/>
        <w:jc w:val="left"/>
      </w:pPr>
      <w:r>
        <w:rPr>
          <w:rFonts w:ascii="Calibri" w:eastAsia="Calibri" w:hAnsi="Calibri" w:cs="Calibri"/>
        </w:rPr>
        <w:tab/>
      </w:r>
      <w:r>
        <w:t xml:space="preserve">25.1.10 </w:t>
      </w:r>
      <w:r>
        <w:tab/>
        <w:t xml:space="preserve">Subcontractors; </w:t>
      </w:r>
    </w:p>
    <w:p w:rsidR="002E285D" w:rsidRDefault="00367A67">
      <w:pPr>
        <w:tabs>
          <w:tab w:val="center" w:pos="1602"/>
          <w:tab w:val="center" w:pos="3183"/>
        </w:tabs>
        <w:ind w:left="0" w:firstLine="0"/>
        <w:jc w:val="left"/>
      </w:pPr>
      <w:r>
        <w:rPr>
          <w:rFonts w:ascii="Calibri" w:eastAsia="Calibri" w:hAnsi="Calibri" w:cs="Calibri"/>
        </w:rPr>
        <w:tab/>
      </w:r>
      <w:r>
        <w:t xml:space="preserve">25.1.11 </w:t>
      </w:r>
      <w:r>
        <w:tab/>
        <w:t xml:space="preserve">health and safety;  </w:t>
      </w:r>
    </w:p>
    <w:p w:rsidR="002E285D" w:rsidRDefault="00367A67">
      <w:pPr>
        <w:tabs>
          <w:tab w:val="center" w:pos="1602"/>
          <w:tab w:val="center" w:pos="3909"/>
        </w:tabs>
        <w:ind w:left="0" w:firstLine="0"/>
        <w:jc w:val="left"/>
      </w:pPr>
      <w:r>
        <w:rPr>
          <w:rFonts w:ascii="Calibri" w:eastAsia="Calibri" w:hAnsi="Calibri" w:cs="Calibri"/>
        </w:rPr>
        <w:tab/>
      </w:r>
      <w:r>
        <w:t xml:space="preserve">25.1.12 </w:t>
      </w:r>
      <w:r>
        <w:tab/>
        <w:t xml:space="preserve">environmental and sustainability;  </w:t>
      </w:r>
    </w:p>
    <w:p w:rsidR="002E285D" w:rsidRDefault="00367A67">
      <w:pPr>
        <w:tabs>
          <w:tab w:val="center" w:pos="1602"/>
          <w:tab w:val="center" w:pos="3202"/>
        </w:tabs>
        <w:ind w:left="0" w:firstLine="0"/>
        <w:jc w:val="left"/>
      </w:pPr>
      <w:r>
        <w:rPr>
          <w:rFonts w:ascii="Calibri" w:eastAsia="Calibri" w:hAnsi="Calibri" w:cs="Calibri"/>
        </w:rPr>
        <w:tab/>
      </w:r>
      <w:r>
        <w:t xml:space="preserve">25.1.13 </w:t>
      </w:r>
      <w:r>
        <w:tab/>
        <w:t xml:space="preserve">management; and </w:t>
      </w:r>
    </w:p>
    <w:p w:rsidR="002E285D" w:rsidRDefault="00367A67">
      <w:pPr>
        <w:tabs>
          <w:tab w:val="center" w:pos="1602"/>
          <w:tab w:val="center" w:pos="5523"/>
        </w:tabs>
        <w:ind w:left="0" w:firstLine="0"/>
        <w:jc w:val="left"/>
      </w:pPr>
      <w:r>
        <w:rPr>
          <w:rFonts w:ascii="Calibri" w:eastAsia="Calibri" w:hAnsi="Calibri" w:cs="Calibri"/>
        </w:rPr>
        <w:lastRenderedPageBreak/>
        <w:tab/>
      </w:r>
      <w:r>
        <w:t xml:space="preserve">25.1.14 </w:t>
      </w:r>
      <w:r>
        <w:tab/>
        <w:t xml:space="preserve">any other meeting necessary to progress and deliver the services.  </w:t>
      </w:r>
    </w:p>
    <w:p w:rsidR="002E285D" w:rsidRDefault="00367A67">
      <w:pPr>
        <w:ind w:left="1234" w:right="54" w:hanging="900"/>
      </w:pPr>
      <w:r>
        <w:t xml:space="preserve">25.2 The </w:t>
      </w:r>
      <w:r>
        <w:rPr>
          <w:i/>
        </w:rPr>
        <w:t xml:space="preserve">Consultant </w:t>
      </w:r>
      <w:r>
        <w:t xml:space="preserve">and its Subcontractors shall attend and actively participate in the above meetings, as appropriate and relevant.  </w:t>
      </w:r>
    </w:p>
    <w:p w:rsidR="002E285D" w:rsidRDefault="00367A67">
      <w:pPr>
        <w:ind w:left="1234" w:right="54" w:hanging="900"/>
      </w:pPr>
      <w:r>
        <w:t xml:space="preserve">25.3 </w:t>
      </w:r>
      <w:r>
        <w:rPr>
          <w:i/>
        </w:rPr>
        <w:t xml:space="preserve">Consultant </w:t>
      </w:r>
      <w:r>
        <w:t xml:space="preserve">shall prepare, collate and issue to those parties noted in the Project Contract all required documentation and pre-reading in good time prior to each meeting.   </w:t>
      </w:r>
    </w:p>
    <w:p w:rsidR="002E285D" w:rsidRDefault="00367A67">
      <w:pPr>
        <w:ind w:left="1234" w:right="54" w:hanging="900"/>
      </w:pPr>
      <w:r>
        <w:t xml:space="preserve">25.4 The </w:t>
      </w:r>
      <w:r>
        <w:rPr>
          <w:i/>
        </w:rPr>
        <w:t xml:space="preserve">Consultant </w:t>
      </w:r>
      <w:r>
        <w:t xml:space="preserve">is responsible for documenting and keeping comprehensive records of all meetings attended. This includes, but is not limited to, administrative support. These records must be made available to those parties noted in the Project Contract.  </w:t>
      </w:r>
    </w:p>
    <w:p w:rsidR="002E285D" w:rsidRDefault="00367A67" w:rsidP="002E4DDB">
      <w:pPr>
        <w:ind w:left="1234" w:right="54" w:hanging="900"/>
      </w:pPr>
      <w:r>
        <w:t xml:space="preserve">25.5 At the request of the </w:t>
      </w:r>
      <w:r>
        <w:rPr>
          <w:i/>
        </w:rPr>
        <w:t>Client</w:t>
      </w:r>
      <w:r>
        <w:t xml:space="preserve"> the </w:t>
      </w:r>
      <w:r>
        <w:rPr>
          <w:i/>
        </w:rPr>
        <w:t>Consultant</w:t>
      </w:r>
      <w:r>
        <w:t xml:space="preserve"> shall attend framework performance meetings together with special interest groups to define methods to enhance the </w:t>
      </w:r>
      <w:r>
        <w:rPr>
          <w:i/>
        </w:rPr>
        <w:t>Client</w:t>
      </w:r>
      <w:r>
        <w:t xml:space="preserve"> experience relative to construction services </w:t>
      </w:r>
    </w:p>
    <w:p w:rsidR="002E285D" w:rsidRDefault="00367A67">
      <w:pPr>
        <w:pStyle w:val="Heading2"/>
        <w:tabs>
          <w:tab w:val="center" w:pos="2360"/>
        </w:tabs>
        <w:spacing w:after="446"/>
        <w:ind w:left="0" w:firstLine="0"/>
      </w:pPr>
      <w:r>
        <w:rPr>
          <w:sz w:val="24"/>
        </w:rPr>
        <w:t xml:space="preserve">26. </w:t>
      </w:r>
      <w:r>
        <w:rPr>
          <w:sz w:val="24"/>
        </w:rPr>
        <w:tab/>
      </w:r>
      <w:r>
        <w:t xml:space="preserve">STAKEHOLDER MANAGEMENT </w:t>
      </w:r>
      <w:r>
        <w:rPr>
          <w:b w:val="0"/>
        </w:rPr>
        <w:t xml:space="preserve"> </w:t>
      </w:r>
    </w:p>
    <w:p w:rsidR="002E285D" w:rsidRDefault="00367A67">
      <w:pPr>
        <w:ind w:left="1234" w:right="54" w:hanging="900"/>
      </w:pPr>
      <w:r>
        <w:t xml:space="preserve">26.1 The </w:t>
      </w:r>
      <w:r>
        <w:rPr>
          <w:i/>
        </w:rPr>
        <w:t xml:space="preserve">Consultant </w:t>
      </w:r>
      <w:r>
        <w:t xml:space="preserve">(unless stated otherwise in the Project Brief) shall develop a stakeholder management plan (SMP) for the lifecycle of each Project Contract.  </w:t>
      </w:r>
    </w:p>
    <w:p w:rsidR="002E285D" w:rsidRDefault="00367A67">
      <w:pPr>
        <w:tabs>
          <w:tab w:val="center" w:pos="549"/>
          <w:tab w:val="center" w:pos="4675"/>
        </w:tabs>
        <w:ind w:left="0" w:firstLine="0"/>
        <w:jc w:val="left"/>
      </w:pPr>
      <w:r>
        <w:rPr>
          <w:rFonts w:ascii="Calibri" w:eastAsia="Calibri" w:hAnsi="Calibri" w:cs="Calibri"/>
        </w:rPr>
        <w:tab/>
      </w:r>
      <w:r>
        <w:t xml:space="preserve">26.2 </w:t>
      </w:r>
      <w:r>
        <w:tab/>
        <w:t xml:space="preserve">The SMP will identify all stakeholders (internal and external), including:  </w:t>
      </w:r>
    </w:p>
    <w:p w:rsidR="002E285D" w:rsidRDefault="00367A67">
      <w:pPr>
        <w:numPr>
          <w:ilvl w:val="0"/>
          <w:numId w:val="28"/>
        </w:numPr>
        <w:ind w:right="54" w:hanging="360"/>
      </w:pPr>
      <w:r>
        <w:t xml:space="preserve">their interest;  </w:t>
      </w:r>
    </w:p>
    <w:p w:rsidR="002E285D" w:rsidRDefault="00367A67">
      <w:pPr>
        <w:numPr>
          <w:ilvl w:val="0"/>
          <w:numId w:val="28"/>
        </w:numPr>
        <w:ind w:right="54" w:hanging="360"/>
      </w:pPr>
      <w:r>
        <w:t xml:space="preserve">level of impact;  </w:t>
      </w:r>
    </w:p>
    <w:p w:rsidR="002E285D" w:rsidRDefault="00367A67">
      <w:pPr>
        <w:numPr>
          <w:ilvl w:val="0"/>
          <w:numId w:val="28"/>
        </w:numPr>
        <w:ind w:right="54" w:hanging="360"/>
      </w:pPr>
      <w:r>
        <w:t xml:space="preserve">change readiness;  </w:t>
      </w:r>
    </w:p>
    <w:p w:rsidR="002E285D" w:rsidRDefault="00367A67">
      <w:pPr>
        <w:numPr>
          <w:ilvl w:val="0"/>
          <w:numId w:val="28"/>
        </w:numPr>
        <w:ind w:right="54" w:hanging="360"/>
      </w:pPr>
      <w:r>
        <w:t xml:space="preserve">issues, opportunities and risks; and  </w:t>
      </w:r>
    </w:p>
    <w:p w:rsidR="002E285D" w:rsidRDefault="00367A67">
      <w:pPr>
        <w:numPr>
          <w:ilvl w:val="0"/>
          <w:numId w:val="28"/>
        </w:numPr>
        <w:ind w:right="54" w:hanging="360"/>
      </w:pPr>
      <w:r>
        <w:t xml:space="preserve">Strategies and actions to address issues, opportunities and risks.  </w:t>
      </w:r>
    </w:p>
    <w:p w:rsidR="002E285D" w:rsidRDefault="00367A67" w:rsidP="002E4DDB">
      <w:pPr>
        <w:ind w:left="1234" w:right="54" w:hanging="900"/>
      </w:pPr>
      <w:r>
        <w:t xml:space="preserve">26.3 The </w:t>
      </w:r>
      <w:r>
        <w:rPr>
          <w:i/>
        </w:rPr>
        <w:t xml:space="preserve">Consultant </w:t>
      </w:r>
      <w:r>
        <w:t xml:space="preserve">shall at all times consult with the </w:t>
      </w:r>
      <w:r>
        <w:rPr>
          <w:i/>
        </w:rPr>
        <w:t xml:space="preserve">Client </w:t>
      </w:r>
      <w:r>
        <w:t xml:space="preserve">with regard to managing and communicating with stakeholders.    </w:t>
      </w:r>
    </w:p>
    <w:p w:rsidR="002E285D" w:rsidRDefault="00367A67">
      <w:pPr>
        <w:pStyle w:val="Heading2"/>
        <w:tabs>
          <w:tab w:val="center" w:pos="1511"/>
        </w:tabs>
        <w:spacing w:after="445"/>
        <w:ind w:left="0" w:firstLine="0"/>
      </w:pPr>
      <w:r>
        <w:rPr>
          <w:sz w:val="24"/>
        </w:rPr>
        <w:t xml:space="preserve">27. </w:t>
      </w:r>
      <w:r>
        <w:rPr>
          <w:sz w:val="24"/>
        </w:rPr>
        <w:tab/>
      </w:r>
      <w:r>
        <w:t xml:space="preserve">SOCIAL VALUE </w:t>
      </w:r>
      <w:r>
        <w:rPr>
          <w:b w:val="0"/>
        </w:rPr>
        <w:t xml:space="preserve"> </w:t>
      </w:r>
    </w:p>
    <w:p w:rsidR="002E285D" w:rsidRDefault="00367A67" w:rsidP="00703414">
      <w:pPr>
        <w:ind w:left="0" w:right="54" w:firstLine="0"/>
      </w:pPr>
      <w:r>
        <w:t xml:space="preserve">27.1. The Public Services (Social Value) Act 2012 places a legal requirement on all public bodies to consider the additional social, economic and environmental benefits that can be realised for individuals and communities through commissioning and procurement activity, and, in Scotland, to deliver them. These benefits are over and above the core deliverables of Contracts. This Framework Contract provides a means of embedding social value through enabling improvements such as community engagement, economic value and sustainable development as detailed in the Project Contract. </w:t>
      </w:r>
    </w:p>
    <w:p w:rsidR="002E285D" w:rsidRDefault="00367A67">
      <w:pPr>
        <w:spacing w:after="0"/>
        <w:ind w:left="1054" w:right="54" w:hanging="783"/>
      </w:pPr>
      <w:r>
        <w:t xml:space="preserve">27.2. </w:t>
      </w:r>
      <w:r>
        <w:tab/>
        <w:t xml:space="preserve">The </w:t>
      </w:r>
      <w:r>
        <w:rPr>
          <w:i/>
        </w:rPr>
        <w:t>Consultant</w:t>
      </w:r>
      <w:r>
        <w:t xml:space="preserve"> shall comply with the principles outlined in the Construction Playbook in respect </w:t>
      </w:r>
      <w:r>
        <w:tab/>
        <w:t xml:space="preserve">of </w:t>
      </w:r>
      <w:r>
        <w:tab/>
        <w:t xml:space="preserve">Social </w:t>
      </w:r>
      <w:r>
        <w:tab/>
        <w:t xml:space="preserve">Value: </w:t>
      </w:r>
    </w:p>
    <w:p w:rsidR="00703414" w:rsidRDefault="00F525D4" w:rsidP="00703414">
      <w:pPr>
        <w:spacing w:line="249" w:lineRule="auto"/>
        <w:ind w:left="1064" w:right="46" w:hanging="10"/>
      </w:pPr>
      <w:hyperlink r:id="rId182">
        <w:r w:rsidR="00367A67">
          <w:rPr>
            <w:color w:val="1155CC"/>
            <w:u w:val="single" w:color="1155CC"/>
          </w:rPr>
          <w:t xml:space="preserve">https://assets.publishing.service.gov.uk/government/uploads/system/uploads/attachment_d </w:t>
        </w:r>
      </w:hyperlink>
      <w:hyperlink r:id="rId183">
        <w:proofErr w:type="spellStart"/>
        <w:r w:rsidR="00367A67">
          <w:rPr>
            <w:color w:val="1155CC"/>
            <w:u w:val="single" w:color="1155CC"/>
          </w:rPr>
          <w:t>ata</w:t>
        </w:r>
        <w:proofErr w:type="spellEnd"/>
        <w:r w:rsidR="00367A67">
          <w:rPr>
            <w:color w:val="1155CC"/>
            <w:u w:val="single" w:color="1155CC"/>
          </w:rPr>
          <w:t>/file/941536/The_Construction_Playbook.pdf</w:t>
        </w:r>
      </w:hyperlink>
      <w:hyperlink r:id="rId184">
        <w:r w:rsidR="00367A67">
          <w:t xml:space="preserve"> </w:t>
        </w:r>
      </w:hyperlink>
    </w:p>
    <w:p w:rsidR="002E285D" w:rsidRDefault="00367A67" w:rsidP="00703414">
      <w:pPr>
        <w:spacing w:line="249" w:lineRule="auto"/>
        <w:ind w:right="46"/>
      </w:pPr>
      <w:r>
        <w:t xml:space="preserve">27.3. The </w:t>
      </w:r>
      <w:r>
        <w:rPr>
          <w:i/>
        </w:rPr>
        <w:t xml:space="preserve">Consultant </w:t>
      </w:r>
      <w:r>
        <w:t xml:space="preserve">shall work collaboratively with the </w:t>
      </w:r>
      <w:r>
        <w:rPr>
          <w:i/>
        </w:rPr>
        <w:t>Client</w:t>
      </w:r>
      <w:r>
        <w:t xml:space="preserve"> in adopting Social Value across the contract both in terms of how individual projects are managed and in how the </w:t>
      </w:r>
      <w:r>
        <w:rPr>
          <w:i/>
        </w:rPr>
        <w:t xml:space="preserve">Consultant </w:t>
      </w:r>
      <w:r>
        <w:t xml:space="preserve">manages day to day contract delivery. </w:t>
      </w:r>
    </w:p>
    <w:p w:rsidR="002E285D" w:rsidRDefault="00367A67">
      <w:pPr>
        <w:ind w:left="908" w:right="54" w:hanging="783"/>
      </w:pPr>
      <w:r>
        <w:lastRenderedPageBreak/>
        <w:t xml:space="preserve">27.4. The </w:t>
      </w:r>
      <w:r>
        <w:rPr>
          <w:i/>
        </w:rPr>
        <w:t xml:space="preserve">Consultant </w:t>
      </w:r>
      <w:r>
        <w:t xml:space="preserve">shall deliver the social value commitments identified in their bid response.  The </w:t>
      </w:r>
      <w:r>
        <w:rPr>
          <w:i/>
        </w:rPr>
        <w:t>Client</w:t>
      </w:r>
      <w:r>
        <w:t xml:space="preserve"> has the following key social value priorities and would like the </w:t>
      </w:r>
      <w:r>
        <w:rPr>
          <w:i/>
        </w:rPr>
        <w:t xml:space="preserve">Consultant </w:t>
      </w:r>
      <w:r>
        <w:t xml:space="preserve">to provide their commitments that support the delivery of these: </w:t>
      </w:r>
    </w:p>
    <w:p w:rsidR="002E285D" w:rsidRDefault="00367A67">
      <w:pPr>
        <w:ind w:left="2259" w:right="119" w:hanging="1080"/>
      </w:pPr>
      <w:r>
        <w:t xml:space="preserve">27.4.1. </w:t>
      </w:r>
      <w:r>
        <w:rPr>
          <w:b/>
        </w:rPr>
        <w:t xml:space="preserve">Places to be proud of </w:t>
      </w:r>
      <w:r>
        <w:t xml:space="preserve">which includes continual investment in our town centres, improving transport links, cracking down on anti-social behaviour and developing our rich cultural and leisure offer </w:t>
      </w:r>
    </w:p>
    <w:p w:rsidR="002E285D" w:rsidRDefault="00367A67">
      <w:pPr>
        <w:ind w:left="2259" w:right="120" w:hanging="1080"/>
      </w:pPr>
      <w:r>
        <w:t xml:space="preserve">27.4.2. </w:t>
      </w:r>
      <w:r>
        <w:rPr>
          <w:b/>
        </w:rPr>
        <w:t xml:space="preserve">An economy that works for everyone </w:t>
      </w:r>
      <w:r>
        <w:t xml:space="preserve">with a focus on bringing more </w:t>
      </w:r>
      <w:proofErr w:type="spellStart"/>
      <w:r>
        <w:t>wellpaid</w:t>
      </w:r>
      <w:proofErr w:type="spellEnd"/>
      <w:r>
        <w:t xml:space="preserve"> jobs to the district, more affordable housing and ensuring everyone can achieve a decent standard of living </w:t>
      </w:r>
    </w:p>
    <w:p w:rsidR="002E285D" w:rsidRDefault="00367A67">
      <w:pPr>
        <w:ind w:left="2259" w:right="54" w:hanging="1080"/>
      </w:pPr>
      <w:r>
        <w:t xml:space="preserve">27.4.3. </w:t>
      </w:r>
      <w:r>
        <w:rPr>
          <w:b/>
        </w:rPr>
        <w:t>Better healthier and better lives</w:t>
      </w:r>
      <w:r>
        <w:t xml:space="preserve"> by helping people live independently in their own homes and tackling abuse or neglect </w:t>
      </w:r>
    </w:p>
    <w:p w:rsidR="002E285D" w:rsidRDefault="00367A67">
      <w:pPr>
        <w:ind w:left="2259" w:right="123" w:hanging="1080"/>
      </w:pPr>
      <w:r>
        <w:t xml:space="preserve">27.4.4. </w:t>
      </w:r>
      <w:r>
        <w:rPr>
          <w:b/>
        </w:rPr>
        <w:t>Thriving children and families</w:t>
      </w:r>
      <w:r>
        <w:t xml:space="preserve"> by creating the best possible learning environments and making sure that children and families receive the right support at the right time </w:t>
      </w:r>
    </w:p>
    <w:p w:rsidR="002E285D" w:rsidRDefault="00367A67">
      <w:pPr>
        <w:ind w:left="2259" w:right="54" w:hanging="1080"/>
      </w:pPr>
      <w:r>
        <w:t xml:space="preserve">27.4.5. </w:t>
      </w:r>
      <w:r>
        <w:rPr>
          <w:b/>
        </w:rPr>
        <w:t>A greener Wakefield district</w:t>
      </w:r>
      <w:r>
        <w:t xml:space="preserve"> by continually investing in parks, open spaces and doing our bit to tackle climate change </w:t>
      </w:r>
    </w:p>
    <w:p w:rsidR="002E285D" w:rsidRDefault="00367A67">
      <w:pPr>
        <w:ind w:left="908" w:right="119" w:hanging="783"/>
      </w:pPr>
      <w:r>
        <w:t xml:space="preserve">27.5. The </w:t>
      </w:r>
      <w:r>
        <w:rPr>
          <w:i/>
        </w:rPr>
        <w:t>Consultant</w:t>
      </w:r>
      <w:r>
        <w:t xml:space="preserve"> shall comply with and/or identify proposed social value initiatives, proportionate and relevant to each Task Order. The requirements (comply or identify) will be set out in the Project Contract and may include (but not be limited to) the above; </w:t>
      </w:r>
    </w:p>
    <w:p w:rsidR="002E285D" w:rsidRDefault="00367A67">
      <w:pPr>
        <w:ind w:left="908" w:right="117" w:hanging="783"/>
      </w:pPr>
      <w:r>
        <w:t xml:space="preserve">27.6. The </w:t>
      </w:r>
      <w:r>
        <w:rPr>
          <w:i/>
        </w:rPr>
        <w:t>Client</w:t>
      </w:r>
      <w:r>
        <w:t xml:space="preserve"> may identify further specific Social Value priorities based on the priority policy themes and outcomes for public bodies, as outlined in PPN 06/20 and within the National Themes Outcomes and Measures (TOMs) Framework 2018 for social value measurement, published on The Social Value Portal: </w:t>
      </w:r>
      <w:hyperlink r:id="rId185">
        <w:r>
          <w:rPr>
            <w:u w:val="single" w:color="000000"/>
          </w:rPr>
          <w:t>https://socialvalueportal.com/national</w:t>
        </w:r>
      </w:hyperlink>
      <w:hyperlink r:id="rId186">
        <w:r>
          <w:rPr>
            <w:u w:val="single" w:color="000000"/>
          </w:rPr>
          <w:t>-</w:t>
        </w:r>
      </w:hyperlink>
      <w:hyperlink r:id="rId187">
        <w:r>
          <w:rPr>
            <w:u w:val="single" w:color="000000"/>
          </w:rPr>
          <w:t>toms/</w:t>
        </w:r>
      </w:hyperlink>
      <w:hyperlink r:id="rId188">
        <w:r>
          <w:t xml:space="preserve"> </w:t>
        </w:r>
      </w:hyperlink>
    </w:p>
    <w:p w:rsidR="002E285D" w:rsidRDefault="00367A67">
      <w:pPr>
        <w:ind w:left="907" w:right="54" w:hanging="785"/>
      </w:pPr>
      <w:r>
        <w:t xml:space="preserve">27.7. The </w:t>
      </w:r>
      <w:r>
        <w:rPr>
          <w:i/>
        </w:rPr>
        <w:t>Consultant</w:t>
      </w:r>
      <w:r>
        <w:t xml:space="preserve"> shall deliver measurable benefits in respect of the Social Value priorities identified in the Project Contract.  </w:t>
      </w:r>
    </w:p>
    <w:p w:rsidR="002E285D" w:rsidRDefault="00367A67">
      <w:pPr>
        <w:ind w:left="907" w:right="54" w:hanging="785"/>
      </w:pPr>
      <w:r>
        <w:t xml:space="preserve">27.8. The </w:t>
      </w:r>
      <w:r>
        <w:rPr>
          <w:i/>
        </w:rPr>
        <w:t xml:space="preserve">Consultant </w:t>
      </w:r>
      <w:r>
        <w:t xml:space="preserve">shall record and report performance against the social value requirements detailed in the Project Contract.  </w:t>
      </w:r>
    </w:p>
    <w:p w:rsidR="002E285D" w:rsidRDefault="00367A67">
      <w:pPr>
        <w:tabs>
          <w:tab w:val="center" w:pos="517"/>
          <w:tab w:val="center" w:pos="5243"/>
        </w:tabs>
        <w:ind w:left="0" w:firstLine="0"/>
        <w:jc w:val="left"/>
      </w:pPr>
      <w:r>
        <w:rPr>
          <w:rFonts w:ascii="Calibri" w:eastAsia="Calibri" w:hAnsi="Calibri" w:cs="Calibri"/>
        </w:rPr>
        <w:tab/>
      </w:r>
      <w:r>
        <w:t xml:space="preserve">27.9. </w:t>
      </w:r>
      <w:r>
        <w:tab/>
        <w:t xml:space="preserve">The specific requirements will be specified for each Project Contract; this may include: </w:t>
      </w:r>
    </w:p>
    <w:p w:rsidR="00703414" w:rsidRDefault="00367A67" w:rsidP="00703414">
      <w:pPr>
        <w:ind w:left="2257" w:right="54" w:hanging="1078"/>
      </w:pPr>
      <w:r>
        <w:t xml:space="preserve">27.9.1. </w:t>
      </w:r>
      <w:r>
        <w:tab/>
        <w:t xml:space="preserve">utilisation of a Social Value Procurement Calculator, for example, the TOMs calculator; </w:t>
      </w:r>
    </w:p>
    <w:p w:rsidR="002E285D" w:rsidRDefault="00367A67" w:rsidP="00703414">
      <w:pPr>
        <w:ind w:left="2257" w:right="54" w:hanging="1078"/>
      </w:pPr>
      <w:r>
        <w:t xml:space="preserve">27.9.2. </w:t>
      </w:r>
      <w:r>
        <w:tab/>
        <w:t xml:space="preserve">utilisation of a Social Value Measurement Calculator; and </w:t>
      </w:r>
    </w:p>
    <w:p w:rsidR="002E285D" w:rsidRDefault="00367A67">
      <w:pPr>
        <w:ind w:left="2257" w:right="54" w:hanging="1078"/>
      </w:pPr>
      <w:r>
        <w:t xml:space="preserve">27.9.3. Implementing initiatives under the Constructing Excellence Social Value Task Group and / or Construction Innovation Hub Programme.  </w:t>
      </w:r>
    </w:p>
    <w:p w:rsidR="002E4DDB" w:rsidRDefault="00367A67" w:rsidP="002E4DDB">
      <w:pPr>
        <w:ind w:left="909" w:right="119" w:hanging="908"/>
      </w:pPr>
      <w:r>
        <w:t xml:space="preserve">27.10. The </w:t>
      </w:r>
      <w:r>
        <w:rPr>
          <w:i/>
        </w:rPr>
        <w:t>Client</w:t>
      </w:r>
      <w:r>
        <w:t xml:space="preserve"> may require completion of social value outcomes via a central system, in addition to any Project Contract requirements. The </w:t>
      </w:r>
      <w:r>
        <w:rPr>
          <w:i/>
        </w:rPr>
        <w:t>Consultant</w:t>
      </w:r>
      <w:r>
        <w:t xml:space="preserve"> will be expected to complete updates as requested. </w:t>
      </w:r>
    </w:p>
    <w:p w:rsidR="000F74CB" w:rsidRDefault="00367A67" w:rsidP="000F74CB">
      <w:pPr>
        <w:ind w:left="909" w:right="119" w:hanging="908"/>
      </w:pPr>
      <w:r>
        <w:t xml:space="preserve">27.11. Where required, the </w:t>
      </w:r>
      <w:r>
        <w:rPr>
          <w:i/>
        </w:rPr>
        <w:t>Consultant</w:t>
      </w:r>
      <w:r>
        <w:t xml:space="preserve"> shall report to the </w:t>
      </w:r>
      <w:r>
        <w:rPr>
          <w:i/>
        </w:rPr>
        <w:t>Client</w:t>
      </w:r>
      <w:r>
        <w:t xml:space="preserve"> on a monthly basis, or as </w:t>
      </w:r>
      <w:proofErr w:type="spellStart"/>
      <w:r>
        <w:t>otherwiseagreed</w:t>
      </w:r>
      <w:proofErr w:type="spellEnd"/>
      <w:r>
        <w:t xml:space="preserve">. The </w:t>
      </w:r>
      <w:r>
        <w:rPr>
          <w:i/>
        </w:rPr>
        <w:t>Consultant</w:t>
      </w:r>
      <w:r>
        <w:t xml:space="preserve"> shall ensure that returns are compiled and submitted within the agreed timescales.  </w:t>
      </w:r>
    </w:p>
    <w:p w:rsidR="00703414" w:rsidRDefault="00703414" w:rsidP="00703414">
      <w:pPr>
        <w:ind w:left="909" w:right="119" w:hanging="908"/>
      </w:pPr>
      <w:r>
        <w:t xml:space="preserve">27.12. Where implemented, reporting via the Social Value Calculator may include, but not be limited to, the themes mentioned above: </w:t>
      </w:r>
    </w:p>
    <w:p w:rsidR="00703414" w:rsidRDefault="00703414" w:rsidP="000F74CB">
      <w:pPr>
        <w:ind w:left="909" w:right="119" w:hanging="908"/>
      </w:pPr>
    </w:p>
    <w:p w:rsidR="002E4DDB" w:rsidRDefault="002E4DDB" w:rsidP="002E4DDB">
      <w:pPr>
        <w:ind w:left="0" w:firstLine="0"/>
        <w:sectPr w:rsidR="002E4DDB">
          <w:headerReference w:type="even" r:id="rId189"/>
          <w:headerReference w:type="default" r:id="rId190"/>
          <w:footerReference w:type="even" r:id="rId191"/>
          <w:footerReference w:type="default" r:id="rId192"/>
          <w:headerReference w:type="first" r:id="rId193"/>
          <w:footerReference w:type="first" r:id="rId194"/>
          <w:pgSz w:w="11899" w:h="16841"/>
          <w:pgMar w:top="718" w:right="1128" w:bottom="2515" w:left="799" w:header="720" w:footer="707" w:gutter="0"/>
          <w:cols w:space="720"/>
          <w:titlePg/>
        </w:sectPr>
      </w:pPr>
    </w:p>
    <w:p w:rsidR="002E285D" w:rsidRDefault="00367A67" w:rsidP="00703414">
      <w:pPr>
        <w:ind w:left="0" w:right="54" w:firstLine="0"/>
      </w:pPr>
      <w:r>
        <w:lastRenderedPageBreak/>
        <w:t xml:space="preserve">27.13. The </w:t>
      </w:r>
      <w:r>
        <w:rPr>
          <w:i/>
        </w:rPr>
        <w:t>Consultant</w:t>
      </w:r>
      <w:r>
        <w:t xml:space="preserve"> shall be responsible for ensuring that social value priorities are cascaded throughout the Subcontractors. </w:t>
      </w:r>
    </w:p>
    <w:p w:rsidR="002E285D" w:rsidRDefault="00367A67">
      <w:pPr>
        <w:spacing w:after="132" w:line="259" w:lineRule="auto"/>
        <w:ind w:left="334" w:firstLine="0"/>
        <w:jc w:val="left"/>
      </w:pPr>
      <w:r>
        <w:rPr>
          <w:b/>
        </w:rPr>
        <w:t xml:space="preserve"> </w:t>
      </w:r>
    </w:p>
    <w:p w:rsidR="002E285D" w:rsidRDefault="00367A67">
      <w:pPr>
        <w:pStyle w:val="Heading2"/>
        <w:tabs>
          <w:tab w:val="center" w:pos="1731"/>
        </w:tabs>
        <w:spacing w:after="447"/>
        <w:ind w:left="0" w:firstLine="0"/>
      </w:pPr>
      <w:r>
        <w:rPr>
          <w:sz w:val="24"/>
        </w:rPr>
        <w:t xml:space="preserve">28. </w:t>
      </w:r>
      <w:r>
        <w:rPr>
          <w:sz w:val="24"/>
        </w:rPr>
        <w:tab/>
      </w:r>
      <w:r>
        <w:t>MODERN SLAVERY</w:t>
      </w:r>
      <w:r>
        <w:rPr>
          <w:b w:val="0"/>
        </w:rPr>
        <w:t xml:space="preserve"> </w:t>
      </w:r>
    </w:p>
    <w:p w:rsidR="002E285D" w:rsidRDefault="00367A67">
      <w:pPr>
        <w:tabs>
          <w:tab w:val="center" w:pos="549"/>
          <w:tab w:val="right" w:pos="9971"/>
        </w:tabs>
        <w:spacing w:after="135"/>
        <w:ind w:left="0" w:firstLine="0"/>
        <w:jc w:val="left"/>
      </w:pPr>
      <w:r>
        <w:rPr>
          <w:rFonts w:ascii="Calibri" w:eastAsia="Calibri" w:hAnsi="Calibri" w:cs="Calibri"/>
        </w:rPr>
        <w:tab/>
      </w:r>
      <w:r>
        <w:t xml:space="preserve">28.1 </w:t>
      </w:r>
      <w:r>
        <w:tab/>
      </w:r>
      <w:r>
        <w:rPr>
          <w:i/>
        </w:rPr>
        <w:t>Consultants</w:t>
      </w:r>
      <w:r>
        <w:t xml:space="preserve"> must address the risk of modern slavery and exploitation in Subcontractors. </w:t>
      </w:r>
    </w:p>
    <w:p w:rsidR="002E285D" w:rsidRDefault="00367A67">
      <w:pPr>
        <w:ind w:left="1234" w:right="54" w:hanging="900"/>
      </w:pPr>
      <w:r>
        <w:t xml:space="preserve">28.2 The </w:t>
      </w:r>
      <w:r>
        <w:rPr>
          <w:i/>
        </w:rPr>
        <w:t xml:space="preserve">Client </w:t>
      </w:r>
      <w:r>
        <w:t xml:space="preserve">recognises the significant risk of modern slavery and labour standards abuses in the construction sector, and the </w:t>
      </w:r>
      <w:r>
        <w:rPr>
          <w:i/>
        </w:rPr>
        <w:t xml:space="preserve">Consultant </w:t>
      </w:r>
      <w:r>
        <w:t xml:space="preserve">shall recognise and actively manage the risk of modern slavery and exploitation in construction </w:t>
      </w:r>
      <w:proofErr w:type="spellStart"/>
      <w:r>
        <w:t>Subcontractorss</w:t>
      </w:r>
      <w:proofErr w:type="spellEnd"/>
      <w:r>
        <w:t xml:space="preserve"> at Framework Contract level and in the delivery of each Project Contract. The </w:t>
      </w:r>
      <w:r>
        <w:rPr>
          <w:i/>
        </w:rPr>
        <w:t xml:space="preserve">Consultant </w:t>
      </w:r>
      <w:r>
        <w:t xml:space="preserve">shall cooperate fully with </w:t>
      </w:r>
      <w:r>
        <w:rPr>
          <w:i/>
        </w:rPr>
        <w:t xml:space="preserve">Client </w:t>
      </w:r>
      <w:r>
        <w:t xml:space="preserve">to help improve performance in the sector as a whole. The </w:t>
      </w:r>
      <w:r>
        <w:rPr>
          <w:i/>
        </w:rPr>
        <w:t>Consultant’s</w:t>
      </w:r>
      <w:r>
        <w:t xml:space="preserve"> Continuous Improvement Plan shall include measures taken to improve management of these risks. </w:t>
      </w:r>
    </w:p>
    <w:p w:rsidR="002E285D" w:rsidRDefault="00367A67">
      <w:pPr>
        <w:ind w:left="2314" w:right="54" w:hanging="1080"/>
      </w:pPr>
      <w:r>
        <w:t xml:space="preserve">28.2.1 The </w:t>
      </w:r>
      <w:r>
        <w:rPr>
          <w:i/>
        </w:rPr>
        <w:t xml:space="preserve">Consultant </w:t>
      </w:r>
      <w:r>
        <w:t xml:space="preserve">shall make proper background checks on the agencies who supply them with labour. </w:t>
      </w:r>
    </w:p>
    <w:p w:rsidR="002E285D" w:rsidRDefault="00367A67">
      <w:pPr>
        <w:ind w:left="2314" w:right="54" w:hanging="1080"/>
      </w:pPr>
      <w:r>
        <w:t xml:space="preserve">28.2.2 The </w:t>
      </w:r>
      <w:r>
        <w:rPr>
          <w:i/>
        </w:rPr>
        <w:t xml:space="preserve">Consultant </w:t>
      </w:r>
      <w:r>
        <w:t xml:space="preserve">shall ensure that they undertake a risk assessment in their Subcontractors for modern slavery. A clear Subcontractor assessment shall be undertaken to identify and manage this risk. </w:t>
      </w:r>
    </w:p>
    <w:p w:rsidR="002E285D" w:rsidRDefault="00367A67">
      <w:pPr>
        <w:spacing w:after="0" w:line="259" w:lineRule="auto"/>
        <w:ind w:left="3039" w:firstLine="0"/>
        <w:jc w:val="left"/>
      </w:pPr>
      <w:r>
        <w:rPr>
          <w:color w:val="FF0000"/>
        </w:rPr>
        <w:t xml:space="preserve"> </w:t>
      </w:r>
    </w:p>
    <w:p w:rsidR="002E285D" w:rsidRDefault="00367A67">
      <w:pPr>
        <w:ind w:left="2314" w:right="54" w:hanging="1080"/>
      </w:pPr>
      <w:r>
        <w:t xml:space="preserve">28.2.3 The </w:t>
      </w:r>
      <w:r>
        <w:rPr>
          <w:i/>
        </w:rPr>
        <w:t>Consultant</w:t>
      </w:r>
      <w:r>
        <w:t xml:space="preserve"> shall report the discovery or suspicion of any slavery or trafficking by it or its Subcontractors to the </w:t>
      </w:r>
      <w:r>
        <w:rPr>
          <w:i/>
        </w:rPr>
        <w:t>Client</w:t>
      </w:r>
      <w:r>
        <w:t xml:space="preserve"> and Modern Slavery Helpline. </w:t>
      </w:r>
    </w:p>
    <w:p w:rsidR="002E285D" w:rsidRDefault="00367A67">
      <w:pPr>
        <w:tabs>
          <w:tab w:val="center" w:pos="1541"/>
          <w:tab w:val="center" w:pos="5799"/>
        </w:tabs>
        <w:spacing w:after="133"/>
        <w:ind w:left="0" w:firstLine="0"/>
        <w:jc w:val="left"/>
      </w:pPr>
      <w:r>
        <w:rPr>
          <w:rFonts w:ascii="Calibri" w:eastAsia="Calibri" w:hAnsi="Calibri" w:cs="Calibri"/>
        </w:rPr>
        <w:tab/>
      </w:r>
      <w:r>
        <w:t xml:space="preserve">28.2.4 </w:t>
      </w:r>
      <w:r>
        <w:tab/>
        <w:t xml:space="preserve">The </w:t>
      </w:r>
      <w:r>
        <w:rPr>
          <w:i/>
        </w:rPr>
        <w:t xml:space="preserve">Consultant </w:t>
      </w:r>
      <w:r>
        <w:t xml:space="preserve">is required to agree to the following universal principles:  </w:t>
      </w:r>
    </w:p>
    <w:p w:rsidR="002E285D" w:rsidRDefault="00367A67">
      <w:pPr>
        <w:tabs>
          <w:tab w:val="center" w:pos="3709"/>
          <w:tab w:val="center" w:pos="5813"/>
        </w:tabs>
        <w:spacing w:after="115" w:line="249" w:lineRule="auto"/>
        <w:ind w:left="0" w:firstLine="0"/>
        <w:jc w:val="left"/>
      </w:pPr>
      <w:r>
        <w:rPr>
          <w:rFonts w:ascii="Calibri" w:eastAsia="Calibri" w:hAnsi="Calibri" w:cs="Calibri"/>
        </w:rPr>
        <w:tab/>
      </w:r>
      <w:r>
        <w:t xml:space="preserve">28.2.4.1 </w:t>
      </w:r>
      <w:r>
        <w:tab/>
        <w:t xml:space="preserve">employment is chosen freely;  </w:t>
      </w:r>
    </w:p>
    <w:p w:rsidR="002E285D" w:rsidRDefault="00367A67">
      <w:pPr>
        <w:tabs>
          <w:tab w:val="center" w:pos="3709"/>
          <w:tab w:val="center" w:pos="6150"/>
        </w:tabs>
        <w:ind w:left="0" w:firstLine="0"/>
        <w:jc w:val="left"/>
      </w:pPr>
      <w:r>
        <w:rPr>
          <w:rFonts w:ascii="Calibri" w:eastAsia="Calibri" w:hAnsi="Calibri" w:cs="Calibri"/>
        </w:rPr>
        <w:tab/>
      </w:r>
      <w:r>
        <w:t xml:space="preserve">28.2.4.2 </w:t>
      </w:r>
      <w:r>
        <w:tab/>
        <w:t xml:space="preserve">freedom of association is respected;  </w:t>
      </w:r>
    </w:p>
    <w:p w:rsidR="002E285D" w:rsidRDefault="00367A67">
      <w:pPr>
        <w:tabs>
          <w:tab w:val="center" w:pos="3709"/>
          <w:tab w:val="center" w:pos="6399"/>
        </w:tabs>
        <w:ind w:left="0" w:firstLine="0"/>
        <w:jc w:val="left"/>
      </w:pPr>
      <w:r>
        <w:rPr>
          <w:rFonts w:ascii="Calibri" w:eastAsia="Calibri" w:hAnsi="Calibri" w:cs="Calibri"/>
        </w:rPr>
        <w:tab/>
      </w:r>
      <w:r>
        <w:t xml:space="preserve">28.2.4.3 </w:t>
      </w:r>
      <w:r>
        <w:tab/>
        <w:t xml:space="preserve">working conditions are safe and hygienic; </w:t>
      </w:r>
    </w:p>
    <w:p w:rsidR="002E285D" w:rsidRDefault="00367A67">
      <w:pPr>
        <w:tabs>
          <w:tab w:val="center" w:pos="3709"/>
          <w:tab w:val="center" w:pos="5544"/>
        </w:tabs>
        <w:spacing w:after="115" w:line="249" w:lineRule="auto"/>
        <w:ind w:left="0" w:firstLine="0"/>
        <w:jc w:val="left"/>
      </w:pPr>
      <w:r>
        <w:rPr>
          <w:rFonts w:ascii="Calibri" w:eastAsia="Calibri" w:hAnsi="Calibri" w:cs="Calibri"/>
        </w:rPr>
        <w:tab/>
      </w:r>
      <w:r>
        <w:t xml:space="preserve">28.2.4.4 </w:t>
      </w:r>
      <w:r>
        <w:tab/>
        <w:t xml:space="preserve">child labour is not used;  </w:t>
      </w:r>
    </w:p>
    <w:p w:rsidR="002E285D" w:rsidRDefault="00367A67">
      <w:pPr>
        <w:tabs>
          <w:tab w:val="center" w:pos="3709"/>
          <w:tab w:val="center" w:pos="6417"/>
        </w:tabs>
        <w:ind w:left="0" w:firstLine="0"/>
        <w:jc w:val="left"/>
      </w:pPr>
      <w:r>
        <w:rPr>
          <w:rFonts w:ascii="Calibri" w:eastAsia="Calibri" w:hAnsi="Calibri" w:cs="Calibri"/>
        </w:rPr>
        <w:tab/>
      </w:r>
      <w:r>
        <w:t xml:space="preserve">28.2.4.5 </w:t>
      </w:r>
      <w:r>
        <w:tab/>
        <w:t xml:space="preserve">wages are not lower than minimum wage;  </w:t>
      </w:r>
    </w:p>
    <w:p w:rsidR="002E285D" w:rsidRDefault="00367A67">
      <w:pPr>
        <w:tabs>
          <w:tab w:val="center" w:pos="3709"/>
          <w:tab w:val="center" w:pos="5991"/>
        </w:tabs>
        <w:spacing w:after="115" w:line="249" w:lineRule="auto"/>
        <w:ind w:left="0" w:firstLine="0"/>
        <w:jc w:val="left"/>
      </w:pPr>
      <w:r>
        <w:rPr>
          <w:rFonts w:ascii="Calibri" w:eastAsia="Calibri" w:hAnsi="Calibri" w:cs="Calibri"/>
        </w:rPr>
        <w:tab/>
      </w:r>
      <w:r>
        <w:t xml:space="preserve">28.2.4.6 </w:t>
      </w:r>
      <w:r>
        <w:tab/>
        <w:t xml:space="preserve">working hours are not excessive;  </w:t>
      </w:r>
    </w:p>
    <w:p w:rsidR="002E285D" w:rsidRDefault="00367A67">
      <w:pPr>
        <w:tabs>
          <w:tab w:val="center" w:pos="3709"/>
          <w:tab w:val="center" w:pos="5831"/>
        </w:tabs>
        <w:spacing w:after="115" w:line="249" w:lineRule="auto"/>
        <w:ind w:left="0" w:firstLine="0"/>
        <w:jc w:val="left"/>
      </w:pPr>
      <w:r>
        <w:rPr>
          <w:rFonts w:ascii="Calibri" w:eastAsia="Calibri" w:hAnsi="Calibri" w:cs="Calibri"/>
        </w:rPr>
        <w:tab/>
      </w:r>
      <w:r>
        <w:t xml:space="preserve">28.2.4.7 </w:t>
      </w:r>
      <w:r>
        <w:tab/>
        <w:t xml:space="preserve">no discrimination is practised;  </w:t>
      </w:r>
    </w:p>
    <w:p w:rsidR="002E285D" w:rsidRDefault="00367A67">
      <w:pPr>
        <w:tabs>
          <w:tab w:val="center" w:pos="3709"/>
          <w:tab w:val="center" w:pos="6169"/>
        </w:tabs>
        <w:ind w:left="0" w:firstLine="0"/>
        <w:jc w:val="left"/>
      </w:pPr>
      <w:r>
        <w:rPr>
          <w:rFonts w:ascii="Calibri" w:eastAsia="Calibri" w:hAnsi="Calibri" w:cs="Calibri"/>
        </w:rPr>
        <w:tab/>
      </w:r>
      <w:r>
        <w:t xml:space="preserve">28.2.4.8 </w:t>
      </w:r>
      <w:r>
        <w:tab/>
        <w:t xml:space="preserve">regular employment is provided; and  </w:t>
      </w:r>
    </w:p>
    <w:p w:rsidR="002E285D" w:rsidRDefault="00367A67">
      <w:pPr>
        <w:tabs>
          <w:tab w:val="center" w:pos="3709"/>
          <w:tab w:val="center" w:pos="6496"/>
        </w:tabs>
        <w:ind w:left="0" w:firstLine="0"/>
        <w:jc w:val="left"/>
      </w:pPr>
      <w:r>
        <w:rPr>
          <w:rFonts w:ascii="Calibri" w:eastAsia="Calibri" w:hAnsi="Calibri" w:cs="Calibri"/>
        </w:rPr>
        <w:tab/>
      </w:r>
      <w:r>
        <w:t xml:space="preserve">28.2.4.9 </w:t>
      </w:r>
      <w:r>
        <w:tab/>
        <w:t xml:space="preserve">no harsh or inhumane treatment is allowed. </w:t>
      </w:r>
    </w:p>
    <w:p w:rsidR="002E285D" w:rsidRDefault="00367A67">
      <w:pPr>
        <w:ind w:left="2314" w:right="54" w:hanging="1080"/>
      </w:pPr>
      <w:r>
        <w:t xml:space="preserve">28.2.5 The </w:t>
      </w:r>
      <w:r>
        <w:rPr>
          <w:i/>
        </w:rPr>
        <w:t xml:space="preserve">Consultant </w:t>
      </w:r>
      <w:r>
        <w:t xml:space="preserve">shall ensure that the above conditions are met within their labour recruitment Subcontractors. </w:t>
      </w:r>
    </w:p>
    <w:p w:rsidR="002E285D" w:rsidRDefault="00367A67">
      <w:pPr>
        <w:spacing w:after="0" w:line="259" w:lineRule="auto"/>
        <w:ind w:left="1827" w:firstLine="0"/>
        <w:jc w:val="left"/>
      </w:pPr>
      <w:r>
        <w:rPr>
          <w:b/>
        </w:rPr>
        <w:t xml:space="preserve"> </w:t>
      </w:r>
    </w:p>
    <w:p w:rsidR="002E285D" w:rsidRDefault="00367A67">
      <w:pPr>
        <w:pStyle w:val="Heading2"/>
        <w:spacing w:after="458"/>
        <w:ind w:left="344"/>
      </w:pPr>
      <w:r>
        <w:rPr>
          <w:b w:val="0"/>
        </w:rPr>
        <w:t xml:space="preserve">29 </w:t>
      </w:r>
      <w:r>
        <w:t>EMPLOYMENT POLICIES AND PRACTICES</w:t>
      </w:r>
      <w:r>
        <w:rPr>
          <w:b w:val="0"/>
        </w:rPr>
        <w:t xml:space="preserve"> </w:t>
      </w:r>
    </w:p>
    <w:p w:rsidR="002E285D" w:rsidRDefault="00367A67">
      <w:pPr>
        <w:ind w:left="1234" w:right="54" w:hanging="900"/>
      </w:pPr>
      <w:r>
        <w:t>29.1 The Government is committed to the delivery of high quality public services, and recognises that this is critically dependent on a workforce that is diverse, well rewarded, well-</w:t>
      </w:r>
      <w:r>
        <w:lastRenderedPageBreak/>
        <w:t xml:space="preserve">motivated, well-led, has access to appropriate opportunities for training and skills development and is </w:t>
      </w:r>
    </w:p>
    <w:p w:rsidR="002E285D" w:rsidRDefault="00367A67">
      <w:pPr>
        <w:ind w:left="900" w:right="54"/>
      </w:pPr>
      <w:r>
        <w:t xml:space="preserve">engaged in decision making. These factors are also important for workforce recruitment and retention, and thus continuity of service. </w:t>
      </w:r>
    </w:p>
    <w:p w:rsidR="002E285D" w:rsidRDefault="00367A67">
      <w:pPr>
        <w:ind w:left="901" w:right="54" w:hanging="900"/>
      </w:pPr>
      <w:r>
        <w:t xml:space="preserve">29.2 The </w:t>
      </w:r>
      <w:r>
        <w:rPr>
          <w:i/>
        </w:rPr>
        <w:t xml:space="preserve">Consultant </w:t>
      </w:r>
      <w:r>
        <w:t xml:space="preserve">shall, as far as practicable, take a similar approach through measures including, but not limited to: </w:t>
      </w:r>
    </w:p>
    <w:p w:rsidR="002E285D" w:rsidRDefault="00367A67">
      <w:pPr>
        <w:ind w:left="1980" w:right="54" w:hanging="1080"/>
      </w:pPr>
      <w:r>
        <w:t xml:space="preserve">29.2.1 A fair and equal 'pay policy' that includes a commitment to supporting the Living Wage Foundation, including, for example, being a 'Living Wage Accredited Employer';  </w:t>
      </w:r>
    </w:p>
    <w:p w:rsidR="002E285D" w:rsidRDefault="00367A67">
      <w:pPr>
        <w:ind w:left="1985" w:right="54" w:hanging="1133"/>
      </w:pPr>
      <w:r>
        <w:t xml:space="preserve">29.2.2 Ensuring that all Personnel are provided with written and understandable information about their employment </w:t>
      </w:r>
      <w:proofErr w:type="gramStart"/>
      <w:r>
        <w:t>conditions  in</w:t>
      </w:r>
      <w:proofErr w:type="gramEnd"/>
      <w:r>
        <w:t xml:space="preserve">  respect of wages before they enter employment and about the particulars of their wages for the pay period concerned each time that they are paid; </w:t>
      </w:r>
    </w:p>
    <w:p w:rsidR="002E285D" w:rsidRDefault="00367A67">
      <w:pPr>
        <w:tabs>
          <w:tab w:val="center" w:pos="1541"/>
          <w:tab w:val="right" w:pos="9971"/>
        </w:tabs>
        <w:spacing w:after="8"/>
        <w:ind w:left="0" w:firstLine="0"/>
        <w:jc w:val="left"/>
      </w:pPr>
      <w:r>
        <w:rPr>
          <w:rFonts w:ascii="Calibri" w:eastAsia="Calibri" w:hAnsi="Calibri" w:cs="Calibri"/>
        </w:rPr>
        <w:tab/>
      </w:r>
      <w:r>
        <w:t xml:space="preserve">29.2.3 </w:t>
      </w:r>
      <w:r>
        <w:tab/>
        <w:t xml:space="preserve">Clear managerial responsibility to nurture talent and help individuals fulfil </w:t>
      </w:r>
      <w:proofErr w:type="gramStart"/>
      <w:r>
        <w:t>their</w:t>
      </w:r>
      <w:proofErr w:type="gramEnd"/>
      <w:r>
        <w:t xml:space="preserve"> </w:t>
      </w:r>
    </w:p>
    <w:p w:rsidR="002E285D" w:rsidRDefault="00367A67">
      <w:pPr>
        <w:spacing w:after="105" w:line="249" w:lineRule="auto"/>
        <w:ind w:left="381" w:right="50" w:hanging="10"/>
        <w:jc w:val="right"/>
      </w:pPr>
      <w:r>
        <w:t xml:space="preserve">potential, including, for example, a strong commitment to 'Modern Apprenticeships' and the development of the UK’s young workforce; </w:t>
      </w:r>
    </w:p>
    <w:p w:rsidR="002E285D" w:rsidRDefault="00367A67">
      <w:pPr>
        <w:tabs>
          <w:tab w:val="center" w:pos="1541"/>
          <w:tab w:val="right" w:pos="9971"/>
        </w:tabs>
        <w:spacing w:after="8"/>
        <w:ind w:left="0" w:firstLine="0"/>
        <w:jc w:val="left"/>
      </w:pPr>
      <w:r>
        <w:rPr>
          <w:rFonts w:ascii="Calibri" w:eastAsia="Calibri" w:hAnsi="Calibri" w:cs="Calibri"/>
        </w:rPr>
        <w:tab/>
      </w:r>
      <w:r>
        <w:t xml:space="preserve">29.2.4 </w:t>
      </w:r>
      <w:r>
        <w:tab/>
        <w:t xml:space="preserve">Promoting equality of opportunity and developing a workforce which reflects the </w:t>
      </w:r>
    </w:p>
    <w:p w:rsidR="002E285D" w:rsidRDefault="00367A67">
      <w:pPr>
        <w:ind w:left="1980" w:right="54"/>
      </w:pPr>
      <w:r>
        <w:t xml:space="preserve">population of the UK in terms of characteristics such as age, gender, religion or belief, race, sexual orientation and disability; </w:t>
      </w:r>
    </w:p>
    <w:p w:rsidR="002E285D" w:rsidRDefault="00367A67">
      <w:pPr>
        <w:ind w:left="1980" w:right="54" w:hanging="1080"/>
      </w:pPr>
      <w:r>
        <w:t xml:space="preserve">29.2.5 Support for learning and development; stability of employment and hours of work, and avoiding exploitative employment practices, including, for example, no inappropriate use of zero hours contracts; </w:t>
      </w:r>
    </w:p>
    <w:p w:rsidR="002E285D" w:rsidRDefault="00367A67">
      <w:pPr>
        <w:ind w:left="1980" w:right="54" w:hanging="1080"/>
      </w:pPr>
      <w:r>
        <w:t xml:space="preserve">29.2.6 Flexible working (including, for example, practices such as flexi-time and career breaks) and support for family friendly working conditions and wider work life balance; and </w:t>
      </w:r>
    </w:p>
    <w:p w:rsidR="002E285D" w:rsidRDefault="00367A67">
      <w:pPr>
        <w:ind w:left="1980" w:right="54" w:hanging="1080"/>
      </w:pPr>
      <w:r>
        <w:t xml:space="preserve">29.2.7 Support for progressive workforce engagement, for example Trade Union recognition and representation or other alternative arrangements to give staff an effective voice. </w:t>
      </w:r>
    </w:p>
    <w:p w:rsidR="002E285D" w:rsidRDefault="00367A67">
      <w:pPr>
        <w:spacing w:after="100" w:line="259" w:lineRule="auto"/>
        <w:ind w:left="720" w:firstLine="0"/>
        <w:jc w:val="left"/>
      </w:pPr>
      <w:r>
        <w:t xml:space="preserve"> </w:t>
      </w:r>
    </w:p>
    <w:p w:rsidR="002E285D" w:rsidRDefault="00367A67">
      <w:pPr>
        <w:pStyle w:val="Heading2"/>
        <w:spacing w:after="458"/>
        <w:ind w:left="11"/>
      </w:pPr>
      <w:r>
        <w:rPr>
          <w:b w:val="0"/>
        </w:rPr>
        <w:t xml:space="preserve">30 </w:t>
      </w:r>
      <w:r>
        <w:t>WHOLE-LIFE VALUE FOR MONEY</w:t>
      </w:r>
      <w:r>
        <w:rPr>
          <w:b w:val="0"/>
        </w:rPr>
        <w:t xml:space="preserve"> </w:t>
      </w:r>
    </w:p>
    <w:p w:rsidR="002E285D" w:rsidRDefault="00367A67">
      <w:pPr>
        <w:ind w:left="904" w:right="54" w:hanging="903"/>
      </w:pPr>
      <w:r>
        <w:t xml:space="preserve">31.1 The </w:t>
      </w:r>
      <w:r>
        <w:rPr>
          <w:i/>
        </w:rPr>
        <w:t xml:space="preserve">Client </w:t>
      </w:r>
      <w:r>
        <w:t xml:space="preserve">aspires to improve the way in which major projects and infrastructure are delivered, including achieving improved buildings and infrastructure performance and whole-life value for money. </w:t>
      </w:r>
    </w:p>
    <w:p w:rsidR="002E285D" w:rsidRDefault="00367A67">
      <w:pPr>
        <w:ind w:left="904" w:right="54" w:hanging="903"/>
      </w:pPr>
      <w:r>
        <w:t xml:space="preserve">31.2 In line with the National Audit Office and HM Treasury approach, value for money is the optimal use of resources to achieve the intended outcomes where ‘optimal’ means ‘the most desirable possible given expressed or implied restriction or constraints’ and is therefore not necessarily about achieving the lowest initial price.   For clarity, achieving optimal whole-life value for money is the aim of this Framework Contract, except where other express Success Measures and Targets are set out in the Project Brief.  </w:t>
      </w:r>
    </w:p>
    <w:p w:rsidR="002E285D" w:rsidRDefault="00367A67">
      <w:pPr>
        <w:ind w:left="904" w:right="54" w:hanging="903"/>
      </w:pPr>
      <w:r>
        <w:t xml:space="preserve">31.3 To assist with the delivery of the foregoing the </w:t>
      </w:r>
      <w:r>
        <w:rPr>
          <w:i/>
        </w:rPr>
        <w:t>Consultant</w:t>
      </w:r>
      <w:r>
        <w:t xml:space="preserve"> shall identify means to improve health and safety performance, accelerate the construction schedule, enhance efficiency and/or </w:t>
      </w:r>
      <w:r>
        <w:lastRenderedPageBreak/>
        <w:t xml:space="preserve">reduce the cost of construction, maintenance, occupation and operation and/or achieve alternative benefits to the extent required as set out in each Project Brief while </w:t>
      </w:r>
    </w:p>
    <w:p w:rsidR="002E285D" w:rsidRDefault="00367A67">
      <w:pPr>
        <w:ind w:left="903" w:right="54"/>
      </w:pPr>
      <w:r>
        <w:t xml:space="preserve">ensuring that overarching project objectives and </w:t>
      </w:r>
      <w:r>
        <w:rPr>
          <w:i/>
        </w:rPr>
        <w:t>Scope</w:t>
      </w:r>
      <w:r>
        <w:t xml:space="preserve">s are delivered and to effectively manage any risks. </w:t>
      </w:r>
    </w:p>
    <w:p w:rsidR="002E285D" w:rsidRDefault="00367A67">
      <w:pPr>
        <w:ind w:left="901" w:right="54" w:hanging="900"/>
      </w:pPr>
      <w:r>
        <w:t xml:space="preserve">31.4 The </w:t>
      </w:r>
      <w:r>
        <w:rPr>
          <w:i/>
        </w:rPr>
        <w:t xml:space="preserve">Consultant </w:t>
      </w:r>
      <w:r>
        <w:t xml:space="preserve">shall undertake the services for the </w:t>
      </w:r>
      <w:r>
        <w:rPr>
          <w:i/>
        </w:rPr>
        <w:t>Scope</w:t>
      </w:r>
      <w:r>
        <w:t xml:space="preserve"> of the life cycle requirements set out in each Project Brief to achieve value for money. The </w:t>
      </w:r>
      <w:r>
        <w:rPr>
          <w:i/>
        </w:rPr>
        <w:t xml:space="preserve">Consultant </w:t>
      </w:r>
      <w:r>
        <w:t xml:space="preserve">shall note that this may require the adoption of different approaches to support the following:  </w:t>
      </w:r>
    </w:p>
    <w:p w:rsidR="002E285D" w:rsidRDefault="00367A67">
      <w:pPr>
        <w:spacing w:after="2" w:line="352" w:lineRule="auto"/>
        <w:ind w:left="900" w:right="54"/>
      </w:pPr>
      <w:r>
        <w:t xml:space="preserve">31.4.1 lower building energy consumption over the operational life span of the project; 31.4.2 a reduction in maintenance requirements/frequency; </w:t>
      </w:r>
    </w:p>
    <w:p w:rsidR="00703414" w:rsidRDefault="00367A67" w:rsidP="00703414">
      <w:pPr>
        <w:ind w:left="1980" w:right="54" w:hanging="1080"/>
      </w:pPr>
      <w:r>
        <w:t xml:space="preserve">31.4.3 extended service lives of services infrastructure/systems and/or building fabric resulting in fewer replacement intervals and operational disruption; and </w:t>
      </w:r>
    </w:p>
    <w:p w:rsidR="002E285D" w:rsidRDefault="00367A67" w:rsidP="00703414">
      <w:pPr>
        <w:ind w:left="1980" w:right="54" w:hanging="1080"/>
      </w:pPr>
      <w:r>
        <w:t xml:space="preserve">31.4.4 </w:t>
      </w:r>
      <w:r>
        <w:tab/>
        <w:t xml:space="preserve">dismantling and recycling or reuse of building components. </w:t>
      </w:r>
    </w:p>
    <w:p w:rsidR="002E285D" w:rsidRDefault="00367A67">
      <w:pPr>
        <w:ind w:left="901" w:right="54" w:hanging="900"/>
      </w:pPr>
      <w:r>
        <w:t xml:space="preserve">31.5 The </w:t>
      </w:r>
      <w:r>
        <w:rPr>
          <w:i/>
        </w:rPr>
        <w:t xml:space="preserve">Consultant </w:t>
      </w:r>
      <w:r>
        <w:t xml:space="preserve">shall note that the opportunity to optimise whole life value for money is greater the earlier in the design stage that this is considered. </w:t>
      </w:r>
    </w:p>
    <w:p w:rsidR="002E285D" w:rsidRDefault="00367A67">
      <w:pPr>
        <w:ind w:left="901" w:right="54" w:hanging="900"/>
      </w:pPr>
      <w:r>
        <w:t xml:space="preserve">31.6 When the </w:t>
      </w:r>
      <w:r>
        <w:rPr>
          <w:i/>
        </w:rPr>
        <w:t xml:space="preserve">Consultant </w:t>
      </w:r>
      <w:r>
        <w:t xml:space="preserve">is required to provide services for a number of life cycle stages, this may require the </w:t>
      </w:r>
      <w:r>
        <w:rPr>
          <w:i/>
        </w:rPr>
        <w:t xml:space="preserve">Consultant </w:t>
      </w:r>
      <w:r>
        <w:t xml:space="preserve">to contract on terms and conditions appropriate for each stage as detailed in the relevant Project Contract used.    </w:t>
      </w:r>
    </w:p>
    <w:p w:rsidR="002E285D" w:rsidRDefault="00367A67">
      <w:pPr>
        <w:ind w:left="901" w:right="54" w:hanging="900"/>
      </w:pPr>
      <w:r>
        <w:t xml:space="preserve">31.7 In order to evidence the Project Success Measures and Targets which are set out in the Project Brief, the </w:t>
      </w:r>
      <w:r>
        <w:rPr>
          <w:i/>
        </w:rPr>
        <w:t xml:space="preserve">Consultant </w:t>
      </w:r>
      <w:r>
        <w:t xml:space="preserve">is required to undertake the services, data collection and benchmarking in line with industry best practice and guidance.  </w:t>
      </w:r>
    </w:p>
    <w:p w:rsidR="00703414" w:rsidRDefault="00367A67">
      <w:pPr>
        <w:ind w:left="901" w:right="54" w:hanging="900"/>
      </w:pPr>
      <w:r>
        <w:t xml:space="preserve">31.8 The </w:t>
      </w:r>
      <w:r>
        <w:rPr>
          <w:i/>
        </w:rPr>
        <w:t xml:space="preserve">Consultant </w:t>
      </w:r>
      <w:r>
        <w:t xml:space="preserve">shall monitor, capture and report to the </w:t>
      </w:r>
      <w:r>
        <w:rPr>
          <w:i/>
        </w:rPr>
        <w:t xml:space="preserve">Client </w:t>
      </w:r>
      <w:r>
        <w:t xml:space="preserve">and /or Alliance Manager on Project Success Measures and Targets, evidencing value for money as detailed in each Project Brief. The value for money reporting requirements in each Project Brief may cover all or a number of the three criteria used by the National Audit Office (NAO) in assessing value for money of Government spending:  </w:t>
      </w:r>
    </w:p>
    <w:p w:rsidR="002E285D" w:rsidRDefault="00367A67" w:rsidP="00703414">
      <w:pPr>
        <w:ind w:left="2268" w:right="54" w:hanging="1367"/>
      </w:pPr>
      <w:r>
        <w:t xml:space="preserve">31.8.1 </w:t>
      </w:r>
      <w:r w:rsidR="00703414">
        <w:tab/>
      </w:r>
      <w:r>
        <w:t xml:space="preserve">economy (spending less) </w:t>
      </w:r>
    </w:p>
    <w:p w:rsidR="002E285D" w:rsidRDefault="00367A67">
      <w:pPr>
        <w:tabs>
          <w:tab w:val="center" w:pos="1541"/>
          <w:tab w:val="center" w:pos="3789"/>
        </w:tabs>
        <w:ind w:left="0" w:firstLine="0"/>
        <w:jc w:val="left"/>
      </w:pPr>
      <w:r>
        <w:rPr>
          <w:rFonts w:ascii="Calibri" w:eastAsia="Calibri" w:hAnsi="Calibri" w:cs="Calibri"/>
        </w:rPr>
        <w:tab/>
      </w:r>
      <w:r>
        <w:t xml:space="preserve">31.8.2 </w:t>
      </w:r>
      <w:r>
        <w:tab/>
        <w:t xml:space="preserve">efficiency (spending well); and </w:t>
      </w:r>
    </w:p>
    <w:p w:rsidR="002E285D" w:rsidRDefault="00367A67">
      <w:pPr>
        <w:tabs>
          <w:tab w:val="center" w:pos="1541"/>
          <w:tab w:val="center" w:pos="3867"/>
        </w:tabs>
        <w:ind w:left="0" w:firstLine="0"/>
        <w:jc w:val="left"/>
      </w:pPr>
      <w:r>
        <w:rPr>
          <w:rFonts w:ascii="Calibri" w:eastAsia="Calibri" w:hAnsi="Calibri" w:cs="Calibri"/>
        </w:rPr>
        <w:tab/>
      </w:r>
      <w:r>
        <w:t xml:space="preserve">31.8.3 </w:t>
      </w:r>
      <w:r>
        <w:tab/>
        <w:t xml:space="preserve">effectiveness (spending wisely).  </w:t>
      </w:r>
    </w:p>
    <w:p w:rsidR="002E285D" w:rsidRDefault="00367A67">
      <w:pPr>
        <w:ind w:left="901" w:right="54" w:hanging="900"/>
      </w:pPr>
      <w:r>
        <w:t xml:space="preserve">31.9 Additionally, the value for money assessment will also be informed by the measurement of the value of the product delivered in order to benchmark approaches to design and project programming and delivery. The Project Brief may therefore require the </w:t>
      </w:r>
      <w:r>
        <w:rPr>
          <w:i/>
        </w:rPr>
        <w:t xml:space="preserve">Consultant </w:t>
      </w:r>
      <w:r>
        <w:t xml:space="preserve">to provide a cost component breakdown to provide a ‘value of product’ calculation to help demonstrate the effective expenditure of budgets. The cost component breakdown may include:  </w:t>
      </w:r>
    </w:p>
    <w:p w:rsidR="002E285D" w:rsidRDefault="00367A67">
      <w:pPr>
        <w:tabs>
          <w:tab w:val="center" w:pos="1541"/>
          <w:tab w:val="center" w:pos="2791"/>
        </w:tabs>
        <w:ind w:left="0" w:firstLine="0"/>
        <w:jc w:val="left"/>
      </w:pPr>
      <w:r>
        <w:rPr>
          <w:rFonts w:ascii="Calibri" w:eastAsia="Calibri" w:hAnsi="Calibri" w:cs="Calibri"/>
        </w:rPr>
        <w:tab/>
      </w:r>
      <w:r>
        <w:t xml:space="preserve">31.9.1 </w:t>
      </w:r>
      <w:r>
        <w:tab/>
        <w:t xml:space="preserve">materials; </w:t>
      </w:r>
    </w:p>
    <w:p w:rsidR="002E285D" w:rsidRDefault="00367A67">
      <w:pPr>
        <w:tabs>
          <w:tab w:val="center" w:pos="1541"/>
          <w:tab w:val="center" w:pos="3543"/>
        </w:tabs>
        <w:ind w:left="0" w:firstLine="0"/>
        <w:jc w:val="left"/>
      </w:pPr>
      <w:r>
        <w:rPr>
          <w:rFonts w:ascii="Calibri" w:eastAsia="Calibri" w:hAnsi="Calibri" w:cs="Calibri"/>
        </w:rPr>
        <w:tab/>
      </w:r>
      <w:r>
        <w:t xml:space="preserve">31.9.2 </w:t>
      </w:r>
      <w:r>
        <w:tab/>
        <w:t xml:space="preserve">constructor risk and fees; </w:t>
      </w:r>
    </w:p>
    <w:p w:rsidR="002E285D" w:rsidRDefault="00367A67">
      <w:pPr>
        <w:ind w:left="1980" w:right="54" w:hanging="1080"/>
      </w:pPr>
      <w:r>
        <w:t xml:space="preserve">31.9.3 site overheads / preliminaries (management, plant and Subcontractors) for the </w:t>
      </w:r>
      <w:r>
        <w:rPr>
          <w:i/>
        </w:rPr>
        <w:t xml:space="preserve">Consultant </w:t>
      </w:r>
      <w:r>
        <w:t xml:space="preserve">and its Subcontractors; </w:t>
      </w:r>
    </w:p>
    <w:p w:rsidR="002E285D" w:rsidRDefault="00367A67">
      <w:pPr>
        <w:tabs>
          <w:tab w:val="center" w:pos="1541"/>
          <w:tab w:val="center" w:pos="3905"/>
        </w:tabs>
        <w:ind w:left="0" w:firstLine="0"/>
        <w:jc w:val="left"/>
      </w:pPr>
      <w:r>
        <w:rPr>
          <w:rFonts w:ascii="Calibri" w:eastAsia="Calibri" w:hAnsi="Calibri" w:cs="Calibri"/>
        </w:rPr>
        <w:tab/>
      </w:r>
      <w:r>
        <w:t xml:space="preserve">31.9.4 </w:t>
      </w:r>
      <w:r>
        <w:tab/>
      </w:r>
      <w:r>
        <w:rPr>
          <w:i/>
        </w:rPr>
        <w:t xml:space="preserve">Consultant </w:t>
      </w:r>
      <w:r>
        <w:t xml:space="preserve">overheads and profit; </w:t>
      </w:r>
    </w:p>
    <w:p w:rsidR="002E285D" w:rsidRDefault="00367A67">
      <w:pPr>
        <w:tabs>
          <w:tab w:val="center" w:pos="1541"/>
          <w:tab w:val="center" w:pos="4118"/>
        </w:tabs>
        <w:ind w:left="0" w:firstLine="0"/>
        <w:jc w:val="left"/>
      </w:pPr>
      <w:r>
        <w:rPr>
          <w:rFonts w:ascii="Calibri" w:eastAsia="Calibri" w:hAnsi="Calibri" w:cs="Calibri"/>
        </w:rPr>
        <w:tab/>
      </w:r>
      <w:r>
        <w:t xml:space="preserve">31.9.5 </w:t>
      </w:r>
      <w:r>
        <w:tab/>
        <w:t xml:space="preserve">Subcontractors overheads and profit;  </w:t>
      </w:r>
    </w:p>
    <w:p w:rsidR="002E285D" w:rsidRDefault="00367A67">
      <w:pPr>
        <w:tabs>
          <w:tab w:val="center" w:pos="1541"/>
          <w:tab w:val="center" w:pos="4790"/>
        </w:tabs>
        <w:ind w:left="0" w:firstLine="0"/>
        <w:jc w:val="left"/>
      </w:pPr>
      <w:r>
        <w:rPr>
          <w:rFonts w:ascii="Calibri" w:eastAsia="Calibri" w:hAnsi="Calibri" w:cs="Calibri"/>
        </w:rPr>
        <w:lastRenderedPageBreak/>
        <w:tab/>
      </w:r>
      <w:r>
        <w:t xml:space="preserve">31.9.6 </w:t>
      </w:r>
      <w:r>
        <w:tab/>
        <w:t xml:space="preserve">risk and feed (excluding and including design); and </w:t>
      </w:r>
    </w:p>
    <w:p w:rsidR="002E285D" w:rsidRDefault="00367A67">
      <w:pPr>
        <w:tabs>
          <w:tab w:val="center" w:pos="1541"/>
          <w:tab w:val="center" w:pos="4645"/>
        </w:tabs>
        <w:ind w:left="0" w:firstLine="0"/>
        <w:jc w:val="left"/>
      </w:pPr>
      <w:r>
        <w:rPr>
          <w:rFonts w:ascii="Calibri" w:eastAsia="Calibri" w:hAnsi="Calibri" w:cs="Calibri"/>
        </w:rPr>
        <w:tab/>
      </w:r>
      <w:r>
        <w:t xml:space="preserve">31.9.7 </w:t>
      </w:r>
      <w:r>
        <w:tab/>
        <w:t xml:space="preserve">other costs, such as specific security measures. </w:t>
      </w:r>
    </w:p>
    <w:p w:rsidR="002E285D" w:rsidRDefault="00367A67">
      <w:pPr>
        <w:ind w:left="901" w:right="54" w:hanging="900"/>
      </w:pPr>
      <w:r>
        <w:t xml:space="preserve">31.10 This methodology is based on the ‘lean’ approach to help drive value for money, as further detailed below.  </w:t>
      </w:r>
    </w:p>
    <w:p w:rsidR="002E285D" w:rsidRDefault="00367A67">
      <w:pPr>
        <w:spacing w:after="98" w:line="259" w:lineRule="auto"/>
        <w:ind w:left="720" w:firstLine="0"/>
        <w:jc w:val="left"/>
      </w:pPr>
      <w:r>
        <w:t xml:space="preserve">   </w:t>
      </w:r>
    </w:p>
    <w:p w:rsidR="002E285D" w:rsidRDefault="00367A67">
      <w:pPr>
        <w:pStyle w:val="Heading2"/>
        <w:spacing w:after="495"/>
        <w:ind w:left="11"/>
      </w:pPr>
      <w:r>
        <w:rPr>
          <w:b w:val="0"/>
        </w:rPr>
        <w:t xml:space="preserve">31 </w:t>
      </w:r>
      <w:r>
        <w:t>LEAN APPROACHES TO DESIGN AND PROJECT PROGRAMMING AND DELIVERY</w:t>
      </w:r>
      <w:r>
        <w:rPr>
          <w:b w:val="0"/>
        </w:rPr>
        <w:t xml:space="preserve"> </w:t>
      </w:r>
    </w:p>
    <w:p w:rsidR="002E285D" w:rsidRDefault="00367A67">
      <w:pPr>
        <w:spacing w:after="134"/>
        <w:ind w:left="901" w:right="54" w:hanging="900"/>
      </w:pPr>
      <w:r>
        <w:t xml:space="preserve">32.1 The ‘Construction 2025’ report sets out the efficiency challenges targeted by Central Government. The targets of faster delivery, lower costs (whole life-cycle costing) and lower emissions are challenging deliverables and will require different approaches to existing design and project delivery methods. It is therefore a requirement that </w:t>
      </w:r>
      <w:r>
        <w:rPr>
          <w:i/>
        </w:rPr>
        <w:t>Consultants</w:t>
      </w:r>
      <w:r>
        <w:t xml:space="preserve"> have a commitment to implementing new ‘lean’ delivery approaches.   </w:t>
      </w:r>
    </w:p>
    <w:p w:rsidR="002E285D" w:rsidRDefault="00367A67">
      <w:pPr>
        <w:ind w:left="901" w:right="54" w:hanging="900"/>
      </w:pPr>
      <w:r>
        <w:t xml:space="preserve">32.2 As such, the </w:t>
      </w:r>
      <w:r>
        <w:rPr>
          <w:i/>
        </w:rPr>
        <w:t xml:space="preserve">Consultant </w:t>
      </w:r>
      <w:r>
        <w:t xml:space="preserve">is expected to understand the concepts of ‘lean’ and commit to their deployment in focusing on a ‘real time’ managed focus on waste (cost and time) reduction and activity tracking, such that prompt and insightful activity data can be used to drive an enhanced level of project reporting, supporting timely and focused interventions designed to maintain ‘on time delivery’ of the projects, and support a continuous improvement learning cycle.  </w:t>
      </w:r>
    </w:p>
    <w:p w:rsidR="002E285D" w:rsidRDefault="00367A67">
      <w:pPr>
        <w:ind w:left="901" w:right="54" w:hanging="900"/>
      </w:pPr>
      <w:r>
        <w:t xml:space="preserve">32.3 Lean reporting and/or commercial requirements to be provided/delivered by the </w:t>
      </w:r>
      <w:r>
        <w:rPr>
          <w:i/>
        </w:rPr>
        <w:t xml:space="preserve">Consultant </w:t>
      </w:r>
      <w:r>
        <w:t xml:space="preserve">will be defined by the </w:t>
      </w:r>
      <w:r>
        <w:rPr>
          <w:i/>
        </w:rPr>
        <w:t xml:space="preserve">Client </w:t>
      </w:r>
      <w:r>
        <w:t xml:space="preserve">in each Project Brief.  </w:t>
      </w:r>
    </w:p>
    <w:p w:rsidR="002E285D" w:rsidRDefault="00367A67">
      <w:pPr>
        <w:spacing w:after="100" w:line="259" w:lineRule="auto"/>
        <w:ind w:left="900" w:firstLine="0"/>
        <w:jc w:val="left"/>
      </w:pPr>
      <w:r>
        <w:t xml:space="preserve"> </w:t>
      </w:r>
    </w:p>
    <w:p w:rsidR="002E285D" w:rsidRDefault="00367A67">
      <w:pPr>
        <w:pStyle w:val="Heading2"/>
        <w:spacing w:after="458"/>
        <w:ind w:left="11"/>
      </w:pPr>
      <w:r>
        <w:rPr>
          <w:b w:val="0"/>
        </w:rPr>
        <w:t xml:space="preserve">32 </w:t>
      </w:r>
      <w:r>
        <w:t>GOVERNMENT SOFT LANDINGS (GSL)</w:t>
      </w:r>
      <w:r>
        <w:rPr>
          <w:b w:val="0"/>
        </w:rPr>
        <w:t xml:space="preserve"> </w:t>
      </w:r>
    </w:p>
    <w:p w:rsidR="002E285D" w:rsidRDefault="00367A67">
      <w:pPr>
        <w:ind w:left="901" w:right="54" w:hanging="900"/>
      </w:pPr>
      <w:r>
        <w:t xml:space="preserve">33.1 Unless specified to the contrary in the Project Brief, the </w:t>
      </w:r>
      <w:r>
        <w:rPr>
          <w:i/>
        </w:rPr>
        <w:t xml:space="preserve">Consultant </w:t>
      </w:r>
      <w:r>
        <w:t xml:space="preserve">will be required to apply the GSL Framework, including design workshops, commissioning management, fine tuning &amp; post occupancy evaluation.  </w:t>
      </w:r>
    </w:p>
    <w:p w:rsidR="002E285D" w:rsidRDefault="00367A67">
      <w:pPr>
        <w:ind w:left="901" w:right="54" w:hanging="900"/>
      </w:pPr>
      <w:r>
        <w:t xml:space="preserve">33.2 The </w:t>
      </w:r>
      <w:r>
        <w:rPr>
          <w:i/>
        </w:rPr>
        <w:t xml:space="preserve">Consultant </w:t>
      </w:r>
      <w:r>
        <w:t xml:space="preserve">shall implement GSL in line with the guiding principles of the GSL policy, and in accordance with its roles and responsibilities set out in the Task Order, as follows:   </w:t>
      </w:r>
    </w:p>
    <w:p w:rsidR="002E285D" w:rsidRDefault="00367A67">
      <w:pPr>
        <w:spacing w:after="109"/>
        <w:ind w:left="1980" w:hanging="1080"/>
        <w:jc w:val="left"/>
      </w:pPr>
      <w:r>
        <w:t xml:space="preserve">33.2.1 </w:t>
      </w:r>
      <w:r>
        <w:tab/>
        <w:t xml:space="preserve">as a key element of the design and construction process (thinking of the end at the beginning) maintaining the ‘Golden Thread’ of the building purpose through to delivery and operation; </w:t>
      </w:r>
    </w:p>
    <w:p w:rsidR="00703414" w:rsidRDefault="00367A67" w:rsidP="00703414">
      <w:pPr>
        <w:ind w:left="1980" w:right="54" w:hanging="1080"/>
      </w:pPr>
      <w:r>
        <w:t xml:space="preserve">33.2.2 through early engagement of the end user(s) and inclusion of a GSL champion (if the GSL champion is to be provided by the </w:t>
      </w:r>
      <w:r>
        <w:rPr>
          <w:i/>
        </w:rPr>
        <w:t>Consultant</w:t>
      </w:r>
      <w:r>
        <w:t xml:space="preserve">, this will be set out in the Project Brief), to direct the engagement set out in the Project Brief. This will include the </w:t>
      </w:r>
      <w:r>
        <w:rPr>
          <w:i/>
        </w:rPr>
        <w:t xml:space="preserve">Client </w:t>
      </w:r>
      <w:r>
        <w:t xml:space="preserve">and other </w:t>
      </w:r>
      <w:r>
        <w:rPr>
          <w:i/>
        </w:rPr>
        <w:t>Consultant</w:t>
      </w:r>
      <w:r>
        <w:t xml:space="preserve">s appointed for the delivery of the Project Brief during the design/construction/maintenance/operation as relevant to the Project Brief; </w:t>
      </w:r>
    </w:p>
    <w:p w:rsidR="002E285D" w:rsidRDefault="00367A67" w:rsidP="00703414">
      <w:pPr>
        <w:ind w:left="1980" w:right="54" w:hanging="1080"/>
      </w:pPr>
      <w:r>
        <w:t xml:space="preserve">33.2.3 </w:t>
      </w:r>
      <w:r>
        <w:tab/>
        <w:t xml:space="preserve">commitment to aftercare post construction; </w:t>
      </w:r>
    </w:p>
    <w:p w:rsidR="00703414" w:rsidRDefault="00367A67" w:rsidP="00703414">
      <w:pPr>
        <w:ind w:left="1980" w:right="54" w:hanging="1080"/>
      </w:pPr>
      <w:r>
        <w:t xml:space="preserve">33.2.4 conducting Post Occupancy Evaluation (POE) feedback to capture learning to inform future projects;   </w:t>
      </w:r>
    </w:p>
    <w:p w:rsidR="002E285D" w:rsidRDefault="00367A67" w:rsidP="00703414">
      <w:pPr>
        <w:ind w:left="1980" w:right="54" w:hanging="1080"/>
      </w:pPr>
      <w:r>
        <w:t xml:space="preserve">33.2.5 </w:t>
      </w:r>
      <w:r>
        <w:tab/>
        <w:t xml:space="preserve">production of POE data for storage on the asset information model; and  </w:t>
      </w:r>
    </w:p>
    <w:p w:rsidR="002E285D" w:rsidRDefault="00367A67">
      <w:pPr>
        <w:ind w:left="1980" w:right="54" w:hanging="1080"/>
      </w:pPr>
      <w:r>
        <w:lastRenderedPageBreak/>
        <w:t xml:space="preserve">33.2.6 Building Information Modelling (BIM) to provide fully populated asset data from the BIM model, to support cost reduction of data input to FM asset management systems (e.g. computer aided facilities management (CAFM) system).  </w:t>
      </w:r>
    </w:p>
    <w:p w:rsidR="002E285D" w:rsidRDefault="00367A67">
      <w:pPr>
        <w:spacing w:after="98" w:line="259" w:lineRule="auto"/>
        <w:ind w:left="1985" w:firstLine="0"/>
        <w:jc w:val="left"/>
      </w:pPr>
      <w:r>
        <w:t xml:space="preserve"> </w:t>
      </w:r>
    </w:p>
    <w:p w:rsidR="002E285D" w:rsidRDefault="00367A67">
      <w:pPr>
        <w:spacing w:after="100" w:line="259" w:lineRule="auto"/>
        <w:ind w:left="0" w:firstLine="0"/>
        <w:jc w:val="left"/>
      </w:pPr>
      <w:r>
        <w:t xml:space="preserve"> </w:t>
      </w:r>
    </w:p>
    <w:p w:rsidR="002E285D" w:rsidRDefault="00367A67">
      <w:pPr>
        <w:pStyle w:val="Heading2"/>
        <w:spacing w:after="458"/>
        <w:ind w:left="11"/>
      </w:pPr>
      <w:r>
        <w:rPr>
          <w:b w:val="0"/>
        </w:rPr>
        <w:t xml:space="preserve">33 </w:t>
      </w:r>
      <w:r>
        <w:t>BUILDING INFORMATION MODELLING (BIM)</w:t>
      </w:r>
      <w:r>
        <w:rPr>
          <w:b w:val="0"/>
        </w:rPr>
        <w:t xml:space="preserve"> </w:t>
      </w:r>
    </w:p>
    <w:p w:rsidR="002E285D" w:rsidRDefault="00367A67">
      <w:pPr>
        <w:ind w:left="901" w:right="54" w:hanging="900"/>
      </w:pPr>
      <w:r>
        <w:t xml:space="preserve">34.1 In line with the Construction Playbook the </w:t>
      </w:r>
      <w:r>
        <w:rPr>
          <w:i/>
        </w:rPr>
        <w:t>Clients</w:t>
      </w:r>
      <w:r>
        <w:t xml:space="preserve"> and </w:t>
      </w:r>
      <w:r>
        <w:rPr>
          <w:i/>
        </w:rPr>
        <w:t xml:space="preserve">Consultants </w:t>
      </w:r>
      <w:r>
        <w:t xml:space="preserve">should apply the UK Building Information Management (BIM) Framework. This includes standards, guidance and other resources that will deliver BIM interoperability and government soft landings </w:t>
      </w:r>
    </w:p>
    <w:p w:rsidR="002E285D" w:rsidRDefault="00367A67">
      <w:pPr>
        <w:ind w:left="901" w:right="54" w:hanging="900"/>
      </w:pPr>
      <w:r>
        <w:t xml:space="preserve">34.2 Under this Framework Contract, the </w:t>
      </w:r>
      <w:r>
        <w:rPr>
          <w:i/>
        </w:rPr>
        <w:t xml:space="preserve">Client </w:t>
      </w:r>
      <w:r>
        <w:t xml:space="preserve">aspires to integrate BIM / Information management throughout the project lifecycle. This includes future developments including those put forward in the Digital Built Britain strategy and within The Construction Playbook, for the integration of technologies to transform approaches to building and infrastructure design, development and construction. As such, the </w:t>
      </w:r>
      <w:r>
        <w:rPr>
          <w:i/>
        </w:rPr>
        <w:t xml:space="preserve">Client </w:t>
      </w:r>
      <w:r>
        <w:t xml:space="preserve">anticipates that during the Framework Contract Period the level of </w:t>
      </w:r>
      <w:r>
        <w:rPr>
          <w:i/>
        </w:rPr>
        <w:t xml:space="preserve">Consultant </w:t>
      </w:r>
      <w:r>
        <w:t xml:space="preserve">compliance with BIM standards shall increase in Government. </w:t>
      </w:r>
    </w:p>
    <w:p w:rsidR="002E285D" w:rsidRDefault="00367A67">
      <w:pPr>
        <w:tabs>
          <w:tab w:val="center" w:pos="549"/>
          <w:tab w:val="right" w:pos="9971"/>
        </w:tabs>
        <w:spacing w:after="8"/>
        <w:ind w:left="0" w:firstLine="0"/>
        <w:jc w:val="left"/>
      </w:pPr>
      <w:r>
        <w:rPr>
          <w:rFonts w:ascii="Calibri" w:eastAsia="Calibri" w:hAnsi="Calibri" w:cs="Calibri"/>
        </w:rPr>
        <w:tab/>
      </w:r>
      <w:r>
        <w:t xml:space="preserve">34.3 </w:t>
      </w:r>
      <w:r>
        <w:tab/>
        <w:t xml:space="preserve">Specific BIM requirements shall be set out in each Project Brief. The roles and </w:t>
      </w:r>
    </w:p>
    <w:p w:rsidR="002E285D" w:rsidRDefault="00367A67">
      <w:pPr>
        <w:ind w:left="900" w:right="54"/>
      </w:pPr>
      <w:r>
        <w:t xml:space="preserve">responsibilities of the </w:t>
      </w:r>
      <w:r>
        <w:rPr>
          <w:i/>
        </w:rPr>
        <w:t xml:space="preserve">Consultant </w:t>
      </w:r>
      <w:r>
        <w:t xml:space="preserve">in respect of the BIM / Information Management requirements will be specified in the Project Brief. </w:t>
      </w:r>
    </w:p>
    <w:p w:rsidR="002E285D" w:rsidRDefault="00367A67">
      <w:pPr>
        <w:ind w:left="901" w:right="54" w:hanging="900"/>
      </w:pPr>
      <w:r>
        <w:t>34.4 The Exchange (</w:t>
      </w:r>
      <w:r>
        <w:rPr>
          <w:i/>
        </w:rPr>
        <w:t>Client</w:t>
      </w:r>
      <w:r>
        <w:t xml:space="preserve">) Information Requirements (EIR) will be defined in each Project Brief. The </w:t>
      </w:r>
      <w:r>
        <w:rPr>
          <w:i/>
        </w:rPr>
        <w:t xml:space="preserve">Consultant </w:t>
      </w:r>
      <w:r>
        <w:t xml:space="preserve">will be issued with the EIR and Project Information Requirements (PIR). When these documents are not issued in the Project Brief and, where specified in the Project Brief, the </w:t>
      </w:r>
      <w:r>
        <w:rPr>
          <w:i/>
        </w:rPr>
        <w:t xml:space="preserve">Consultant </w:t>
      </w:r>
      <w:r>
        <w:t xml:space="preserve">shall liaise with the </w:t>
      </w:r>
      <w:r>
        <w:rPr>
          <w:i/>
        </w:rPr>
        <w:t xml:space="preserve">Client </w:t>
      </w:r>
      <w:r>
        <w:t xml:space="preserve">to develop an EIR.  </w:t>
      </w:r>
    </w:p>
    <w:p w:rsidR="002E285D" w:rsidRDefault="00367A67">
      <w:pPr>
        <w:spacing w:after="113"/>
        <w:ind w:left="901" w:hanging="900"/>
        <w:jc w:val="left"/>
      </w:pPr>
      <w:r>
        <w:t xml:space="preserve">34.5 </w:t>
      </w:r>
      <w:r>
        <w:tab/>
        <w:t xml:space="preserve">The following will be developed and implemented (for clarity, the roles and responsibilities of the </w:t>
      </w:r>
      <w:r>
        <w:rPr>
          <w:i/>
        </w:rPr>
        <w:t xml:space="preserve">Consultant </w:t>
      </w:r>
      <w:r>
        <w:t xml:space="preserve">in the development and implementation of the following will be set out in the Project Brief):  </w:t>
      </w:r>
    </w:p>
    <w:p w:rsidR="002E285D" w:rsidRDefault="00367A67">
      <w:pPr>
        <w:tabs>
          <w:tab w:val="center" w:pos="1541"/>
          <w:tab w:val="center" w:pos="5201"/>
        </w:tabs>
        <w:ind w:left="0" w:firstLine="0"/>
        <w:jc w:val="left"/>
      </w:pPr>
      <w:r>
        <w:rPr>
          <w:rFonts w:ascii="Calibri" w:eastAsia="Calibri" w:hAnsi="Calibri" w:cs="Calibri"/>
        </w:rPr>
        <w:tab/>
      </w:r>
      <w:r>
        <w:t xml:space="preserve">34.5.1 </w:t>
      </w:r>
      <w:r>
        <w:tab/>
        <w:t xml:space="preserve">Project BIM Execution Plan (BEP) – pre- and post-contract.  </w:t>
      </w:r>
    </w:p>
    <w:p w:rsidR="002E285D" w:rsidRDefault="00367A67">
      <w:pPr>
        <w:ind w:left="1980" w:right="54" w:hanging="1080"/>
      </w:pPr>
      <w:r>
        <w:t xml:space="preserve">34.5.2 Task and Master Information Delivery Plan (TIDP / MIDP) - with detail aligning to required data exchange points to agreed level of detail and information; </w:t>
      </w:r>
    </w:p>
    <w:p w:rsidR="002E285D" w:rsidRDefault="00367A67">
      <w:pPr>
        <w:ind w:left="1980" w:right="54" w:hanging="1080"/>
      </w:pPr>
      <w:r>
        <w:t xml:space="preserve">34.5.3 </w:t>
      </w:r>
      <w:r>
        <w:tab/>
        <w:t xml:space="preserve">Construction </w:t>
      </w:r>
      <w:r>
        <w:tab/>
        <w:t xml:space="preserve">Operations </w:t>
      </w:r>
      <w:r>
        <w:tab/>
        <w:t xml:space="preserve">Building </w:t>
      </w:r>
      <w:r>
        <w:tab/>
        <w:t>Information Exchange (</w:t>
      </w:r>
      <w:proofErr w:type="spellStart"/>
      <w:r>
        <w:t>COBie</w:t>
      </w:r>
      <w:proofErr w:type="spellEnd"/>
      <w:r>
        <w:rPr>
          <w:color w:val="545454"/>
        </w:rPr>
        <w:t>)</w:t>
      </w:r>
      <w:r>
        <w:t xml:space="preserve"> </w:t>
      </w:r>
      <w:r>
        <w:tab/>
        <w:t xml:space="preserve">data exchange requirements; and </w:t>
      </w:r>
    </w:p>
    <w:p w:rsidR="002E285D" w:rsidRDefault="00367A67">
      <w:pPr>
        <w:tabs>
          <w:tab w:val="center" w:pos="1541"/>
          <w:tab w:val="center" w:pos="4502"/>
        </w:tabs>
        <w:ind w:left="0" w:firstLine="0"/>
        <w:jc w:val="left"/>
      </w:pPr>
      <w:r>
        <w:rPr>
          <w:rFonts w:ascii="Calibri" w:eastAsia="Calibri" w:hAnsi="Calibri" w:cs="Calibri"/>
        </w:rPr>
        <w:tab/>
      </w:r>
      <w:r>
        <w:t xml:space="preserve">34.5.4 </w:t>
      </w:r>
      <w:r>
        <w:tab/>
        <w:t xml:space="preserve">A project Common Data Environment (CDE).  </w:t>
      </w:r>
    </w:p>
    <w:p w:rsidR="002E285D" w:rsidRDefault="00367A67">
      <w:pPr>
        <w:ind w:left="901" w:right="54" w:hanging="900"/>
      </w:pPr>
      <w:r>
        <w:t xml:space="preserve">34.6 Unless specified to the contrary in the Project Brief, the deployment of BIM will be in accordance with the PAS / BS suite of documents including ISO 19650 part 1, 2, 3 and 5 PAS1192- </w:t>
      </w:r>
      <w:proofErr w:type="gramStart"/>
      <w:r>
        <w:t>4  (</w:t>
      </w:r>
      <w:proofErr w:type="gramEnd"/>
      <w:r>
        <w:t xml:space="preserve">and new ISO 19650 replacements when issued.) Where these documents are amended, withdrawn or replaced, the level of adoption of the new requirements will be as stated in each Project Brief. </w:t>
      </w:r>
    </w:p>
    <w:p w:rsidR="002E285D" w:rsidRDefault="00367A67">
      <w:pPr>
        <w:ind w:left="901" w:right="54" w:hanging="900"/>
      </w:pPr>
      <w:r>
        <w:t xml:space="preserve">34.7 The </w:t>
      </w:r>
      <w:r>
        <w:rPr>
          <w:i/>
        </w:rPr>
        <w:t xml:space="preserve">Consultant </w:t>
      </w:r>
      <w:r>
        <w:t xml:space="preserve">shall adopt the relevant described additional standards as defined in the Project Brief. </w:t>
      </w:r>
    </w:p>
    <w:p w:rsidR="002E285D" w:rsidRDefault="00367A67">
      <w:pPr>
        <w:ind w:left="901" w:right="54" w:hanging="900"/>
      </w:pPr>
      <w:r>
        <w:lastRenderedPageBreak/>
        <w:t xml:space="preserve">34.8 The Project Brief will identify all data security / confidentiality standards required, aligned to ISO 19650 part 5.  </w:t>
      </w:r>
    </w:p>
    <w:p w:rsidR="002E285D" w:rsidRDefault="00367A67">
      <w:pPr>
        <w:spacing w:after="0" w:line="259" w:lineRule="auto"/>
        <w:ind w:left="0" w:firstLine="0"/>
        <w:jc w:val="left"/>
      </w:pPr>
      <w:r>
        <w:t xml:space="preserve"> </w:t>
      </w:r>
    </w:p>
    <w:p w:rsidR="002E285D" w:rsidRDefault="00367A67">
      <w:pPr>
        <w:pStyle w:val="Heading2"/>
        <w:spacing w:after="458"/>
        <w:ind w:left="11"/>
      </w:pPr>
      <w:r>
        <w:rPr>
          <w:b w:val="0"/>
        </w:rPr>
        <w:t xml:space="preserve">34 </w:t>
      </w:r>
      <w:r>
        <w:t>MODERN METHODS OF CONSTRUCTION (MMC)</w:t>
      </w:r>
      <w:r>
        <w:rPr>
          <w:b w:val="0"/>
        </w:rPr>
        <w:t xml:space="preserve"> </w:t>
      </w:r>
    </w:p>
    <w:p w:rsidR="002E285D" w:rsidRDefault="00367A67">
      <w:pPr>
        <w:ind w:left="904" w:right="54" w:hanging="903"/>
      </w:pPr>
      <w:r>
        <w:t xml:space="preserve">35.1 The Government has targeted the increased use of MMC, subject to value for money considerations, as one of the means to, for example, increase the development of manufacturing technologies, to drive UK wide economic growth, to significantly improve the productivity, quality, sustainability and safety of infrastructure and buildings and to increase investment in skills development.  </w:t>
      </w:r>
    </w:p>
    <w:p w:rsidR="002E285D" w:rsidRDefault="00367A67">
      <w:pPr>
        <w:ind w:left="904" w:right="54" w:hanging="903"/>
      </w:pPr>
      <w:r>
        <w:t xml:space="preserve">35.2 Under this Framework Contract, the </w:t>
      </w:r>
      <w:r>
        <w:rPr>
          <w:i/>
        </w:rPr>
        <w:t>Client</w:t>
      </w:r>
      <w:r>
        <w:t xml:space="preserve"> aspires to align with the MMC principles outlined in the Construction Playbook </w:t>
      </w:r>
    </w:p>
    <w:p w:rsidR="002E285D" w:rsidRDefault="00367A67">
      <w:pPr>
        <w:ind w:left="904" w:right="54" w:hanging="903"/>
      </w:pPr>
      <w:r>
        <w:t xml:space="preserve">35.3 In line with the above, the </w:t>
      </w:r>
      <w:r>
        <w:rPr>
          <w:i/>
        </w:rPr>
        <w:t>Consultant</w:t>
      </w:r>
      <w:r>
        <w:t xml:space="preserve"> shall consider the adoption of MMC in delivery of the services where it will deliver the requirements set out in the Project Brief and value for money.  </w:t>
      </w:r>
    </w:p>
    <w:p w:rsidR="002E285D" w:rsidRDefault="00367A67">
      <w:pPr>
        <w:ind w:left="904" w:right="54" w:hanging="903"/>
      </w:pPr>
      <w:r>
        <w:t xml:space="preserve">35.4 The </w:t>
      </w:r>
      <w:r>
        <w:rPr>
          <w:i/>
        </w:rPr>
        <w:t>Consultant</w:t>
      </w:r>
      <w:r>
        <w:t xml:space="preserve"> shall consider such approaches for the requirements set out in each Project Brief, and shall be proficient in deploying such innovative construction methodologies where implemented. This includes, but is not limited to the following categories:  </w:t>
      </w:r>
    </w:p>
    <w:p w:rsidR="002E285D" w:rsidRDefault="00367A67">
      <w:pPr>
        <w:spacing w:after="8"/>
        <w:ind w:left="360" w:right="54"/>
      </w:pPr>
      <w:r>
        <w:t>35.4.1. Pre-</w:t>
      </w:r>
      <w:proofErr w:type="gramStart"/>
      <w:r>
        <w:t>manufacturing  (</w:t>
      </w:r>
      <w:proofErr w:type="gramEnd"/>
      <w:r>
        <w:t xml:space="preserve">3D primary  structural systems) </w:t>
      </w:r>
    </w:p>
    <w:p w:rsidR="002E285D" w:rsidRDefault="00367A67">
      <w:pPr>
        <w:spacing w:after="8"/>
        <w:ind w:left="360" w:right="54"/>
      </w:pPr>
      <w:r>
        <w:t>35.4.2. Pre-</w:t>
      </w:r>
      <w:proofErr w:type="gramStart"/>
      <w:r>
        <w:t>manufacturing  (</w:t>
      </w:r>
      <w:proofErr w:type="gramEnd"/>
      <w:r>
        <w:t xml:space="preserve">2D primary  structural systems) </w:t>
      </w:r>
    </w:p>
    <w:p w:rsidR="002E285D" w:rsidRDefault="00367A67">
      <w:pPr>
        <w:spacing w:after="8"/>
        <w:ind w:left="360" w:right="54"/>
      </w:pPr>
      <w:r>
        <w:t xml:space="preserve">35.4.3. Pre-manufacturing </w:t>
      </w:r>
      <w:proofErr w:type="gramStart"/>
      <w:r>
        <w:t>components  (</w:t>
      </w:r>
      <w:proofErr w:type="gramEnd"/>
      <w:r>
        <w:t xml:space="preserve">non-systemised  primary structure) </w:t>
      </w:r>
    </w:p>
    <w:p w:rsidR="002E285D" w:rsidRDefault="00367A67">
      <w:pPr>
        <w:spacing w:after="8"/>
        <w:ind w:left="360" w:right="54"/>
      </w:pPr>
      <w:r>
        <w:t xml:space="preserve">35.4.4. Additive manufacturing (structural </w:t>
      </w:r>
      <w:proofErr w:type="gramStart"/>
      <w:r>
        <w:t>and  non</w:t>
      </w:r>
      <w:proofErr w:type="gramEnd"/>
      <w:r>
        <w:t xml:space="preserve">-structural) </w:t>
      </w:r>
    </w:p>
    <w:p w:rsidR="002E285D" w:rsidRDefault="00367A67">
      <w:pPr>
        <w:spacing w:after="8"/>
        <w:ind w:left="360" w:right="54"/>
      </w:pPr>
      <w:r>
        <w:t>35.4.5. Pre-</w:t>
      </w:r>
      <w:proofErr w:type="gramStart"/>
      <w:r>
        <w:t>manufacturing  (</w:t>
      </w:r>
      <w:proofErr w:type="gramEnd"/>
      <w:r>
        <w:t xml:space="preserve">non-structural assemblies and sub-assemblies) </w:t>
      </w:r>
    </w:p>
    <w:p w:rsidR="002E285D" w:rsidRDefault="00367A67">
      <w:pPr>
        <w:spacing w:after="8"/>
        <w:ind w:left="360" w:right="54"/>
      </w:pPr>
      <w:r>
        <w:t xml:space="preserve">35.4.6. Traditional building product-led site labour reduction / productivity improvements </w:t>
      </w:r>
    </w:p>
    <w:p w:rsidR="002E285D" w:rsidRDefault="00367A67">
      <w:pPr>
        <w:ind w:left="360" w:right="54"/>
      </w:pPr>
      <w:r>
        <w:t xml:space="preserve">35.4.7. Site process-led site labour reduction / productivity / assurance improvements </w:t>
      </w:r>
    </w:p>
    <w:p w:rsidR="002E285D" w:rsidRDefault="00367A67">
      <w:pPr>
        <w:spacing w:after="99" w:line="259" w:lineRule="auto"/>
        <w:ind w:left="0" w:firstLine="0"/>
        <w:jc w:val="left"/>
      </w:pPr>
      <w:r>
        <w:t xml:space="preserve"> </w:t>
      </w:r>
    </w:p>
    <w:p w:rsidR="002E285D" w:rsidRDefault="00367A67">
      <w:pPr>
        <w:pStyle w:val="Heading2"/>
        <w:spacing w:after="491"/>
        <w:ind w:left="11"/>
      </w:pPr>
      <w:r>
        <w:rPr>
          <w:b w:val="0"/>
        </w:rPr>
        <w:t xml:space="preserve">36. </w:t>
      </w:r>
      <w:r>
        <w:t>COMMERCIAL GOVERNANCE – FAIR PAYMENT</w:t>
      </w:r>
      <w:r>
        <w:rPr>
          <w:b w:val="0"/>
        </w:rPr>
        <w:t xml:space="preserve"> </w:t>
      </w:r>
    </w:p>
    <w:p w:rsidR="002E285D" w:rsidRDefault="00367A67">
      <w:pPr>
        <w:ind w:left="909" w:right="54" w:hanging="908"/>
      </w:pPr>
      <w:r>
        <w:t xml:space="preserve">36.1 The </w:t>
      </w:r>
      <w:r>
        <w:rPr>
          <w:i/>
        </w:rPr>
        <w:t>Consultant</w:t>
      </w:r>
      <w:r>
        <w:t xml:space="preserve"> shall support the Government’s fair payment guidelines under the Government Construction Strategy (GCS) in its dealings with its Subcontractors.  </w:t>
      </w:r>
    </w:p>
    <w:p w:rsidR="002E285D" w:rsidRDefault="00367A67">
      <w:pPr>
        <w:ind w:left="909" w:right="54" w:hanging="908"/>
      </w:pPr>
      <w:r>
        <w:t xml:space="preserve">36.2 The </w:t>
      </w:r>
      <w:r>
        <w:rPr>
          <w:i/>
        </w:rPr>
        <w:t>Consultant</w:t>
      </w:r>
      <w:r>
        <w:t xml:space="preserve"> shall agree to be monitored for the purposes of compliance and to consider the performance of its Subcontractors when awarding contracts. </w:t>
      </w:r>
    </w:p>
    <w:p w:rsidR="002E285D" w:rsidRDefault="00367A67">
      <w:pPr>
        <w:spacing w:after="100" w:line="259" w:lineRule="auto"/>
        <w:ind w:left="360" w:firstLine="0"/>
        <w:jc w:val="left"/>
      </w:pPr>
      <w:r>
        <w:rPr>
          <w:b/>
        </w:rPr>
        <w:t xml:space="preserve"> </w:t>
      </w:r>
    </w:p>
    <w:p w:rsidR="002E285D" w:rsidRDefault="00367A67">
      <w:pPr>
        <w:pStyle w:val="Heading2"/>
        <w:spacing w:after="458"/>
        <w:ind w:left="11"/>
      </w:pPr>
      <w:r>
        <w:rPr>
          <w:b w:val="0"/>
        </w:rPr>
        <w:t xml:space="preserve">37 </w:t>
      </w:r>
      <w:r>
        <w:t>PROCURING GROWTH FOR A BALANCED SCORECARD</w:t>
      </w:r>
      <w:r>
        <w:rPr>
          <w:b w:val="0"/>
        </w:rPr>
        <w:t xml:space="preserve"> </w:t>
      </w:r>
    </w:p>
    <w:p w:rsidR="002E285D" w:rsidRDefault="00367A67">
      <w:pPr>
        <w:ind w:left="909" w:right="54" w:hanging="908"/>
      </w:pPr>
      <w:proofErr w:type="gramStart"/>
      <w:r>
        <w:t xml:space="preserve">37.1  </w:t>
      </w:r>
      <w:r>
        <w:tab/>
      </w:r>
      <w:proofErr w:type="gramEnd"/>
      <w:r>
        <w:t xml:space="preserve">The </w:t>
      </w:r>
      <w:r>
        <w:rPr>
          <w:i/>
        </w:rPr>
        <w:t>Consultant</w:t>
      </w:r>
      <w:r>
        <w:t xml:space="preserve">s must support the </w:t>
      </w:r>
      <w:r>
        <w:rPr>
          <w:i/>
        </w:rPr>
        <w:t>Client</w:t>
      </w:r>
      <w:r>
        <w:t xml:space="preserve"> where required in applying the requirements of PPN 09/16, Procuring Growth Balanced Scorecards.  </w:t>
      </w:r>
    </w:p>
    <w:p w:rsidR="002E285D" w:rsidRDefault="00367A67">
      <w:pPr>
        <w:spacing w:after="98" w:line="259" w:lineRule="auto"/>
        <w:ind w:left="0" w:firstLine="0"/>
        <w:jc w:val="left"/>
      </w:pPr>
      <w:r>
        <w:rPr>
          <w:color w:val="263238"/>
        </w:rPr>
        <w:t xml:space="preserve"> </w:t>
      </w:r>
    </w:p>
    <w:p w:rsidR="002E285D" w:rsidRDefault="00367A67">
      <w:pPr>
        <w:spacing w:after="100" w:line="259" w:lineRule="auto"/>
        <w:ind w:left="0" w:firstLine="0"/>
        <w:jc w:val="left"/>
      </w:pPr>
      <w:r>
        <w:rPr>
          <w:color w:val="263238"/>
        </w:rPr>
        <w:t xml:space="preserve"> </w:t>
      </w:r>
    </w:p>
    <w:p w:rsidR="002E285D" w:rsidRDefault="00367A67">
      <w:pPr>
        <w:spacing w:after="0" w:line="259" w:lineRule="auto"/>
        <w:ind w:left="0" w:firstLine="0"/>
        <w:jc w:val="left"/>
      </w:pPr>
      <w:r>
        <w:rPr>
          <w:color w:val="263238"/>
        </w:rPr>
        <w:t xml:space="preserve"> </w:t>
      </w:r>
    </w:p>
    <w:p w:rsidR="002E285D" w:rsidRDefault="002E285D">
      <w:pPr>
        <w:sectPr w:rsidR="002E285D">
          <w:headerReference w:type="even" r:id="rId195"/>
          <w:headerReference w:type="default" r:id="rId196"/>
          <w:footerReference w:type="even" r:id="rId197"/>
          <w:footerReference w:type="default" r:id="rId198"/>
          <w:headerReference w:type="first" r:id="rId199"/>
          <w:footerReference w:type="first" r:id="rId200"/>
          <w:pgSz w:w="11899" w:h="16841"/>
          <w:pgMar w:top="1709" w:right="1129" w:bottom="2500" w:left="799" w:header="720" w:footer="707" w:gutter="0"/>
          <w:cols w:space="720"/>
          <w:titlePg/>
        </w:sectPr>
      </w:pPr>
    </w:p>
    <w:p w:rsidR="002E285D" w:rsidRDefault="00367A67">
      <w:pPr>
        <w:ind w:left="1" w:right="54"/>
      </w:pPr>
      <w:r>
        <w:lastRenderedPageBreak/>
        <w:t>Annex A: Project Types</w:t>
      </w:r>
      <w:r>
        <w:rPr>
          <w:b/>
        </w:rPr>
        <w:t xml:space="preserve"> </w:t>
      </w:r>
    </w:p>
    <w:p w:rsidR="002E285D" w:rsidRDefault="00367A67">
      <w:pPr>
        <w:spacing w:after="109"/>
        <w:ind w:left="10" w:hanging="10"/>
        <w:jc w:val="left"/>
      </w:pPr>
      <w:r>
        <w:rPr>
          <w:color w:val="263238"/>
        </w:rPr>
        <w:t xml:space="preserve">The indicative project types outlined within this Annex A provide an indication of the types of projects that the </w:t>
      </w:r>
      <w:r>
        <w:rPr>
          <w:i/>
          <w:color w:val="263238"/>
        </w:rPr>
        <w:t>CCS Construction Professional Services Framework Alliance Contract</w:t>
      </w:r>
      <w:r>
        <w:rPr>
          <w:color w:val="263238"/>
        </w:rPr>
        <w:t xml:space="preserve"> may support. Projects and commissions may be across a variety of sectors in the Public Sector. </w:t>
      </w:r>
    </w:p>
    <w:p w:rsidR="002E285D" w:rsidRDefault="00367A67">
      <w:pPr>
        <w:spacing w:after="98" w:line="259" w:lineRule="auto"/>
        <w:ind w:left="0" w:firstLine="0"/>
        <w:jc w:val="left"/>
      </w:pPr>
      <w:r>
        <w:rPr>
          <w:color w:val="263238"/>
        </w:rPr>
        <w:t xml:space="preserve"> </w:t>
      </w:r>
    </w:p>
    <w:p w:rsidR="002E285D" w:rsidRDefault="00367A67">
      <w:pPr>
        <w:spacing w:after="109"/>
        <w:ind w:left="10" w:hanging="10"/>
        <w:jc w:val="left"/>
      </w:pPr>
      <w:r>
        <w:rPr>
          <w:color w:val="263238"/>
        </w:rPr>
        <w:t xml:space="preserve">General project types including but not limited to; </w:t>
      </w:r>
    </w:p>
    <w:p w:rsidR="002E285D" w:rsidRDefault="00367A67">
      <w:pPr>
        <w:spacing w:after="101" w:line="259" w:lineRule="auto"/>
        <w:ind w:left="0" w:firstLine="0"/>
        <w:jc w:val="left"/>
      </w:pPr>
      <w:r>
        <w:rPr>
          <w:color w:val="263238"/>
        </w:rPr>
        <w:t xml:space="preserve"> </w:t>
      </w:r>
    </w:p>
    <w:p w:rsidR="002E285D" w:rsidRDefault="00367A67">
      <w:pPr>
        <w:numPr>
          <w:ilvl w:val="0"/>
          <w:numId w:val="29"/>
        </w:numPr>
        <w:spacing w:after="9"/>
        <w:ind w:hanging="360"/>
        <w:jc w:val="left"/>
      </w:pPr>
      <w:r>
        <w:rPr>
          <w:color w:val="263238"/>
        </w:rPr>
        <w:t xml:space="preserve">Construction;   </w:t>
      </w:r>
    </w:p>
    <w:p w:rsidR="002E285D" w:rsidRDefault="00367A67">
      <w:pPr>
        <w:numPr>
          <w:ilvl w:val="0"/>
          <w:numId w:val="29"/>
        </w:numPr>
        <w:spacing w:after="9"/>
        <w:ind w:hanging="360"/>
        <w:jc w:val="left"/>
      </w:pPr>
      <w:r>
        <w:rPr>
          <w:color w:val="263238"/>
        </w:rPr>
        <w:t xml:space="preserve">Infrastructure;  </w:t>
      </w:r>
    </w:p>
    <w:p w:rsidR="002E285D" w:rsidRDefault="00367A67">
      <w:pPr>
        <w:numPr>
          <w:ilvl w:val="0"/>
          <w:numId w:val="29"/>
        </w:numPr>
        <w:spacing w:after="9"/>
        <w:ind w:hanging="360"/>
        <w:jc w:val="left"/>
      </w:pPr>
      <w:r>
        <w:rPr>
          <w:color w:val="263238"/>
        </w:rPr>
        <w:t xml:space="preserve">New Build;  </w:t>
      </w:r>
    </w:p>
    <w:p w:rsidR="002E285D" w:rsidRDefault="00367A67">
      <w:pPr>
        <w:numPr>
          <w:ilvl w:val="0"/>
          <w:numId w:val="29"/>
        </w:numPr>
        <w:spacing w:after="9"/>
        <w:ind w:hanging="360"/>
        <w:jc w:val="left"/>
      </w:pPr>
      <w:r>
        <w:rPr>
          <w:color w:val="263238"/>
        </w:rPr>
        <w:t xml:space="preserve">Demolition;  </w:t>
      </w:r>
    </w:p>
    <w:p w:rsidR="002E285D" w:rsidRDefault="00367A67">
      <w:pPr>
        <w:numPr>
          <w:ilvl w:val="0"/>
          <w:numId w:val="29"/>
        </w:numPr>
        <w:spacing w:after="9"/>
        <w:ind w:hanging="360"/>
        <w:jc w:val="left"/>
      </w:pPr>
      <w:r>
        <w:rPr>
          <w:color w:val="263238"/>
        </w:rPr>
        <w:t xml:space="preserve">Maritime &amp; Coastal;  </w:t>
      </w:r>
    </w:p>
    <w:p w:rsidR="002E285D" w:rsidRDefault="00367A67">
      <w:pPr>
        <w:numPr>
          <w:ilvl w:val="0"/>
          <w:numId w:val="29"/>
        </w:numPr>
        <w:spacing w:after="9"/>
        <w:ind w:hanging="360"/>
        <w:jc w:val="left"/>
      </w:pPr>
      <w:r>
        <w:rPr>
          <w:color w:val="263238"/>
        </w:rPr>
        <w:t xml:space="preserve">Runways &amp; Airfields;  </w:t>
      </w:r>
    </w:p>
    <w:p w:rsidR="002E285D" w:rsidRDefault="00367A67">
      <w:pPr>
        <w:numPr>
          <w:ilvl w:val="0"/>
          <w:numId w:val="29"/>
        </w:numPr>
        <w:spacing w:after="9"/>
        <w:ind w:hanging="360"/>
        <w:jc w:val="left"/>
      </w:pPr>
      <w:r>
        <w:rPr>
          <w:color w:val="263238"/>
        </w:rPr>
        <w:t xml:space="preserve">Bridges &amp; Tunnels; </w:t>
      </w:r>
    </w:p>
    <w:p w:rsidR="002E285D" w:rsidRDefault="00367A67">
      <w:pPr>
        <w:numPr>
          <w:ilvl w:val="0"/>
          <w:numId w:val="29"/>
        </w:numPr>
        <w:spacing w:after="9"/>
        <w:ind w:hanging="360"/>
        <w:jc w:val="left"/>
      </w:pPr>
      <w:r>
        <w:rPr>
          <w:color w:val="263238"/>
        </w:rPr>
        <w:t xml:space="preserve">Fuel Storage;  </w:t>
      </w:r>
    </w:p>
    <w:p w:rsidR="002E285D" w:rsidRDefault="00367A67">
      <w:pPr>
        <w:numPr>
          <w:ilvl w:val="0"/>
          <w:numId w:val="29"/>
        </w:numPr>
        <w:spacing w:after="9"/>
        <w:ind w:hanging="360"/>
        <w:jc w:val="left"/>
      </w:pPr>
      <w:r>
        <w:rPr>
          <w:color w:val="263238"/>
        </w:rPr>
        <w:t xml:space="preserve">Refurbishment;  </w:t>
      </w:r>
    </w:p>
    <w:p w:rsidR="002E285D" w:rsidRDefault="00367A67">
      <w:pPr>
        <w:numPr>
          <w:ilvl w:val="0"/>
          <w:numId w:val="29"/>
        </w:numPr>
        <w:spacing w:after="9"/>
        <w:ind w:hanging="360"/>
        <w:jc w:val="left"/>
      </w:pPr>
      <w:r>
        <w:rPr>
          <w:color w:val="263238"/>
        </w:rPr>
        <w:t xml:space="preserve">Regeneration;  </w:t>
      </w:r>
    </w:p>
    <w:p w:rsidR="002E285D" w:rsidRDefault="00367A67">
      <w:pPr>
        <w:numPr>
          <w:ilvl w:val="0"/>
          <w:numId w:val="29"/>
        </w:numPr>
        <w:spacing w:after="9"/>
        <w:ind w:hanging="360"/>
        <w:jc w:val="left"/>
      </w:pPr>
      <w:r>
        <w:rPr>
          <w:color w:val="263238"/>
        </w:rPr>
        <w:t xml:space="preserve">Accommodation &amp; Housing Programmes;  </w:t>
      </w:r>
    </w:p>
    <w:p w:rsidR="002E285D" w:rsidRDefault="00367A67">
      <w:pPr>
        <w:numPr>
          <w:ilvl w:val="0"/>
          <w:numId w:val="29"/>
        </w:numPr>
        <w:spacing w:after="9"/>
        <w:ind w:hanging="360"/>
        <w:jc w:val="left"/>
      </w:pPr>
      <w:r>
        <w:rPr>
          <w:color w:val="263238"/>
        </w:rPr>
        <w:t xml:space="preserve">Environmental and Remediation Services;  </w:t>
      </w:r>
    </w:p>
    <w:p w:rsidR="002E285D" w:rsidRDefault="00367A67">
      <w:pPr>
        <w:numPr>
          <w:ilvl w:val="0"/>
          <w:numId w:val="29"/>
        </w:numPr>
        <w:spacing w:after="9"/>
        <w:ind w:hanging="360"/>
        <w:jc w:val="left"/>
      </w:pPr>
      <w:r>
        <w:rPr>
          <w:color w:val="263238"/>
        </w:rPr>
        <w:t xml:space="preserve">Government Secure Facilities;  </w:t>
      </w:r>
    </w:p>
    <w:p w:rsidR="002E285D" w:rsidRDefault="00367A67">
      <w:pPr>
        <w:numPr>
          <w:ilvl w:val="0"/>
          <w:numId w:val="29"/>
        </w:numPr>
        <w:spacing w:after="9"/>
        <w:ind w:hanging="360"/>
        <w:jc w:val="left"/>
      </w:pPr>
      <w:r>
        <w:rPr>
          <w:color w:val="263238"/>
        </w:rPr>
        <w:t xml:space="preserve">Alterations/extension; </w:t>
      </w:r>
    </w:p>
    <w:p w:rsidR="00703414" w:rsidRPr="00703414" w:rsidRDefault="00367A67" w:rsidP="00703414">
      <w:pPr>
        <w:numPr>
          <w:ilvl w:val="0"/>
          <w:numId w:val="29"/>
        </w:numPr>
        <w:spacing w:after="0"/>
        <w:ind w:left="703" w:hanging="357"/>
        <w:jc w:val="left"/>
      </w:pPr>
      <w:r>
        <w:rPr>
          <w:color w:val="263238"/>
        </w:rPr>
        <w:t xml:space="preserve">Conservation and Preservation of Buildings and/or Structures;  </w:t>
      </w:r>
    </w:p>
    <w:p w:rsidR="002E285D" w:rsidRPr="00703414" w:rsidRDefault="00367A67" w:rsidP="00703414">
      <w:pPr>
        <w:numPr>
          <w:ilvl w:val="0"/>
          <w:numId w:val="29"/>
        </w:numPr>
        <w:spacing w:after="0"/>
        <w:ind w:left="703" w:hanging="357"/>
        <w:jc w:val="left"/>
      </w:pPr>
      <w:r>
        <w:rPr>
          <w:color w:val="263238"/>
        </w:rPr>
        <w:t xml:space="preserve">Security/counter terrorism defence. </w:t>
      </w:r>
    </w:p>
    <w:p w:rsidR="00703414" w:rsidRDefault="00703414" w:rsidP="00703414">
      <w:pPr>
        <w:spacing w:after="0"/>
        <w:ind w:left="703" w:firstLine="0"/>
        <w:jc w:val="left"/>
      </w:pPr>
    </w:p>
    <w:p w:rsidR="00703414" w:rsidRDefault="00367A67" w:rsidP="00703414">
      <w:pPr>
        <w:spacing w:after="98" w:line="259" w:lineRule="auto"/>
        <w:ind w:left="720" w:firstLine="0"/>
        <w:jc w:val="left"/>
        <w:rPr>
          <w:i/>
          <w:color w:val="999999"/>
        </w:rPr>
      </w:pPr>
      <w:r>
        <w:rPr>
          <w:color w:val="263238"/>
        </w:rPr>
        <w:t xml:space="preserve"> </w:t>
      </w:r>
      <w:r>
        <w:rPr>
          <w:i/>
          <w:color w:val="999999"/>
        </w:rPr>
        <w:t xml:space="preserve">(This list is not exhaustive and Clients will be clear in their Project Contracts the nature of the project and the Services and Disciplines they require) </w:t>
      </w:r>
    </w:p>
    <w:p w:rsidR="002E285D" w:rsidRDefault="00367A67" w:rsidP="00DC28FE">
      <w:pPr>
        <w:spacing w:after="98" w:line="259" w:lineRule="auto"/>
        <w:ind w:left="720" w:firstLine="0"/>
        <w:jc w:val="left"/>
      </w:pPr>
      <w:r>
        <w:rPr>
          <w:color w:val="263238"/>
        </w:rPr>
        <w:lastRenderedPageBreak/>
        <w:t xml:space="preserve">The Lot Specific project types detailed below provide an indication of the types of projects that the </w:t>
      </w:r>
      <w:r>
        <w:rPr>
          <w:i/>
          <w:color w:val="263238"/>
        </w:rPr>
        <w:t>CCS Construction Professional Services Framework Alliance Contract</w:t>
      </w:r>
      <w:r>
        <w:rPr>
          <w:color w:val="263238"/>
        </w:rPr>
        <w:t xml:space="preserve"> may support.  </w:t>
      </w:r>
    </w:p>
    <w:tbl>
      <w:tblPr>
        <w:tblStyle w:val="TableGrid"/>
        <w:tblW w:w="14539" w:type="dxa"/>
        <w:tblInd w:w="65" w:type="dxa"/>
        <w:tblCellMar>
          <w:left w:w="101" w:type="dxa"/>
          <w:right w:w="115" w:type="dxa"/>
        </w:tblCellMar>
        <w:tblLook w:val="04A0" w:firstRow="1" w:lastRow="0" w:firstColumn="1" w:lastColumn="0" w:noHBand="0" w:noVBand="1"/>
      </w:tblPr>
      <w:tblGrid>
        <w:gridCol w:w="14539"/>
      </w:tblGrid>
      <w:tr w:rsidR="002E285D">
        <w:trPr>
          <w:trHeight w:val="473"/>
        </w:trPr>
        <w:tc>
          <w:tcPr>
            <w:tcW w:w="14539" w:type="dxa"/>
            <w:tcBorders>
              <w:top w:val="single" w:sz="8" w:space="0" w:color="000000"/>
              <w:left w:val="single" w:sz="8" w:space="0" w:color="000000"/>
              <w:bottom w:val="single" w:sz="8" w:space="0" w:color="000000"/>
              <w:right w:val="single" w:sz="8" w:space="0" w:color="000000"/>
            </w:tcBorders>
            <w:vAlign w:val="center"/>
          </w:tcPr>
          <w:p w:rsidR="002E285D" w:rsidRDefault="00367A67">
            <w:pPr>
              <w:spacing w:after="0" w:line="259" w:lineRule="auto"/>
              <w:ind w:left="0" w:firstLine="0"/>
              <w:jc w:val="left"/>
            </w:pPr>
            <w:r>
              <w:rPr>
                <w:b/>
                <w:color w:val="263238"/>
              </w:rPr>
              <w:t xml:space="preserve">Lot 1 -Built Environment &amp; General Infrastructure </w:t>
            </w:r>
          </w:p>
        </w:tc>
      </w:tr>
      <w:tr w:rsidR="002E285D" w:rsidTr="00DC28FE">
        <w:trPr>
          <w:trHeight w:val="5507"/>
        </w:trPr>
        <w:tc>
          <w:tcPr>
            <w:tcW w:w="14539" w:type="dxa"/>
            <w:tcBorders>
              <w:top w:val="single" w:sz="8" w:space="0" w:color="000000"/>
              <w:left w:val="single" w:sz="8" w:space="0" w:color="000000"/>
              <w:bottom w:val="single" w:sz="8" w:space="0" w:color="000000"/>
              <w:right w:val="single" w:sz="8" w:space="0" w:color="000000"/>
            </w:tcBorders>
            <w:vAlign w:val="center"/>
          </w:tcPr>
          <w:p w:rsidR="002E285D" w:rsidRDefault="00367A67" w:rsidP="00DC28FE">
            <w:pPr>
              <w:spacing w:after="2" w:line="239" w:lineRule="auto"/>
              <w:ind w:left="0" w:firstLine="0"/>
              <w:jc w:val="left"/>
            </w:pPr>
            <w:r>
              <w:rPr>
                <w:color w:val="263238"/>
              </w:rPr>
              <w:t xml:space="preserve">Multi-Disciplinary Construction Professional Consultancy Services to support a wide range of projects and Programmes to the </w:t>
            </w:r>
            <w:r>
              <w:rPr>
                <w:i/>
                <w:color w:val="263238"/>
              </w:rPr>
              <w:t>Client</w:t>
            </w:r>
            <w:r>
              <w:rPr>
                <w:color w:val="263238"/>
              </w:rPr>
              <w:t xml:space="preserve">’s Sites including but not limited to;  </w:t>
            </w:r>
          </w:p>
          <w:p w:rsidR="002E285D" w:rsidRDefault="00367A67" w:rsidP="00E3235C">
            <w:pPr>
              <w:numPr>
                <w:ilvl w:val="0"/>
                <w:numId w:val="128"/>
              </w:numPr>
              <w:spacing w:after="0" w:line="259" w:lineRule="auto"/>
              <w:ind w:hanging="360"/>
              <w:jc w:val="left"/>
            </w:pPr>
            <w:r>
              <w:rPr>
                <w:color w:val="263238"/>
              </w:rPr>
              <w:t xml:space="preserve">General offices (Customer &amp; non-customer facing) </w:t>
            </w:r>
          </w:p>
          <w:p w:rsidR="002E285D" w:rsidRDefault="00367A67" w:rsidP="00E3235C">
            <w:pPr>
              <w:numPr>
                <w:ilvl w:val="0"/>
                <w:numId w:val="128"/>
              </w:numPr>
              <w:spacing w:after="0" w:line="259" w:lineRule="auto"/>
              <w:ind w:hanging="360"/>
              <w:jc w:val="left"/>
            </w:pPr>
            <w:r>
              <w:rPr>
                <w:color w:val="263238"/>
              </w:rPr>
              <w:t xml:space="preserve">Restaurants &amp; catering facilities </w:t>
            </w:r>
          </w:p>
          <w:p w:rsidR="002E285D" w:rsidRDefault="00367A67" w:rsidP="00E3235C">
            <w:pPr>
              <w:numPr>
                <w:ilvl w:val="0"/>
                <w:numId w:val="128"/>
              </w:numPr>
              <w:spacing w:after="0" w:line="259" w:lineRule="auto"/>
              <w:ind w:hanging="360"/>
              <w:jc w:val="left"/>
            </w:pPr>
            <w:r>
              <w:rPr>
                <w:color w:val="263238"/>
              </w:rPr>
              <w:t xml:space="preserve">Schools </w:t>
            </w:r>
          </w:p>
          <w:p w:rsidR="002E285D" w:rsidRDefault="00367A67" w:rsidP="00E3235C">
            <w:pPr>
              <w:numPr>
                <w:ilvl w:val="0"/>
                <w:numId w:val="128"/>
              </w:numPr>
              <w:spacing w:after="0" w:line="259" w:lineRule="auto"/>
              <w:ind w:hanging="360"/>
              <w:jc w:val="left"/>
            </w:pPr>
            <w:r>
              <w:rPr>
                <w:color w:val="263238"/>
              </w:rPr>
              <w:t xml:space="preserve">FE Colleges </w:t>
            </w:r>
          </w:p>
          <w:p w:rsidR="002E285D" w:rsidRDefault="00367A67" w:rsidP="00E3235C">
            <w:pPr>
              <w:numPr>
                <w:ilvl w:val="0"/>
                <w:numId w:val="128"/>
              </w:numPr>
              <w:spacing w:after="0" w:line="259" w:lineRule="auto"/>
              <w:ind w:hanging="360"/>
              <w:jc w:val="left"/>
            </w:pPr>
            <w:r>
              <w:rPr>
                <w:color w:val="263238"/>
              </w:rPr>
              <w:t xml:space="preserve">Community centres </w:t>
            </w:r>
          </w:p>
          <w:p w:rsidR="002E285D" w:rsidRDefault="00367A67" w:rsidP="00E3235C">
            <w:pPr>
              <w:numPr>
                <w:ilvl w:val="0"/>
                <w:numId w:val="128"/>
              </w:numPr>
              <w:spacing w:after="0" w:line="259" w:lineRule="auto"/>
              <w:ind w:hanging="360"/>
              <w:jc w:val="left"/>
            </w:pPr>
            <w:r>
              <w:rPr>
                <w:color w:val="263238"/>
              </w:rPr>
              <w:t xml:space="preserve">Libraries </w:t>
            </w:r>
          </w:p>
          <w:p w:rsidR="002E285D" w:rsidRDefault="00367A67" w:rsidP="00E3235C">
            <w:pPr>
              <w:numPr>
                <w:ilvl w:val="0"/>
                <w:numId w:val="128"/>
              </w:numPr>
              <w:spacing w:after="0" w:line="259" w:lineRule="auto"/>
              <w:ind w:hanging="360"/>
              <w:jc w:val="left"/>
            </w:pPr>
            <w:r>
              <w:rPr>
                <w:color w:val="263238"/>
              </w:rPr>
              <w:t xml:space="preserve">Museums </w:t>
            </w:r>
          </w:p>
          <w:p w:rsidR="002E285D" w:rsidRDefault="00367A67" w:rsidP="00E3235C">
            <w:pPr>
              <w:numPr>
                <w:ilvl w:val="0"/>
                <w:numId w:val="128"/>
              </w:numPr>
              <w:spacing w:after="0" w:line="259" w:lineRule="auto"/>
              <w:ind w:hanging="360"/>
              <w:jc w:val="left"/>
            </w:pPr>
            <w:r>
              <w:rPr>
                <w:color w:val="263238"/>
              </w:rPr>
              <w:t xml:space="preserve">Art galleries </w:t>
            </w:r>
          </w:p>
          <w:p w:rsidR="002E285D" w:rsidRDefault="00367A67" w:rsidP="00E3235C">
            <w:pPr>
              <w:numPr>
                <w:ilvl w:val="0"/>
                <w:numId w:val="128"/>
              </w:numPr>
              <w:spacing w:after="0" w:line="259" w:lineRule="auto"/>
              <w:ind w:hanging="360"/>
              <w:jc w:val="left"/>
            </w:pPr>
            <w:r>
              <w:rPr>
                <w:color w:val="263238"/>
              </w:rPr>
              <w:t xml:space="preserve">Heritage assets </w:t>
            </w:r>
          </w:p>
          <w:p w:rsidR="002E285D" w:rsidRDefault="00367A67" w:rsidP="00E3235C">
            <w:pPr>
              <w:numPr>
                <w:ilvl w:val="0"/>
                <w:numId w:val="128"/>
              </w:numPr>
              <w:spacing w:after="0" w:line="259" w:lineRule="auto"/>
              <w:ind w:hanging="360"/>
              <w:jc w:val="left"/>
            </w:pPr>
            <w:r>
              <w:rPr>
                <w:color w:val="263238"/>
              </w:rPr>
              <w:t xml:space="preserve">External areas (allotments / car parks, grounds etc.) and any outbuildings </w:t>
            </w:r>
          </w:p>
          <w:p w:rsidR="002E285D" w:rsidRDefault="00367A67" w:rsidP="00E3235C">
            <w:pPr>
              <w:numPr>
                <w:ilvl w:val="0"/>
                <w:numId w:val="128"/>
              </w:numPr>
              <w:spacing w:after="0" w:line="259" w:lineRule="auto"/>
              <w:ind w:hanging="360"/>
              <w:jc w:val="left"/>
            </w:pPr>
            <w:r>
              <w:rPr>
                <w:color w:val="263238"/>
              </w:rPr>
              <w:t xml:space="preserve">Crematoriums </w:t>
            </w:r>
          </w:p>
          <w:p w:rsidR="002E285D" w:rsidRDefault="00367A67" w:rsidP="00E3235C">
            <w:pPr>
              <w:numPr>
                <w:ilvl w:val="0"/>
                <w:numId w:val="128"/>
              </w:numPr>
              <w:spacing w:after="0" w:line="259" w:lineRule="auto"/>
              <w:ind w:hanging="360"/>
              <w:jc w:val="left"/>
            </w:pPr>
            <w:r>
              <w:rPr>
                <w:color w:val="263238"/>
              </w:rPr>
              <w:t xml:space="preserve">Workshops / garages </w:t>
            </w:r>
          </w:p>
          <w:p w:rsidR="002E285D" w:rsidRDefault="00367A67" w:rsidP="00E3235C">
            <w:pPr>
              <w:numPr>
                <w:ilvl w:val="0"/>
                <w:numId w:val="128"/>
              </w:numPr>
              <w:spacing w:after="0" w:line="259" w:lineRule="auto"/>
              <w:ind w:hanging="360"/>
              <w:jc w:val="left"/>
            </w:pPr>
            <w:r>
              <w:rPr>
                <w:color w:val="263238"/>
              </w:rPr>
              <w:t xml:space="preserve">Shopping centres </w:t>
            </w:r>
          </w:p>
          <w:p w:rsidR="002E285D" w:rsidRDefault="00367A67" w:rsidP="00E3235C">
            <w:pPr>
              <w:numPr>
                <w:ilvl w:val="0"/>
                <w:numId w:val="128"/>
              </w:numPr>
              <w:spacing w:after="0" w:line="259" w:lineRule="auto"/>
              <w:ind w:hanging="360"/>
              <w:jc w:val="left"/>
            </w:pPr>
            <w:r>
              <w:rPr>
                <w:color w:val="263238"/>
              </w:rPr>
              <w:t xml:space="preserve">Fitness / training establishments (incl. Leisure Centres and facilities) </w:t>
            </w:r>
          </w:p>
          <w:p w:rsidR="002E285D" w:rsidRDefault="00367A67" w:rsidP="00E3235C">
            <w:pPr>
              <w:numPr>
                <w:ilvl w:val="0"/>
                <w:numId w:val="128"/>
              </w:numPr>
              <w:spacing w:after="0" w:line="259" w:lineRule="auto"/>
              <w:ind w:hanging="360"/>
              <w:jc w:val="left"/>
            </w:pPr>
            <w:r>
              <w:rPr>
                <w:color w:val="263238"/>
              </w:rPr>
              <w:t xml:space="preserve">Residential buildings </w:t>
            </w:r>
          </w:p>
          <w:p w:rsidR="002E285D" w:rsidRDefault="00367A67" w:rsidP="00E3235C">
            <w:pPr>
              <w:numPr>
                <w:ilvl w:val="0"/>
                <w:numId w:val="128"/>
              </w:numPr>
              <w:spacing w:after="0" w:line="259" w:lineRule="auto"/>
              <w:ind w:hanging="360"/>
              <w:jc w:val="left"/>
            </w:pPr>
            <w:r>
              <w:rPr>
                <w:color w:val="263238"/>
              </w:rPr>
              <w:t xml:space="preserve">Mothballed / vacant properties </w:t>
            </w:r>
          </w:p>
          <w:p w:rsidR="002E285D" w:rsidRDefault="00367A67" w:rsidP="00E3235C">
            <w:pPr>
              <w:numPr>
                <w:ilvl w:val="0"/>
                <w:numId w:val="128"/>
              </w:numPr>
              <w:spacing w:after="0" w:line="259" w:lineRule="auto"/>
              <w:ind w:hanging="360"/>
              <w:jc w:val="left"/>
            </w:pPr>
            <w:r>
              <w:rPr>
                <w:color w:val="263238"/>
              </w:rPr>
              <w:t xml:space="preserve">Bridges / tunnels </w:t>
            </w:r>
          </w:p>
          <w:p w:rsidR="002E285D" w:rsidRDefault="00367A67" w:rsidP="00E3235C">
            <w:pPr>
              <w:numPr>
                <w:ilvl w:val="0"/>
                <w:numId w:val="128"/>
              </w:numPr>
              <w:spacing w:after="0" w:line="259" w:lineRule="auto"/>
              <w:ind w:hanging="360"/>
              <w:jc w:val="left"/>
            </w:pPr>
            <w:r>
              <w:rPr>
                <w:color w:val="263238"/>
              </w:rPr>
              <w:t xml:space="preserve">Parks </w:t>
            </w:r>
          </w:p>
        </w:tc>
      </w:tr>
    </w:tbl>
    <w:p w:rsidR="002E285D" w:rsidRDefault="00367A67">
      <w:pPr>
        <w:spacing w:after="0" w:line="238" w:lineRule="auto"/>
        <w:ind w:left="0" w:firstLine="0"/>
        <w:jc w:val="left"/>
      </w:pPr>
      <w:r>
        <w:rPr>
          <w:b/>
          <w:color w:val="7F7F7F"/>
        </w:rPr>
        <w:t xml:space="preserve">This list is not exhaustive and </w:t>
      </w:r>
      <w:r>
        <w:rPr>
          <w:b/>
          <w:i/>
          <w:color w:val="7F7F7F"/>
        </w:rPr>
        <w:t>Clients</w:t>
      </w:r>
      <w:r>
        <w:rPr>
          <w:b/>
          <w:color w:val="7F7F7F"/>
        </w:rPr>
        <w:t xml:space="preserve"> will be clear in their </w:t>
      </w:r>
      <w:r>
        <w:rPr>
          <w:b/>
          <w:i/>
          <w:color w:val="7F7F7F"/>
        </w:rPr>
        <w:t>Project Contracts</w:t>
      </w:r>
      <w:r>
        <w:rPr>
          <w:b/>
          <w:color w:val="7F7F7F"/>
        </w:rPr>
        <w:t xml:space="preserve"> the nature of the project and the Services and Disciplines they require.</w:t>
      </w:r>
    </w:p>
    <w:p w:rsidR="002E285D" w:rsidRDefault="002E285D">
      <w:pPr>
        <w:sectPr w:rsidR="002E285D">
          <w:headerReference w:type="even" r:id="rId201"/>
          <w:headerReference w:type="default" r:id="rId202"/>
          <w:footerReference w:type="even" r:id="rId203"/>
          <w:footerReference w:type="default" r:id="rId204"/>
          <w:headerReference w:type="first" r:id="rId205"/>
          <w:footerReference w:type="first" r:id="rId206"/>
          <w:pgSz w:w="16841" w:h="11899" w:orient="landscape"/>
          <w:pgMar w:top="1709" w:right="1135" w:bottom="2911" w:left="1133" w:header="720" w:footer="705" w:gutter="0"/>
          <w:cols w:space="720"/>
        </w:sectPr>
      </w:pPr>
    </w:p>
    <w:p w:rsidR="002E285D" w:rsidRDefault="00367A67">
      <w:pPr>
        <w:pStyle w:val="Heading3"/>
        <w:spacing w:after="98"/>
        <w:ind w:left="11"/>
      </w:pPr>
      <w:r>
        <w:lastRenderedPageBreak/>
        <w:t>ANNEX B PROCUREMENT ROUTES</w:t>
      </w:r>
      <w:r>
        <w:rPr>
          <w:b w:val="0"/>
        </w:rPr>
        <w:t xml:space="preserve"> </w:t>
      </w:r>
    </w:p>
    <w:p w:rsidR="002E285D" w:rsidRDefault="00367A67">
      <w:pPr>
        <w:numPr>
          <w:ilvl w:val="0"/>
          <w:numId w:val="30"/>
        </w:numPr>
        <w:spacing w:after="27"/>
        <w:ind w:right="54" w:hanging="540"/>
      </w:pPr>
      <w:r>
        <w:t xml:space="preserve">The </w:t>
      </w:r>
      <w:r>
        <w:rPr>
          <w:i/>
        </w:rPr>
        <w:t>Consultant</w:t>
      </w:r>
      <w:r>
        <w:t xml:space="preserve"> shall ensure that it complies with the Government Guidance and Best Practice as set out in the Government Construction Strategy 2016 - 2020 and align with the principles of the Construction Playbook.  </w:t>
      </w:r>
    </w:p>
    <w:p w:rsidR="002E285D" w:rsidRDefault="00367A67">
      <w:pPr>
        <w:tabs>
          <w:tab w:val="center" w:pos="404"/>
          <w:tab w:val="center" w:pos="713"/>
        </w:tabs>
        <w:spacing w:after="88" w:line="259" w:lineRule="auto"/>
        <w:ind w:left="0" w:firstLine="0"/>
        <w:jc w:val="left"/>
      </w:pPr>
      <w:r>
        <w:rPr>
          <w:rFonts w:ascii="Calibri" w:eastAsia="Calibri" w:hAnsi="Calibri" w:cs="Calibri"/>
        </w:rPr>
        <w:tab/>
      </w:r>
      <w:r>
        <w:rPr>
          <w:rFonts w:ascii="Segoe UI Symbol" w:eastAsia="Segoe UI Symbol" w:hAnsi="Segoe UI Symbol" w:cs="Segoe UI Symbol"/>
        </w:rPr>
        <w:t>•</w:t>
      </w:r>
      <w:r>
        <w:t xml:space="preserve"> </w:t>
      </w:r>
      <w:r>
        <w:tab/>
        <w:t xml:space="preserve"> </w:t>
      </w:r>
    </w:p>
    <w:p w:rsidR="002E285D" w:rsidRDefault="00367A67">
      <w:pPr>
        <w:numPr>
          <w:ilvl w:val="0"/>
          <w:numId w:val="30"/>
        </w:numPr>
        <w:ind w:right="54" w:hanging="540"/>
      </w:pPr>
      <w:r>
        <w:t xml:space="preserve">The </w:t>
      </w:r>
      <w:r>
        <w:rPr>
          <w:i/>
        </w:rPr>
        <w:t>Consultant</w:t>
      </w:r>
      <w:r>
        <w:t xml:space="preserve"> shall facilitate the utilisation of different RIBA Plan of Work Stages (2020) construction procurement types and align to the principles of the following approaches, as required: </w:t>
      </w:r>
    </w:p>
    <w:p w:rsidR="002E285D" w:rsidRDefault="00367A67">
      <w:pPr>
        <w:spacing w:after="19" w:line="259" w:lineRule="auto"/>
        <w:ind w:left="0" w:firstLine="0"/>
        <w:jc w:val="left"/>
      </w:pPr>
      <w:r>
        <w:t xml:space="preserve"> </w:t>
      </w:r>
    </w:p>
    <w:p w:rsidR="002E285D" w:rsidRDefault="00367A67">
      <w:pPr>
        <w:numPr>
          <w:ilvl w:val="1"/>
          <w:numId w:val="30"/>
        </w:numPr>
        <w:spacing w:after="25"/>
        <w:ind w:right="54" w:hanging="197"/>
      </w:pPr>
      <w:r>
        <w:t xml:space="preserve">Design and Build: Single Stage </w:t>
      </w:r>
    </w:p>
    <w:p w:rsidR="002E285D" w:rsidRDefault="00367A67">
      <w:pPr>
        <w:numPr>
          <w:ilvl w:val="1"/>
          <w:numId w:val="30"/>
        </w:numPr>
        <w:spacing w:after="26"/>
        <w:ind w:right="54" w:hanging="197"/>
      </w:pPr>
      <w:r>
        <w:t xml:space="preserve">Design and Build: Two Stage </w:t>
      </w:r>
    </w:p>
    <w:p w:rsidR="002E285D" w:rsidRDefault="00367A67">
      <w:pPr>
        <w:numPr>
          <w:ilvl w:val="1"/>
          <w:numId w:val="30"/>
        </w:numPr>
        <w:spacing w:after="24"/>
        <w:ind w:right="54" w:hanging="197"/>
      </w:pPr>
      <w:r>
        <w:t xml:space="preserve">Traditional </w:t>
      </w:r>
    </w:p>
    <w:p w:rsidR="002E285D" w:rsidRDefault="00367A67">
      <w:pPr>
        <w:numPr>
          <w:ilvl w:val="1"/>
          <w:numId w:val="30"/>
        </w:numPr>
        <w:spacing w:after="25"/>
        <w:ind w:right="54" w:hanging="197"/>
      </w:pPr>
      <w:r>
        <w:t xml:space="preserve">Two Stage Open Book </w:t>
      </w:r>
    </w:p>
    <w:p w:rsidR="002E285D" w:rsidRDefault="00367A67">
      <w:pPr>
        <w:numPr>
          <w:ilvl w:val="1"/>
          <w:numId w:val="30"/>
        </w:numPr>
        <w:spacing w:after="27"/>
        <w:ind w:right="54" w:hanging="197"/>
      </w:pPr>
      <w:r>
        <w:t xml:space="preserve">Cost Led Procurement </w:t>
      </w:r>
    </w:p>
    <w:p w:rsidR="002E285D" w:rsidRDefault="00367A67">
      <w:pPr>
        <w:numPr>
          <w:ilvl w:val="1"/>
          <w:numId w:val="30"/>
        </w:numPr>
        <w:spacing w:after="8"/>
        <w:ind w:right="54" w:hanging="197"/>
      </w:pPr>
      <w:r>
        <w:t xml:space="preserve">Integrated Project Insurance </w:t>
      </w:r>
    </w:p>
    <w:p w:rsidR="002E285D" w:rsidRDefault="00367A67">
      <w:pPr>
        <w:spacing w:after="100" w:line="259" w:lineRule="auto"/>
        <w:ind w:left="720" w:firstLine="0"/>
        <w:jc w:val="left"/>
      </w:pPr>
      <w:r>
        <w:t xml:space="preserve"> </w:t>
      </w:r>
    </w:p>
    <w:p w:rsidR="002E285D" w:rsidRDefault="00367A67">
      <w:pPr>
        <w:numPr>
          <w:ilvl w:val="0"/>
          <w:numId w:val="31"/>
        </w:numPr>
        <w:spacing w:after="33" w:line="249" w:lineRule="auto"/>
        <w:ind w:right="54" w:hanging="629"/>
      </w:pPr>
      <w:r>
        <w:t>Alternative procurement routes may be available by agreement the</w:t>
      </w:r>
      <w:r>
        <w:rPr>
          <w:i/>
        </w:rPr>
        <w:t xml:space="preserve"> Client</w:t>
      </w:r>
      <w:r>
        <w:t xml:space="preserve"> and </w:t>
      </w:r>
      <w:r>
        <w:rPr>
          <w:i/>
        </w:rPr>
        <w:t xml:space="preserve">Consultant </w:t>
      </w:r>
    </w:p>
    <w:p w:rsidR="002E285D" w:rsidRDefault="00367A67">
      <w:pPr>
        <w:tabs>
          <w:tab w:val="center" w:pos="1131"/>
          <w:tab w:val="center" w:pos="1440"/>
        </w:tabs>
        <w:spacing w:after="88" w:line="259" w:lineRule="auto"/>
        <w:ind w:left="0" w:firstLine="0"/>
        <w:jc w:val="left"/>
      </w:pPr>
      <w:r>
        <w:rPr>
          <w:rFonts w:ascii="Calibri" w:eastAsia="Calibri" w:hAnsi="Calibri" w:cs="Calibri"/>
        </w:rPr>
        <w:tab/>
      </w:r>
      <w:r>
        <w:rPr>
          <w:rFonts w:ascii="Segoe UI Symbol" w:eastAsia="Segoe UI Symbol" w:hAnsi="Segoe UI Symbol" w:cs="Segoe UI Symbol"/>
        </w:rPr>
        <w:t>•</w:t>
      </w:r>
      <w:r>
        <w:t xml:space="preserve"> </w:t>
      </w:r>
      <w:r>
        <w:tab/>
      </w:r>
      <w:r>
        <w:rPr>
          <w:i/>
        </w:rPr>
        <w:t xml:space="preserve"> </w:t>
      </w:r>
    </w:p>
    <w:p w:rsidR="002E285D" w:rsidRDefault="00367A67">
      <w:pPr>
        <w:numPr>
          <w:ilvl w:val="0"/>
          <w:numId w:val="31"/>
        </w:numPr>
        <w:spacing w:after="27"/>
        <w:ind w:right="54" w:hanging="629"/>
      </w:pPr>
      <w:r>
        <w:t xml:space="preserve">Building on the Government Construction Strategy 2016-2020, the </w:t>
      </w:r>
      <w:r>
        <w:rPr>
          <w:i/>
        </w:rPr>
        <w:t>Consultant</w:t>
      </w:r>
      <w:r>
        <w:t xml:space="preserve"> shall follow the policies set out in the Construction Playbook to deliver better value from design and construction, maintenance and operation, and by engaging with the </w:t>
      </w:r>
      <w:r>
        <w:rPr>
          <w:i/>
        </w:rPr>
        <w:t>Client</w:t>
      </w:r>
      <w:r>
        <w:t xml:space="preserve"> early and promoting collaborative working. </w:t>
      </w:r>
    </w:p>
    <w:p w:rsidR="002E285D" w:rsidRDefault="00367A67">
      <w:pPr>
        <w:tabs>
          <w:tab w:val="center" w:pos="1131"/>
          <w:tab w:val="center" w:pos="1440"/>
        </w:tabs>
        <w:spacing w:after="88" w:line="259" w:lineRule="auto"/>
        <w:ind w:left="0" w:firstLine="0"/>
        <w:jc w:val="left"/>
      </w:pPr>
      <w:r>
        <w:rPr>
          <w:rFonts w:ascii="Calibri" w:eastAsia="Calibri" w:hAnsi="Calibri" w:cs="Calibri"/>
        </w:rPr>
        <w:tab/>
      </w:r>
      <w:r>
        <w:rPr>
          <w:rFonts w:ascii="Segoe UI Symbol" w:eastAsia="Segoe UI Symbol" w:hAnsi="Segoe UI Symbol" w:cs="Segoe UI Symbol"/>
        </w:rPr>
        <w:t>•</w:t>
      </w:r>
      <w:r>
        <w:t xml:space="preserve"> </w:t>
      </w:r>
      <w:r>
        <w:tab/>
        <w:t xml:space="preserve"> </w:t>
      </w:r>
    </w:p>
    <w:p w:rsidR="002E285D" w:rsidRDefault="00367A67">
      <w:pPr>
        <w:numPr>
          <w:ilvl w:val="0"/>
          <w:numId w:val="31"/>
        </w:numPr>
        <w:spacing w:after="31" w:line="249" w:lineRule="auto"/>
        <w:ind w:right="54" w:hanging="629"/>
      </w:pPr>
      <w:r>
        <w:t xml:space="preserve">The </w:t>
      </w:r>
      <w:r>
        <w:rPr>
          <w:i/>
        </w:rPr>
        <w:t>Client</w:t>
      </w:r>
      <w:r>
        <w:t xml:space="preserve"> and </w:t>
      </w:r>
      <w:r>
        <w:rPr>
          <w:i/>
        </w:rPr>
        <w:t>Consultants</w:t>
      </w:r>
      <w:r>
        <w:t xml:space="preserve"> where applicable shall comply with the Common Minimum Standards for procurement of the built environment in the public sector. </w:t>
      </w:r>
      <w:hyperlink r:id="rId207" w:history="1">
        <w:r w:rsidR="00DC28FE" w:rsidRPr="00095D8A">
          <w:rPr>
            <w:rStyle w:val="Hyperlink"/>
          </w:rPr>
          <w:t>https://assets.publishing.service.gov.uk/government/uploads/system/uploads/attachment</w:t>
        </w:r>
      </w:hyperlink>
      <w:r w:rsidR="00DC28FE">
        <w:rPr>
          <w:color w:val="1155CC"/>
          <w:u w:val="single" w:color="1155CC"/>
        </w:rPr>
        <w:t xml:space="preserve"> </w:t>
      </w:r>
      <w:r>
        <w:rPr>
          <w:color w:val="1155CC"/>
          <w:u w:val="single" w:color="1155CC"/>
        </w:rPr>
        <w:t xml:space="preserve">d </w:t>
      </w:r>
      <w:hyperlink r:id="rId208">
        <w:proofErr w:type="spellStart"/>
        <w:r>
          <w:rPr>
            <w:color w:val="1155CC"/>
            <w:u w:val="single" w:color="1155CC"/>
          </w:rPr>
          <w:t>ata</w:t>
        </w:r>
        <w:proofErr w:type="spellEnd"/>
        <w:r>
          <w:rPr>
            <w:color w:val="1155CC"/>
            <w:u w:val="single" w:color="1155CC"/>
          </w:rPr>
          <w:t>/file/600885/2017</w:t>
        </w:r>
      </w:hyperlink>
      <w:hyperlink r:id="rId209">
        <w:r>
          <w:rPr>
            <w:color w:val="1155CC"/>
            <w:u w:val="single" w:color="1155CC"/>
          </w:rPr>
          <w:t>-</w:t>
        </w:r>
      </w:hyperlink>
      <w:hyperlink r:id="rId210">
        <w:r>
          <w:rPr>
            <w:color w:val="1155CC"/>
            <w:u w:val="single" w:color="1155CC"/>
          </w:rPr>
          <w:t>03</w:t>
        </w:r>
      </w:hyperlink>
      <w:r w:rsidR="00DC28FE">
        <w:rPr>
          <w:color w:val="1155CC"/>
          <w:u w:val="single" w:color="1155CC"/>
        </w:rPr>
        <w:t xml:space="preserve"> </w:t>
      </w:r>
      <w:hyperlink r:id="rId211">
        <w:r>
          <w:rPr>
            <w:color w:val="1155CC"/>
            <w:u w:val="single" w:color="1155CC"/>
          </w:rPr>
          <w:t>15_Construction_Common__Minimum_Standards__final___1_.pdf</w:t>
        </w:r>
      </w:hyperlink>
      <w:hyperlink r:id="rId212">
        <w:r>
          <w:t xml:space="preserve"> </w:t>
        </w:r>
      </w:hyperlink>
    </w:p>
    <w:p w:rsidR="002E285D" w:rsidRDefault="00367A67">
      <w:pPr>
        <w:tabs>
          <w:tab w:val="center" w:pos="1131"/>
          <w:tab w:val="center" w:pos="1440"/>
        </w:tabs>
        <w:spacing w:after="88" w:line="259" w:lineRule="auto"/>
        <w:ind w:left="0" w:firstLine="0"/>
        <w:jc w:val="left"/>
      </w:pPr>
      <w:r>
        <w:rPr>
          <w:rFonts w:ascii="Calibri" w:eastAsia="Calibri" w:hAnsi="Calibri" w:cs="Calibri"/>
        </w:rPr>
        <w:tab/>
      </w:r>
    </w:p>
    <w:p w:rsidR="002E285D" w:rsidRDefault="00367A67">
      <w:pPr>
        <w:numPr>
          <w:ilvl w:val="0"/>
          <w:numId w:val="31"/>
        </w:numPr>
        <w:spacing w:after="31"/>
        <w:ind w:right="54" w:hanging="629"/>
      </w:pPr>
      <w:r>
        <w:t xml:space="preserve">Payment Mechanism and Price Approach </w:t>
      </w:r>
    </w:p>
    <w:p w:rsidR="002E285D" w:rsidRDefault="00367A67">
      <w:pPr>
        <w:tabs>
          <w:tab w:val="center" w:pos="1131"/>
          <w:tab w:val="center" w:pos="1440"/>
        </w:tabs>
        <w:spacing w:after="88" w:line="259" w:lineRule="auto"/>
        <w:ind w:left="0" w:firstLine="0"/>
        <w:jc w:val="left"/>
      </w:pPr>
      <w:r>
        <w:rPr>
          <w:rFonts w:ascii="Calibri" w:eastAsia="Calibri" w:hAnsi="Calibri" w:cs="Calibri"/>
        </w:rPr>
        <w:tab/>
      </w:r>
    </w:p>
    <w:p w:rsidR="002E285D" w:rsidRDefault="00367A67">
      <w:pPr>
        <w:numPr>
          <w:ilvl w:val="0"/>
          <w:numId w:val="31"/>
        </w:numPr>
        <w:spacing w:after="29"/>
        <w:ind w:right="54" w:hanging="629"/>
      </w:pPr>
      <w:r>
        <w:t xml:space="preserve">The </w:t>
      </w:r>
      <w:r>
        <w:rPr>
          <w:i/>
        </w:rPr>
        <w:t>Consultant</w:t>
      </w:r>
      <w:r>
        <w:t xml:space="preserve"> shall support and advise the </w:t>
      </w:r>
      <w:r>
        <w:rPr>
          <w:i/>
        </w:rPr>
        <w:t xml:space="preserve">Client </w:t>
      </w:r>
      <w:r>
        <w:t xml:space="preserve">in the selection of the most optimum payment and price approach that aligns with the principles set out in the Construction Playbook.  </w:t>
      </w:r>
    </w:p>
    <w:p w:rsidR="002E285D" w:rsidRDefault="00367A67">
      <w:pPr>
        <w:tabs>
          <w:tab w:val="center" w:pos="1131"/>
          <w:tab w:val="center" w:pos="1440"/>
        </w:tabs>
        <w:spacing w:after="88" w:line="259" w:lineRule="auto"/>
        <w:ind w:left="0" w:firstLine="0"/>
        <w:jc w:val="left"/>
      </w:pPr>
      <w:r>
        <w:rPr>
          <w:rFonts w:ascii="Calibri" w:eastAsia="Calibri" w:hAnsi="Calibri" w:cs="Calibri"/>
        </w:rPr>
        <w:tab/>
      </w:r>
    </w:p>
    <w:p w:rsidR="002E285D" w:rsidRDefault="00367A67" w:rsidP="00DF134D">
      <w:pPr>
        <w:numPr>
          <w:ilvl w:val="0"/>
          <w:numId w:val="31"/>
        </w:numPr>
        <w:spacing w:after="1967"/>
        <w:ind w:right="54" w:hanging="629"/>
      </w:pPr>
      <w:r>
        <w:t xml:space="preserve">It is envisaged that the </w:t>
      </w:r>
      <w:r>
        <w:rPr>
          <w:i/>
        </w:rPr>
        <w:t xml:space="preserve">Client </w:t>
      </w:r>
      <w:r>
        <w:t xml:space="preserve">will from time to time have a requirement to deliver Project Contracts using a percentage project fee approach (Aligned to RIBA plan of work stages 2020).  </w:t>
      </w:r>
    </w:p>
    <w:p w:rsidR="002E285D" w:rsidRDefault="00367A67">
      <w:pPr>
        <w:spacing w:after="7" w:line="268" w:lineRule="auto"/>
        <w:ind w:left="-5" w:hanging="10"/>
        <w:jc w:val="left"/>
      </w:pPr>
      <w:r>
        <w:rPr>
          <w:sz w:val="14"/>
        </w:rPr>
        <w:t xml:space="preserve">RM6165: Construction Professional Services </w:t>
      </w:r>
      <w:r w:rsidR="00DF134D">
        <w:rPr>
          <w:sz w:val="14"/>
        </w:rPr>
        <w:tab/>
      </w:r>
      <w:r w:rsidR="00DF134D">
        <w:rPr>
          <w:sz w:val="14"/>
        </w:rPr>
        <w:tab/>
      </w:r>
      <w:r w:rsidR="00DF134D">
        <w:rPr>
          <w:sz w:val="14"/>
        </w:rPr>
        <w:tab/>
      </w:r>
      <w:r w:rsidR="00DF134D">
        <w:rPr>
          <w:sz w:val="14"/>
        </w:rPr>
        <w:tab/>
        <w:t>29</w:t>
      </w:r>
    </w:p>
    <w:p w:rsidR="002E285D" w:rsidRDefault="00367A67">
      <w:pPr>
        <w:spacing w:after="12" w:line="259" w:lineRule="auto"/>
        <w:ind w:left="-5" w:hanging="10"/>
        <w:jc w:val="left"/>
      </w:pPr>
      <w:r>
        <w:rPr>
          <w:i/>
          <w:sz w:val="14"/>
        </w:rPr>
        <w:t>Scope</w:t>
      </w:r>
      <w:r>
        <w:rPr>
          <w:sz w:val="14"/>
        </w:rPr>
        <w:t xml:space="preserve"> </w:t>
      </w:r>
    </w:p>
    <w:p w:rsidR="002E285D" w:rsidRDefault="00367A67">
      <w:pPr>
        <w:spacing w:after="82" w:line="268" w:lineRule="auto"/>
        <w:ind w:left="-5" w:hanging="10"/>
        <w:jc w:val="left"/>
      </w:pPr>
      <w:r>
        <w:rPr>
          <w:sz w:val="14"/>
        </w:rPr>
        <w:t xml:space="preserve">Copyright - 2021 </w:t>
      </w:r>
    </w:p>
    <w:p w:rsidR="002E285D" w:rsidRDefault="002E285D" w:rsidP="00DF134D">
      <w:pPr>
        <w:spacing w:after="0" w:line="259" w:lineRule="auto"/>
        <w:ind w:left="0" w:firstLine="0"/>
        <w:jc w:val="left"/>
        <w:sectPr w:rsidR="002E285D">
          <w:headerReference w:type="even" r:id="rId213"/>
          <w:headerReference w:type="default" r:id="rId214"/>
          <w:footerReference w:type="even" r:id="rId215"/>
          <w:footerReference w:type="default" r:id="rId216"/>
          <w:headerReference w:type="first" r:id="rId217"/>
          <w:footerReference w:type="first" r:id="rId218"/>
          <w:pgSz w:w="11899" w:h="16841"/>
          <w:pgMar w:top="1440" w:right="1130" w:bottom="1440" w:left="1133" w:header="720" w:footer="2" w:gutter="0"/>
          <w:cols w:space="720"/>
        </w:sectPr>
      </w:pPr>
    </w:p>
    <w:p w:rsidR="002E285D" w:rsidRDefault="00367A67" w:rsidP="00DF134D">
      <w:pPr>
        <w:spacing w:after="372" w:line="259" w:lineRule="auto"/>
        <w:ind w:left="0" w:firstLine="0"/>
        <w:jc w:val="left"/>
      </w:pPr>
      <w:r>
        <w:lastRenderedPageBreak/>
        <w:t>ANNEX C GLOSSARY OF TERMS</w:t>
      </w:r>
      <w:r>
        <w:rPr>
          <w:b/>
        </w:rPr>
        <w:t xml:space="preserve"> </w:t>
      </w:r>
    </w:p>
    <w:tbl>
      <w:tblPr>
        <w:tblStyle w:val="TableGrid"/>
        <w:tblW w:w="9021" w:type="dxa"/>
        <w:tblInd w:w="5" w:type="dxa"/>
        <w:tblCellMar>
          <w:top w:w="11" w:type="dxa"/>
          <w:left w:w="108" w:type="dxa"/>
          <w:right w:w="47" w:type="dxa"/>
        </w:tblCellMar>
        <w:tblLook w:val="04A0" w:firstRow="1" w:lastRow="0" w:firstColumn="1" w:lastColumn="0" w:noHBand="0" w:noVBand="1"/>
      </w:tblPr>
      <w:tblGrid>
        <w:gridCol w:w="2708"/>
        <w:gridCol w:w="6313"/>
      </w:tblGrid>
      <w:tr w:rsidR="002E285D">
        <w:trPr>
          <w:trHeight w:val="384"/>
        </w:trPr>
        <w:tc>
          <w:tcPr>
            <w:tcW w:w="2708"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firstLine="0"/>
              <w:jc w:val="left"/>
            </w:pPr>
            <w:r>
              <w:rPr>
                <w:b/>
                <w:color w:val="263238"/>
              </w:rPr>
              <w:t xml:space="preserve">Term </w:t>
            </w:r>
          </w:p>
        </w:tc>
        <w:tc>
          <w:tcPr>
            <w:tcW w:w="6313"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firstLine="0"/>
              <w:jc w:val="left"/>
            </w:pPr>
            <w:r>
              <w:rPr>
                <w:b/>
                <w:color w:val="263238"/>
              </w:rPr>
              <w:t xml:space="preserve">Definition </w:t>
            </w:r>
          </w:p>
        </w:tc>
      </w:tr>
      <w:tr w:rsidR="002E285D">
        <w:trPr>
          <w:trHeight w:val="888"/>
        </w:trPr>
        <w:tc>
          <w:tcPr>
            <w:tcW w:w="2708"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firstLine="0"/>
              <w:jc w:val="left"/>
            </w:pPr>
            <w:r>
              <w:rPr>
                <w:color w:val="263238"/>
              </w:rPr>
              <w:t xml:space="preserve">Added Value </w:t>
            </w:r>
          </w:p>
        </w:tc>
        <w:tc>
          <w:tcPr>
            <w:tcW w:w="6313"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right="59" w:firstLine="0"/>
            </w:pPr>
            <w:r>
              <w:rPr>
                <w:color w:val="263238"/>
              </w:rPr>
              <w:t xml:space="preserve">A deliverable provided by the </w:t>
            </w:r>
            <w:r>
              <w:rPr>
                <w:i/>
                <w:color w:val="263238"/>
              </w:rPr>
              <w:t xml:space="preserve">Consultant </w:t>
            </w:r>
            <w:r>
              <w:rPr>
                <w:color w:val="263238"/>
              </w:rPr>
              <w:t xml:space="preserve">that exceeds the minimum requirement set out in the Scope or as part of the Task Order and that supports the </w:t>
            </w:r>
            <w:r>
              <w:rPr>
                <w:i/>
                <w:color w:val="263238"/>
              </w:rPr>
              <w:t>Consultant’s</w:t>
            </w:r>
            <w:r>
              <w:rPr>
                <w:color w:val="263238"/>
              </w:rPr>
              <w:t xml:space="preserve"> overall objectives</w:t>
            </w:r>
            <w:r>
              <w:t xml:space="preserve"> </w:t>
            </w:r>
          </w:p>
        </w:tc>
      </w:tr>
      <w:tr w:rsidR="002E285D">
        <w:trPr>
          <w:trHeight w:val="1142"/>
        </w:trPr>
        <w:tc>
          <w:tcPr>
            <w:tcW w:w="2708"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firstLine="0"/>
            </w:pPr>
            <w:r>
              <w:rPr>
                <w:color w:val="263238"/>
              </w:rPr>
              <w:t xml:space="preserve">Continuous Improvement </w:t>
            </w:r>
          </w:p>
        </w:tc>
        <w:tc>
          <w:tcPr>
            <w:tcW w:w="6313" w:type="dxa"/>
            <w:tcBorders>
              <w:top w:val="single" w:sz="4" w:space="0" w:color="000000"/>
              <w:left w:val="single" w:sz="4" w:space="0" w:color="000000"/>
              <w:bottom w:val="single" w:sz="4" w:space="0" w:color="000000"/>
              <w:right w:val="single" w:sz="4" w:space="0" w:color="000000"/>
            </w:tcBorders>
          </w:tcPr>
          <w:p w:rsidR="002E285D" w:rsidRDefault="00367A67">
            <w:pPr>
              <w:spacing w:after="2" w:line="238" w:lineRule="auto"/>
              <w:ind w:left="0" w:right="61" w:firstLine="0"/>
            </w:pPr>
            <w:r>
              <w:rPr>
                <w:color w:val="263238"/>
              </w:rPr>
              <w:t xml:space="preserve">The process by which the </w:t>
            </w:r>
            <w:r>
              <w:rPr>
                <w:i/>
                <w:color w:val="263238"/>
              </w:rPr>
              <w:t>Consultant</w:t>
            </w:r>
            <w:r>
              <w:rPr>
                <w:color w:val="263238"/>
              </w:rPr>
              <w:t xml:space="preserve"> continually reviews their processes and service outputs to identify ways of improving them to benefit the </w:t>
            </w:r>
            <w:r>
              <w:rPr>
                <w:i/>
                <w:color w:val="263238"/>
              </w:rPr>
              <w:t>Client</w:t>
            </w:r>
            <w:r>
              <w:rPr>
                <w:color w:val="263238"/>
              </w:rPr>
              <w:t xml:space="preserve">, its staff and customers.  This may </w:t>
            </w:r>
          </w:p>
          <w:p w:rsidR="002E285D" w:rsidRDefault="00367A67">
            <w:pPr>
              <w:spacing w:after="0" w:line="259" w:lineRule="auto"/>
              <w:ind w:left="0" w:firstLine="0"/>
              <w:jc w:val="left"/>
            </w:pPr>
            <w:r>
              <w:rPr>
                <w:color w:val="263238"/>
              </w:rPr>
              <w:t xml:space="preserve">include deliverables and / or financial benefits </w:t>
            </w:r>
          </w:p>
        </w:tc>
      </w:tr>
      <w:tr w:rsidR="002E285D">
        <w:trPr>
          <w:trHeight w:val="890"/>
        </w:trPr>
        <w:tc>
          <w:tcPr>
            <w:tcW w:w="2708"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firstLine="0"/>
              <w:jc w:val="left"/>
            </w:pPr>
            <w:r>
              <w:rPr>
                <w:color w:val="263238"/>
              </w:rPr>
              <w:t xml:space="preserve">Efficiency Savings </w:t>
            </w:r>
          </w:p>
        </w:tc>
        <w:tc>
          <w:tcPr>
            <w:tcW w:w="6313"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right="61" w:firstLine="0"/>
            </w:pPr>
            <w:r>
              <w:rPr>
                <w:color w:val="263238"/>
              </w:rPr>
              <w:t xml:space="preserve">Commitments by the </w:t>
            </w:r>
            <w:r>
              <w:rPr>
                <w:i/>
                <w:color w:val="263238"/>
              </w:rPr>
              <w:t xml:space="preserve">Consultant </w:t>
            </w:r>
            <w:r>
              <w:rPr>
                <w:color w:val="263238"/>
              </w:rPr>
              <w:t xml:space="preserve">to how they may reduce the </w:t>
            </w:r>
            <w:r>
              <w:rPr>
                <w:i/>
                <w:color w:val="263238"/>
              </w:rPr>
              <w:t>Fixed Fee</w:t>
            </w:r>
            <w:r>
              <w:rPr>
                <w:color w:val="263238"/>
              </w:rPr>
              <w:t xml:space="preserve"> price by implementing Continuous Improvement initiatives </w:t>
            </w:r>
          </w:p>
        </w:tc>
      </w:tr>
      <w:tr w:rsidR="002E285D">
        <w:trPr>
          <w:trHeight w:val="1395"/>
        </w:trPr>
        <w:tc>
          <w:tcPr>
            <w:tcW w:w="2708"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firstLine="0"/>
              <w:jc w:val="left"/>
            </w:pPr>
            <w:r>
              <w:rPr>
                <w:color w:val="263238"/>
              </w:rPr>
              <w:t xml:space="preserve">Fixed Fee </w:t>
            </w:r>
          </w:p>
        </w:tc>
        <w:tc>
          <w:tcPr>
            <w:tcW w:w="6313"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right="60" w:firstLine="0"/>
            </w:pPr>
            <w:r>
              <w:rPr>
                <w:color w:val="263238"/>
              </w:rPr>
              <w:t xml:space="preserve">Elements of the </w:t>
            </w:r>
            <w:r>
              <w:rPr>
                <w:i/>
                <w:color w:val="263238"/>
              </w:rPr>
              <w:t xml:space="preserve">Consultant’s </w:t>
            </w:r>
            <w:r>
              <w:rPr>
                <w:color w:val="263238"/>
              </w:rPr>
              <w:t xml:space="preserve">price that is fixed and will be paid to them regardless of the volume of Task Orders that are placed with the </w:t>
            </w:r>
            <w:r>
              <w:rPr>
                <w:i/>
                <w:color w:val="263238"/>
              </w:rPr>
              <w:t>Consultant.</w:t>
            </w:r>
            <w:r>
              <w:rPr>
                <w:color w:val="263238"/>
              </w:rPr>
              <w:t xml:space="preserve"> The </w:t>
            </w:r>
            <w:proofErr w:type="gramStart"/>
            <w:r>
              <w:rPr>
                <w:i/>
                <w:color w:val="263238"/>
              </w:rPr>
              <w:t xml:space="preserve">Consultant </w:t>
            </w:r>
            <w:r>
              <w:rPr>
                <w:color w:val="263238"/>
              </w:rPr>
              <w:t xml:space="preserve"> should</w:t>
            </w:r>
            <w:proofErr w:type="gramEnd"/>
            <w:r>
              <w:rPr>
                <w:color w:val="263238"/>
              </w:rPr>
              <w:t xml:space="preserve"> note that there are various service elements that need to be delivered to the </w:t>
            </w:r>
            <w:r>
              <w:rPr>
                <w:i/>
                <w:color w:val="263238"/>
              </w:rPr>
              <w:t>Client</w:t>
            </w:r>
            <w:r>
              <w:rPr>
                <w:color w:val="263238"/>
              </w:rPr>
              <w:t xml:space="preserve"> for this Fixed Fee. </w:t>
            </w:r>
          </w:p>
        </w:tc>
      </w:tr>
      <w:tr w:rsidR="002E285D">
        <w:trPr>
          <w:trHeight w:val="636"/>
        </w:trPr>
        <w:tc>
          <w:tcPr>
            <w:tcW w:w="2708"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firstLine="0"/>
              <w:jc w:val="left"/>
            </w:pPr>
            <w:r>
              <w:rPr>
                <w:color w:val="263238"/>
              </w:rPr>
              <w:t xml:space="preserve">Instructing Officer </w:t>
            </w:r>
          </w:p>
        </w:tc>
        <w:tc>
          <w:tcPr>
            <w:tcW w:w="6313"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firstLine="0"/>
            </w:pPr>
            <w:r>
              <w:rPr>
                <w:color w:val="263238"/>
              </w:rPr>
              <w:t xml:space="preserve">The </w:t>
            </w:r>
            <w:r>
              <w:rPr>
                <w:i/>
                <w:color w:val="263238"/>
              </w:rPr>
              <w:t xml:space="preserve">Consultant’s </w:t>
            </w:r>
            <w:r>
              <w:rPr>
                <w:color w:val="263238"/>
              </w:rPr>
              <w:t xml:space="preserve">nominated contract manager.  This role must be dedicated to this contract. </w:t>
            </w:r>
          </w:p>
        </w:tc>
      </w:tr>
      <w:tr w:rsidR="002E285D">
        <w:trPr>
          <w:trHeight w:val="382"/>
        </w:trPr>
        <w:tc>
          <w:tcPr>
            <w:tcW w:w="2708"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firstLine="0"/>
            </w:pPr>
            <w:r>
              <w:rPr>
                <w:color w:val="263238"/>
              </w:rPr>
              <w:t xml:space="preserve">Management Information </w:t>
            </w:r>
          </w:p>
        </w:tc>
        <w:tc>
          <w:tcPr>
            <w:tcW w:w="6313"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firstLine="0"/>
              <w:jc w:val="left"/>
            </w:pPr>
            <w:r>
              <w:rPr>
                <w:color w:val="263238"/>
              </w:rPr>
              <w:t xml:space="preserve">Any data relating to any Task Order or Fixed Fee service </w:t>
            </w:r>
          </w:p>
        </w:tc>
      </w:tr>
      <w:tr w:rsidR="002E285D">
        <w:trPr>
          <w:trHeight w:val="890"/>
        </w:trPr>
        <w:tc>
          <w:tcPr>
            <w:tcW w:w="2708"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firstLine="0"/>
              <w:jc w:val="left"/>
            </w:pPr>
            <w:r>
              <w:rPr>
                <w:color w:val="263238"/>
              </w:rPr>
              <w:t xml:space="preserve">Mobilisation </w:t>
            </w:r>
          </w:p>
        </w:tc>
        <w:tc>
          <w:tcPr>
            <w:tcW w:w="6313"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right="61" w:firstLine="0"/>
            </w:pPr>
            <w:r>
              <w:rPr>
                <w:color w:val="263238"/>
              </w:rPr>
              <w:t xml:space="preserve">The process the </w:t>
            </w:r>
            <w:r>
              <w:rPr>
                <w:i/>
                <w:color w:val="263238"/>
              </w:rPr>
              <w:t xml:space="preserve">Consultant </w:t>
            </w:r>
            <w:r>
              <w:rPr>
                <w:color w:val="263238"/>
              </w:rPr>
              <w:t xml:space="preserve">will go through to set services up immediately prior to the </w:t>
            </w:r>
            <w:r>
              <w:rPr>
                <w:i/>
                <w:color w:val="263238"/>
              </w:rPr>
              <w:t>starting date</w:t>
            </w:r>
            <w:r>
              <w:rPr>
                <w:color w:val="263238"/>
              </w:rPr>
              <w:t>.  The obligations of the Mobilisation period are set out in Section 22 of this Scope</w:t>
            </w:r>
            <w:r>
              <w:t xml:space="preserve"> </w:t>
            </w:r>
          </w:p>
        </w:tc>
      </w:tr>
      <w:tr w:rsidR="002E285D">
        <w:trPr>
          <w:trHeight w:val="1143"/>
        </w:trPr>
        <w:tc>
          <w:tcPr>
            <w:tcW w:w="2708" w:type="dxa"/>
            <w:tcBorders>
              <w:top w:val="single" w:sz="4" w:space="0" w:color="000000"/>
              <w:left w:val="single" w:sz="4" w:space="0" w:color="000000"/>
              <w:bottom w:val="single" w:sz="4" w:space="0" w:color="000000"/>
              <w:right w:val="single" w:sz="4" w:space="0" w:color="000000"/>
            </w:tcBorders>
          </w:tcPr>
          <w:p w:rsidR="002E285D" w:rsidRDefault="00367A67">
            <w:pPr>
              <w:tabs>
                <w:tab w:val="right" w:pos="2553"/>
              </w:tabs>
              <w:spacing w:after="0" w:line="259" w:lineRule="auto"/>
              <w:ind w:left="0" w:firstLine="0"/>
              <w:jc w:val="left"/>
            </w:pPr>
            <w:r>
              <w:rPr>
                <w:color w:val="263238"/>
              </w:rPr>
              <w:t xml:space="preserve">Post </w:t>
            </w:r>
            <w:r>
              <w:rPr>
                <w:color w:val="263238"/>
              </w:rPr>
              <w:tab/>
              <w:t xml:space="preserve">Occupancy </w:t>
            </w:r>
          </w:p>
          <w:p w:rsidR="002E285D" w:rsidRDefault="00367A67">
            <w:pPr>
              <w:spacing w:after="0" w:line="259" w:lineRule="auto"/>
              <w:ind w:left="0" w:firstLine="0"/>
              <w:jc w:val="left"/>
            </w:pPr>
            <w:r>
              <w:rPr>
                <w:color w:val="263238"/>
              </w:rPr>
              <w:t xml:space="preserve">Evaluation </w:t>
            </w:r>
          </w:p>
        </w:tc>
        <w:tc>
          <w:tcPr>
            <w:tcW w:w="6313"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right="61" w:firstLine="0"/>
            </w:pPr>
            <w:r>
              <w:rPr>
                <w:color w:val="263238"/>
              </w:rPr>
              <w:t xml:space="preserve">The process the </w:t>
            </w:r>
            <w:r>
              <w:rPr>
                <w:i/>
                <w:color w:val="263238"/>
              </w:rPr>
              <w:t>Consultant</w:t>
            </w:r>
            <w:r>
              <w:rPr>
                <w:color w:val="263238"/>
              </w:rPr>
              <w:t xml:space="preserve"> must go through no later than 3 months (unless otherwise set out in the Task Order) after the agreed end of each project to assess its success and impact on the </w:t>
            </w:r>
            <w:r>
              <w:rPr>
                <w:i/>
                <w:color w:val="263238"/>
              </w:rPr>
              <w:t xml:space="preserve">Client, </w:t>
            </w:r>
            <w:r>
              <w:rPr>
                <w:color w:val="263238"/>
              </w:rPr>
              <w:t xml:space="preserve">its staff and customers </w:t>
            </w:r>
          </w:p>
        </w:tc>
      </w:tr>
      <w:tr w:rsidR="002E285D">
        <w:trPr>
          <w:trHeight w:val="1140"/>
        </w:trPr>
        <w:tc>
          <w:tcPr>
            <w:tcW w:w="2708"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firstLine="0"/>
              <w:jc w:val="left"/>
            </w:pPr>
            <w:r>
              <w:rPr>
                <w:color w:val="263238"/>
              </w:rPr>
              <w:t xml:space="preserve">Trade Union </w:t>
            </w:r>
          </w:p>
        </w:tc>
        <w:tc>
          <w:tcPr>
            <w:tcW w:w="6313"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right="60" w:firstLine="0"/>
            </w:pPr>
            <w:r>
              <w:rPr>
                <w:color w:val="263238"/>
              </w:rPr>
              <w:t xml:space="preserve">Any recognised Trade Union that the </w:t>
            </w:r>
            <w:r>
              <w:rPr>
                <w:i/>
                <w:color w:val="263238"/>
              </w:rPr>
              <w:t>Consultant</w:t>
            </w:r>
            <w:r>
              <w:rPr>
                <w:color w:val="263238"/>
              </w:rPr>
              <w:t xml:space="preserve"> comes into contact with either through the management of its own staff within the contract or as part of defining and delivering Task Orders where outcomes may affect Trade Union members. </w:t>
            </w:r>
          </w:p>
        </w:tc>
      </w:tr>
    </w:tbl>
    <w:p w:rsidR="002E285D" w:rsidRDefault="00367A67">
      <w:pPr>
        <w:spacing w:after="100" w:line="259" w:lineRule="auto"/>
        <w:ind w:left="0" w:firstLine="0"/>
        <w:jc w:val="left"/>
      </w:pPr>
      <w:r>
        <w:rPr>
          <w:color w:val="263238"/>
        </w:rPr>
        <w:t xml:space="preserve"> </w:t>
      </w:r>
    </w:p>
    <w:p w:rsidR="002E285D" w:rsidRDefault="00367A67">
      <w:pPr>
        <w:spacing w:after="2722" w:line="259" w:lineRule="auto"/>
        <w:ind w:left="0" w:firstLine="0"/>
        <w:jc w:val="left"/>
      </w:pPr>
      <w:r>
        <w:t xml:space="preserve"> </w:t>
      </w:r>
      <w:r>
        <w:tab/>
        <w:t xml:space="preserve"> </w:t>
      </w:r>
    </w:p>
    <w:p w:rsidR="002E285D" w:rsidRDefault="00367A67">
      <w:pPr>
        <w:spacing w:after="0" w:line="259" w:lineRule="auto"/>
        <w:ind w:left="0" w:right="101" w:firstLine="0"/>
        <w:jc w:val="right"/>
      </w:pPr>
      <w:r>
        <w:rPr>
          <w:sz w:val="18"/>
        </w:rPr>
        <w:t xml:space="preserve"> </w:t>
      </w:r>
    </w:p>
    <w:p w:rsidR="002E285D" w:rsidRDefault="00367A67">
      <w:pPr>
        <w:spacing w:after="21" w:line="259" w:lineRule="auto"/>
        <w:ind w:left="10" w:right="47" w:hanging="10"/>
        <w:jc w:val="right"/>
      </w:pPr>
      <w:r>
        <w:rPr>
          <w:sz w:val="18"/>
        </w:rPr>
        <w:t xml:space="preserve">30 </w:t>
      </w:r>
    </w:p>
    <w:p w:rsidR="002E285D" w:rsidRDefault="00367A67">
      <w:pPr>
        <w:spacing w:after="0" w:line="259" w:lineRule="auto"/>
        <w:ind w:left="0" w:firstLine="0"/>
        <w:jc w:val="left"/>
      </w:pPr>
      <w:r>
        <w:t xml:space="preserve"> </w:t>
      </w:r>
    </w:p>
    <w:p w:rsidR="002E285D" w:rsidRDefault="00367A67">
      <w:pPr>
        <w:spacing w:after="0" w:line="259" w:lineRule="auto"/>
        <w:ind w:left="0" w:firstLine="0"/>
        <w:jc w:val="left"/>
      </w:pPr>
      <w:r>
        <w:t xml:space="preserve"> </w:t>
      </w:r>
    </w:p>
    <w:p w:rsidR="002E285D" w:rsidRDefault="00367A67">
      <w:pPr>
        <w:spacing w:after="7" w:line="268" w:lineRule="auto"/>
        <w:ind w:left="-5" w:hanging="10"/>
        <w:jc w:val="left"/>
      </w:pPr>
      <w:r>
        <w:rPr>
          <w:sz w:val="14"/>
        </w:rPr>
        <w:t xml:space="preserve">RM6165: Construction Professional Services </w:t>
      </w:r>
    </w:p>
    <w:p w:rsidR="002E285D" w:rsidRDefault="00367A67">
      <w:pPr>
        <w:spacing w:after="82" w:line="268" w:lineRule="auto"/>
        <w:ind w:left="-5" w:right="3634" w:hanging="10"/>
        <w:jc w:val="left"/>
      </w:pPr>
      <w:r>
        <w:rPr>
          <w:i/>
          <w:sz w:val="14"/>
        </w:rPr>
        <w:t>Scope</w:t>
      </w:r>
      <w:r>
        <w:rPr>
          <w:sz w:val="14"/>
        </w:rPr>
        <w:t xml:space="preserve"> Copyright - 2021 </w:t>
      </w:r>
    </w:p>
    <w:p w:rsidR="002E285D" w:rsidRDefault="00367A67">
      <w:pPr>
        <w:spacing w:after="0" w:line="259" w:lineRule="auto"/>
        <w:ind w:left="0" w:firstLine="0"/>
        <w:jc w:val="left"/>
      </w:pPr>
      <w:r>
        <w:lastRenderedPageBreak/>
        <w:t xml:space="preserve"> </w:t>
      </w:r>
    </w:p>
    <w:p w:rsidR="002E285D" w:rsidRDefault="00367A67">
      <w:pPr>
        <w:spacing w:after="372" w:line="259" w:lineRule="auto"/>
        <w:ind w:left="0" w:firstLine="0"/>
        <w:jc w:val="left"/>
      </w:pPr>
      <w:r>
        <w:rPr>
          <w:rFonts w:ascii="Times New Roman" w:eastAsia="Times New Roman" w:hAnsi="Times New Roman" w:cs="Times New Roman"/>
          <w:sz w:val="20"/>
        </w:rPr>
        <w:t xml:space="preserve"> </w:t>
      </w:r>
    </w:p>
    <w:p w:rsidR="002E285D" w:rsidRDefault="00367A67">
      <w:pPr>
        <w:spacing w:after="0" w:line="259" w:lineRule="auto"/>
        <w:ind w:left="11" w:hanging="10"/>
        <w:jc w:val="left"/>
      </w:pPr>
      <w:r>
        <w:rPr>
          <w:b/>
        </w:rPr>
        <w:t xml:space="preserve">SCHEDULE 3 – PRICE LIST (PART A), TASK ORDER PROCESS AND TASK ORDER FORM </w:t>
      </w:r>
    </w:p>
    <w:p w:rsidR="002E285D" w:rsidRDefault="00367A67">
      <w:pPr>
        <w:spacing w:after="101" w:line="259" w:lineRule="auto"/>
        <w:ind w:left="11" w:hanging="10"/>
        <w:jc w:val="left"/>
      </w:pPr>
      <w:r>
        <w:rPr>
          <w:b/>
        </w:rPr>
        <w:t xml:space="preserve">(PART B), FORM OF APPLICATION FOR PAYMENT (PART C) </w:t>
      </w:r>
    </w:p>
    <w:p w:rsidR="002E285D" w:rsidRDefault="00367A67">
      <w:pPr>
        <w:spacing w:after="41" w:line="387" w:lineRule="auto"/>
        <w:ind w:left="11" w:right="6424" w:hanging="10"/>
        <w:jc w:val="left"/>
      </w:pPr>
      <w:r>
        <w:rPr>
          <w:b/>
        </w:rPr>
        <w:t xml:space="preserve">PRICE LIST (PART A) Part A: Price List </w:t>
      </w:r>
    </w:p>
    <w:p w:rsidR="002E285D" w:rsidRDefault="00367A67">
      <w:pPr>
        <w:numPr>
          <w:ilvl w:val="0"/>
          <w:numId w:val="32"/>
        </w:numPr>
        <w:spacing w:after="126" w:line="259" w:lineRule="auto"/>
        <w:ind w:right="3166" w:hanging="360"/>
        <w:jc w:val="left"/>
      </w:pPr>
      <w:r>
        <w:rPr>
          <w:b/>
        </w:rPr>
        <w:t xml:space="preserve">Management Overhead Fees </w:t>
      </w:r>
      <w:r>
        <w:rPr>
          <w:rFonts w:ascii="Segoe UI Symbol" w:eastAsia="Segoe UI Symbol" w:hAnsi="Segoe UI Symbol" w:cs="Segoe UI Symbol"/>
        </w:rPr>
        <w:t>•</w:t>
      </w:r>
      <w:r>
        <w:t xml:space="preserve"> </w:t>
      </w:r>
      <w:r>
        <w:tab/>
      </w:r>
      <w:r>
        <w:rPr>
          <w:b/>
        </w:rPr>
        <w:t xml:space="preserve">Fixed Fees </w:t>
      </w:r>
    </w:p>
    <w:p w:rsidR="002E285D" w:rsidRDefault="00367A67">
      <w:pPr>
        <w:spacing w:after="203"/>
        <w:ind w:left="720" w:right="54"/>
      </w:pPr>
      <w:r>
        <w:t xml:space="preserve">Fixed Fee Services tab </w:t>
      </w:r>
    </w:p>
    <w:p w:rsidR="002E285D" w:rsidRDefault="00367A67">
      <w:pPr>
        <w:spacing w:after="207"/>
        <w:ind w:left="720" w:right="54"/>
      </w:pPr>
      <w:r>
        <w:t xml:space="preserve">TUPE tab </w:t>
      </w:r>
    </w:p>
    <w:p w:rsidR="002E285D" w:rsidRDefault="00367A67">
      <w:pPr>
        <w:spacing w:after="204"/>
        <w:ind w:left="720" w:right="54"/>
      </w:pPr>
      <w:r>
        <w:t xml:space="preserve">Total Fixed Charges tab </w:t>
      </w:r>
    </w:p>
    <w:p w:rsidR="002E285D" w:rsidRDefault="00367A67">
      <w:pPr>
        <w:spacing w:after="151"/>
        <w:ind w:left="720" w:right="54"/>
      </w:pPr>
      <w:r>
        <w:t>Mobilisation tab</w:t>
      </w:r>
      <w:r>
        <w:rPr>
          <w:b/>
        </w:rPr>
        <w:t xml:space="preserve"> </w:t>
      </w:r>
    </w:p>
    <w:p w:rsidR="002E285D" w:rsidRDefault="00367A67">
      <w:pPr>
        <w:numPr>
          <w:ilvl w:val="0"/>
          <w:numId w:val="32"/>
        </w:numPr>
        <w:spacing w:after="29" w:line="383" w:lineRule="auto"/>
        <w:ind w:right="3166" w:hanging="360"/>
        <w:jc w:val="left"/>
      </w:pPr>
      <w:r>
        <w:rPr>
          <w:b/>
        </w:rPr>
        <w:t xml:space="preserve">Project Fees </w:t>
      </w:r>
      <w:r>
        <w:t xml:space="preserve">Project Fees tab  </w:t>
      </w:r>
    </w:p>
    <w:p w:rsidR="002E285D" w:rsidRDefault="00367A67">
      <w:pPr>
        <w:spacing w:after="158" w:line="259" w:lineRule="auto"/>
        <w:ind w:left="0" w:firstLine="0"/>
        <w:jc w:val="left"/>
      </w:pPr>
      <w:r>
        <w:rPr>
          <w:b/>
          <w:i/>
        </w:rPr>
        <w:t xml:space="preserve"> </w:t>
      </w:r>
    </w:p>
    <w:p w:rsidR="002E285D" w:rsidRDefault="00367A67">
      <w:pPr>
        <w:spacing w:after="98" w:line="259" w:lineRule="auto"/>
        <w:ind w:left="0" w:firstLine="0"/>
        <w:jc w:val="left"/>
      </w:pPr>
      <w:r>
        <w:t xml:space="preserve"> </w:t>
      </w:r>
    </w:p>
    <w:p w:rsidR="002E285D" w:rsidRDefault="00367A67">
      <w:pPr>
        <w:spacing w:after="100" w:line="259" w:lineRule="auto"/>
        <w:ind w:left="0" w:firstLine="0"/>
        <w:jc w:val="left"/>
      </w:pPr>
      <w:r>
        <w:rPr>
          <w:b/>
        </w:rPr>
        <w:t xml:space="preserve"> </w:t>
      </w:r>
    </w:p>
    <w:p w:rsidR="002E285D" w:rsidRDefault="00367A67">
      <w:pPr>
        <w:spacing w:after="98" w:line="259" w:lineRule="auto"/>
        <w:ind w:left="0" w:firstLine="0"/>
        <w:jc w:val="left"/>
      </w:pPr>
      <w:r>
        <w:rPr>
          <w:b/>
        </w:rPr>
        <w:t xml:space="preserve"> </w:t>
      </w:r>
    </w:p>
    <w:p w:rsidR="002E285D" w:rsidRDefault="00367A67">
      <w:pPr>
        <w:spacing w:after="100" w:line="259" w:lineRule="auto"/>
        <w:ind w:left="0" w:firstLine="0"/>
        <w:jc w:val="left"/>
      </w:pPr>
      <w:r>
        <w:rPr>
          <w:b/>
        </w:rPr>
        <w:t xml:space="preserve"> </w:t>
      </w:r>
    </w:p>
    <w:p w:rsidR="002E285D" w:rsidRDefault="00367A67">
      <w:pPr>
        <w:spacing w:after="98" w:line="259" w:lineRule="auto"/>
        <w:ind w:left="0" w:firstLine="0"/>
        <w:jc w:val="left"/>
      </w:pPr>
      <w:r>
        <w:rPr>
          <w:b/>
        </w:rPr>
        <w:t xml:space="preserve"> </w:t>
      </w:r>
    </w:p>
    <w:p w:rsidR="002E285D" w:rsidRDefault="00367A67">
      <w:pPr>
        <w:spacing w:after="101" w:line="259" w:lineRule="auto"/>
        <w:ind w:left="0" w:firstLine="0"/>
        <w:jc w:val="left"/>
      </w:pPr>
      <w:r>
        <w:rPr>
          <w:b/>
        </w:rPr>
        <w:t xml:space="preserve"> </w:t>
      </w:r>
    </w:p>
    <w:p w:rsidR="002E285D" w:rsidRDefault="00367A67">
      <w:pPr>
        <w:spacing w:after="98" w:line="259" w:lineRule="auto"/>
        <w:ind w:left="0" w:firstLine="0"/>
        <w:jc w:val="left"/>
      </w:pPr>
      <w:r>
        <w:rPr>
          <w:b/>
        </w:rPr>
        <w:t xml:space="preserve"> </w:t>
      </w:r>
    </w:p>
    <w:p w:rsidR="002E285D" w:rsidRDefault="00367A67">
      <w:pPr>
        <w:spacing w:after="117" w:line="259" w:lineRule="auto"/>
        <w:ind w:left="0" w:firstLine="0"/>
        <w:jc w:val="left"/>
      </w:pPr>
      <w:r>
        <w:rPr>
          <w:b/>
        </w:rPr>
        <w:t xml:space="preserve"> </w:t>
      </w:r>
    </w:p>
    <w:p w:rsidR="002E285D" w:rsidRDefault="00367A67">
      <w:pPr>
        <w:spacing w:after="4149" w:line="259" w:lineRule="auto"/>
        <w:ind w:left="0" w:firstLine="0"/>
        <w:jc w:val="left"/>
      </w:pPr>
      <w:r>
        <w:t xml:space="preserve"> </w:t>
      </w:r>
      <w:r>
        <w:tab/>
      </w:r>
      <w:r>
        <w:rPr>
          <w:b/>
        </w:rPr>
        <w:t xml:space="preserve"> </w:t>
      </w:r>
    </w:p>
    <w:p w:rsidR="002E285D" w:rsidRDefault="00367A67">
      <w:pPr>
        <w:spacing w:after="0" w:line="259" w:lineRule="auto"/>
        <w:ind w:left="0" w:right="13" w:firstLine="0"/>
        <w:jc w:val="center"/>
      </w:pPr>
      <w:r>
        <w:rPr>
          <w:sz w:val="18"/>
        </w:rPr>
        <w:t xml:space="preserve"> </w:t>
      </w:r>
    </w:p>
    <w:p w:rsidR="002E285D" w:rsidRDefault="00367A67" w:rsidP="00DF134D">
      <w:pPr>
        <w:spacing w:after="21" w:line="259" w:lineRule="auto"/>
        <w:ind w:left="2504" w:right="2554" w:hanging="10"/>
        <w:jc w:val="center"/>
      </w:pPr>
      <w:r>
        <w:rPr>
          <w:sz w:val="18"/>
        </w:rPr>
        <w:t xml:space="preserve">31 </w:t>
      </w:r>
    </w:p>
    <w:p w:rsidR="002E285D" w:rsidRDefault="00367A67">
      <w:pPr>
        <w:spacing w:after="0" w:line="259" w:lineRule="auto"/>
        <w:ind w:left="0" w:firstLine="0"/>
        <w:jc w:val="left"/>
      </w:pPr>
      <w:r>
        <w:t xml:space="preserve"> </w:t>
      </w:r>
    </w:p>
    <w:p w:rsidR="002E285D" w:rsidRDefault="00367A67">
      <w:pPr>
        <w:spacing w:after="7" w:line="268" w:lineRule="auto"/>
        <w:ind w:left="-5" w:hanging="10"/>
        <w:jc w:val="left"/>
      </w:pPr>
      <w:r>
        <w:rPr>
          <w:sz w:val="14"/>
        </w:rPr>
        <w:t xml:space="preserve">RM6165: Construction Professional Services </w:t>
      </w:r>
    </w:p>
    <w:p w:rsidR="002E285D" w:rsidRDefault="00367A67">
      <w:pPr>
        <w:spacing w:after="12" w:line="259" w:lineRule="auto"/>
        <w:ind w:left="-5" w:hanging="10"/>
        <w:jc w:val="left"/>
      </w:pPr>
      <w:r>
        <w:rPr>
          <w:i/>
          <w:sz w:val="14"/>
        </w:rPr>
        <w:t>Scope</w:t>
      </w:r>
      <w:r>
        <w:rPr>
          <w:sz w:val="14"/>
        </w:rPr>
        <w:t xml:space="preserve"> </w:t>
      </w:r>
    </w:p>
    <w:p w:rsidR="002E285D" w:rsidRDefault="00367A67">
      <w:pPr>
        <w:spacing w:after="83" w:line="268" w:lineRule="auto"/>
        <w:ind w:left="-5" w:hanging="10"/>
        <w:jc w:val="left"/>
      </w:pPr>
      <w:r>
        <w:rPr>
          <w:sz w:val="14"/>
        </w:rPr>
        <w:t xml:space="preserve">Copyright - 2021 </w:t>
      </w:r>
    </w:p>
    <w:p w:rsidR="002E285D" w:rsidRDefault="002E285D" w:rsidP="00DF134D">
      <w:pPr>
        <w:spacing w:after="0" w:line="259" w:lineRule="auto"/>
        <w:ind w:left="0" w:firstLine="0"/>
        <w:jc w:val="left"/>
        <w:sectPr w:rsidR="002E285D">
          <w:headerReference w:type="even" r:id="rId219"/>
          <w:headerReference w:type="default" r:id="rId220"/>
          <w:footerReference w:type="even" r:id="rId221"/>
          <w:footerReference w:type="default" r:id="rId222"/>
          <w:headerReference w:type="first" r:id="rId223"/>
          <w:footerReference w:type="first" r:id="rId224"/>
          <w:pgSz w:w="11911" w:h="16841"/>
          <w:pgMar w:top="847" w:right="1435" w:bottom="998" w:left="1440" w:header="720" w:footer="2" w:gutter="0"/>
          <w:cols w:space="720"/>
        </w:sectPr>
      </w:pPr>
    </w:p>
    <w:p w:rsidR="002E285D" w:rsidRDefault="00367A67" w:rsidP="00DF134D">
      <w:pPr>
        <w:pStyle w:val="Heading2"/>
        <w:spacing w:after="161"/>
        <w:ind w:left="0" w:right="77" w:firstLine="0"/>
      </w:pPr>
      <w:r>
        <w:rPr>
          <w:sz w:val="32"/>
        </w:rPr>
        <w:lastRenderedPageBreak/>
        <w:t xml:space="preserve">Management Overhead Fees </w:t>
      </w:r>
    </w:p>
    <w:p w:rsidR="002E285D" w:rsidRDefault="00367A67">
      <w:pPr>
        <w:spacing w:after="160" w:line="259" w:lineRule="auto"/>
        <w:ind w:left="2343" w:firstLine="0"/>
        <w:jc w:val="center"/>
      </w:pPr>
      <w:r>
        <w:rPr>
          <w:b/>
          <w:sz w:val="32"/>
        </w:rPr>
        <w:t xml:space="preserve"> </w:t>
      </w:r>
    </w:p>
    <w:p w:rsidR="002E285D" w:rsidRDefault="00DF134D" w:rsidP="00DF134D">
      <w:pPr>
        <w:pStyle w:val="NormalWeb"/>
        <w:spacing w:before="120" w:beforeAutospacing="0" w:after="120" w:afterAutospacing="0"/>
        <w:jc w:val="both"/>
        <w:textAlignment w:val="baseline"/>
        <w:rPr>
          <w:rFonts w:ascii="Arial" w:hAnsi="Arial" w:cs="Arial"/>
          <w:color w:val="0B0C0C"/>
          <w:sz w:val="22"/>
          <w:szCs w:val="22"/>
        </w:rPr>
      </w:pPr>
      <w:bookmarkStart w:id="4" w:name="_Hlk151561750"/>
      <w:r w:rsidRPr="00DF134D">
        <w:rPr>
          <w:rFonts w:ascii="Arial" w:hAnsi="Arial" w:cs="Arial"/>
          <w:b/>
          <w:bCs/>
          <w:color w:val="FF0000"/>
          <w:sz w:val="22"/>
          <w:szCs w:val="22"/>
        </w:rPr>
        <w:t>REDACTED TEXT under FOIA Section 43 Commercial Interests</w:t>
      </w:r>
      <w:r w:rsidRPr="00DF134D">
        <w:rPr>
          <w:rFonts w:ascii="Arial" w:hAnsi="Arial" w:cs="Arial"/>
          <w:color w:val="FF0000"/>
          <w:sz w:val="22"/>
          <w:szCs w:val="22"/>
        </w:rPr>
        <w:t>.</w:t>
      </w:r>
      <w:r w:rsidRPr="00DF134D">
        <w:rPr>
          <w:rFonts w:ascii="Arial" w:hAnsi="Arial" w:cs="Arial"/>
          <w:color w:val="0B0C0C"/>
          <w:sz w:val="22"/>
          <w:szCs w:val="22"/>
        </w:rPr>
        <w:t> </w:t>
      </w:r>
    </w:p>
    <w:bookmarkEnd w:id="4"/>
    <w:p w:rsidR="00DF134D" w:rsidRDefault="00DF134D" w:rsidP="00DF134D">
      <w:pPr>
        <w:pStyle w:val="NormalWeb"/>
        <w:spacing w:before="120" w:beforeAutospacing="0" w:after="120" w:afterAutospacing="0"/>
        <w:jc w:val="both"/>
        <w:textAlignment w:val="baseline"/>
        <w:rPr>
          <w:rFonts w:ascii="Arial" w:hAnsi="Arial" w:cs="Arial"/>
          <w:color w:val="000000"/>
          <w:sz w:val="22"/>
          <w:szCs w:val="22"/>
        </w:rPr>
      </w:pPr>
    </w:p>
    <w:p w:rsidR="00DF134D" w:rsidRDefault="00DF134D" w:rsidP="00DF134D">
      <w:pPr>
        <w:pStyle w:val="NormalWeb"/>
        <w:spacing w:before="120" w:beforeAutospacing="0" w:after="120" w:afterAutospacing="0"/>
        <w:jc w:val="both"/>
        <w:textAlignment w:val="baseline"/>
        <w:rPr>
          <w:rFonts w:ascii="Arial" w:hAnsi="Arial" w:cs="Arial"/>
          <w:color w:val="000000"/>
          <w:sz w:val="22"/>
          <w:szCs w:val="22"/>
        </w:rPr>
      </w:pPr>
    </w:p>
    <w:p w:rsidR="00DF134D" w:rsidRDefault="00DF134D" w:rsidP="00DF134D">
      <w:pPr>
        <w:pStyle w:val="Heading2"/>
        <w:spacing w:after="161"/>
        <w:ind w:left="0" w:right="77" w:firstLine="0"/>
        <w:rPr>
          <w:sz w:val="32"/>
        </w:rPr>
      </w:pPr>
    </w:p>
    <w:p w:rsidR="00DF134D" w:rsidRDefault="00DF134D" w:rsidP="00DF134D">
      <w:pPr>
        <w:pStyle w:val="Heading2"/>
        <w:spacing w:after="161"/>
        <w:ind w:left="0" w:right="77" w:firstLine="0"/>
        <w:rPr>
          <w:sz w:val="32"/>
        </w:rPr>
      </w:pPr>
    </w:p>
    <w:p w:rsidR="00DF134D" w:rsidRDefault="00DF134D" w:rsidP="00DF134D">
      <w:pPr>
        <w:pStyle w:val="Heading2"/>
        <w:spacing w:after="161"/>
        <w:ind w:left="0" w:right="77" w:firstLine="0"/>
        <w:rPr>
          <w:sz w:val="32"/>
        </w:rPr>
      </w:pPr>
    </w:p>
    <w:p w:rsidR="00DF134D" w:rsidRDefault="00DF134D" w:rsidP="00DF134D">
      <w:pPr>
        <w:pStyle w:val="Heading2"/>
        <w:spacing w:after="161"/>
        <w:ind w:left="0" w:right="77" w:firstLine="0"/>
        <w:rPr>
          <w:sz w:val="32"/>
        </w:rPr>
      </w:pPr>
    </w:p>
    <w:p w:rsidR="00DF134D" w:rsidRDefault="00DF134D" w:rsidP="00DF134D">
      <w:pPr>
        <w:pStyle w:val="Heading2"/>
        <w:spacing w:after="161"/>
        <w:ind w:left="0" w:right="77" w:firstLine="0"/>
        <w:rPr>
          <w:sz w:val="32"/>
        </w:rPr>
      </w:pPr>
    </w:p>
    <w:p w:rsidR="00DF134D" w:rsidRDefault="00DF134D" w:rsidP="00DF134D">
      <w:pPr>
        <w:pStyle w:val="Heading2"/>
        <w:spacing w:after="161"/>
        <w:ind w:left="0" w:right="77" w:firstLine="0"/>
        <w:rPr>
          <w:sz w:val="32"/>
        </w:rPr>
      </w:pPr>
    </w:p>
    <w:p w:rsidR="00DF134D" w:rsidRDefault="00DF134D" w:rsidP="00DF134D">
      <w:pPr>
        <w:pStyle w:val="Heading2"/>
        <w:spacing w:after="161"/>
        <w:ind w:left="0" w:right="77" w:firstLine="0"/>
        <w:rPr>
          <w:sz w:val="32"/>
        </w:rPr>
      </w:pPr>
    </w:p>
    <w:p w:rsidR="00DF134D" w:rsidRDefault="00DF134D" w:rsidP="00DF134D">
      <w:pPr>
        <w:pStyle w:val="Heading2"/>
        <w:spacing w:after="161"/>
        <w:ind w:left="0" w:right="77" w:firstLine="0"/>
        <w:rPr>
          <w:sz w:val="32"/>
        </w:rPr>
      </w:pPr>
    </w:p>
    <w:p w:rsidR="00DF134D" w:rsidRDefault="00DF134D" w:rsidP="00DF134D">
      <w:pPr>
        <w:pStyle w:val="Heading2"/>
        <w:spacing w:after="161"/>
        <w:ind w:left="0" w:right="77" w:firstLine="0"/>
        <w:rPr>
          <w:sz w:val="32"/>
        </w:rPr>
      </w:pPr>
    </w:p>
    <w:p w:rsidR="00DF134D" w:rsidRDefault="00DF134D" w:rsidP="00DF134D">
      <w:pPr>
        <w:pStyle w:val="Heading2"/>
        <w:spacing w:after="161"/>
        <w:ind w:left="0" w:right="77" w:firstLine="0"/>
        <w:rPr>
          <w:sz w:val="32"/>
        </w:rPr>
      </w:pPr>
    </w:p>
    <w:p w:rsidR="00DF134D" w:rsidRDefault="00DF134D" w:rsidP="00DF134D">
      <w:pPr>
        <w:pStyle w:val="Heading2"/>
        <w:spacing w:after="161"/>
        <w:ind w:left="0" w:right="77" w:firstLine="0"/>
        <w:rPr>
          <w:sz w:val="32"/>
        </w:rPr>
      </w:pPr>
    </w:p>
    <w:p w:rsidR="00DF134D" w:rsidRDefault="00DF134D" w:rsidP="00DF134D">
      <w:pPr>
        <w:pStyle w:val="Heading2"/>
        <w:spacing w:after="161"/>
        <w:ind w:left="0" w:right="77" w:firstLine="0"/>
        <w:rPr>
          <w:sz w:val="32"/>
        </w:rPr>
      </w:pPr>
    </w:p>
    <w:p w:rsidR="00DF134D" w:rsidRDefault="00DF134D" w:rsidP="00DF134D">
      <w:pPr>
        <w:pStyle w:val="Heading2"/>
        <w:spacing w:after="161"/>
        <w:ind w:left="0" w:right="77" w:firstLine="0"/>
        <w:rPr>
          <w:sz w:val="32"/>
        </w:rPr>
      </w:pPr>
    </w:p>
    <w:p w:rsidR="00DF134D" w:rsidRDefault="00DF134D" w:rsidP="00DF134D">
      <w:pPr>
        <w:pStyle w:val="Heading2"/>
        <w:spacing w:after="161"/>
        <w:ind w:left="0" w:right="77" w:firstLine="0"/>
        <w:rPr>
          <w:sz w:val="32"/>
        </w:rPr>
      </w:pPr>
    </w:p>
    <w:p w:rsidR="00DF134D" w:rsidRDefault="00DF134D" w:rsidP="00DF134D">
      <w:pPr>
        <w:pStyle w:val="Heading2"/>
        <w:spacing w:after="161"/>
        <w:ind w:left="0" w:right="77" w:firstLine="0"/>
        <w:rPr>
          <w:sz w:val="32"/>
        </w:rPr>
      </w:pPr>
    </w:p>
    <w:p w:rsidR="00DF134D" w:rsidRDefault="00DF134D" w:rsidP="00DF134D">
      <w:pPr>
        <w:pStyle w:val="Heading2"/>
        <w:spacing w:after="161"/>
        <w:ind w:left="0" w:right="77" w:firstLine="0"/>
        <w:rPr>
          <w:sz w:val="32"/>
        </w:rPr>
      </w:pPr>
    </w:p>
    <w:p w:rsidR="00DF134D" w:rsidRDefault="00DF134D" w:rsidP="00DF134D">
      <w:pPr>
        <w:pStyle w:val="Heading2"/>
        <w:spacing w:after="161"/>
        <w:ind w:left="0" w:right="77" w:firstLine="0"/>
        <w:rPr>
          <w:sz w:val="32"/>
        </w:rPr>
      </w:pPr>
    </w:p>
    <w:p w:rsidR="00DF134D" w:rsidRDefault="00DF134D" w:rsidP="00DF134D">
      <w:pPr>
        <w:pStyle w:val="Heading2"/>
        <w:spacing w:after="161"/>
        <w:ind w:left="0" w:right="77" w:firstLine="0"/>
        <w:rPr>
          <w:sz w:val="32"/>
        </w:rPr>
      </w:pPr>
    </w:p>
    <w:p w:rsidR="00C86153" w:rsidRDefault="00C86153" w:rsidP="00C86153"/>
    <w:p w:rsidR="00C86153" w:rsidRDefault="00C86153" w:rsidP="00C86153"/>
    <w:p w:rsidR="00C86153" w:rsidRPr="00C86153" w:rsidRDefault="00C86153" w:rsidP="00C86153"/>
    <w:p w:rsidR="00DF134D" w:rsidRDefault="00DF134D" w:rsidP="00DF134D">
      <w:pPr>
        <w:pStyle w:val="Heading2"/>
        <w:spacing w:after="161"/>
        <w:ind w:left="0" w:right="77" w:firstLine="0"/>
      </w:pPr>
      <w:r>
        <w:rPr>
          <w:sz w:val="32"/>
        </w:rPr>
        <w:lastRenderedPageBreak/>
        <w:t xml:space="preserve">Fixed Fees </w:t>
      </w:r>
    </w:p>
    <w:p w:rsidR="00DF134D" w:rsidRDefault="00DF134D" w:rsidP="00DF134D">
      <w:pPr>
        <w:pStyle w:val="NormalWeb"/>
        <w:spacing w:before="120" w:beforeAutospacing="0" w:after="120" w:afterAutospacing="0"/>
        <w:jc w:val="both"/>
        <w:textAlignment w:val="baseline"/>
        <w:rPr>
          <w:rFonts w:ascii="Arial" w:hAnsi="Arial" w:cs="Arial"/>
          <w:color w:val="000000"/>
          <w:sz w:val="22"/>
          <w:szCs w:val="22"/>
        </w:rPr>
      </w:pPr>
    </w:p>
    <w:p w:rsidR="00DF134D" w:rsidRDefault="00DF134D" w:rsidP="00DF134D">
      <w:pPr>
        <w:pStyle w:val="NormalWeb"/>
        <w:spacing w:before="120" w:beforeAutospacing="0" w:after="120" w:afterAutospacing="0"/>
        <w:jc w:val="both"/>
        <w:textAlignment w:val="baseline"/>
        <w:rPr>
          <w:rFonts w:ascii="Arial" w:hAnsi="Arial" w:cs="Arial"/>
          <w:color w:val="FF0000"/>
          <w:sz w:val="22"/>
          <w:szCs w:val="22"/>
        </w:rPr>
      </w:pPr>
      <w:r w:rsidRPr="00DF134D">
        <w:rPr>
          <w:rFonts w:ascii="Arial" w:hAnsi="Arial" w:cs="Arial"/>
          <w:b/>
          <w:bCs/>
          <w:color w:val="FF0000"/>
          <w:sz w:val="22"/>
          <w:szCs w:val="22"/>
        </w:rPr>
        <w:t>REDACTED TEXT under FOIA Section 43 Commercial Interests</w:t>
      </w:r>
      <w:r w:rsidRPr="00DF134D">
        <w:rPr>
          <w:rFonts w:ascii="Arial" w:hAnsi="Arial" w:cs="Arial"/>
          <w:color w:val="FF0000"/>
          <w:sz w:val="22"/>
          <w:szCs w:val="22"/>
        </w:rPr>
        <w:t>.</w:t>
      </w:r>
    </w:p>
    <w:p w:rsidR="00DF134D" w:rsidRDefault="00DF134D" w:rsidP="00DF134D">
      <w:pPr>
        <w:pStyle w:val="NormalWeb"/>
        <w:spacing w:before="120" w:beforeAutospacing="0" w:after="120" w:afterAutospacing="0"/>
        <w:jc w:val="both"/>
        <w:textAlignment w:val="baseline"/>
        <w:rPr>
          <w:rFonts w:ascii="Arial" w:hAnsi="Arial" w:cs="Arial"/>
          <w:color w:val="0B0C0C"/>
          <w:sz w:val="22"/>
          <w:szCs w:val="22"/>
        </w:rPr>
      </w:pPr>
    </w:p>
    <w:p w:rsidR="00DF134D" w:rsidRDefault="00DF134D" w:rsidP="00DF134D">
      <w:pPr>
        <w:pStyle w:val="Heading2"/>
        <w:spacing w:after="0"/>
        <w:ind w:left="0" w:firstLine="0"/>
        <w:rPr>
          <w:rFonts w:eastAsia="Times New Roman"/>
          <w:b w:val="0"/>
          <w:color w:val="0B0C0C"/>
        </w:rPr>
      </w:pPr>
    </w:p>
    <w:p w:rsidR="00C86153" w:rsidRDefault="00C86153" w:rsidP="00DF134D">
      <w:pPr>
        <w:pStyle w:val="Heading2"/>
        <w:spacing w:after="0"/>
        <w:ind w:left="0" w:firstLine="0"/>
        <w:rPr>
          <w:sz w:val="32"/>
        </w:rPr>
      </w:pPr>
    </w:p>
    <w:p w:rsidR="00C86153" w:rsidRDefault="00C86153" w:rsidP="00DF134D">
      <w:pPr>
        <w:pStyle w:val="Heading2"/>
        <w:spacing w:after="0"/>
        <w:ind w:left="0" w:firstLine="0"/>
        <w:rPr>
          <w:sz w:val="32"/>
        </w:rPr>
      </w:pPr>
    </w:p>
    <w:p w:rsidR="00C86153" w:rsidRDefault="00C86153" w:rsidP="00DF134D">
      <w:pPr>
        <w:pStyle w:val="Heading2"/>
        <w:spacing w:after="0"/>
        <w:ind w:left="0" w:firstLine="0"/>
        <w:rPr>
          <w:sz w:val="32"/>
        </w:rPr>
      </w:pPr>
    </w:p>
    <w:p w:rsidR="00C86153" w:rsidRDefault="00C86153" w:rsidP="00DF134D">
      <w:pPr>
        <w:pStyle w:val="Heading2"/>
        <w:spacing w:after="0"/>
        <w:ind w:left="0" w:firstLine="0"/>
        <w:rPr>
          <w:sz w:val="32"/>
        </w:rPr>
      </w:pPr>
    </w:p>
    <w:p w:rsidR="00C86153" w:rsidRDefault="00C86153" w:rsidP="00DF134D">
      <w:pPr>
        <w:pStyle w:val="Heading2"/>
        <w:spacing w:after="0"/>
        <w:ind w:left="0" w:firstLine="0"/>
        <w:rPr>
          <w:sz w:val="32"/>
        </w:rPr>
      </w:pPr>
    </w:p>
    <w:p w:rsidR="00C86153" w:rsidRDefault="00C86153" w:rsidP="00DF134D">
      <w:pPr>
        <w:pStyle w:val="Heading2"/>
        <w:spacing w:after="0"/>
        <w:ind w:left="0" w:firstLine="0"/>
        <w:rPr>
          <w:sz w:val="32"/>
        </w:rPr>
      </w:pPr>
    </w:p>
    <w:p w:rsidR="00C86153" w:rsidRDefault="00C86153" w:rsidP="00DF134D">
      <w:pPr>
        <w:pStyle w:val="Heading2"/>
        <w:spacing w:after="0"/>
        <w:ind w:left="0" w:firstLine="0"/>
        <w:rPr>
          <w:sz w:val="32"/>
        </w:rPr>
      </w:pPr>
    </w:p>
    <w:p w:rsidR="00C86153" w:rsidRDefault="00C86153" w:rsidP="00DF134D">
      <w:pPr>
        <w:pStyle w:val="Heading2"/>
        <w:spacing w:after="0"/>
        <w:ind w:left="0" w:firstLine="0"/>
        <w:rPr>
          <w:sz w:val="32"/>
        </w:rPr>
      </w:pPr>
    </w:p>
    <w:p w:rsidR="00C86153" w:rsidRDefault="00C86153" w:rsidP="00DF134D">
      <w:pPr>
        <w:pStyle w:val="Heading2"/>
        <w:spacing w:after="0"/>
        <w:ind w:left="0" w:firstLine="0"/>
        <w:rPr>
          <w:sz w:val="32"/>
        </w:rPr>
      </w:pPr>
    </w:p>
    <w:p w:rsidR="00C86153" w:rsidRDefault="00C86153" w:rsidP="00DF134D">
      <w:pPr>
        <w:pStyle w:val="Heading2"/>
        <w:spacing w:after="0"/>
        <w:ind w:left="0" w:firstLine="0"/>
        <w:rPr>
          <w:sz w:val="32"/>
        </w:rPr>
      </w:pPr>
    </w:p>
    <w:p w:rsidR="00C86153" w:rsidRDefault="00C86153" w:rsidP="00DF134D">
      <w:pPr>
        <w:pStyle w:val="Heading2"/>
        <w:spacing w:after="0"/>
        <w:ind w:left="0" w:firstLine="0"/>
        <w:rPr>
          <w:sz w:val="32"/>
        </w:rPr>
      </w:pPr>
    </w:p>
    <w:p w:rsidR="00C86153" w:rsidRDefault="00C86153" w:rsidP="00DF134D">
      <w:pPr>
        <w:pStyle w:val="Heading2"/>
        <w:spacing w:after="0"/>
        <w:ind w:left="0" w:firstLine="0"/>
        <w:rPr>
          <w:sz w:val="32"/>
        </w:rPr>
      </w:pPr>
    </w:p>
    <w:p w:rsidR="00C86153" w:rsidRDefault="00C86153" w:rsidP="00DF134D">
      <w:pPr>
        <w:pStyle w:val="Heading2"/>
        <w:spacing w:after="0"/>
        <w:ind w:left="0" w:firstLine="0"/>
        <w:rPr>
          <w:sz w:val="32"/>
        </w:rPr>
      </w:pPr>
    </w:p>
    <w:p w:rsidR="00C86153" w:rsidRDefault="00C86153" w:rsidP="00DF134D">
      <w:pPr>
        <w:pStyle w:val="Heading2"/>
        <w:spacing w:after="0"/>
        <w:ind w:left="0" w:firstLine="0"/>
        <w:rPr>
          <w:sz w:val="32"/>
        </w:rPr>
      </w:pPr>
    </w:p>
    <w:p w:rsidR="00C86153" w:rsidRDefault="00C86153" w:rsidP="00DF134D">
      <w:pPr>
        <w:pStyle w:val="Heading2"/>
        <w:spacing w:after="0"/>
        <w:ind w:left="0" w:firstLine="0"/>
        <w:rPr>
          <w:sz w:val="32"/>
        </w:rPr>
      </w:pPr>
    </w:p>
    <w:p w:rsidR="00C86153" w:rsidRDefault="00C86153" w:rsidP="00DF134D">
      <w:pPr>
        <w:pStyle w:val="Heading2"/>
        <w:spacing w:after="0"/>
        <w:ind w:left="0" w:firstLine="0"/>
        <w:rPr>
          <w:sz w:val="32"/>
        </w:rPr>
      </w:pPr>
    </w:p>
    <w:p w:rsidR="00C86153" w:rsidRDefault="00C86153" w:rsidP="00DF134D">
      <w:pPr>
        <w:pStyle w:val="Heading2"/>
        <w:spacing w:after="0"/>
        <w:ind w:left="0" w:firstLine="0"/>
        <w:rPr>
          <w:sz w:val="32"/>
        </w:rPr>
      </w:pPr>
    </w:p>
    <w:p w:rsidR="00C86153" w:rsidRDefault="00C86153" w:rsidP="00DF134D">
      <w:pPr>
        <w:pStyle w:val="Heading2"/>
        <w:spacing w:after="0"/>
        <w:ind w:left="0" w:firstLine="0"/>
        <w:rPr>
          <w:sz w:val="32"/>
        </w:rPr>
      </w:pPr>
    </w:p>
    <w:p w:rsidR="00C86153" w:rsidRDefault="00C86153" w:rsidP="00DF134D">
      <w:pPr>
        <w:pStyle w:val="Heading2"/>
        <w:spacing w:after="0"/>
        <w:ind w:left="0" w:firstLine="0"/>
        <w:rPr>
          <w:sz w:val="32"/>
        </w:rPr>
      </w:pPr>
    </w:p>
    <w:p w:rsidR="00C86153" w:rsidRDefault="00C86153" w:rsidP="00DF134D">
      <w:pPr>
        <w:pStyle w:val="Heading2"/>
        <w:spacing w:after="0"/>
        <w:ind w:left="0" w:firstLine="0"/>
        <w:rPr>
          <w:sz w:val="32"/>
        </w:rPr>
      </w:pPr>
    </w:p>
    <w:p w:rsidR="00C86153" w:rsidRDefault="00C86153" w:rsidP="00DF134D">
      <w:pPr>
        <w:pStyle w:val="Heading2"/>
        <w:spacing w:after="0"/>
        <w:ind w:left="0" w:firstLine="0"/>
        <w:rPr>
          <w:sz w:val="32"/>
        </w:rPr>
      </w:pPr>
    </w:p>
    <w:p w:rsidR="00C86153" w:rsidRDefault="00C86153" w:rsidP="00DF134D">
      <w:pPr>
        <w:pStyle w:val="Heading2"/>
        <w:spacing w:after="0"/>
        <w:ind w:left="0" w:firstLine="0"/>
        <w:rPr>
          <w:sz w:val="32"/>
        </w:rPr>
      </w:pPr>
    </w:p>
    <w:p w:rsidR="00C86153" w:rsidRDefault="00C86153" w:rsidP="00DF134D">
      <w:pPr>
        <w:pStyle w:val="Heading2"/>
        <w:spacing w:after="0"/>
        <w:ind w:left="0" w:firstLine="0"/>
        <w:rPr>
          <w:sz w:val="32"/>
        </w:rPr>
      </w:pPr>
    </w:p>
    <w:p w:rsidR="00C86153" w:rsidRDefault="00C86153" w:rsidP="00DF134D">
      <w:pPr>
        <w:pStyle w:val="Heading2"/>
        <w:spacing w:after="0"/>
        <w:ind w:left="0" w:firstLine="0"/>
        <w:rPr>
          <w:sz w:val="32"/>
        </w:rPr>
      </w:pPr>
    </w:p>
    <w:p w:rsidR="00C86153" w:rsidRDefault="00C86153" w:rsidP="00DF134D">
      <w:pPr>
        <w:pStyle w:val="Heading2"/>
        <w:spacing w:after="0"/>
        <w:ind w:left="0" w:firstLine="0"/>
        <w:rPr>
          <w:sz w:val="32"/>
        </w:rPr>
      </w:pPr>
    </w:p>
    <w:p w:rsidR="00C86153" w:rsidRDefault="00C86153" w:rsidP="00C86153"/>
    <w:p w:rsidR="00C86153" w:rsidRDefault="00C86153" w:rsidP="00C86153"/>
    <w:p w:rsidR="00C86153" w:rsidRDefault="00C86153" w:rsidP="00C86153"/>
    <w:p w:rsidR="00C86153" w:rsidRDefault="00C86153" w:rsidP="00C86153"/>
    <w:p w:rsidR="00C86153" w:rsidRPr="00C86153" w:rsidRDefault="00C86153" w:rsidP="00C86153"/>
    <w:p w:rsidR="00C86153" w:rsidRDefault="00C86153" w:rsidP="00DF134D">
      <w:pPr>
        <w:pStyle w:val="Heading2"/>
        <w:spacing w:after="0"/>
        <w:ind w:left="0" w:firstLine="0"/>
        <w:rPr>
          <w:sz w:val="32"/>
        </w:rPr>
      </w:pPr>
    </w:p>
    <w:p w:rsidR="00DF134D" w:rsidRDefault="00DF134D" w:rsidP="00DF134D">
      <w:pPr>
        <w:pStyle w:val="Heading2"/>
        <w:spacing w:after="0"/>
        <w:ind w:left="0" w:firstLine="0"/>
        <w:rPr>
          <w:sz w:val="32"/>
        </w:rPr>
      </w:pPr>
      <w:r>
        <w:rPr>
          <w:sz w:val="32"/>
        </w:rPr>
        <w:t xml:space="preserve">Project Fees </w:t>
      </w:r>
    </w:p>
    <w:p w:rsidR="00DF134D" w:rsidRPr="00DF134D" w:rsidRDefault="00DF134D" w:rsidP="00DF134D"/>
    <w:p w:rsidR="00DF134D" w:rsidRDefault="00DF134D" w:rsidP="00DF134D">
      <w:pPr>
        <w:pStyle w:val="NormalWeb"/>
        <w:spacing w:before="120" w:beforeAutospacing="0" w:after="120" w:afterAutospacing="0"/>
        <w:jc w:val="both"/>
        <w:textAlignment w:val="baseline"/>
        <w:rPr>
          <w:rFonts w:ascii="Arial" w:hAnsi="Arial" w:cs="Arial"/>
          <w:color w:val="FF0000"/>
          <w:sz w:val="22"/>
          <w:szCs w:val="22"/>
        </w:rPr>
      </w:pPr>
      <w:r w:rsidRPr="00DF134D">
        <w:rPr>
          <w:rFonts w:ascii="Arial" w:hAnsi="Arial" w:cs="Arial"/>
          <w:b/>
          <w:bCs/>
          <w:color w:val="FF0000"/>
          <w:sz w:val="22"/>
          <w:szCs w:val="22"/>
        </w:rPr>
        <w:t>REDACTED TEXT under FOIA Section 43 Commercial Interests</w:t>
      </w:r>
      <w:r w:rsidRPr="00DF134D">
        <w:rPr>
          <w:rFonts w:ascii="Arial" w:hAnsi="Arial" w:cs="Arial"/>
          <w:color w:val="FF0000"/>
          <w:sz w:val="22"/>
          <w:szCs w:val="22"/>
        </w:rPr>
        <w:t>.</w:t>
      </w:r>
    </w:p>
    <w:p w:rsidR="00DF134D" w:rsidRPr="00DF134D" w:rsidRDefault="00DF134D" w:rsidP="00DF134D">
      <w:pPr>
        <w:pStyle w:val="NormalWeb"/>
        <w:spacing w:before="120" w:beforeAutospacing="0" w:after="120" w:afterAutospacing="0"/>
        <w:jc w:val="both"/>
        <w:textAlignment w:val="baseline"/>
        <w:rPr>
          <w:rFonts w:ascii="Arial" w:hAnsi="Arial" w:cs="Arial"/>
          <w:color w:val="0B0C0C"/>
          <w:sz w:val="22"/>
          <w:szCs w:val="22"/>
        </w:rPr>
        <w:sectPr w:rsidR="00DF134D" w:rsidRPr="00DF134D">
          <w:headerReference w:type="even" r:id="rId225"/>
          <w:headerReference w:type="default" r:id="rId226"/>
          <w:footerReference w:type="even" r:id="rId227"/>
          <w:footerReference w:type="default" r:id="rId228"/>
          <w:headerReference w:type="first" r:id="rId229"/>
          <w:footerReference w:type="first" r:id="rId230"/>
          <w:pgSz w:w="11906" w:h="16838"/>
          <w:pgMar w:top="1440" w:right="1440" w:bottom="1440" w:left="1440" w:header="720" w:footer="720" w:gutter="0"/>
          <w:cols w:space="720"/>
        </w:sectPr>
      </w:pPr>
    </w:p>
    <w:p w:rsidR="002E285D" w:rsidRDefault="002E285D" w:rsidP="00DF134D">
      <w:pPr>
        <w:ind w:left="0" w:firstLine="0"/>
        <w:sectPr w:rsidR="002E285D">
          <w:headerReference w:type="even" r:id="rId231"/>
          <w:headerReference w:type="default" r:id="rId232"/>
          <w:footerReference w:type="even" r:id="rId233"/>
          <w:footerReference w:type="default" r:id="rId234"/>
          <w:headerReference w:type="first" r:id="rId235"/>
          <w:footerReference w:type="first" r:id="rId236"/>
          <w:pgSz w:w="15840" w:h="12240" w:orient="landscape"/>
          <w:pgMar w:top="1440" w:right="1440" w:bottom="1440" w:left="1284" w:header="720" w:footer="720" w:gutter="0"/>
          <w:cols w:space="720"/>
        </w:sectPr>
      </w:pPr>
    </w:p>
    <w:p w:rsidR="002E285D" w:rsidRDefault="002E285D" w:rsidP="00DF134D">
      <w:pPr>
        <w:ind w:left="0" w:firstLine="0"/>
        <w:sectPr w:rsidR="002E285D">
          <w:headerReference w:type="even" r:id="rId237"/>
          <w:headerReference w:type="default" r:id="rId238"/>
          <w:footerReference w:type="even" r:id="rId239"/>
          <w:footerReference w:type="default" r:id="rId240"/>
          <w:headerReference w:type="first" r:id="rId241"/>
          <w:footerReference w:type="first" r:id="rId242"/>
          <w:pgSz w:w="15840" w:h="12240" w:orient="landscape"/>
          <w:pgMar w:top="1276" w:right="4024" w:bottom="1445" w:left="1296" w:header="720" w:footer="720" w:gutter="0"/>
          <w:cols w:space="720"/>
        </w:sectPr>
      </w:pPr>
    </w:p>
    <w:p w:rsidR="002E285D" w:rsidRDefault="002E285D" w:rsidP="00C86153">
      <w:pPr>
        <w:ind w:left="0" w:firstLine="0"/>
        <w:sectPr w:rsidR="002E285D">
          <w:headerReference w:type="even" r:id="rId243"/>
          <w:headerReference w:type="default" r:id="rId244"/>
          <w:footerReference w:type="even" r:id="rId245"/>
          <w:footerReference w:type="default" r:id="rId246"/>
          <w:headerReference w:type="first" r:id="rId247"/>
          <w:footerReference w:type="first" r:id="rId248"/>
          <w:pgSz w:w="15840" w:h="12240" w:orient="landscape"/>
          <w:pgMar w:top="1440" w:right="1440" w:bottom="1166" w:left="1440" w:header="720" w:footer="720" w:gutter="0"/>
          <w:cols w:space="720"/>
        </w:sectPr>
      </w:pPr>
    </w:p>
    <w:p w:rsidR="00B463C8" w:rsidRDefault="00367A67" w:rsidP="00B463C8">
      <w:pPr>
        <w:spacing w:after="372" w:line="259" w:lineRule="auto"/>
        <w:ind w:left="0" w:firstLine="0"/>
        <w:jc w:val="left"/>
      </w:pPr>
      <w:r>
        <w:rPr>
          <w:b/>
        </w:rPr>
        <w:lastRenderedPageBreak/>
        <w:t xml:space="preserve">TASK ORDER PROCESS AND TASK ORDER FORM (PART B) </w:t>
      </w:r>
    </w:p>
    <w:p w:rsidR="002E285D" w:rsidRDefault="00367A67" w:rsidP="00B463C8">
      <w:pPr>
        <w:spacing w:after="372" w:line="259" w:lineRule="auto"/>
        <w:ind w:left="0" w:firstLine="0"/>
        <w:jc w:val="left"/>
      </w:pPr>
      <w:r>
        <w:t xml:space="preserve">For the purposes of this Schedule 3 and any Task Order placed under the contract, the following definitions apply: </w:t>
      </w:r>
    </w:p>
    <w:p w:rsidR="002E285D" w:rsidRDefault="00367A67" w:rsidP="00E3235C">
      <w:pPr>
        <w:numPr>
          <w:ilvl w:val="0"/>
          <w:numId w:val="33"/>
        </w:numPr>
        <w:spacing w:after="0"/>
        <w:ind w:right="54" w:hanging="360"/>
      </w:pPr>
      <w:r>
        <w:t>"</w:t>
      </w:r>
      <w:r>
        <w:rPr>
          <w:b/>
        </w:rPr>
        <w:t>Project Checklist</w:t>
      </w:r>
      <w:r>
        <w:t xml:space="preserve">” is the </w:t>
      </w:r>
      <w:r>
        <w:rPr>
          <w:i/>
        </w:rPr>
        <w:t>Client’s</w:t>
      </w:r>
      <w:r>
        <w:t xml:space="preserve"> proforma due diligence checklist attached to this Part B of Schedule 3 as Annex 2 and which the </w:t>
      </w:r>
      <w:r>
        <w:rPr>
          <w:i/>
        </w:rPr>
        <w:t>Client</w:t>
      </w:r>
      <w:r>
        <w:t xml:space="preserve"> may attach to a Task Order. </w:t>
      </w:r>
    </w:p>
    <w:p w:rsidR="002E285D" w:rsidRDefault="00367A67">
      <w:pPr>
        <w:spacing w:after="7" w:line="259" w:lineRule="auto"/>
        <w:ind w:left="720" w:firstLine="0"/>
        <w:jc w:val="left"/>
      </w:pPr>
      <w:r>
        <w:t xml:space="preserve"> </w:t>
      </w:r>
    </w:p>
    <w:p w:rsidR="002E285D" w:rsidRDefault="00367A67" w:rsidP="00E3235C">
      <w:pPr>
        <w:numPr>
          <w:ilvl w:val="0"/>
          <w:numId w:val="33"/>
        </w:numPr>
        <w:spacing w:after="0"/>
        <w:ind w:right="54" w:hanging="360"/>
      </w:pPr>
      <w:r>
        <w:rPr>
          <w:b/>
        </w:rPr>
        <w:t>“Task Completion Date”</w:t>
      </w:r>
      <w:r>
        <w:t xml:space="preserve"> is the date for completion stated in a Task Order unless later changed in accordance with the contract. </w:t>
      </w:r>
    </w:p>
    <w:p w:rsidR="002E285D" w:rsidRDefault="00367A67">
      <w:pPr>
        <w:spacing w:after="0" w:line="259" w:lineRule="auto"/>
        <w:ind w:left="0" w:firstLine="0"/>
        <w:jc w:val="left"/>
      </w:pPr>
      <w:r>
        <w:t xml:space="preserve"> </w:t>
      </w:r>
    </w:p>
    <w:p w:rsidR="002E285D" w:rsidRDefault="00367A67" w:rsidP="00E3235C">
      <w:pPr>
        <w:numPr>
          <w:ilvl w:val="0"/>
          <w:numId w:val="34"/>
        </w:numPr>
        <w:spacing w:after="133"/>
        <w:ind w:right="54" w:hanging="360"/>
      </w:pPr>
      <w:r>
        <w:t xml:space="preserve">The </w:t>
      </w:r>
      <w:r>
        <w:rPr>
          <w:i/>
        </w:rPr>
        <w:t xml:space="preserve">Client </w:t>
      </w:r>
      <w:r>
        <w:t xml:space="preserve">places a Task Order with the </w:t>
      </w:r>
      <w:r>
        <w:rPr>
          <w:i/>
        </w:rPr>
        <w:t>Consultant</w:t>
      </w:r>
      <w:r>
        <w:t xml:space="preserve"> as and when required in relation to a Project using the Task Order Form in Annex 1 of Part B of this Schedule 3 </w:t>
      </w:r>
    </w:p>
    <w:p w:rsidR="002E285D" w:rsidRDefault="00367A67" w:rsidP="00E3235C">
      <w:pPr>
        <w:numPr>
          <w:ilvl w:val="0"/>
          <w:numId w:val="34"/>
        </w:numPr>
        <w:spacing w:after="132"/>
        <w:ind w:right="54" w:hanging="360"/>
      </w:pPr>
      <w:r>
        <w:t xml:space="preserve">The </w:t>
      </w:r>
      <w:r>
        <w:rPr>
          <w:i/>
        </w:rPr>
        <w:t>Client</w:t>
      </w:r>
      <w:r>
        <w:t xml:space="preserve"> populates each Task Order Form and consults the </w:t>
      </w:r>
      <w:r>
        <w:rPr>
          <w:i/>
        </w:rPr>
        <w:t>Consultant</w:t>
      </w:r>
      <w:r>
        <w:t xml:space="preserve"> about the contents of a proposed Task Order before issuing the Task Order Form. </w:t>
      </w:r>
    </w:p>
    <w:p w:rsidR="002E285D" w:rsidRDefault="00367A67" w:rsidP="00E3235C">
      <w:pPr>
        <w:numPr>
          <w:ilvl w:val="0"/>
          <w:numId w:val="34"/>
        </w:numPr>
        <w:spacing w:after="132"/>
        <w:ind w:right="54" w:hanging="360"/>
      </w:pPr>
      <w:r>
        <w:t xml:space="preserve">The </w:t>
      </w:r>
      <w:r>
        <w:rPr>
          <w:i/>
        </w:rPr>
        <w:t>Consultant</w:t>
      </w:r>
      <w:r>
        <w:t xml:space="preserve"> prices each proposed Task Order by completing the Task Activity Schedule for Annex 1 of the Task Order Form based on the Fixed Fees or Project Fees set out in the Price List and submits it to the </w:t>
      </w:r>
      <w:r>
        <w:rPr>
          <w:i/>
        </w:rPr>
        <w:t>Client</w:t>
      </w:r>
      <w:r>
        <w:t xml:space="preserve"> for acceptance. Prices for components of the service not included in the Price List are assessed in the same way as compensation events. If the </w:t>
      </w:r>
      <w:r>
        <w:rPr>
          <w:i/>
        </w:rPr>
        <w:t>Client</w:t>
      </w:r>
      <w:r>
        <w:t xml:space="preserve"> accepts the </w:t>
      </w:r>
      <w:r>
        <w:rPr>
          <w:i/>
        </w:rPr>
        <w:t>Consultant’s</w:t>
      </w:r>
      <w:r>
        <w:t xml:space="preserve"> price, the </w:t>
      </w:r>
      <w:r>
        <w:rPr>
          <w:i/>
        </w:rPr>
        <w:t>Client</w:t>
      </w:r>
      <w:r>
        <w:t xml:space="preserve"> issues the Task Order. </w:t>
      </w:r>
    </w:p>
    <w:p w:rsidR="002E285D" w:rsidRDefault="00367A67" w:rsidP="00E3235C">
      <w:pPr>
        <w:numPr>
          <w:ilvl w:val="0"/>
          <w:numId w:val="34"/>
        </w:numPr>
        <w:spacing w:after="132"/>
        <w:ind w:right="54" w:hanging="360"/>
      </w:pPr>
      <w:r>
        <w:t xml:space="preserve">If the </w:t>
      </w:r>
      <w:r>
        <w:rPr>
          <w:i/>
        </w:rPr>
        <w:t>Client</w:t>
      </w:r>
      <w:r>
        <w:t xml:space="preserve"> decides that the </w:t>
      </w:r>
      <w:r>
        <w:rPr>
          <w:i/>
        </w:rPr>
        <w:t>Consultant</w:t>
      </w:r>
      <w:r>
        <w:t xml:space="preserve"> has not priced a Task Order correctly, the </w:t>
      </w:r>
      <w:r>
        <w:rPr>
          <w:i/>
        </w:rPr>
        <w:t>Client</w:t>
      </w:r>
      <w:r>
        <w:t xml:space="preserve"> may price the Task Order. The </w:t>
      </w:r>
      <w:r>
        <w:rPr>
          <w:i/>
        </w:rPr>
        <w:t>Client</w:t>
      </w:r>
      <w:r>
        <w:t xml:space="preserve"> notifies the </w:t>
      </w:r>
      <w:r>
        <w:rPr>
          <w:i/>
        </w:rPr>
        <w:t xml:space="preserve">Consultant </w:t>
      </w:r>
      <w:r>
        <w:t xml:space="preserve">of the price it has arrived at, gives details and issues the Task Order. </w:t>
      </w:r>
    </w:p>
    <w:p w:rsidR="002E285D" w:rsidRDefault="00367A67" w:rsidP="00E3235C">
      <w:pPr>
        <w:numPr>
          <w:ilvl w:val="0"/>
          <w:numId w:val="34"/>
        </w:numPr>
        <w:spacing w:after="132"/>
        <w:ind w:right="54" w:hanging="360"/>
      </w:pPr>
      <w:r>
        <w:t xml:space="preserve">The </w:t>
      </w:r>
      <w:r>
        <w:rPr>
          <w:i/>
        </w:rPr>
        <w:t xml:space="preserve">Consultant </w:t>
      </w:r>
      <w:r>
        <w:t xml:space="preserve">does not start a Task Order until the </w:t>
      </w:r>
      <w:r>
        <w:rPr>
          <w:i/>
        </w:rPr>
        <w:t>Client</w:t>
      </w:r>
      <w:r>
        <w:t xml:space="preserve"> has issued a Task Order for it. The </w:t>
      </w:r>
      <w:r>
        <w:rPr>
          <w:i/>
        </w:rPr>
        <w:t xml:space="preserve">Consultant </w:t>
      </w:r>
      <w:r>
        <w:t xml:space="preserve">provides the </w:t>
      </w:r>
      <w:r>
        <w:rPr>
          <w:i/>
        </w:rPr>
        <w:t>services</w:t>
      </w:r>
      <w:r>
        <w:t xml:space="preserve"> so that the Task is completed on or before the Task Completion Date for that Task Order. Prices for services not already included in the Task Activity Schedule are added to the Task Activity Schedule. </w:t>
      </w:r>
    </w:p>
    <w:p w:rsidR="00B463C8" w:rsidRPr="00B463C8" w:rsidRDefault="00367A67" w:rsidP="00E3235C">
      <w:pPr>
        <w:numPr>
          <w:ilvl w:val="0"/>
          <w:numId w:val="34"/>
        </w:numPr>
        <w:ind w:right="54" w:hanging="360"/>
      </w:pPr>
      <w:r>
        <w:t>For the avoidance of doubt, the contract applies in full to each and every Task Order</w:t>
      </w:r>
    </w:p>
    <w:p w:rsidR="00B463C8" w:rsidRDefault="00B463C8" w:rsidP="00B463C8">
      <w:pPr>
        <w:ind w:left="0" w:right="54" w:firstLine="0"/>
        <w:rPr>
          <w:sz w:val="18"/>
        </w:rPr>
      </w:pPr>
    </w:p>
    <w:p w:rsidR="002E285D" w:rsidRDefault="00367A67" w:rsidP="00B463C8">
      <w:pPr>
        <w:ind w:left="0" w:right="54" w:firstLine="0"/>
      </w:pPr>
      <w:bookmarkStart w:id="5" w:name="_Hlk151563215"/>
      <w:r>
        <w:rPr>
          <w:sz w:val="14"/>
        </w:rPr>
        <w:t xml:space="preserve">RM6165: Construction Professional Services </w:t>
      </w:r>
      <w:r w:rsidR="00B463C8">
        <w:rPr>
          <w:sz w:val="14"/>
        </w:rPr>
        <w:tab/>
      </w:r>
      <w:r w:rsidR="00B463C8">
        <w:rPr>
          <w:sz w:val="14"/>
        </w:rPr>
        <w:tab/>
      </w:r>
      <w:r w:rsidR="00B463C8">
        <w:rPr>
          <w:sz w:val="14"/>
        </w:rPr>
        <w:tab/>
        <w:t>32</w:t>
      </w:r>
    </w:p>
    <w:p w:rsidR="002E285D" w:rsidRDefault="00367A67" w:rsidP="00B463C8">
      <w:pPr>
        <w:spacing w:after="12" w:line="259" w:lineRule="auto"/>
        <w:jc w:val="left"/>
      </w:pPr>
      <w:r>
        <w:rPr>
          <w:i/>
          <w:sz w:val="14"/>
        </w:rPr>
        <w:t>Scope</w:t>
      </w:r>
      <w:r>
        <w:rPr>
          <w:sz w:val="14"/>
        </w:rPr>
        <w:t xml:space="preserve"> </w:t>
      </w:r>
    </w:p>
    <w:p w:rsidR="002E285D" w:rsidRDefault="00367A67" w:rsidP="00B463C8">
      <w:pPr>
        <w:spacing w:after="83" w:line="268" w:lineRule="auto"/>
        <w:jc w:val="left"/>
      </w:pPr>
      <w:r>
        <w:rPr>
          <w:sz w:val="14"/>
        </w:rPr>
        <w:t xml:space="preserve">Copyright - 2021 </w:t>
      </w:r>
    </w:p>
    <w:p w:rsidR="002E285D" w:rsidRDefault="00367A67">
      <w:pPr>
        <w:spacing w:after="0" w:line="259" w:lineRule="auto"/>
        <w:ind w:left="0" w:firstLine="0"/>
        <w:jc w:val="left"/>
      </w:pPr>
      <w:r>
        <w:t xml:space="preserve"> </w:t>
      </w:r>
    </w:p>
    <w:bookmarkEnd w:id="5"/>
    <w:p w:rsidR="00B463C8" w:rsidRDefault="00367A67" w:rsidP="00B463C8">
      <w:pPr>
        <w:spacing w:after="374" w:line="259" w:lineRule="auto"/>
        <w:ind w:left="0" w:firstLine="0"/>
        <w:jc w:val="left"/>
        <w:rPr>
          <w:rFonts w:ascii="Times New Roman" w:eastAsia="Times New Roman" w:hAnsi="Times New Roman" w:cs="Times New Roman"/>
          <w:sz w:val="20"/>
        </w:rPr>
      </w:pPr>
      <w:r>
        <w:rPr>
          <w:rFonts w:ascii="Times New Roman" w:eastAsia="Times New Roman" w:hAnsi="Times New Roman" w:cs="Times New Roman"/>
          <w:sz w:val="20"/>
        </w:rPr>
        <w:t xml:space="preserve"> </w:t>
      </w:r>
    </w:p>
    <w:p w:rsidR="00B463C8" w:rsidRDefault="00B463C8" w:rsidP="00B463C8">
      <w:pPr>
        <w:spacing w:after="374" w:line="259" w:lineRule="auto"/>
        <w:ind w:left="0" w:firstLine="0"/>
        <w:jc w:val="left"/>
      </w:pPr>
    </w:p>
    <w:p w:rsidR="002E285D" w:rsidRDefault="00367A67" w:rsidP="00B463C8">
      <w:pPr>
        <w:spacing w:after="374" w:line="259" w:lineRule="auto"/>
        <w:ind w:left="0" w:firstLine="0"/>
        <w:jc w:val="left"/>
      </w:pPr>
      <w:r>
        <w:lastRenderedPageBreak/>
        <w:t xml:space="preserve">PART B: ANNEX 1 – Task Order Form </w:t>
      </w:r>
    </w:p>
    <w:p w:rsidR="00B463C8" w:rsidRDefault="00B463C8" w:rsidP="00B463C8">
      <w:pPr>
        <w:ind w:left="0" w:right="54" w:firstLine="0"/>
        <w:rPr>
          <w:sz w:val="14"/>
        </w:rPr>
      </w:pPr>
    </w:p>
    <w:p w:rsidR="00B463C8" w:rsidRDefault="00B463C8" w:rsidP="00B463C8">
      <w:pPr>
        <w:ind w:left="0" w:right="54" w:firstLine="0"/>
        <w:rPr>
          <w:sz w:val="14"/>
        </w:rPr>
      </w:pPr>
    </w:p>
    <w:p w:rsidR="00B463C8" w:rsidRDefault="00B463C8" w:rsidP="00B463C8">
      <w:pPr>
        <w:ind w:left="0" w:right="54" w:firstLine="0"/>
        <w:rPr>
          <w:sz w:val="14"/>
        </w:rPr>
      </w:pPr>
    </w:p>
    <w:p w:rsidR="00B463C8" w:rsidRDefault="00B463C8" w:rsidP="00B463C8">
      <w:pPr>
        <w:ind w:left="0" w:right="54" w:firstLine="0"/>
        <w:rPr>
          <w:sz w:val="14"/>
        </w:rPr>
      </w:pPr>
    </w:p>
    <w:p w:rsidR="00B463C8" w:rsidRDefault="00B463C8" w:rsidP="00B463C8">
      <w:pPr>
        <w:ind w:left="0" w:right="54" w:firstLine="0"/>
        <w:rPr>
          <w:sz w:val="14"/>
        </w:rPr>
      </w:pPr>
    </w:p>
    <w:p w:rsidR="00B463C8" w:rsidRDefault="00B463C8" w:rsidP="00B463C8">
      <w:pPr>
        <w:ind w:left="0" w:right="54" w:firstLine="0"/>
        <w:rPr>
          <w:sz w:val="14"/>
        </w:rPr>
      </w:pPr>
    </w:p>
    <w:p w:rsidR="00B463C8" w:rsidRDefault="00B463C8" w:rsidP="00B463C8">
      <w:pPr>
        <w:ind w:left="0" w:right="54" w:firstLine="0"/>
        <w:rPr>
          <w:sz w:val="14"/>
        </w:rPr>
      </w:pPr>
    </w:p>
    <w:p w:rsidR="00B463C8" w:rsidRDefault="00B463C8" w:rsidP="00B463C8">
      <w:pPr>
        <w:ind w:left="0" w:right="54" w:firstLine="0"/>
        <w:rPr>
          <w:sz w:val="14"/>
        </w:rPr>
      </w:pPr>
    </w:p>
    <w:p w:rsidR="00B463C8" w:rsidRDefault="00B463C8" w:rsidP="00B463C8">
      <w:pPr>
        <w:ind w:left="0" w:right="54" w:firstLine="0"/>
        <w:rPr>
          <w:sz w:val="14"/>
        </w:rPr>
      </w:pPr>
    </w:p>
    <w:p w:rsidR="00B463C8" w:rsidRDefault="00B463C8" w:rsidP="00B463C8">
      <w:pPr>
        <w:ind w:left="0" w:right="54" w:firstLine="0"/>
        <w:rPr>
          <w:sz w:val="14"/>
        </w:rPr>
      </w:pPr>
    </w:p>
    <w:p w:rsidR="00B463C8" w:rsidRDefault="00B463C8" w:rsidP="00B463C8">
      <w:pPr>
        <w:ind w:left="0" w:right="54" w:firstLine="0"/>
        <w:rPr>
          <w:sz w:val="14"/>
        </w:rPr>
      </w:pPr>
    </w:p>
    <w:p w:rsidR="00B463C8" w:rsidRDefault="00B463C8" w:rsidP="00B463C8">
      <w:pPr>
        <w:ind w:left="0" w:right="54" w:firstLine="0"/>
        <w:rPr>
          <w:sz w:val="14"/>
        </w:rPr>
      </w:pPr>
    </w:p>
    <w:p w:rsidR="00B463C8" w:rsidRDefault="00B463C8" w:rsidP="00B463C8">
      <w:pPr>
        <w:ind w:left="0" w:right="54" w:firstLine="0"/>
        <w:rPr>
          <w:sz w:val="14"/>
        </w:rPr>
      </w:pPr>
    </w:p>
    <w:p w:rsidR="00B463C8" w:rsidRDefault="00B463C8" w:rsidP="00B463C8">
      <w:pPr>
        <w:ind w:left="0" w:right="54" w:firstLine="0"/>
        <w:rPr>
          <w:sz w:val="14"/>
        </w:rPr>
      </w:pPr>
    </w:p>
    <w:p w:rsidR="00B463C8" w:rsidRDefault="00B463C8" w:rsidP="00B463C8">
      <w:pPr>
        <w:ind w:left="0" w:right="54" w:firstLine="0"/>
        <w:rPr>
          <w:sz w:val="14"/>
        </w:rPr>
      </w:pPr>
    </w:p>
    <w:p w:rsidR="00B463C8" w:rsidRDefault="00B463C8" w:rsidP="00B463C8">
      <w:pPr>
        <w:ind w:left="0" w:right="54" w:firstLine="0"/>
        <w:rPr>
          <w:sz w:val="14"/>
        </w:rPr>
      </w:pPr>
    </w:p>
    <w:p w:rsidR="00B463C8" w:rsidRDefault="00B463C8" w:rsidP="00B463C8">
      <w:pPr>
        <w:ind w:left="0" w:right="54" w:firstLine="0"/>
        <w:rPr>
          <w:sz w:val="14"/>
        </w:rPr>
      </w:pPr>
    </w:p>
    <w:p w:rsidR="00B463C8" w:rsidRDefault="00B463C8" w:rsidP="00B463C8">
      <w:pPr>
        <w:ind w:left="0" w:right="54" w:firstLine="0"/>
        <w:rPr>
          <w:sz w:val="14"/>
        </w:rPr>
      </w:pPr>
    </w:p>
    <w:p w:rsidR="00B463C8" w:rsidRDefault="00B463C8" w:rsidP="00B463C8">
      <w:pPr>
        <w:ind w:left="0" w:right="54" w:firstLine="0"/>
        <w:rPr>
          <w:sz w:val="14"/>
        </w:rPr>
      </w:pPr>
    </w:p>
    <w:p w:rsidR="00B463C8" w:rsidRDefault="00B463C8" w:rsidP="00B463C8">
      <w:pPr>
        <w:ind w:left="0" w:right="54" w:firstLine="0"/>
        <w:rPr>
          <w:sz w:val="14"/>
        </w:rPr>
      </w:pPr>
    </w:p>
    <w:p w:rsidR="00B463C8" w:rsidRDefault="00B463C8" w:rsidP="00B463C8">
      <w:pPr>
        <w:ind w:left="0" w:right="54" w:firstLine="0"/>
        <w:rPr>
          <w:sz w:val="14"/>
        </w:rPr>
      </w:pPr>
    </w:p>
    <w:p w:rsidR="00B463C8" w:rsidRDefault="00B463C8" w:rsidP="00B463C8">
      <w:pPr>
        <w:ind w:left="0" w:right="54" w:firstLine="0"/>
        <w:rPr>
          <w:sz w:val="14"/>
        </w:rPr>
      </w:pPr>
    </w:p>
    <w:p w:rsidR="00B463C8" w:rsidRDefault="00B463C8" w:rsidP="00B463C8">
      <w:pPr>
        <w:ind w:left="0" w:right="54" w:firstLine="0"/>
        <w:rPr>
          <w:sz w:val="14"/>
        </w:rPr>
      </w:pPr>
    </w:p>
    <w:p w:rsidR="00B463C8" w:rsidRDefault="00B463C8" w:rsidP="00B463C8">
      <w:pPr>
        <w:ind w:left="0" w:right="54" w:firstLine="0"/>
        <w:rPr>
          <w:sz w:val="14"/>
        </w:rPr>
      </w:pPr>
    </w:p>
    <w:p w:rsidR="00B463C8" w:rsidRDefault="00B463C8" w:rsidP="00B463C8">
      <w:pPr>
        <w:ind w:left="0" w:right="54" w:firstLine="0"/>
        <w:rPr>
          <w:sz w:val="14"/>
        </w:rPr>
      </w:pPr>
    </w:p>
    <w:p w:rsidR="00B463C8" w:rsidRDefault="00B463C8" w:rsidP="00B463C8">
      <w:pPr>
        <w:ind w:left="0" w:right="54" w:firstLine="0"/>
        <w:rPr>
          <w:sz w:val="14"/>
        </w:rPr>
      </w:pPr>
    </w:p>
    <w:p w:rsidR="00B463C8" w:rsidRDefault="00B463C8" w:rsidP="00B463C8">
      <w:pPr>
        <w:ind w:left="0" w:right="54" w:firstLine="0"/>
        <w:rPr>
          <w:sz w:val="14"/>
        </w:rPr>
      </w:pPr>
    </w:p>
    <w:p w:rsidR="00B463C8" w:rsidRDefault="00B463C8" w:rsidP="00B463C8">
      <w:pPr>
        <w:ind w:left="0" w:right="54" w:firstLine="0"/>
        <w:rPr>
          <w:sz w:val="14"/>
        </w:rPr>
      </w:pPr>
    </w:p>
    <w:p w:rsidR="00B463C8" w:rsidRDefault="00B463C8" w:rsidP="00B463C8">
      <w:pPr>
        <w:ind w:left="0" w:right="54" w:firstLine="0"/>
        <w:rPr>
          <w:sz w:val="14"/>
        </w:rPr>
      </w:pPr>
    </w:p>
    <w:p w:rsidR="00B463C8" w:rsidRDefault="00B463C8" w:rsidP="00B463C8">
      <w:pPr>
        <w:ind w:left="0" w:right="54" w:firstLine="0"/>
        <w:rPr>
          <w:sz w:val="14"/>
        </w:rPr>
      </w:pPr>
    </w:p>
    <w:p w:rsidR="00B463C8" w:rsidRDefault="00B463C8" w:rsidP="00B463C8">
      <w:pPr>
        <w:ind w:left="0" w:right="54" w:firstLine="0"/>
        <w:rPr>
          <w:sz w:val="14"/>
        </w:rPr>
      </w:pPr>
    </w:p>
    <w:p w:rsidR="00B463C8" w:rsidRDefault="00B463C8" w:rsidP="00B463C8">
      <w:pPr>
        <w:ind w:left="0" w:right="54" w:firstLine="0"/>
        <w:rPr>
          <w:sz w:val="14"/>
        </w:rPr>
      </w:pPr>
    </w:p>
    <w:p w:rsidR="00B463C8" w:rsidRDefault="00B463C8" w:rsidP="00B463C8">
      <w:pPr>
        <w:ind w:left="0" w:right="54" w:firstLine="0"/>
        <w:rPr>
          <w:sz w:val="14"/>
        </w:rPr>
      </w:pPr>
    </w:p>
    <w:p w:rsidR="00B463C8" w:rsidRDefault="00B463C8" w:rsidP="00B463C8">
      <w:pPr>
        <w:ind w:left="0" w:right="54" w:firstLine="0"/>
        <w:rPr>
          <w:sz w:val="14"/>
        </w:rPr>
      </w:pPr>
    </w:p>
    <w:p w:rsidR="00B463C8" w:rsidRDefault="00B463C8" w:rsidP="00B463C8">
      <w:pPr>
        <w:ind w:left="0" w:right="54" w:firstLine="0"/>
        <w:rPr>
          <w:sz w:val="14"/>
        </w:rPr>
      </w:pPr>
    </w:p>
    <w:p w:rsidR="00B463C8" w:rsidRDefault="00B463C8" w:rsidP="00B463C8">
      <w:pPr>
        <w:ind w:left="0" w:right="54" w:firstLine="0"/>
        <w:rPr>
          <w:sz w:val="14"/>
        </w:rPr>
      </w:pPr>
    </w:p>
    <w:p w:rsidR="00B463C8" w:rsidRDefault="00B463C8" w:rsidP="00B463C8">
      <w:pPr>
        <w:ind w:left="0" w:right="54" w:firstLine="0"/>
        <w:rPr>
          <w:sz w:val="14"/>
        </w:rPr>
      </w:pPr>
    </w:p>
    <w:p w:rsidR="00B463C8" w:rsidRDefault="00B463C8" w:rsidP="00B463C8">
      <w:pPr>
        <w:ind w:left="0" w:right="54" w:firstLine="0"/>
        <w:rPr>
          <w:sz w:val="14"/>
        </w:rPr>
      </w:pPr>
    </w:p>
    <w:p w:rsidR="00B463C8" w:rsidRDefault="00B463C8" w:rsidP="00B463C8">
      <w:pPr>
        <w:ind w:left="0" w:right="54" w:firstLine="0"/>
      </w:pPr>
      <w:r>
        <w:rPr>
          <w:sz w:val="14"/>
        </w:rPr>
        <w:t xml:space="preserve">RM6165: Construction Professional Services </w:t>
      </w:r>
      <w:r>
        <w:rPr>
          <w:sz w:val="14"/>
        </w:rPr>
        <w:tab/>
      </w:r>
      <w:r>
        <w:rPr>
          <w:sz w:val="14"/>
        </w:rPr>
        <w:tab/>
      </w:r>
      <w:r>
        <w:rPr>
          <w:sz w:val="14"/>
        </w:rPr>
        <w:tab/>
        <w:t>3</w:t>
      </w:r>
      <w:r w:rsidR="000957D3">
        <w:rPr>
          <w:sz w:val="14"/>
        </w:rPr>
        <w:t>3</w:t>
      </w:r>
    </w:p>
    <w:p w:rsidR="00B463C8" w:rsidRDefault="00B463C8" w:rsidP="00B463C8">
      <w:pPr>
        <w:spacing w:after="12" w:line="259" w:lineRule="auto"/>
        <w:jc w:val="left"/>
      </w:pPr>
      <w:r>
        <w:rPr>
          <w:i/>
          <w:sz w:val="14"/>
        </w:rPr>
        <w:t>Scope</w:t>
      </w:r>
      <w:r>
        <w:rPr>
          <w:sz w:val="14"/>
        </w:rPr>
        <w:t xml:space="preserve"> </w:t>
      </w:r>
    </w:p>
    <w:p w:rsidR="00B463C8" w:rsidRDefault="00B463C8" w:rsidP="00B463C8">
      <w:pPr>
        <w:spacing w:after="83" w:line="268" w:lineRule="auto"/>
        <w:jc w:val="left"/>
      </w:pPr>
      <w:r>
        <w:rPr>
          <w:sz w:val="14"/>
        </w:rPr>
        <w:t xml:space="preserve">Copyright - 2021 </w:t>
      </w:r>
    </w:p>
    <w:p w:rsidR="00B463C8" w:rsidRDefault="00B463C8" w:rsidP="00B463C8">
      <w:pPr>
        <w:spacing w:after="0" w:line="259" w:lineRule="auto"/>
        <w:ind w:left="0" w:firstLine="0"/>
        <w:jc w:val="left"/>
      </w:pPr>
      <w:r>
        <w:t xml:space="preserve"> </w:t>
      </w:r>
    </w:p>
    <w:p w:rsidR="002E285D" w:rsidRDefault="002E285D">
      <w:pPr>
        <w:sectPr w:rsidR="002E285D" w:rsidSect="00B463C8">
          <w:headerReference w:type="even" r:id="rId249"/>
          <w:headerReference w:type="default" r:id="rId250"/>
          <w:footerReference w:type="even" r:id="rId251"/>
          <w:footerReference w:type="default" r:id="rId252"/>
          <w:headerReference w:type="first" r:id="rId253"/>
          <w:footerReference w:type="first" r:id="rId254"/>
          <w:pgSz w:w="12240" w:h="15840"/>
          <w:pgMar w:top="1931" w:right="3427" w:bottom="1044" w:left="1292" w:header="720" w:footer="720" w:gutter="0"/>
          <w:cols w:space="720"/>
          <w:docGrid w:linePitch="299"/>
        </w:sectPr>
      </w:pPr>
    </w:p>
    <w:p w:rsidR="002E285D" w:rsidRDefault="00367A67">
      <w:pPr>
        <w:spacing w:after="372" w:line="259" w:lineRule="auto"/>
        <w:ind w:left="0" w:firstLine="0"/>
        <w:jc w:val="left"/>
      </w:pPr>
      <w:r>
        <w:rPr>
          <w:rFonts w:ascii="Times New Roman" w:eastAsia="Times New Roman" w:hAnsi="Times New Roman" w:cs="Times New Roman"/>
          <w:sz w:val="20"/>
        </w:rPr>
        <w:lastRenderedPageBreak/>
        <w:t xml:space="preserve"> </w:t>
      </w:r>
    </w:p>
    <w:p w:rsidR="002E285D" w:rsidRDefault="00367A67" w:rsidP="000957D3">
      <w:pPr>
        <w:spacing w:after="0" w:line="259" w:lineRule="auto"/>
        <w:ind w:left="10" w:right="538" w:hanging="10"/>
        <w:jc w:val="center"/>
      </w:pPr>
      <w:r>
        <w:rPr>
          <w:b/>
        </w:rPr>
        <w:t>Part C: Form of application for payment</w:t>
      </w:r>
    </w:p>
    <w:p w:rsidR="000957D3" w:rsidRDefault="000957D3" w:rsidP="000957D3">
      <w:pPr>
        <w:spacing w:after="0" w:line="259" w:lineRule="auto"/>
        <w:ind w:left="0" w:firstLine="0"/>
        <w:jc w:val="left"/>
      </w:pPr>
    </w:p>
    <w:p w:rsidR="002E285D" w:rsidRDefault="00367A67" w:rsidP="000957D3">
      <w:pPr>
        <w:spacing w:after="0" w:line="259" w:lineRule="auto"/>
        <w:ind w:left="0" w:firstLine="0"/>
        <w:jc w:val="left"/>
      </w:pPr>
      <w:r>
        <w:t xml:space="preserve">To be agreed within 2-weeks of the Contract Date as noted in Schedule 14 </w:t>
      </w:r>
    </w:p>
    <w:p w:rsidR="002E285D" w:rsidRDefault="00367A67" w:rsidP="000957D3">
      <w:pPr>
        <w:spacing w:after="0" w:line="259" w:lineRule="auto"/>
        <w:ind w:left="709" w:hanging="709"/>
        <w:jc w:val="left"/>
      </w:pPr>
      <w:r>
        <w:t xml:space="preserve"> </w:t>
      </w:r>
    </w:p>
    <w:p w:rsidR="002E285D" w:rsidRDefault="00367A67">
      <w:pPr>
        <w:spacing w:after="0" w:line="259" w:lineRule="auto"/>
        <w:ind w:left="0" w:firstLine="0"/>
        <w:jc w:val="left"/>
      </w:pPr>
      <w:r>
        <w:t xml:space="preserve"> </w:t>
      </w:r>
      <w:r>
        <w:tab/>
        <w:t xml:space="preserve"> </w:t>
      </w:r>
      <w:r>
        <w:br w:type="page"/>
      </w:r>
    </w:p>
    <w:p w:rsidR="002E285D" w:rsidRDefault="00367A67">
      <w:pPr>
        <w:spacing w:after="0" w:line="259" w:lineRule="auto"/>
        <w:ind w:left="0" w:firstLine="0"/>
        <w:jc w:val="left"/>
      </w:pPr>
      <w:r>
        <w:lastRenderedPageBreak/>
        <w:t xml:space="preserve"> </w:t>
      </w:r>
    </w:p>
    <w:p w:rsidR="000957D3" w:rsidRDefault="000957D3">
      <w:pPr>
        <w:pStyle w:val="Heading3"/>
        <w:ind w:left="11"/>
      </w:pPr>
    </w:p>
    <w:p w:rsidR="002E285D" w:rsidRDefault="00367A67">
      <w:pPr>
        <w:pStyle w:val="Heading3"/>
        <w:ind w:left="11"/>
      </w:pPr>
      <w:r>
        <w:t xml:space="preserve">SCHEDULE 4 – INCENTIVE SCHEDULE </w:t>
      </w:r>
    </w:p>
    <w:p w:rsidR="002E285D" w:rsidRDefault="00367A67">
      <w:pPr>
        <w:spacing w:after="115" w:line="259" w:lineRule="auto"/>
        <w:ind w:left="221" w:firstLine="0"/>
        <w:jc w:val="left"/>
      </w:pPr>
      <w:r>
        <w:t xml:space="preserve"> </w:t>
      </w:r>
    </w:p>
    <w:p w:rsidR="002E285D" w:rsidRDefault="00367A67">
      <w:pPr>
        <w:tabs>
          <w:tab w:val="center" w:pos="5104"/>
          <w:tab w:val="center" w:pos="11647"/>
        </w:tabs>
        <w:ind w:left="0" w:firstLine="0"/>
        <w:jc w:val="left"/>
      </w:pPr>
      <w:r>
        <w:t>To be agreed within 2-weeks of the Contract Date as noted in Schedule 14.</w:t>
      </w:r>
      <w:r>
        <w:rPr>
          <w:b/>
        </w:rPr>
        <w:t xml:space="preserve"> </w:t>
      </w:r>
      <w:r>
        <w:rPr>
          <w:b/>
        </w:rPr>
        <w:tab/>
        <w:t xml:space="preserve"> </w:t>
      </w:r>
      <w:r>
        <w:br w:type="page"/>
      </w:r>
    </w:p>
    <w:p w:rsidR="002E285D" w:rsidRDefault="00367A67">
      <w:pPr>
        <w:spacing w:after="101" w:line="259" w:lineRule="auto"/>
        <w:ind w:left="11" w:hanging="10"/>
        <w:jc w:val="left"/>
      </w:pPr>
      <w:r>
        <w:rPr>
          <w:b/>
        </w:rPr>
        <w:lastRenderedPageBreak/>
        <w:t xml:space="preserve">SCHEDULE 5 - FINANCIAL DISTRESS </w:t>
      </w:r>
    </w:p>
    <w:p w:rsidR="002E285D" w:rsidRDefault="00367A67">
      <w:pPr>
        <w:spacing w:after="117" w:line="259" w:lineRule="auto"/>
        <w:ind w:left="219" w:firstLine="0"/>
        <w:jc w:val="center"/>
      </w:pPr>
      <w:r>
        <w:rPr>
          <w:b/>
        </w:rPr>
        <w:t xml:space="preserve"> </w:t>
      </w:r>
    </w:p>
    <w:p w:rsidR="002E285D" w:rsidRDefault="00367A67">
      <w:pPr>
        <w:spacing w:after="158" w:line="259" w:lineRule="auto"/>
        <w:ind w:left="0" w:firstLine="0"/>
        <w:jc w:val="left"/>
      </w:pPr>
      <w:r>
        <w:t xml:space="preserve"> </w:t>
      </w:r>
    </w:p>
    <w:p w:rsidR="002E285D" w:rsidRDefault="00367A67" w:rsidP="00E3235C">
      <w:pPr>
        <w:numPr>
          <w:ilvl w:val="0"/>
          <w:numId w:val="35"/>
        </w:numPr>
        <w:spacing w:after="167" w:line="259" w:lineRule="auto"/>
        <w:ind w:hanging="720"/>
        <w:jc w:val="left"/>
      </w:pPr>
      <w:r>
        <w:rPr>
          <w:b/>
        </w:rPr>
        <w:t xml:space="preserve">Definitions </w:t>
      </w:r>
    </w:p>
    <w:p w:rsidR="002E285D" w:rsidRDefault="00367A67" w:rsidP="00E3235C">
      <w:pPr>
        <w:numPr>
          <w:ilvl w:val="1"/>
          <w:numId w:val="35"/>
        </w:numPr>
        <w:spacing w:after="176"/>
        <w:ind w:right="54" w:hanging="720"/>
      </w:pPr>
      <w:r>
        <w:t xml:space="preserve">In this Schedule 5 the following definitions apply: </w:t>
      </w:r>
    </w:p>
    <w:p w:rsidR="002E285D" w:rsidRDefault="00367A67">
      <w:pPr>
        <w:spacing w:after="181"/>
        <w:ind w:left="720" w:right="54"/>
      </w:pPr>
      <w:r>
        <w:t xml:space="preserve">"Credit Rating Threshold" means the minimum credit rating level for the </w:t>
      </w:r>
      <w:r>
        <w:rPr>
          <w:i/>
        </w:rPr>
        <w:t xml:space="preserve">Consultant </w:t>
      </w:r>
      <w:r>
        <w:t xml:space="preserve">as set out in Annex 1  </w:t>
      </w:r>
    </w:p>
    <w:p w:rsidR="002E285D" w:rsidRDefault="00367A67">
      <w:pPr>
        <w:spacing w:after="169"/>
        <w:ind w:left="720" w:right="54"/>
      </w:pPr>
      <w:r>
        <w:t xml:space="preserve">“Financial Distress Event” means the occurrence or one or more of the events listed in this Schedule 5 </w:t>
      </w:r>
    </w:p>
    <w:p w:rsidR="002E285D" w:rsidRDefault="00367A67">
      <w:pPr>
        <w:spacing w:after="166"/>
        <w:ind w:left="720" w:right="54"/>
      </w:pPr>
      <w:r>
        <w:t xml:space="preserve">"Financial Distress Service Continuity Plan" means a plan setting out how the </w:t>
      </w:r>
      <w:r>
        <w:rPr>
          <w:i/>
        </w:rPr>
        <w:t>Consultant</w:t>
      </w:r>
      <w:r>
        <w:t xml:space="preserve"> will ensure the continued performance in accordance with this contract in the event that a Financial Distress Event occurs; </w:t>
      </w:r>
    </w:p>
    <w:p w:rsidR="002E285D" w:rsidRDefault="00367A67">
      <w:pPr>
        <w:spacing w:after="169"/>
        <w:ind w:left="720" w:right="54"/>
      </w:pPr>
      <w:r>
        <w:t xml:space="preserve">"Rating Agency" means the rating agency Dun &amp; Bradstreet. </w:t>
      </w:r>
    </w:p>
    <w:p w:rsidR="002E285D" w:rsidRDefault="00367A67" w:rsidP="00E3235C">
      <w:pPr>
        <w:numPr>
          <w:ilvl w:val="0"/>
          <w:numId w:val="35"/>
        </w:numPr>
        <w:spacing w:after="167" w:line="259" w:lineRule="auto"/>
        <w:ind w:hanging="720"/>
        <w:jc w:val="left"/>
      </w:pPr>
      <w:r>
        <w:rPr>
          <w:b/>
        </w:rPr>
        <w:t xml:space="preserve">Credit rating and duty to notify </w:t>
      </w:r>
    </w:p>
    <w:p w:rsidR="002E285D" w:rsidRDefault="00367A67" w:rsidP="00E3235C">
      <w:pPr>
        <w:numPr>
          <w:ilvl w:val="1"/>
          <w:numId w:val="35"/>
        </w:numPr>
        <w:spacing w:after="169"/>
        <w:ind w:right="54" w:hanging="720"/>
      </w:pPr>
      <w:r>
        <w:t xml:space="preserve">The </w:t>
      </w:r>
      <w:r>
        <w:rPr>
          <w:i/>
        </w:rPr>
        <w:t>Consultant</w:t>
      </w:r>
      <w:r>
        <w:t xml:space="preserve"> warrants and represents to the </w:t>
      </w:r>
      <w:r>
        <w:rPr>
          <w:i/>
        </w:rPr>
        <w:t>Client</w:t>
      </w:r>
      <w:r>
        <w:t xml:space="preserve"> for the benefit of the </w:t>
      </w:r>
      <w:r>
        <w:rPr>
          <w:i/>
        </w:rPr>
        <w:t>Client</w:t>
      </w:r>
      <w:r>
        <w:t xml:space="preserve"> that as at the Contract Date the long-term credit ratings issued for the </w:t>
      </w:r>
      <w:r>
        <w:rPr>
          <w:i/>
        </w:rPr>
        <w:t xml:space="preserve">Consultant </w:t>
      </w:r>
      <w:r>
        <w:t xml:space="preserve">by the Rating Agency. </w:t>
      </w:r>
    </w:p>
    <w:p w:rsidR="002E285D" w:rsidRDefault="00367A67" w:rsidP="00E3235C">
      <w:pPr>
        <w:numPr>
          <w:ilvl w:val="1"/>
          <w:numId w:val="35"/>
        </w:numPr>
        <w:spacing w:after="172"/>
        <w:ind w:right="54" w:hanging="720"/>
      </w:pPr>
      <w:r>
        <w:t xml:space="preserve">The </w:t>
      </w:r>
      <w:r>
        <w:rPr>
          <w:i/>
        </w:rPr>
        <w:t>Consultant</w:t>
      </w:r>
      <w:r>
        <w:t xml:space="preserve"> promptly notifies (or procures that its auditors promptly notify) the </w:t>
      </w:r>
      <w:r>
        <w:rPr>
          <w:i/>
        </w:rPr>
        <w:t>Client</w:t>
      </w:r>
      <w:r>
        <w:t xml:space="preserve"> and the </w:t>
      </w:r>
      <w:r>
        <w:rPr>
          <w:i/>
        </w:rPr>
        <w:t>Service Manager</w:t>
      </w:r>
      <w:r>
        <w:t xml:space="preserve"> if there is any significant downgrade in the credit rating issued by any Rating Agency </w:t>
      </w:r>
      <w:proofErr w:type="gramStart"/>
      <w:r>
        <w:t>for  the</w:t>
      </w:r>
      <w:proofErr w:type="gramEnd"/>
      <w:r>
        <w:t xml:space="preserve"> </w:t>
      </w:r>
      <w:r>
        <w:rPr>
          <w:i/>
        </w:rPr>
        <w:t xml:space="preserve">Consultant </w:t>
      </w:r>
      <w:r>
        <w:t xml:space="preserve">(and in any event within seven days from the occurrence of the downgrade). </w:t>
      </w:r>
    </w:p>
    <w:p w:rsidR="002E285D" w:rsidRDefault="00367A67" w:rsidP="00E3235C">
      <w:pPr>
        <w:numPr>
          <w:ilvl w:val="1"/>
          <w:numId w:val="35"/>
        </w:numPr>
        <w:spacing w:after="166"/>
        <w:ind w:right="54" w:hanging="720"/>
      </w:pPr>
      <w:r>
        <w:t xml:space="preserve">If there is any downgrade credit rating issued by any Rating Agency for the </w:t>
      </w:r>
      <w:r>
        <w:rPr>
          <w:i/>
        </w:rPr>
        <w:t>Consultant</w:t>
      </w:r>
      <w:r>
        <w:t xml:space="preserve">, the </w:t>
      </w:r>
      <w:r>
        <w:rPr>
          <w:i/>
        </w:rPr>
        <w:t>Consultant</w:t>
      </w:r>
      <w:r>
        <w:t xml:space="preserve"> ensures that the </w:t>
      </w:r>
      <w:r>
        <w:rPr>
          <w:i/>
        </w:rPr>
        <w:t xml:space="preserve">Consultant’s </w:t>
      </w:r>
      <w:r>
        <w:t xml:space="preserve">auditors thereafter provide the </w:t>
      </w:r>
      <w:r>
        <w:rPr>
          <w:i/>
        </w:rPr>
        <w:t>Client</w:t>
      </w:r>
      <w:r>
        <w:t xml:space="preserve"> or the </w:t>
      </w:r>
      <w:r>
        <w:rPr>
          <w:i/>
        </w:rPr>
        <w:t xml:space="preserve">Service Manager </w:t>
      </w:r>
      <w:r>
        <w:t xml:space="preserve">within 14 days of a written request by the </w:t>
      </w:r>
      <w:r>
        <w:rPr>
          <w:i/>
        </w:rPr>
        <w:t>Client</w:t>
      </w:r>
      <w:r>
        <w:t xml:space="preserve"> or the </w:t>
      </w:r>
      <w:r>
        <w:rPr>
          <w:i/>
        </w:rPr>
        <w:t>Service Manager</w:t>
      </w:r>
      <w:r>
        <w:t xml:space="preserve"> with written calculations of the quick ratio for the </w:t>
      </w:r>
      <w:r>
        <w:rPr>
          <w:i/>
        </w:rPr>
        <w:t xml:space="preserve">Consultant </w:t>
      </w:r>
      <w:r>
        <w:t xml:space="preserve">at </w:t>
      </w:r>
      <w:proofErr w:type="gramStart"/>
      <w:r>
        <w:t>such  date</w:t>
      </w:r>
      <w:proofErr w:type="gramEnd"/>
      <w:r>
        <w:t xml:space="preserve"> as may be requested by the </w:t>
      </w:r>
      <w:r>
        <w:rPr>
          <w:i/>
        </w:rPr>
        <w:t xml:space="preserve">Client </w:t>
      </w:r>
      <w:r>
        <w:t xml:space="preserve">or the </w:t>
      </w:r>
      <w:r>
        <w:rPr>
          <w:i/>
        </w:rPr>
        <w:t>Service Manager.</w:t>
      </w:r>
      <w:r>
        <w:t xml:space="preserve">  For these purposes the “quick ratio” on any date means: </w:t>
      </w:r>
    </w:p>
    <w:p w:rsidR="002E285D" w:rsidRDefault="00367A67">
      <w:pPr>
        <w:spacing w:after="169"/>
        <w:ind w:left="720" w:right="54"/>
      </w:pPr>
      <w:r>
        <w:t xml:space="preserve">Where </w:t>
      </w:r>
    </w:p>
    <w:p w:rsidR="002E285D" w:rsidRDefault="00367A67" w:rsidP="00E3235C">
      <w:pPr>
        <w:numPr>
          <w:ilvl w:val="3"/>
          <w:numId w:val="36"/>
        </w:numPr>
        <w:spacing w:after="171"/>
        <w:ind w:right="54" w:hanging="720"/>
      </w:pPr>
      <w:r>
        <w:t xml:space="preserve">is the value at the relevant date of all cash in hand and at the bank of the </w:t>
      </w:r>
      <w:proofErr w:type="gramStart"/>
      <w:r>
        <w:rPr>
          <w:i/>
        </w:rPr>
        <w:t>Consultant</w:t>
      </w:r>
      <w:proofErr w:type="gramEnd"/>
      <w:r>
        <w:t xml:space="preserve"> </w:t>
      </w:r>
    </w:p>
    <w:p w:rsidR="002E285D" w:rsidRDefault="00367A67" w:rsidP="00E3235C">
      <w:pPr>
        <w:numPr>
          <w:ilvl w:val="3"/>
          <w:numId w:val="36"/>
        </w:numPr>
        <w:spacing w:after="170"/>
        <w:ind w:right="54" w:hanging="720"/>
      </w:pPr>
      <w:r>
        <w:t xml:space="preserve">is the value of all marketable securities held by the </w:t>
      </w:r>
      <w:r>
        <w:rPr>
          <w:i/>
        </w:rPr>
        <w:t>Consultant</w:t>
      </w:r>
      <w:r>
        <w:t xml:space="preserve"> determined using closing prices on the working day preceding the relevant </w:t>
      </w:r>
      <w:proofErr w:type="gramStart"/>
      <w:r>
        <w:t>date</w:t>
      </w:r>
      <w:proofErr w:type="gramEnd"/>
      <w:r>
        <w:t xml:space="preserve"> </w:t>
      </w:r>
    </w:p>
    <w:p w:rsidR="002E285D" w:rsidRDefault="00367A67" w:rsidP="00E3235C">
      <w:pPr>
        <w:numPr>
          <w:ilvl w:val="3"/>
          <w:numId w:val="36"/>
        </w:numPr>
        <w:spacing w:after="174"/>
        <w:ind w:right="54" w:hanging="720"/>
      </w:pPr>
      <w:r>
        <w:t xml:space="preserve">is the value at the relevant date of all account receivables of the </w:t>
      </w:r>
      <w:r>
        <w:rPr>
          <w:i/>
        </w:rPr>
        <w:t>Consultant</w:t>
      </w:r>
      <w:r>
        <w:t xml:space="preserve"> </w:t>
      </w:r>
      <w:proofErr w:type="gramStart"/>
      <w:r>
        <w:t>and</w:t>
      </w:r>
      <w:proofErr w:type="gramEnd"/>
      <w:r>
        <w:t xml:space="preserve"> </w:t>
      </w:r>
    </w:p>
    <w:p w:rsidR="002E285D" w:rsidRDefault="00367A67" w:rsidP="00E3235C">
      <w:pPr>
        <w:numPr>
          <w:ilvl w:val="3"/>
          <w:numId w:val="36"/>
        </w:numPr>
        <w:ind w:right="54" w:hanging="720"/>
      </w:pPr>
      <w:r>
        <w:t xml:space="preserve">is the value at the relevant date of the current liabilities of the </w:t>
      </w:r>
      <w:proofErr w:type="gramStart"/>
      <w:r>
        <w:rPr>
          <w:i/>
        </w:rPr>
        <w:t>Consultant</w:t>
      </w:r>
      <w:r>
        <w:t>.</w:t>
      </w:r>
      <w:proofErr w:type="gramEnd"/>
      <w:r>
        <w:t xml:space="preserve"> </w:t>
      </w:r>
    </w:p>
    <w:p w:rsidR="002E285D" w:rsidRDefault="00367A67" w:rsidP="00E3235C">
      <w:pPr>
        <w:numPr>
          <w:ilvl w:val="1"/>
          <w:numId w:val="35"/>
        </w:numPr>
        <w:spacing w:after="183" w:line="259" w:lineRule="auto"/>
        <w:ind w:right="54" w:hanging="720"/>
      </w:pPr>
      <w:r>
        <w:t>The</w:t>
      </w:r>
      <w:r>
        <w:rPr>
          <w:i/>
        </w:rPr>
        <w:t xml:space="preserve"> Consultant</w:t>
      </w:r>
      <w:r>
        <w:t xml:space="preserve">: </w:t>
      </w:r>
    </w:p>
    <w:p w:rsidR="002E285D" w:rsidRDefault="00367A67" w:rsidP="00E3235C">
      <w:pPr>
        <w:numPr>
          <w:ilvl w:val="3"/>
          <w:numId w:val="38"/>
        </w:numPr>
        <w:spacing w:after="185"/>
        <w:ind w:right="27" w:hanging="360"/>
        <w:jc w:val="left"/>
      </w:pPr>
      <w:r>
        <w:t xml:space="preserve">regularly monitors the credit ratings of the </w:t>
      </w:r>
      <w:r>
        <w:rPr>
          <w:i/>
        </w:rPr>
        <w:t>Consultant</w:t>
      </w:r>
      <w:r>
        <w:t xml:space="preserve"> with the Rating Agencies and </w:t>
      </w:r>
    </w:p>
    <w:p w:rsidR="002E285D" w:rsidRDefault="00367A67" w:rsidP="00E3235C">
      <w:pPr>
        <w:numPr>
          <w:ilvl w:val="3"/>
          <w:numId w:val="38"/>
        </w:numPr>
        <w:spacing w:after="169"/>
        <w:ind w:right="27" w:hanging="360"/>
        <w:jc w:val="left"/>
      </w:pPr>
      <w:r>
        <w:t xml:space="preserve">promptly notifies (or shall procure that its auditors promptly notify) the </w:t>
      </w:r>
      <w:r>
        <w:rPr>
          <w:i/>
        </w:rPr>
        <w:t xml:space="preserve">Client </w:t>
      </w:r>
      <w:r>
        <w:t xml:space="preserve">and the </w:t>
      </w:r>
      <w:r>
        <w:rPr>
          <w:i/>
        </w:rPr>
        <w:t>Service Manager</w:t>
      </w:r>
      <w:r>
        <w:t xml:space="preserve"> following the occurrence of a Financial Distress Event or any fact, circumstance or matter which could cause a Financial Distress Event </w:t>
      </w:r>
      <w:proofErr w:type="gramStart"/>
      <w:r>
        <w:t>and in any event</w:t>
      </w:r>
      <w:proofErr w:type="gramEnd"/>
      <w:r>
        <w:t xml:space="preserve">, shall ensure that such notification is made within 14 days of the date on which the </w:t>
      </w:r>
      <w:r>
        <w:rPr>
          <w:i/>
        </w:rPr>
        <w:t>Consultant</w:t>
      </w:r>
      <w:r>
        <w:t xml:space="preserve"> first becomes aware of the Financial Distress Event or the fact, circumstance or matter which could cause a Financial Distress Event. </w:t>
      </w:r>
    </w:p>
    <w:p w:rsidR="002E285D" w:rsidRDefault="00367A67" w:rsidP="00E3235C">
      <w:pPr>
        <w:numPr>
          <w:ilvl w:val="1"/>
          <w:numId w:val="35"/>
        </w:numPr>
        <w:spacing w:after="169"/>
        <w:ind w:right="54" w:hanging="720"/>
      </w:pPr>
      <w:r>
        <w:lastRenderedPageBreak/>
        <w:t xml:space="preserve">For the purposes of determining whether a Financial Distress Event has occurred pursuant to the provisions of paragraph, the credit rating of the </w:t>
      </w:r>
      <w:r>
        <w:rPr>
          <w:i/>
        </w:rPr>
        <w:t>Consultant</w:t>
      </w:r>
      <w:r>
        <w:t xml:space="preserve"> shall be deemed to have dropped below the applicable Credit Rating Threshold if any of the Rating Agencies have rated the </w:t>
      </w:r>
      <w:r>
        <w:rPr>
          <w:i/>
        </w:rPr>
        <w:t>Consultant</w:t>
      </w:r>
      <w:r>
        <w:t xml:space="preserve"> at or below the applicable Credit Rating Threshold. </w:t>
      </w:r>
    </w:p>
    <w:p w:rsidR="002E285D" w:rsidRDefault="00367A67" w:rsidP="00E3235C">
      <w:pPr>
        <w:numPr>
          <w:ilvl w:val="0"/>
          <w:numId w:val="35"/>
        </w:numPr>
        <w:spacing w:after="165" w:line="259" w:lineRule="auto"/>
        <w:ind w:hanging="720"/>
        <w:jc w:val="left"/>
      </w:pPr>
      <w:r>
        <w:rPr>
          <w:b/>
        </w:rPr>
        <w:t xml:space="preserve">Consequences of a financial distress event </w:t>
      </w:r>
    </w:p>
    <w:p w:rsidR="002E285D" w:rsidRDefault="00367A67" w:rsidP="00E3235C">
      <w:pPr>
        <w:numPr>
          <w:ilvl w:val="1"/>
          <w:numId w:val="35"/>
        </w:numPr>
        <w:spacing w:after="176"/>
        <w:ind w:right="54" w:hanging="720"/>
      </w:pPr>
      <w:r>
        <w:t xml:space="preserve">In the event of: </w:t>
      </w:r>
    </w:p>
    <w:p w:rsidR="002E285D" w:rsidRDefault="00367A67" w:rsidP="00E3235C">
      <w:pPr>
        <w:numPr>
          <w:ilvl w:val="2"/>
          <w:numId w:val="35"/>
        </w:numPr>
        <w:spacing w:after="170"/>
        <w:ind w:right="54" w:hanging="1068"/>
      </w:pPr>
      <w:r>
        <w:t xml:space="preserve">the credit rating of the </w:t>
      </w:r>
      <w:r>
        <w:rPr>
          <w:i/>
        </w:rPr>
        <w:t xml:space="preserve">Consultant </w:t>
      </w:r>
      <w:r>
        <w:t xml:space="preserve">dropping below the applicable Credit Rating Threshold; </w:t>
      </w:r>
    </w:p>
    <w:p w:rsidR="002E285D" w:rsidRDefault="00367A67" w:rsidP="00E3235C">
      <w:pPr>
        <w:numPr>
          <w:ilvl w:val="2"/>
          <w:numId w:val="35"/>
        </w:numPr>
        <w:spacing w:after="171"/>
        <w:ind w:right="54" w:hanging="1068"/>
      </w:pPr>
      <w:r>
        <w:t xml:space="preserve">the </w:t>
      </w:r>
      <w:r>
        <w:rPr>
          <w:i/>
        </w:rPr>
        <w:t>Consultant</w:t>
      </w:r>
      <w:r>
        <w:t xml:space="preserve"> issuing a profits warning to a stock exchange or making any other public announcement about a material deterioration in its financial position or prospects; </w:t>
      </w:r>
    </w:p>
    <w:p w:rsidR="002E285D" w:rsidRDefault="00367A67" w:rsidP="00E3235C">
      <w:pPr>
        <w:numPr>
          <w:ilvl w:val="2"/>
          <w:numId w:val="35"/>
        </w:numPr>
        <w:spacing w:after="169"/>
        <w:ind w:right="54" w:hanging="1068"/>
      </w:pPr>
      <w:r>
        <w:t xml:space="preserve">there being a public investigation into improper financial accounting and reporting, suspected fraud or any other impropriety of the </w:t>
      </w:r>
      <w:r>
        <w:rPr>
          <w:i/>
        </w:rPr>
        <w:t>Consultant</w:t>
      </w:r>
      <w:r>
        <w:t xml:space="preserve">; </w:t>
      </w:r>
    </w:p>
    <w:p w:rsidR="002E285D" w:rsidRDefault="00367A67" w:rsidP="00E3235C">
      <w:pPr>
        <w:numPr>
          <w:ilvl w:val="2"/>
          <w:numId w:val="35"/>
        </w:numPr>
        <w:spacing w:after="176"/>
        <w:ind w:right="54" w:hanging="1068"/>
      </w:pPr>
      <w:r>
        <w:t xml:space="preserve">the </w:t>
      </w:r>
      <w:r>
        <w:rPr>
          <w:i/>
        </w:rPr>
        <w:t xml:space="preserve">Consultant </w:t>
      </w:r>
      <w:r>
        <w:t xml:space="preserve">committing a material breach of covenant to its lenders; </w:t>
      </w:r>
    </w:p>
    <w:p w:rsidR="002E285D" w:rsidRDefault="00367A67" w:rsidP="00E3235C">
      <w:pPr>
        <w:numPr>
          <w:ilvl w:val="2"/>
          <w:numId w:val="35"/>
        </w:numPr>
        <w:spacing w:after="15"/>
        <w:ind w:right="54" w:hanging="1068"/>
      </w:pPr>
      <w:r>
        <w:t xml:space="preserve">a Subcontractor notifying the </w:t>
      </w:r>
      <w:r>
        <w:rPr>
          <w:i/>
        </w:rPr>
        <w:t>Client</w:t>
      </w:r>
      <w:r>
        <w:t xml:space="preserve"> that the </w:t>
      </w:r>
      <w:r>
        <w:rPr>
          <w:i/>
        </w:rPr>
        <w:t xml:space="preserve">Consultant </w:t>
      </w:r>
      <w:r>
        <w:t xml:space="preserve">has not satisfied any </w:t>
      </w:r>
    </w:p>
    <w:p w:rsidR="002E285D" w:rsidRDefault="00367A67">
      <w:pPr>
        <w:spacing w:after="167"/>
        <w:ind w:left="1728" w:right="54"/>
      </w:pPr>
      <w:r>
        <w:t xml:space="preserve">sums properly due for a material specified invoice or sequences of invoices that are not subject to a genuine dispute; </w:t>
      </w:r>
    </w:p>
    <w:p w:rsidR="002E285D" w:rsidRDefault="00367A67" w:rsidP="00E3235C">
      <w:pPr>
        <w:numPr>
          <w:ilvl w:val="2"/>
          <w:numId w:val="35"/>
        </w:numPr>
        <w:spacing w:after="191"/>
        <w:ind w:right="54" w:hanging="1068"/>
      </w:pPr>
      <w:r>
        <w:t xml:space="preserve">any of the following: </w:t>
      </w:r>
    </w:p>
    <w:p w:rsidR="002E285D" w:rsidRDefault="00367A67" w:rsidP="00E3235C">
      <w:pPr>
        <w:numPr>
          <w:ilvl w:val="4"/>
          <w:numId w:val="39"/>
        </w:numPr>
        <w:spacing w:after="186"/>
        <w:ind w:right="54" w:hanging="360"/>
      </w:pPr>
      <w:r>
        <w:t xml:space="preserve">commencement of any litigation against the </w:t>
      </w:r>
      <w:r>
        <w:rPr>
          <w:i/>
        </w:rPr>
        <w:t xml:space="preserve">Consultant </w:t>
      </w:r>
      <w:r>
        <w:t xml:space="preserve">with respect to financial indebtedness or obligations under this contract; </w:t>
      </w:r>
    </w:p>
    <w:p w:rsidR="002E285D" w:rsidRDefault="00367A67" w:rsidP="00E3235C">
      <w:pPr>
        <w:numPr>
          <w:ilvl w:val="4"/>
          <w:numId w:val="39"/>
        </w:numPr>
        <w:spacing w:after="186"/>
        <w:ind w:right="54" w:hanging="360"/>
      </w:pPr>
      <w:r>
        <w:t xml:space="preserve">non-payment by the </w:t>
      </w:r>
      <w:r>
        <w:rPr>
          <w:i/>
        </w:rPr>
        <w:t xml:space="preserve">Consultant </w:t>
      </w:r>
      <w:r>
        <w:t xml:space="preserve">of any financial indebtedness; any financial indebtedness of the </w:t>
      </w:r>
      <w:r>
        <w:rPr>
          <w:i/>
        </w:rPr>
        <w:t xml:space="preserve">Consultant </w:t>
      </w:r>
      <w:r>
        <w:t xml:space="preserve">becoming due as a result of an event of default </w:t>
      </w:r>
    </w:p>
    <w:p w:rsidR="002E285D" w:rsidRDefault="00367A67" w:rsidP="00E3235C">
      <w:pPr>
        <w:numPr>
          <w:ilvl w:val="4"/>
          <w:numId w:val="39"/>
        </w:numPr>
        <w:ind w:right="54" w:hanging="360"/>
      </w:pPr>
      <w:r>
        <w:t xml:space="preserve">the cancellation or suspension of any financial indebtedness in respect of the </w:t>
      </w:r>
      <w:r>
        <w:rPr>
          <w:i/>
        </w:rPr>
        <w:t>Consultant</w:t>
      </w:r>
      <w:r>
        <w:t xml:space="preserve"> in each case which the </w:t>
      </w:r>
      <w:r>
        <w:rPr>
          <w:i/>
        </w:rPr>
        <w:t>Client</w:t>
      </w:r>
      <w:r>
        <w:t xml:space="preserve"> or the </w:t>
      </w:r>
      <w:r>
        <w:rPr>
          <w:i/>
        </w:rPr>
        <w:t>Service Manager</w:t>
      </w:r>
      <w:r>
        <w:t xml:space="preserve"> reasonably believes (or would be likely reasonably to believe) could directly impact on the continued performance of the </w:t>
      </w:r>
      <w:r>
        <w:rPr>
          <w:i/>
        </w:rPr>
        <w:t>Consultant</w:t>
      </w:r>
      <w:r>
        <w:t xml:space="preserve"> in accordance with this contract </w:t>
      </w:r>
    </w:p>
    <w:p w:rsidR="002E285D" w:rsidRDefault="00367A67">
      <w:pPr>
        <w:spacing w:after="169"/>
        <w:ind w:left="1728" w:right="54"/>
      </w:pPr>
      <w:r>
        <w:t xml:space="preserve">then, immediately upon notification of the Financial Distress Event (or if the </w:t>
      </w:r>
      <w:r>
        <w:rPr>
          <w:i/>
        </w:rPr>
        <w:t>Client</w:t>
      </w:r>
      <w:r>
        <w:t xml:space="preserve"> or the </w:t>
      </w:r>
      <w:r>
        <w:rPr>
          <w:i/>
        </w:rPr>
        <w:t>Service Manager</w:t>
      </w:r>
      <w:r>
        <w:t xml:space="preserve"> becomes aware of the Financial Distress Event without notification and brings the event  </w:t>
      </w:r>
    </w:p>
    <w:p w:rsidR="002E285D" w:rsidRDefault="00367A67">
      <w:pPr>
        <w:spacing w:after="169"/>
        <w:ind w:left="1728" w:right="54"/>
      </w:pPr>
      <w:r>
        <w:t xml:space="preserve">to the attention of the </w:t>
      </w:r>
      <w:r>
        <w:rPr>
          <w:i/>
        </w:rPr>
        <w:t>Consultant</w:t>
      </w:r>
      <w:r>
        <w:t xml:space="preserve">), the </w:t>
      </w:r>
      <w:r>
        <w:rPr>
          <w:i/>
        </w:rPr>
        <w:t>Consultant</w:t>
      </w:r>
      <w:r>
        <w:t xml:space="preserve"> shall have the obligations and the </w:t>
      </w:r>
      <w:r>
        <w:rPr>
          <w:i/>
        </w:rPr>
        <w:t>Client</w:t>
      </w:r>
      <w:r>
        <w:t xml:space="preserve"> shall have the rights and remedies as set out in paragraphs 3.2 – 3.6. </w:t>
      </w:r>
    </w:p>
    <w:p w:rsidR="002E285D" w:rsidRDefault="00367A67" w:rsidP="00E3235C">
      <w:pPr>
        <w:numPr>
          <w:ilvl w:val="1"/>
          <w:numId w:val="35"/>
        </w:numPr>
        <w:spacing w:after="168" w:line="259" w:lineRule="auto"/>
        <w:ind w:right="54" w:hanging="720"/>
      </w:pPr>
      <w:r>
        <w:t xml:space="preserve">The </w:t>
      </w:r>
      <w:r>
        <w:rPr>
          <w:i/>
        </w:rPr>
        <w:t>Consultant</w:t>
      </w:r>
      <w:r>
        <w:t xml:space="preserve">: </w:t>
      </w:r>
    </w:p>
    <w:p w:rsidR="002E285D" w:rsidRDefault="00367A67" w:rsidP="00E3235C">
      <w:pPr>
        <w:numPr>
          <w:ilvl w:val="2"/>
          <w:numId w:val="35"/>
        </w:numPr>
        <w:spacing w:after="169"/>
        <w:ind w:right="54" w:hanging="1068"/>
      </w:pPr>
      <w:r>
        <w:t xml:space="preserve">at the request of the </w:t>
      </w:r>
      <w:r>
        <w:rPr>
          <w:i/>
        </w:rPr>
        <w:t>Client</w:t>
      </w:r>
      <w:r>
        <w:t xml:space="preserve"> meets the </w:t>
      </w:r>
      <w:r>
        <w:rPr>
          <w:i/>
        </w:rPr>
        <w:t>Client</w:t>
      </w:r>
      <w:r>
        <w:t xml:space="preserve"> and the </w:t>
      </w:r>
      <w:r>
        <w:rPr>
          <w:i/>
        </w:rPr>
        <w:t>Service Manager</w:t>
      </w:r>
      <w:r>
        <w:t xml:space="preserve"> as soon as reasonably practicable (and in any event within three working days of the initial notification (or awareness) of the Financial Distress Event or such other period as the </w:t>
      </w:r>
      <w:r>
        <w:rPr>
          <w:i/>
        </w:rPr>
        <w:t>Client</w:t>
      </w:r>
      <w:r>
        <w:t xml:space="preserve"> or the </w:t>
      </w:r>
      <w:r>
        <w:rPr>
          <w:i/>
        </w:rPr>
        <w:t>Service Manager</w:t>
      </w:r>
      <w:r>
        <w:t xml:space="preserve"> may permit and notify to the </w:t>
      </w:r>
      <w:r>
        <w:rPr>
          <w:i/>
        </w:rPr>
        <w:t>Consultant</w:t>
      </w:r>
      <w:r>
        <w:t xml:space="preserve"> in writing) to review the effect of the Financial Distress Event on its continued performance in accordance with this contract and </w:t>
      </w:r>
    </w:p>
    <w:p w:rsidR="002E285D" w:rsidRDefault="00367A67" w:rsidP="00E3235C">
      <w:pPr>
        <w:numPr>
          <w:ilvl w:val="2"/>
          <w:numId w:val="35"/>
        </w:numPr>
        <w:spacing w:after="184"/>
        <w:ind w:right="54" w:hanging="1068"/>
      </w:pPr>
      <w:r>
        <w:t xml:space="preserve">where the </w:t>
      </w:r>
      <w:r>
        <w:rPr>
          <w:i/>
        </w:rPr>
        <w:t>Client</w:t>
      </w:r>
      <w:r>
        <w:t xml:space="preserve"> or the </w:t>
      </w:r>
      <w:r>
        <w:rPr>
          <w:i/>
        </w:rPr>
        <w:t>Service Manager</w:t>
      </w:r>
      <w:r>
        <w:t xml:space="preserve"> reasonably believes (</w:t>
      </w:r>
      <w:proofErr w:type="gramStart"/>
      <w:r>
        <w:t>taking into account</w:t>
      </w:r>
      <w:proofErr w:type="gramEnd"/>
      <w:r>
        <w:t xml:space="preserve"> any discussions and representations under paragraph 3.2.1) that the Financial Distress Event could impact on the </w:t>
      </w:r>
      <w:r>
        <w:rPr>
          <w:i/>
        </w:rPr>
        <w:t>Consultant’s</w:t>
      </w:r>
      <w:r>
        <w:t xml:space="preserve"> continued performance in accordance with this Contract: </w:t>
      </w:r>
    </w:p>
    <w:p w:rsidR="002E285D" w:rsidRDefault="00367A67" w:rsidP="00E3235C">
      <w:pPr>
        <w:numPr>
          <w:ilvl w:val="4"/>
          <w:numId w:val="40"/>
        </w:numPr>
        <w:spacing w:after="186"/>
        <w:ind w:right="54" w:hanging="360"/>
      </w:pPr>
      <w:r>
        <w:lastRenderedPageBreak/>
        <w:t xml:space="preserve">submits to the </w:t>
      </w:r>
      <w:r>
        <w:rPr>
          <w:i/>
        </w:rPr>
        <w:t xml:space="preserve">Client </w:t>
      </w:r>
      <w:r>
        <w:t xml:space="preserve">and the </w:t>
      </w:r>
      <w:r>
        <w:rPr>
          <w:i/>
        </w:rPr>
        <w:t>Service Manager</w:t>
      </w:r>
      <w:r>
        <w:t xml:space="preserve"> for approval, a draft Financial Distress Service Continuity Plan as soon as reasonably practicable (and in any event, within 14 days from the initial notification (or awareness) of the Financial Distress Event or such other period as the </w:t>
      </w:r>
      <w:r>
        <w:rPr>
          <w:i/>
        </w:rPr>
        <w:t>Client</w:t>
      </w:r>
      <w:r>
        <w:t xml:space="preserve"> or the </w:t>
      </w:r>
      <w:r>
        <w:rPr>
          <w:i/>
        </w:rPr>
        <w:t>Service Manager</w:t>
      </w:r>
      <w:r>
        <w:t xml:space="preserve"> may permit and notify to the </w:t>
      </w:r>
      <w:r>
        <w:rPr>
          <w:i/>
        </w:rPr>
        <w:t>Consultant</w:t>
      </w:r>
      <w:r>
        <w:t xml:space="preserve"> in writing) </w:t>
      </w:r>
    </w:p>
    <w:p w:rsidR="002E285D" w:rsidRDefault="00367A67" w:rsidP="00E3235C">
      <w:pPr>
        <w:numPr>
          <w:ilvl w:val="4"/>
          <w:numId w:val="40"/>
        </w:numPr>
        <w:spacing w:after="172"/>
        <w:ind w:right="54" w:hanging="360"/>
      </w:pPr>
      <w:r>
        <w:t xml:space="preserve">provides such financial information relating to the </w:t>
      </w:r>
      <w:r>
        <w:rPr>
          <w:i/>
        </w:rPr>
        <w:t>Consultant</w:t>
      </w:r>
      <w:r>
        <w:t xml:space="preserve"> as the </w:t>
      </w:r>
      <w:r>
        <w:rPr>
          <w:i/>
        </w:rPr>
        <w:t xml:space="preserve">Client </w:t>
      </w:r>
      <w:r>
        <w:t xml:space="preserve">or the </w:t>
      </w:r>
      <w:r>
        <w:rPr>
          <w:i/>
        </w:rPr>
        <w:t>Service Manager</w:t>
      </w:r>
      <w:r>
        <w:t xml:space="preserve"> may reasonably require. </w:t>
      </w:r>
    </w:p>
    <w:p w:rsidR="002E285D" w:rsidRDefault="00367A67" w:rsidP="00E3235C">
      <w:pPr>
        <w:numPr>
          <w:ilvl w:val="1"/>
          <w:numId w:val="35"/>
        </w:numPr>
        <w:spacing w:after="169"/>
        <w:ind w:right="54" w:hanging="720"/>
      </w:pPr>
      <w:r>
        <w:t xml:space="preserve">The </w:t>
      </w:r>
      <w:r>
        <w:rPr>
          <w:i/>
        </w:rPr>
        <w:t>Client</w:t>
      </w:r>
      <w:r>
        <w:t xml:space="preserve"> and the </w:t>
      </w:r>
      <w:r>
        <w:rPr>
          <w:i/>
        </w:rPr>
        <w:t>Service Manager</w:t>
      </w:r>
      <w:r>
        <w:t xml:space="preserve"> do not withhold approval of a draft Financial Distress Service Continuity Plan unreasonably. If the </w:t>
      </w:r>
      <w:r>
        <w:rPr>
          <w:i/>
        </w:rPr>
        <w:t>Client</w:t>
      </w:r>
      <w:r>
        <w:t xml:space="preserve"> and/or the </w:t>
      </w:r>
      <w:r>
        <w:rPr>
          <w:i/>
        </w:rPr>
        <w:t>Service Manager</w:t>
      </w:r>
      <w:r>
        <w:t xml:space="preserve"> do not approve the draft Financial Distress Service Continuity Plan, the </w:t>
      </w:r>
      <w:r>
        <w:rPr>
          <w:i/>
        </w:rPr>
        <w:t>Client</w:t>
      </w:r>
      <w:r>
        <w:t xml:space="preserve"> and/or the </w:t>
      </w:r>
      <w:r>
        <w:rPr>
          <w:i/>
        </w:rPr>
        <w:t xml:space="preserve">Service </w:t>
      </w:r>
      <w:proofErr w:type="gramStart"/>
      <w:r>
        <w:rPr>
          <w:i/>
        </w:rPr>
        <w:t>Manager</w:t>
      </w:r>
      <w:r>
        <w:t xml:space="preserve">  inform</w:t>
      </w:r>
      <w:proofErr w:type="gramEnd"/>
      <w:r>
        <w:t xml:space="preserve"> the Consultant of the reasons and the </w:t>
      </w:r>
      <w:r>
        <w:rPr>
          <w:i/>
        </w:rPr>
        <w:t>Consultant</w:t>
      </w:r>
      <w:r>
        <w:t xml:space="preserve"> takes those reasons into account in the preparation of a further draft Financial Distress Service Continuity Plan, which the </w:t>
      </w:r>
      <w:r>
        <w:rPr>
          <w:i/>
        </w:rPr>
        <w:t xml:space="preserve">Consultant </w:t>
      </w:r>
      <w:r>
        <w:t xml:space="preserve"> resubmits to the </w:t>
      </w:r>
      <w:r>
        <w:rPr>
          <w:i/>
        </w:rPr>
        <w:t>Client</w:t>
      </w:r>
      <w:r>
        <w:t xml:space="preserve"> and the </w:t>
      </w:r>
      <w:r>
        <w:rPr>
          <w:i/>
        </w:rPr>
        <w:t>Service Manager</w:t>
      </w:r>
      <w:r>
        <w:t xml:space="preserve"> within seven days of the rejection of the first or subsequent (as the case may be) drafts. This </w:t>
      </w:r>
      <w:proofErr w:type="gramStart"/>
      <w:r>
        <w:t>process  is</w:t>
      </w:r>
      <w:proofErr w:type="gramEnd"/>
      <w:r>
        <w:t xml:space="preserve"> repeated until the Financial Distress Service Continuity Plan is approved by the </w:t>
      </w:r>
      <w:r>
        <w:rPr>
          <w:i/>
        </w:rPr>
        <w:t>Client</w:t>
      </w:r>
      <w:r>
        <w:t xml:space="preserve"> and/or the </w:t>
      </w:r>
      <w:r>
        <w:rPr>
          <w:i/>
        </w:rPr>
        <w:t>Service Manager</w:t>
      </w:r>
      <w:r>
        <w:t xml:space="preserve"> or referred to the dispute resolution procedure. </w:t>
      </w:r>
    </w:p>
    <w:p w:rsidR="002E285D" w:rsidRDefault="00367A67" w:rsidP="00E3235C">
      <w:pPr>
        <w:numPr>
          <w:ilvl w:val="1"/>
          <w:numId w:val="35"/>
        </w:numPr>
        <w:ind w:right="54" w:hanging="720"/>
      </w:pPr>
      <w:r>
        <w:t xml:space="preserve">If the </w:t>
      </w:r>
      <w:r>
        <w:rPr>
          <w:i/>
        </w:rPr>
        <w:t>Client</w:t>
      </w:r>
      <w:r>
        <w:t xml:space="preserve"> and/or the </w:t>
      </w:r>
      <w:r>
        <w:rPr>
          <w:i/>
        </w:rPr>
        <w:t>Service Manager</w:t>
      </w:r>
      <w:r>
        <w:t xml:space="preserve"> consider that the draft Financial Distress Service Continuity Plan is insufficiently detailed to be properly evaluated, will take too long to complete or will not remedy the relevant Financial Distress Event, the </w:t>
      </w:r>
      <w:r>
        <w:rPr>
          <w:i/>
        </w:rPr>
        <w:t>Client</w:t>
      </w:r>
      <w:r>
        <w:t xml:space="preserve"> and/or the </w:t>
      </w:r>
      <w:r>
        <w:rPr>
          <w:i/>
        </w:rPr>
        <w:t>Service Manager</w:t>
      </w:r>
      <w:r>
        <w:t xml:space="preserve"> may either agree a further time period for the development and agreement of the Financial Distress Service Continuity Plan or escalate any issues with the draft Financial Distress Service Continuity Plan using the dispute resolution procedure. </w:t>
      </w:r>
    </w:p>
    <w:p w:rsidR="002E285D" w:rsidRDefault="00367A67" w:rsidP="00E3235C">
      <w:pPr>
        <w:numPr>
          <w:ilvl w:val="1"/>
          <w:numId w:val="35"/>
        </w:numPr>
        <w:spacing w:after="183"/>
        <w:ind w:right="54" w:hanging="720"/>
      </w:pPr>
      <w:r>
        <w:t xml:space="preserve">Following approval of the Financial Distress Service Continuity Plan by the </w:t>
      </w:r>
      <w:r>
        <w:rPr>
          <w:i/>
        </w:rPr>
        <w:t>Client</w:t>
      </w:r>
      <w:r>
        <w:t xml:space="preserve"> or the </w:t>
      </w:r>
      <w:r>
        <w:rPr>
          <w:i/>
        </w:rPr>
        <w:t>Service Manager</w:t>
      </w:r>
      <w:r>
        <w:t xml:space="preserve">, the </w:t>
      </w:r>
      <w:r>
        <w:rPr>
          <w:i/>
        </w:rPr>
        <w:t>Consultant</w:t>
      </w:r>
      <w:r>
        <w:t xml:space="preserve">  </w:t>
      </w:r>
    </w:p>
    <w:p w:rsidR="002E285D" w:rsidRDefault="00367A67" w:rsidP="00E3235C">
      <w:pPr>
        <w:numPr>
          <w:ilvl w:val="3"/>
          <w:numId w:val="37"/>
        </w:numPr>
        <w:spacing w:after="184"/>
        <w:ind w:right="54" w:hanging="360"/>
      </w:pPr>
      <w:r>
        <w:t xml:space="preserve">reviews on a regular basis (which shall not be less than monthly) the Financial Distress Service Continuity Plan and assesses whether it remains adequate and up to date to ensure the continued performance in accordance with this Contract </w:t>
      </w:r>
    </w:p>
    <w:p w:rsidR="002E285D" w:rsidRDefault="00367A67" w:rsidP="00E3235C">
      <w:pPr>
        <w:numPr>
          <w:ilvl w:val="3"/>
          <w:numId w:val="37"/>
        </w:numPr>
        <w:spacing w:after="186"/>
        <w:ind w:right="54" w:hanging="360"/>
      </w:pPr>
      <w:r>
        <w:t xml:space="preserve">where the Financial Distress Service Continuity Plan is not adequate or up to date in, submits an updated Financial Distress Service Continuity Plan to the </w:t>
      </w:r>
      <w:r>
        <w:rPr>
          <w:i/>
        </w:rPr>
        <w:t>Client</w:t>
      </w:r>
      <w:r>
        <w:t xml:space="preserve"> and the </w:t>
      </w:r>
      <w:r>
        <w:rPr>
          <w:i/>
        </w:rPr>
        <w:t>Service Manager</w:t>
      </w:r>
      <w:r>
        <w:t xml:space="preserve"> for approval, and the provisions of shall apply to the review and approval process for the updated Financial Distress Service Continuity Plan and </w:t>
      </w:r>
    </w:p>
    <w:p w:rsidR="002E285D" w:rsidRDefault="00367A67" w:rsidP="00E3235C">
      <w:pPr>
        <w:numPr>
          <w:ilvl w:val="3"/>
          <w:numId w:val="37"/>
        </w:numPr>
        <w:spacing w:after="169"/>
        <w:ind w:right="54" w:hanging="360"/>
      </w:pPr>
      <w:r>
        <w:t xml:space="preserve">complies with the Financial Distress Service Continuity Plan (including any updated Financial Distress Service Continuity Plan). </w:t>
      </w:r>
    </w:p>
    <w:p w:rsidR="002E285D" w:rsidRDefault="00367A67" w:rsidP="00E3235C">
      <w:pPr>
        <w:numPr>
          <w:ilvl w:val="1"/>
          <w:numId w:val="35"/>
        </w:numPr>
        <w:spacing w:after="169"/>
        <w:ind w:right="54" w:hanging="720"/>
      </w:pPr>
      <w:r>
        <w:t xml:space="preserve">Where the </w:t>
      </w:r>
      <w:r>
        <w:rPr>
          <w:i/>
        </w:rPr>
        <w:t>Consultant</w:t>
      </w:r>
      <w:r>
        <w:t xml:space="preserve"> reasonably believes that the relevant Financial Distress Event (or the circumstance or matter which has caused or otherwise led to it) no longer exists, the Consultant notifies the </w:t>
      </w:r>
      <w:r>
        <w:rPr>
          <w:i/>
        </w:rPr>
        <w:t>Client</w:t>
      </w:r>
      <w:r>
        <w:t xml:space="preserve"> and the </w:t>
      </w:r>
      <w:r>
        <w:rPr>
          <w:i/>
        </w:rPr>
        <w:t>Service Manager</w:t>
      </w:r>
      <w:r>
        <w:t xml:space="preserve"> and subject to the agreement of the </w:t>
      </w:r>
      <w:r>
        <w:rPr>
          <w:i/>
        </w:rPr>
        <w:t>Client</w:t>
      </w:r>
      <w:r>
        <w:t xml:space="preserve"> and/or the </w:t>
      </w:r>
      <w:r>
        <w:rPr>
          <w:i/>
        </w:rPr>
        <w:t>Service Manager</w:t>
      </w:r>
      <w:r>
        <w:t xml:space="preserve">, the Consultant is relieved of its obligations under paragraph 3. </w:t>
      </w:r>
    </w:p>
    <w:p w:rsidR="002E285D" w:rsidRDefault="00367A67" w:rsidP="00E3235C">
      <w:pPr>
        <w:numPr>
          <w:ilvl w:val="0"/>
          <w:numId w:val="35"/>
        </w:numPr>
        <w:spacing w:after="172" w:line="259" w:lineRule="auto"/>
        <w:ind w:hanging="720"/>
        <w:jc w:val="left"/>
      </w:pPr>
      <w:r>
        <w:rPr>
          <w:b/>
        </w:rPr>
        <w:t xml:space="preserve">Termination rights </w:t>
      </w:r>
    </w:p>
    <w:p w:rsidR="002E285D" w:rsidRDefault="00367A67" w:rsidP="00E3235C">
      <w:pPr>
        <w:numPr>
          <w:ilvl w:val="1"/>
          <w:numId w:val="35"/>
        </w:numPr>
        <w:spacing w:after="184"/>
        <w:ind w:right="54" w:hanging="720"/>
      </w:pPr>
      <w:r>
        <w:t xml:space="preserve">The </w:t>
      </w:r>
      <w:r>
        <w:rPr>
          <w:i/>
        </w:rPr>
        <w:t>Client</w:t>
      </w:r>
      <w:r>
        <w:t xml:space="preserve"> may terminate the </w:t>
      </w:r>
      <w:r>
        <w:rPr>
          <w:i/>
        </w:rPr>
        <w:t>Consultant’s</w:t>
      </w:r>
      <w:r>
        <w:t xml:space="preserve"> obligation to Provide the Service (which shall take effect as termination under reason R11) if </w:t>
      </w:r>
    </w:p>
    <w:p w:rsidR="002E285D" w:rsidRDefault="00367A67" w:rsidP="00E3235C">
      <w:pPr>
        <w:numPr>
          <w:ilvl w:val="3"/>
          <w:numId w:val="42"/>
        </w:numPr>
        <w:spacing w:after="186"/>
        <w:ind w:hanging="540"/>
        <w:jc w:val="left"/>
      </w:pPr>
      <w:r>
        <w:t xml:space="preserve">the </w:t>
      </w:r>
      <w:r>
        <w:rPr>
          <w:i/>
        </w:rPr>
        <w:t>Consultant</w:t>
      </w:r>
      <w:r>
        <w:t xml:space="preserve"> fails to notify the </w:t>
      </w:r>
      <w:r>
        <w:rPr>
          <w:i/>
        </w:rPr>
        <w:t xml:space="preserve">Client </w:t>
      </w:r>
      <w:r>
        <w:t xml:space="preserve">and the </w:t>
      </w:r>
      <w:r>
        <w:rPr>
          <w:i/>
        </w:rPr>
        <w:t>Service Manager</w:t>
      </w:r>
      <w:r>
        <w:t xml:space="preserve"> of a Financial Distress Event in accordance with paragraph 2.2; </w:t>
      </w:r>
    </w:p>
    <w:p w:rsidR="002E285D" w:rsidRDefault="00367A67" w:rsidP="00E3235C">
      <w:pPr>
        <w:numPr>
          <w:ilvl w:val="3"/>
          <w:numId w:val="42"/>
        </w:numPr>
        <w:spacing w:after="186"/>
        <w:ind w:hanging="540"/>
        <w:jc w:val="left"/>
      </w:pPr>
      <w:r>
        <w:lastRenderedPageBreak/>
        <w:t xml:space="preserve">the </w:t>
      </w:r>
      <w:r>
        <w:rPr>
          <w:i/>
        </w:rPr>
        <w:t xml:space="preserve">Client </w:t>
      </w:r>
      <w:r>
        <w:t xml:space="preserve">and the </w:t>
      </w:r>
      <w:r>
        <w:rPr>
          <w:i/>
        </w:rPr>
        <w:t>Service Manager</w:t>
      </w:r>
      <w:r>
        <w:t xml:space="preserve"> fail to agree a Financial Distress Service Continuity Plan (or any updated Financial Distress Service Continuity Plan) in accordance with paragraph 3 and/or </w:t>
      </w:r>
    </w:p>
    <w:p w:rsidR="002E285D" w:rsidRDefault="00367A67" w:rsidP="00E3235C">
      <w:pPr>
        <w:numPr>
          <w:ilvl w:val="3"/>
          <w:numId w:val="42"/>
        </w:numPr>
        <w:spacing w:after="169"/>
        <w:ind w:hanging="540"/>
        <w:jc w:val="left"/>
      </w:pPr>
      <w:r>
        <w:t xml:space="preserve">the </w:t>
      </w:r>
      <w:r>
        <w:rPr>
          <w:i/>
        </w:rPr>
        <w:t>Consultant</w:t>
      </w:r>
      <w:r>
        <w:t xml:space="preserve"> fails to comply with the terms of the Financial Distress Service Continuity Plan (or any updated Financial Distress Service Continuity Plan) in accordance with paragraph 3. </w:t>
      </w:r>
    </w:p>
    <w:p w:rsidR="002E285D" w:rsidRDefault="00367A67" w:rsidP="00E3235C">
      <w:pPr>
        <w:numPr>
          <w:ilvl w:val="0"/>
          <w:numId w:val="35"/>
        </w:numPr>
        <w:spacing w:after="176" w:line="259" w:lineRule="auto"/>
        <w:ind w:hanging="720"/>
        <w:jc w:val="left"/>
      </w:pPr>
      <w:r>
        <w:rPr>
          <w:b/>
        </w:rPr>
        <w:t xml:space="preserve">Primacy of credit ratings </w:t>
      </w:r>
    </w:p>
    <w:p w:rsidR="002E285D" w:rsidRDefault="00367A67" w:rsidP="00E3235C">
      <w:pPr>
        <w:numPr>
          <w:ilvl w:val="1"/>
          <w:numId w:val="35"/>
        </w:numPr>
        <w:spacing w:after="187"/>
        <w:ind w:right="54" w:hanging="720"/>
      </w:pPr>
      <w:r>
        <w:t xml:space="preserve">Without prejudice to the </w:t>
      </w:r>
      <w:r>
        <w:rPr>
          <w:i/>
        </w:rPr>
        <w:t>Consultant’s</w:t>
      </w:r>
      <w:r>
        <w:t xml:space="preserve"> obligations and the </w:t>
      </w:r>
      <w:r>
        <w:rPr>
          <w:i/>
        </w:rPr>
        <w:t>Client’s</w:t>
      </w:r>
      <w:r>
        <w:t xml:space="preserve"> rights and remedies under paragraph 3, if, following the occurrence of a Financial Distress Event pursuant to paragraph 2 to the Rating Agencies review and report subsequently that the credit ratings do not drop below the relevant Credit Rating Threshold, then: </w:t>
      </w:r>
    </w:p>
    <w:p w:rsidR="002E285D" w:rsidRDefault="00367A67" w:rsidP="00E3235C">
      <w:pPr>
        <w:numPr>
          <w:ilvl w:val="3"/>
          <w:numId w:val="41"/>
        </w:numPr>
        <w:spacing w:after="148"/>
        <w:ind w:right="54" w:hanging="360"/>
      </w:pPr>
      <w:r>
        <w:t xml:space="preserve">the </w:t>
      </w:r>
      <w:r>
        <w:rPr>
          <w:i/>
        </w:rPr>
        <w:t>Consultant</w:t>
      </w:r>
      <w:r>
        <w:t xml:space="preserve"> is relieved automatically of its obligations under paragraph 3 and </w:t>
      </w:r>
    </w:p>
    <w:p w:rsidR="002E285D" w:rsidRDefault="00367A67" w:rsidP="00E3235C">
      <w:pPr>
        <w:numPr>
          <w:ilvl w:val="3"/>
          <w:numId w:val="41"/>
        </w:numPr>
        <w:spacing w:after="168"/>
        <w:ind w:right="54" w:hanging="360"/>
      </w:pPr>
      <w:r>
        <w:t xml:space="preserve">the </w:t>
      </w:r>
      <w:r>
        <w:rPr>
          <w:i/>
        </w:rPr>
        <w:t>Client</w:t>
      </w:r>
      <w:r>
        <w:t xml:space="preserve"> is not entitled to require the Consultant to provide financial information in accordance with paragraph 2.3. </w:t>
      </w:r>
    </w:p>
    <w:p w:rsidR="002E285D" w:rsidRDefault="00367A67">
      <w:pPr>
        <w:spacing w:after="0" w:line="259" w:lineRule="auto"/>
        <w:ind w:left="0" w:firstLine="0"/>
        <w:jc w:val="left"/>
      </w:pPr>
      <w:r>
        <w:t xml:space="preserve"> </w:t>
      </w:r>
    </w:p>
    <w:p w:rsidR="002E285D" w:rsidRDefault="00367A67">
      <w:pPr>
        <w:spacing w:after="115" w:line="259" w:lineRule="auto"/>
        <w:ind w:left="0" w:firstLine="0"/>
        <w:jc w:val="left"/>
      </w:pPr>
      <w:r>
        <w:t xml:space="preserve"> </w:t>
      </w:r>
    </w:p>
    <w:p w:rsidR="002E285D" w:rsidRDefault="00367A67">
      <w:pPr>
        <w:pStyle w:val="Heading3"/>
        <w:spacing w:after="117"/>
        <w:ind w:left="11"/>
      </w:pPr>
      <w:r>
        <w:t xml:space="preserve">ANNEX 1: CREDIT RATINGS &amp; CREDIT RATING THRESHOLDS </w:t>
      </w:r>
    </w:p>
    <w:p w:rsidR="002E285D" w:rsidRDefault="00367A67">
      <w:pPr>
        <w:ind w:left="1" w:right="54"/>
      </w:pPr>
      <w:r>
        <w:rPr>
          <w:i/>
        </w:rPr>
        <w:t>Consultant</w:t>
      </w:r>
      <w:r>
        <w:t xml:space="preserve"> Credit current rating (long term)  </w:t>
      </w:r>
    </w:p>
    <w:p w:rsidR="002E285D" w:rsidRDefault="00367A67">
      <w:pPr>
        <w:ind w:left="1" w:right="54"/>
      </w:pPr>
      <w:r>
        <w:t xml:space="preserve">2A (financial strength) and 1 (risk indicator) </w:t>
      </w:r>
      <w:r>
        <w:rPr>
          <w:i/>
        </w:rPr>
        <w:t xml:space="preserve"> </w:t>
      </w:r>
    </w:p>
    <w:p w:rsidR="002E285D" w:rsidRDefault="00367A67">
      <w:pPr>
        <w:spacing w:after="115" w:line="259" w:lineRule="auto"/>
        <w:ind w:left="0" w:firstLine="0"/>
        <w:jc w:val="left"/>
      </w:pPr>
      <w:r>
        <w:t xml:space="preserve"> </w:t>
      </w:r>
    </w:p>
    <w:p w:rsidR="002E285D" w:rsidRDefault="00367A67">
      <w:pPr>
        <w:ind w:left="1" w:right="54"/>
      </w:pPr>
      <w:r>
        <w:t xml:space="preserve">Credit Rating Threshold   2A (financial strength) and 3 (risk indicator)  </w:t>
      </w:r>
    </w:p>
    <w:p w:rsidR="002E285D" w:rsidRDefault="00367A67">
      <w:pPr>
        <w:spacing w:after="0" w:line="259" w:lineRule="auto"/>
        <w:ind w:left="0" w:firstLine="0"/>
        <w:jc w:val="left"/>
      </w:pPr>
      <w:r>
        <w:t xml:space="preserve"> </w:t>
      </w:r>
    </w:p>
    <w:p w:rsidR="002E285D" w:rsidRDefault="00367A67">
      <w:pPr>
        <w:spacing w:after="0" w:line="238" w:lineRule="auto"/>
        <w:ind w:left="0" w:right="3735" w:firstLine="0"/>
        <w:jc w:val="left"/>
      </w:pPr>
      <w:r>
        <w:t xml:space="preserve"> </w:t>
      </w:r>
      <w:r>
        <w:rPr>
          <w:b/>
        </w:rPr>
        <w:t xml:space="preserve"> </w:t>
      </w:r>
      <w:r>
        <w:rPr>
          <w:b/>
        </w:rPr>
        <w:tab/>
        <w:t xml:space="preserve"> </w:t>
      </w:r>
      <w:r>
        <w:br w:type="page"/>
      </w:r>
    </w:p>
    <w:p w:rsidR="002E285D" w:rsidRDefault="00367A67" w:rsidP="00C165FC">
      <w:pPr>
        <w:spacing w:after="101" w:line="259" w:lineRule="auto"/>
        <w:ind w:left="284" w:firstLine="1"/>
        <w:jc w:val="left"/>
      </w:pPr>
      <w:r>
        <w:rPr>
          <w:b/>
        </w:rPr>
        <w:lastRenderedPageBreak/>
        <w:t xml:space="preserve">SCHEDULE 6 – DATA PROTECTION </w:t>
      </w:r>
    </w:p>
    <w:p w:rsidR="002E285D" w:rsidRDefault="00367A67">
      <w:pPr>
        <w:spacing w:after="3" w:line="259" w:lineRule="auto"/>
        <w:ind w:left="718" w:hanging="10"/>
        <w:jc w:val="left"/>
      </w:pPr>
      <w:r>
        <w:rPr>
          <w:b/>
        </w:rPr>
        <w:t xml:space="preserve">Definitions </w:t>
      </w:r>
    </w:p>
    <w:p w:rsidR="002E285D" w:rsidRDefault="00367A67" w:rsidP="00E3235C">
      <w:pPr>
        <w:numPr>
          <w:ilvl w:val="0"/>
          <w:numId w:val="43"/>
        </w:numPr>
        <w:spacing w:after="8"/>
        <w:ind w:right="54" w:hanging="708"/>
      </w:pPr>
      <w:r>
        <w:t>In this schedule 6, the following words shall have the following meanings:</w:t>
      </w:r>
      <w:r>
        <w:rPr>
          <w:b/>
        </w:rPr>
        <w:t xml:space="preserve"> </w:t>
      </w:r>
    </w:p>
    <w:p w:rsidR="002E285D" w:rsidRDefault="00367A67">
      <w:pPr>
        <w:spacing w:after="0" w:line="259" w:lineRule="auto"/>
        <w:ind w:left="708" w:firstLine="0"/>
        <w:jc w:val="left"/>
      </w:pPr>
      <w:r>
        <w:rPr>
          <w:b/>
        </w:rPr>
        <w:t xml:space="preserve"> </w:t>
      </w:r>
    </w:p>
    <w:tbl>
      <w:tblPr>
        <w:tblStyle w:val="TableGrid"/>
        <w:tblW w:w="8308" w:type="dxa"/>
        <w:tblInd w:w="715" w:type="dxa"/>
        <w:tblCellMar>
          <w:top w:w="11" w:type="dxa"/>
          <w:left w:w="106" w:type="dxa"/>
          <w:right w:w="47" w:type="dxa"/>
        </w:tblCellMar>
        <w:tblLook w:val="04A0" w:firstRow="1" w:lastRow="0" w:firstColumn="1" w:lastColumn="0" w:noHBand="0" w:noVBand="1"/>
      </w:tblPr>
      <w:tblGrid>
        <w:gridCol w:w="4153"/>
        <w:gridCol w:w="4155"/>
      </w:tblGrid>
      <w:tr w:rsidR="002E285D">
        <w:trPr>
          <w:trHeight w:val="3805"/>
        </w:trPr>
        <w:tc>
          <w:tcPr>
            <w:tcW w:w="4153"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firstLine="0"/>
              <w:jc w:val="left"/>
            </w:pPr>
            <w:r>
              <w:rPr>
                <w:b/>
              </w:rPr>
              <w:t xml:space="preserve">“Central Government Body” </w:t>
            </w:r>
          </w:p>
        </w:tc>
        <w:tc>
          <w:tcPr>
            <w:tcW w:w="4155" w:type="dxa"/>
            <w:tcBorders>
              <w:top w:val="single" w:sz="4" w:space="0" w:color="000000"/>
              <w:left w:val="single" w:sz="4" w:space="0" w:color="000000"/>
              <w:bottom w:val="single" w:sz="4" w:space="0" w:color="000000"/>
              <w:right w:val="single" w:sz="4" w:space="0" w:color="000000"/>
            </w:tcBorders>
          </w:tcPr>
          <w:p w:rsidR="002E285D" w:rsidRDefault="00367A67">
            <w:pPr>
              <w:spacing w:after="2" w:line="238" w:lineRule="auto"/>
              <w:ind w:left="710" w:firstLine="0"/>
            </w:pPr>
            <w:r>
              <w:t xml:space="preserve">a body listed in one of the following sub-categories of the </w:t>
            </w:r>
          </w:p>
          <w:p w:rsidR="002E285D" w:rsidRDefault="00367A67">
            <w:pPr>
              <w:spacing w:after="0" w:line="239" w:lineRule="auto"/>
              <w:ind w:left="710" w:right="302" w:firstLine="0"/>
            </w:pPr>
            <w:r>
              <w:t xml:space="preserve">Central Government classification of the Public Sector Classification Guide, as published and amended from time to time by the Office for National Statistics: </w:t>
            </w:r>
          </w:p>
          <w:p w:rsidR="002E285D" w:rsidRDefault="00367A67" w:rsidP="00E3235C">
            <w:pPr>
              <w:numPr>
                <w:ilvl w:val="0"/>
                <w:numId w:val="129"/>
              </w:numPr>
              <w:spacing w:after="0" w:line="259" w:lineRule="auto"/>
              <w:ind w:left="285" w:hanging="283"/>
              <w:jc w:val="left"/>
            </w:pPr>
            <w:r>
              <w:t xml:space="preserve">Government Department; </w:t>
            </w:r>
          </w:p>
          <w:p w:rsidR="002E285D" w:rsidRDefault="00367A67" w:rsidP="00E3235C">
            <w:pPr>
              <w:numPr>
                <w:ilvl w:val="0"/>
                <w:numId w:val="129"/>
              </w:numPr>
              <w:spacing w:after="0" w:line="240" w:lineRule="auto"/>
              <w:ind w:left="285" w:hanging="283"/>
              <w:jc w:val="left"/>
            </w:pPr>
            <w:r>
              <w:t xml:space="preserve">Non-Departmental Public Body or Assembly Sponsored Public Body (advisory, executive, or tribunal); </w:t>
            </w:r>
          </w:p>
          <w:p w:rsidR="002E285D" w:rsidRDefault="00367A67" w:rsidP="00E3235C">
            <w:pPr>
              <w:numPr>
                <w:ilvl w:val="0"/>
                <w:numId w:val="129"/>
              </w:numPr>
              <w:spacing w:after="0" w:line="259" w:lineRule="auto"/>
              <w:ind w:left="285" w:hanging="283"/>
              <w:jc w:val="left"/>
            </w:pPr>
            <w:r>
              <w:t xml:space="preserve">Non-Ministerial Department; or </w:t>
            </w:r>
          </w:p>
          <w:p w:rsidR="002E285D" w:rsidRDefault="00367A67">
            <w:pPr>
              <w:spacing w:after="0" w:line="259" w:lineRule="auto"/>
              <w:ind w:left="2" w:firstLine="0"/>
              <w:jc w:val="left"/>
            </w:pPr>
            <w:r>
              <w:t>Executive Agency;</w:t>
            </w:r>
            <w:r>
              <w:rPr>
                <w:b/>
              </w:rPr>
              <w:t xml:space="preserve"> </w:t>
            </w:r>
          </w:p>
        </w:tc>
      </w:tr>
      <w:tr w:rsidR="002E285D">
        <w:trPr>
          <w:trHeight w:val="768"/>
        </w:trPr>
        <w:tc>
          <w:tcPr>
            <w:tcW w:w="4153"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firstLine="0"/>
              <w:jc w:val="left"/>
            </w:pPr>
            <w:r>
              <w:rPr>
                <w:b/>
              </w:rPr>
              <w:t xml:space="preserve">“Confidential Information” </w:t>
            </w:r>
          </w:p>
        </w:tc>
        <w:tc>
          <w:tcPr>
            <w:tcW w:w="4155"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2" w:right="63" w:firstLine="0"/>
            </w:pPr>
            <w:r>
              <w:t xml:space="preserve">is the </w:t>
            </w:r>
            <w:r>
              <w:rPr>
                <w:i/>
              </w:rPr>
              <w:t>Client's</w:t>
            </w:r>
            <w:r>
              <w:t xml:space="preserve"> Confidential Information and/or the </w:t>
            </w:r>
            <w:r>
              <w:rPr>
                <w:i/>
              </w:rPr>
              <w:t>Consultant's</w:t>
            </w:r>
            <w:r>
              <w:t xml:space="preserve"> Confidential </w:t>
            </w:r>
            <w:proofErr w:type="gramStart"/>
            <w:r>
              <w:t>Information.</w:t>
            </w:r>
            <w:proofErr w:type="gramEnd"/>
            <w:r>
              <w:rPr>
                <w:b/>
              </w:rPr>
              <w:t xml:space="preserve"> </w:t>
            </w:r>
          </w:p>
        </w:tc>
      </w:tr>
      <w:tr w:rsidR="002E285D">
        <w:trPr>
          <w:trHeight w:val="1022"/>
        </w:trPr>
        <w:tc>
          <w:tcPr>
            <w:tcW w:w="4153"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firstLine="0"/>
            </w:pPr>
            <w:r>
              <w:rPr>
                <w:b/>
              </w:rPr>
              <w:t xml:space="preserve">“Data Protection Impact Assessment” </w:t>
            </w:r>
          </w:p>
        </w:tc>
        <w:tc>
          <w:tcPr>
            <w:tcW w:w="4155" w:type="dxa"/>
            <w:tcBorders>
              <w:top w:val="single" w:sz="4" w:space="0" w:color="000000"/>
              <w:left w:val="single" w:sz="4" w:space="0" w:color="000000"/>
              <w:bottom w:val="single" w:sz="4" w:space="0" w:color="000000"/>
              <w:right w:val="single" w:sz="4" w:space="0" w:color="000000"/>
            </w:tcBorders>
          </w:tcPr>
          <w:p w:rsidR="002E285D" w:rsidRDefault="00367A67">
            <w:pPr>
              <w:spacing w:after="1" w:line="239" w:lineRule="auto"/>
              <w:ind w:left="2" w:right="61" w:firstLine="0"/>
            </w:pPr>
            <w:r>
              <w:t xml:space="preserve">an assessment by the </w:t>
            </w:r>
            <w:proofErr w:type="gramStart"/>
            <w:r>
              <w:t>Controller  carried</w:t>
            </w:r>
            <w:proofErr w:type="gramEnd"/>
            <w:r>
              <w:t xml:space="preserve"> out in accordance with section 3 of Chapter IV of the UK GDPR and sections </w:t>
            </w:r>
          </w:p>
          <w:p w:rsidR="002E285D" w:rsidRDefault="00367A67">
            <w:pPr>
              <w:spacing w:after="0" w:line="259" w:lineRule="auto"/>
              <w:ind w:left="2" w:firstLine="0"/>
              <w:jc w:val="left"/>
            </w:pPr>
            <w:r>
              <w:t>64 and 65 of the DPA 2018;</w:t>
            </w:r>
            <w:r>
              <w:rPr>
                <w:b/>
              </w:rPr>
              <w:t xml:space="preserve"> </w:t>
            </w:r>
          </w:p>
        </w:tc>
      </w:tr>
      <w:tr w:rsidR="002E285D">
        <w:trPr>
          <w:trHeight w:val="2794"/>
        </w:trPr>
        <w:tc>
          <w:tcPr>
            <w:tcW w:w="4153"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firstLine="0"/>
              <w:jc w:val="left"/>
            </w:pPr>
            <w:r>
              <w:rPr>
                <w:b/>
              </w:rPr>
              <w:t xml:space="preserve">“Data Protection Legislation” </w:t>
            </w:r>
          </w:p>
        </w:tc>
        <w:tc>
          <w:tcPr>
            <w:tcW w:w="4155"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2" w:right="61" w:firstLine="0"/>
            </w:pPr>
            <w:r>
              <w:t>(</w:t>
            </w:r>
            <w:proofErr w:type="spellStart"/>
            <w:r>
              <w:t>i</w:t>
            </w:r>
            <w:proofErr w:type="spellEnd"/>
            <w:r>
              <w:t>) all applicable UK law about the Processing of Personal Data and privacy, including but not limited to the UK GDPR, and the Data Protection Act 2018 to the extent that it relates to processing of personal data and privacy; and (ii) (to the extent that it may be applicable) the EU GDPR). The UK GDPR and EU GDPR are defined in section 3 of the Data Protection Act 2018;</w:t>
            </w:r>
            <w:r>
              <w:rPr>
                <w:b/>
              </w:rPr>
              <w:t xml:space="preserve"> </w:t>
            </w:r>
          </w:p>
        </w:tc>
      </w:tr>
      <w:tr w:rsidR="002E285D">
        <w:trPr>
          <w:trHeight w:val="516"/>
        </w:trPr>
        <w:tc>
          <w:tcPr>
            <w:tcW w:w="4153"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firstLine="0"/>
              <w:jc w:val="left"/>
            </w:pPr>
            <w:r>
              <w:rPr>
                <w:b/>
              </w:rPr>
              <w:t xml:space="preserve">“Data Protection Officer” </w:t>
            </w:r>
          </w:p>
        </w:tc>
        <w:tc>
          <w:tcPr>
            <w:tcW w:w="4155"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2" w:firstLine="0"/>
              <w:jc w:val="left"/>
            </w:pPr>
            <w:r>
              <w:t xml:space="preserve">has the meaning given to it in the UK GDPR; </w:t>
            </w:r>
          </w:p>
        </w:tc>
      </w:tr>
      <w:tr w:rsidR="002E285D">
        <w:trPr>
          <w:trHeight w:val="516"/>
        </w:trPr>
        <w:tc>
          <w:tcPr>
            <w:tcW w:w="4153"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firstLine="0"/>
              <w:jc w:val="left"/>
            </w:pPr>
            <w:r>
              <w:rPr>
                <w:b/>
              </w:rPr>
              <w:t xml:space="preserve">“Data Subject” </w:t>
            </w:r>
          </w:p>
        </w:tc>
        <w:tc>
          <w:tcPr>
            <w:tcW w:w="4155"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2" w:firstLine="0"/>
              <w:jc w:val="left"/>
            </w:pPr>
            <w:r>
              <w:t xml:space="preserve">has the meaning given to it in the UK GDPR; </w:t>
            </w:r>
          </w:p>
        </w:tc>
      </w:tr>
      <w:tr w:rsidR="002E285D">
        <w:trPr>
          <w:trHeight w:val="1275"/>
        </w:trPr>
        <w:tc>
          <w:tcPr>
            <w:tcW w:w="4153"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firstLine="0"/>
              <w:jc w:val="left"/>
            </w:pPr>
            <w:r>
              <w:rPr>
                <w:b/>
              </w:rPr>
              <w:t xml:space="preserve">“Data Subject Access Request” </w:t>
            </w:r>
          </w:p>
        </w:tc>
        <w:tc>
          <w:tcPr>
            <w:tcW w:w="4155"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2" w:right="61" w:firstLine="0"/>
            </w:pPr>
            <w:r>
              <w:t xml:space="preserve">a request made by, or on behalf of, a Data Subject in accordance with rights granted pursuant to the Data Protection Legislation to access their Personal Data; </w:t>
            </w:r>
          </w:p>
        </w:tc>
      </w:tr>
      <w:tr w:rsidR="002E285D">
        <w:trPr>
          <w:trHeight w:val="262"/>
        </w:trPr>
        <w:tc>
          <w:tcPr>
            <w:tcW w:w="4153"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firstLine="0"/>
              <w:jc w:val="left"/>
            </w:pPr>
            <w:r>
              <w:rPr>
                <w:b/>
              </w:rPr>
              <w:lastRenderedPageBreak/>
              <w:t xml:space="preserve">“Data Subject Request” </w:t>
            </w:r>
          </w:p>
        </w:tc>
        <w:tc>
          <w:tcPr>
            <w:tcW w:w="4155"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2" w:firstLine="0"/>
              <w:jc w:val="left"/>
            </w:pPr>
            <w:r>
              <w:t xml:space="preserve">means a Data Subject Access Request; </w:t>
            </w:r>
          </w:p>
        </w:tc>
      </w:tr>
      <w:tr w:rsidR="002E285D">
        <w:trPr>
          <w:trHeight w:val="518"/>
        </w:trPr>
        <w:tc>
          <w:tcPr>
            <w:tcW w:w="4153"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firstLine="0"/>
              <w:jc w:val="left"/>
            </w:pPr>
            <w:r>
              <w:rPr>
                <w:b/>
              </w:rPr>
              <w:t xml:space="preserve">“Information Commissioner” </w:t>
            </w:r>
          </w:p>
        </w:tc>
        <w:tc>
          <w:tcPr>
            <w:tcW w:w="4155"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2" w:firstLine="0"/>
            </w:pPr>
            <w:r>
              <w:t xml:space="preserve">the UK’s independent authority which deals with ensuring information relating </w:t>
            </w:r>
          </w:p>
        </w:tc>
      </w:tr>
      <w:tr w:rsidR="002E285D">
        <w:trPr>
          <w:trHeight w:val="768"/>
        </w:trPr>
        <w:tc>
          <w:tcPr>
            <w:tcW w:w="4153" w:type="dxa"/>
            <w:tcBorders>
              <w:top w:val="single" w:sz="4" w:space="0" w:color="000000"/>
              <w:left w:val="single" w:sz="4" w:space="0" w:color="000000"/>
              <w:bottom w:val="single" w:sz="4" w:space="0" w:color="000000"/>
              <w:right w:val="single" w:sz="4" w:space="0" w:color="000000"/>
            </w:tcBorders>
          </w:tcPr>
          <w:p w:rsidR="002E285D" w:rsidRDefault="002E285D">
            <w:pPr>
              <w:spacing w:after="160" w:line="259" w:lineRule="auto"/>
              <w:ind w:left="0" w:firstLine="0"/>
              <w:jc w:val="left"/>
            </w:pPr>
          </w:p>
        </w:tc>
        <w:tc>
          <w:tcPr>
            <w:tcW w:w="4155"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2" w:right="58" w:firstLine="0"/>
            </w:pPr>
            <w:r>
              <w:t xml:space="preserve">to rights in the public interest and data privacy for individuals is met, whilst promoting openness by public bodies; </w:t>
            </w:r>
          </w:p>
        </w:tc>
      </w:tr>
      <w:tr w:rsidR="002E285D">
        <w:trPr>
          <w:trHeight w:val="516"/>
        </w:trPr>
        <w:tc>
          <w:tcPr>
            <w:tcW w:w="4153"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firstLine="0"/>
              <w:jc w:val="left"/>
            </w:pPr>
            <w:r>
              <w:rPr>
                <w:b/>
              </w:rPr>
              <w:t xml:space="preserve">“Personal Data” </w:t>
            </w:r>
          </w:p>
        </w:tc>
        <w:tc>
          <w:tcPr>
            <w:tcW w:w="4155"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2" w:firstLine="0"/>
              <w:jc w:val="left"/>
            </w:pPr>
            <w:r>
              <w:t xml:space="preserve">has the meaning given to it in the UK GDPR; </w:t>
            </w:r>
          </w:p>
        </w:tc>
      </w:tr>
      <w:tr w:rsidR="002E285D">
        <w:trPr>
          <w:trHeight w:val="516"/>
        </w:trPr>
        <w:tc>
          <w:tcPr>
            <w:tcW w:w="4153"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firstLine="0"/>
              <w:jc w:val="left"/>
            </w:pPr>
            <w:r>
              <w:rPr>
                <w:b/>
              </w:rPr>
              <w:t xml:space="preserve">“Personal Data Breach” </w:t>
            </w:r>
          </w:p>
        </w:tc>
        <w:tc>
          <w:tcPr>
            <w:tcW w:w="4155"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2" w:firstLine="0"/>
              <w:jc w:val="left"/>
            </w:pPr>
            <w:r>
              <w:t xml:space="preserve">has the meaning given to it in the UK GDPR; </w:t>
            </w:r>
          </w:p>
        </w:tc>
      </w:tr>
      <w:tr w:rsidR="002E285D">
        <w:trPr>
          <w:trHeight w:val="1277"/>
        </w:trPr>
        <w:tc>
          <w:tcPr>
            <w:tcW w:w="4153"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firstLine="0"/>
              <w:jc w:val="left"/>
            </w:pPr>
            <w:r>
              <w:rPr>
                <w:b/>
              </w:rPr>
              <w:t xml:space="preserve">“Processor Personnel” </w:t>
            </w:r>
          </w:p>
        </w:tc>
        <w:tc>
          <w:tcPr>
            <w:tcW w:w="4155"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2" w:right="58" w:firstLine="0"/>
            </w:pPr>
            <w:r>
              <w:t xml:space="preserve">all directors, officers, employees, agents, consultants and subconsultants of the Processor and/or of any </w:t>
            </w:r>
            <w:proofErr w:type="spellStart"/>
            <w:r>
              <w:t>Subprocessor</w:t>
            </w:r>
            <w:proofErr w:type="spellEnd"/>
            <w:r>
              <w:t xml:space="preserve"> engaged in the performance of its obligations under the contract </w:t>
            </w:r>
          </w:p>
        </w:tc>
      </w:tr>
      <w:tr w:rsidR="002E285D">
        <w:trPr>
          <w:trHeight w:val="516"/>
        </w:trPr>
        <w:tc>
          <w:tcPr>
            <w:tcW w:w="4153"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firstLine="0"/>
              <w:jc w:val="left"/>
            </w:pPr>
            <w:r>
              <w:rPr>
                <w:b/>
              </w:rPr>
              <w:t xml:space="preserve">“Processing” </w:t>
            </w:r>
          </w:p>
        </w:tc>
        <w:tc>
          <w:tcPr>
            <w:tcW w:w="4155"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2" w:firstLine="0"/>
              <w:jc w:val="left"/>
            </w:pPr>
            <w:r>
              <w:t xml:space="preserve">has the meaning given to it in the UK GDPR; </w:t>
            </w:r>
          </w:p>
        </w:tc>
      </w:tr>
      <w:tr w:rsidR="002E285D">
        <w:trPr>
          <w:trHeight w:val="4057"/>
        </w:trPr>
        <w:tc>
          <w:tcPr>
            <w:tcW w:w="4153"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firstLine="0"/>
              <w:jc w:val="left"/>
            </w:pPr>
            <w:r>
              <w:rPr>
                <w:b/>
              </w:rPr>
              <w:t xml:space="preserve">“Protective Measures” </w:t>
            </w:r>
          </w:p>
        </w:tc>
        <w:tc>
          <w:tcPr>
            <w:tcW w:w="4155"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39" w:lineRule="auto"/>
              <w:ind w:left="2" w:right="58" w:firstLine="0"/>
            </w:pPr>
            <w:r>
              <w:t xml:space="preserve">appropriate technical and organisational designed to ensure compliance with obligations of the Parties arising under Data Protection Legislation and this Contract, which may include: pseudonymising and encrypting </w:t>
            </w:r>
          </w:p>
          <w:p w:rsidR="002E285D" w:rsidRDefault="00367A67">
            <w:pPr>
              <w:spacing w:after="2" w:line="239" w:lineRule="auto"/>
              <w:ind w:left="2" w:right="56" w:firstLine="0"/>
            </w:pPr>
            <w:r>
              <w:t xml:space="preserve">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including those outlined in Schedule 7 (Security </w:t>
            </w:r>
          </w:p>
          <w:p w:rsidR="002E285D" w:rsidRDefault="00367A67">
            <w:pPr>
              <w:spacing w:after="0" w:line="259" w:lineRule="auto"/>
              <w:ind w:left="2" w:firstLine="0"/>
              <w:jc w:val="left"/>
            </w:pPr>
            <w:r>
              <w:t xml:space="preserve">Provisions); </w:t>
            </w:r>
          </w:p>
        </w:tc>
      </w:tr>
      <w:tr w:rsidR="002E285D">
        <w:trPr>
          <w:trHeight w:val="770"/>
        </w:trPr>
        <w:tc>
          <w:tcPr>
            <w:tcW w:w="4153"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firstLine="0"/>
              <w:jc w:val="left"/>
            </w:pPr>
            <w:r>
              <w:rPr>
                <w:b/>
              </w:rPr>
              <w:t>“</w:t>
            </w:r>
            <w:proofErr w:type="spellStart"/>
            <w:r>
              <w:rPr>
                <w:b/>
              </w:rPr>
              <w:t>Subprocessor</w:t>
            </w:r>
            <w:proofErr w:type="spellEnd"/>
            <w:r>
              <w:rPr>
                <w:b/>
              </w:rPr>
              <w:t xml:space="preserve">” </w:t>
            </w:r>
          </w:p>
        </w:tc>
        <w:tc>
          <w:tcPr>
            <w:tcW w:w="4155"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40" w:lineRule="auto"/>
              <w:ind w:left="2" w:firstLine="0"/>
            </w:pPr>
            <w:r>
              <w:t xml:space="preserve">any third Party appointed to process Personal Data on behalf of that </w:t>
            </w:r>
          </w:p>
          <w:p w:rsidR="002E285D" w:rsidRDefault="00367A67">
            <w:pPr>
              <w:spacing w:after="0" w:line="259" w:lineRule="auto"/>
              <w:ind w:left="2" w:firstLine="0"/>
              <w:jc w:val="left"/>
            </w:pPr>
            <w:r>
              <w:t xml:space="preserve">Processor related to the contract; </w:t>
            </w:r>
          </w:p>
        </w:tc>
      </w:tr>
      <w:tr w:rsidR="002E285D">
        <w:trPr>
          <w:trHeight w:val="768"/>
        </w:trPr>
        <w:tc>
          <w:tcPr>
            <w:tcW w:w="4153"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firstLine="0"/>
              <w:jc w:val="left"/>
            </w:pPr>
            <w:r>
              <w:rPr>
                <w:b/>
              </w:rPr>
              <w:t xml:space="preserve">“UK GDPR” </w:t>
            </w:r>
          </w:p>
        </w:tc>
        <w:tc>
          <w:tcPr>
            <w:tcW w:w="4155" w:type="dxa"/>
            <w:tcBorders>
              <w:top w:val="single" w:sz="4" w:space="0" w:color="000000"/>
              <w:left w:val="single" w:sz="4" w:space="0" w:color="000000"/>
              <w:bottom w:val="single" w:sz="4" w:space="0" w:color="000000"/>
              <w:right w:val="single" w:sz="4" w:space="0" w:color="000000"/>
            </w:tcBorders>
          </w:tcPr>
          <w:p w:rsidR="002E285D" w:rsidRDefault="00367A67">
            <w:pPr>
              <w:spacing w:after="2" w:line="238" w:lineRule="auto"/>
              <w:ind w:left="2" w:firstLine="0"/>
            </w:pPr>
            <w:r>
              <w:t xml:space="preserve">the retained EU law version of the General Data Protection Regulation </w:t>
            </w:r>
          </w:p>
          <w:p w:rsidR="002E285D" w:rsidRDefault="00367A67">
            <w:pPr>
              <w:spacing w:after="0" w:line="259" w:lineRule="auto"/>
              <w:ind w:left="2" w:firstLine="0"/>
              <w:jc w:val="left"/>
            </w:pPr>
            <w:r>
              <w:t xml:space="preserve">(Regulation (EU) 2016/679); </w:t>
            </w:r>
          </w:p>
        </w:tc>
      </w:tr>
    </w:tbl>
    <w:p w:rsidR="002E285D" w:rsidRDefault="00367A67">
      <w:pPr>
        <w:spacing w:after="0" w:line="259" w:lineRule="auto"/>
        <w:ind w:left="708" w:firstLine="0"/>
        <w:jc w:val="left"/>
      </w:pPr>
      <w:r>
        <w:rPr>
          <w:b/>
        </w:rPr>
        <w:t xml:space="preserve"> </w:t>
      </w:r>
    </w:p>
    <w:p w:rsidR="002E285D" w:rsidRDefault="00367A67" w:rsidP="00C165FC">
      <w:pPr>
        <w:spacing w:after="0" w:line="259" w:lineRule="auto"/>
        <w:ind w:left="708" w:firstLine="0"/>
        <w:jc w:val="left"/>
      </w:pPr>
      <w:r>
        <w:rPr>
          <w:b/>
        </w:rPr>
        <w:t xml:space="preserve">Status of the Controller </w:t>
      </w:r>
    </w:p>
    <w:p w:rsidR="002E285D" w:rsidRDefault="00367A67" w:rsidP="00E3235C">
      <w:pPr>
        <w:numPr>
          <w:ilvl w:val="0"/>
          <w:numId w:val="43"/>
        </w:numPr>
        <w:spacing w:after="26"/>
        <w:ind w:right="54" w:hanging="708"/>
      </w:pPr>
      <w:r>
        <w:t xml:space="preserve">The Parties acknowledge that for the purposes of the Data Protection Legislation, the nature of the activity carried out by each of them in relation to their respective obligations under the contract dictates the status of each party under the DPA 2018. A Party may act as: </w:t>
      </w:r>
    </w:p>
    <w:p w:rsidR="00C165FC" w:rsidRDefault="00367A67">
      <w:pPr>
        <w:spacing w:after="28"/>
        <w:ind w:left="708" w:right="1528"/>
      </w:pPr>
      <w:r>
        <w:t xml:space="preserve">(a) </w:t>
      </w:r>
      <w:r>
        <w:tab/>
        <w:t xml:space="preserve">“Controller” in respect of the other Party who is “Processor”; </w:t>
      </w:r>
    </w:p>
    <w:p w:rsidR="002E285D" w:rsidRDefault="00367A67">
      <w:pPr>
        <w:spacing w:after="28"/>
        <w:ind w:left="708" w:right="1528"/>
      </w:pPr>
      <w:r>
        <w:t xml:space="preserve">(b) </w:t>
      </w:r>
      <w:r>
        <w:tab/>
        <w:t xml:space="preserve">“Processor” in respect of the other Party who is “Controller”; </w:t>
      </w:r>
    </w:p>
    <w:p w:rsidR="002E285D" w:rsidRDefault="00367A67" w:rsidP="00E3235C">
      <w:pPr>
        <w:numPr>
          <w:ilvl w:val="3"/>
          <w:numId w:val="53"/>
        </w:numPr>
        <w:spacing w:after="31"/>
        <w:ind w:right="54" w:hanging="710"/>
      </w:pPr>
      <w:r>
        <w:t xml:space="preserve">“Joint Controller” with the other Party;  </w:t>
      </w:r>
    </w:p>
    <w:p w:rsidR="002E285D" w:rsidRDefault="00367A67" w:rsidP="00E3235C">
      <w:pPr>
        <w:numPr>
          <w:ilvl w:val="3"/>
          <w:numId w:val="53"/>
        </w:numPr>
        <w:spacing w:after="33"/>
        <w:ind w:right="54" w:hanging="710"/>
      </w:pPr>
      <w:r>
        <w:lastRenderedPageBreak/>
        <w:t xml:space="preserve">“Independent Controller” of the Personal Data where the other Party is also </w:t>
      </w:r>
    </w:p>
    <w:p w:rsidR="002E285D" w:rsidRDefault="00367A67">
      <w:pPr>
        <w:ind w:left="1418" w:right="54"/>
      </w:pPr>
      <w:r>
        <w:t xml:space="preserve">“Controller”, </w:t>
      </w:r>
    </w:p>
    <w:p w:rsidR="002E285D" w:rsidRDefault="00367A67">
      <w:pPr>
        <w:spacing w:after="0" w:line="249" w:lineRule="auto"/>
        <w:ind w:left="566" w:right="430" w:hanging="10"/>
        <w:jc w:val="center"/>
      </w:pPr>
      <w:r>
        <w:t xml:space="preserve">in respect of certain Personal Data under the contract and shall specify in Annex 1 </w:t>
      </w:r>
      <w:r>
        <w:rPr>
          <w:i/>
        </w:rPr>
        <w:t>(Processing Personal Data)</w:t>
      </w:r>
      <w:r>
        <w:t xml:space="preserve"> which scenario they think shall apply in each situation.  </w:t>
      </w:r>
    </w:p>
    <w:p w:rsidR="002E285D" w:rsidRDefault="00367A67">
      <w:pPr>
        <w:spacing w:after="0" w:line="259" w:lineRule="auto"/>
        <w:ind w:left="708" w:firstLine="0"/>
        <w:jc w:val="left"/>
      </w:pPr>
      <w:r>
        <w:rPr>
          <w:b/>
        </w:rPr>
        <w:t xml:space="preserve"> </w:t>
      </w:r>
    </w:p>
    <w:p w:rsidR="002E285D" w:rsidRDefault="00367A67">
      <w:pPr>
        <w:spacing w:after="3" w:line="259" w:lineRule="auto"/>
        <w:ind w:left="718" w:hanging="10"/>
        <w:jc w:val="left"/>
      </w:pPr>
      <w:r>
        <w:rPr>
          <w:b/>
        </w:rPr>
        <w:t xml:space="preserve">Where one Party is Controller and the other Party its Processor  </w:t>
      </w:r>
    </w:p>
    <w:p w:rsidR="002E285D" w:rsidRDefault="00367A67" w:rsidP="00E3235C">
      <w:pPr>
        <w:numPr>
          <w:ilvl w:val="0"/>
          <w:numId w:val="43"/>
        </w:numPr>
        <w:spacing w:after="8"/>
        <w:ind w:right="54" w:hanging="708"/>
      </w:pPr>
      <w:r>
        <w:t xml:space="preserve">Where a Party is a Processor, the only Processing that it is authorised to do is listed in </w:t>
      </w:r>
    </w:p>
    <w:p w:rsidR="002E285D" w:rsidRDefault="00367A67">
      <w:pPr>
        <w:spacing w:after="0"/>
        <w:ind w:left="708" w:right="54"/>
      </w:pPr>
      <w:r>
        <w:t xml:space="preserve">Annex 1 </w:t>
      </w:r>
      <w:r>
        <w:rPr>
          <w:i/>
        </w:rPr>
        <w:t>(Processing Personal Data</w:t>
      </w:r>
      <w:r>
        <w:t xml:space="preserve">) by the Controller.  The term “processing” and any associated terms are to be read in accordance with Article 4 of the UK GDPR. </w:t>
      </w:r>
    </w:p>
    <w:p w:rsidR="002E285D" w:rsidRDefault="00367A67">
      <w:pPr>
        <w:spacing w:after="0" w:line="259" w:lineRule="auto"/>
        <w:ind w:left="708" w:firstLine="0"/>
        <w:jc w:val="left"/>
      </w:pPr>
      <w:r>
        <w:t xml:space="preserve"> </w:t>
      </w:r>
    </w:p>
    <w:p w:rsidR="002E285D" w:rsidRDefault="00367A67" w:rsidP="00E3235C">
      <w:pPr>
        <w:numPr>
          <w:ilvl w:val="0"/>
          <w:numId w:val="43"/>
        </w:numPr>
        <w:spacing w:after="25"/>
        <w:ind w:right="54" w:hanging="708"/>
      </w:pPr>
      <w:r>
        <w:t xml:space="preserve">The Processor shall notify the Controller immediately if it considers that any of the Controller’s instructions infringe the Data Protection Legislation. </w:t>
      </w:r>
    </w:p>
    <w:p w:rsidR="002E285D" w:rsidRDefault="00367A67">
      <w:pPr>
        <w:spacing w:after="0" w:line="259" w:lineRule="auto"/>
        <w:ind w:left="0" w:firstLine="0"/>
        <w:jc w:val="left"/>
      </w:pPr>
      <w:r>
        <w:t xml:space="preserve"> </w:t>
      </w:r>
    </w:p>
    <w:p w:rsidR="002E285D" w:rsidRDefault="00367A67" w:rsidP="00E3235C">
      <w:pPr>
        <w:numPr>
          <w:ilvl w:val="0"/>
          <w:numId w:val="43"/>
        </w:numPr>
        <w:spacing w:after="0"/>
        <w:ind w:right="54" w:hanging="708"/>
      </w:pPr>
      <w:r>
        <w:t xml:space="preserve">The Processor shall provide all reasonable assistance to the Controller in the preparation of any Data Protection Impact Assessment prior to commencing any processing.  Such assistance may, at the discretion of the Controller, include: </w:t>
      </w:r>
    </w:p>
    <w:p w:rsidR="002E285D" w:rsidRDefault="00367A67" w:rsidP="00E3235C">
      <w:pPr>
        <w:numPr>
          <w:ilvl w:val="3"/>
          <w:numId w:val="45"/>
        </w:numPr>
        <w:spacing w:after="0"/>
        <w:ind w:right="54" w:hanging="710"/>
      </w:pPr>
      <w:r>
        <w:t xml:space="preserve">a systematic description of the envisaged Processing and the purpose of the processing; </w:t>
      </w:r>
    </w:p>
    <w:p w:rsidR="002E285D" w:rsidRDefault="00367A67" w:rsidP="00E3235C">
      <w:pPr>
        <w:numPr>
          <w:ilvl w:val="3"/>
          <w:numId w:val="45"/>
        </w:numPr>
        <w:spacing w:after="8"/>
        <w:ind w:right="54" w:hanging="710"/>
      </w:pPr>
      <w:r>
        <w:t xml:space="preserve">an assessment of the necessity and proportionality of the processing </w:t>
      </w:r>
    </w:p>
    <w:p w:rsidR="002E285D" w:rsidRDefault="00367A67">
      <w:pPr>
        <w:spacing w:after="8"/>
        <w:ind w:left="1418" w:right="54"/>
      </w:pPr>
      <w:r>
        <w:t xml:space="preserve">operations in relation to Providing the Service; </w:t>
      </w:r>
    </w:p>
    <w:p w:rsidR="002E285D" w:rsidRDefault="00367A67" w:rsidP="00E3235C">
      <w:pPr>
        <w:numPr>
          <w:ilvl w:val="3"/>
          <w:numId w:val="45"/>
        </w:numPr>
        <w:spacing w:after="8"/>
        <w:ind w:right="54" w:hanging="710"/>
      </w:pPr>
      <w:r>
        <w:t xml:space="preserve">an assessment of the risks to the rights and freedoms of Data Subjects; and </w:t>
      </w:r>
    </w:p>
    <w:p w:rsidR="002E285D" w:rsidRDefault="00367A67" w:rsidP="00E3235C">
      <w:pPr>
        <w:numPr>
          <w:ilvl w:val="3"/>
          <w:numId w:val="45"/>
        </w:numPr>
        <w:spacing w:after="0"/>
        <w:ind w:right="54" w:hanging="710"/>
      </w:pPr>
      <w:r>
        <w:t xml:space="preserve">the measures envisaged to address the risks, including safeguards, security measures and mechanisms to ensure the protection of Personal Data. </w:t>
      </w:r>
    </w:p>
    <w:p w:rsidR="002E285D" w:rsidRDefault="00367A67">
      <w:pPr>
        <w:spacing w:after="0" w:line="259" w:lineRule="auto"/>
        <w:ind w:left="1418" w:firstLine="0"/>
        <w:jc w:val="left"/>
      </w:pPr>
      <w:r>
        <w:t xml:space="preserve"> </w:t>
      </w:r>
    </w:p>
    <w:p w:rsidR="002E285D" w:rsidRDefault="00367A67" w:rsidP="00E3235C">
      <w:pPr>
        <w:numPr>
          <w:ilvl w:val="0"/>
          <w:numId w:val="43"/>
        </w:numPr>
        <w:spacing w:after="0"/>
        <w:ind w:right="54" w:hanging="708"/>
      </w:pPr>
      <w:r>
        <w:t xml:space="preserve">The Processor shall, in relation to any Personal Data processed in connection with its obligations under the contract: </w:t>
      </w:r>
    </w:p>
    <w:p w:rsidR="002E285D" w:rsidRDefault="00367A67" w:rsidP="00E3235C">
      <w:pPr>
        <w:numPr>
          <w:ilvl w:val="3"/>
          <w:numId w:val="46"/>
        </w:numPr>
        <w:spacing w:after="0"/>
        <w:ind w:right="54" w:hanging="710"/>
      </w:pPr>
      <w:r>
        <w:t xml:space="preserve">process that Personal Data only in accordance with Annex 1 </w:t>
      </w:r>
      <w:r>
        <w:rPr>
          <w:i/>
        </w:rPr>
        <w:t>(Processing Personal Data</w:t>
      </w:r>
      <w:r>
        <w:t xml:space="preserve">), unless the Processor is required to do otherwise by law. If it is so required the Processor shall notify the Controller before processing the Personal Data unless prohibited by law; </w:t>
      </w:r>
    </w:p>
    <w:p w:rsidR="002E285D" w:rsidRDefault="00367A67" w:rsidP="00E3235C">
      <w:pPr>
        <w:numPr>
          <w:ilvl w:val="3"/>
          <w:numId w:val="46"/>
        </w:numPr>
        <w:spacing w:after="0"/>
        <w:ind w:right="54" w:hanging="710"/>
      </w:pPr>
      <w:r>
        <w:t xml:space="preserve">ensure that it has in place Protective Measures, which are appropriate to protect against a Data Loss Event which the Controller may reasonably reject.  In the event of the Controller reasonably rejecting Protective Measures put in place by the Processor, the Processor must propose alternative Protective Measures to the satisfaction of the Controller. Failure to reject shall not amount to approval by the Controller of the adequacy of the Protective Measures. Protective Measures must take account of the: </w:t>
      </w:r>
    </w:p>
    <w:p w:rsidR="002E285D" w:rsidRDefault="00367A67" w:rsidP="00E3235C">
      <w:pPr>
        <w:numPr>
          <w:ilvl w:val="4"/>
          <w:numId w:val="47"/>
        </w:numPr>
        <w:spacing w:after="8"/>
        <w:ind w:right="54" w:firstLine="713"/>
      </w:pPr>
      <w:r>
        <w:t xml:space="preserve">nature of the data to be protected; </w:t>
      </w:r>
    </w:p>
    <w:p w:rsidR="002E285D" w:rsidRDefault="00367A67" w:rsidP="00E3235C">
      <w:pPr>
        <w:numPr>
          <w:ilvl w:val="4"/>
          <w:numId w:val="47"/>
        </w:numPr>
        <w:spacing w:after="8"/>
        <w:ind w:right="54" w:firstLine="713"/>
      </w:pPr>
      <w:r>
        <w:t xml:space="preserve">harm that might result from a Personal Data Breach; </w:t>
      </w:r>
    </w:p>
    <w:p w:rsidR="002E285D" w:rsidRDefault="00367A67" w:rsidP="00E3235C">
      <w:pPr>
        <w:numPr>
          <w:ilvl w:val="4"/>
          <w:numId w:val="47"/>
        </w:numPr>
        <w:spacing w:after="8"/>
        <w:ind w:right="54" w:firstLine="713"/>
      </w:pPr>
      <w:r>
        <w:t xml:space="preserve">state of technological development; and </w:t>
      </w:r>
    </w:p>
    <w:p w:rsidR="002E285D" w:rsidRDefault="00367A67" w:rsidP="00E3235C">
      <w:pPr>
        <w:numPr>
          <w:ilvl w:val="4"/>
          <w:numId w:val="47"/>
        </w:numPr>
        <w:spacing w:after="0"/>
        <w:ind w:right="54" w:firstLine="713"/>
      </w:pPr>
      <w:r>
        <w:t xml:space="preserve">cost of implementing any </w:t>
      </w:r>
      <w:proofErr w:type="gramStart"/>
      <w:r>
        <w:t>measures;  (</w:t>
      </w:r>
      <w:proofErr w:type="gramEnd"/>
      <w:r>
        <w:t xml:space="preserve">c) ensure that: </w:t>
      </w:r>
    </w:p>
    <w:p w:rsidR="002E285D" w:rsidRDefault="00367A67" w:rsidP="00E3235C">
      <w:pPr>
        <w:numPr>
          <w:ilvl w:val="4"/>
          <w:numId w:val="48"/>
        </w:numPr>
        <w:spacing w:after="0"/>
        <w:ind w:right="54" w:hanging="706"/>
      </w:pPr>
      <w:r>
        <w:t>the Processor Personnel do not process Personal Data except in accordance with the contract (and in particular Annex 1</w:t>
      </w:r>
      <w:r>
        <w:rPr>
          <w:i/>
        </w:rPr>
        <w:t xml:space="preserve"> (Processing Personal Data</w:t>
      </w:r>
      <w:r>
        <w:t xml:space="preserve">)); </w:t>
      </w:r>
    </w:p>
    <w:p w:rsidR="002E285D" w:rsidRDefault="00367A67" w:rsidP="00E3235C">
      <w:pPr>
        <w:numPr>
          <w:ilvl w:val="4"/>
          <w:numId w:val="48"/>
        </w:numPr>
        <w:spacing w:after="28"/>
        <w:ind w:right="54" w:hanging="706"/>
      </w:pPr>
      <w:r>
        <w:t xml:space="preserve">it takes all reasonable steps to ensure the reliability and integrity of any Processor Personnel who have access to the Personal Data and ensure that they: </w:t>
      </w:r>
    </w:p>
    <w:p w:rsidR="002E285D" w:rsidRDefault="00367A67" w:rsidP="00E3235C">
      <w:pPr>
        <w:numPr>
          <w:ilvl w:val="5"/>
          <w:numId w:val="49"/>
        </w:numPr>
        <w:spacing w:after="0"/>
        <w:ind w:right="54" w:hanging="708"/>
      </w:pPr>
      <w:r>
        <w:t xml:space="preserve">are aware of and comply with the Processor’s duties under this Schedule 6; </w:t>
      </w:r>
    </w:p>
    <w:p w:rsidR="002E285D" w:rsidRDefault="00367A67" w:rsidP="00E3235C">
      <w:pPr>
        <w:numPr>
          <w:ilvl w:val="5"/>
          <w:numId w:val="49"/>
        </w:numPr>
        <w:spacing w:after="11" w:line="249" w:lineRule="auto"/>
        <w:ind w:right="54" w:hanging="708"/>
      </w:pPr>
      <w:r>
        <w:t xml:space="preserve">are subject to appropriate confidentiality undertakings with the </w:t>
      </w:r>
    </w:p>
    <w:p w:rsidR="002E285D" w:rsidRDefault="00367A67">
      <w:pPr>
        <w:spacing w:after="9" w:line="249" w:lineRule="auto"/>
        <w:ind w:left="566" w:right="837" w:hanging="10"/>
        <w:jc w:val="center"/>
      </w:pPr>
      <w:r>
        <w:t xml:space="preserve">Processor or any </w:t>
      </w:r>
      <w:proofErr w:type="spellStart"/>
      <w:r>
        <w:t>Subprocessor</w:t>
      </w:r>
      <w:proofErr w:type="spellEnd"/>
      <w:r>
        <w:t xml:space="preserve">; </w:t>
      </w:r>
    </w:p>
    <w:p w:rsidR="002E285D" w:rsidRDefault="00367A67" w:rsidP="00E3235C">
      <w:pPr>
        <w:numPr>
          <w:ilvl w:val="5"/>
          <w:numId w:val="49"/>
        </w:numPr>
        <w:spacing w:after="0"/>
        <w:ind w:right="54" w:hanging="708"/>
      </w:pPr>
      <w:r>
        <w:t xml:space="preserve">are informed of the confidential nature of the Personal Data and do not publish, disclose or divulge any of the Personal Data to any third party unless directed in writing to do so by the Controller or as otherwise permitted by the contract; and </w:t>
      </w:r>
    </w:p>
    <w:p w:rsidR="002E285D" w:rsidRDefault="00367A67" w:rsidP="00E3235C">
      <w:pPr>
        <w:numPr>
          <w:ilvl w:val="5"/>
          <w:numId w:val="49"/>
        </w:numPr>
        <w:spacing w:after="0"/>
        <w:ind w:right="54" w:hanging="708"/>
      </w:pPr>
      <w:r>
        <w:lastRenderedPageBreak/>
        <w:t xml:space="preserve">have undergone adequate training in the use, care, protection and handling of Personal Data;  </w:t>
      </w:r>
    </w:p>
    <w:p w:rsidR="002E285D" w:rsidRDefault="00367A67">
      <w:pPr>
        <w:spacing w:after="0"/>
        <w:ind w:left="1418" w:hanging="710"/>
        <w:jc w:val="left"/>
      </w:pPr>
      <w:r>
        <w:t xml:space="preserve">(d) </w:t>
      </w:r>
      <w:r>
        <w:tab/>
        <w:t xml:space="preserve">not transfer Personal Data outside of the UK and EU unless the prior written consent of the Controller has been obtained and the following conditions are fulfilled: </w:t>
      </w:r>
    </w:p>
    <w:p w:rsidR="002E285D" w:rsidRDefault="00367A67">
      <w:pPr>
        <w:spacing w:after="0"/>
        <w:ind w:left="1421" w:right="54"/>
      </w:pPr>
      <w:r>
        <w:t>(</w:t>
      </w:r>
      <w:proofErr w:type="spellStart"/>
      <w:r>
        <w:t>i</w:t>
      </w:r>
      <w:proofErr w:type="spellEnd"/>
      <w:r>
        <w:t xml:space="preserve">) the Controller or the Processor has provided appropriate safeguards in relation to the transfer (whether in accordance with UK GDPR Article 46 or section 75 Data Protection Act 2018) as determined by the Controller; (ii) the Data Subject has enforceable rights and effective legal remedies; </w:t>
      </w:r>
    </w:p>
    <w:p w:rsidR="002E285D" w:rsidRDefault="00367A67" w:rsidP="00E3235C">
      <w:pPr>
        <w:numPr>
          <w:ilvl w:val="4"/>
          <w:numId w:val="55"/>
        </w:numPr>
        <w:spacing w:after="0"/>
        <w:ind w:right="54" w:hanging="706"/>
      </w:pPr>
      <w:r>
        <w:t xml:space="preserve">the Processor complies with its obligations under the Data Protection Legislation by providing an adequate level of protection to any Personal Data that is transferred (or, if it is not so bound, uses its best endeavours to assist the Controller in meeting its obligations); and </w:t>
      </w:r>
    </w:p>
    <w:p w:rsidR="002E285D" w:rsidRDefault="00367A67" w:rsidP="00E3235C">
      <w:pPr>
        <w:numPr>
          <w:ilvl w:val="4"/>
          <w:numId w:val="55"/>
        </w:numPr>
        <w:spacing w:after="0"/>
        <w:ind w:right="54" w:hanging="706"/>
      </w:pPr>
      <w:r>
        <w:t xml:space="preserve">the Processor complies with any reasonable instructions notified to it in advance by the Controller with respect to the processing of the Personal Data; and </w:t>
      </w:r>
    </w:p>
    <w:p w:rsidR="002E285D" w:rsidRDefault="00367A67">
      <w:pPr>
        <w:spacing w:after="0"/>
        <w:ind w:left="1133" w:right="54" w:hanging="708"/>
      </w:pPr>
      <w:r>
        <w:t xml:space="preserve">(e) at the written direction of the Controller, delete or return Personal Data (and any copies of it) to the Controller on termination of the contract unless the Processor is required by law to retain the Personal Data. </w:t>
      </w:r>
    </w:p>
    <w:p w:rsidR="002E285D" w:rsidRDefault="00367A67">
      <w:pPr>
        <w:spacing w:after="0" w:line="259" w:lineRule="auto"/>
        <w:ind w:left="1133" w:firstLine="0"/>
        <w:jc w:val="left"/>
      </w:pPr>
      <w:r>
        <w:t xml:space="preserve"> </w:t>
      </w:r>
    </w:p>
    <w:p w:rsidR="002E285D" w:rsidRDefault="00367A67" w:rsidP="00E3235C">
      <w:pPr>
        <w:numPr>
          <w:ilvl w:val="0"/>
          <w:numId w:val="43"/>
        </w:numPr>
        <w:spacing w:after="0"/>
        <w:ind w:right="54" w:hanging="708"/>
      </w:pPr>
      <w:r>
        <w:t xml:space="preserve">Subject to paragraph 7, the Processor shall notify the Controller immediately if in relation to it Processing Personal Data under or in connection with the contract it: </w:t>
      </w:r>
    </w:p>
    <w:p w:rsidR="002E285D" w:rsidRDefault="00367A67" w:rsidP="00E3235C">
      <w:pPr>
        <w:numPr>
          <w:ilvl w:val="3"/>
          <w:numId w:val="59"/>
        </w:numPr>
        <w:spacing w:after="8"/>
        <w:ind w:right="54" w:hanging="710"/>
      </w:pPr>
      <w:r>
        <w:t xml:space="preserve">receives a Data Subject Request (or purported Data Subject Request); </w:t>
      </w:r>
    </w:p>
    <w:p w:rsidR="002E285D" w:rsidRDefault="00367A67" w:rsidP="00E3235C">
      <w:pPr>
        <w:numPr>
          <w:ilvl w:val="3"/>
          <w:numId w:val="59"/>
        </w:numPr>
        <w:spacing w:after="8"/>
        <w:ind w:right="54" w:hanging="710"/>
      </w:pPr>
      <w:r>
        <w:t xml:space="preserve">receives a request to rectify, block or erase any Personal Data;  </w:t>
      </w:r>
    </w:p>
    <w:p w:rsidR="002E285D" w:rsidRDefault="00367A67" w:rsidP="00E3235C">
      <w:pPr>
        <w:numPr>
          <w:ilvl w:val="3"/>
          <w:numId w:val="59"/>
        </w:numPr>
        <w:spacing w:after="0"/>
        <w:ind w:right="54" w:hanging="710"/>
      </w:pPr>
      <w:r>
        <w:t xml:space="preserve">receives any other request, complaint or communication relating to either Party's obligations under the Data Protection Legislation;  </w:t>
      </w:r>
    </w:p>
    <w:p w:rsidR="002E285D" w:rsidRDefault="00367A67" w:rsidP="00E3235C">
      <w:pPr>
        <w:numPr>
          <w:ilvl w:val="3"/>
          <w:numId w:val="59"/>
        </w:numPr>
        <w:spacing w:after="0"/>
        <w:ind w:right="54" w:hanging="710"/>
      </w:pPr>
      <w:r>
        <w:t xml:space="preserve">receives any communication from the Information Commissioner or any other regulatory authority in connection with Personal Data Processed under the contract;  </w:t>
      </w:r>
    </w:p>
    <w:p w:rsidR="002E285D" w:rsidRDefault="00367A67" w:rsidP="00E3235C">
      <w:pPr>
        <w:numPr>
          <w:ilvl w:val="3"/>
          <w:numId w:val="59"/>
        </w:numPr>
        <w:spacing w:after="0"/>
        <w:ind w:right="54" w:hanging="710"/>
      </w:pPr>
      <w:r>
        <w:t xml:space="preserve">receives a request from any third party for disclosure of Personal Data where compliance with such request is required or purported to be required by law; or (f) becomes aware of a Personal Data Breach. </w:t>
      </w:r>
    </w:p>
    <w:p w:rsidR="002E285D" w:rsidRDefault="00367A67">
      <w:pPr>
        <w:spacing w:after="16" w:line="259" w:lineRule="auto"/>
        <w:ind w:left="1418" w:firstLine="0"/>
        <w:jc w:val="left"/>
      </w:pPr>
      <w:r>
        <w:t xml:space="preserve"> </w:t>
      </w:r>
    </w:p>
    <w:p w:rsidR="002E285D" w:rsidRDefault="00367A67" w:rsidP="00E3235C">
      <w:pPr>
        <w:numPr>
          <w:ilvl w:val="0"/>
          <w:numId w:val="43"/>
        </w:numPr>
        <w:spacing w:after="0"/>
        <w:ind w:right="54" w:hanging="708"/>
      </w:pPr>
      <w:r>
        <w:t xml:space="preserve">The Processor’s obligation to notify under paragraph 6 shall include the provision of further information to the Controller, as details become available.  </w:t>
      </w:r>
    </w:p>
    <w:p w:rsidR="002E285D" w:rsidRDefault="00367A67">
      <w:pPr>
        <w:spacing w:after="0" w:line="259" w:lineRule="auto"/>
        <w:ind w:left="708" w:firstLine="0"/>
        <w:jc w:val="left"/>
      </w:pPr>
      <w:r>
        <w:t xml:space="preserve"> </w:t>
      </w:r>
    </w:p>
    <w:p w:rsidR="002E285D" w:rsidRDefault="00367A67" w:rsidP="00E3235C">
      <w:pPr>
        <w:numPr>
          <w:ilvl w:val="0"/>
          <w:numId w:val="43"/>
        </w:numPr>
        <w:spacing w:after="0"/>
        <w:ind w:right="54" w:hanging="708"/>
      </w:pPr>
      <w:proofErr w:type="gramStart"/>
      <w:r>
        <w:t>Taking into account</w:t>
      </w:r>
      <w:proofErr w:type="gramEnd"/>
      <w:r>
        <w:t xml:space="preserve"> the nature of the Processing, the Processor shall provide the Controller with full assistance in relation to either Party's obligations under Data Protection Legislation and any complaint, communication or request made under paragraph 6 (and insofar as possible within the timescales reasonably required by the Controller) including by immediately providing: </w:t>
      </w:r>
    </w:p>
    <w:p w:rsidR="002E285D" w:rsidRDefault="00367A67" w:rsidP="00E3235C">
      <w:pPr>
        <w:numPr>
          <w:ilvl w:val="3"/>
          <w:numId w:val="54"/>
        </w:numPr>
        <w:spacing w:after="0"/>
        <w:ind w:right="54" w:hanging="710"/>
      </w:pPr>
      <w:r>
        <w:t xml:space="preserve">the Controller with full details and copies of the complaint, communication or request; </w:t>
      </w:r>
    </w:p>
    <w:p w:rsidR="002E285D" w:rsidRDefault="00367A67" w:rsidP="00E3235C">
      <w:pPr>
        <w:numPr>
          <w:ilvl w:val="3"/>
          <w:numId w:val="54"/>
        </w:numPr>
        <w:spacing w:after="0"/>
        <w:ind w:right="54" w:hanging="710"/>
      </w:pPr>
      <w:r>
        <w:t xml:space="preserve">such assistance as is reasonably requested by the Controller to enable it to comply with a Data Subject Access Request within the relevant timescales set out in the Data Protection Legislation;  </w:t>
      </w:r>
    </w:p>
    <w:p w:rsidR="002E285D" w:rsidRDefault="00367A67" w:rsidP="00E3235C">
      <w:pPr>
        <w:numPr>
          <w:ilvl w:val="3"/>
          <w:numId w:val="54"/>
        </w:numPr>
        <w:spacing w:after="0"/>
        <w:ind w:right="54" w:hanging="710"/>
      </w:pPr>
      <w:r>
        <w:t xml:space="preserve">the Controller, at its request, with any Personal Data it holds in relation to a Data Subject;  </w:t>
      </w:r>
    </w:p>
    <w:p w:rsidR="002E285D" w:rsidRDefault="00367A67" w:rsidP="00E3235C">
      <w:pPr>
        <w:numPr>
          <w:ilvl w:val="3"/>
          <w:numId w:val="54"/>
        </w:numPr>
        <w:spacing w:after="0"/>
        <w:ind w:right="54" w:hanging="710"/>
      </w:pPr>
      <w:r>
        <w:t xml:space="preserve">assistance as requested by the Controller following any Personal Data Breach; and/or </w:t>
      </w:r>
    </w:p>
    <w:p w:rsidR="002E285D" w:rsidRDefault="00367A67" w:rsidP="00E3235C">
      <w:pPr>
        <w:numPr>
          <w:ilvl w:val="3"/>
          <w:numId w:val="54"/>
        </w:numPr>
        <w:spacing w:after="8"/>
        <w:ind w:right="54" w:hanging="710"/>
      </w:pPr>
      <w:r>
        <w:t xml:space="preserve">assistance as requested by the Controller with respect to any request from the </w:t>
      </w:r>
    </w:p>
    <w:p w:rsidR="002E285D" w:rsidRDefault="00367A67">
      <w:pPr>
        <w:spacing w:after="0"/>
        <w:ind w:left="1418" w:right="54"/>
      </w:pPr>
      <w:r>
        <w:t xml:space="preserve">Information Commissioner’s Office, or any consultation by the Controller with the Information Commissioner's Office. </w:t>
      </w:r>
    </w:p>
    <w:p w:rsidR="002E285D" w:rsidRDefault="00367A67">
      <w:pPr>
        <w:spacing w:after="0" w:line="259" w:lineRule="auto"/>
        <w:ind w:left="1418" w:firstLine="0"/>
        <w:jc w:val="left"/>
      </w:pPr>
      <w:r>
        <w:t xml:space="preserve"> </w:t>
      </w:r>
    </w:p>
    <w:p w:rsidR="002E285D" w:rsidRDefault="00367A67" w:rsidP="00E3235C">
      <w:pPr>
        <w:numPr>
          <w:ilvl w:val="0"/>
          <w:numId w:val="43"/>
        </w:numPr>
        <w:spacing w:after="0"/>
        <w:ind w:right="54" w:hanging="708"/>
      </w:pPr>
      <w:r>
        <w:t xml:space="preserve">The Processor shall maintain complete and accurate records and information to demonstrate its compliance with this Schedule 6. This requirement does not apply where the Processor employs fewer than 250 staff, unless: </w:t>
      </w:r>
    </w:p>
    <w:p w:rsidR="002E285D" w:rsidRDefault="00367A67" w:rsidP="00E3235C">
      <w:pPr>
        <w:numPr>
          <w:ilvl w:val="3"/>
          <w:numId w:val="56"/>
        </w:numPr>
        <w:spacing w:after="8"/>
        <w:ind w:right="54" w:hanging="710"/>
      </w:pPr>
      <w:r>
        <w:t xml:space="preserve">the Controller determines that the Processing is not occasional; </w:t>
      </w:r>
    </w:p>
    <w:p w:rsidR="002E285D" w:rsidRDefault="00367A67" w:rsidP="00E3235C">
      <w:pPr>
        <w:numPr>
          <w:ilvl w:val="3"/>
          <w:numId w:val="56"/>
        </w:numPr>
        <w:spacing w:after="0"/>
        <w:ind w:right="54" w:hanging="710"/>
      </w:pPr>
      <w:r>
        <w:lastRenderedPageBreak/>
        <w:t xml:space="preserve">the Controller determines the Processing includes special categories of data as referred to in Article 9(1) of the UK GDPR or Personal Data relating to criminal convictions and offences referred to in Article 10 of the UK GDPR; or </w:t>
      </w:r>
    </w:p>
    <w:p w:rsidR="002E285D" w:rsidRDefault="00367A67" w:rsidP="00E3235C">
      <w:pPr>
        <w:numPr>
          <w:ilvl w:val="3"/>
          <w:numId w:val="56"/>
        </w:numPr>
        <w:spacing w:after="0"/>
        <w:ind w:right="54" w:hanging="710"/>
      </w:pPr>
      <w:r>
        <w:t xml:space="preserve">the Controller determines that the Processing is likely to result in a risk to the rights and freedoms of Data Subjects. </w:t>
      </w:r>
    </w:p>
    <w:p w:rsidR="002E285D" w:rsidRDefault="00367A67" w:rsidP="00E3235C">
      <w:pPr>
        <w:numPr>
          <w:ilvl w:val="0"/>
          <w:numId w:val="43"/>
        </w:numPr>
        <w:spacing w:after="29"/>
        <w:ind w:right="54" w:hanging="708"/>
      </w:pPr>
      <w:r>
        <w:t xml:space="preserve">The Processor shall allow for audits of its Data Processing activity by the Controller or the Controller’s designated auditor. </w:t>
      </w:r>
    </w:p>
    <w:p w:rsidR="002E285D" w:rsidRDefault="00367A67">
      <w:pPr>
        <w:spacing w:after="0" w:line="259" w:lineRule="auto"/>
        <w:ind w:left="708" w:firstLine="0"/>
        <w:jc w:val="left"/>
      </w:pPr>
      <w:r>
        <w:t xml:space="preserve"> </w:t>
      </w:r>
    </w:p>
    <w:p w:rsidR="002E285D" w:rsidRDefault="00367A67" w:rsidP="00E3235C">
      <w:pPr>
        <w:numPr>
          <w:ilvl w:val="0"/>
          <w:numId w:val="43"/>
        </w:numPr>
        <w:spacing w:after="0"/>
        <w:ind w:right="54" w:hanging="708"/>
      </w:pPr>
      <w:r>
        <w:t xml:space="preserve">The Parties shall designate a Data Protection Officer if required by the Data Protection Legislation.  </w:t>
      </w:r>
    </w:p>
    <w:p w:rsidR="002E285D" w:rsidRDefault="00367A67">
      <w:pPr>
        <w:spacing w:after="0" w:line="259" w:lineRule="auto"/>
        <w:ind w:left="0" w:firstLine="0"/>
        <w:jc w:val="left"/>
      </w:pPr>
      <w:r>
        <w:t xml:space="preserve"> </w:t>
      </w:r>
    </w:p>
    <w:p w:rsidR="002E285D" w:rsidRDefault="00367A67" w:rsidP="00E3235C">
      <w:pPr>
        <w:numPr>
          <w:ilvl w:val="0"/>
          <w:numId w:val="43"/>
        </w:numPr>
        <w:spacing w:after="0"/>
        <w:ind w:right="54" w:hanging="708"/>
      </w:pPr>
      <w:r>
        <w:t xml:space="preserve">Before allowing any </w:t>
      </w:r>
      <w:proofErr w:type="spellStart"/>
      <w:r>
        <w:t>Subprocessor</w:t>
      </w:r>
      <w:proofErr w:type="spellEnd"/>
      <w:r>
        <w:t xml:space="preserve"> to Process any Personal Data related to the contract, the Processor must: </w:t>
      </w:r>
    </w:p>
    <w:p w:rsidR="002E285D" w:rsidRDefault="00367A67" w:rsidP="00E3235C">
      <w:pPr>
        <w:numPr>
          <w:ilvl w:val="3"/>
          <w:numId w:val="57"/>
        </w:numPr>
        <w:spacing w:after="8"/>
        <w:ind w:right="54" w:hanging="710"/>
      </w:pPr>
      <w:r>
        <w:t xml:space="preserve">notify the Controller in writing of the intended </w:t>
      </w:r>
      <w:proofErr w:type="spellStart"/>
      <w:r>
        <w:t>Subprocessor</w:t>
      </w:r>
      <w:proofErr w:type="spellEnd"/>
      <w:r>
        <w:t xml:space="preserve"> and Processing; </w:t>
      </w:r>
    </w:p>
    <w:p w:rsidR="002E285D" w:rsidRDefault="00367A67" w:rsidP="00E3235C">
      <w:pPr>
        <w:numPr>
          <w:ilvl w:val="3"/>
          <w:numId w:val="57"/>
        </w:numPr>
        <w:spacing w:after="8"/>
        <w:ind w:right="54" w:hanging="710"/>
      </w:pPr>
      <w:r>
        <w:t xml:space="preserve">obtain the written consent of the Controller;  </w:t>
      </w:r>
    </w:p>
    <w:p w:rsidR="002E285D" w:rsidRDefault="00367A67" w:rsidP="00E3235C">
      <w:pPr>
        <w:numPr>
          <w:ilvl w:val="3"/>
          <w:numId w:val="57"/>
        </w:numPr>
        <w:spacing w:after="0"/>
        <w:ind w:right="54" w:hanging="710"/>
      </w:pPr>
      <w:r>
        <w:t xml:space="preserve">enter into a written agreement with the </w:t>
      </w:r>
      <w:proofErr w:type="spellStart"/>
      <w:r>
        <w:t>Subprocessor</w:t>
      </w:r>
      <w:proofErr w:type="spellEnd"/>
      <w:r>
        <w:t xml:space="preserve"> which gives effect to the terms set out in this Schedule 6 such that they apply to the </w:t>
      </w:r>
      <w:proofErr w:type="spellStart"/>
      <w:r>
        <w:t>Subprocessor</w:t>
      </w:r>
      <w:proofErr w:type="spellEnd"/>
      <w:r>
        <w:t xml:space="preserve">; and </w:t>
      </w:r>
    </w:p>
    <w:p w:rsidR="002E285D" w:rsidRDefault="00367A67" w:rsidP="00E3235C">
      <w:pPr>
        <w:numPr>
          <w:ilvl w:val="3"/>
          <w:numId w:val="57"/>
        </w:numPr>
        <w:spacing w:after="0"/>
        <w:ind w:right="54" w:hanging="710"/>
      </w:pPr>
      <w:r>
        <w:t xml:space="preserve">provide the Controller with such information regarding the </w:t>
      </w:r>
      <w:proofErr w:type="spellStart"/>
      <w:r>
        <w:t>Subprocessor</w:t>
      </w:r>
      <w:proofErr w:type="spellEnd"/>
      <w:r>
        <w:t xml:space="preserve"> as the Controller may reasonably require. </w:t>
      </w:r>
    </w:p>
    <w:p w:rsidR="002E285D" w:rsidRDefault="00367A67" w:rsidP="00E3235C">
      <w:pPr>
        <w:numPr>
          <w:ilvl w:val="0"/>
          <w:numId w:val="43"/>
        </w:numPr>
        <w:spacing w:after="0"/>
        <w:ind w:right="54" w:hanging="708"/>
      </w:pPr>
      <w:r>
        <w:t xml:space="preserve">The Processor shall remain fully liable for all acts or omissions of any of its </w:t>
      </w:r>
      <w:proofErr w:type="spellStart"/>
      <w:r>
        <w:t>Subprocessors</w:t>
      </w:r>
      <w:proofErr w:type="spellEnd"/>
      <w:r>
        <w:t xml:space="preserve">. </w:t>
      </w:r>
    </w:p>
    <w:p w:rsidR="002E285D" w:rsidRDefault="00367A67">
      <w:pPr>
        <w:spacing w:after="0" w:line="259" w:lineRule="auto"/>
        <w:ind w:left="708" w:firstLine="0"/>
        <w:jc w:val="left"/>
      </w:pPr>
      <w:r>
        <w:t xml:space="preserve"> </w:t>
      </w:r>
    </w:p>
    <w:p w:rsidR="002E285D" w:rsidRDefault="00367A67" w:rsidP="00E3235C">
      <w:pPr>
        <w:numPr>
          <w:ilvl w:val="0"/>
          <w:numId w:val="43"/>
        </w:numPr>
        <w:spacing w:after="8"/>
        <w:ind w:right="54" w:hanging="708"/>
      </w:pPr>
      <w:r>
        <w:t xml:space="preserve">Not used </w:t>
      </w:r>
    </w:p>
    <w:p w:rsidR="002E285D" w:rsidRDefault="00367A67">
      <w:pPr>
        <w:spacing w:after="0" w:line="259" w:lineRule="auto"/>
        <w:ind w:left="0" w:firstLine="0"/>
        <w:jc w:val="left"/>
      </w:pPr>
      <w:r>
        <w:t xml:space="preserve"> </w:t>
      </w:r>
    </w:p>
    <w:p w:rsidR="002E285D" w:rsidRDefault="00367A67" w:rsidP="00E3235C">
      <w:pPr>
        <w:numPr>
          <w:ilvl w:val="0"/>
          <w:numId w:val="43"/>
        </w:numPr>
        <w:spacing w:after="12"/>
        <w:ind w:right="54" w:hanging="708"/>
      </w:pPr>
      <w:r>
        <w:t xml:space="preserve">The Parties agree to take account of any guidance issued by the Information Commissioner’s Office. The </w:t>
      </w:r>
      <w:r>
        <w:rPr>
          <w:i/>
        </w:rPr>
        <w:t>Client</w:t>
      </w:r>
      <w:r>
        <w:t xml:space="preserve"> may on not less than thirty (30) Working Days’ notice to the </w:t>
      </w:r>
      <w:r>
        <w:rPr>
          <w:i/>
        </w:rPr>
        <w:t>Consultant</w:t>
      </w:r>
      <w:r>
        <w:t xml:space="preserve"> amend the contract to ensure that it complies with any guidance issued by the Information Commissioner’s Office.  </w:t>
      </w:r>
    </w:p>
    <w:p w:rsidR="002E285D" w:rsidRDefault="00367A67">
      <w:pPr>
        <w:spacing w:after="0" w:line="259" w:lineRule="auto"/>
        <w:ind w:left="0" w:firstLine="0"/>
        <w:jc w:val="left"/>
      </w:pPr>
      <w:r>
        <w:t xml:space="preserve"> </w:t>
      </w:r>
    </w:p>
    <w:p w:rsidR="002E285D" w:rsidRDefault="00367A67">
      <w:pPr>
        <w:spacing w:after="3" w:line="259" w:lineRule="auto"/>
        <w:ind w:left="718" w:hanging="10"/>
        <w:jc w:val="left"/>
      </w:pPr>
      <w:r>
        <w:rPr>
          <w:b/>
        </w:rPr>
        <w:t xml:space="preserve">Where the Parties are Joint Controllers of Personal Data  </w:t>
      </w:r>
    </w:p>
    <w:p w:rsidR="002E285D" w:rsidRDefault="00367A67">
      <w:pPr>
        <w:spacing w:after="0" w:line="259" w:lineRule="auto"/>
        <w:ind w:left="708" w:firstLine="0"/>
        <w:jc w:val="left"/>
      </w:pPr>
      <w:r>
        <w:rPr>
          <w:b/>
        </w:rPr>
        <w:t xml:space="preserve"> </w:t>
      </w:r>
    </w:p>
    <w:p w:rsidR="002E285D" w:rsidRDefault="00367A67" w:rsidP="00E3235C">
      <w:pPr>
        <w:numPr>
          <w:ilvl w:val="0"/>
          <w:numId w:val="43"/>
        </w:numPr>
        <w:spacing w:after="0"/>
        <w:ind w:right="54" w:hanging="708"/>
      </w:pPr>
      <w:r>
        <w:t xml:space="preserve">In the event that the Parties are Joint Controllers in respect of Personal Data under the contract, the Parties shall implement paragraphs that are necessary to comply with UK GDPR Article 26 based on the terms set out in Annex 2 to this Schedule 6.  </w:t>
      </w:r>
    </w:p>
    <w:p w:rsidR="002E285D" w:rsidRDefault="00367A67">
      <w:pPr>
        <w:spacing w:after="0" w:line="259" w:lineRule="auto"/>
        <w:ind w:left="708" w:firstLine="0"/>
        <w:jc w:val="left"/>
      </w:pPr>
      <w:r>
        <w:t xml:space="preserve"> </w:t>
      </w:r>
    </w:p>
    <w:p w:rsidR="002E285D" w:rsidRDefault="00367A67">
      <w:pPr>
        <w:spacing w:after="3" w:line="259" w:lineRule="auto"/>
        <w:ind w:left="718" w:hanging="10"/>
        <w:jc w:val="left"/>
      </w:pPr>
      <w:r>
        <w:rPr>
          <w:b/>
        </w:rPr>
        <w:t xml:space="preserve">Independent Controllers of Personal Data  </w:t>
      </w:r>
    </w:p>
    <w:p w:rsidR="002E285D" w:rsidRDefault="00367A67">
      <w:pPr>
        <w:spacing w:after="0" w:line="259" w:lineRule="auto"/>
        <w:ind w:left="708" w:firstLine="0"/>
        <w:jc w:val="left"/>
      </w:pPr>
      <w:r>
        <w:rPr>
          <w:b/>
        </w:rPr>
        <w:t xml:space="preserve"> </w:t>
      </w:r>
    </w:p>
    <w:p w:rsidR="002E285D" w:rsidRDefault="00367A67" w:rsidP="00E3235C">
      <w:pPr>
        <w:numPr>
          <w:ilvl w:val="0"/>
          <w:numId w:val="43"/>
        </w:numPr>
        <w:spacing w:after="0"/>
        <w:ind w:right="54" w:hanging="708"/>
      </w:pPr>
      <w:r>
        <w:t xml:space="preserve">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 </w:t>
      </w:r>
    </w:p>
    <w:p w:rsidR="002E285D" w:rsidRDefault="00367A67">
      <w:pPr>
        <w:spacing w:after="0" w:line="259" w:lineRule="auto"/>
        <w:ind w:left="708" w:firstLine="0"/>
        <w:jc w:val="left"/>
      </w:pPr>
      <w:r>
        <w:t xml:space="preserve"> </w:t>
      </w:r>
    </w:p>
    <w:p w:rsidR="002E285D" w:rsidRDefault="00367A67" w:rsidP="00E3235C">
      <w:pPr>
        <w:numPr>
          <w:ilvl w:val="0"/>
          <w:numId w:val="43"/>
        </w:numPr>
        <w:spacing w:after="0"/>
        <w:ind w:right="54" w:hanging="708"/>
      </w:pPr>
      <w:r>
        <w:t xml:space="preserve">Each Party shall Process the Personal Data in compliance with its obligations under the Data Protection Legislation and not do anything to cause the other Party to be in breach of it.  </w:t>
      </w:r>
    </w:p>
    <w:p w:rsidR="002E285D" w:rsidRDefault="00367A67">
      <w:pPr>
        <w:spacing w:after="0" w:line="259" w:lineRule="auto"/>
        <w:ind w:left="0" w:firstLine="0"/>
        <w:jc w:val="left"/>
      </w:pPr>
      <w:r>
        <w:t xml:space="preserve"> </w:t>
      </w:r>
    </w:p>
    <w:p w:rsidR="002E285D" w:rsidRDefault="00367A67" w:rsidP="00E3235C">
      <w:pPr>
        <w:numPr>
          <w:ilvl w:val="0"/>
          <w:numId w:val="43"/>
        </w:numPr>
        <w:spacing w:after="0"/>
        <w:ind w:right="54" w:hanging="708"/>
      </w:pPr>
      <w:r>
        <w:t xml:space="preserve">Where a Party has provided Personal Data to the other Party in accordance with paragraph 8 above, the recipient of the Personal Data will provide all such relevant documents and information relating to its data protection policies and procedures as the other Party may reasonably require. </w:t>
      </w:r>
    </w:p>
    <w:p w:rsidR="002E285D" w:rsidRDefault="00367A67">
      <w:pPr>
        <w:spacing w:after="0" w:line="259" w:lineRule="auto"/>
        <w:ind w:left="0" w:firstLine="0"/>
        <w:jc w:val="left"/>
      </w:pPr>
      <w:r>
        <w:t xml:space="preserve"> </w:t>
      </w:r>
    </w:p>
    <w:p w:rsidR="002E285D" w:rsidRDefault="00367A67" w:rsidP="00E3235C">
      <w:pPr>
        <w:numPr>
          <w:ilvl w:val="0"/>
          <w:numId w:val="43"/>
        </w:numPr>
        <w:spacing w:after="0"/>
        <w:ind w:right="54" w:hanging="708"/>
      </w:pPr>
      <w:r>
        <w:t xml:space="preserve">The Parties shall be responsible for their own compliance with Articles 13 and 14 UK GDPR in respect of the Processing of Personal Data for the purposes of the contract. </w:t>
      </w:r>
    </w:p>
    <w:p w:rsidR="002E285D" w:rsidRDefault="00367A67">
      <w:pPr>
        <w:spacing w:after="0" w:line="259" w:lineRule="auto"/>
        <w:ind w:left="0" w:firstLine="0"/>
        <w:jc w:val="left"/>
      </w:pPr>
      <w:r>
        <w:t xml:space="preserve"> </w:t>
      </w:r>
    </w:p>
    <w:p w:rsidR="002E285D" w:rsidRDefault="00367A67" w:rsidP="00E3235C">
      <w:pPr>
        <w:numPr>
          <w:ilvl w:val="0"/>
          <w:numId w:val="43"/>
        </w:numPr>
        <w:spacing w:after="8"/>
        <w:ind w:right="54" w:hanging="708"/>
      </w:pPr>
      <w:r>
        <w:lastRenderedPageBreak/>
        <w:t xml:space="preserve">The Parties shall only provide Personal Data to each other: </w:t>
      </w:r>
    </w:p>
    <w:p w:rsidR="002E285D" w:rsidRDefault="00367A67" w:rsidP="00E3235C">
      <w:pPr>
        <w:numPr>
          <w:ilvl w:val="3"/>
          <w:numId w:val="44"/>
        </w:numPr>
        <w:spacing w:after="0"/>
        <w:ind w:right="54" w:hanging="710"/>
      </w:pPr>
      <w:r>
        <w:t xml:space="preserve">to the extent necessary to perform their respective obligations under the contract; </w:t>
      </w:r>
    </w:p>
    <w:p w:rsidR="002E285D" w:rsidRDefault="00367A67" w:rsidP="00E3235C">
      <w:pPr>
        <w:numPr>
          <w:ilvl w:val="3"/>
          <w:numId w:val="44"/>
        </w:numPr>
        <w:spacing w:after="0"/>
        <w:ind w:right="54" w:hanging="710"/>
      </w:pPr>
      <w:r>
        <w:t xml:space="preserve">in compliance with the Data Protection Legislation (including by ensuring all required data privacy information has been given to affected Data Subjects to meet the requirements of Articles 13 and 14 of the UK GDPR); and (c) where it has recorded it in Annex 1 </w:t>
      </w:r>
      <w:r>
        <w:rPr>
          <w:i/>
        </w:rPr>
        <w:t>(Processing Personal Data).</w:t>
      </w:r>
      <w:r>
        <w:t xml:space="preserve"> </w:t>
      </w:r>
    </w:p>
    <w:p w:rsidR="002E285D" w:rsidRDefault="00367A67">
      <w:pPr>
        <w:spacing w:after="0" w:line="259" w:lineRule="auto"/>
        <w:ind w:left="1418" w:firstLine="0"/>
        <w:jc w:val="left"/>
      </w:pPr>
      <w:r>
        <w:t xml:space="preserve"> </w:t>
      </w:r>
    </w:p>
    <w:p w:rsidR="002E285D" w:rsidRDefault="00367A67" w:rsidP="00E3235C">
      <w:pPr>
        <w:numPr>
          <w:ilvl w:val="0"/>
          <w:numId w:val="43"/>
        </w:numPr>
        <w:spacing w:after="0"/>
        <w:ind w:right="54" w:hanging="708"/>
      </w:pPr>
      <w: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 </w:t>
      </w:r>
    </w:p>
    <w:p w:rsidR="002E285D" w:rsidRDefault="00367A67">
      <w:pPr>
        <w:spacing w:after="0" w:line="259" w:lineRule="auto"/>
        <w:ind w:left="708" w:firstLine="0"/>
        <w:jc w:val="left"/>
      </w:pPr>
      <w:r>
        <w:t xml:space="preserve"> </w:t>
      </w:r>
    </w:p>
    <w:p w:rsidR="002E285D" w:rsidRDefault="00367A67" w:rsidP="00E3235C">
      <w:pPr>
        <w:numPr>
          <w:ilvl w:val="0"/>
          <w:numId w:val="43"/>
        </w:numPr>
        <w:spacing w:after="0"/>
        <w:ind w:right="54" w:hanging="708"/>
      </w:pPr>
      <w:r>
        <w:t xml:space="preserve">A Party Processing Personal Data for the purposes of the contract shall maintain a record of its Processing activities in accordance with Article 30 UK GDPR and shall make the record available to the other Party upon reasonable request. </w:t>
      </w:r>
    </w:p>
    <w:p w:rsidR="002E285D" w:rsidRDefault="00367A67">
      <w:pPr>
        <w:spacing w:after="0" w:line="259" w:lineRule="auto"/>
        <w:ind w:left="0" w:firstLine="0"/>
        <w:jc w:val="left"/>
      </w:pPr>
      <w:r>
        <w:t xml:space="preserve"> </w:t>
      </w:r>
    </w:p>
    <w:p w:rsidR="002E285D" w:rsidRDefault="00367A67" w:rsidP="00E3235C">
      <w:pPr>
        <w:numPr>
          <w:ilvl w:val="0"/>
          <w:numId w:val="43"/>
        </w:numPr>
        <w:spacing w:after="0"/>
        <w:ind w:right="54" w:hanging="708"/>
      </w:pPr>
      <w:r>
        <w:t xml:space="preserve">Where a Party receives a request by any Data Subject to exercise any of their rights under the Data Protection Legislation in relation to the Personal Data provided to it by the other Party pursuant to the contract </w:t>
      </w:r>
      <w:r>
        <w:rPr>
          <w:b/>
        </w:rPr>
        <w:t>(“Request Recipient”)</w:t>
      </w:r>
      <w:r>
        <w:t xml:space="preserve">: </w:t>
      </w:r>
    </w:p>
    <w:p w:rsidR="002E285D" w:rsidRDefault="00367A67" w:rsidP="00E3235C">
      <w:pPr>
        <w:numPr>
          <w:ilvl w:val="3"/>
          <w:numId w:val="50"/>
        </w:numPr>
        <w:spacing w:after="0"/>
        <w:ind w:right="54" w:hanging="710"/>
      </w:pPr>
      <w:r>
        <w:t xml:space="preserve">the other Party shall provide any information and/or assistance as reasonably requested by the Request Recipient to help it respond to the request or </w:t>
      </w:r>
    </w:p>
    <w:p w:rsidR="002E285D" w:rsidRDefault="00367A67">
      <w:pPr>
        <w:spacing w:after="8"/>
        <w:ind w:left="1418" w:right="54"/>
      </w:pPr>
      <w:r>
        <w:t xml:space="preserve">correspondence, at the cost of the Request Recipient; or </w:t>
      </w:r>
    </w:p>
    <w:p w:rsidR="002E285D" w:rsidRDefault="00367A67" w:rsidP="00E3235C">
      <w:pPr>
        <w:numPr>
          <w:ilvl w:val="3"/>
          <w:numId w:val="50"/>
        </w:numPr>
        <w:spacing w:after="0"/>
        <w:ind w:right="54" w:hanging="710"/>
      </w:pPr>
      <w:r>
        <w:t xml:space="preserve">where the request or correspondence is directed to the other Party and/or relates to that other Party's Processing of the Personal Data, the Request Recipient will: </w:t>
      </w:r>
    </w:p>
    <w:p w:rsidR="002E285D" w:rsidRDefault="00367A67" w:rsidP="00E3235C">
      <w:pPr>
        <w:numPr>
          <w:ilvl w:val="4"/>
          <w:numId w:val="51"/>
        </w:numPr>
        <w:spacing w:after="0"/>
        <w:ind w:right="54" w:hanging="706"/>
      </w:pPr>
      <w:r>
        <w:t xml:space="preserve">promptly, and in any event within five (5) Working Days of receipt of the request or correspondence, inform the other Party that it has received the same and shall forward such request or correspondence to the other Party; and </w:t>
      </w:r>
    </w:p>
    <w:p w:rsidR="002E285D" w:rsidRDefault="00367A67" w:rsidP="00E3235C">
      <w:pPr>
        <w:numPr>
          <w:ilvl w:val="4"/>
          <w:numId w:val="51"/>
        </w:numPr>
        <w:spacing w:after="0"/>
        <w:ind w:right="54" w:hanging="706"/>
      </w:pPr>
      <w:r>
        <w:t xml:space="preserve">provide any information and/or assistance as reasonably requested by the other Party to help it respond to the request or correspondence in the timeframes specified by Data Protection Legislation. </w:t>
      </w:r>
    </w:p>
    <w:p w:rsidR="002E285D" w:rsidRDefault="00367A67">
      <w:pPr>
        <w:spacing w:after="0" w:line="259" w:lineRule="auto"/>
        <w:ind w:left="2127" w:firstLine="0"/>
        <w:jc w:val="left"/>
      </w:pPr>
      <w:r>
        <w:t xml:space="preserve"> </w:t>
      </w:r>
    </w:p>
    <w:p w:rsidR="002E285D" w:rsidRDefault="00367A67" w:rsidP="00E3235C">
      <w:pPr>
        <w:numPr>
          <w:ilvl w:val="0"/>
          <w:numId w:val="43"/>
        </w:numPr>
        <w:spacing w:after="0"/>
        <w:ind w:right="54" w:hanging="708"/>
      </w:pPr>
      <w:r>
        <w:t xml:space="preserve">Each Party shall promptly notify the other Party upon it becoming aware of any Personal Data Breach relating to Personal Data provided by the other Party pursuant to the contract and shall:  </w:t>
      </w:r>
    </w:p>
    <w:p w:rsidR="002E285D" w:rsidRDefault="00367A67" w:rsidP="00E3235C">
      <w:pPr>
        <w:numPr>
          <w:ilvl w:val="3"/>
          <w:numId w:val="60"/>
        </w:numPr>
        <w:spacing w:after="0"/>
        <w:ind w:right="54" w:hanging="710"/>
      </w:pPr>
      <w:r>
        <w:t xml:space="preserve">do all such things as reasonably necessary to assist the other Party in mitigating the effects of the Personal Data Breach;  </w:t>
      </w:r>
    </w:p>
    <w:p w:rsidR="002E285D" w:rsidRDefault="00367A67" w:rsidP="00E3235C">
      <w:pPr>
        <w:numPr>
          <w:ilvl w:val="3"/>
          <w:numId w:val="60"/>
        </w:numPr>
        <w:spacing w:after="0"/>
        <w:ind w:right="54" w:hanging="710"/>
      </w:pPr>
      <w:r>
        <w:t xml:space="preserve">implement any measures necessary to restore the security of any compromised Personal Data;  </w:t>
      </w:r>
    </w:p>
    <w:p w:rsidR="002E285D" w:rsidRDefault="00367A67" w:rsidP="00E3235C">
      <w:pPr>
        <w:numPr>
          <w:ilvl w:val="3"/>
          <w:numId w:val="60"/>
        </w:numPr>
        <w:spacing w:after="8"/>
        <w:ind w:right="54" w:hanging="710"/>
      </w:pPr>
      <w:r>
        <w:t xml:space="preserve">work with the other Party to make any required notifications to the Information </w:t>
      </w:r>
    </w:p>
    <w:p w:rsidR="002E285D" w:rsidRDefault="00367A67">
      <w:pPr>
        <w:spacing w:after="0"/>
        <w:ind w:left="1418" w:right="54"/>
      </w:pPr>
      <w:r>
        <w:t xml:space="preserve">Commissioner’s Office and affected Data Subjects in accordance with the Data Protection Legislation (including the timeframes set out therein); and </w:t>
      </w:r>
    </w:p>
    <w:p w:rsidR="002E285D" w:rsidRDefault="00367A67" w:rsidP="00E3235C">
      <w:pPr>
        <w:numPr>
          <w:ilvl w:val="3"/>
          <w:numId w:val="60"/>
        </w:numPr>
        <w:spacing w:after="0"/>
        <w:ind w:right="54" w:hanging="710"/>
      </w:pPr>
      <w:r>
        <w:t xml:space="preserve">not do anything which may damage the reputation of the other Party or that Party's relationship with the relevant Data Subjects, save as required by law.  </w:t>
      </w:r>
    </w:p>
    <w:p w:rsidR="002E285D" w:rsidRDefault="00367A67">
      <w:pPr>
        <w:spacing w:after="0" w:line="259" w:lineRule="auto"/>
        <w:ind w:left="1418" w:firstLine="0"/>
        <w:jc w:val="left"/>
      </w:pPr>
      <w:r>
        <w:t xml:space="preserve"> </w:t>
      </w:r>
    </w:p>
    <w:p w:rsidR="002E285D" w:rsidRDefault="00367A67" w:rsidP="00E3235C">
      <w:pPr>
        <w:numPr>
          <w:ilvl w:val="0"/>
          <w:numId w:val="43"/>
        </w:numPr>
        <w:spacing w:after="0"/>
        <w:ind w:right="54" w:hanging="708"/>
      </w:pPr>
      <w:r>
        <w:t xml:space="preserve">Personal Data provided by one Party to the other Party may be used exclusively to exercise rights and obligations under the contract as specified in Annex 1 </w:t>
      </w:r>
      <w:r>
        <w:rPr>
          <w:i/>
        </w:rPr>
        <w:t>(Processing Personal Data).</w:t>
      </w:r>
      <w:r>
        <w:t xml:space="preserve">  </w:t>
      </w:r>
    </w:p>
    <w:p w:rsidR="002E285D" w:rsidRDefault="00367A67">
      <w:pPr>
        <w:spacing w:after="0" w:line="259" w:lineRule="auto"/>
        <w:ind w:left="708" w:firstLine="0"/>
        <w:jc w:val="left"/>
      </w:pPr>
      <w:r>
        <w:t xml:space="preserve"> </w:t>
      </w:r>
    </w:p>
    <w:p w:rsidR="002E285D" w:rsidRDefault="00367A67" w:rsidP="00E3235C">
      <w:pPr>
        <w:numPr>
          <w:ilvl w:val="0"/>
          <w:numId w:val="43"/>
        </w:numPr>
        <w:spacing w:after="27"/>
        <w:ind w:right="54" w:hanging="708"/>
      </w:pPr>
      <w:r>
        <w:lastRenderedPageBreak/>
        <w:t xml:space="preserve">Personal Data shall not be retained or processed for longer than is necessary to perform each Party’s respective obligations under the contract which is specified in Annex 1 </w:t>
      </w:r>
      <w:r>
        <w:rPr>
          <w:i/>
        </w:rPr>
        <w:t>(Processing Personal Data)</w:t>
      </w:r>
      <w:r>
        <w:t xml:space="preserve">.  </w:t>
      </w:r>
    </w:p>
    <w:p w:rsidR="002E285D" w:rsidRDefault="00367A67">
      <w:pPr>
        <w:tabs>
          <w:tab w:val="center" w:pos="2571"/>
          <w:tab w:val="center" w:pos="2880"/>
        </w:tabs>
        <w:spacing w:after="88" w:line="259" w:lineRule="auto"/>
        <w:ind w:left="0" w:firstLine="0"/>
        <w:jc w:val="left"/>
      </w:pPr>
      <w:r>
        <w:rPr>
          <w:rFonts w:ascii="Calibri" w:eastAsia="Calibri" w:hAnsi="Calibri" w:cs="Calibri"/>
        </w:rPr>
        <w:tab/>
      </w:r>
      <w:r>
        <w:rPr>
          <w:rFonts w:ascii="Segoe UI Symbol" w:eastAsia="Segoe UI Symbol" w:hAnsi="Segoe UI Symbol" w:cs="Segoe UI Symbol"/>
        </w:rPr>
        <w:t>•</w:t>
      </w:r>
      <w:r>
        <w:t xml:space="preserve"> </w:t>
      </w:r>
      <w:r>
        <w:tab/>
        <w:t xml:space="preserve"> </w:t>
      </w:r>
    </w:p>
    <w:p w:rsidR="002E285D" w:rsidRDefault="00367A67">
      <w:pPr>
        <w:spacing w:after="0" w:line="259" w:lineRule="auto"/>
        <w:ind w:left="708" w:firstLine="0"/>
        <w:jc w:val="left"/>
      </w:pPr>
      <w:r>
        <w:t xml:space="preserve"> </w:t>
      </w:r>
    </w:p>
    <w:p w:rsidR="002E285D" w:rsidRDefault="00367A67" w:rsidP="00E3235C">
      <w:pPr>
        <w:numPr>
          <w:ilvl w:val="0"/>
          <w:numId w:val="43"/>
        </w:numPr>
        <w:spacing w:after="0"/>
        <w:ind w:right="54" w:hanging="708"/>
      </w:pPr>
      <w:r>
        <w:t xml:space="preserve">Notwithstanding the general application of paragraphs 2 to 15 of this Schedule 6 to Personal Data, where the </w:t>
      </w:r>
      <w:r>
        <w:rPr>
          <w:i/>
        </w:rPr>
        <w:t>Consultant</w:t>
      </w:r>
      <w:r>
        <w:t xml:space="preserve"> is required to exercise its regulatory and/or legal obligations in respect of Personal Data, it shall act as an Independent Controller of Personal Data in accordance with paragraphs 16 to 27 of this Schedule 6. </w:t>
      </w:r>
    </w:p>
    <w:p w:rsidR="002E285D" w:rsidRDefault="00367A67">
      <w:pPr>
        <w:spacing w:after="0" w:line="259" w:lineRule="auto"/>
        <w:ind w:left="708" w:firstLine="0"/>
        <w:jc w:val="left"/>
      </w:pPr>
      <w:r>
        <w:t xml:space="preserve"> </w:t>
      </w:r>
    </w:p>
    <w:p w:rsidR="002E285D" w:rsidRDefault="00367A67">
      <w:pPr>
        <w:spacing w:after="98" w:line="259" w:lineRule="auto"/>
        <w:ind w:left="11" w:hanging="10"/>
        <w:jc w:val="left"/>
      </w:pPr>
      <w:r>
        <w:rPr>
          <w:b/>
        </w:rPr>
        <w:t>Annex 1 - Processing Personal Data</w:t>
      </w:r>
      <w:r>
        <w:t xml:space="preserve"> </w:t>
      </w:r>
    </w:p>
    <w:p w:rsidR="002E285D" w:rsidRDefault="00367A67">
      <w:pPr>
        <w:spacing w:after="0"/>
        <w:ind w:left="730" w:hanging="10"/>
        <w:jc w:val="left"/>
      </w:pPr>
      <w:r>
        <w:t xml:space="preserve">This Annex shall be completed by the Controller, who may take account of the view of the Processors, however the final decision as to the content of this Annex shall be with the </w:t>
      </w:r>
      <w:r>
        <w:rPr>
          <w:i/>
        </w:rPr>
        <w:t>Client</w:t>
      </w:r>
      <w:r>
        <w:t xml:space="preserve"> at its absolute discretion.   </w:t>
      </w:r>
    </w:p>
    <w:p w:rsidR="002E285D" w:rsidRDefault="00367A67" w:rsidP="00E3235C">
      <w:pPr>
        <w:numPr>
          <w:ilvl w:val="1"/>
          <w:numId w:val="52"/>
        </w:numPr>
        <w:spacing w:after="2"/>
        <w:ind w:right="54" w:hanging="720"/>
      </w:pPr>
      <w:r>
        <w:t xml:space="preserve">The contact details of the </w:t>
      </w:r>
      <w:r>
        <w:rPr>
          <w:i/>
        </w:rPr>
        <w:t>Client’s</w:t>
      </w:r>
      <w:r>
        <w:t xml:space="preserve"> Data Protection Officer are: Adele Atkins (DPO@wakefield.gov.uk). </w:t>
      </w:r>
    </w:p>
    <w:p w:rsidR="002E285D" w:rsidRDefault="00367A67" w:rsidP="00E3235C">
      <w:pPr>
        <w:numPr>
          <w:ilvl w:val="1"/>
          <w:numId w:val="52"/>
        </w:numPr>
        <w:spacing w:after="0"/>
        <w:ind w:right="54" w:hanging="720"/>
      </w:pPr>
      <w:r>
        <w:t xml:space="preserve">The contact details of the </w:t>
      </w:r>
      <w:r>
        <w:rPr>
          <w:i/>
        </w:rPr>
        <w:t>Consultant</w:t>
      </w:r>
      <w:r>
        <w:t xml:space="preserve">’s Data Protection Officer are: David Benge (david.benge@gleeds.com)  </w:t>
      </w:r>
    </w:p>
    <w:p w:rsidR="002E285D" w:rsidRDefault="00367A67" w:rsidP="00E3235C">
      <w:pPr>
        <w:numPr>
          <w:ilvl w:val="1"/>
          <w:numId w:val="52"/>
        </w:numPr>
        <w:spacing w:after="0"/>
        <w:ind w:right="54" w:hanging="720"/>
      </w:pPr>
      <w:r>
        <w:t xml:space="preserve">The Processor shall comply with any further written instructions with respect to Processing by the Controller. </w:t>
      </w:r>
    </w:p>
    <w:p w:rsidR="002E285D" w:rsidRDefault="00367A67" w:rsidP="00E3235C">
      <w:pPr>
        <w:numPr>
          <w:ilvl w:val="1"/>
          <w:numId w:val="52"/>
        </w:numPr>
        <w:spacing w:after="8"/>
        <w:ind w:right="54" w:hanging="720"/>
      </w:pPr>
      <w:r>
        <w:t xml:space="preserve">Any such further instructions shall be incorporated into this Annex. </w:t>
      </w:r>
    </w:p>
    <w:p w:rsidR="002E285D" w:rsidRDefault="00367A67">
      <w:pPr>
        <w:spacing w:after="0" w:line="259" w:lineRule="auto"/>
        <w:ind w:left="720" w:firstLine="0"/>
        <w:jc w:val="left"/>
      </w:pPr>
      <w:r>
        <w:t xml:space="preserve"> </w:t>
      </w:r>
    </w:p>
    <w:tbl>
      <w:tblPr>
        <w:tblStyle w:val="TableGrid"/>
        <w:tblW w:w="9686" w:type="dxa"/>
        <w:tblInd w:w="18" w:type="dxa"/>
        <w:tblCellMar>
          <w:top w:w="5" w:type="dxa"/>
          <w:right w:w="49" w:type="dxa"/>
        </w:tblCellMar>
        <w:tblLook w:val="04A0" w:firstRow="1" w:lastRow="0" w:firstColumn="1" w:lastColumn="0" w:noHBand="0" w:noVBand="1"/>
      </w:tblPr>
      <w:tblGrid>
        <w:gridCol w:w="19"/>
        <w:gridCol w:w="2368"/>
        <w:gridCol w:w="690"/>
        <w:gridCol w:w="18"/>
        <w:gridCol w:w="6573"/>
        <w:gridCol w:w="18"/>
      </w:tblGrid>
      <w:tr w:rsidR="002E285D" w:rsidTr="00C165FC">
        <w:trPr>
          <w:gridBefore w:val="1"/>
          <w:wBefore w:w="19" w:type="dxa"/>
          <w:trHeight w:val="708"/>
        </w:trPr>
        <w:tc>
          <w:tcPr>
            <w:tcW w:w="2368"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E285D" w:rsidRDefault="00367A67">
            <w:pPr>
              <w:spacing w:after="0" w:line="259" w:lineRule="auto"/>
              <w:ind w:left="815" w:firstLine="0"/>
              <w:jc w:val="left"/>
            </w:pPr>
            <w:r>
              <w:rPr>
                <w:b/>
              </w:rPr>
              <w:t xml:space="preserve">Description </w:t>
            </w:r>
          </w:p>
        </w:tc>
        <w:tc>
          <w:tcPr>
            <w:tcW w:w="708" w:type="dxa"/>
            <w:gridSpan w:val="2"/>
            <w:tcBorders>
              <w:top w:val="single" w:sz="4" w:space="0" w:color="000000"/>
              <w:left w:val="single" w:sz="4" w:space="0" w:color="000000"/>
              <w:bottom w:val="single" w:sz="4" w:space="0" w:color="000000"/>
              <w:right w:val="nil"/>
            </w:tcBorders>
            <w:shd w:val="clear" w:color="auto" w:fill="BFBFBF"/>
          </w:tcPr>
          <w:p w:rsidR="002E285D" w:rsidRDefault="002E285D">
            <w:pPr>
              <w:spacing w:after="160" w:line="259" w:lineRule="auto"/>
              <w:ind w:left="0" w:firstLine="0"/>
              <w:jc w:val="left"/>
            </w:pPr>
          </w:p>
        </w:tc>
        <w:tc>
          <w:tcPr>
            <w:tcW w:w="6591" w:type="dxa"/>
            <w:gridSpan w:val="2"/>
            <w:tcBorders>
              <w:top w:val="single" w:sz="4" w:space="0" w:color="000000"/>
              <w:left w:val="nil"/>
              <w:bottom w:val="single" w:sz="4" w:space="0" w:color="000000"/>
              <w:right w:val="single" w:sz="4" w:space="0" w:color="000000"/>
            </w:tcBorders>
            <w:shd w:val="clear" w:color="auto" w:fill="BFBFBF"/>
            <w:vAlign w:val="center"/>
          </w:tcPr>
          <w:p w:rsidR="002E285D" w:rsidRDefault="00367A67">
            <w:pPr>
              <w:spacing w:after="0" w:line="259" w:lineRule="auto"/>
              <w:ind w:left="0" w:right="58" w:firstLine="0"/>
              <w:jc w:val="center"/>
            </w:pPr>
            <w:r>
              <w:rPr>
                <w:b/>
              </w:rPr>
              <w:t xml:space="preserve">Details </w:t>
            </w:r>
          </w:p>
        </w:tc>
      </w:tr>
      <w:tr w:rsidR="002E285D" w:rsidTr="00C165FC">
        <w:trPr>
          <w:gridBefore w:val="1"/>
          <w:wBefore w:w="19" w:type="dxa"/>
          <w:trHeight w:val="1529"/>
        </w:trPr>
        <w:tc>
          <w:tcPr>
            <w:tcW w:w="2368" w:type="dxa"/>
            <w:tcBorders>
              <w:top w:val="single" w:sz="4" w:space="0" w:color="000000"/>
              <w:left w:val="single" w:sz="4" w:space="0" w:color="000000"/>
              <w:bottom w:val="nil"/>
              <w:right w:val="single" w:sz="4" w:space="0" w:color="000000"/>
            </w:tcBorders>
          </w:tcPr>
          <w:p w:rsidR="002E285D" w:rsidRDefault="00367A67">
            <w:pPr>
              <w:spacing w:after="2" w:line="239" w:lineRule="auto"/>
              <w:ind w:left="815" w:firstLine="0"/>
              <w:jc w:val="left"/>
            </w:pPr>
            <w:r>
              <w:t xml:space="preserve">Identity of Controller for each Category of </w:t>
            </w:r>
          </w:p>
          <w:p w:rsidR="002E285D" w:rsidRDefault="00367A67">
            <w:pPr>
              <w:spacing w:after="0" w:line="259" w:lineRule="auto"/>
              <w:ind w:left="287" w:firstLine="0"/>
              <w:jc w:val="center"/>
            </w:pPr>
            <w:r>
              <w:t xml:space="preserve">Personal </w:t>
            </w:r>
          </w:p>
          <w:p w:rsidR="002E285D" w:rsidRDefault="00367A67">
            <w:pPr>
              <w:spacing w:after="0" w:line="259" w:lineRule="auto"/>
              <w:ind w:left="0" w:right="118" w:firstLine="0"/>
              <w:jc w:val="center"/>
            </w:pPr>
            <w:r>
              <w:t xml:space="preserve">Data </w:t>
            </w:r>
          </w:p>
        </w:tc>
        <w:tc>
          <w:tcPr>
            <w:tcW w:w="708" w:type="dxa"/>
            <w:gridSpan w:val="2"/>
            <w:tcBorders>
              <w:top w:val="single" w:sz="4" w:space="0" w:color="000000"/>
              <w:left w:val="single" w:sz="4" w:space="0" w:color="000000"/>
              <w:bottom w:val="nil"/>
              <w:right w:val="nil"/>
            </w:tcBorders>
          </w:tcPr>
          <w:p w:rsidR="002E285D" w:rsidRDefault="002E285D">
            <w:pPr>
              <w:spacing w:after="160" w:line="259" w:lineRule="auto"/>
              <w:ind w:left="0" w:firstLine="0"/>
              <w:jc w:val="left"/>
            </w:pPr>
          </w:p>
        </w:tc>
        <w:tc>
          <w:tcPr>
            <w:tcW w:w="6591" w:type="dxa"/>
            <w:gridSpan w:val="2"/>
            <w:tcBorders>
              <w:top w:val="single" w:sz="4" w:space="0" w:color="000000"/>
              <w:left w:val="nil"/>
              <w:bottom w:val="nil"/>
              <w:right w:val="single" w:sz="4" w:space="0" w:color="000000"/>
            </w:tcBorders>
          </w:tcPr>
          <w:p w:rsidR="002E285D" w:rsidRDefault="00367A67">
            <w:pPr>
              <w:spacing w:after="0" w:line="239" w:lineRule="auto"/>
              <w:ind w:left="0" w:right="260" w:firstLine="0"/>
              <w:jc w:val="left"/>
            </w:pPr>
            <w:r>
              <w:rPr>
                <w:b/>
              </w:rPr>
              <w:t xml:space="preserve">The </w:t>
            </w:r>
            <w:r>
              <w:rPr>
                <w:b/>
                <w:i/>
              </w:rPr>
              <w:t>Client</w:t>
            </w:r>
            <w:r>
              <w:rPr>
                <w:b/>
              </w:rPr>
              <w:t xml:space="preserve"> is Controller and the </w:t>
            </w:r>
            <w:r>
              <w:rPr>
                <w:b/>
                <w:i/>
              </w:rPr>
              <w:t xml:space="preserve">Consultant </w:t>
            </w:r>
            <w:r>
              <w:rPr>
                <w:b/>
              </w:rPr>
              <w:t xml:space="preserve">is Processor </w:t>
            </w:r>
            <w:proofErr w:type="gramStart"/>
            <w:r>
              <w:t>The</w:t>
            </w:r>
            <w:proofErr w:type="gramEnd"/>
            <w:r>
              <w:t xml:space="preserve"> Parties acknowledge that in accordance with paragraph 2 to paragraph 15 and for the purposes of the Data Protection Legislation, the </w:t>
            </w:r>
            <w:r>
              <w:rPr>
                <w:i/>
              </w:rPr>
              <w:t>Client</w:t>
            </w:r>
            <w:r>
              <w:t xml:space="preserve"> is the Controller and the </w:t>
            </w:r>
            <w:r>
              <w:rPr>
                <w:i/>
              </w:rPr>
              <w:t>Consultant</w:t>
            </w:r>
            <w:r>
              <w:t xml:space="preserve"> is the Processor of the following Personal Data: </w:t>
            </w:r>
          </w:p>
          <w:p w:rsidR="002E285D" w:rsidRDefault="00367A67">
            <w:pPr>
              <w:spacing w:after="0" w:line="259" w:lineRule="auto"/>
              <w:ind w:left="0" w:firstLine="0"/>
              <w:jc w:val="left"/>
            </w:pPr>
            <w:r>
              <w:t xml:space="preserve"> </w:t>
            </w:r>
          </w:p>
        </w:tc>
      </w:tr>
      <w:tr w:rsidR="002E285D" w:rsidTr="00C165FC">
        <w:trPr>
          <w:gridBefore w:val="1"/>
          <w:wBefore w:w="19" w:type="dxa"/>
          <w:trHeight w:val="509"/>
        </w:trPr>
        <w:tc>
          <w:tcPr>
            <w:tcW w:w="2368" w:type="dxa"/>
            <w:tcBorders>
              <w:top w:val="nil"/>
              <w:left w:val="single" w:sz="4" w:space="0" w:color="000000"/>
              <w:bottom w:val="nil"/>
              <w:right w:val="single" w:sz="4" w:space="0" w:color="000000"/>
            </w:tcBorders>
          </w:tcPr>
          <w:p w:rsidR="002E285D" w:rsidRDefault="002E285D">
            <w:pPr>
              <w:spacing w:after="160" w:line="259" w:lineRule="auto"/>
              <w:ind w:left="0" w:firstLine="0"/>
              <w:jc w:val="left"/>
            </w:pPr>
          </w:p>
        </w:tc>
        <w:tc>
          <w:tcPr>
            <w:tcW w:w="708" w:type="dxa"/>
            <w:gridSpan w:val="2"/>
            <w:tcBorders>
              <w:top w:val="nil"/>
              <w:left w:val="single" w:sz="4" w:space="0" w:color="000000"/>
              <w:bottom w:val="nil"/>
              <w:right w:val="nil"/>
            </w:tcBorders>
          </w:tcPr>
          <w:p w:rsidR="002E285D" w:rsidRDefault="00367A67">
            <w:pPr>
              <w:spacing w:after="0" w:line="259" w:lineRule="auto"/>
              <w:ind w:left="279" w:firstLine="0"/>
              <w:jc w:val="center"/>
            </w:pPr>
            <w:r>
              <w:rPr>
                <w:rFonts w:ascii="Calibri" w:eastAsia="Calibri" w:hAnsi="Calibri" w:cs="Calibri"/>
              </w:rPr>
              <w:t>●</w:t>
            </w:r>
            <w:r>
              <w:t xml:space="preserve"> </w:t>
            </w:r>
          </w:p>
        </w:tc>
        <w:tc>
          <w:tcPr>
            <w:tcW w:w="6591" w:type="dxa"/>
            <w:gridSpan w:val="2"/>
            <w:tcBorders>
              <w:top w:val="nil"/>
              <w:left w:val="nil"/>
              <w:bottom w:val="nil"/>
              <w:right w:val="single" w:sz="4" w:space="0" w:color="000000"/>
            </w:tcBorders>
          </w:tcPr>
          <w:p w:rsidR="002E285D" w:rsidRDefault="00367A67">
            <w:pPr>
              <w:spacing w:after="0" w:line="259" w:lineRule="auto"/>
              <w:ind w:left="0" w:firstLine="0"/>
            </w:pPr>
            <w:r>
              <w:rPr>
                <w:i/>
              </w:rPr>
              <w:t>Consultant</w:t>
            </w:r>
            <w:r>
              <w:t xml:space="preserve"> Personnel concerned with the fulfilment of the obligations arising under this contract </w:t>
            </w:r>
          </w:p>
        </w:tc>
      </w:tr>
      <w:tr w:rsidR="002E285D" w:rsidTr="00C165FC">
        <w:trPr>
          <w:gridBefore w:val="1"/>
          <w:wBefore w:w="19" w:type="dxa"/>
          <w:trHeight w:val="762"/>
        </w:trPr>
        <w:tc>
          <w:tcPr>
            <w:tcW w:w="2368" w:type="dxa"/>
            <w:tcBorders>
              <w:top w:val="nil"/>
              <w:left w:val="single" w:sz="4" w:space="0" w:color="000000"/>
              <w:bottom w:val="single" w:sz="4" w:space="0" w:color="000000"/>
              <w:right w:val="single" w:sz="4" w:space="0" w:color="000000"/>
            </w:tcBorders>
          </w:tcPr>
          <w:p w:rsidR="002E285D" w:rsidRDefault="002E285D">
            <w:pPr>
              <w:spacing w:after="160" w:line="259" w:lineRule="auto"/>
              <w:ind w:left="0" w:firstLine="0"/>
              <w:jc w:val="left"/>
            </w:pPr>
          </w:p>
        </w:tc>
        <w:tc>
          <w:tcPr>
            <w:tcW w:w="708" w:type="dxa"/>
            <w:gridSpan w:val="2"/>
            <w:tcBorders>
              <w:top w:val="nil"/>
              <w:left w:val="single" w:sz="4" w:space="0" w:color="000000"/>
              <w:bottom w:val="single" w:sz="4" w:space="0" w:color="000000"/>
              <w:right w:val="nil"/>
            </w:tcBorders>
          </w:tcPr>
          <w:p w:rsidR="002E285D" w:rsidRDefault="00367A67">
            <w:pPr>
              <w:spacing w:after="0" w:line="259" w:lineRule="auto"/>
              <w:ind w:left="279" w:firstLine="0"/>
              <w:jc w:val="center"/>
            </w:pPr>
            <w:r>
              <w:rPr>
                <w:rFonts w:ascii="Calibri" w:eastAsia="Calibri" w:hAnsi="Calibri" w:cs="Calibri"/>
              </w:rPr>
              <w:t>●</w:t>
            </w:r>
            <w:r>
              <w:t xml:space="preserve"> </w:t>
            </w:r>
          </w:p>
        </w:tc>
        <w:tc>
          <w:tcPr>
            <w:tcW w:w="6591" w:type="dxa"/>
            <w:gridSpan w:val="2"/>
            <w:tcBorders>
              <w:top w:val="nil"/>
              <w:left w:val="nil"/>
              <w:bottom w:val="single" w:sz="4" w:space="0" w:color="000000"/>
              <w:right w:val="single" w:sz="4" w:space="0" w:color="000000"/>
            </w:tcBorders>
          </w:tcPr>
          <w:p w:rsidR="002E285D" w:rsidRDefault="00367A67">
            <w:pPr>
              <w:spacing w:after="0" w:line="259" w:lineRule="auto"/>
              <w:ind w:left="0" w:firstLine="0"/>
              <w:jc w:val="left"/>
            </w:pPr>
            <w:r>
              <w:rPr>
                <w:i/>
              </w:rPr>
              <w:t xml:space="preserve">Client </w:t>
            </w:r>
            <w:r>
              <w:t xml:space="preserve">Personnel concerned with the management of this contract </w:t>
            </w:r>
          </w:p>
          <w:p w:rsidR="002E285D" w:rsidRDefault="00367A67">
            <w:pPr>
              <w:spacing w:after="0" w:line="259" w:lineRule="auto"/>
              <w:ind w:left="0" w:firstLine="0"/>
              <w:jc w:val="left"/>
            </w:pPr>
            <w:r>
              <w:t xml:space="preserve"> </w:t>
            </w:r>
          </w:p>
        </w:tc>
      </w:tr>
      <w:tr w:rsidR="002E285D" w:rsidTr="00C165FC">
        <w:trPr>
          <w:gridBefore w:val="1"/>
          <w:wBefore w:w="19" w:type="dxa"/>
          <w:trHeight w:val="1630"/>
        </w:trPr>
        <w:tc>
          <w:tcPr>
            <w:tcW w:w="2368"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815" w:firstLine="0"/>
              <w:jc w:val="left"/>
            </w:pPr>
            <w:r>
              <w:t xml:space="preserve">Subject matter of the processing  </w:t>
            </w:r>
          </w:p>
        </w:tc>
        <w:tc>
          <w:tcPr>
            <w:tcW w:w="708" w:type="dxa"/>
            <w:gridSpan w:val="2"/>
            <w:tcBorders>
              <w:top w:val="single" w:sz="4" w:space="0" w:color="000000"/>
              <w:left w:val="single" w:sz="4" w:space="0" w:color="000000"/>
              <w:bottom w:val="single" w:sz="4" w:space="0" w:color="000000"/>
              <w:right w:val="nil"/>
            </w:tcBorders>
          </w:tcPr>
          <w:p w:rsidR="002E285D" w:rsidRDefault="002E285D">
            <w:pPr>
              <w:spacing w:after="160" w:line="259" w:lineRule="auto"/>
              <w:ind w:left="0" w:firstLine="0"/>
              <w:jc w:val="left"/>
            </w:pPr>
          </w:p>
        </w:tc>
        <w:tc>
          <w:tcPr>
            <w:tcW w:w="6591" w:type="dxa"/>
            <w:gridSpan w:val="2"/>
            <w:tcBorders>
              <w:top w:val="single" w:sz="4" w:space="0" w:color="000000"/>
              <w:left w:val="nil"/>
              <w:bottom w:val="single" w:sz="4" w:space="0" w:color="000000"/>
              <w:right w:val="single" w:sz="4" w:space="0" w:color="000000"/>
            </w:tcBorders>
          </w:tcPr>
          <w:p w:rsidR="002E285D" w:rsidRDefault="00367A67">
            <w:pPr>
              <w:spacing w:after="0" w:line="240" w:lineRule="auto"/>
              <w:ind w:left="0" w:firstLine="0"/>
              <w:jc w:val="left"/>
            </w:pPr>
            <w:r>
              <w:t>The Processing is needed in order to ensure that the Processor (</w:t>
            </w:r>
            <w:r>
              <w:rPr>
                <w:i/>
              </w:rPr>
              <w:t>Consultant)</w:t>
            </w:r>
            <w:r>
              <w:t xml:space="preserve"> can effectively Provide the Service. </w:t>
            </w:r>
          </w:p>
          <w:p w:rsidR="002E285D" w:rsidRDefault="00367A67">
            <w:pPr>
              <w:spacing w:after="0" w:line="259" w:lineRule="auto"/>
              <w:ind w:left="0" w:firstLine="0"/>
              <w:jc w:val="left"/>
            </w:pPr>
            <w:r>
              <w:rPr>
                <w:b/>
              </w:rPr>
              <w:t xml:space="preserve"> </w:t>
            </w:r>
          </w:p>
        </w:tc>
      </w:tr>
      <w:tr w:rsidR="002E285D" w:rsidTr="00C165FC">
        <w:trPr>
          <w:gridBefore w:val="1"/>
          <w:wBefore w:w="19" w:type="dxa"/>
          <w:trHeight w:val="1471"/>
        </w:trPr>
        <w:tc>
          <w:tcPr>
            <w:tcW w:w="2368"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40" w:lineRule="auto"/>
              <w:ind w:left="815" w:firstLine="0"/>
              <w:jc w:val="left"/>
            </w:pPr>
            <w:r>
              <w:t xml:space="preserve">Duration of the </w:t>
            </w:r>
          </w:p>
          <w:p w:rsidR="002E285D" w:rsidRDefault="00367A67">
            <w:pPr>
              <w:spacing w:after="0" w:line="259" w:lineRule="auto"/>
              <w:ind w:left="815" w:firstLine="0"/>
              <w:jc w:val="left"/>
            </w:pPr>
            <w:r>
              <w:t xml:space="preserve">Processing </w:t>
            </w:r>
          </w:p>
        </w:tc>
        <w:tc>
          <w:tcPr>
            <w:tcW w:w="708" w:type="dxa"/>
            <w:gridSpan w:val="2"/>
            <w:tcBorders>
              <w:top w:val="single" w:sz="4" w:space="0" w:color="000000"/>
              <w:left w:val="single" w:sz="4" w:space="0" w:color="000000"/>
              <w:bottom w:val="single" w:sz="4" w:space="0" w:color="000000"/>
              <w:right w:val="nil"/>
            </w:tcBorders>
          </w:tcPr>
          <w:p w:rsidR="002E285D" w:rsidRDefault="002E285D">
            <w:pPr>
              <w:spacing w:after="160" w:line="259" w:lineRule="auto"/>
              <w:ind w:left="0" w:firstLine="0"/>
              <w:jc w:val="left"/>
            </w:pPr>
          </w:p>
        </w:tc>
        <w:tc>
          <w:tcPr>
            <w:tcW w:w="6591" w:type="dxa"/>
            <w:gridSpan w:val="2"/>
            <w:tcBorders>
              <w:top w:val="single" w:sz="4" w:space="0" w:color="000000"/>
              <w:left w:val="nil"/>
              <w:bottom w:val="single" w:sz="4" w:space="0" w:color="000000"/>
              <w:right w:val="single" w:sz="4" w:space="0" w:color="000000"/>
            </w:tcBorders>
          </w:tcPr>
          <w:p w:rsidR="002E285D" w:rsidRDefault="00367A67">
            <w:pPr>
              <w:spacing w:after="0" w:line="259" w:lineRule="auto"/>
              <w:ind w:left="0" w:firstLine="0"/>
              <w:jc w:val="left"/>
            </w:pPr>
            <w:r>
              <w:t>Up to 7 years after the expiry or termination of the contract.</w:t>
            </w:r>
          </w:p>
        </w:tc>
      </w:tr>
      <w:tr w:rsidR="002E285D" w:rsidTr="00C165FC">
        <w:trPr>
          <w:gridBefore w:val="1"/>
          <w:wBefore w:w="19" w:type="dxa"/>
          <w:trHeight w:val="1044"/>
        </w:trPr>
        <w:tc>
          <w:tcPr>
            <w:tcW w:w="2368" w:type="dxa"/>
            <w:tcBorders>
              <w:top w:val="single" w:sz="4" w:space="0" w:color="000000"/>
              <w:left w:val="single" w:sz="4" w:space="0" w:color="000000"/>
              <w:bottom w:val="single" w:sz="4" w:space="0" w:color="auto"/>
              <w:right w:val="single" w:sz="4" w:space="0" w:color="000000"/>
            </w:tcBorders>
          </w:tcPr>
          <w:p w:rsidR="002E285D" w:rsidRDefault="00367A67">
            <w:pPr>
              <w:spacing w:after="0" w:line="239" w:lineRule="auto"/>
              <w:ind w:left="815" w:firstLine="0"/>
              <w:jc w:val="left"/>
            </w:pPr>
            <w:r>
              <w:t xml:space="preserve">Nature and purposes of the </w:t>
            </w:r>
          </w:p>
          <w:p w:rsidR="002E285D" w:rsidRDefault="00367A67">
            <w:pPr>
              <w:spacing w:after="0" w:line="259" w:lineRule="auto"/>
              <w:ind w:left="815" w:firstLine="0"/>
              <w:jc w:val="left"/>
            </w:pPr>
            <w:r>
              <w:t xml:space="preserve">Processing </w:t>
            </w:r>
          </w:p>
        </w:tc>
        <w:tc>
          <w:tcPr>
            <w:tcW w:w="708" w:type="dxa"/>
            <w:gridSpan w:val="2"/>
            <w:tcBorders>
              <w:top w:val="single" w:sz="4" w:space="0" w:color="000000"/>
              <w:left w:val="single" w:sz="4" w:space="0" w:color="000000"/>
              <w:bottom w:val="single" w:sz="4" w:space="0" w:color="auto"/>
              <w:right w:val="nil"/>
            </w:tcBorders>
            <w:vAlign w:val="bottom"/>
          </w:tcPr>
          <w:p w:rsidR="002E285D" w:rsidRDefault="00367A67">
            <w:pPr>
              <w:spacing w:after="0" w:line="259" w:lineRule="auto"/>
              <w:ind w:left="247" w:firstLine="0"/>
              <w:jc w:val="center"/>
            </w:pPr>
            <w:r>
              <w:rPr>
                <w:rFonts w:ascii="Segoe UI Symbol" w:eastAsia="Segoe UI Symbol" w:hAnsi="Segoe UI Symbol" w:cs="Segoe UI Symbol"/>
              </w:rPr>
              <w:t>•</w:t>
            </w:r>
            <w:r>
              <w:t xml:space="preserve"> </w:t>
            </w:r>
          </w:p>
        </w:tc>
        <w:tc>
          <w:tcPr>
            <w:tcW w:w="6591" w:type="dxa"/>
            <w:gridSpan w:val="2"/>
            <w:tcBorders>
              <w:top w:val="single" w:sz="4" w:space="0" w:color="000000"/>
              <w:left w:val="nil"/>
              <w:bottom w:val="single" w:sz="4" w:space="0" w:color="auto"/>
              <w:right w:val="single" w:sz="4" w:space="0" w:color="000000"/>
            </w:tcBorders>
          </w:tcPr>
          <w:p w:rsidR="002E285D" w:rsidRDefault="00367A67">
            <w:pPr>
              <w:spacing w:after="2" w:line="239" w:lineRule="auto"/>
              <w:ind w:left="0" w:firstLine="0"/>
              <w:jc w:val="left"/>
            </w:pPr>
            <w:r>
              <w:t xml:space="preserve">To facilitate the fulfilment of the </w:t>
            </w:r>
            <w:r>
              <w:rPr>
                <w:i/>
              </w:rPr>
              <w:t>Consultant’s</w:t>
            </w:r>
            <w:r>
              <w:t xml:space="preserve"> obligations arising under the contract, including (but not limited to): </w:t>
            </w:r>
          </w:p>
          <w:p w:rsidR="002E285D" w:rsidRDefault="00367A67">
            <w:pPr>
              <w:spacing w:after="0" w:line="259" w:lineRule="auto"/>
              <w:ind w:left="0" w:firstLine="0"/>
              <w:jc w:val="left"/>
            </w:pPr>
            <w:r>
              <w:t xml:space="preserve"> </w:t>
            </w:r>
          </w:p>
          <w:p w:rsidR="002E285D" w:rsidRDefault="00367A67">
            <w:pPr>
              <w:spacing w:after="0" w:line="259" w:lineRule="auto"/>
              <w:ind w:left="0" w:firstLine="0"/>
              <w:jc w:val="left"/>
            </w:pPr>
            <w:r>
              <w:t xml:space="preserve">Recruitment </w:t>
            </w:r>
          </w:p>
        </w:tc>
      </w:tr>
      <w:tr w:rsidR="002E285D" w:rsidTr="00C165FC">
        <w:trPr>
          <w:gridBefore w:val="1"/>
          <w:wBefore w:w="19" w:type="dxa"/>
          <w:trHeight w:val="268"/>
        </w:trPr>
        <w:tc>
          <w:tcPr>
            <w:tcW w:w="2368" w:type="dxa"/>
            <w:tcBorders>
              <w:top w:val="single" w:sz="4" w:space="0" w:color="auto"/>
              <w:left w:val="single" w:sz="4" w:space="0" w:color="000000"/>
              <w:bottom w:val="nil"/>
              <w:right w:val="single" w:sz="4" w:space="0" w:color="000000"/>
            </w:tcBorders>
          </w:tcPr>
          <w:p w:rsidR="002E285D" w:rsidRDefault="002E285D">
            <w:pPr>
              <w:spacing w:after="160" w:line="259" w:lineRule="auto"/>
              <w:ind w:left="0" w:firstLine="0"/>
              <w:jc w:val="left"/>
            </w:pPr>
          </w:p>
        </w:tc>
        <w:tc>
          <w:tcPr>
            <w:tcW w:w="708" w:type="dxa"/>
            <w:gridSpan w:val="2"/>
            <w:tcBorders>
              <w:top w:val="single" w:sz="4" w:space="0" w:color="auto"/>
              <w:left w:val="single" w:sz="4" w:space="0" w:color="000000"/>
              <w:bottom w:val="nil"/>
              <w:right w:val="nil"/>
            </w:tcBorders>
          </w:tcPr>
          <w:p w:rsidR="002E285D" w:rsidRDefault="00367A67">
            <w:pPr>
              <w:spacing w:after="0" w:line="259" w:lineRule="auto"/>
              <w:ind w:left="247" w:firstLine="0"/>
              <w:jc w:val="center"/>
            </w:pPr>
            <w:r>
              <w:rPr>
                <w:rFonts w:ascii="Segoe UI Symbol" w:eastAsia="Segoe UI Symbol" w:hAnsi="Segoe UI Symbol" w:cs="Segoe UI Symbol"/>
              </w:rPr>
              <w:t>•</w:t>
            </w:r>
            <w:r>
              <w:t xml:space="preserve"> </w:t>
            </w:r>
          </w:p>
        </w:tc>
        <w:tc>
          <w:tcPr>
            <w:tcW w:w="6591" w:type="dxa"/>
            <w:gridSpan w:val="2"/>
            <w:tcBorders>
              <w:top w:val="single" w:sz="4" w:space="0" w:color="auto"/>
              <w:left w:val="nil"/>
              <w:bottom w:val="nil"/>
              <w:right w:val="single" w:sz="4" w:space="0" w:color="000000"/>
            </w:tcBorders>
          </w:tcPr>
          <w:p w:rsidR="002E285D" w:rsidRDefault="00367A67">
            <w:pPr>
              <w:spacing w:after="0" w:line="259" w:lineRule="auto"/>
              <w:ind w:left="0" w:firstLine="0"/>
              <w:jc w:val="left"/>
            </w:pPr>
            <w:r>
              <w:t xml:space="preserve">Retention of personnel </w:t>
            </w:r>
          </w:p>
        </w:tc>
      </w:tr>
      <w:tr w:rsidR="002E285D" w:rsidTr="00C165FC">
        <w:trPr>
          <w:gridBefore w:val="1"/>
          <w:wBefore w:w="19" w:type="dxa"/>
          <w:trHeight w:val="268"/>
        </w:trPr>
        <w:tc>
          <w:tcPr>
            <w:tcW w:w="2368" w:type="dxa"/>
            <w:tcBorders>
              <w:top w:val="nil"/>
              <w:left w:val="single" w:sz="4" w:space="0" w:color="000000"/>
              <w:bottom w:val="nil"/>
              <w:right w:val="single" w:sz="4" w:space="0" w:color="000000"/>
            </w:tcBorders>
          </w:tcPr>
          <w:p w:rsidR="002E285D" w:rsidRDefault="002E285D">
            <w:pPr>
              <w:spacing w:after="160" w:line="259" w:lineRule="auto"/>
              <w:ind w:left="0" w:firstLine="0"/>
              <w:jc w:val="left"/>
            </w:pPr>
          </w:p>
        </w:tc>
        <w:tc>
          <w:tcPr>
            <w:tcW w:w="708" w:type="dxa"/>
            <w:gridSpan w:val="2"/>
            <w:tcBorders>
              <w:top w:val="nil"/>
              <w:left w:val="single" w:sz="4" w:space="0" w:color="000000"/>
              <w:bottom w:val="nil"/>
              <w:right w:val="nil"/>
            </w:tcBorders>
          </w:tcPr>
          <w:p w:rsidR="002E285D" w:rsidRDefault="00367A67">
            <w:pPr>
              <w:spacing w:after="0" w:line="259" w:lineRule="auto"/>
              <w:ind w:left="247" w:firstLine="0"/>
              <w:jc w:val="center"/>
            </w:pPr>
            <w:r>
              <w:rPr>
                <w:rFonts w:ascii="Segoe UI Symbol" w:eastAsia="Segoe UI Symbol" w:hAnsi="Segoe UI Symbol" w:cs="Segoe UI Symbol"/>
              </w:rPr>
              <w:t>•</w:t>
            </w:r>
            <w:r>
              <w:t xml:space="preserve"> </w:t>
            </w:r>
          </w:p>
        </w:tc>
        <w:tc>
          <w:tcPr>
            <w:tcW w:w="6591" w:type="dxa"/>
            <w:gridSpan w:val="2"/>
            <w:tcBorders>
              <w:top w:val="nil"/>
              <w:left w:val="nil"/>
              <w:bottom w:val="nil"/>
              <w:right w:val="single" w:sz="4" w:space="0" w:color="000000"/>
            </w:tcBorders>
          </w:tcPr>
          <w:p w:rsidR="002E285D" w:rsidRDefault="00367A67">
            <w:pPr>
              <w:spacing w:after="0" w:line="259" w:lineRule="auto"/>
              <w:ind w:left="0" w:firstLine="0"/>
              <w:jc w:val="left"/>
            </w:pPr>
            <w:r>
              <w:t xml:space="preserve">Staff management </w:t>
            </w:r>
          </w:p>
        </w:tc>
      </w:tr>
      <w:tr w:rsidR="002E285D" w:rsidTr="00C165FC">
        <w:trPr>
          <w:gridBefore w:val="1"/>
          <w:wBefore w:w="19" w:type="dxa"/>
          <w:trHeight w:val="268"/>
        </w:trPr>
        <w:tc>
          <w:tcPr>
            <w:tcW w:w="2368" w:type="dxa"/>
            <w:tcBorders>
              <w:top w:val="nil"/>
              <w:left w:val="single" w:sz="4" w:space="0" w:color="000000"/>
              <w:bottom w:val="nil"/>
              <w:right w:val="single" w:sz="4" w:space="0" w:color="000000"/>
            </w:tcBorders>
          </w:tcPr>
          <w:p w:rsidR="002E285D" w:rsidRDefault="002E285D">
            <w:pPr>
              <w:spacing w:after="160" w:line="259" w:lineRule="auto"/>
              <w:ind w:left="0" w:firstLine="0"/>
              <w:jc w:val="left"/>
            </w:pPr>
          </w:p>
        </w:tc>
        <w:tc>
          <w:tcPr>
            <w:tcW w:w="708" w:type="dxa"/>
            <w:gridSpan w:val="2"/>
            <w:tcBorders>
              <w:top w:val="nil"/>
              <w:left w:val="single" w:sz="4" w:space="0" w:color="000000"/>
              <w:bottom w:val="nil"/>
              <w:right w:val="nil"/>
            </w:tcBorders>
          </w:tcPr>
          <w:p w:rsidR="002E285D" w:rsidRDefault="00367A67">
            <w:pPr>
              <w:spacing w:after="0" w:line="259" w:lineRule="auto"/>
              <w:ind w:left="247" w:firstLine="0"/>
              <w:jc w:val="center"/>
            </w:pPr>
            <w:r>
              <w:rPr>
                <w:rFonts w:ascii="Segoe UI Symbol" w:eastAsia="Segoe UI Symbol" w:hAnsi="Segoe UI Symbol" w:cs="Segoe UI Symbol"/>
              </w:rPr>
              <w:t>•</w:t>
            </w:r>
            <w:r>
              <w:t xml:space="preserve"> </w:t>
            </w:r>
          </w:p>
        </w:tc>
        <w:tc>
          <w:tcPr>
            <w:tcW w:w="6591" w:type="dxa"/>
            <w:gridSpan w:val="2"/>
            <w:tcBorders>
              <w:top w:val="nil"/>
              <w:left w:val="nil"/>
              <w:bottom w:val="nil"/>
              <w:right w:val="single" w:sz="4" w:space="0" w:color="000000"/>
            </w:tcBorders>
          </w:tcPr>
          <w:p w:rsidR="002E285D" w:rsidRDefault="00367A67">
            <w:pPr>
              <w:spacing w:after="0" w:line="259" w:lineRule="auto"/>
              <w:ind w:left="0" w:firstLine="0"/>
              <w:jc w:val="left"/>
            </w:pPr>
            <w:r>
              <w:t xml:space="preserve">Contacting </w:t>
            </w:r>
            <w:r>
              <w:rPr>
                <w:i/>
              </w:rPr>
              <w:t>Client</w:t>
            </w:r>
            <w:r>
              <w:t xml:space="preserve"> Personnel </w:t>
            </w:r>
          </w:p>
        </w:tc>
      </w:tr>
      <w:tr w:rsidR="002E285D" w:rsidTr="00C165FC">
        <w:trPr>
          <w:gridBefore w:val="1"/>
          <w:wBefore w:w="19" w:type="dxa"/>
          <w:trHeight w:val="515"/>
        </w:trPr>
        <w:tc>
          <w:tcPr>
            <w:tcW w:w="2368" w:type="dxa"/>
            <w:tcBorders>
              <w:top w:val="nil"/>
              <w:left w:val="single" w:sz="4" w:space="0" w:color="000000"/>
              <w:bottom w:val="single" w:sz="4" w:space="0" w:color="000000"/>
              <w:right w:val="single" w:sz="4" w:space="0" w:color="000000"/>
            </w:tcBorders>
          </w:tcPr>
          <w:p w:rsidR="002E285D" w:rsidRDefault="002E285D">
            <w:pPr>
              <w:spacing w:after="160" w:line="259" w:lineRule="auto"/>
              <w:ind w:left="0" w:firstLine="0"/>
              <w:jc w:val="left"/>
            </w:pPr>
          </w:p>
        </w:tc>
        <w:tc>
          <w:tcPr>
            <w:tcW w:w="708" w:type="dxa"/>
            <w:gridSpan w:val="2"/>
            <w:tcBorders>
              <w:top w:val="nil"/>
              <w:left w:val="single" w:sz="4" w:space="0" w:color="000000"/>
              <w:bottom w:val="single" w:sz="4" w:space="0" w:color="000000"/>
              <w:right w:val="nil"/>
            </w:tcBorders>
          </w:tcPr>
          <w:p w:rsidR="002E285D" w:rsidRDefault="00367A67">
            <w:pPr>
              <w:spacing w:after="0" w:line="259" w:lineRule="auto"/>
              <w:ind w:left="247" w:firstLine="0"/>
              <w:jc w:val="center"/>
            </w:pPr>
            <w:r>
              <w:rPr>
                <w:rFonts w:ascii="Segoe UI Symbol" w:eastAsia="Segoe UI Symbol" w:hAnsi="Segoe UI Symbol" w:cs="Segoe UI Symbol"/>
              </w:rPr>
              <w:t>•</w:t>
            </w:r>
            <w:r>
              <w:t xml:space="preserve"> </w:t>
            </w:r>
          </w:p>
        </w:tc>
        <w:tc>
          <w:tcPr>
            <w:tcW w:w="6591" w:type="dxa"/>
            <w:gridSpan w:val="2"/>
            <w:tcBorders>
              <w:top w:val="nil"/>
              <w:left w:val="nil"/>
              <w:bottom w:val="single" w:sz="4" w:space="0" w:color="000000"/>
              <w:right w:val="single" w:sz="4" w:space="0" w:color="000000"/>
            </w:tcBorders>
          </w:tcPr>
          <w:p w:rsidR="002E285D" w:rsidRDefault="00367A67">
            <w:pPr>
              <w:spacing w:after="0" w:line="259" w:lineRule="auto"/>
              <w:ind w:left="0" w:firstLine="0"/>
              <w:jc w:val="left"/>
            </w:pPr>
            <w:r>
              <w:t xml:space="preserve">Statutory compliance </w:t>
            </w:r>
          </w:p>
          <w:p w:rsidR="002E285D" w:rsidRDefault="00367A67">
            <w:pPr>
              <w:spacing w:after="0" w:line="259" w:lineRule="auto"/>
              <w:ind w:left="0" w:firstLine="0"/>
              <w:jc w:val="left"/>
            </w:pPr>
            <w:r>
              <w:t xml:space="preserve"> </w:t>
            </w:r>
          </w:p>
        </w:tc>
      </w:tr>
      <w:tr w:rsidR="002E285D" w:rsidTr="00C165FC">
        <w:trPr>
          <w:gridAfter w:val="1"/>
          <w:wAfter w:w="18" w:type="dxa"/>
          <w:trHeight w:val="1073"/>
        </w:trPr>
        <w:tc>
          <w:tcPr>
            <w:tcW w:w="2387" w:type="dxa"/>
            <w:gridSpan w:val="2"/>
            <w:tcBorders>
              <w:top w:val="single" w:sz="4" w:space="0" w:color="000000"/>
              <w:left w:val="single" w:sz="4" w:space="0" w:color="000000"/>
              <w:bottom w:val="nil"/>
              <w:right w:val="single" w:sz="4" w:space="0" w:color="000000"/>
            </w:tcBorders>
          </w:tcPr>
          <w:p w:rsidR="002E285D" w:rsidRDefault="00367A67">
            <w:pPr>
              <w:spacing w:after="0" w:line="259" w:lineRule="auto"/>
              <w:ind w:left="154" w:firstLine="0"/>
              <w:jc w:val="center"/>
            </w:pPr>
            <w:r>
              <w:t xml:space="preserve">Type of </w:t>
            </w:r>
          </w:p>
          <w:p w:rsidR="002E285D" w:rsidRDefault="00367A67">
            <w:pPr>
              <w:spacing w:after="0" w:line="259" w:lineRule="auto"/>
              <w:ind w:left="816" w:right="2" w:firstLine="0"/>
              <w:jc w:val="left"/>
            </w:pPr>
            <w:r>
              <w:t xml:space="preserve">Personal Data being processed </w:t>
            </w:r>
          </w:p>
        </w:tc>
        <w:tc>
          <w:tcPr>
            <w:tcW w:w="690" w:type="dxa"/>
            <w:tcBorders>
              <w:top w:val="single" w:sz="4" w:space="0" w:color="000000"/>
              <w:left w:val="single" w:sz="4" w:space="0" w:color="000000"/>
              <w:bottom w:val="nil"/>
              <w:right w:val="nil"/>
            </w:tcBorders>
          </w:tcPr>
          <w:p w:rsidR="002E285D" w:rsidRDefault="00367A67">
            <w:pPr>
              <w:spacing w:after="2" w:line="243" w:lineRule="auto"/>
              <w:ind w:left="405" w:right="97" w:firstLine="0"/>
              <w:jc w:val="center"/>
            </w:pPr>
            <w:r>
              <w:rPr>
                <w:rFonts w:ascii="Segoe UI Symbol" w:eastAsia="Segoe UI Symbol" w:hAnsi="Segoe UI Symbol" w:cs="Segoe UI Symbol"/>
              </w:rPr>
              <w:t>•</w:t>
            </w:r>
            <w:r>
              <w:t xml:space="preserve"> </w:t>
            </w:r>
            <w:r>
              <w:rPr>
                <w:rFonts w:ascii="Segoe UI Symbol" w:eastAsia="Segoe UI Symbol" w:hAnsi="Segoe UI Symbol" w:cs="Segoe UI Symbol"/>
              </w:rPr>
              <w:t>•</w:t>
            </w:r>
            <w:r>
              <w:t xml:space="preserve"> </w:t>
            </w:r>
          </w:p>
          <w:p w:rsidR="002E285D" w:rsidRDefault="00367A67">
            <w:pPr>
              <w:spacing w:after="0" w:line="259" w:lineRule="auto"/>
              <w:ind w:left="248" w:firstLine="0"/>
              <w:jc w:val="center"/>
            </w:pPr>
            <w:r>
              <w:rPr>
                <w:rFonts w:ascii="Segoe UI Symbol" w:eastAsia="Segoe UI Symbol" w:hAnsi="Segoe UI Symbol" w:cs="Segoe UI Symbol"/>
              </w:rPr>
              <w:t>•</w:t>
            </w:r>
            <w:r>
              <w:t xml:space="preserve"> </w:t>
            </w:r>
          </w:p>
        </w:tc>
        <w:tc>
          <w:tcPr>
            <w:tcW w:w="6591" w:type="dxa"/>
            <w:gridSpan w:val="2"/>
            <w:tcBorders>
              <w:top w:val="single" w:sz="4" w:space="0" w:color="000000"/>
              <w:left w:val="nil"/>
              <w:bottom w:val="nil"/>
              <w:right w:val="single" w:sz="4" w:space="0" w:color="000000"/>
            </w:tcBorders>
          </w:tcPr>
          <w:p w:rsidR="002E285D" w:rsidRDefault="00367A67">
            <w:pPr>
              <w:spacing w:after="0" w:line="259" w:lineRule="auto"/>
              <w:ind w:left="0" w:firstLine="0"/>
              <w:jc w:val="left"/>
            </w:pPr>
            <w:r>
              <w:t xml:space="preserve">Job descriptions </w:t>
            </w:r>
          </w:p>
          <w:p w:rsidR="002E285D" w:rsidRDefault="00367A67">
            <w:pPr>
              <w:spacing w:after="0" w:line="259" w:lineRule="auto"/>
              <w:ind w:left="0" w:firstLine="0"/>
              <w:jc w:val="left"/>
            </w:pPr>
            <w:r>
              <w:t xml:space="preserve">Salary information </w:t>
            </w:r>
          </w:p>
          <w:p w:rsidR="002E285D" w:rsidRDefault="00367A67">
            <w:pPr>
              <w:spacing w:after="0" w:line="259" w:lineRule="auto"/>
              <w:ind w:left="0" w:firstLine="0"/>
              <w:jc w:val="left"/>
            </w:pPr>
            <w:r>
              <w:t xml:space="preserve">Personnel remuneration information (including bonuses and overtime) </w:t>
            </w:r>
          </w:p>
        </w:tc>
      </w:tr>
      <w:tr w:rsidR="002E285D" w:rsidTr="00C165FC">
        <w:trPr>
          <w:gridAfter w:val="1"/>
          <w:wAfter w:w="18" w:type="dxa"/>
          <w:trHeight w:val="768"/>
        </w:trPr>
        <w:tc>
          <w:tcPr>
            <w:tcW w:w="2387" w:type="dxa"/>
            <w:gridSpan w:val="2"/>
            <w:tcBorders>
              <w:top w:val="nil"/>
              <w:left w:val="single" w:sz="4" w:space="0" w:color="000000"/>
              <w:bottom w:val="single" w:sz="4" w:space="0" w:color="000000"/>
              <w:right w:val="single" w:sz="4" w:space="0" w:color="000000"/>
            </w:tcBorders>
          </w:tcPr>
          <w:p w:rsidR="002E285D" w:rsidRDefault="002E285D">
            <w:pPr>
              <w:spacing w:after="160" w:line="259" w:lineRule="auto"/>
              <w:ind w:left="0" w:firstLine="0"/>
              <w:jc w:val="left"/>
            </w:pPr>
          </w:p>
        </w:tc>
        <w:tc>
          <w:tcPr>
            <w:tcW w:w="690" w:type="dxa"/>
            <w:tcBorders>
              <w:top w:val="nil"/>
              <w:left w:val="single" w:sz="4" w:space="0" w:color="000000"/>
              <w:bottom w:val="single" w:sz="4" w:space="0" w:color="000000"/>
              <w:right w:val="nil"/>
            </w:tcBorders>
          </w:tcPr>
          <w:p w:rsidR="002E285D" w:rsidRDefault="00367A67">
            <w:pPr>
              <w:spacing w:after="0" w:line="259" w:lineRule="auto"/>
              <w:ind w:left="248" w:firstLine="0"/>
              <w:jc w:val="center"/>
            </w:pPr>
            <w:r>
              <w:rPr>
                <w:rFonts w:ascii="Segoe UI Symbol" w:eastAsia="Segoe UI Symbol" w:hAnsi="Segoe UI Symbol" w:cs="Segoe UI Symbol"/>
              </w:rPr>
              <w:t>•</w:t>
            </w:r>
            <w:r>
              <w:t xml:space="preserve"> </w:t>
            </w:r>
          </w:p>
        </w:tc>
        <w:tc>
          <w:tcPr>
            <w:tcW w:w="6591" w:type="dxa"/>
            <w:gridSpan w:val="2"/>
            <w:tcBorders>
              <w:top w:val="nil"/>
              <w:left w:val="nil"/>
              <w:bottom w:val="single" w:sz="4" w:space="0" w:color="000000"/>
              <w:right w:val="single" w:sz="4" w:space="0" w:color="000000"/>
            </w:tcBorders>
          </w:tcPr>
          <w:p w:rsidR="002E285D" w:rsidRDefault="00367A67">
            <w:pPr>
              <w:spacing w:after="0" w:line="238" w:lineRule="auto"/>
              <w:ind w:left="0" w:firstLine="0"/>
              <w:jc w:val="left"/>
            </w:pPr>
            <w:r>
              <w:rPr>
                <w:i/>
              </w:rPr>
              <w:t xml:space="preserve">Consultant </w:t>
            </w:r>
            <w:r>
              <w:t xml:space="preserve">personnel contact details (including name, email, telephone number) </w:t>
            </w:r>
          </w:p>
          <w:p w:rsidR="002E285D" w:rsidRDefault="00367A67">
            <w:pPr>
              <w:spacing w:after="0" w:line="259" w:lineRule="auto"/>
              <w:ind w:left="0" w:firstLine="0"/>
              <w:jc w:val="left"/>
            </w:pPr>
            <w:r>
              <w:t xml:space="preserve"> </w:t>
            </w:r>
          </w:p>
        </w:tc>
      </w:tr>
      <w:tr w:rsidR="002E285D" w:rsidTr="00C165FC">
        <w:trPr>
          <w:gridAfter w:val="1"/>
          <w:wAfter w:w="18" w:type="dxa"/>
          <w:trHeight w:val="526"/>
        </w:trPr>
        <w:tc>
          <w:tcPr>
            <w:tcW w:w="2387" w:type="dxa"/>
            <w:gridSpan w:val="2"/>
            <w:tcBorders>
              <w:top w:val="single" w:sz="4" w:space="0" w:color="000000"/>
              <w:left w:val="single" w:sz="4" w:space="0" w:color="000000"/>
              <w:bottom w:val="nil"/>
              <w:right w:val="single" w:sz="4" w:space="0" w:color="000000"/>
            </w:tcBorders>
          </w:tcPr>
          <w:p w:rsidR="002E285D" w:rsidRDefault="00367A67">
            <w:pPr>
              <w:spacing w:after="0" w:line="259" w:lineRule="auto"/>
              <w:ind w:left="816" w:firstLine="0"/>
              <w:jc w:val="left"/>
            </w:pPr>
            <w:r>
              <w:t xml:space="preserve">Categories of Data Subject </w:t>
            </w:r>
          </w:p>
        </w:tc>
        <w:tc>
          <w:tcPr>
            <w:tcW w:w="690" w:type="dxa"/>
            <w:tcBorders>
              <w:top w:val="single" w:sz="4" w:space="0" w:color="000000"/>
              <w:left w:val="single" w:sz="4" w:space="0" w:color="000000"/>
              <w:bottom w:val="nil"/>
              <w:right w:val="nil"/>
            </w:tcBorders>
          </w:tcPr>
          <w:p w:rsidR="002E285D" w:rsidRDefault="00C165FC">
            <w:pPr>
              <w:spacing w:after="0" w:line="259" w:lineRule="auto"/>
              <w:ind w:left="279" w:firstLine="0"/>
              <w:jc w:val="center"/>
            </w:pPr>
            <w:r>
              <w:rPr>
                <w:rFonts w:ascii="Segoe UI Symbol" w:eastAsia="Segoe UI Symbol" w:hAnsi="Segoe UI Symbol" w:cs="Segoe UI Symbol"/>
              </w:rPr>
              <w:t>•</w:t>
            </w:r>
            <w:r>
              <w:t xml:space="preserve"> </w:t>
            </w:r>
            <w:r w:rsidR="00367A67">
              <w:t xml:space="preserve"> </w:t>
            </w:r>
          </w:p>
        </w:tc>
        <w:tc>
          <w:tcPr>
            <w:tcW w:w="6591" w:type="dxa"/>
            <w:gridSpan w:val="2"/>
            <w:tcBorders>
              <w:top w:val="single" w:sz="4" w:space="0" w:color="000000"/>
              <w:left w:val="nil"/>
              <w:bottom w:val="nil"/>
              <w:right w:val="single" w:sz="4" w:space="0" w:color="000000"/>
            </w:tcBorders>
          </w:tcPr>
          <w:p w:rsidR="002E285D" w:rsidRDefault="00367A67">
            <w:pPr>
              <w:spacing w:after="0" w:line="259" w:lineRule="auto"/>
              <w:ind w:left="0" w:firstLine="0"/>
            </w:pPr>
            <w:r>
              <w:rPr>
                <w:i/>
              </w:rPr>
              <w:t>Consultant</w:t>
            </w:r>
            <w:r>
              <w:t xml:space="preserve"> personnel concerned with the fulfilment of the obligations arising under this contract </w:t>
            </w:r>
          </w:p>
        </w:tc>
      </w:tr>
      <w:tr w:rsidR="002E285D" w:rsidTr="00C165FC">
        <w:trPr>
          <w:gridAfter w:val="1"/>
          <w:wAfter w:w="18" w:type="dxa"/>
          <w:trHeight w:val="610"/>
        </w:trPr>
        <w:tc>
          <w:tcPr>
            <w:tcW w:w="2387" w:type="dxa"/>
            <w:gridSpan w:val="2"/>
            <w:tcBorders>
              <w:top w:val="nil"/>
              <w:left w:val="single" w:sz="4" w:space="0" w:color="000000"/>
              <w:bottom w:val="single" w:sz="4" w:space="0" w:color="000000"/>
              <w:right w:val="single" w:sz="4" w:space="0" w:color="000000"/>
            </w:tcBorders>
          </w:tcPr>
          <w:p w:rsidR="002E285D" w:rsidRDefault="002E285D">
            <w:pPr>
              <w:spacing w:after="160" w:line="259" w:lineRule="auto"/>
              <w:ind w:left="0" w:firstLine="0"/>
              <w:jc w:val="left"/>
            </w:pPr>
          </w:p>
        </w:tc>
        <w:tc>
          <w:tcPr>
            <w:tcW w:w="690" w:type="dxa"/>
            <w:tcBorders>
              <w:top w:val="nil"/>
              <w:left w:val="single" w:sz="4" w:space="0" w:color="000000"/>
              <w:bottom w:val="single" w:sz="4" w:space="0" w:color="000000"/>
              <w:right w:val="nil"/>
            </w:tcBorders>
          </w:tcPr>
          <w:p w:rsidR="002E285D" w:rsidRDefault="00367A67">
            <w:pPr>
              <w:spacing w:after="0" w:line="259" w:lineRule="auto"/>
              <w:ind w:left="248" w:firstLine="0"/>
              <w:jc w:val="center"/>
            </w:pPr>
            <w:r>
              <w:rPr>
                <w:rFonts w:ascii="Segoe UI Symbol" w:eastAsia="Segoe UI Symbol" w:hAnsi="Segoe UI Symbol" w:cs="Segoe UI Symbol"/>
              </w:rPr>
              <w:t>•</w:t>
            </w:r>
            <w:r>
              <w:t xml:space="preserve"> </w:t>
            </w:r>
          </w:p>
          <w:p w:rsidR="002E285D" w:rsidRDefault="00367A67">
            <w:pPr>
              <w:spacing w:after="0" w:line="259" w:lineRule="auto"/>
              <w:ind w:left="248" w:firstLine="0"/>
              <w:jc w:val="center"/>
            </w:pPr>
            <w:r>
              <w:rPr>
                <w:rFonts w:ascii="Segoe UI Symbol" w:eastAsia="Segoe UI Symbol" w:hAnsi="Segoe UI Symbol" w:cs="Segoe UI Symbol"/>
              </w:rPr>
              <w:t>•</w:t>
            </w:r>
            <w:r>
              <w:t xml:space="preserve"> </w:t>
            </w:r>
          </w:p>
        </w:tc>
        <w:tc>
          <w:tcPr>
            <w:tcW w:w="6591" w:type="dxa"/>
            <w:gridSpan w:val="2"/>
            <w:tcBorders>
              <w:top w:val="nil"/>
              <w:left w:val="nil"/>
              <w:bottom w:val="single" w:sz="4" w:space="0" w:color="000000"/>
              <w:right w:val="single" w:sz="4" w:space="0" w:color="000000"/>
            </w:tcBorders>
          </w:tcPr>
          <w:p w:rsidR="002E285D" w:rsidRDefault="00367A67">
            <w:pPr>
              <w:spacing w:after="0" w:line="259" w:lineRule="auto"/>
              <w:ind w:left="0" w:firstLine="0"/>
              <w:jc w:val="left"/>
            </w:pPr>
            <w:r>
              <w:rPr>
                <w:i/>
              </w:rPr>
              <w:t xml:space="preserve">Client </w:t>
            </w:r>
            <w:r>
              <w:t xml:space="preserve">personnel concerned with the management of this contract </w:t>
            </w:r>
          </w:p>
          <w:p w:rsidR="002E285D" w:rsidRDefault="00367A67">
            <w:pPr>
              <w:spacing w:after="0" w:line="259" w:lineRule="auto"/>
              <w:ind w:left="0" w:firstLine="0"/>
              <w:jc w:val="left"/>
            </w:pPr>
            <w:r>
              <w:t xml:space="preserve"> </w:t>
            </w:r>
          </w:p>
        </w:tc>
      </w:tr>
      <w:tr w:rsidR="002E285D" w:rsidTr="00C165FC">
        <w:trPr>
          <w:gridAfter w:val="1"/>
          <w:wAfter w:w="18" w:type="dxa"/>
          <w:trHeight w:val="1263"/>
        </w:trPr>
        <w:tc>
          <w:tcPr>
            <w:tcW w:w="2387" w:type="dxa"/>
            <w:gridSpan w:val="2"/>
            <w:tcBorders>
              <w:top w:val="single" w:sz="4" w:space="0" w:color="000000"/>
              <w:left w:val="single" w:sz="4" w:space="0" w:color="000000"/>
              <w:bottom w:val="single" w:sz="4" w:space="0" w:color="000000"/>
              <w:right w:val="single" w:sz="4" w:space="0" w:color="000000"/>
            </w:tcBorders>
          </w:tcPr>
          <w:p w:rsidR="002E285D" w:rsidRDefault="00367A67">
            <w:pPr>
              <w:spacing w:after="2" w:line="238" w:lineRule="auto"/>
              <w:ind w:left="816" w:firstLine="0"/>
              <w:jc w:val="left"/>
            </w:pPr>
            <w:r>
              <w:t xml:space="preserve">International transfer and </w:t>
            </w:r>
          </w:p>
          <w:p w:rsidR="002E285D" w:rsidRDefault="00367A67">
            <w:pPr>
              <w:spacing w:after="0" w:line="259" w:lineRule="auto"/>
              <w:ind w:left="816" w:right="52" w:firstLine="0"/>
              <w:jc w:val="left"/>
            </w:pPr>
            <w:r>
              <w:t xml:space="preserve">legal gateway  </w:t>
            </w:r>
          </w:p>
        </w:tc>
        <w:tc>
          <w:tcPr>
            <w:tcW w:w="690" w:type="dxa"/>
            <w:tcBorders>
              <w:top w:val="single" w:sz="4" w:space="0" w:color="000000"/>
              <w:left w:val="single" w:sz="4" w:space="0" w:color="000000"/>
              <w:bottom w:val="single" w:sz="4" w:space="0" w:color="000000"/>
              <w:right w:val="nil"/>
            </w:tcBorders>
          </w:tcPr>
          <w:p w:rsidR="002E285D" w:rsidRDefault="002E285D">
            <w:pPr>
              <w:spacing w:after="160" w:line="259" w:lineRule="auto"/>
              <w:ind w:left="0" w:firstLine="0"/>
              <w:jc w:val="left"/>
            </w:pPr>
          </w:p>
        </w:tc>
        <w:tc>
          <w:tcPr>
            <w:tcW w:w="6591" w:type="dxa"/>
            <w:gridSpan w:val="2"/>
            <w:tcBorders>
              <w:top w:val="single" w:sz="4" w:space="0" w:color="000000"/>
              <w:left w:val="nil"/>
              <w:bottom w:val="single" w:sz="4" w:space="0" w:color="000000"/>
              <w:right w:val="single" w:sz="4" w:space="0" w:color="000000"/>
            </w:tcBorders>
          </w:tcPr>
          <w:p w:rsidR="002E285D" w:rsidRDefault="00367A67">
            <w:pPr>
              <w:spacing w:after="2" w:line="238" w:lineRule="auto"/>
              <w:ind w:left="0" w:firstLine="0"/>
              <w:jc w:val="left"/>
            </w:pPr>
            <w:r>
              <w:t xml:space="preserve">All Personal Data must be stored in the UK and be compliant with relevant UK law. </w:t>
            </w:r>
          </w:p>
          <w:p w:rsidR="002E285D" w:rsidRDefault="00367A67">
            <w:pPr>
              <w:spacing w:after="0" w:line="259" w:lineRule="auto"/>
              <w:ind w:left="0" w:firstLine="0"/>
              <w:jc w:val="left"/>
            </w:pPr>
            <w:r>
              <w:rPr>
                <w:i/>
              </w:rPr>
              <w:t xml:space="preserve"> </w:t>
            </w:r>
          </w:p>
        </w:tc>
      </w:tr>
      <w:tr w:rsidR="002E285D" w:rsidTr="00C165FC">
        <w:trPr>
          <w:gridAfter w:val="1"/>
          <w:wAfter w:w="18" w:type="dxa"/>
          <w:trHeight w:val="2035"/>
        </w:trPr>
        <w:tc>
          <w:tcPr>
            <w:tcW w:w="2387" w:type="dxa"/>
            <w:gridSpan w:val="2"/>
            <w:tcBorders>
              <w:top w:val="single" w:sz="4" w:space="0" w:color="000000"/>
              <w:left w:val="single" w:sz="4" w:space="0" w:color="000000"/>
              <w:bottom w:val="single" w:sz="4" w:space="0" w:color="000000"/>
              <w:right w:val="single" w:sz="4" w:space="0" w:color="000000"/>
            </w:tcBorders>
          </w:tcPr>
          <w:p w:rsidR="002E285D" w:rsidRDefault="00367A67">
            <w:pPr>
              <w:spacing w:after="1" w:line="239" w:lineRule="auto"/>
              <w:ind w:left="816" w:right="3" w:firstLine="0"/>
              <w:jc w:val="left"/>
            </w:pPr>
            <w:r>
              <w:t xml:space="preserve">Plan for return and destruction of the data once the </w:t>
            </w:r>
          </w:p>
          <w:p w:rsidR="002E285D" w:rsidRDefault="00367A67">
            <w:pPr>
              <w:spacing w:after="0" w:line="259" w:lineRule="auto"/>
              <w:ind w:left="0" w:right="88" w:firstLine="0"/>
              <w:jc w:val="right"/>
            </w:pPr>
            <w:r>
              <w:t xml:space="preserve">Processing is </w:t>
            </w:r>
          </w:p>
          <w:p w:rsidR="002E285D" w:rsidRDefault="00367A67">
            <w:pPr>
              <w:spacing w:after="0" w:line="259" w:lineRule="auto"/>
              <w:ind w:left="313" w:firstLine="0"/>
              <w:jc w:val="center"/>
            </w:pPr>
            <w:r>
              <w:t xml:space="preserve">complete </w:t>
            </w:r>
          </w:p>
          <w:p w:rsidR="002E285D" w:rsidRDefault="00367A67">
            <w:pPr>
              <w:spacing w:after="0" w:line="259" w:lineRule="auto"/>
              <w:ind w:left="816" w:firstLine="0"/>
              <w:jc w:val="left"/>
            </w:pPr>
            <w:r>
              <w:t xml:space="preserve"> </w:t>
            </w:r>
          </w:p>
        </w:tc>
        <w:tc>
          <w:tcPr>
            <w:tcW w:w="690" w:type="dxa"/>
            <w:tcBorders>
              <w:top w:val="single" w:sz="4" w:space="0" w:color="000000"/>
              <w:left w:val="single" w:sz="4" w:space="0" w:color="000000"/>
              <w:bottom w:val="single" w:sz="4" w:space="0" w:color="000000"/>
              <w:right w:val="nil"/>
            </w:tcBorders>
          </w:tcPr>
          <w:p w:rsidR="002E285D" w:rsidRDefault="002E285D">
            <w:pPr>
              <w:spacing w:after="160" w:line="259" w:lineRule="auto"/>
              <w:ind w:left="0" w:firstLine="0"/>
              <w:jc w:val="left"/>
            </w:pPr>
          </w:p>
        </w:tc>
        <w:tc>
          <w:tcPr>
            <w:tcW w:w="6591" w:type="dxa"/>
            <w:gridSpan w:val="2"/>
            <w:tcBorders>
              <w:top w:val="single" w:sz="4" w:space="0" w:color="000000"/>
              <w:left w:val="nil"/>
              <w:bottom w:val="single" w:sz="4" w:space="0" w:color="000000"/>
              <w:right w:val="single" w:sz="4" w:space="0" w:color="000000"/>
            </w:tcBorders>
          </w:tcPr>
          <w:p w:rsidR="002E285D" w:rsidRDefault="00367A67">
            <w:pPr>
              <w:spacing w:after="0" w:line="259" w:lineRule="auto"/>
              <w:ind w:left="0" w:firstLine="0"/>
              <w:jc w:val="left"/>
            </w:pPr>
            <w:r>
              <w:t xml:space="preserve">All relevant data to be deleted 7 years after the expiry or termination of this contract unless longer retention is required by law. </w:t>
            </w:r>
          </w:p>
        </w:tc>
      </w:tr>
    </w:tbl>
    <w:p w:rsidR="002E285D" w:rsidRDefault="00367A67">
      <w:pPr>
        <w:spacing w:after="0" w:line="259" w:lineRule="auto"/>
        <w:ind w:left="0" w:firstLine="0"/>
        <w:jc w:val="left"/>
      </w:pPr>
      <w:r>
        <w:t xml:space="preserve"> </w:t>
      </w:r>
    </w:p>
    <w:p w:rsidR="002E285D" w:rsidRDefault="00367A67">
      <w:pPr>
        <w:spacing w:after="0" w:line="259" w:lineRule="auto"/>
        <w:ind w:left="0" w:firstLine="0"/>
        <w:jc w:val="left"/>
      </w:pPr>
      <w:r>
        <w:t xml:space="preserve"> </w:t>
      </w:r>
    </w:p>
    <w:p w:rsidR="002E285D" w:rsidRDefault="00367A67">
      <w:pPr>
        <w:spacing w:after="3" w:line="259" w:lineRule="auto"/>
        <w:ind w:left="11" w:hanging="10"/>
        <w:jc w:val="left"/>
      </w:pPr>
      <w:r>
        <w:rPr>
          <w:b/>
        </w:rPr>
        <w:t>Annex 2 - Joint Controller Agreement</w:t>
      </w:r>
      <w:r>
        <w:t xml:space="preserve"> </w:t>
      </w:r>
      <w:r>
        <w:rPr>
          <w:b/>
        </w:rPr>
        <w:t xml:space="preserve">1. Joint Controller Status and Allocation of Responsibilities  </w:t>
      </w:r>
    </w:p>
    <w:p w:rsidR="002E285D" w:rsidRDefault="00367A67" w:rsidP="00E3235C">
      <w:pPr>
        <w:numPr>
          <w:ilvl w:val="1"/>
          <w:numId w:val="58"/>
        </w:numPr>
        <w:spacing w:after="0"/>
        <w:ind w:right="27" w:hanging="369"/>
        <w:jc w:val="left"/>
      </w:pPr>
      <w:r>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2-15 of this Schedule 6 (Where one Party is Controller and the other Party is Processor) and paragraphs 7-27 of this Schedule 6 </w:t>
      </w:r>
    </w:p>
    <w:p w:rsidR="002E285D" w:rsidRDefault="00367A67">
      <w:pPr>
        <w:spacing w:after="0"/>
        <w:ind w:left="11" w:hanging="10"/>
        <w:jc w:val="left"/>
      </w:pPr>
      <w:r>
        <w:t xml:space="preserve">(Independent Controllers of Personal Data). Accordingly, the Parties each undertake to comply with the applicable Data Protection Legislation in respect of their Processing of such Personal Data as Data Controllers.  </w:t>
      </w:r>
    </w:p>
    <w:p w:rsidR="002E285D" w:rsidRDefault="00367A67" w:rsidP="00E3235C">
      <w:pPr>
        <w:numPr>
          <w:ilvl w:val="1"/>
          <w:numId w:val="58"/>
        </w:numPr>
        <w:spacing w:after="8"/>
        <w:ind w:right="27" w:hanging="369"/>
        <w:jc w:val="left"/>
      </w:pPr>
      <w:r>
        <w:t xml:space="preserve">The Parties agree that the </w:t>
      </w:r>
      <w:r>
        <w:rPr>
          <w:i/>
        </w:rPr>
        <w:t>Client</w:t>
      </w:r>
      <w:r>
        <w:t xml:space="preserve">:  </w:t>
      </w:r>
    </w:p>
    <w:p w:rsidR="002E285D" w:rsidRDefault="00367A67" w:rsidP="00E3235C">
      <w:pPr>
        <w:numPr>
          <w:ilvl w:val="0"/>
          <w:numId w:val="61"/>
        </w:numPr>
        <w:spacing w:after="0"/>
        <w:ind w:right="54" w:hanging="710"/>
      </w:pPr>
      <w:r>
        <w:t xml:space="preserve">is the exclusive point of contact for Data Subjects and is responsible for all steps necessary to comply with the UK GDPR regarding the exercise by Data Subjects of their rights under the UK GDPR; </w:t>
      </w:r>
    </w:p>
    <w:p w:rsidR="002E285D" w:rsidRDefault="00367A67" w:rsidP="00E3235C">
      <w:pPr>
        <w:numPr>
          <w:ilvl w:val="0"/>
          <w:numId w:val="61"/>
        </w:numPr>
        <w:spacing w:after="29"/>
        <w:ind w:right="54" w:hanging="710"/>
      </w:pPr>
      <w:r>
        <w:t xml:space="preserve">shall direct Data Subjects to its Data Protection Officer or suitable alternative in connection with the exercise of their rights as Data Subjects and for any enquiries concerning their Personal Data or privacy; </w:t>
      </w:r>
    </w:p>
    <w:p w:rsidR="002E285D" w:rsidRDefault="00367A67" w:rsidP="00E3235C">
      <w:pPr>
        <w:numPr>
          <w:ilvl w:val="0"/>
          <w:numId w:val="61"/>
        </w:numPr>
        <w:spacing w:after="0"/>
        <w:ind w:right="54" w:hanging="710"/>
      </w:pPr>
      <w:r>
        <w:t xml:space="preserve">is solely responsible for the Parties’ compliance with all duties to provide information to Data Subjects under Articles 13 and 14 of the UK GDPR; </w:t>
      </w:r>
    </w:p>
    <w:p w:rsidR="002E285D" w:rsidRDefault="00367A67" w:rsidP="00E3235C">
      <w:pPr>
        <w:numPr>
          <w:ilvl w:val="0"/>
          <w:numId w:val="61"/>
        </w:numPr>
        <w:ind w:right="54" w:hanging="710"/>
      </w:pPr>
      <w:r>
        <w:lastRenderedPageBreak/>
        <w:t xml:space="preserve">is responsible for obtaining the informed consent of Data Subjects, in accordance with the UK GDPR, for Processing in connection with Providing the Service where consent is the relevant legal basis for that Processing; and </w:t>
      </w:r>
    </w:p>
    <w:p w:rsidR="002E285D" w:rsidRDefault="00367A67" w:rsidP="00E3235C">
      <w:pPr>
        <w:numPr>
          <w:ilvl w:val="0"/>
          <w:numId w:val="61"/>
        </w:numPr>
        <w:spacing w:after="0"/>
        <w:ind w:right="54" w:hanging="71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i/>
        </w:rPr>
        <w:t>Consultant’s/Client’s</w:t>
      </w:r>
      <w:r>
        <w:t xml:space="preserve">] privacy policy (which must be readily available by hyperlink or otherwise on all of its public facing services and marketing). 1.3 Notwithstanding the terms of clause 1.2, the Parties acknowledge that a Data Subject has the right to exercise their legal rights under the Data Protection Legislation as against the relevant Party as Controller. </w:t>
      </w:r>
    </w:p>
    <w:p w:rsidR="002E285D" w:rsidRDefault="00367A67">
      <w:pPr>
        <w:spacing w:after="0" w:line="259" w:lineRule="auto"/>
        <w:ind w:left="720" w:firstLine="0"/>
        <w:jc w:val="left"/>
      </w:pPr>
      <w:r>
        <w:t xml:space="preserve"> </w:t>
      </w:r>
    </w:p>
    <w:p w:rsidR="002E285D" w:rsidRDefault="00367A67" w:rsidP="00E3235C">
      <w:pPr>
        <w:numPr>
          <w:ilvl w:val="0"/>
          <w:numId w:val="62"/>
        </w:numPr>
        <w:spacing w:after="3" w:line="259" w:lineRule="auto"/>
        <w:ind w:hanging="720"/>
        <w:jc w:val="left"/>
      </w:pPr>
      <w:r>
        <w:rPr>
          <w:b/>
        </w:rPr>
        <w:t xml:space="preserve">Undertakings of both Parties </w:t>
      </w:r>
    </w:p>
    <w:p w:rsidR="002E285D" w:rsidRDefault="00367A67" w:rsidP="00E3235C">
      <w:pPr>
        <w:numPr>
          <w:ilvl w:val="1"/>
          <w:numId w:val="62"/>
        </w:numPr>
        <w:spacing w:after="8"/>
        <w:ind w:right="54" w:hanging="720"/>
      </w:pPr>
      <w:r>
        <w:t xml:space="preserve">The </w:t>
      </w:r>
      <w:r>
        <w:rPr>
          <w:i/>
        </w:rPr>
        <w:t>Consultant</w:t>
      </w:r>
      <w:r>
        <w:t xml:space="preserve"> and the </w:t>
      </w:r>
      <w:r>
        <w:rPr>
          <w:i/>
        </w:rPr>
        <w:t xml:space="preserve">Client </w:t>
      </w:r>
      <w:r>
        <w:t xml:space="preserve">each undertake that they shall:  </w:t>
      </w:r>
    </w:p>
    <w:p w:rsidR="002E285D" w:rsidRDefault="00367A67" w:rsidP="00E3235C">
      <w:pPr>
        <w:numPr>
          <w:ilvl w:val="2"/>
          <w:numId w:val="62"/>
        </w:numPr>
        <w:spacing w:after="8"/>
        <w:ind w:right="54" w:hanging="710"/>
      </w:pPr>
      <w:r>
        <w:t xml:space="preserve">report to the other Party monthly on: </w:t>
      </w:r>
    </w:p>
    <w:p w:rsidR="002E285D" w:rsidRDefault="00367A67" w:rsidP="00E3235C">
      <w:pPr>
        <w:numPr>
          <w:ilvl w:val="4"/>
          <w:numId w:val="64"/>
        </w:numPr>
        <w:spacing w:after="0"/>
        <w:ind w:right="54" w:hanging="709"/>
      </w:pPr>
      <w:r>
        <w:t xml:space="preserve">the volume of Data Subject Access Requests (or purported Data Subject Access Requests) from Data Subjects (or third parties on their behalf); </w:t>
      </w:r>
    </w:p>
    <w:p w:rsidR="002E285D" w:rsidRDefault="00367A67" w:rsidP="00E3235C">
      <w:pPr>
        <w:numPr>
          <w:ilvl w:val="4"/>
          <w:numId w:val="64"/>
        </w:numPr>
        <w:spacing w:after="0"/>
        <w:ind w:right="54" w:hanging="709"/>
      </w:pPr>
      <w:r>
        <w:t xml:space="preserve">the volume of requests from Data Subjects (or third parties on their behalf) to rectify, block or erase any Personal Data;  </w:t>
      </w:r>
    </w:p>
    <w:p w:rsidR="002E285D" w:rsidRDefault="00367A67" w:rsidP="00E3235C">
      <w:pPr>
        <w:numPr>
          <w:ilvl w:val="4"/>
          <w:numId w:val="64"/>
        </w:numPr>
        <w:spacing w:after="8"/>
        <w:ind w:right="54" w:hanging="709"/>
      </w:pPr>
      <w:r>
        <w:t xml:space="preserve">any other requests, complaints or communications from Data Subjects </w:t>
      </w:r>
    </w:p>
    <w:p w:rsidR="002E285D" w:rsidRDefault="00367A67">
      <w:pPr>
        <w:spacing w:after="0"/>
        <w:ind w:left="2281" w:right="54"/>
      </w:pPr>
      <w:r>
        <w:t xml:space="preserve">(or third parties on their behalf) relating to the other Party’s obligations under applicable Data Protection Legislation; </w:t>
      </w:r>
    </w:p>
    <w:p w:rsidR="002E285D" w:rsidRDefault="00367A67" w:rsidP="00E3235C">
      <w:pPr>
        <w:numPr>
          <w:ilvl w:val="4"/>
          <w:numId w:val="64"/>
        </w:numPr>
        <w:spacing w:after="0"/>
        <w:ind w:right="54" w:hanging="709"/>
      </w:pPr>
      <w:r>
        <w:t xml:space="preserve">any communications from the Information Commissioner or any other regulatory authority in connection with Personal Data; and </w:t>
      </w:r>
    </w:p>
    <w:p w:rsidR="002E285D" w:rsidRDefault="00367A67" w:rsidP="00E3235C">
      <w:pPr>
        <w:numPr>
          <w:ilvl w:val="4"/>
          <w:numId w:val="64"/>
        </w:numPr>
        <w:spacing w:after="0"/>
        <w:ind w:right="54" w:hanging="709"/>
      </w:pPr>
      <w:r>
        <w:t xml:space="preserve">any requests from any third party for disclosure of Personal Data where compliance with such request is required or purported to be required by law, </w:t>
      </w:r>
    </w:p>
    <w:p w:rsidR="002E285D" w:rsidRDefault="00367A67">
      <w:pPr>
        <w:spacing w:after="0"/>
        <w:ind w:left="2281" w:right="54"/>
      </w:pPr>
      <w:r>
        <w:t xml:space="preserve">that it has received in relation to the subject matter of the contract during that period;  </w:t>
      </w:r>
    </w:p>
    <w:p w:rsidR="002E285D" w:rsidRDefault="00367A67" w:rsidP="00E3235C">
      <w:pPr>
        <w:numPr>
          <w:ilvl w:val="2"/>
          <w:numId w:val="62"/>
        </w:numPr>
        <w:spacing w:after="0"/>
        <w:ind w:right="54" w:hanging="710"/>
      </w:pPr>
      <w:r>
        <w:t>notify each other immediately if it receives any request, complaint or communication made as referred to in Clauses 2.1(a)(</w:t>
      </w:r>
      <w:proofErr w:type="spellStart"/>
      <w:r>
        <w:t>i</w:t>
      </w:r>
      <w:proofErr w:type="spellEnd"/>
      <w:r>
        <w:t xml:space="preserve">) to (v);  </w:t>
      </w:r>
    </w:p>
    <w:p w:rsidR="002E285D" w:rsidRDefault="00367A67" w:rsidP="00E3235C">
      <w:pPr>
        <w:numPr>
          <w:ilvl w:val="2"/>
          <w:numId w:val="62"/>
        </w:numPr>
        <w:spacing w:after="0"/>
        <w:ind w:right="54" w:hanging="710"/>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Legislation; </w:t>
      </w:r>
    </w:p>
    <w:p w:rsidR="002E285D" w:rsidRDefault="00367A67" w:rsidP="00E3235C">
      <w:pPr>
        <w:numPr>
          <w:ilvl w:val="2"/>
          <w:numId w:val="62"/>
        </w:numPr>
        <w:spacing w:after="0"/>
        <w:ind w:right="54" w:hanging="710"/>
      </w:pPr>
      <w:r>
        <w:t xml:space="preserve">not disclose or transfer the Personal Data to any third party unless necessary for the Provision of the Service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 </w:t>
      </w:r>
    </w:p>
    <w:p w:rsidR="002E285D" w:rsidRDefault="00367A67" w:rsidP="00E3235C">
      <w:pPr>
        <w:numPr>
          <w:ilvl w:val="2"/>
          <w:numId w:val="62"/>
        </w:numPr>
        <w:spacing w:after="0"/>
        <w:ind w:right="54" w:hanging="710"/>
      </w:pPr>
      <w:r>
        <w:t xml:space="preserve">request from the Data Subject only the minimum information necessary to Provide the Service and treat such extracted information as Confidential Information; </w:t>
      </w:r>
    </w:p>
    <w:p w:rsidR="002E285D" w:rsidRDefault="00367A67" w:rsidP="00E3235C">
      <w:pPr>
        <w:numPr>
          <w:ilvl w:val="2"/>
          <w:numId w:val="62"/>
        </w:numPr>
        <w:spacing w:after="0"/>
        <w:ind w:right="54" w:hanging="710"/>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 </w:t>
      </w:r>
    </w:p>
    <w:p w:rsidR="002E285D" w:rsidRDefault="00367A67" w:rsidP="00E3235C">
      <w:pPr>
        <w:numPr>
          <w:ilvl w:val="2"/>
          <w:numId w:val="62"/>
        </w:numPr>
        <w:spacing w:after="0"/>
        <w:ind w:right="54" w:hanging="710"/>
      </w:pPr>
      <w:r>
        <w:t xml:space="preserve">take all reasonable steps to ensure the reliability and integrity of any of its Personnel who have access to the Personal Data and ensure that its Personnel: </w:t>
      </w:r>
    </w:p>
    <w:p w:rsidR="002E285D" w:rsidRDefault="00367A67" w:rsidP="00E3235C">
      <w:pPr>
        <w:numPr>
          <w:ilvl w:val="4"/>
          <w:numId w:val="63"/>
        </w:numPr>
        <w:spacing w:after="0"/>
        <w:ind w:right="54" w:hanging="706"/>
      </w:pPr>
      <w:r>
        <w:t xml:space="preserve">are aware of and comply with their duties under this Annex 2 (Joint Controller Agreement) and those in respect of Confidential Information;  </w:t>
      </w:r>
    </w:p>
    <w:p w:rsidR="002E285D" w:rsidRDefault="00367A67" w:rsidP="00E3235C">
      <w:pPr>
        <w:numPr>
          <w:ilvl w:val="4"/>
          <w:numId w:val="63"/>
        </w:numPr>
        <w:spacing w:after="0"/>
        <w:ind w:right="54" w:hanging="706"/>
      </w:pPr>
      <w:r>
        <w:lastRenderedPageBreak/>
        <w:t xml:space="preserve">are informed of the confidential nature of the Personal Data, are subject to appropriate obligations of confidentiality and do not publish, disclose or divulge any of the Personal Data to any third party where the that Party would not be permitted to do so; and </w:t>
      </w:r>
    </w:p>
    <w:p w:rsidR="002E285D" w:rsidRDefault="00367A67" w:rsidP="00E3235C">
      <w:pPr>
        <w:numPr>
          <w:ilvl w:val="4"/>
          <w:numId w:val="63"/>
        </w:numPr>
        <w:spacing w:after="0"/>
        <w:ind w:right="54" w:hanging="706"/>
      </w:pPr>
      <w:r>
        <w:t xml:space="preserve">have undergone adequate training in the use, care, protection and handling of personal data as required by the applicable Data Protection Legislation; </w:t>
      </w:r>
    </w:p>
    <w:p w:rsidR="002E285D" w:rsidRDefault="00367A67" w:rsidP="00E3235C">
      <w:pPr>
        <w:numPr>
          <w:ilvl w:val="3"/>
          <w:numId w:val="62"/>
        </w:numPr>
        <w:spacing w:after="0"/>
        <w:ind w:left="1786" w:right="54" w:hanging="710"/>
      </w:pPr>
      <w:r>
        <w:t xml:space="preserve">ensure that it has in place Protective Measures as appropriate to protect against a Personal Data Breach having taken account of the: </w:t>
      </w:r>
    </w:p>
    <w:p w:rsidR="002E285D" w:rsidRDefault="00367A67" w:rsidP="00E3235C">
      <w:pPr>
        <w:numPr>
          <w:ilvl w:val="3"/>
          <w:numId w:val="62"/>
        </w:numPr>
        <w:spacing w:after="8"/>
        <w:ind w:left="1786" w:right="54" w:hanging="710"/>
      </w:pPr>
      <w:r>
        <w:t xml:space="preserve">nature of the data to be protected; </w:t>
      </w:r>
    </w:p>
    <w:p w:rsidR="002E285D" w:rsidRDefault="00367A67" w:rsidP="00E3235C">
      <w:pPr>
        <w:numPr>
          <w:ilvl w:val="4"/>
          <w:numId w:val="62"/>
        </w:numPr>
        <w:spacing w:after="8"/>
        <w:ind w:right="54" w:hanging="706"/>
      </w:pPr>
      <w:r>
        <w:t xml:space="preserve">harm that might result from a Personal Data Breach; </w:t>
      </w:r>
    </w:p>
    <w:p w:rsidR="002E285D" w:rsidRDefault="00367A67" w:rsidP="00E3235C">
      <w:pPr>
        <w:numPr>
          <w:ilvl w:val="4"/>
          <w:numId w:val="62"/>
        </w:numPr>
        <w:spacing w:after="8"/>
        <w:ind w:right="54" w:hanging="706"/>
      </w:pPr>
      <w:r>
        <w:t xml:space="preserve">state of technological development; and </w:t>
      </w:r>
    </w:p>
    <w:p w:rsidR="002E285D" w:rsidRDefault="00367A67" w:rsidP="00E3235C">
      <w:pPr>
        <w:numPr>
          <w:ilvl w:val="4"/>
          <w:numId w:val="62"/>
        </w:numPr>
        <w:spacing w:after="8"/>
        <w:ind w:right="54" w:hanging="706"/>
      </w:pPr>
      <w:r>
        <w:t xml:space="preserve">cost of implementing any measures; </w:t>
      </w:r>
    </w:p>
    <w:p w:rsidR="002E285D" w:rsidRDefault="00367A67" w:rsidP="00E3235C">
      <w:pPr>
        <w:numPr>
          <w:ilvl w:val="4"/>
          <w:numId w:val="65"/>
        </w:numPr>
        <w:spacing w:after="0"/>
        <w:ind w:right="27" w:hanging="709"/>
        <w:jc w:val="left"/>
      </w:pPr>
      <w:r>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rsidR="002E285D" w:rsidRDefault="00367A67" w:rsidP="00E3235C">
      <w:pPr>
        <w:numPr>
          <w:ilvl w:val="4"/>
          <w:numId w:val="65"/>
        </w:numPr>
        <w:spacing w:after="0"/>
        <w:ind w:right="27" w:hanging="709"/>
        <w:jc w:val="left"/>
      </w:pPr>
      <w:r>
        <w:t xml:space="preserve">ensure that it notifies the other Party as soon as it becomes aware of a Personal Data Breach.  </w:t>
      </w:r>
    </w:p>
    <w:p w:rsidR="002E285D" w:rsidRDefault="00367A67" w:rsidP="00E3235C">
      <w:pPr>
        <w:numPr>
          <w:ilvl w:val="1"/>
          <w:numId w:val="62"/>
        </w:numPr>
        <w:spacing w:after="0"/>
        <w:ind w:right="54" w:hanging="720"/>
      </w:pPr>
      <w:r>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rsidR="002E285D" w:rsidRDefault="00367A67">
      <w:pPr>
        <w:spacing w:after="0" w:line="259" w:lineRule="auto"/>
        <w:ind w:left="720" w:firstLine="0"/>
        <w:jc w:val="left"/>
      </w:pPr>
      <w:r>
        <w:t xml:space="preserve"> </w:t>
      </w:r>
    </w:p>
    <w:p w:rsidR="002E285D" w:rsidRDefault="00367A67" w:rsidP="00E3235C">
      <w:pPr>
        <w:numPr>
          <w:ilvl w:val="0"/>
          <w:numId w:val="62"/>
        </w:numPr>
        <w:spacing w:after="3" w:line="259" w:lineRule="auto"/>
        <w:ind w:hanging="720"/>
        <w:jc w:val="left"/>
      </w:pPr>
      <w:r>
        <w:rPr>
          <w:b/>
        </w:rPr>
        <w:t xml:space="preserve">Data Protection Breach </w:t>
      </w:r>
    </w:p>
    <w:p w:rsidR="002E285D" w:rsidRDefault="00367A67" w:rsidP="00E3235C">
      <w:pPr>
        <w:numPr>
          <w:ilvl w:val="1"/>
          <w:numId w:val="62"/>
        </w:numPr>
        <w:spacing w:after="0"/>
        <w:ind w:right="54" w:hanging="720"/>
      </w:pPr>
      <w:r>
        <w:t xml:space="preserve">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rsidR="002E285D" w:rsidRDefault="00367A67" w:rsidP="00E3235C">
      <w:pPr>
        <w:numPr>
          <w:ilvl w:val="2"/>
          <w:numId w:val="62"/>
        </w:numPr>
        <w:spacing w:after="0"/>
        <w:ind w:right="54" w:hanging="710"/>
      </w:pPr>
      <w:r>
        <w:t xml:space="preserve">sufficient information and in a </w:t>
      </w:r>
      <w:proofErr w:type="gramStart"/>
      <w:r>
        <w:t>timescale</w:t>
      </w:r>
      <w:proofErr w:type="gramEnd"/>
      <w:r>
        <w:t xml:space="preserve"> which allows the other Party to meet any obligations to report a Personal Data Breach under the Data Protection Legislation; and </w:t>
      </w:r>
    </w:p>
    <w:p w:rsidR="002E285D" w:rsidRDefault="00367A67" w:rsidP="00E3235C">
      <w:pPr>
        <w:numPr>
          <w:ilvl w:val="2"/>
          <w:numId w:val="62"/>
        </w:numPr>
        <w:spacing w:after="8"/>
        <w:ind w:right="54" w:hanging="710"/>
      </w:pPr>
      <w:r>
        <w:t xml:space="preserve">all reasonable assistance, including: </w:t>
      </w:r>
    </w:p>
    <w:p w:rsidR="002E285D" w:rsidRDefault="00367A67" w:rsidP="00E3235C">
      <w:pPr>
        <w:numPr>
          <w:ilvl w:val="4"/>
          <w:numId w:val="67"/>
        </w:numPr>
        <w:spacing w:after="0"/>
        <w:ind w:right="85" w:hanging="706"/>
      </w:pPr>
      <w:r>
        <w:t xml:space="preserve">co-operation with the other Party and the Information Commissioner investigating the Personal Data Breach and its cause, containing and recovering the compromised Personal Data and compliance with the applicable guidance; </w:t>
      </w:r>
    </w:p>
    <w:p w:rsidR="002E285D" w:rsidRDefault="00367A67" w:rsidP="00E3235C">
      <w:pPr>
        <w:numPr>
          <w:ilvl w:val="4"/>
          <w:numId w:val="67"/>
        </w:numPr>
        <w:spacing w:after="0"/>
        <w:ind w:right="85" w:hanging="706"/>
      </w:pPr>
      <w:r>
        <w:t xml:space="preserve">co-operation with the other Party including taking such reasonable steps as are directed by the other Party to assist in the investigation, mitigation and remediation of a Personal Data Breach; </w:t>
      </w:r>
    </w:p>
    <w:p w:rsidR="002E285D" w:rsidRDefault="00367A67" w:rsidP="00E3235C">
      <w:pPr>
        <w:numPr>
          <w:ilvl w:val="4"/>
          <w:numId w:val="67"/>
        </w:numPr>
        <w:spacing w:after="0"/>
        <w:ind w:right="85" w:hanging="706"/>
      </w:pPr>
      <w:r>
        <w:t xml:space="preserve">co-ordination with the other Party regarding the management of public relations and public statements relating to the Personal Data Breach; and/or </w:t>
      </w:r>
    </w:p>
    <w:p w:rsidR="002E285D" w:rsidRDefault="00367A67" w:rsidP="00E3235C">
      <w:pPr>
        <w:numPr>
          <w:ilvl w:val="4"/>
          <w:numId w:val="67"/>
        </w:numPr>
        <w:spacing w:after="0"/>
        <w:ind w:right="85" w:hanging="706"/>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rsidR="002E285D" w:rsidRDefault="00367A67" w:rsidP="00E3235C">
      <w:pPr>
        <w:numPr>
          <w:ilvl w:val="1"/>
          <w:numId w:val="62"/>
        </w:numPr>
        <w:spacing w:after="0"/>
        <w:ind w:right="54" w:hanging="720"/>
      </w:pPr>
      <w:r>
        <w:t xml:space="preserve">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rsidR="002E285D" w:rsidRDefault="00367A67" w:rsidP="00E3235C">
      <w:pPr>
        <w:numPr>
          <w:ilvl w:val="2"/>
          <w:numId w:val="62"/>
        </w:numPr>
        <w:spacing w:after="8"/>
        <w:ind w:right="54" w:hanging="710"/>
      </w:pPr>
      <w:r>
        <w:t xml:space="preserve">the nature of the Personal Data Breach;  </w:t>
      </w:r>
    </w:p>
    <w:p w:rsidR="002E285D" w:rsidRDefault="00367A67" w:rsidP="00E3235C">
      <w:pPr>
        <w:numPr>
          <w:ilvl w:val="2"/>
          <w:numId w:val="62"/>
        </w:numPr>
        <w:spacing w:after="8"/>
        <w:ind w:right="54" w:hanging="710"/>
      </w:pPr>
      <w:r>
        <w:t xml:space="preserve">the nature of Personal Data affected; </w:t>
      </w:r>
    </w:p>
    <w:p w:rsidR="002E285D" w:rsidRDefault="00367A67" w:rsidP="00E3235C">
      <w:pPr>
        <w:numPr>
          <w:ilvl w:val="2"/>
          <w:numId w:val="62"/>
        </w:numPr>
        <w:spacing w:after="21"/>
        <w:ind w:right="54" w:hanging="710"/>
      </w:pPr>
      <w:r>
        <w:t xml:space="preserve">the categories and number of Data Subjects concerned; </w:t>
      </w:r>
    </w:p>
    <w:p w:rsidR="002E285D" w:rsidRDefault="00367A67" w:rsidP="00E3235C">
      <w:pPr>
        <w:numPr>
          <w:ilvl w:val="2"/>
          <w:numId w:val="62"/>
        </w:numPr>
        <w:spacing w:after="0"/>
        <w:ind w:right="54" w:hanging="710"/>
      </w:pPr>
      <w:r>
        <w:lastRenderedPageBreak/>
        <w:t xml:space="preserve">the name and contact details of the Consultant’s Data Protection Officer or other relevant contact from whom more information may be obtained; </w:t>
      </w:r>
    </w:p>
    <w:p w:rsidR="002E285D" w:rsidRDefault="00367A67" w:rsidP="00E3235C">
      <w:pPr>
        <w:numPr>
          <w:ilvl w:val="2"/>
          <w:numId w:val="62"/>
        </w:numPr>
        <w:spacing w:after="0"/>
        <w:ind w:right="54" w:hanging="710"/>
      </w:pPr>
      <w:r>
        <w:t xml:space="preserve">measures taken or proposed to be taken to address the Personal Data Breach; and </w:t>
      </w:r>
    </w:p>
    <w:p w:rsidR="002E285D" w:rsidRDefault="00367A67" w:rsidP="00E3235C">
      <w:pPr>
        <w:numPr>
          <w:ilvl w:val="2"/>
          <w:numId w:val="62"/>
        </w:numPr>
        <w:spacing w:after="8"/>
        <w:ind w:right="54" w:hanging="710"/>
      </w:pPr>
      <w:r>
        <w:t xml:space="preserve">describe the likely consequences of the Personal Data Breach. </w:t>
      </w:r>
    </w:p>
    <w:p w:rsidR="002E285D" w:rsidRDefault="00367A67" w:rsidP="00E3235C">
      <w:pPr>
        <w:numPr>
          <w:ilvl w:val="0"/>
          <w:numId w:val="62"/>
        </w:numPr>
        <w:spacing w:after="3" w:line="259" w:lineRule="auto"/>
        <w:ind w:hanging="720"/>
        <w:jc w:val="left"/>
      </w:pPr>
      <w:r>
        <w:rPr>
          <w:b/>
        </w:rPr>
        <w:t xml:space="preserve">Audit </w:t>
      </w:r>
    </w:p>
    <w:p w:rsidR="002E285D" w:rsidRDefault="00367A67" w:rsidP="00E3235C">
      <w:pPr>
        <w:numPr>
          <w:ilvl w:val="1"/>
          <w:numId w:val="62"/>
        </w:numPr>
        <w:spacing w:after="8"/>
        <w:ind w:right="54" w:hanging="720"/>
      </w:pPr>
      <w:r>
        <w:t xml:space="preserve">The </w:t>
      </w:r>
      <w:r>
        <w:rPr>
          <w:i/>
        </w:rPr>
        <w:t>Consultant</w:t>
      </w:r>
      <w:r>
        <w:t xml:space="preserve"> shall permit:  </w:t>
      </w:r>
    </w:p>
    <w:p w:rsidR="002E285D" w:rsidRDefault="00367A67" w:rsidP="00E3235C">
      <w:pPr>
        <w:numPr>
          <w:ilvl w:val="2"/>
          <w:numId w:val="62"/>
        </w:numPr>
        <w:spacing w:after="0"/>
        <w:ind w:right="54" w:hanging="710"/>
      </w:pPr>
      <w:r>
        <w:t xml:space="preserve">the </w:t>
      </w:r>
      <w:r>
        <w:rPr>
          <w:i/>
        </w:rPr>
        <w:t>Client</w:t>
      </w:r>
      <w:r>
        <w:t xml:space="preserve">, or a third-party auditor acting under the </w:t>
      </w:r>
      <w:r>
        <w:rPr>
          <w:i/>
        </w:rPr>
        <w:t>Client’s</w:t>
      </w:r>
      <w:r>
        <w:t xml:space="preserve"> direction, to conduct, at the </w:t>
      </w:r>
      <w:r>
        <w:rPr>
          <w:i/>
        </w:rPr>
        <w:t>Client’s</w:t>
      </w:r>
      <w:r>
        <w:t xml:space="preserve"> cost, data privacy and security audits, assessments and inspections concerning the </w:t>
      </w:r>
      <w:r>
        <w:rPr>
          <w:i/>
        </w:rPr>
        <w:t>Consultant’s</w:t>
      </w:r>
      <w:r>
        <w:t xml:space="preserve"> data security and privacy procedures relating to Personal Data, its compliance with this Annex 2 and the Data Protection Legislation; and/or </w:t>
      </w:r>
    </w:p>
    <w:p w:rsidR="002E285D" w:rsidRDefault="00367A67" w:rsidP="00E3235C">
      <w:pPr>
        <w:numPr>
          <w:ilvl w:val="2"/>
          <w:numId w:val="62"/>
        </w:numPr>
        <w:spacing w:after="0"/>
        <w:ind w:right="54" w:hanging="710"/>
      </w:pPr>
      <w:r>
        <w:t xml:space="preserve">the </w:t>
      </w:r>
      <w:r>
        <w:rPr>
          <w:i/>
        </w:rPr>
        <w:t>Client</w:t>
      </w:r>
      <w:r>
        <w:t xml:space="preserve">, or a third-party auditor acting under the </w:t>
      </w:r>
      <w:r>
        <w:rPr>
          <w:i/>
        </w:rPr>
        <w:t>Client’s</w:t>
      </w:r>
      <w:r>
        <w:t xml:space="preserve"> direction, access to premises at which the Personal Data is accessible or at which it is able to inspect any relevant records, including the record maintained under Article 30 UK GDPR by the </w:t>
      </w:r>
      <w:r>
        <w:rPr>
          <w:i/>
        </w:rPr>
        <w:t>Consultant</w:t>
      </w:r>
      <w:r>
        <w:t xml:space="preserve"> so far as relevant to the contract, and procedures, including premises under the control of any third party appointed by the Consultant to assist in the Provision of the Service.  </w:t>
      </w:r>
    </w:p>
    <w:p w:rsidR="002E285D" w:rsidRDefault="00367A67" w:rsidP="00E3235C">
      <w:pPr>
        <w:numPr>
          <w:ilvl w:val="1"/>
          <w:numId w:val="62"/>
        </w:numPr>
        <w:spacing w:after="0"/>
        <w:ind w:right="54" w:hanging="720"/>
      </w:pPr>
      <w:r>
        <w:t xml:space="preserve">The </w:t>
      </w:r>
      <w:r>
        <w:rPr>
          <w:i/>
        </w:rPr>
        <w:t>Client</w:t>
      </w:r>
      <w:r>
        <w:t xml:space="preserve"> may, in its sole discretion, require the </w:t>
      </w:r>
      <w:r>
        <w:rPr>
          <w:i/>
        </w:rPr>
        <w:t>Consultant</w:t>
      </w:r>
      <w:r>
        <w:t xml:space="preserve"> to provide evidence of the Consultant’s compliance with Clause 4.1 in lieu of conducting such an audit, assessment or inspection. </w:t>
      </w:r>
    </w:p>
    <w:p w:rsidR="002E285D" w:rsidRDefault="00367A67">
      <w:pPr>
        <w:spacing w:after="0" w:line="259" w:lineRule="auto"/>
        <w:ind w:left="720" w:firstLine="0"/>
        <w:jc w:val="left"/>
      </w:pPr>
      <w:r>
        <w:t xml:space="preserve"> </w:t>
      </w:r>
    </w:p>
    <w:p w:rsidR="002E285D" w:rsidRDefault="00367A67" w:rsidP="00E3235C">
      <w:pPr>
        <w:numPr>
          <w:ilvl w:val="0"/>
          <w:numId w:val="62"/>
        </w:numPr>
        <w:spacing w:after="3" w:line="259" w:lineRule="auto"/>
        <w:ind w:hanging="720"/>
        <w:jc w:val="left"/>
      </w:pPr>
      <w:r>
        <w:rPr>
          <w:b/>
        </w:rPr>
        <w:t xml:space="preserve">Impact Assessments </w:t>
      </w:r>
    </w:p>
    <w:p w:rsidR="002E285D" w:rsidRDefault="00367A67" w:rsidP="00E3235C">
      <w:pPr>
        <w:numPr>
          <w:ilvl w:val="1"/>
          <w:numId w:val="62"/>
        </w:numPr>
        <w:spacing w:after="8"/>
        <w:ind w:right="54" w:hanging="720"/>
      </w:pPr>
      <w:r>
        <w:t xml:space="preserve">The Parties shall: </w:t>
      </w:r>
    </w:p>
    <w:p w:rsidR="002E285D" w:rsidRDefault="00367A67" w:rsidP="00E3235C">
      <w:pPr>
        <w:numPr>
          <w:ilvl w:val="2"/>
          <w:numId w:val="62"/>
        </w:numPr>
        <w:spacing w:after="0"/>
        <w:ind w:right="54" w:hanging="710"/>
      </w:pPr>
      <w:r>
        <w:t xml:space="preserve">provide all reasonable assistance to each other to prepare any Data Protection Impact Assessment as may be required (including provision of detailed information and assessments in relation to Processing operations, risks and measures); and </w:t>
      </w:r>
    </w:p>
    <w:p w:rsidR="002E285D" w:rsidRDefault="00367A67" w:rsidP="00E3235C">
      <w:pPr>
        <w:numPr>
          <w:ilvl w:val="2"/>
          <w:numId w:val="62"/>
        </w:numPr>
        <w:spacing w:after="0"/>
        <w:ind w:right="54" w:hanging="710"/>
      </w:pPr>
      <w:r>
        <w:t xml:space="preserve">maintain full and complete records of all Processing carried out in respect of the Personal Data in connection with the contract, in accordance with the terms of Article 30 UK GDPR. </w:t>
      </w:r>
    </w:p>
    <w:p w:rsidR="002E285D" w:rsidRDefault="00367A67">
      <w:pPr>
        <w:spacing w:after="0" w:line="259" w:lineRule="auto"/>
        <w:ind w:left="720" w:firstLine="0"/>
        <w:jc w:val="left"/>
      </w:pPr>
      <w:r>
        <w:t xml:space="preserve"> </w:t>
      </w:r>
    </w:p>
    <w:p w:rsidR="002E285D" w:rsidRDefault="00367A67" w:rsidP="00E3235C">
      <w:pPr>
        <w:numPr>
          <w:ilvl w:val="0"/>
          <w:numId w:val="62"/>
        </w:numPr>
        <w:spacing w:after="3" w:line="259" w:lineRule="auto"/>
        <w:ind w:hanging="720"/>
        <w:jc w:val="left"/>
      </w:pPr>
      <w:r>
        <w:rPr>
          <w:b/>
        </w:rPr>
        <w:t xml:space="preserve">ICO Guidance </w:t>
      </w:r>
    </w:p>
    <w:p w:rsidR="002E285D" w:rsidRDefault="00367A67">
      <w:pPr>
        <w:spacing w:after="8"/>
        <w:ind w:left="720" w:right="54"/>
      </w:pPr>
      <w:r>
        <w:t xml:space="preserve">The Parties agree to take account of any guidance issued by the Information </w:t>
      </w:r>
    </w:p>
    <w:p w:rsidR="002E285D" w:rsidRDefault="00367A67">
      <w:pPr>
        <w:spacing w:after="8"/>
        <w:ind w:left="720" w:right="54"/>
      </w:pPr>
      <w:r>
        <w:t xml:space="preserve">Commissioner and/or any relevant Central Government Body. The </w:t>
      </w:r>
      <w:r>
        <w:rPr>
          <w:i/>
        </w:rPr>
        <w:t xml:space="preserve">Client </w:t>
      </w:r>
      <w:r>
        <w:t xml:space="preserve">may on not </w:t>
      </w:r>
    </w:p>
    <w:p w:rsidR="002E285D" w:rsidRDefault="00367A67">
      <w:pPr>
        <w:spacing w:after="0"/>
        <w:ind w:left="730" w:hanging="10"/>
        <w:jc w:val="left"/>
      </w:pPr>
      <w:r>
        <w:t xml:space="preserve">less than thirty (30) Working Days’ notice to the </w:t>
      </w:r>
      <w:r>
        <w:rPr>
          <w:i/>
        </w:rPr>
        <w:t xml:space="preserve">Consultant </w:t>
      </w:r>
      <w:r>
        <w:t xml:space="preserve">amend the contract to ensure that it complies with any guidance issued by the Information Commissioner and/or any relevant Central Government Body. </w:t>
      </w:r>
    </w:p>
    <w:p w:rsidR="002E285D" w:rsidRDefault="00367A67">
      <w:pPr>
        <w:spacing w:after="0" w:line="259" w:lineRule="auto"/>
        <w:ind w:left="720" w:firstLine="0"/>
        <w:jc w:val="left"/>
      </w:pPr>
      <w:r>
        <w:t xml:space="preserve"> </w:t>
      </w:r>
    </w:p>
    <w:p w:rsidR="002E285D" w:rsidRDefault="00367A67" w:rsidP="00E3235C">
      <w:pPr>
        <w:numPr>
          <w:ilvl w:val="0"/>
          <w:numId w:val="62"/>
        </w:numPr>
        <w:spacing w:after="3" w:line="259" w:lineRule="auto"/>
        <w:ind w:hanging="720"/>
        <w:jc w:val="left"/>
      </w:pPr>
      <w:r>
        <w:rPr>
          <w:b/>
        </w:rPr>
        <w:t xml:space="preserve">Liabilities for Data Protection Breach </w:t>
      </w:r>
    </w:p>
    <w:p w:rsidR="002E285D" w:rsidRDefault="00367A67">
      <w:pPr>
        <w:spacing w:after="0" w:line="259" w:lineRule="auto"/>
        <w:ind w:left="12" w:firstLine="0"/>
        <w:jc w:val="left"/>
      </w:pPr>
      <w:r>
        <w:rPr>
          <w:b/>
        </w:rPr>
        <w:t xml:space="preserve"> </w:t>
      </w:r>
    </w:p>
    <w:p w:rsidR="002E285D" w:rsidRDefault="00367A67" w:rsidP="00E3235C">
      <w:pPr>
        <w:numPr>
          <w:ilvl w:val="1"/>
          <w:numId w:val="62"/>
        </w:numPr>
        <w:spacing w:after="0"/>
        <w:ind w:right="54" w:hanging="720"/>
      </w:pPr>
      <w:r>
        <w:t xml:space="preserve">If financial penalties are imposed by the Information Commissioner on either the </w:t>
      </w:r>
      <w:r>
        <w:rPr>
          <w:i/>
        </w:rPr>
        <w:t xml:space="preserve">Client </w:t>
      </w:r>
      <w:r>
        <w:t xml:space="preserve">or the </w:t>
      </w:r>
      <w:r>
        <w:rPr>
          <w:i/>
        </w:rPr>
        <w:t>Consultant</w:t>
      </w:r>
      <w:r>
        <w:t xml:space="preserve"> for a Personal Data Breach ("</w:t>
      </w:r>
      <w:r>
        <w:rPr>
          <w:b/>
        </w:rPr>
        <w:t>Financial Penalties</w:t>
      </w:r>
      <w:r>
        <w:t xml:space="preserve">") then the following shall occur: </w:t>
      </w:r>
    </w:p>
    <w:p w:rsidR="002E285D" w:rsidRDefault="00367A67" w:rsidP="00E3235C">
      <w:pPr>
        <w:numPr>
          <w:ilvl w:val="2"/>
          <w:numId w:val="62"/>
        </w:numPr>
        <w:spacing w:after="0"/>
        <w:ind w:right="54" w:hanging="710"/>
      </w:pPr>
      <w:r>
        <w:t xml:space="preserve">if in the view of the Information Commissioner, the </w:t>
      </w:r>
      <w:r>
        <w:rPr>
          <w:i/>
        </w:rPr>
        <w:t>Client</w:t>
      </w:r>
      <w:r>
        <w:t xml:space="preserve"> is responsible for the Personal Data Breach, in that it is caused as a result of the actions or inaction of the </w:t>
      </w:r>
      <w:r>
        <w:rPr>
          <w:i/>
        </w:rPr>
        <w:t>Client</w:t>
      </w:r>
      <w:r>
        <w:t xml:space="preserve">, its employees, agents, contractors (other than the </w:t>
      </w:r>
      <w:r>
        <w:rPr>
          <w:i/>
        </w:rPr>
        <w:t>Consultant</w:t>
      </w:r>
      <w:r>
        <w:t xml:space="preserve">) or systems and procedures controlled by the </w:t>
      </w:r>
      <w:r>
        <w:rPr>
          <w:i/>
        </w:rPr>
        <w:t>Client</w:t>
      </w:r>
      <w:r>
        <w:t xml:space="preserve">, then the </w:t>
      </w:r>
      <w:r>
        <w:rPr>
          <w:i/>
        </w:rPr>
        <w:t>Client</w:t>
      </w:r>
      <w:r>
        <w:t xml:space="preserve"> shall be responsible for the payment of such Financial Penalties. In this case, the </w:t>
      </w:r>
      <w:r>
        <w:rPr>
          <w:i/>
        </w:rPr>
        <w:t xml:space="preserve">Client </w:t>
      </w:r>
      <w:r>
        <w:t xml:space="preserve">will conduct an internal audit and engage at its reasonable cost when necessary, an independent third party to conduct an audit of any such Personal Data Breach. The </w:t>
      </w:r>
      <w:r>
        <w:rPr>
          <w:i/>
        </w:rPr>
        <w:t>Consultant</w:t>
      </w:r>
      <w:r>
        <w:t xml:space="preserve"> shall provide to the </w:t>
      </w:r>
      <w:r>
        <w:rPr>
          <w:i/>
        </w:rPr>
        <w:t>Client</w:t>
      </w:r>
      <w:r>
        <w:t xml:space="preserve"> and its third-party investigators and auditors, on request and at the </w:t>
      </w:r>
      <w:r>
        <w:rPr>
          <w:i/>
        </w:rPr>
        <w:t>Consultant's</w:t>
      </w:r>
      <w:r>
        <w:t xml:space="preserve"> reasonable cost, full cooperation and access to conduct a thorough audit of such Personal Data Breach;  </w:t>
      </w:r>
    </w:p>
    <w:p w:rsidR="002E285D" w:rsidRDefault="00367A67" w:rsidP="00E3235C">
      <w:pPr>
        <w:numPr>
          <w:ilvl w:val="2"/>
          <w:numId w:val="62"/>
        </w:numPr>
        <w:spacing w:after="0"/>
        <w:ind w:right="54" w:hanging="710"/>
      </w:pPr>
      <w:r>
        <w:t xml:space="preserve">if in the view of the Information Commissioner, the </w:t>
      </w:r>
      <w:r>
        <w:rPr>
          <w:i/>
        </w:rPr>
        <w:t>Consultant</w:t>
      </w:r>
      <w:r>
        <w:t xml:space="preserve"> is responsible for the Personal Data Breach, in that it is not a Personal Data Breach that the </w:t>
      </w:r>
      <w:r>
        <w:rPr>
          <w:i/>
        </w:rPr>
        <w:t>Client</w:t>
      </w:r>
      <w:r>
        <w:t xml:space="preserve"> is responsible for, then the </w:t>
      </w:r>
      <w:r>
        <w:rPr>
          <w:i/>
        </w:rPr>
        <w:t xml:space="preserve">Consultant </w:t>
      </w:r>
      <w:r>
        <w:t xml:space="preserve">shall be responsible for the payment of these Financial Penalties. The </w:t>
      </w:r>
      <w:r>
        <w:rPr>
          <w:i/>
        </w:rPr>
        <w:t xml:space="preserve">Consultant </w:t>
      </w:r>
      <w:r>
        <w:t xml:space="preserve">will provide to the </w:t>
      </w:r>
      <w:r>
        <w:rPr>
          <w:i/>
        </w:rPr>
        <w:lastRenderedPageBreak/>
        <w:t>Client</w:t>
      </w:r>
      <w:r>
        <w:t xml:space="preserve"> and its auditors, on request and at the </w:t>
      </w:r>
      <w:r>
        <w:rPr>
          <w:i/>
        </w:rPr>
        <w:t>Consultant’s</w:t>
      </w:r>
      <w:r>
        <w:t xml:space="preserve"> sole cost, full cooperation and access to conduct a thorough audit of such Personal Data Breach; or </w:t>
      </w:r>
    </w:p>
    <w:p w:rsidR="002E285D" w:rsidRDefault="00367A67" w:rsidP="00E3235C">
      <w:pPr>
        <w:numPr>
          <w:ilvl w:val="2"/>
          <w:numId w:val="62"/>
        </w:numPr>
        <w:spacing w:after="0"/>
        <w:ind w:right="54" w:hanging="710"/>
      </w:pPr>
      <w:r>
        <w:t xml:space="preserve">if no view as to responsibility is expressed by the Information Commissioner, then the </w:t>
      </w:r>
      <w:r>
        <w:rPr>
          <w:i/>
        </w:rPr>
        <w:t>Client</w:t>
      </w:r>
      <w:r>
        <w:t xml:space="preserve"> and the </w:t>
      </w:r>
      <w:r>
        <w:rPr>
          <w:i/>
        </w:rPr>
        <w:t>Consultant</w:t>
      </w:r>
      <w:r>
        <w:t xml:space="preserve">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an issue shall be subject to dispute resolution measures.  </w:t>
      </w:r>
    </w:p>
    <w:p w:rsidR="002E285D" w:rsidRDefault="00367A67" w:rsidP="00E3235C">
      <w:pPr>
        <w:numPr>
          <w:ilvl w:val="1"/>
          <w:numId w:val="62"/>
        </w:numPr>
        <w:spacing w:after="0"/>
        <w:ind w:right="54" w:hanging="720"/>
      </w:pPr>
      <w:r>
        <w:t xml:space="preserve">If either the </w:t>
      </w:r>
      <w:r>
        <w:rPr>
          <w:i/>
        </w:rPr>
        <w:t xml:space="preserve">Client </w:t>
      </w:r>
      <w:r>
        <w:t xml:space="preserve">or the </w:t>
      </w:r>
      <w:r>
        <w:rPr>
          <w:i/>
        </w:rPr>
        <w:t xml:space="preserve">Consultant </w:t>
      </w:r>
      <w:r>
        <w:t xml:space="preserve">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rsidR="002E285D" w:rsidRDefault="00367A67" w:rsidP="00E3235C">
      <w:pPr>
        <w:numPr>
          <w:ilvl w:val="1"/>
          <w:numId w:val="62"/>
        </w:numPr>
        <w:spacing w:after="25"/>
        <w:ind w:right="54" w:hanging="720"/>
      </w:pPr>
      <w:r>
        <w:t xml:space="preserve">In respect of any losses, cost claims or expenses incurred by either Party as a result of a Personal Data Breach (the “Claim Losses”): </w:t>
      </w:r>
    </w:p>
    <w:p w:rsidR="002E285D" w:rsidRDefault="00367A67" w:rsidP="00E3235C">
      <w:pPr>
        <w:numPr>
          <w:ilvl w:val="2"/>
          <w:numId w:val="62"/>
        </w:numPr>
        <w:spacing w:after="0"/>
        <w:ind w:right="54" w:hanging="710"/>
      </w:pPr>
      <w:r>
        <w:t xml:space="preserve">if the </w:t>
      </w:r>
      <w:r>
        <w:rPr>
          <w:i/>
        </w:rPr>
        <w:t>Client</w:t>
      </w:r>
      <w:r>
        <w:t xml:space="preserve"> is responsible for the relevant Personal Data Breach, then the </w:t>
      </w:r>
      <w:r>
        <w:rPr>
          <w:i/>
        </w:rPr>
        <w:t>Client</w:t>
      </w:r>
      <w:r>
        <w:t xml:space="preserve"> shall be responsible for the Claim Losses; </w:t>
      </w:r>
    </w:p>
    <w:p w:rsidR="002E285D" w:rsidRDefault="00367A67" w:rsidP="00E3235C">
      <w:pPr>
        <w:numPr>
          <w:ilvl w:val="2"/>
          <w:numId w:val="62"/>
        </w:numPr>
        <w:spacing w:after="0"/>
        <w:ind w:right="54" w:hanging="710"/>
      </w:pPr>
      <w:r>
        <w:t xml:space="preserve">if the </w:t>
      </w:r>
      <w:r>
        <w:rPr>
          <w:i/>
        </w:rPr>
        <w:t>Consultant</w:t>
      </w:r>
      <w:r>
        <w:t xml:space="preserve"> is responsible for the relevant Personal Data Breach, then the </w:t>
      </w:r>
      <w:r>
        <w:rPr>
          <w:i/>
        </w:rPr>
        <w:t xml:space="preserve">Consultant </w:t>
      </w:r>
      <w:r>
        <w:t xml:space="preserve">shall be responsible for the Claim Losses: and </w:t>
      </w:r>
    </w:p>
    <w:p w:rsidR="002E285D" w:rsidRDefault="00367A67" w:rsidP="00E3235C">
      <w:pPr>
        <w:numPr>
          <w:ilvl w:val="2"/>
          <w:numId w:val="62"/>
        </w:numPr>
        <w:spacing w:after="0"/>
        <w:ind w:right="54" w:hanging="710"/>
      </w:pPr>
      <w:r>
        <w:t xml:space="preserve">if responsibility for the relevant Personal Data Breach is unclear, then the </w:t>
      </w:r>
      <w:r>
        <w:rPr>
          <w:i/>
        </w:rPr>
        <w:t>Client</w:t>
      </w:r>
      <w:r>
        <w:t xml:space="preserve"> and the </w:t>
      </w:r>
      <w:r>
        <w:rPr>
          <w:i/>
        </w:rPr>
        <w:t>Consultant</w:t>
      </w:r>
      <w:r>
        <w:t xml:space="preserve"> shall be responsible for the Claim Losses equally.  </w:t>
      </w:r>
    </w:p>
    <w:p w:rsidR="002E285D" w:rsidRDefault="00367A67">
      <w:pPr>
        <w:spacing w:after="0" w:line="259" w:lineRule="auto"/>
        <w:ind w:left="1430" w:firstLine="0"/>
        <w:jc w:val="left"/>
      </w:pPr>
      <w:r>
        <w:t xml:space="preserve"> </w:t>
      </w:r>
    </w:p>
    <w:p w:rsidR="002E285D" w:rsidRDefault="00367A67" w:rsidP="00E3235C">
      <w:pPr>
        <w:numPr>
          <w:ilvl w:val="1"/>
          <w:numId w:val="62"/>
        </w:numPr>
        <w:spacing w:after="0"/>
        <w:ind w:right="54" w:hanging="720"/>
      </w:pPr>
      <w:r>
        <w:t xml:space="preserve">Nothing in either clause 7.2 or clause 7.3 shall preclude the </w:t>
      </w:r>
      <w:r>
        <w:rPr>
          <w:i/>
        </w:rPr>
        <w:t xml:space="preserve">Client </w:t>
      </w:r>
      <w:r>
        <w:t xml:space="preserve">and the </w:t>
      </w:r>
      <w:r>
        <w:rPr>
          <w:i/>
        </w:rPr>
        <w:t xml:space="preserve">Consultant </w:t>
      </w:r>
      <w:r>
        <w:t xml:space="preserve">reaching any other agreement, including by way of compromise with a third-party complainant or claimant, as to the apportionment of financial responsibility for any Claim Losses as a result of a Personal Data Breach, having regard to all the circumstances of the Personal Data Breach and the legal and financial obligations of the </w:t>
      </w:r>
      <w:r>
        <w:rPr>
          <w:i/>
        </w:rPr>
        <w:t>Client</w:t>
      </w:r>
      <w:r>
        <w:t xml:space="preserve">. </w:t>
      </w:r>
    </w:p>
    <w:p w:rsidR="002E285D" w:rsidRDefault="00367A67">
      <w:pPr>
        <w:spacing w:after="0" w:line="259" w:lineRule="auto"/>
        <w:ind w:left="2160" w:firstLine="0"/>
        <w:jc w:val="left"/>
      </w:pPr>
      <w:r>
        <w:t xml:space="preserve"> </w:t>
      </w:r>
    </w:p>
    <w:p w:rsidR="002E285D" w:rsidRDefault="00367A67" w:rsidP="00E3235C">
      <w:pPr>
        <w:numPr>
          <w:ilvl w:val="0"/>
          <w:numId w:val="62"/>
        </w:numPr>
        <w:spacing w:after="3" w:line="259" w:lineRule="auto"/>
        <w:ind w:hanging="720"/>
        <w:jc w:val="left"/>
      </w:pPr>
      <w:r>
        <w:rPr>
          <w:b/>
        </w:rPr>
        <w:t xml:space="preserve">Termination </w:t>
      </w:r>
    </w:p>
    <w:p w:rsidR="002E285D" w:rsidRDefault="00367A67">
      <w:pPr>
        <w:spacing w:after="0"/>
        <w:ind w:left="2170" w:hanging="10"/>
        <w:jc w:val="left"/>
      </w:pPr>
      <w:r>
        <w:t xml:space="preserve">If the </w:t>
      </w:r>
      <w:r>
        <w:rPr>
          <w:i/>
        </w:rPr>
        <w:t>Consultant</w:t>
      </w:r>
      <w:r>
        <w:t xml:space="preserve"> is in material default under any of its obligations under this Annex 2 (</w:t>
      </w:r>
      <w:r>
        <w:rPr>
          <w:i/>
        </w:rPr>
        <w:t>Joint Controller Agreement</w:t>
      </w:r>
      <w:r>
        <w:t xml:space="preserve">), the </w:t>
      </w:r>
      <w:r>
        <w:rPr>
          <w:i/>
        </w:rPr>
        <w:t xml:space="preserve">Client </w:t>
      </w:r>
      <w:r>
        <w:t xml:space="preserve">shall be entitled to terminate the contract in accordance with clause 91.2 (R11) on the contract.  </w:t>
      </w:r>
    </w:p>
    <w:p w:rsidR="002E285D" w:rsidRDefault="00367A67">
      <w:pPr>
        <w:spacing w:after="0" w:line="259" w:lineRule="auto"/>
        <w:ind w:left="2160" w:firstLine="0"/>
        <w:jc w:val="left"/>
      </w:pPr>
      <w:r>
        <w:t xml:space="preserve"> </w:t>
      </w:r>
    </w:p>
    <w:p w:rsidR="002E285D" w:rsidRDefault="00367A67" w:rsidP="00E3235C">
      <w:pPr>
        <w:numPr>
          <w:ilvl w:val="0"/>
          <w:numId w:val="62"/>
        </w:numPr>
        <w:spacing w:after="3" w:line="259" w:lineRule="auto"/>
        <w:ind w:hanging="720"/>
        <w:jc w:val="left"/>
      </w:pPr>
      <w:r>
        <w:rPr>
          <w:b/>
        </w:rPr>
        <w:t>Sub-Processing</w:t>
      </w:r>
      <w:r>
        <w:t xml:space="preserve"> </w:t>
      </w:r>
    </w:p>
    <w:p w:rsidR="002E285D" w:rsidRDefault="00367A67" w:rsidP="00E3235C">
      <w:pPr>
        <w:numPr>
          <w:ilvl w:val="1"/>
          <w:numId w:val="62"/>
        </w:numPr>
        <w:spacing w:after="0"/>
        <w:ind w:right="54" w:hanging="720"/>
      </w:pPr>
      <w:r>
        <w:t xml:space="preserve">In respect of any Processing of Personal Data performed by a third party on behalf of a Party, that Party shall: </w:t>
      </w:r>
    </w:p>
    <w:p w:rsidR="002E285D" w:rsidRDefault="00367A67" w:rsidP="00E3235C">
      <w:pPr>
        <w:numPr>
          <w:ilvl w:val="4"/>
          <w:numId w:val="66"/>
        </w:numPr>
        <w:spacing w:after="0"/>
        <w:ind w:right="54" w:hanging="708"/>
      </w:pPr>
      <w:r>
        <w:t xml:space="preserve">carry out adequate due diligence on such third party to ensure that it is capable of providing the level of protection for the Personal Data as is required by the contract, and provide evidence of such due diligence to the other Party where reasonably requested; and </w:t>
      </w:r>
    </w:p>
    <w:p w:rsidR="002E285D" w:rsidRDefault="00367A67" w:rsidP="00E3235C">
      <w:pPr>
        <w:numPr>
          <w:ilvl w:val="4"/>
          <w:numId w:val="66"/>
        </w:numPr>
        <w:spacing w:after="0"/>
        <w:ind w:right="54" w:hanging="708"/>
      </w:pPr>
      <w:r>
        <w:t xml:space="preserve">ensure that a suitable agreement is in place with the third party as required under applicable Data Protection Legislation. </w:t>
      </w:r>
    </w:p>
    <w:p w:rsidR="002E285D" w:rsidRDefault="00367A67">
      <w:pPr>
        <w:spacing w:after="0" w:line="259" w:lineRule="auto"/>
        <w:ind w:left="2160" w:firstLine="0"/>
        <w:jc w:val="left"/>
      </w:pPr>
      <w:r>
        <w:t xml:space="preserve"> </w:t>
      </w:r>
    </w:p>
    <w:p w:rsidR="002E285D" w:rsidRDefault="00367A67" w:rsidP="00E3235C">
      <w:pPr>
        <w:numPr>
          <w:ilvl w:val="0"/>
          <w:numId w:val="62"/>
        </w:numPr>
        <w:spacing w:after="3" w:line="259" w:lineRule="auto"/>
        <w:ind w:hanging="720"/>
        <w:jc w:val="left"/>
      </w:pPr>
      <w:r>
        <w:rPr>
          <w:b/>
        </w:rPr>
        <w:t>Data Retention</w:t>
      </w:r>
      <w:r>
        <w:t xml:space="preserve"> </w:t>
      </w:r>
    </w:p>
    <w:p w:rsidR="002E285D" w:rsidRDefault="00367A67" w:rsidP="00C4505D">
      <w:pPr>
        <w:spacing w:after="0"/>
        <w:ind w:left="1560" w:right="54" w:firstLine="607"/>
      </w:pPr>
      <w: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w:t>
      </w:r>
      <w:proofErr w:type="spellStart"/>
      <w:r>
        <w:t>takinall</w:t>
      </w:r>
      <w:proofErr w:type="spellEnd"/>
      <w:r>
        <w:t xml:space="preserve"> further actions as may be necessary to ensure its compliance with Data Protection Legislation and its privacy policy. </w:t>
      </w:r>
      <w:r>
        <w:rPr>
          <w:b/>
        </w:rPr>
        <w:t xml:space="preserve"> </w:t>
      </w:r>
    </w:p>
    <w:p w:rsidR="002E285D" w:rsidRDefault="00367A67">
      <w:pPr>
        <w:spacing w:after="0" w:line="259" w:lineRule="auto"/>
        <w:ind w:left="0" w:firstLine="0"/>
        <w:jc w:val="left"/>
      </w:pPr>
      <w:r>
        <w:lastRenderedPageBreak/>
        <w:t xml:space="preserve"> </w:t>
      </w:r>
    </w:p>
    <w:p w:rsidR="002E285D" w:rsidRDefault="00367A67" w:rsidP="00C4505D">
      <w:pPr>
        <w:spacing w:after="124" w:line="259" w:lineRule="auto"/>
        <w:ind w:left="1452" w:firstLine="0"/>
        <w:jc w:val="left"/>
      </w:pPr>
      <w:r>
        <w:rPr>
          <w:b/>
        </w:rPr>
        <w:t xml:space="preserve"> SCHEDULE 7 – SECURITY PROVISIONS </w:t>
      </w:r>
    </w:p>
    <w:p w:rsidR="002E285D" w:rsidRDefault="00367A67">
      <w:pPr>
        <w:spacing w:after="0" w:line="259" w:lineRule="auto"/>
        <w:ind w:left="221" w:firstLine="0"/>
        <w:jc w:val="left"/>
      </w:pPr>
      <w:r>
        <w:rPr>
          <w:i/>
        </w:rPr>
        <w:t xml:space="preserve"> </w:t>
      </w:r>
    </w:p>
    <w:p w:rsidR="002E285D" w:rsidRDefault="00367A67">
      <w:pPr>
        <w:pStyle w:val="Heading3"/>
        <w:tabs>
          <w:tab w:val="center" w:pos="1751"/>
          <w:tab w:val="center" w:pos="3652"/>
        </w:tabs>
        <w:spacing w:after="146"/>
        <w:ind w:left="0" w:firstLine="0"/>
      </w:pPr>
      <w:r>
        <w:rPr>
          <w:rFonts w:ascii="Calibri" w:eastAsia="Calibri" w:hAnsi="Calibri" w:cs="Calibri"/>
          <w:b w:val="0"/>
        </w:rPr>
        <w:tab/>
      </w:r>
      <w:r>
        <w:rPr>
          <w:b w:val="0"/>
        </w:rPr>
        <w:t xml:space="preserve">1. </w:t>
      </w:r>
      <w:r>
        <w:rPr>
          <w:b w:val="0"/>
        </w:rPr>
        <w:tab/>
      </w:r>
      <w:r>
        <w:t xml:space="preserve">SECURITY PROVISIONS </w:t>
      </w:r>
    </w:p>
    <w:p w:rsidR="002E285D" w:rsidRDefault="00367A67">
      <w:pPr>
        <w:tabs>
          <w:tab w:val="center" w:pos="1812"/>
          <w:tab w:val="center" w:pos="2895"/>
        </w:tabs>
        <w:spacing w:after="154"/>
        <w:ind w:left="0" w:firstLine="0"/>
        <w:jc w:val="left"/>
      </w:pPr>
      <w:r>
        <w:rPr>
          <w:rFonts w:ascii="Calibri" w:eastAsia="Calibri" w:hAnsi="Calibri" w:cs="Calibri"/>
        </w:rPr>
        <w:tab/>
      </w:r>
      <w:r>
        <w:t xml:space="preserve">1.1 </w:t>
      </w:r>
      <w:r>
        <w:tab/>
        <w:t xml:space="preserve">Definitions </w:t>
      </w:r>
    </w:p>
    <w:p w:rsidR="002E285D" w:rsidRDefault="00367A67">
      <w:pPr>
        <w:spacing w:after="11" w:line="249" w:lineRule="auto"/>
        <w:ind w:left="10" w:right="50" w:hanging="10"/>
        <w:jc w:val="right"/>
      </w:pPr>
      <w:r>
        <w:t xml:space="preserve">For the purposes of this schedule the following terms shall have the meanings given below: </w:t>
      </w:r>
    </w:p>
    <w:tbl>
      <w:tblPr>
        <w:tblStyle w:val="TableGrid"/>
        <w:tblW w:w="8866" w:type="dxa"/>
        <w:tblInd w:w="192" w:type="dxa"/>
        <w:tblLook w:val="04A0" w:firstRow="1" w:lastRow="0" w:firstColumn="1" w:lastColumn="0" w:noHBand="0" w:noVBand="1"/>
      </w:tblPr>
      <w:tblGrid>
        <w:gridCol w:w="3421"/>
        <w:gridCol w:w="5445"/>
      </w:tblGrid>
      <w:tr w:rsidR="002E285D">
        <w:trPr>
          <w:trHeight w:val="1088"/>
        </w:trPr>
        <w:tc>
          <w:tcPr>
            <w:tcW w:w="3421" w:type="dxa"/>
            <w:tcBorders>
              <w:top w:val="nil"/>
              <w:left w:val="nil"/>
              <w:bottom w:val="nil"/>
              <w:right w:val="nil"/>
            </w:tcBorders>
          </w:tcPr>
          <w:p w:rsidR="002E285D" w:rsidRDefault="00367A67">
            <w:pPr>
              <w:spacing w:after="0" w:line="259" w:lineRule="auto"/>
              <w:ind w:left="0" w:firstLine="0"/>
              <w:jc w:val="left"/>
            </w:pPr>
            <w:r>
              <w:rPr>
                <w:b/>
              </w:rPr>
              <w:t>"Affiliates"</w:t>
            </w:r>
            <w:r>
              <w:t xml:space="preserve"> </w:t>
            </w:r>
          </w:p>
        </w:tc>
        <w:tc>
          <w:tcPr>
            <w:tcW w:w="5446" w:type="dxa"/>
            <w:tcBorders>
              <w:top w:val="nil"/>
              <w:left w:val="nil"/>
              <w:bottom w:val="nil"/>
              <w:right w:val="nil"/>
            </w:tcBorders>
          </w:tcPr>
          <w:p w:rsidR="002E285D" w:rsidRDefault="00367A67">
            <w:pPr>
              <w:spacing w:after="0" w:line="259" w:lineRule="auto"/>
              <w:ind w:left="0" w:right="80" w:firstLine="0"/>
            </w:pPr>
            <w:r>
              <w:t xml:space="preserve">in relation to a body corporate, any other entity which directly or indirectly Controls, is Controlled by, or is under direct or indirect common Control with, that body corporate from time to time; </w:t>
            </w:r>
          </w:p>
        </w:tc>
      </w:tr>
      <w:tr w:rsidR="002E285D">
        <w:trPr>
          <w:trHeight w:val="4254"/>
        </w:trPr>
        <w:tc>
          <w:tcPr>
            <w:tcW w:w="3421" w:type="dxa"/>
            <w:tcBorders>
              <w:top w:val="nil"/>
              <w:left w:val="nil"/>
              <w:bottom w:val="nil"/>
              <w:right w:val="nil"/>
            </w:tcBorders>
          </w:tcPr>
          <w:p w:rsidR="002E285D" w:rsidRDefault="00367A67">
            <w:pPr>
              <w:spacing w:after="0" w:line="259" w:lineRule="auto"/>
              <w:ind w:left="0" w:firstLine="0"/>
              <w:jc w:val="left"/>
            </w:pPr>
            <w:r>
              <w:rPr>
                <w:b/>
              </w:rPr>
              <w:t xml:space="preserve">"Breach of Security" </w:t>
            </w:r>
          </w:p>
        </w:tc>
        <w:tc>
          <w:tcPr>
            <w:tcW w:w="5446" w:type="dxa"/>
            <w:tcBorders>
              <w:top w:val="nil"/>
              <w:left w:val="nil"/>
              <w:bottom w:val="nil"/>
              <w:right w:val="nil"/>
            </w:tcBorders>
          </w:tcPr>
          <w:p w:rsidR="002E285D" w:rsidRDefault="00367A67">
            <w:pPr>
              <w:spacing w:after="158" w:line="240" w:lineRule="auto"/>
              <w:ind w:left="0" w:firstLine="0"/>
            </w:pPr>
            <w:r>
              <w:t xml:space="preserve">in accordance with the Security Requirements and the Security Policy, the occurrence of: </w:t>
            </w:r>
          </w:p>
          <w:p w:rsidR="002E285D" w:rsidRDefault="00367A67" w:rsidP="00E3235C">
            <w:pPr>
              <w:numPr>
                <w:ilvl w:val="0"/>
                <w:numId w:val="130"/>
              </w:numPr>
              <w:spacing w:after="120" w:line="263" w:lineRule="auto"/>
              <w:ind w:right="78" w:hanging="720"/>
            </w:pPr>
            <w:r>
              <w:t xml:space="preserve">any unauthorised access to or use of the service the </w:t>
            </w:r>
            <w:r>
              <w:rPr>
                <w:i/>
              </w:rPr>
              <w:t>Client</w:t>
            </w:r>
            <w:r>
              <w:t xml:space="preserve"> Premises, the </w:t>
            </w:r>
            <w:r>
              <w:rPr>
                <w:i/>
              </w:rPr>
              <w:t>Consultant</w:t>
            </w:r>
            <w:r>
              <w:t xml:space="preserve"> System and/or any ICT, information or data (including the Confidential Information and the </w:t>
            </w:r>
            <w:r>
              <w:rPr>
                <w:i/>
              </w:rPr>
              <w:t>Client</w:t>
            </w:r>
            <w:r>
              <w:t xml:space="preserve"> Data) used by the </w:t>
            </w:r>
            <w:r>
              <w:rPr>
                <w:i/>
              </w:rPr>
              <w:t xml:space="preserve">Client </w:t>
            </w:r>
            <w:r>
              <w:t xml:space="preserve">and/or the </w:t>
            </w:r>
            <w:r>
              <w:rPr>
                <w:i/>
              </w:rPr>
              <w:t xml:space="preserve">Consultant </w:t>
            </w:r>
            <w:r>
              <w:t xml:space="preserve">in connection with this contract; and/or </w:t>
            </w:r>
          </w:p>
          <w:p w:rsidR="002E285D" w:rsidRDefault="00367A67" w:rsidP="00E3235C">
            <w:pPr>
              <w:numPr>
                <w:ilvl w:val="0"/>
                <w:numId w:val="130"/>
              </w:numPr>
              <w:spacing w:after="0" w:line="259" w:lineRule="auto"/>
              <w:ind w:right="78" w:hanging="720"/>
            </w:pPr>
            <w:r>
              <w:t xml:space="preserve">the loss and/or unauthorised disclosure of any information or data (including the Confidential Information and the </w:t>
            </w:r>
            <w:r>
              <w:rPr>
                <w:i/>
              </w:rPr>
              <w:t>Client</w:t>
            </w:r>
            <w:r>
              <w:t xml:space="preserve"> Data), including any copies of such information or data, used by the </w:t>
            </w:r>
            <w:r>
              <w:rPr>
                <w:i/>
              </w:rPr>
              <w:t xml:space="preserve">Client </w:t>
            </w:r>
            <w:r>
              <w:t xml:space="preserve">and/or the </w:t>
            </w:r>
            <w:r>
              <w:rPr>
                <w:i/>
              </w:rPr>
              <w:t xml:space="preserve">Consultant </w:t>
            </w:r>
            <w:r>
              <w:t xml:space="preserve">in connection with this contract. </w:t>
            </w:r>
          </w:p>
        </w:tc>
      </w:tr>
      <w:tr w:rsidR="002E285D">
        <w:trPr>
          <w:trHeight w:val="912"/>
        </w:trPr>
        <w:tc>
          <w:tcPr>
            <w:tcW w:w="3421" w:type="dxa"/>
            <w:tcBorders>
              <w:top w:val="nil"/>
              <w:left w:val="nil"/>
              <w:bottom w:val="nil"/>
              <w:right w:val="nil"/>
            </w:tcBorders>
          </w:tcPr>
          <w:p w:rsidR="002E285D" w:rsidRDefault="00367A67">
            <w:pPr>
              <w:spacing w:after="0" w:line="259" w:lineRule="auto"/>
              <w:ind w:left="0" w:firstLine="0"/>
              <w:jc w:val="left"/>
            </w:pPr>
            <w:r>
              <w:rPr>
                <w:b/>
              </w:rPr>
              <w:t xml:space="preserve">"Clearance" </w:t>
            </w:r>
          </w:p>
        </w:tc>
        <w:tc>
          <w:tcPr>
            <w:tcW w:w="5446" w:type="dxa"/>
            <w:tcBorders>
              <w:top w:val="nil"/>
              <w:left w:val="nil"/>
              <w:bottom w:val="nil"/>
              <w:right w:val="nil"/>
            </w:tcBorders>
          </w:tcPr>
          <w:p w:rsidR="002E285D" w:rsidRDefault="00367A67">
            <w:pPr>
              <w:spacing w:after="0" w:line="259" w:lineRule="auto"/>
              <w:ind w:left="0" w:right="79" w:firstLine="0"/>
            </w:pPr>
            <w:r>
              <w:t xml:space="preserve">means national security clearance and </w:t>
            </w:r>
            <w:proofErr w:type="gramStart"/>
            <w:r>
              <w:t>employment  checks</w:t>
            </w:r>
            <w:proofErr w:type="gramEnd"/>
            <w:r>
              <w:t xml:space="preserve"> undertaken by and/or obtained from the Defence Vetting Agency; </w:t>
            </w:r>
          </w:p>
        </w:tc>
      </w:tr>
      <w:tr w:rsidR="002E285D">
        <w:trPr>
          <w:trHeight w:val="1171"/>
        </w:trPr>
        <w:tc>
          <w:tcPr>
            <w:tcW w:w="3421" w:type="dxa"/>
            <w:tcBorders>
              <w:top w:val="nil"/>
              <w:left w:val="nil"/>
              <w:bottom w:val="nil"/>
              <w:right w:val="nil"/>
            </w:tcBorders>
          </w:tcPr>
          <w:p w:rsidR="002E285D" w:rsidRDefault="00367A67">
            <w:pPr>
              <w:spacing w:after="0" w:line="259" w:lineRule="auto"/>
              <w:ind w:left="0" w:firstLine="0"/>
              <w:jc w:val="left"/>
            </w:pPr>
            <w:r>
              <w:rPr>
                <w:b/>
              </w:rPr>
              <w:t xml:space="preserve">“Consultant Equipment” </w:t>
            </w:r>
          </w:p>
        </w:tc>
        <w:tc>
          <w:tcPr>
            <w:tcW w:w="5446" w:type="dxa"/>
            <w:tcBorders>
              <w:top w:val="nil"/>
              <w:left w:val="nil"/>
              <w:bottom w:val="nil"/>
              <w:right w:val="nil"/>
            </w:tcBorders>
          </w:tcPr>
          <w:p w:rsidR="002E285D" w:rsidRDefault="00367A67">
            <w:pPr>
              <w:spacing w:after="2" w:line="238" w:lineRule="auto"/>
              <w:ind w:left="0" w:firstLine="0"/>
            </w:pPr>
            <w:r>
              <w:t xml:space="preserve">the hardware, computer and telecoms devices and equipment supplied by the Consultant or its </w:t>
            </w:r>
          </w:p>
          <w:p w:rsidR="002E285D" w:rsidRDefault="00367A67">
            <w:pPr>
              <w:spacing w:after="0" w:line="259" w:lineRule="auto"/>
              <w:ind w:left="0" w:firstLine="0"/>
            </w:pPr>
            <w:r>
              <w:t xml:space="preserve">Subcontractors (but not hired, leased or loaned from the </w:t>
            </w:r>
          </w:p>
          <w:p w:rsidR="002E285D" w:rsidRDefault="00367A67">
            <w:pPr>
              <w:spacing w:after="0" w:line="259" w:lineRule="auto"/>
              <w:ind w:left="0" w:firstLine="0"/>
              <w:jc w:val="left"/>
            </w:pPr>
            <w:r>
              <w:rPr>
                <w:i/>
              </w:rPr>
              <w:t>Client</w:t>
            </w:r>
            <w:r>
              <w:t xml:space="preserve">) for the carrying out of the </w:t>
            </w:r>
            <w:r>
              <w:rPr>
                <w:i/>
              </w:rPr>
              <w:t>service</w:t>
            </w:r>
            <w:r>
              <w:t xml:space="preserve">; </w:t>
            </w:r>
          </w:p>
        </w:tc>
      </w:tr>
      <w:tr w:rsidR="002E285D">
        <w:trPr>
          <w:trHeight w:val="919"/>
        </w:trPr>
        <w:tc>
          <w:tcPr>
            <w:tcW w:w="3421" w:type="dxa"/>
            <w:tcBorders>
              <w:top w:val="nil"/>
              <w:left w:val="nil"/>
              <w:bottom w:val="nil"/>
              <w:right w:val="nil"/>
            </w:tcBorders>
          </w:tcPr>
          <w:p w:rsidR="002E285D" w:rsidRDefault="00367A67">
            <w:pPr>
              <w:spacing w:after="0" w:line="259" w:lineRule="auto"/>
              <w:ind w:left="0" w:firstLine="0"/>
              <w:jc w:val="left"/>
            </w:pPr>
            <w:r>
              <w:rPr>
                <w:b/>
              </w:rPr>
              <w:t>"</w:t>
            </w:r>
            <w:r>
              <w:rPr>
                <w:b/>
                <w:i/>
              </w:rPr>
              <w:t>Consultant</w:t>
            </w:r>
            <w:r>
              <w:rPr>
                <w:b/>
              </w:rPr>
              <w:t xml:space="preserve"> Software" </w:t>
            </w:r>
          </w:p>
        </w:tc>
        <w:tc>
          <w:tcPr>
            <w:tcW w:w="5446" w:type="dxa"/>
            <w:tcBorders>
              <w:top w:val="nil"/>
              <w:left w:val="nil"/>
              <w:bottom w:val="nil"/>
              <w:right w:val="nil"/>
            </w:tcBorders>
          </w:tcPr>
          <w:p w:rsidR="002E285D" w:rsidRDefault="00367A67">
            <w:pPr>
              <w:spacing w:after="0" w:line="259" w:lineRule="auto"/>
              <w:ind w:left="0" w:right="76" w:firstLine="0"/>
            </w:pPr>
            <w:r>
              <w:t xml:space="preserve">software which is proprietary to the </w:t>
            </w:r>
            <w:r>
              <w:rPr>
                <w:i/>
              </w:rPr>
              <w:t>Consultant</w:t>
            </w:r>
            <w:r>
              <w:t xml:space="preserve">, including software which is or will be used by the </w:t>
            </w:r>
            <w:r>
              <w:rPr>
                <w:i/>
              </w:rPr>
              <w:t xml:space="preserve">Consultant </w:t>
            </w:r>
            <w:r>
              <w:t xml:space="preserve">for the purposes of carrying out of the </w:t>
            </w:r>
            <w:r>
              <w:rPr>
                <w:i/>
              </w:rPr>
              <w:t>service</w:t>
            </w:r>
            <w:r>
              <w:t xml:space="preserve">; </w:t>
            </w:r>
          </w:p>
        </w:tc>
      </w:tr>
      <w:tr w:rsidR="002E285D">
        <w:trPr>
          <w:trHeight w:val="1426"/>
        </w:trPr>
        <w:tc>
          <w:tcPr>
            <w:tcW w:w="3421" w:type="dxa"/>
            <w:tcBorders>
              <w:top w:val="nil"/>
              <w:left w:val="nil"/>
              <w:bottom w:val="nil"/>
              <w:right w:val="nil"/>
            </w:tcBorders>
          </w:tcPr>
          <w:p w:rsidR="002E285D" w:rsidRDefault="00367A67">
            <w:pPr>
              <w:spacing w:after="0" w:line="259" w:lineRule="auto"/>
              <w:ind w:left="0" w:firstLine="0"/>
              <w:jc w:val="left"/>
            </w:pPr>
            <w:r>
              <w:rPr>
                <w:b/>
              </w:rPr>
              <w:t>"</w:t>
            </w:r>
            <w:r>
              <w:rPr>
                <w:b/>
                <w:i/>
              </w:rPr>
              <w:t>Consultant</w:t>
            </w:r>
            <w:r>
              <w:rPr>
                <w:b/>
              </w:rPr>
              <w:t xml:space="preserve"> System" </w:t>
            </w:r>
          </w:p>
        </w:tc>
        <w:tc>
          <w:tcPr>
            <w:tcW w:w="5446" w:type="dxa"/>
            <w:tcBorders>
              <w:top w:val="nil"/>
              <w:left w:val="nil"/>
              <w:bottom w:val="nil"/>
              <w:right w:val="nil"/>
            </w:tcBorders>
          </w:tcPr>
          <w:p w:rsidR="002E285D" w:rsidRDefault="00367A67">
            <w:pPr>
              <w:spacing w:after="0" w:line="259" w:lineRule="auto"/>
              <w:ind w:left="0" w:right="78" w:firstLine="0"/>
            </w:pPr>
            <w:r>
              <w:t xml:space="preserve">the information and communications technology system used by the </w:t>
            </w:r>
            <w:r>
              <w:rPr>
                <w:i/>
              </w:rPr>
              <w:t xml:space="preserve">Consultant </w:t>
            </w:r>
            <w:r>
              <w:t xml:space="preserve">in carrying out of the </w:t>
            </w:r>
            <w:r>
              <w:rPr>
                <w:i/>
              </w:rPr>
              <w:t xml:space="preserve">service </w:t>
            </w:r>
            <w:r>
              <w:t xml:space="preserve">including the </w:t>
            </w:r>
            <w:r>
              <w:rPr>
                <w:i/>
              </w:rPr>
              <w:t xml:space="preserve">Consultant </w:t>
            </w:r>
            <w:r>
              <w:t xml:space="preserve">Software, the </w:t>
            </w:r>
            <w:r>
              <w:rPr>
                <w:i/>
              </w:rPr>
              <w:t xml:space="preserve">Consultant </w:t>
            </w:r>
            <w:r>
              <w:t xml:space="preserve">Equipment and related cabling (but excluding the </w:t>
            </w:r>
            <w:r>
              <w:rPr>
                <w:i/>
              </w:rPr>
              <w:t>Client</w:t>
            </w:r>
            <w:r>
              <w:t xml:space="preserve"> System); </w:t>
            </w:r>
          </w:p>
        </w:tc>
      </w:tr>
      <w:tr w:rsidR="002E285D">
        <w:trPr>
          <w:trHeight w:val="836"/>
        </w:trPr>
        <w:tc>
          <w:tcPr>
            <w:tcW w:w="3421" w:type="dxa"/>
            <w:tcBorders>
              <w:top w:val="nil"/>
              <w:left w:val="nil"/>
              <w:bottom w:val="nil"/>
              <w:right w:val="nil"/>
            </w:tcBorders>
          </w:tcPr>
          <w:p w:rsidR="002E285D" w:rsidRDefault="00367A67">
            <w:pPr>
              <w:spacing w:after="0" w:line="259" w:lineRule="auto"/>
              <w:ind w:left="0" w:firstLine="0"/>
              <w:jc w:val="left"/>
            </w:pPr>
            <w:r>
              <w:rPr>
                <w:b/>
              </w:rPr>
              <w:lastRenderedPageBreak/>
              <w:t xml:space="preserve">"Control" </w:t>
            </w:r>
          </w:p>
        </w:tc>
        <w:tc>
          <w:tcPr>
            <w:tcW w:w="5446" w:type="dxa"/>
            <w:tcBorders>
              <w:top w:val="nil"/>
              <w:left w:val="nil"/>
              <w:bottom w:val="nil"/>
              <w:right w:val="nil"/>
            </w:tcBorders>
          </w:tcPr>
          <w:p w:rsidR="002E285D" w:rsidRDefault="00367A67">
            <w:pPr>
              <w:spacing w:after="0" w:line="259" w:lineRule="auto"/>
              <w:ind w:left="0" w:right="78" w:firstLine="0"/>
            </w:pPr>
            <w:r>
              <w:t xml:space="preserve">means that a person possesses, directly or indirectly, the power to direct or cause the direction of the management and policies of the other person (whether </w:t>
            </w:r>
          </w:p>
        </w:tc>
      </w:tr>
    </w:tbl>
    <w:p w:rsidR="002E285D" w:rsidRDefault="00367A67" w:rsidP="00C4505D">
      <w:pPr>
        <w:spacing w:after="8"/>
        <w:ind w:left="3686" w:right="54"/>
      </w:pPr>
      <w:r>
        <w:t xml:space="preserve">through the ownership of voting shares, by contract or otherwise) and "Controls" and "Controlled" shall be interpreted accordingly; </w:t>
      </w:r>
    </w:p>
    <w:tbl>
      <w:tblPr>
        <w:tblStyle w:val="TableGrid"/>
        <w:tblW w:w="8847" w:type="dxa"/>
        <w:tblInd w:w="284" w:type="dxa"/>
        <w:tblLook w:val="04A0" w:firstRow="1" w:lastRow="0" w:firstColumn="1" w:lastColumn="0" w:noHBand="0" w:noVBand="1"/>
      </w:tblPr>
      <w:tblGrid>
        <w:gridCol w:w="3421"/>
        <w:gridCol w:w="5426"/>
      </w:tblGrid>
      <w:tr w:rsidR="002E285D" w:rsidTr="00C4505D">
        <w:trPr>
          <w:trHeight w:val="2101"/>
        </w:trPr>
        <w:tc>
          <w:tcPr>
            <w:tcW w:w="3421" w:type="dxa"/>
            <w:tcBorders>
              <w:top w:val="nil"/>
              <w:left w:val="nil"/>
              <w:bottom w:val="nil"/>
              <w:right w:val="nil"/>
            </w:tcBorders>
          </w:tcPr>
          <w:p w:rsidR="002E285D" w:rsidRDefault="00367A67">
            <w:pPr>
              <w:spacing w:after="0" w:line="259" w:lineRule="auto"/>
              <w:ind w:left="0" w:firstLine="0"/>
              <w:jc w:val="left"/>
            </w:pPr>
            <w:r>
              <w:rPr>
                <w:b/>
              </w:rPr>
              <w:t xml:space="preserve">"Default" </w:t>
            </w:r>
          </w:p>
        </w:tc>
        <w:tc>
          <w:tcPr>
            <w:tcW w:w="5426" w:type="dxa"/>
            <w:tcBorders>
              <w:top w:val="nil"/>
              <w:left w:val="nil"/>
              <w:bottom w:val="nil"/>
              <w:right w:val="nil"/>
            </w:tcBorders>
          </w:tcPr>
          <w:p w:rsidR="002E285D" w:rsidRDefault="00367A67">
            <w:pPr>
              <w:spacing w:after="0" w:line="259" w:lineRule="auto"/>
              <w:ind w:left="0" w:right="56" w:firstLine="0"/>
            </w:pPr>
            <w:r>
              <w:t xml:space="preserve">any breach of the obligations of the relevant party (including but not limited to fundamental breach or breach of a fundamental term) or any other default, act, omission, negligence or statement of the relevant party, its employees, servants, agents or Sub Consultants in connection with or in relation to the subject-matter of this contract and in respect of which such party is liable to the other; </w:t>
            </w:r>
          </w:p>
        </w:tc>
      </w:tr>
      <w:tr w:rsidR="002E285D" w:rsidTr="00C4505D">
        <w:trPr>
          <w:trHeight w:val="665"/>
        </w:trPr>
        <w:tc>
          <w:tcPr>
            <w:tcW w:w="3421" w:type="dxa"/>
            <w:tcBorders>
              <w:top w:val="nil"/>
              <w:left w:val="nil"/>
              <w:bottom w:val="nil"/>
              <w:right w:val="nil"/>
            </w:tcBorders>
          </w:tcPr>
          <w:p w:rsidR="002E285D" w:rsidRDefault="00367A67">
            <w:pPr>
              <w:spacing w:after="15" w:line="259" w:lineRule="auto"/>
              <w:ind w:left="0" w:firstLine="0"/>
              <w:jc w:val="left"/>
            </w:pPr>
            <w:r>
              <w:rPr>
                <w:b/>
              </w:rPr>
              <w:t xml:space="preserve">“Dispute Resolution </w:t>
            </w:r>
          </w:p>
          <w:p w:rsidR="002E285D" w:rsidRDefault="00367A67">
            <w:pPr>
              <w:spacing w:after="0" w:line="259" w:lineRule="auto"/>
              <w:ind w:left="0" w:firstLine="0"/>
              <w:jc w:val="left"/>
            </w:pPr>
            <w:r>
              <w:rPr>
                <w:b/>
              </w:rPr>
              <w:t xml:space="preserve">Procedure” </w:t>
            </w:r>
          </w:p>
        </w:tc>
        <w:tc>
          <w:tcPr>
            <w:tcW w:w="5426" w:type="dxa"/>
            <w:tcBorders>
              <w:top w:val="nil"/>
              <w:left w:val="nil"/>
              <w:bottom w:val="nil"/>
              <w:right w:val="nil"/>
            </w:tcBorders>
          </w:tcPr>
          <w:p w:rsidR="002E285D" w:rsidRDefault="00367A67">
            <w:pPr>
              <w:spacing w:after="0" w:line="259" w:lineRule="auto"/>
              <w:ind w:left="0" w:firstLine="0"/>
            </w:pPr>
            <w:r>
              <w:t xml:space="preserve">the dispute resolution procedure set out in this contract (if any) or as agreed between the parties; </w:t>
            </w:r>
          </w:p>
        </w:tc>
      </w:tr>
      <w:tr w:rsidR="002E285D" w:rsidTr="00C4505D">
        <w:trPr>
          <w:trHeight w:val="1426"/>
        </w:trPr>
        <w:tc>
          <w:tcPr>
            <w:tcW w:w="3421" w:type="dxa"/>
            <w:tcBorders>
              <w:top w:val="nil"/>
              <w:left w:val="nil"/>
              <w:bottom w:val="nil"/>
              <w:right w:val="nil"/>
            </w:tcBorders>
          </w:tcPr>
          <w:p w:rsidR="002E285D" w:rsidRDefault="00367A67">
            <w:pPr>
              <w:spacing w:after="0" w:line="259" w:lineRule="auto"/>
              <w:ind w:left="0" w:firstLine="0"/>
              <w:jc w:val="left"/>
            </w:pPr>
            <w:r>
              <w:rPr>
                <w:b/>
              </w:rPr>
              <w:t>"</w:t>
            </w:r>
            <w:r>
              <w:rPr>
                <w:b/>
                <w:i/>
              </w:rPr>
              <w:t>Client</w:t>
            </w:r>
            <w:r>
              <w:rPr>
                <w:b/>
              </w:rPr>
              <w:t xml:space="preserve"> Premises" </w:t>
            </w:r>
          </w:p>
        </w:tc>
        <w:tc>
          <w:tcPr>
            <w:tcW w:w="5426" w:type="dxa"/>
            <w:tcBorders>
              <w:top w:val="nil"/>
              <w:left w:val="nil"/>
              <w:bottom w:val="nil"/>
              <w:right w:val="nil"/>
            </w:tcBorders>
          </w:tcPr>
          <w:p w:rsidR="002E285D" w:rsidRDefault="00367A67">
            <w:pPr>
              <w:spacing w:after="0" w:line="259" w:lineRule="auto"/>
              <w:ind w:left="0" w:right="59" w:firstLine="0"/>
            </w:pPr>
            <w:r>
              <w:t xml:space="preserve">means premises owned, controlled or occupied by the </w:t>
            </w:r>
            <w:r>
              <w:rPr>
                <w:i/>
              </w:rPr>
              <w:t xml:space="preserve">Client </w:t>
            </w:r>
            <w:r>
              <w:t xml:space="preserve">or its Affiliates which are made available for use by the </w:t>
            </w:r>
            <w:r>
              <w:rPr>
                <w:i/>
              </w:rPr>
              <w:t xml:space="preserve">Consultant </w:t>
            </w:r>
            <w:r>
              <w:t xml:space="preserve">or its Subcontractors for carrying out of the </w:t>
            </w:r>
            <w:r>
              <w:rPr>
                <w:i/>
              </w:rPr>
              <w:t xml:space="preserve">service </w:t>
            </w:r>
            <w:r>
              <w:t xml:space="preserve">(or any of them) on the terms set out in this contract or any separate agreement or licence; </w:t>
            </w:r>
          </w:p>
        </w:tc>
      </w:tr>
      <w:tr w:rsidR="002E285D" w:rsidTr="00C4505D">
        <w:trPr>
          <w:trHeight w:val="1931"/>
        </w:trPr>
        <w:tc>
          <w:tcPr>
            <w:tcW w:w="3421" w:type="dxa"/>
            <w:tcBorders>
              <w:top w:val="nil"/>
              <w:left w:val="nil"/>
              <w:bottom w:val="nil"/>
              <w:right w:val="nil"/>
            </w:tcBorders>
          </w:tcPr>
          <w:p w:rsidR="002E285D" w:rsidRDefault="00367A67">
            <w:pPr>
              <w:spacing w:after="0" w:line="259" w:lineRule="auto"/>
              <w:ind w:left="0" w:firstLine="0"/>
              <w:jc w:val="left"/>
            </w:pPr>
            <w:r>
              <w:rPr>
                <w:b/>
              </w:rPr>
              <w:t xml:space="preserve">"Client System" </w:t>
            </w:r>
          </w:p>
        </w:tc>
        <w:tc>
          <w:tcPr>
            <w:tcW w:w="5426" w:type="dxa"/>
            <w:tcBorders>
              <w:top w:val="nil"/>
              <w:left w:val="nil"/>
              <w:bottom w:val="nil"/>
              <w:right w:val="nil"/>
            </w:tcBorders>
          </w:tcPr>
          <w:p w:rsidR="002E285D" w:rsidRDefault="00367A67">
            <w:pPr>
              <w:spacing w:after="0" w:line="259" w:lineRule="auto"/>
              <w:ind w:left="0" w:firstLine="0"/>
              <w:jc w:val="left"/>
            </w:pPr>
            <w:r>
              <w:t xml:space="preserve">the </w:t>
            </w:r>
            <w:r>
              <w:rPr>
                <w:i/>
              </w:rPr>
              <w:t>Client</w:t>
            </w:r>
            <w:r>
              <w:t xml:space="preserve">'s computing environment (consisting of hardware, software and/or telecommunications networks or equipment) used by the </w:t>
            </w:r>
            <w:r>
              <w:rPr>
                <w:i/>
              </w:rPr>
              <w:t xml:space="preserve">Client </w:t>
            </w:r>
            <w:r>
              <w:t xml:space="preserve">or the </w:t>
            </w:r>
            <w:r>
              <w:rPr>
                <w:i/>
              </w:rPr>
              <w:t xml:space="preserve">Consultant </w:t>
            </w:r>
            <w:r>
              <w:t xml:space="preserve">in connection with this contract which is owned by or licensed to the </w:t>
            </w:r>
            <w:r>
              <w:rPr>
                <w:i/>
              </w:rPr>
              <w:t xml:space="preserve">Client </w:t>
            </w:r>
            <w:r>
              <w:t xml:space="preserve">by a third party and which interfaces with the </w:t>
            </w:r>
            <w:r>
              <w:rPr>
                <w:i/>
              </w:rPr>
              <w:t xml:space="preserve">Consultant </w:t>
            </w:r>
            <w:r>
              <w:t xml:space="preserve">System or which is necessary for the </w:t>
            </w:r>
            <w:r>
              <w:rPr>
                <w:i/>
              </w:rPr>
              <w:t xml:space="preserve">Client </w:t>
            </w:r>
            <w:r>
              <w:t xml:space="preserve">to receive the </w:t>
            </w:r>
            <w:r>
              <w:rPr>
                <w:i/>
              </w:rPr>
              <w:t>service</w:t>
            </w:r>
            <w:r>
              <w:t xml:space="preserve">; </w:t>
            </w:r>
          </w:p>
        </w:tc>
      </w:tr>
      <w:tr w:rsidR="002E285D" w:rsidTr="00C4505D">
        <w:trPr>
          <w:trHeight w:val="1173"/>
        </w:trPr>
        <w:tc>
          <w:tcPr>
            <w:tcW w:w="3421" w:type="dxa"/>
            <w:tcBorders>
              <w:top w:val="nil"/>
              <w:left w:val="nil"/>
              <w:bottom w:val="nil"/>
              <w:right w:val="nil"/>
            </w:tcBorders>
          </w:tcPr>
          <w:p w:rsidR="002E285D" w:rsidRDefault="00367A67">
            <w:pPr>
              <w:spacing w:after="0" w:line="259" w:lineRule="auto"/>
              <w:ind w:left="0" w:firstLine="0"/>
              <w:jc w:val="left"/>
            </w:pPr>
            <w:r>
              <w:rPr>
                <w:b/>
              </w:rPr>
              <w:t xml:space="preserve">“Environmental Information </w:t>
            </w:r>
          </w:p>
          <w:p w:rsidR="002E285D" w:rsidRDefault="00367A67">
            <w:pPr>
              <w:spacing w:after="0" w:line="259" w:lineRule="auto"/>
              <w:ind w:left="0" w:firstLine="0"/>
              <w:jc w:val="left"/>
            </w:pPr>
            <w:r>
              <w:rPr>
                <w:b/>
              </w:rPr>
              <w:t xml:space="preserve">Regulations </w:t>
            </w:r>
          </w:p>
        </w:tc>
        <w:tc>
          <w:tcPr>
            <w:tcW w:w="5426" w:type="dxa"/>
            <w:tcBorders>
              <w:top w:val="nil"/>
              <w:left w:val="nil"/>
              <w:bottom w:val="nil"/>
              <w:right w:val="nil"/>
            </w:tcBorders>
          </w:tcPr>
          <w:p w:rsidR="002E285D" w:rsidRDefault="00367A67">
            <w:pPr>
              <w:spacing w:after="0" w:line="259" w:lineRule="auto"/>
              <w:ind w:left="0" w:right="62" w:firstLine="0"/>
            </w:pPr>
            <w:r>
              <w:t xml:space="preserve">the Environmental Information Regulations 2004 together with any guidance and/or codes of practice issues by the Information Commissioner or relevant Government Department in relation to such regulations; </w:t>
            </w:r>
          </w:p>
        </w:tc>
      </w:tr>
      <w:tr w:rsidR="002E285D" w:rsidTr="00C4505D">
        <w:trPr>
          <w:trHeight w:val="1424"/>
        </w:trPr>
        <w:tc>
          <w:tcPr>
            <w:tcW w:w="3421" w:type="dxa"/>
            <w:tcBorders>
              <w:top w:val="nil"/>
              <w:left w:val="nil"/>
              <w:bottom w:val="nil"/>
              <w:right w:val="nil"/>
            </w:tcBorders>
          </w:tcPr>
          <w:p w:rsidR="002E285D" w:rsidRDefault="00367A67">
            <w:pPr>
              <w:spacing w:after="0" w:line="259" w:lineRule="auto"/>
              <w:ind w:left="0" w:firstLine="0"/>
              <w:jc w:val="left"/>
            </w:pPr>
            <w:r>
              <w:rPr>
                <w:b/>
              </w:rPr>
              <w:t xml:space="preserve">“FOIA” </w:t>
            </w:r>
          </w:p>
        </w:tc>
        <w:tc>
          <w:tcPr>
            <w:tcW w:w="5426" w:type="dxa"/>
            <w:tcBorders>
              <w:top w:val="nil"/>
              <w:left w:val="nil"/>
              <w:bottom w:val="nil"/>
              <w:right w:val="nil"/>
            </w:tcBorders>
          </w:tcPr>
          <w:p w:rsidR="002E285D" w:rsidRDefault="00367A67">
            <w:pPr>
              <w:spacing w:after="0" w:line="259" w:lineRule="auto"/>
              <w:ind w:left="0" w:right="61" w:firstLine="0"/>
            </w:pPr>
            <w:r>
              <w:t xml:space="preserve">the Freedom of Information Act 2000 and any subordinate legislation made under this Act from time to time together with any guidance and/or codes of practice issued by the Information Commissioner or relevant Government Department in relation to such legislation; </w:t>
            </w:r>
          </w:p>
        </w:tc>
      </w:tr>
      <w:tr w:rsidR="002E285D" w:rsidTr="00C4505D">
        <w:trPr>
          <w:trHeight w:val="1173"/>
        </w:trPr>
        <w:tc>
          <w:tcPr>
            <w:tcW w:w="3421" w:type="dxa"/>
            <w:tcBorders>
              <w:top w:val="nil"/>
              <w:left w:val="nil"/>
              <w:bottom w:val="nil"/>
              <w:right w:val="nil"/>
            </w:tcBorders>
          </w:tcPr>
          <w:p w:rsidR="002E285D" w:rsidRDefault="00367A67">
            <w:pPr>
              <w:spacing w:after="0" w:line="259" w:lineRule="auto"/>
              <w:ind w:left="0" w:firstLine="0"/>
              <w:jc w:val="left"/>
            </w:pPr>
            <w:r>
              <w:rPr>
                <w:b/>
              </w:rPr>
              <w:t xml:space="preserve">“Good Industry Practice” </w:t>
            </w:r>
          </w:p>
        </w:tc>
        <w:tc>
          <w:tcPr>
            <w:tcW w:w="5426" w:type="dxa"/>
            <w:tcBorders>
              <w:top w:val="nil"/>
              <w:left w:val="nil"/>
              <w:bottom w:val="nil"/>
              <w:right w:val="nil"/>
            </w:tcBorders>
          </w:tcPr>
          <w:p w:rsidR="002E285D" w:rsidRDefault="00367A67">
            <w:pPr>
              <w:spacing w:after="0" w:line="259" w:lineRule="auto"/>
              <w:ind w:left="0" w:right="61" w:firstLine="0"/>
            </w:pPr>
            <w:r>
              <w:t xml:space="preserve">the exercise of that degree of skill, care, prudence, efficiency, foresight and timeliness as would be expected from a leading company within the relevant industry or business sector; </w:t>
            </w:r>
          </w:p>
        </w:tc>
      </w:tr>
      <w:tr w:rsidR="002E285D" w:rsidTr="00C4505D">
        <w:trPr>
          <w:trHeight w:val="413"/>
        </w:trPr>
        <w:tc>
          <w:tcPr>
            <w:tcW w:w="3421" w:type="dxa"/>
            <w:tcBorders>
              <w:top w:val="nil"/>
              <w:left w:val="nil"/>
              <w:bottom w:val="nil"/>
              <w:right w:val="nil"/>
            </w:tcBorders>
          </w:tcPr>
          <w:p w:rsidR="002E285D" w:rsidRDefault="00367A67">
            <w:pPr>
              <w:spacing w:after="0" w:line="259" w:lineRule="auto"/>
              <w:ind w:left="0" w:firstLine="0"/>
              <w:jc w:val="left"/>
            </w:pPr>
            <w:r>
              <w:rPr>
                <w:b/>
              </w:rPr>
              <w:t xml:space="preserve">“ICT” </w:t>
            </w:r>
          </w:p>
        </w:tc>
        <w:tc>
          <w:tcPr>
            <w:tcW w:w="5426" w:type="dxa"/>
            <w:tcBorders>
              <w:top w:val="nil"/>
              <w:left w:val="nil"/>
              <w:bottom w:val="nil"/>
              <w:right w:val="nil"/>
            </w:tcBorders>
          </w:tcPr>
          <w:p w:rsidR="002E285D" w:rsidRDefault="00367A67">
            <w:pPr>
              <w:spacing w:after="0" w:line="259" w:lineRule="auto"/>
              <w:ind w:left="0" w:firstLine="0"/>
              <w:jc w:val="left"/>
            </w:pPr>
            <w:r>
              <w:t xml:space="preserve">information and communications technology; </w:t>
            </w:r>
          </w:p>
        </w:tc>
      </w:tr>
      <w:tr w:rsidR="002E285D" w:rsidTr="00C4505D">
        <w:trPr>
          <w:trHeight w:val="413"/>
        </w:trPr>
        <w:tc>
          <w:tcPr>
            <w:tcW w:w="3421" w:type="dxa"/>
            <w:tcBorders>
              <w:top w:val="nil"/>
              <w:left w:val="nil"/>
              <w:bottom w:val="nil"/>
              <w:right w:val="nil"/>
            </w:tcBorders>
          </w:tcPr>
          <w:p w:rsidR="002E285D" w:rsidRDefault="00367A67">
            <w:pPr>
              <w:spacing w:after="0" w:line="259" w:lineRule="auto"/>
              <w:ind w:left="0" w:firstLine="0"/>
              <w:jc w:val="left"/>
            </w:pPr>
            <w:r>
              <w:rPr>
                <w:b/>
              </w:rPr>
              <w:t xml:space="preserve">"ICT Environment" </w:t>
            </w:r>
          </w:p>
        </w:tc>
        <w:tc>
          <w:tcPr>
            <w:tcW w:w="5426" w:type="dxa"/>
            <w:tcBorders>
              <w:top w:val="nil"/>
              <w:left w:val="nil"/>
              <w:bottom w:val="nil"/>
              <w:right w:val="nil"/>
            </w:tcBorders>
          </w:tcPr>
          <w:p w:rsidR="002E285D" w:rsidRDefault="00367A67">
            <w:pPr>
              <w:spacing w:after="0" w:line="259" w:lineRule="auto"/>
              <w:ind w:left="0" w:firstLine="0"/>
              <w:jc w:val="left"/>
            </w:pPr>
            <w:r>
              <w:t xml:space="preserve">the </w:t>
            </w:r>
            <w:r>
              <w:rPr>
                <w:i/>
              </w:rPr>
              <w:t>Client</w:t>
            </w:r>
            <w:r>
              <w:t xml:space="preserve"> System and the Consultant</w:t>
            </w:r>
            <w:r>
              <w:rPr>
                <w:i/>
              </w:rPr>
              <w:t xml:space="preserve"> S</w:t>
            </w:r>
            <w:r>
              <w:t xml:space="preserve">ystem; </w:t>
            </w:r>
          </w:p>
        </w:tc>
      </w:tr>
      <w:tr w:rsidR="002E285D" w:rsidTr="00C4505D">
        <w:trPr>
          <w:trHeight w:val="329"/>
        </w:trPr>
        <w:tc>
          <w:tcPr>
            <w:tcW w:w="3421" w:type="dxa"/>
            <w:tcBorders>
              <w:top w:val="nil"/>
              <w:left w:val="nil"/>
              <w:bottom w:val="nil"/>
              <w:right w:val="nil"/>
            </w:tcBorders>
          </w:tcPr>
          <w:p w:rsidR="002E285D" w:rsidRDefault="00367A67">
            <w:pPr>
              <w:spacing w:after="0" w:line="259" w:lineRule="auto"/>
              <w:ind w:left="0" w:firstLine="0"/>
              <w:jc w:val="left"/>
            </w:pPr>
            <w:r>
              <w:rPr>
                <w:b/>
              </w:rPr>
              <w:t xml:space="preserve">"Impact Assessment" </w:t>
            </w:r>
          </w:p>
        </w:tc>
        <w:tc>
          <w:tcPr>
            <w:tcW w:w="5426" w:type="dxa"/>
            <w:tcBorders>
              <w:top w:val="nil"/>
              <w:left w:val="nil"/>
              <w:bottom w:val="nil"/>
              <w:right w:val="nil"/>
            </w:tcBorders>
          </w:tcPr>
          <w:p w:rsidR="002E285D" w:rsidRDefault="00367A67">
            <w:pPr>
              <w:spacing w:after="0" w:line="259" w:lineRule="auto"/>
              <w:ind w:left="0" w:firstLine="0"/>
              <w:jc w:val="left"/>
            </w:pPr>
            <w:r>
              <w:t xml:space="preserve">an assessment of a Compensation Event; </w:t>
            </w:r>
          </w:p>
        </w:tc>
      </w:tr>
    </w:tbl>
    <w:p w:rsidR="002E285D" w:rsidRDefault="002E285D">
      <w:pPr>
        <w:spacing w:after="0" w:line="259" w:lineRule="auto"/>
        <w:ind w:left="-1632" w:right="1652" w:firstLine="0"/>
        <w:jc w:val="left"/>
      </w:pPr>
    </w:p>
    <w:tbl>
      <w:tblPr>
        <w:tblStyle w:val="TableGrid"/>
        <w:tblW w:w="8907" w:type="dxa"/>
        <w:tblInd w:w="284" w:type="dxa"/>
        <w:tblLook w:val="04A0" w:firstRow="1" w:lastRow="0" w:firstColumn="1" w:lastColumn="0" w:noHBand="0" w:noVBand="1"/>
      </w:tblPr>
      <w:tblGrid>
        <w:gridCol w:w="191"/>
        <w:gridCol w:w="3188"/>
        <w:gridCol w:w="190"/>
        <w:gridCol w:w="5209"/>
        <w:gridCol w:w="129"/>
      </w:tblGrid>
      <w:tr w:rsidR="002E285D" w:rsidTr="00C4505D">
        <w:trPr>
          <w:gridAfter w:val="1"/>
          <w:wAfter w:w="129" w:type="dxa"/>
          <w:trHeight w:val="582"/>
        </w:trPr>
        <w:tc>
          <w:tcPr>
            <w:tcW w:w="3379" w:type="dxa"/>
            <w:gridSpan w:val="2"/>
            <w:tcBorders>
              <w:top w:val="nil"/>
              <w:left w:val="nil"/>
              <w:bottom w:val="nil"/>
              <w:right w:val="nil"/>
            </w:tcBorders>
          </w:tcPr>
          <w:p w:rsidR="002E285D" w:rsidRDefault="00367A67" w:rsidP="00C4505D">
            <w:pPr>
              <w:spacing w:after="0" w:line="259" w:lineRule="auto"/>
              <w:ind w:left="284" w:hanging="284"/>
              <w:jc w:val="left"/>
            </w:pPr>
            <w:r>
              <w:rPr>
                <w:b/>
              </w:rPr>
              <w:t xml:space="preserve">"Information" </w:t>
            </w:r>
          </w:p>
        </w:tc>
        <w:tc>
          <w:tcPr>
            <w:tcW w:w="5399" w:type="dxa"/>
            <w:gridSpan w:val="2"/>
            <w:tcBorders>
              <w:top w:val="nil"/>
              <w:left w:val="nil"/>
              <w:bottom w:val="nil"/>
              <w:right w:val="nil"/>
            </w:tcBorders>
          </w:tcPr>
          <w:p w:rsidR="002E285D" w:rsidRDefault="00367A67">
            <w:pPr>
              <w:spacing w:after="0" w:line="259" w:lineRule="auto"/>
              <w:ind w:left="0" w:firstLine="0"/>
              <w:jc w:val="left"/>
            </w:pPr>
            <w:r>
              <w:t xml:space="preserve">has the meaning given under section 84 of the Freedom of Information Act 2000; </w:t>
            </w:r>
          </w:p>
        </w:tc>
      </w:tr>
      <w:tr w:rsidR="002E285D" w:rsidTr="00C4505D">
        <w:trPr>
          <w:gridAfter w:val="1"/>
          <w:wAfter w:w="129" w:type="dxa"/>
          <w:trHeight w:val="1174"/>
        </w:trPr>
        <w:tc>
          <w:tcPr>
            <w:tcW w:w="3379" w:type="dxa"/>
            <w:gridSpan w:val="2"/>
            <w:tcBorders>
              <w:top w:val="nil"/>
              <w:left w:val="nil"/>
              <w:bottom w:val="nil"/>
              <w:right w:val="nil"/>
            </w:tcBorders>
          </w:tcPr>
          <w:p w:rsidR="002E285D" w:rsidRDefault="00367A67">
            <w:pPr>
              <w:spacing w:after="0" w:line="259" w:lineRule="auto"/>
              <w:ind w:left="0" w:firstLine="0"/>
              <w:jc w:val="left"/>
            </w:pPr>
            <w:r>
              <w:rPr>
                <w:b/>
              </w:rPr>
              <w:t xml:space="preserve">“Information Assets Register” </w:t>
            </w:r>
          </w:p>
        </w:tc>
        <w:tc>
          <w:tcPr>
            <w:tcW w:w="5399" w:type="dxa"/>
            <w:gridSpan w:val="2"/>
            <w:tcBorders>
              <w:top w:val="nil"/>
              <w:left w:val="nil"/>
              <w:bottom w:val="nil"/>
              <w:right w:val="nil"/>
            </w:tcBorders>
          </w:tcPr>
          <w:p w:rsidR="002E285D" w:rsidRDefault="00367A67">
            <w:pPr>
              <w:spacing w:after="0" w:line="259" w:lineRule="auto"/>
              <w:ind w:left="0" w:right="120" w:firstLine="0"/>
            </w:pPr>
            <w:r>
              <w:t xml:space="preserve">the register of information assets to be created </w:t>
            </w:r>
            <w:proofErr w:type="gramStart"/>
            <w:r>
              <w:t>and  maintained</w:t>
            </w:r>
            <w:proofErr w:type="gramEnd"/>
            <w:r>
              <w:t xml:space="preserve"> by the </w:t>
            </w:r>
            <w:r>
              <w:rPr>
                <w:i/>
              </w:rPr>
              <w:t xml:space="preserve">Consultant </w:t>
            </w:r>
            <w:r>
              <w:t xml:space="preserve">throughout the carrying out of the </w:t>
            </w:r>
            <w:r>
              <w:rPr>
                <w:i/>
              </w:rPr>
              <w:t xml:space="preserve">service </w:t>
            </w:r>
            <w:r>
              <w:t xml:space="preserve">as described in the contract (if any) or as otherwise agreed between the parties; </w:t>
            </w:r>
          </w:p>
        </w:tc>
      </w:tr>
      <w:tr w:rsidR="002E285D" w:rsidTr="00C4505D">
        <w:trPr>
          <w:gridAfter w:val="1"/>
          <w:wAfter w:w="129" w:type="dxa"/>
          <w:trHeight w:val="1171"/>
        </w:trPr>
        <w:tc>
          <w:tcPr>
            <w:tcW w:w="3379" w:type="dxa"/>
            <w:gridSpan w:val="2"/>
            <w:tcBorders>
              <w:top w:val="nil"/>
              <w:left w:val="nil"/>
              <w:bottom w:val="nil"/>
              <w:right w:val="nil"/>
            </w:tcBorders>
          </w:tcPr>
          <w:p w:rsidR="002E285D" w:rsidRDefault="00367A67">
            <w:pPr>
              <w:spacing w:after="0" w:line="259" w:lineRule="auto"/>
              <w:ind w:left="0" w:firstLine="0"/>
              <w:jc w:val="left"/>
            </w:pPr>
            <w:r>
              <w:rPr>
                <w:b/>
              </w:rPr>
              <w:t xml:space="preserve">"ISMS" </w:t>
            </w:r>
          </w:p>
        </w:tc>
        <w:tc>
          <w:tcPr>
            <w:tcW w:w="5399" w:type="dxa"/>
            <w:gridSpan w:val="2"/>
            <w:tcBorders>
              <w:top w:val="nil"/>
              <w:left w:val="nil"/>
              <w:bottom w:val="nil"/>
              <w:right w:val="nil"/>
            </w:tcBorders>
          </w:tcPr>
          <w:p w:rsidR="002E285D" w:rsidRDefault="00367A67">
            <w:pPr>
              <w:spacing w:after="0" w:line="259" w:lineRule="auto"/>
              <w:ind w:left="0" w:right="118" w:firstLine="0"/>
            </w:pPr>
            <w:r>
              <w:t xml:space="preserve">the Information Security Management System as defined by ISO/IEC 27001. The scope of the ISMS will be as agreed by the parties and will directly reflect the scope of the </w:t>
            </w:r>
            <w:r>
              <w:rPr>
                <w:i/>
              </w:rPr>
              <w:t>service</w:t>
            </w:r>
            <w:r>
              <w:t xml:space="preserve">; </w:t>
            </w:r>
          </w:p>
        </w:tc>
      </w:tr>
      <w:tr w:rsidR="002E285D" w:rsidTr="00C4505D">
        <w:trPr>
          <w:gridAfter w:val="1"/>
          <w:wAfter w:w="129" w:type="dxa"/>
          <w:trHeight w:val="1426"/>
        </w:trPr>
        <w:tc>
          <w:tcPr>
            <w:tcW w:w="3379" w:type="dxa"/>
            <w:gridSpan w:val="2"/>
            <w:tcBorders>
              <w:top w:val="nil"/>
              <w:left w:val="nil"/>
              <w:bottom w:val="nil"/>
              <w:right w:val="nil"/>
            </w:tcBorders>
          </w:tcPr>
          <w:p w:rsidR="002E285D" w:rsidRDefault="00367A67">
            <w:pPr>
              <w:spacing w:after="0" w:line="259" w:lineRule="auto"/>
              <w:ind w:left="0" w:firstLine="0"/>
              <w:jc w:val="left"/>
            </w:pPr>
            <w:r>
              <w:rPr>
                <w:b/>
              </w:rPr>
              <w:t xml:space="preserve">"Know-How" </w:t>
            </w:r>
          </w:p>
        </w:tc>
        <w:tc>
          <w:tcPr>
            <w:tcW w:w="5399" w:type="dxa"/>
            <w:gridSpan w:val="2"/>
            <w:tcBorders>
              <w:top w:val="nil"/>
              <w:left w:val="nil"/>
              <w:bottom w:val="nil"/>
              <w:right w:val="nil"/>
            </w:tcBorders>
          </w:tcPr>
          <w:p w:rsidR="002E285D" w:rsidRDefault="00367A67">
            <w:pPr>
              <w:spacing w:after="0" w:line="259" w:lineRule="auto"/>
              <w:ind w:left="0" w:right="119" w:firstLine="0"/>
            </w:pPr>
            <w:r>
              <w:t xml:space="preserve">all ideas, concepts, schemes, information, knowledge, techniques, methodology, and anything else in the nature of know how relating to the </w:t>
            </w:r>
            <w:r>
              <w:rPr>
                <w:i/>
              </w:rPr>
              <w:t xml:space="preserve">service </w:t>
            </w:r>
            <w:r>
              <w:t xml:space="preserve">but excluding know how already in the </w:t>
            </w:r>
            <w:r>
              <w:rPr>
                <w:i/>
              </w:rPr>
              <w:t>Consultant</w:t>
            </w:r>
            <w:r>
              <w:t xml:space="preserve">’s or the </w:t>
            </w:r>
            <w:r>
              <w:rPr>
                <w:i/>
              </w:rPr>
              <w:t>Client</w:t>
            </w:r>
            <w:r>
              <w:t xml:space="preserve">’s possession before this contract; </w:t>
            </w:r>
          </w:p>
        </w:tc>
      </w:tr>
      <w:tr w:rsidR="002E285D" w:rsidTr="00C4505D">
        <w:trPr>
          <w:gridAfter w:val="1"/>
          <w:wAfter w:w="129" w:type="dxa"/>
          <w:trHeight w:val="1423"/>
        </w:trPr>
        <w:tc>
          <w:tcPr>
            <w:tcW w:w="3379" w:type="dxa"/>
            <w:gridSpan w:val="2"/>
            <w:tcBorders>
              <w:top w:val="nil"/>
              <w:left w:val="nil"/>
              <w:bottom w:val="nil"/>
              <w:right w:val="nil"/>
            </w:tcBorders>
          </w:tcPr>
          <w:p w:rsidR="002E285D" w:rsidRDefault="00367A67">
            <w:pPr>
              <w:spacing w:after="0" w:line="259" w:lineRule="auto"/>
              <w:ind w:left="0" w:firstLine="0"/>
              <w:jc w:val="left"/>
            </w:pPr>
            <w:r>
              <w:rPr>
                <w:b/>
              </w:rPr>
              <w:t xml:space="preserve">"List x" </w:t>
            </w:r>
          </w:p>
        </w:tc>
        <w:tc>
          <w:tcPr>
            <w:tcW w:w="5399" w:type="dxa"/>
            <w:gridSpan w:val="2"/>
            <w:tcBorders>
              <w:top w:val="nil"/>
              <w:left w:val="nil"/>
              <w:bottom w:val="nil"/>
              <w:right w:val="nil"/>
            </w:tcBorders>
          </w:tcPr>
          <w:p w:rsidR="002E285D" w:rsidRDefault="00367A67">
            <w:pPr>
              <w:spacing w:after="0" w:line="259" w:lineRule="auto"/>
              <w:ind w:left="0" w:right="119" w:firstLine="0"/>
            </w:pPr>
            <w:r>
              <w:t xml:space="preserve">means, in relation to a Subcontractor, one who has been placed on List x in accordance with Ministry of Defence guidelines and procedures, due to that Subcontractor undertaking work on its premises marked as CONFIDENTIAL or above; </w:t>
            </w:r>
          </w:p>
        </w:tc>
      </w:tr>
      <w:tr w:rsidR="002E285D" w:rsidTr="00C4505D">
        <w:trPr>
          <w:gridAfter w:val="1"/>
          <w:wAfter w:w="129" w:type="dxa"/>
          <w:trHeight w:val="1932"/>
        </w:trPr>
        <w:tc>
          <w:tcPr>
            <w:tcW w:w="3379" w:type="dxa"/>
            <w:gridSpan w:val="2"/>
            <w:tcBorders>
              <w:top w:val="nil"/>
              <w:left w:val="nil"/>
              <w:bottom w:val="nil"/>
              <w:right w:val="nil"/>
            </w:tcBorders>
          </w:tcPr>
          <w:p w:rsidR="002E285D" w:rsidRDefault="00367A67">
            <w:pPr>
              <w:spacing w:after="0" w:line="259" w:lineRule="auto"/>
              <w:ind w:left="0" w:firstLine="0"/>
              <w:jc w:val="left"/>
            </w:pPr>
            <w:r>
              <w:rPr>
                <w:b/>
              </w:rPr>
              <w:t xml:space="preserve">"Malicious Software" </w:t>
            </w:r>
          </w:p>
        </w:tc>
        <w:tc>
          <w:tcPr>
            <w:tcW w:w="5399" w:type="dxa"/>
            <w:gridSpan w:val="2"/>
            <w:tcBorders>
              <w:top w:val="nil"/>
              <w:left w:val="nil"/>
              <w:bottom w:val="nil"/>
              <w:right w:val="nil"/>
            </w:tcBorders>
          </w:tcPr>
          <w:p w:rsidR="002E285D" w:rsidRDefault="00367A67">
            <w:pPr>
              <w:spacing w:after="0" w:line="259" w:lineRule="auto"/>
              <w:ind w:left="0" w:right="118" w:firstLine="0"/>
            </w:pPr>
            <w: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tc>
      </w:tr>
      <w:tr w:rsidR="002E285D" w:rsidTr="00C4505D">
        <w:trPr>
          <w:gridAfter w:val="1"/>
          <w:wAfter w:w="129" w:type="dxa"/>
          <w:trHeight w:val="919"/>
        </w:trPr>
        <w:tc>
          <w:tcPr>
            <w:tcW w:w="3379" w:type="dxa"/>
            <w:gridSpan w:val="2"/>
            <w:tcBorders>
              <w:top w:val="nil"/>
              <w:left w:val="nil"/>
              <w:bottom w:val="nil"/>
              <w:right w:val="nil"/>
            </w:tcBorders>
          </w:tcPr>
          <w:p w:rsidR="002E285D" w:rsidRDefault="00367A67">
            <w:pPr>
              <w:spacing w:after="0" w:line="259" w:lineRule="auto"/>
              <w:ind w:left="0" w:firstLine="0"/>
              <w:jc w:val="left"/>
            </w:pPr>
            <w:r>
              <w:rPr>
                <w:b/>
              </w:rPr>
              <w:t xml:space="preserve">"Process" </w:t>
            </w:r>
          </w:p>
        </w:tc>
        <w:tc>
          <w:tcPr>
            <w:tcW w:w="5399" w:type="dxa"/>
            <w:gridSpan w:val="2"/>
            <w:tcBorders>
              <w:top w:val="nil"/>
              <w:left w:val="nil"/>
              <w:bottom w:val="nil"/>
              <w:right w:val="nil"/>
            </w:tcBorders>
          </w:tcPr>
          <w:p w:rsidR="002E285D" w:rsidRDefault="00367A67">
            <w:pPr>
              <w:spacing w:after="0" w:line="259" w:lineRule="auto"/>
              <w:ind w:left="0" w:right="119" w:firstLine="0"/>
            </w:pPr>
            <w:r>
              <w:t xml:space="preserve">has the meaning given to it under the Data Protection Legislation but, for the purposes of this contract, it shall include both manual and automatic processing; </w:t>
            </w:r>
          </w:p>
        </w:tc>
      </w:tr>
      <w:tr w:rsidR="002E285D" w:rsidTr="00C4505D">
        <w:trPr>
          <w:gridAfter w:val="1"/>
          <w:wAfter w:w="129" w:type="dxa"/>
          <w:trHeight w:val="665"/>
        </w:trPr>
        <w:tc>
          <w:tcPr>
            <w:tcW w:w="3379" w:type="dxa"/>
            <w:gridSpan w:val="2"/>
            <w:tcBorders>
              <w:top w:val="nil"/>
              <w:left w:val="nil"/>
              <w:bottom w:val="nil"/>
              <w:right w:val="nil"/>
            </w:tcBorders>
          </w:tcPr>
          <w:p w:rsidR="002E285D" w:rsidRDefault="00367A67">
            <w:pPr>
              <w:spacing w:after="0" w:line="259" w:lineRule="auto"/>
              <w:ind w:left="0" w:firstLine="0"/>
              <w:jc w:val="left"/>
            </w:pPr>
            <w:r>
              <w:rPr>
                <w:b/>
              </w:rPr>
              <w:t xml:space="preserve">"Protectively Marked" </w:t>
            </w:r>
          </w:p>
        </w:tc>
        <w:tc>
          <w:tcPr>
            <w:tcW w:w="5399" w:type="dxa"/>
            <w:gridSpan w:val="2"/>
            <w:tcBorders>
              <w:top w:val="nil"/>
              <w:left w:val="nil"/>
              <w:bottom w:val="nil"/>
              <w:right w:val="nil"/>
            </w:tcBorders>
          </w:tcPr>
          <w:p w:rsidR="002E285D" w:rsidRDefault="00367A67">
            <w:pPr>
              <w:spacing w:after="0" w:line="259" w:lineRule="auto"/>
              <w:ind w:left="0" w:firstLine="0"/>
            </w:pPr>
            <w:r>
              <w:t xml:space="preserve">shall have the meaning as set out in the Security Policy Framework. </w:t>
            </w:r>
          </w:p>
        </w:tc>
      </w:tr>
      <w:tr w:rsidR="002E285D" w:rsidTr="00C4505D">
        <w:trPr>
          <w:gridAfter w:val="1"/>
          <w:wAfter w:w="129" w:type="dxa"/>
          <w:trHeight w:val="1933"/>
        </w:trPr>
        <w:tc>
          <w:tcPr>
            <w:tcW w:w="3379" w:type="dxa"/>
            <w:gridSpan w:val="2"/>
            <w:tcBorders>
              <w:top w:val="nil"/>
              <w:left w:val="nil"/>
              <w:bottom w:val="nil"/>
              <w:right w:val="nil"/>
            </w:tcBorders>
          </w:tcPr>
          <w:p w:rsidR="002E285D" w:rsidRDefault="00367A67">
            <w:pPr>
              <w:spacing w:after="0" w:line="259" w:lineRule="auto"/>
              <w:ind w:left="0" w:firstLine="0"/>
              <w:jc w:val="left"/>
            </w:pPr>
            <w:r>
              <w:rPr>
                <w:b/>
              </w:rPr>
              <w:t xml:space="preserve">"Regulatory Bodies" </w:t>
            </w:r>
          </w:p>
        </w:tc>
        <w:tc>
          <w:tcPr>
            <w:tcW w:w="5399" w:type="dxa"/>
            <w:gridSpan w:val="2"/>
            <w:tcBorders>
              <w:top w:val="nil"/>
              <w:left w:val="nil"/>
              <w:bottom w:val="nil"/>
              <w:right w:val="nil"/>
            </w:tcBorders>
          </w:tcPr>
          <w:p w:rsidR="002E285D" w:rsidRDefault="00367A67">
            <w:pPr>
              <w:spacing w:after="0" w:line="259" w:lineRule="auto"/>
              <w:ind w:left="0" w:right="120" w:firstLine="0"/>
            </w:pPr>
            <w:r>
              <w:t xml:space="preserve">those government departments and regulatory, statutory and other entities, committees and bodies which, whether under statute, rules, regulations, codes of practice or otherwise, are entitled to regulate, investigate, or influence the matters dealt with in this contract or any other affairs of the </w:t>
            </w:r>
            <w:r>
              <w:rPr>
                <w:i/>
              </w:rPr>
              <w:t xml:space="preserve">Client </w:t>
            </w:r>
            <w:r>
              <w:t xml:space="preserve">and "Regulatory Body" shall be construed accordingly; </w:t>
            </w:r>
          </w:p>
        </w:tc>
      </w:tr>
      <w:tr w:rsidR="002E285D" w:rsidTr="00C4505D">
        <w:trPr>
          <w:gridAfter w:val="1"/>
          <w:wAfter w:w="129" w:type="dxa"/>
          <w:trHeight w:val="1088"/>
        </w:trPr>
        <w:tc>
          <w:tcPr>
            <w:tcW w:w="3379" w:type="dxa"/>
            <w:gridSpan w:val="2"/>
            <w:tcBorders>
              <w:top w:val="nil"/>
              <w:left w:val="nil"/>
              <w:bottom w:val="nil"/>
              <w:right w:val="nil"/>
            </w:tcBorders>
          </w:tcPr>
          <w:p w:rsidR="002E285D" w:rsidRDefault="00367A67">
            <w:pPr>
              <w:spacing w:after="0" w:line="259" w:lineRule="auto"/>
              <w:ind w:left="0" w:firstLine="0"/>
              <w:jc w:val="left"/>
            </w:pPr>
            <w:r>
              <w:rPr>
                <w:b/>
              </w:rPr>
              <w:t>"Request for Information</w:t>
            </w:r>
            <w:r>
              <w:t>”</w:t>
            </w:r>
            <w:r>
              <w:rPr>
                <w:b/>
              </w:rPr>
              <w:t xml:space="preserve"> </w:t>
            </w:r>
          </w:p>
        </w:tc>
        <w:tc>
          <w:tcPr>
            <w:tcW w:w="5399" w:type="dxa"/>
            <w:gridSpan w:val="2"/>
            <w:tcBorders>
              <w:top w:val="nil"/>
              <w:left w:val="nil"/>
              <w:bottom w:val="nil"/>
              <w:right w:val="nil"/>
            </w:tcBorders>
          </w:tcPr>
          <w:p w:rsidR="002E285D" w:rsidRDefault="00367A67">
            <w:pPr>
              <w:spacing w:after="0" w:line="259" w:lineRule="auto"/>
              <w:ind w:left="0" w:right="121" w:firstLine="0"/>
            </w:pPr>
            <w:r>
              <w:t xml:space="preserve">a request for information or an apparent request under the Code of Practice on Access to Government Information, FOIA or the Environmental Information Regulation </w:t>
            </w:r>
          </w:p>
        </w:tc>
      </w:tr>
      <w:tr w:rsidR="002E285D" w:rsidTr="00C4505D">
        <w:trPr>
          <w:gridBefore w:val="1"/>
          <w:wBefore w:w="191" w:type="dxa"/>
          <w:trHeight w:val="1088"/>
        </w:trPr>
        <w:tc>
          <w:tcPr>
            <w:tcW w:w="3378" w:type="dxa"/>
            <w:gridSpan w:val="2"/>
            <w:tcBorders>
              <w:top w:val="nil"/>
              <w:left w:val="nil"/>
              <w:bottom w:val="nil"/>
              <w:right w:val="nil"/>
            </w:tcBorders>
          </w:tcPr>
          <w:p w:rsidR="002E285D" w:rsidRDefault="00367A67">
            <w:pPr>
              <w:spacing w:after="0" w:line="259" w:lineRule="auto"/>
              <w:ind w:left="0" w:firstLine="0"/>
              <w:jc w:val="left"/>
            </w:pPr>
            <w:r>
              <w:rPr>
                <w:b/>
              </w:rPr>
              <w:lastRenderedPageBreak/>
              <w:t xml:space="preserve">"Security Management Plan" </w:t>
            </w:r>
          </w:p>
        </w:tc>
        <w:tc>
          <w:tcPr>
            <w:tcW w:w="5338" w:type="dxa"/>
            <w:gridSpan w:val="2"/>
            <w:tcBorders>
              <w:top w:val="nil"/>
              <w:left w:val="nil"/>
              <w:bottom w:val="nil"/>
              <w:right w:val="nil"/>
            </w:tcBorders>
          </w:tcPr>
          <w:p w:rsidR="002E285D" w:rsidRDefault="00367A67">
            <w:pPr>
              <w:spacing w:after="0" w:line="259" w:lineRule="auto"/>
              <w:ind w:left="0" w:right="60" w:firstLine="0"/>
            </w:pPr>
            <w:r>
              <w:t xml:space="preserve">the </w:t>
            </w:r>
            <w:r>
              <w:rPr>
                <w:i/>
              </w:rPr>
              <w:t>Consultant</w:t>
            </w:r>
            <w:r>
              <w:t xml:space="preserve">'s security plan prepared pursuant to paragraph 1.5.3 of schedule 7 (Security Management Plan) an outline of which is set out in Appendix 1 of schedule 7 (Security Management Plan); </w:t>
            </w:r>
          </w:p>
        </w:tc>
      </w:tr>
      <w:tr w:rsidR="002E285D" w:rsidTr="00C4505D">
        <w:trPr>
          <w:gridBefore w:val="1"/>
          <w:wBefore w:w="191" w:type="dxa"/>
          <w:trHeight w:val="919"/>
        </w:trPr>
        <w:tc>
          <w:tcPr>
            <w:tcW w:w="3378" w:type="dxa"/>
            <w:gridSpan w:val="2"/>
            <w:tcBorders>
              <w:top w:val="nil"/>
              <w:left w:val="nil"/>
              <w:bottom w:val="nil"/>
              <w:right w:val="nil"/>
            </w:tcBorders>
          </w:tcPr>
          <w:p w:rsidR="002E285D" w:rsidRDefault="00367A67">
            <w:pPr>
              <w:spacing w:after="0" w:line="259" w:lineRule="auto"/>
              <w:ind w:left="0" w:firstLine="0"/>
              <w:jc w:val="left"/>
            </w:pPr>
            <w:r>
              <w:rPr>
                <w:b/>
              </w:rPr>
              <w:t xml:space="preserve">"Security Policy Framework" </w:t>
            </w:r>
          </w:p>
        </w:tc>
        <w:tc>
          <w:tcPr>
            <w:tcW w:w="5338" w:type="dxa"/>
            <w:gridSpan w:val="2"/>
            <w:tcBorders>
              <w:top w:val="nil"/>
              <w:left w:val="nil"/>
              <w:bottom w:val="nil"/>
              <w:right w:val="nil"/>
            </w:tcBorders>
          </w:tcPr>
          <w:p w:rsidR="002E285D" w:rsidRDefault="00367A67">
            <w:pPr>
              <w:spacing w:after="0" w:line="259" w:lineRule="auto"/>
              <w:ind w:left="24" w:firstLine="0"/>
            </w:pPr>
            <w:r>
              <w:t xml:space="preserve">means the Cabinet Office Security Policy Framework </w:t>
            </w:r>
          </w:p>
          <w:p w:rsidR="002E285D" w:rsidRDefault="00367A67">
            <w:pPr>
              <w:spacing w:after="0" w:line="259" w:lineRule="auto"/>
              <w:ind w:left="0" w:firstLine="0"/>
              <w:jc w:val="left"/>
            </w:pPr>
            <w:r>
              <w:t xml:space="preserve">(available from the Cabinet Office Security Policy Division); </w:t>
            </w:r>
          </w:p>
        </w:tc>
      </w:tr>
      <w:tr w:rsidR="002E285D" w:rsidTr="00C4505D">
        <w:trPr>
          <w:gridBefore w:val="1"/>
          <w:wBefore w:w="191" w:type="dxa"/>
          <w:trHeight w:val="1171"/>
        </w:trPr>
        <w:tc>
          <w:tcPr>
            <w:tcW w:w="3378" w:type="dxa"/>
            <w:gridSpan w:val="2"/>
            <w:tcBorders>
              <w:top w:val="nil"/>
              <w:left w:val="nil"/>
              <w:bottom w:val="nil"/>
              <w:right w:val="nil"/>
            </w:tcBorders>
          </w:tcPr>
          <w:p w:rsidR="002E285D" w:rsidRDefault="00367A67">
            <w:pPr>
              <w:spacing w:after="0" w:line="259" w:lineRule="auto"/>
              <w:ind w:left="0" w:firstLine="0"/>
              <w:jc w:val="left"/>
            </w:pPr>
            <w:r>
              <w:rPr>
                <w:b/>
              </w:rPr>
              <w:t xml:space="preserve">"Security Requirements" </w:t>
            </w:r>
          </w:p>
        </w:tc>
        <w:tc>
          <w:tcPr>
            <w:tcW w:w="5338" w:type="dxa"/>
            <w:gridSpan w:val="2"/>
            <w:tcBorders>
              <w:top w:val="nil"/>
              <w:left w:val="nil"/>
              <w:bottom w:val="nil"/>
              <w:right w:val="nil"/>
            </w:tcBorders>
          </w:tcPr>
          <w:p w:rsidR="002E285D" w:rsidRDefault="00367A67">
            <w:pPr>
              <w:spacing w:after="0" w:line="259" w:lineRule="auto"/>
              <w:ind w:left="0" w:right="56" w:firstLine="0"/>
            </w:pPr>
            <w:r>
              <w:t xml:space="preserve">means the requirements in the contract relating to security </w:t>
            </w:r>
            <w:proofErr w:type="gramStart"/>
            <w:r>
              <w:t>of  the</w:t>
            </w:r>
            <w:proofErr w:type="gramEnd"/>
            <w:r>
              <w:t xml:space="preserve"> carrying out of the </w:t>
            </w:r>
            <w:r>
              <w:rPr>
                <w:i/>
              </w:rPr>
              <w:t xml:space="preserve">service </w:t>
            </w:r>
            <w:r>
              <w:t xml:space="preserve">(if any) or such other requirements as the </w:t>
            </w:r>
            <w:r>
              <w:rPr>
                <w:i/>
              </w:rPr>
              <w:t xml:space="preserve">Client </w:t>
            </w:r>
            <w:r>
              <w:t xml:space="preserve">may notify to the </w:t>
            </w:r>
            <w:r>
              <w:rPr>
                <w:i/>
              </w:rPr>
              <w:t xml:space="preserve">Consultant </w:t>
            </w:r>
            <w:r>
              <w:t xml:space="preserve">from time to time </w:t>
            </w:r>
          </w:p>
        </w:tc>
      </w:tr>
      <w:tr w:rsidR="002E285D" w:rsidTr="00C4505D">
        <w:trPr>
          <w:gridBefore w:val="1"/>
          <w:wBefore w:w="191" w:type="dxa"/>
          <w:trHeight w:val="920"/>
        </w:trPr>
        <w:tc>
          <w:tcPr>
            <w:tcW w:w="3378" w:type="dxa"/>
            <w:gridSpan w:val="2"/>
            <w:tcBorders>
              <w:top w:val="nil"/>
              <w:left w:val="nil"/>
              <w:bottom w:val="nil"/>
              <w:right w:val="nil"/>
            </w:tcBorders>
          </w:tcPr>
          <w:p w:rsidR="002E285D" w:rsidRDefault="00367A67">
            <w:pPr>
              <w:spacing w:after="0" w:line="259" w:lineRule="auto"/>
              <w:ind w:left="0" w:firstLine="0"/>
              <w:jc w:val="left"/>
            </w:pPr>
            <w:r>
              <w:rPr>
                <w:b/>
              </w:rPr>
              <w:t xml:space="preserve">"Security Tests" </w:t>
            </w:r>
          </w:p>
        </w:tc>
        <w:tc>
          <w:tcPr>
            <w:tcW w:w="5338" w:type="dxa"/>
            <w:gridSpan w:val="2"/>
            <w:tcBorders>
              <w:top w:val="nil"/>
              <w:left w:val="nil"/>
              <w:bottom w:val="nil"/>
              <w:right w:val="nil"/>
            </w:tcBorders>
          </w:tcPr>
          <w:p w:rsidR="002E285D" w:rsidRDefault="00367A67">
            <w:pPr>
              <w:spacing w:after="0" w:line="259" w:lineRule="auto"/>
              <w:ind w:left="0" w:right="58" w:firstLine="0"/>
            </w:pPr>
            <w:r>
              <w:t xml:space="preserve">shall have the meaning set out in Appendix 2 (Security Management Plan) [Guidance: define “Security Tests” in Security Management Plan] </w:t>
            </w:r>
          </w:p>
        </w:tc>
      </w:tr>
      <w:tr w:rsidR="002E285D" w:rsidTr="00C4505D">
        <w:trPr>
          <w:gridBefore w:val="1"/>
          <w:wBefore w:w="191" w:type="dxa"/>
          <w:trHeight w:val="667"/>
        </w:trPr>
        <w:tc>
          <w:tcPr>
            <w:tcW w:w="3378" w:type="dxa"/>
            <w:gridSpan w:val="2"/>
            <w:tcBorders>
              <w:top w:val="nil"/>
              <w:left w:val="nil"/>
              <w:bottom w:val="nil"/>
              <w:right w:val="nil"/>
            </w:tcBorders>
          </w:tcPr>
          <w:p w:rsidR="002E285D" w:rsidRDefault="00367A67">
            <w:pPr>
              <w:spacing w:after="0" w:line="259" w:lineRule="auto"/>
              <w:ind w:left="0" w:firstLine="0"/>
              <w:jc w:val="left"/>
            </w:pPr>
            <w:r>
              <w:rPr>
                <w:b/>
              </w:rPr>
              <w:t xml:space="preserve">"Software" </w:t>
            </w:r>
          </w:p>
        </w:tc>
        <w:tc>
          <w:tcPr>
            <w:tcW w:w="5338" w:type="dxa"/>
            <w:gridSpan w:val="2"/>
            <w:tcBorders>
              <w:top w:val="nil"/>
              <w:left w:val="nil"/>
              <w:bottom w:val="nil"/>
              <w:right w:val="nil"/>
            </w:tcBorders>
          </w:tcPr>
          <w:p w:rsidR="002E285D" w:rsidRDefault="00367A67">
            <w:pPr>
              <w:spacing w:after="0" w:line="259" w:lineRule="auto"/>
              <w:ind w:left="0" w:firstLine="0"/>
            </w:pPr>
            <w:r>
              <w:t xml:space="preserve">Specially Written Software, </w:t>
            </w:r>
            <w:r>
              <w:rPr>
                <w:i/>
              </w:rPr>
              <w:t xml:space="preserve">Consultant </w:t>
            </w:r>
            <w:r>
              <w:t xml:space="preserve">Software and Third Party Software; </w:t>
            </w:r>
          </w:p>
        </w:tc>
      </w:tr>
      <w:tr w:rsidR="002E285D" w:rsidTr="00C4505D">
        <w:trPr>
          <w:gridBefore w:val="1"/>
          <w:wBefore w:w="191" w:type="dxa"/>
          <w:trHeight w:val="919"/>
        </w:trPr>
        <w:tc>
          <w:tcPr>
            <w:tcW w:w="3378" w:type="dxa"/>
            <w:gridSpan w:val="2"/>
            <w:tcBorders>
              <w:top w:val="nil"/>
              <w:left w:val="nil"/>
              <w:bottom w:val="nil"/>
              <w:right w:val="nil"/>
            </w:tcBorders>
          </w:tcPr>
          <w:p w:rsidR="002E285D" w:rsidRDefault="00367A67">
            <w:pPr>
              <w:spacing w:after="0" w:line="259" w:lineRule="auto"/>
              <w:ind w:left="0" w:firstLine="0"/>
              <w:jc w:val="left"/>
            </w:pPr>
            <w:r>
              <w:rPr>
                <w:b/>
              </w:rPr>
              <w:t xml:space="preserve">"Specially Written Software" </w:t>
            </w:r>
          </w:p>
        </w:tc>
        <w:tc>
          <w:tcPr>
            <w:tcW w:w="5338" w:type="dxa"/>
            <w:gridSpan w:val="2"/>
            <w:tcBorders>
              <w:top w:val="nil"/>
              <w:left w:val="nil"/>
              <w:bottom w:val="nil"/>
              <w:right w:val="nil"/>
            </w:tcBorders>
          </w:tcPr>
          <w:p w:rsidR="002E285D" w:rsidRDefault="00367A67">
            <w:pPr>
              <w:spacing w:after="0" w:line="259" w:lineRule="auto"/>
              <w:ind w:left="0" w:right="60" w:firstLine="0"/>
            </w:pPr>
            <w:r>
              <w:t xml:space="preserve">any software created by the Consultant (or by a third party on behalf of the Consultant) specifically for the purposes of this contract; </w:t>
            </w:r>
          </w:p>
        </w:tc>
      </w:tr>
      <w:tr w:rsidR="002E285D" w:rsidTr="00C4505D">
        <w:trPr>
          <w:gridBefore w:val="1"/>
          <w:wBefore w:w="191" w:type="dxa"/>
          <w:trHeight w:val="1678"/>
        </w:trPr>
        <w:tc>
          <w:tcPr>
            <w:tcW w:w="3378" w:type="dxa"/>
            <w:gridSpan w:val="2"/>
            <w:tcBorders>
              <w:top w:val="nil"/>
              <w:left w:val="nil"/>
              <w:bottom w:val="nil"/>
              <w:right w:val="nil"/>
            </w:tcBorders>
          </w:tcPr>
          <w:p w:rsidR="002E285D" w:rsidRDefault="00367A67">
            <w:pPr>
              <w:spacing w:after="0" w:line="259" w:lineRule="auto"/>
              <w:ind w:left="0" w:firstLine="0"/>
              <w:jc w:val="left"/>
            </w:pPr>
            <w:r>
              <w:rPr>
                <w:b/>
              </w:rPr>
              <w:t xml:space="preserve">"Staff Vetting Procedures" </w:t>
            </w:r>
          </w:p>
        </w:tc>
        <w:tc>
          <w:tcPr>
            <w:tcW w:w="5338" w:type="dxa"/>
            <w:gridSpan w:val="2"/>
            <w:tcBorders>
              <w:top w:val="nil"/>
              <w:left w:val="nil"/>
              <w:bottom w:val="nil"/>
              <w:right w:val="nil"/>
            </w:tcBorders>
          </w:tcPr>
          <w:p w:rsidR="002E285D" w:rsidRDefault="00367A67">
            <w:pPr>
              <w:spacing w:after="0" w:line="259" w:lineRule="auto"/>
              <w:ind w:left="0" w:right="56" w:firstLine="0"/>
            </w:pPr>
            <w:r>
              <w:t xml:space="preserve">the </w:t>
            </w:r>
            <w:r>
              <w:rPr>
                <w:i/>
              </w:rPr>
              <w:t>Client</w:t>
            </w:r>
            <w:r>
              <w:t xml:space="preserve">'s procedures and departmental policies for the vetting of personnel whose role will involve the handling of information of a sensitive or confidential nature or the handling of information which is subject to any relevant security measures, including, but not limited to, the provisions of the Official Secrets Act 1911 to 1989; </w:t>
            </w:r>
          </w:p>
        </w:tc>
      </w:tr>
      <w:tr w:rsidR="002E285D" w:rsidTr="00C4505D">
        <w:trPr>
          <w:gridBefore w:val="1"/>
          <w:wBefore w:w="191" w:type="dxa"/>
          <w:trHeight w:val="665"/>
        </w:trPr>
        <w:tc>
          <w:tcPr>
            <w:tcW w:w="3378" w:type="dxa"/>
            <w:gridSpan w:val="2"/>
            <w:tcBorders>
              <w:top w:val="nil"/>
              <w:left w:val="nil"/>
              <w:bottom w:val="nil"/>
              <w:right w:val="nil"/>
            </w:tcBorders>
          </w:tcPr>
          <w:p w:rsidR="002E285D" w:rsidRDefault="00367A67">
            <w:pPr>
              <w:spacing w:after="0" w:line="259" w:lineRule="auto"/>
              <w:ind w:left="0" w:firstLine="0"/>
              <w:jc w:val="left"/>
            </w:pPr>
            <w:r>
              <w:rPr>
                <w:b/>
              </w:rPr>
              <w:t xml:space="preserve">“Statement of Applicability” </w:t>
            </w:r>
          </w:p>
        </w:tc>
        <w:tc>
          <w:tcPr>
            <w:tcW w:w="5338" w:type="dxa"/>
            <w:gridSpan w:val="2"/>
            <w:tcBorders>
              <w:top w:val="nil"/>
              <w:left w:val="nil"/>
              <w:bottom w:val="nil"/>
              <w:right w:val="nil"/>
            </w:tcBorders>
          </w:tcPr>
          <w:p w:rsidR="002E285D" w:rsidRDefault="00367A67">
            <w:pPr>
              <w:spacing w:after="0" w:line="259" w:lineRule="auto"/>
              <w:ind w:left="0" w:firstLine="0"/>
              <w:jc w:val="left"/>
            </w:pPr>
            <w:r>
              <w:t xml:space="preserve">shall have the meaning set out in ISO/IEC 27001 and as agreed by the parties during the procurement phase; </w:t>
            </w:r>
          </w:p>
        </w:tc>
      </w:tr>
      <w:tr w:rsidR="002E285D" w:rsidTr="00C4505D">
        <w:trPr>
          <w:gridBefore w:val="1"/>
          <w:wBefore w:w="191" w:type="dxa"/>
          <w:trHeight w:val="1426"/>
        </w:trPr>
        <w:tc>
          <w:tcPr>
            <w:tcW w:w="3378" w:type="dxa"/>
            <w:gridSpan w:val="2"/>
            <w:tcBorders>
              <w:top w:val="nil"/>
              <w:left w:val="nil"/>
              <w:bottom w:val="nil"/>
              <w:right w:val="nil"/>
            </w:tcBorders>
          </w:tcPr>
          <w:p w:rsidR="002E285D" w:rsidRDefault="00367A67">
            <w:pPr>
              <w:spacing w:after="0" w:line="259" w:lineRule="auto"/>
              <w:ind w:left="0" w:firstLine="0"/>
              <w:jc w:val="left"/>
            </w:pPr>
            <w:r>
              <w:rPr>
                <w:b/>
              </w:rPr>
              <w:t xml:space="preserve">"Standards" </w:t>
            </w:r>
          </w:p>
        </w:tc>
        <w:tc>
          <w:tcPr>
            <w:tcW w:w="5338" w:type="dxa"/>
            <w:gridSpan w:val="2"/>
            <w:tcBorders>
              <w:top w:val="nil"/>
              <w:left w:val="nil"/>
              <w:bottom w:val="nil"/>
              <w:right w:val="nil"/>
            </w:tcBorders>
          </w:tcPr>
          <w:p w:rsidR="002E285D" w:rsidRDefault="00367A67">
            <w:pPr>
              <w:spacing w:after="0" w:line="259" w:lineRule="auto"/>
              <w:ind w:left="0" w:right="58" w:firstLine="0"/>
            </w:pPr>
            <w:r>
              <w:t xml:space="preserve">the British or international standards, </w:t>
            </w:r>
            <w:r>
              <w:rPr>
                <w:i/>
              </w:rPr>
              <w:t>Client</w:t>
            </w:r>
            <w:r>
              <w:t xml:space="preserve">'s internal policies and procedures, Government codes of practice and guidance together with any other specified policies or procedures referred to in this contract (if any) or as otherwise agreed by the parties; </w:t>
            </w:r>
          </w:p>
        </w:tc>
      </w:tr>
      <w:tr w:rsidR="002E285D" w:rsidTr="00C4505D">
        <w:trPr>
          <w:gridBefore w:val="1"/>
          <w:wBefore w:w="191" w:type="dxa"/>
          <w:trHeight w:val="836"/>
        </w:trPr>
        <w:tc>
          <w:tcPr>
            <w:tcW w:w="3378" w:type="dxa"/>
            <w:gridSpan w:val="2"/>
            <w:tcBorders>
              <w:top w:val="nil"/>
              <w:left w:val="nil"/>
              <w:bottom w:val="nil"/>
              <w:right w:val="nil"/>
            </w:tcBorders>
          </w:tcPr>
          <w:p w:rsidR="002E285D" w:rsidRDefault="00367A67">
            <w:pPr>
              <w:spacing w:after="0" w:line="259" w:lineRule="auto"/>
              <w:ind w:left="0" w:firstLine="0"/>
              <w:jc w:val="left"/>
            </w:pPr>
            <w:r>
              <w:rPr>
                <w:b/>
              </w:rPr>
              <w:t xml:space="preserve">"Third Party Software" </w:t>
            </w:r>
          </w:p>
        </w:tc>
        <w:tc>
          <w:tcPr>
            <w:tcW w:w="5338" w:type="dxa"/>
            <w:gridSpan w:val="2"/>
            <w:tcBorders>
              <w:top w:val="nil"/>
              <w:left w:val="nil"/>
              <w:bottom w:val="nil"/>
              <w:right w:val="nil"/>
            </w:tcBorders>
          </w:tcPr>
          <w:p w:rsidR="002E285D" w:rsidRDefault="00367A67">
            <w:pPr>
              <w:spacing w:after="0" w:line="259" w:lineRule="auto"/>
              <w:ind w:left="0" w:right="55" w:firstLine="0"/>
            </w:pPr>
            <w:r>
              <w:t xml:space="preserve">software which is proprietary to any third party other than an Affiliate of the </w:t>
            </w:r>
            <w:r>
              <w:rPr>
                <w:i/>
              </w:rPr>
              <w:t xml:space="preserve">Consultant </w:t>
            </w:r>
            <w:r>
              <w:t xml:space="preserve">which is or will be used by the </w:t>
            </w:r>
            <w:r>
              <w:rPr>
                <w:i/>
              </w:rPr>
              <w:t xml:space="preserve">Consultant </w:t>
            </w:r>
            <w:r>
              <w:t xml:space="preserve">for the purposes of carrying out of the </w:t>
            </w:r>
            <w:r w:rsidR="00C4505D">
              <w:t>service.</w:t>
            </w:r>
          </w:p>
        </w:tc>
      </w:tr>
    </w:tbl>
    <w:p w:rsidR="002E285D" w:rsidRDefault="002E285D" w:rsidP="00C4505D">
      <w:pPr>
        <w:spacing w:after="139" w:line="259" w:lineRule="auto"/>
        <w:ind w:left="0" w:right="1126" w:firstLine="0"/>
      </w:pPr>
    </w:p>
    <w:p w:rsidR="002E285D" w:rsidRDefault="00367A67">
      <w:pPr>
        <w:spacing w:after="0" w:line="259" w:lineRule="auto"/>
        <w:ind w:left="0" w:firstLine="0"/>
        <w:jc w:val="left"/>
      </w:pPr>
      <w:r>
        <w:t xml:space="preserve"> </w:t>
      </w:r>
    </w:p>
    <w:p w:rsidR="00C4505D" w:rsidRDefault="00367A67">
      <w:pPr>
        <w:tabs>
          <w:tab w:val="center" w:pos="1594"/>
          <w:tab w:val="center" w:pos="2736"/>
        </w:tabs>
        <w:spacing w:after="173"/>
        <w:ind w:left="0" w:firstLine="0"/>
        <w:jc w:val="left"/>
        <w:rPr>
          <w:rFonts w:ascii="Calibri" w:eastAsia="Calibri" w:hAnsi="Calibri" w:cs="Calibri"/>
        </w:rPr>
      </w:pPr>
      <w:r>
        <w:rPr>
          <w:rFonts w:ascii="Calibri" w:eastAsia="Calibri" w:hAnsi="Calibri" w:cs="Calibri"/>
        </w:rPr>
        <w:tab/>
      </w:r>
    </w:p>
    <w:p w:rsidR="00C4505D" w:rsidRDefault="00C4505D">
      <w:pPr>
        <w:tabs>
          <w:tab w:val="center" w:pos="1594"/>
          <w:tab w:val="center" w:pos="2736"/>
        </w:tabs>
        <w:spacing w:after="173"/>
        <w:ind w:left="0" w:firstLine="0"/>
        <w:jc w:val="left"/>
      </w:pPr>
    </w:p>
    <w:p w:rsidR="002E285D" w:rsidRDefault="00367A67">
      <w:pPr>
        <w:tabs>
          <w:tab w:val="center" w:pos="1594"/>
          <w:tab w:val="center" w:pos="2736"/>
        </w:tabs>
        <w:spacing w:after="173"/>
        <w:ind w:left="0" w:firstLine="0"/>
        <w:jc w:val="left"/>
      </w:pPr>
      <w:r>
        <w:lastRenderedPageBreak/>
        <w:t xml:space="preserve">1.2 </w:t>
      </w:r>
      <w:r>
        <w:tab/>
        <w:t xml:space="preserve">Introduction </w:t>
      </w:r>
    </w:p>
    <w:p w:rsidR="002E285D" w:rsidRDefault="00367A67">
      <w:pPr>
        <w:spacing w:after="147"/>
        <w:ind w:left="720" w:right="54"/>
      </w:pPr>
      <w:r>
        <w:t xml:space="preserve">1.2.1 This schedule covers: </w:t>
      </w:r>
    </w:p>
    <w:p w:rsidR="00C4505D" w:rsidRDefault="00367A67" w:rsidP="00C4505D">
      <w:pPr>
        <w:ind w:left="2449" w:right="54" w:hanging="1009"/>
      </w:pPr>
      <w:r>
        <w:t xml:space="preserve">1.2.1.1 </w:t>
      </w:r>
      <w:r>
        <w:tab/>
        <w:t xml:space="preserve">principles of protective security to be applied in carrying out of the </w:t>
      </w:r>
      <w:r>
        <w:rPr>
          <w:i/>
        </w:rPr>
        <w:t>service</w:t>
      </w:r>
      <w:r>
        <w:t xml:space="preserve">; </w:t>
      </w:r>
    </w:p>
    <w:p w:rsidR="002E285D" w:rsidRDefault="00367A67" w:rsidP="00C4505D">
      <w:pPr>
        <w:ind w:left="2449" w:right="54" w:hanging="1009"/>
      </w:pPr>
      <w:r>
        <w:t xml:space="preserve">1.2.1.2 </w:t>
      </w:r>
      <w:r>
        <w:tab/>
        <w:t xml:space="preserve">wider aspects of security relating to carrying out of the </w:t>
      </w:r>
      <w:r>
        <w:rPr>
          <w:i/>
        </w:rPr>
        <w:t>service</w:t>
      </w:r>
      <w:r>
        <w:t xml:space="preserve">; </w:t>
      </w:r>
    </w:p>
    <w:p w:rsidR="00C4505D" w:rsidRDefault="00367A67" w:rsidP="00C4505D">
      <w:pPr>
        <w:spacing w:after="152"/>
        <w:ind w:left="2449" w:right="54" w:hanging="1009"/>
      </w:pPr>
      <w:r>
        <w:t xml:space="preserve">1.2.1.3 the development, implementation, operation, maintenance and continual improvement of an ISMS; </w:t>
      </w:r>
    </w:p>
    <w:p w:rsidR="002E285D" w:rsidRDefault="00367A67" w:rsidP="00C4505D">
      <w:pPr>
        <w:spacing w:after="152"/>
        <w:ind w:left="2449" w:right="54" w:hanging="1009"/>
      </w:pPr>
      <w:r>
        <w:t xml:space="preserve">1.2.1.4 </w:t>
      </w:r>
      <w:r>
        <w:tab/>
        <w:t xml:space="preserve">the creation and maintenance of the Security Management Plan; </w:t>
      </w:r>
    </w:p>
    <w:p w:rsidR="002E285D" w:rsidRDefault="00367A67">
      <w:pPr>
        <w:spacing w:after="149"/>
        <w:ind w:left="2449" w:right="54" w:hanging="1009"/>
      </w:pPr>
      <w:r>
        <w:t xml:space="preserve">1.2.1.5 </w:t>
      </w:r>
      <w:r>
        <w:tab/>
        <w:t xml:space="preserve">audit and testing of ISMS compliance with the Security Requirements; </w:t>
      </w:r>
    </w:p>
    <w:p w:rsidR="002E285D" w:rsidRDefault="00367A67">
      <w:pPr>
        <w:spacing w:after="150"/>
        <w:ind w:left="2449" w:right="54" w:hanging="1009"/>
      </w:pPr>
      <w:r>
        <w:t xml:space="preserve">1.2.1.6 conformance to ISO/IEC 27001 (Information Security Requirements Specification) and ISO/IEC27002 (Information Security Code of Practice) and; </w:t>
      </w:r>
    </w:p>
    <w:p w:rsidR="002E285D" w:rsidRDefault="00367A67">
      <w:pPr>
        <w:spacing w:after="150"/>
        <w:ind w:left="2449" w:right="54" w:hanging="1009"/>
      </w:pPr>
      <w:r>
        <w:t xml:space="preserve">1.2.1.7 </w:t>
      </w:r>
      <w:r>
        <w:tab/>
        <w:t xml:space="preserve">obligations in the event of actual, potential or attempted breaches of security. </w:t>
      </w:r>
    </w:p>
    <w:p w:rsidR="002E285D" w:rsidRDefault="00367A67">
      <w:pPr>
        <w:tabs>
          <w:tab w:val="center" w:pos="1594"/>
          <w:tab w:val="center" w:pos="3190"/>
        </w:tabs>
        <w:spacing w:after="176"/>
        <w:ind w:left="0" w:firstLine="0"/>
        <w:jc w:val="left"/>
      </w:pPr>
      <w:r>
        <w:t xml:space="preserve">1.3 </w:t>
      </w:r>
      <w:r>
        <w:tab/>
        <w:t xml:space="preserve">Principles of Security </w:t>
      </w:r>
    </w:p>
    <w:p w:rsidR="002E285D" w:rsidRDefault="00367A67">
      <w:pPr>
        <w:spacing w:after="150"/>
        <w:ind w:left="1440" w:right="54" w:hanging="720"/>
      </w:pPr>
      <w:r>
        <w:t xml:space="preserve">1.3.1 The </w:t>
      </w:r>
      <w:r>
        <w:rPr>
          <w:i/>
        </w:rPr>
        <w:t xml:space="preserve">Consultant </w:t>
      </w:r>
      <w:r>
        <w:t xml:space="preserve">acknowledges that the </w:t>
      </w:r>
      <w:r>
        <w:rPr>
          <w:i/>
        </w:rPr>
        <w:t xml:space="preserve">Client </w:t>
      </w:r>
      <w:r>
        <w:t xml:space="preserve">places great emphasis on the confidentiality, integrity and availability of information and consequently on the security provided by the ISMS. </w:t>
      </w:r>
    </w:p>
    <w:p w:rsidR="002E285D" w:rsidRDefault="00367A67">
      <w:pPr>
        <w:spacing w:after="150"/>
        <w:ind w:left="1440" w:right="54" w:hanging="720"/>
      </w:pPr>
      <w:r>
        <w:t xml:space="preserve">1.3.2 The </w:t>
      </w:r>
      <w:r>
        <w:rPr>
          <w:i/>
        </w:rPr>
        <w:t xml:space="preserve">Consultant </w:t>
      </w:r>
      <w:r>
        <w:t xml:space="preserve">shall be responsible for the effective performance of the ISMS and shall at all times provide a level of security which: </w:t>
      </w:r>
    </w:p>
    <w:p w:rsidR="00C4505D" w:rsidRDefault="00367A67" w:rsidP="00C4505D">
      <w:pPr>
        <w:spacing w:after="150"/>
        <w:ind w:left="2449" w:right="54" w:hanging="1009"/>
      </w:pPr>
      <w:r>
        <w:t xml:space="preserve">1.3.2.1 is in accordance with Good Industry Practice, the </w:t>
      </w:r>
      <w:r>
        <w:rPr>
          <w:i/>
        </w:rPr>
        <w:t xml:space="preserve">law of the contract </w:t>
      </w:r>
      <w:r>
        <w:t xml:space="preserve">and this contract; </w:t>
      </w:r>
    </w:p>
    <w:p w:rsidR="002E285D" w:rsidRDefault="00367A67" w:rsidP="00C4505D">
      <w:pPr>
        <w:spacing w:after="150"/>
        <w:ind w:left="2449" w:right="54" w:hanging="1009"/>
      </w:pPr>
      <w:r>
        <w:t xml:space="preserve">1.3.2.2 </w:t>
      </w:r>
      <w:r>
        <w:tab/>
        <w:t xml:space="preserve">complies with the Security Policy; </w:t>
      </w:r>
    </w:p>
    <w:p w:rsidR="00C4505D" w:rsidRDefault="00367A67" w:rsidP="00C4505D">
      <w:pPr>
        <w:spacing w:after="150"/>
        <w:ind w:left="2449" w:right="54" w:hanging="1009"/>
      </w:pPr>
      <w:r>
        <w:t xml:space="preserve">1.3.2.3 complies with at least the minimum set of security measures and standards as determined by the Security Policy Framework (Tiers 14) available from the Cabinet Office Security Policy Division (COSPD); </w:t>
      </w:r>
    </w:p>
    <w:p w:rsidR="002E285D" w:rsidRDefault="00367A67" w:rsidP="00C4505D">
      <w:pPr>
        <w:spacing w:after="150"/>
        <w:ind w:left="2449" w:right="54" w:hanging="1009"/>
      </w:pPr>
      <w:r>
        <w:t xml:space="preserve">1.3.2.4 </w:t>
      </w:r>
      <w:r>
        <w:tab/>
        <w:t xml:space="preserve">meets any specific security threats to the ISMS; and </w:t>
      </w:r>
    </w:p>
    <w:p w:rsidR="00C4505D" w:rsidRDefault="00367A67" w:rsidP="00C4505D">
      <w:pPr>
        <w:spacing w:after="150"/>
        <w:ind w:left="2449" w:right="54" w:hanging="1009"/>
      </w:pPr>
      <w:r>
        <w:t xml:space="preserve">1.3.2.5 complies with ISO/IEC27001 and ISO/IEC27002 in accordance with paragraph 1.3.2 of this schedule; </w:t>
      </w:r>
    </w:p>
    <w:p w:rsidR="00C4505D" w:rsidRDefault="00367A67" w:rsidP="00C4505D">
      <w:pPr>
        <w:spacing w:after="150"/>
        <w:ind w:left="2449" w:right="54" w:hanging="1009"/>
      </w:pPr>
      <w:r>
        <w:t xml:space="preserve">1.3.2.6 </w:t>
      </w:r>
      <w:r>
        <w:tab/>
        <w:t xml:space="preserve">complies with the Security Requirements; and </w:t>
      </w:r>
    </w:p>
    <w:p w:rsidR="002E285D" w:rsidRDefault="00367A67" w:rsidP="00C4505D">
      <w:pPr>
        <w:spacing w:after="150"/>
        <w:ind w:left="2449" w:right="54" w:hanging="1009"/>
      </w:pPr>
      <w:r>
        <w:t xml:space="preserve">1.3.2.7 </w:t>
      </w:r>
      <w:r>
        <w:tab/>
        <w:t xml:space="preserve">complies with the </w:t>
      </w:r>
      <w:r>
        <w:rPr>
          <w:i/>
        </w:rPr>
        <w:t>Client</w:t>
      </w:r>
      <w:r>
        <w:t xml:space="preserve">’s ICT standards. </w:t>
      </w:r>
    </w:p>
    <w:p w:rsidR="002E285D" w:rsidRDefault="00367A67">
      <w:pPr>
        <w:spacing w:after="150"/>
        <w:ind w:left="1440" w:right="440" w:hanging="720"/>
      </w:pPr>
      <w:r>
        <w:t xml:space="preserve">1.3.3 The references to standards, guidance and policies set out in paragraph 1.3.2.2 shall be deemed to be references to such items as developed and updated and to any successor to or replacement for such standards, guidance and policies, from time to time. </w:t>
      </w:r>
    </w:p>
    <w:p w:rsidR="002E285D" w:rsidRDefault="00367A67">
      <w:pPr>
        <w:spacing w:after="0"/>
        <w:ind w:left="1440" w:hanging="720"/>
        <w:jc w:val="left"/>
      </w:pPr>
      <w:r>
        <w:t xml:space="preserve">1.3.4 In the event of any inconsistency in the provisions of the above standards, guidance and policies, the </w:t>
      </w:r>
      <w:r>
        <w:rPr>
          <w:i/>
        </w:rPr>
        <w:t xml:space="preserve">Consultant </w:t>
      </w:r>
      <w:r>
        <w:t xml:space="preserve">gives an early warning to the </w:t>
      </w:r>
      <w:r>
        <w:rPr>
          <w:i/>
        </w:rPr>
        <w:t xml:space="preserve">Service Manager </w:t>
      </w:r>
      <w:r>
        <w:t xml:space="preserve">of such inconsistency immediately upon becoming aware of the same, and the </w:t>
      </w:r>
      <w:r>
        <w:rPr>
          <w:i/>
        </w:rPr>
        <w:t xml:space="preserve">Service Manager </w:t>
      </w:r>
      <w:r>
        <w:t xml:space="preserve">shall, as soon as practicable, advise the </w:t>
      </w:r>
    </w:p>
    <w:p w:rsidR="002E285D" w:rsidRDefault="00367A67">
      <w:pPr>
        <w:ind w:left="1440" w:right="54"/>
      </w:pPr>
      <w:r>
        <w:rPr>
          <w:i/>
        </w:rPr>
        <w:t xml:space="preserve">Consultant </w:t>
      </w:r>
      <w:r>
        <w:t xml:space="preserve">which provision the </w:t>
      </w:r>
      <w:r>
        <w:rPr>
          <w:i/>
        </w:rPr>
        <w:t xml:space="preserve">Consultant </w:t>
      </w:r>
      <w:r>
        <w:t xml:space="preserve">shall be required to comply with. </w:t>
      </w:r>
    </w:p>
    <w:p w:rsidR="00C4505D" w:rsidRDefault="00367A67">
      <w:pPr>
        <w:tabs>
          <w:tab w:val="center" w:pos="1594"/>
          <w:tab w:val="center" w:pos="3995"/>
        </w:tabs>
        <w:spacing w:after="174"/>
        <w:ind w:left="0" w:firstLine="0"/>
        <w:jc w:val="left"/>
        <w:rPr>
          <w:rFonts w:ascii="Calibri" w:eastAsia="Calibri" w:hAnsi="Calibri" w:cs="Calibri"/>
        </w:rPr>
      </w:pPr>
      <w:r>
        <w:rPr>
          <w:rFonts w:ascii="Calibri" w:eastAsia="Calibri" w:hAnsi="Calibri" w:cs="Calibri"/>
        </w:rPr>
        <w:tab/>
      </w:r>
    </w:p>
    <w:p w:rsidR="00C4505D" w:rsidRDefault="00C4505D">
      <w:pPr>
        <w:tabs>
          <w:tab w:val="center" w:pos="1594"/>
          <w:tab w:val="center" w:pos="3995"/>
        </w:tabs>
        <w:spacing w:after="174"/>
        <w:ind w:left="0" w:firstLine="0"/>
        <w:jc w:val="left"/>
      </w:pPr>
    </w:p>
    <w:p w:rsidR="002E285D" w:rsidRDefault="00367A67">
      <w:pPr>
        <w:tabs>
          <w:tab w:val="center" w:pos="1594"/>
          <w:tab w:val="center" w:pos="3995"/>
        </w:tabs>
        <w:spacing w:after="174"/>
        <w:ind w:left="0" w:firstLine="0"/>
        <w:jc w:val="left"/>
      </w:pPr>
      <w:r>
        <w:lastRenderedPageBreak/>
        <w:t xml:space="preserve">1.4 </w:t>
      </w:r>
      <w:r>
        <w:tab/>
        <w:t xml:space="preserve">ISMS and Security Management Plan </w:t>
      </w:r>
    </w:p>
    <w:p w:rsidR="002E285D" w:rsidRDefault="00367A67">
      <w:pPr>
        <w:spacing w:after="147"/>
        <w:ind w:left="720" w:right="54"/>
      </w:pPr>
      <w:r>
        <w:t xml:space="preserve">1.4.1 Introduction: </w:t>
      </w:r>
    </w:p>
    <w:p w:rsidR="002E285D" w:rsidRDefault="00367A67">
      <w:pPr>
        <w:spacing w:after="150"/>
        <w:ind w:left="2449" w:right="300" w:hanging="1009"/>
      </w:pPr>
      <w:r>
        <w:t xml:space="preserve">1.4.1.1 The </w:t>
      </w:r>
      <w:r>
        <w:rPr>
          <w:i/>
        </w:rPr>
        <w:t xml:space="preserve">Consultant </w:t>
      </w:r>
      <w:r>
        <w:t xml:space="preserve">shall develop, implement, operate, maintain and continuously improve and maintain an ISMS which will, without prejudice to paragraph 1.3.2, be accepted, by the </w:t>
      </w:r>
      <w:r>
        <w:rPr>
          <w:i/>
        </w:rPr>
        <w:t>Service Manager</w:t>
      </w:r>
      <w:r>
        <w:t xml:space="preserve">, tested in accordance with the provisions relating to testing as set out in the contract (if any) or as otherwise agreed between the Parties, periodically updated and audited in accordance with ISO/IEC 27001     </w:t>
      </w:r>
    </w:p>
    <w:p w:rsidR="002E285D" w:rsidRDefault="00367A67">
      <w:pPr>
        <w:spacing w:after="150"/>
        <w:ind w:left="2449" w:right="306" w:hanging="1009"/>
      </w:pPr>
      <w:r>
        <w:t xml:space="preserve">1.4.1.2 The </w:t>
      </w:r>
      <w:r>
        <w:rPr>
          <w:i/>
        </w:rPr>
        <w:t xml:space="preserve">Consultant </w:t>
      </w:r>
      <w:r>
        <w:t xml:space="preserve">shall develop and maintain a Security Management Plan in accordance with this Schedule to apply during the carrying out of the </w:t>
      </w:r>
      <w:r>
        <w:rPr>
          <w:i/>
        </w:rPr>
        <w:t>service</w:t>
      </w:r>
      <w:r>
        <w:t xml:space="preserve">. </w:t>
      </w:r>
    </w:p>
    <w:p w:rsidR="002E285D" w:rsidRDefault="00367A67">
      <w:pPr>
        <w:spacing w:after="150"/>
        <w:ind w:left="2449" w:right="54" w:hanging="1009"/>
      </w:pPr>
      <w:r>
        <w:t xml:space="preserve">1.4.1.3 The </w:t>
      </w:r>
      <w:r>
        <w:rPr>
          <w:i/>
        </w:rPr>
        <w:t xml:space="preserve">Consultant </w:t>
      </w:r>
      <w:r>
        <w:t xml:space="preserve">shall comply with its obligations set out in the Security Management Plan. </w:t>
      </w:r>
    </w:p>
    <w:p w:rsidR="002E285D" w:rsidRDefault="00367A67">
      <w:pPr>
        <w:spacing w:after="150"/>
        <w:ind w:left="2449" w:right="301" w:hanging="1009"/>
      </w:pPr>
      <w:r>
        <w:t xml:space="preserve">1.4.1.4 Both the ISMS and the Security Management Plan shall, unless otherwise specified by the </w:t>
      </w:r>
      <w:r>
        <w:rPr>
          <w:i/>
        </w:rPr>
        <w:t>Client</w:t>
      </w:r>
      <w:r>
        <w:t xml:space="preserve">, aim to protect all aspects of the </w:t>
      </w:r>
      <w:r>
        <w:rPr>
          <w:i/>
        </w:rPr>
        <w:t xml:space="preserve">service </w:t>
      </w:r>
      <w:r>
        <w:t xml:space="preserve">and all processes associated with carrying out of the </w:t>
      </w:r>
      <w:r>
        <w:rPr>
          <w:i/>
        </w:rPr>
        <w:t>service</w:t>
      </w:r>
      <w:r>
        <w:t xml:space="preserve">, including the construction, use, alterations or demolition of the </w:t>
      </w:r>
      <w:r>
        <w:rPr>
          <w:i/>
        </w:rPr>
        <w:t>service</w:t>
      </w:r>
      <w:r>
        <w:t xml:space="preserve">, the </w:t>
      </w:r>
      <w:r>
        <w:rPr>
          <w:i/>
        </w:rPr>
        <w:t xml:space="preserve">Consultant </w:t>
      </w:r>
      <w:r>
        <w:t xml:space="preserve">System and any ICT, information and data (including the Client Confidential Information and the Client Data) to the extent used by the </w:t>
      </w:r>
      <w:r>
        <w:rPr>
          <w:i/>
        </w:rPr>
        <w:t xml:space="preserve">Client </w:t>
      </w:r>
      <w:r>
        <w:t xml:space="preserve">or the </w:t>
      </w:r>
      <w:r>
        <w:rPr>
          <w:i/>
        </w:rPr>
        <w:t xml:space="preserve">Consultant </w:t>
      </w:r>
      <w:r>
        <w:t xml:space="preserve">in connection with this contract. </w:t>
      </w:r>
    </w:p>
    <w:p w:rsidR="002E285D" w:rsidRDefault="00367A67">
      <w:pPr>
        <w:spacing w:after="147"/>
        <w:ind w:left="720" w:right="54"/>
      </w:pPr>
      <w:r>
        <w:t xml:space="preserve">1.4.2 Development of the Security Management Plan: </w:t>
      </w:r>
    </w:p>
    <w:p w:rsidR="002E285D" w:rsidRDefault="00367A67">
      <w:pPr>
        <w:spacing w:after="150"/>
        <w:ind w:left="2449" w:right="305" w:hanging="1009"/>
      </w:pPr>
      <w:r>
        <w:t xml:space="preserve">1.4.2.1 Within 20 Working Days after the Contract Date and in accordance with paragraph 1.4.4 (Amendment and Revision), the </w:t>
      </w:r>
      <w:r>
        <w:rPr>
          <w:i/>
        </w:rPr>
        <w:t xml:space="preserve">Consultant </w:t>
      </w:r>
      <w:r>
        <w:t xml:space="preserve">will prepare and deliver to the </w:t>
      </w:r>
      <w:r>
        <w:rPr>
          <w:i/>
        </w:rPr>
        <w:t xml:space="preserve">Service Manager </w:t>
      </w:r>
      <w:r>
        <w:t xml:space="preserve">for acceptance a fully complete and up to date Security Management Plan which will be based on the draft Security Management Plan set out in Appendix 2 of this Part 2 of this Contract Schedule 7. </w:t>
      </w:r>
    </w:p>
    <w:p w:rsidR="002E285D" w:rsidRDefault="00367A67">
      <w:pPr>
        <w:ind w:left="2449" w:right="301" w:hanging="1009"/>
      </w:pPr>
      <w:r>
        <w:t xml:space="preserve">1.4.2.2 If the Security Management Plan, or any subsequent revision to it in accordance with paragraph 1.4.4 (Amendment and Revision), is accepted by the </w:t>
      </w:r>
      <w:r>
        <w:rPr>
          <w:i/>
        </w:rPr>
        <w:t xml:space="preserve">Service Manager </w:t>
      </w:r>
      <w:r>
        <w:t xml:space="preserve">it will be adopted immediately and will replace the previous version of the Security Management Plan at Appendix 2 of this Part 2 of this Contract Schedule 7. If the Security Management Plan is not accepted by the </w:t>
      </w:r>
      <w:r>
        <w:rPr>
          <w:i/>
        </w:rPr>
        <w:t xml:space="preserve">Service Manager </w:t>
      </w:r>
      <w:r>
        <w:t xml:space="preserve">the </w:t>
      </w:r>
      <w:r>
        <w:rPr>
          <w:i/>
        </w:rPr>
        <w:t xml:space="preserve">Consultant </w:t>
      </w:r>
      <w:r>
        <w:t xml:space="preserve">shall amend it within 10 Working Days or such other period as the parties may agree in writing of a notice of non- acceptance from the </w:t>
      </w:r>
      <w:r>
        <w:rPr>
          <w:i/>
        </w:rPr>
        <w:t xml:space="preserve">Service Manager </w:t>
      </w:r>
      <w:r>
        <w:t xml:space="preserve">and re-submit to the </w:t>
      </w:r>
      <w:r>
        <w:rPr>
          <w:i/>
        </w:rPr>
        <w:t xml:space="preserve">Service Manager </w:t>
      </w:r>
      <w:r>
        <w:t xml:space="preserve">for accepted. The parties will use all reasonable endeavours to ensure that the acceptance process takes as little time as possible </w:t>
      </w:r>
      <w:proofErr w:type="gramStart"/>
      <w:r>
        <w:t>and in any event</w:t>
      </w:r>
      <w:proofErr w:type="gramEnd"/>
      <w:r>
        <w:t xml:space="preserve"> no longer than 15 Working Days (or such other period as the parties may agree in writing) from the date of its first submission to the </w:t>
      </w:r>
      <w:r>
        <w:rPr>
          <w:i/>
        </w:rPr>
        <w:t>Service Manager</w:t>
      </w:r>
      <w:r>
        <w:t xml:space="preserve">. If the </w:t>
      </w:r>
      <w:r>
        <w:rPr>
          <w:i/>
        </w:rPr>
        <w:t xml:space="preserve">Service Manager </w:t>
      </w:r>
      <w:r>
        <w:t xml:space="preserve">does not accept the Security Management Plan following its resubmission, the matter will be resolved in accordance with the </w:t>
      </w:r>
    </w:p>
    <w:p w:rsidR="002E285D" w:rsidRDefault="00367A67">
      <w:pPr>
        <w:spacing w:after="150"/>
        <w:ind w:left="1729" w:right="54"/>
      </w:pPr>
      <w:r>
        <w:t xml:space="preserve">Dispute Resolution Procedure. No acceptance to be given by the </w:t>
      </w:r>
      <w:r>
        <w:rPr>
          <w:i/>
        </w:rPr>
        <w:t xml:space="preserve">Service Manager </w:t>
      </w:r>
      <w:r>
        <w:t xml:space="preserve">pursuant to this paragraph 1.4.2.2 of this schedule may be unreasonably withheld or delayed. </w:t>
      </w:r>
      <w:proofErr w:type="gramStart"/>
      <w:r>
        <w:t>However</w:t>
      </w:r>
      <w:proofErr w:type="gramEnd"/>
      <w:r>
        <w:t xml:space="preserve"> any failure to accept the Security Management Plan on the grounds that it does not comply with the requirements set out in paragraph 1.4.3.4 shall be deemed to be reasonable. </w:t>
      </w:r>
    </w:p>
    <w:p w:rsidR="002E285D" w:rsidRDefault="00367A67">
      <w:pPr>
        <w:spacing w:after="147"/>
        <w:ind w:left="1" w:right="54"/>
      </w:pPr>
      <w:r>
        <w:t xml:space="preserve">1.4.3 Content of the Security Management Plan: </w:t>
      </w:r>
    </w:p>
    <w:p w:rsidR="002E285D" w:rsidRDefault="00367A67" w:rsidP="00C4505D">
      <w:pPr>
        <w:spacing w:after="150"/>
        <w:ind w:left="1418" w:right="54" w:firstLine="142"/>
      </w:pPr>
      <w:r>
        <w:t xml:space="preserve">1.4.3.1 The Security Management Plan will set out the security measures to be implemented and maintained by the </w:t>
      </w:r>
      <w:r>
        <w:rPr>
          <w:i/>
        </w:rPr>
        <w:t xml:space="preserve">Consultant </w:t>
      </w:r>
      <w:r>
        <w:t xml:space="preserve">in relation to all aspects of the </w:t>
      </w:r>
      <w:r>
        <w:rPr>
          <w:i/>
        </w:rPr>
        <w:t xml:space="preserve">service </w:t>
      </w:r>
      <w:r>
        <w:t xml:space="preserve">and all processes associated with carrying out of the </w:t>
      </w:r>
      <w:r>
        <w:rPr>
          <w:i/>
        </w:rPr>
        <w:t xml:space="preserve">service </w:t>
      </w:r>
      <w:r>
        <w:t xml:space="preserve">and shall at all times comply with and specify security measures and </w:t>
      </w:r>
      <w:r>
        <w:lastRenderedPageBreak/>
        <w:t xml:space="preserve">procedures which are sufficient to ensure that the </w:t>
      </w:r>
      <w:r>
        <w:rPr>
          <w:i/>
        </w:rPr>
        <w:t xml:space="preserve">service </w:t>
      </w:r>
      <w:r>
        <w:t xml:space="preserve">comply with the provisions of this schedule (including the principles set out in paragraph 1.3); </w:t>
      </w:r>
    </w:p>
    <w:p w:rsidR="002E285D" w:rsidRDefault="00367A67">
      <w:pPr>
        <w:spacing w:after="150"/>
        <w:ind w:left="1729" w:right="54" w:hanging="1009"/>
      </w:pPr>
      <w:r>
        <w:t xml:space="preserve">1.4.3.2 The Security Management Plan (including the draft version) should also set out the plans for transiting all security arrangements and responsibilities from those in place at the Contract Date to those incorporated in the </w:t>
      </w:r>
      <w:r>
        <w:rPr>
          <w:i/>
        </w:rPr>
        <w:t>Consultant</w:t>
      </w:r>
      <w:r>
        <w:t xml:space="preserve">’s ISMS at the date notified by the </w:t>
      </w:r>
      <w:r>
        <w:rPr>
          <w:i/>
        </w:rPr>
        <w:t xml:space="preserve">Service Manager </w:t>
      </w:r>
      <w:r>
        <w:t xml:space="preserve">to the </w:t>
      </w:r>
      <w:r>
        <w:rPr>
          <w:i/>
        </w:rPr>
        <w:t xml:space="preserve">Consultant </w:t>
      </w:r>
      <w:r>
        <w:t xml:space="preserve">for the </w:t>
      </w:r>
      <w:r>
        <w:rPr>
          <w:i/>
        </w:rPr>
        <w:t xml:space="preserve">Consultant </w:t>
      </w:r>
      <w:r>
        <w:t xml:space="preserve">to meet the full obligations of the Security Requirements. </w:t>
      </w:r>
    </w:p>
    <w:p w:rsidR="002E285D" w:rsidRDefault="00367A67">
      <w:pPr>
        <w:spacing w:after="150"/>
        <w:ind w:left="1729" w:right="54" w:hanging="1009"/>
      </w:pPr>
      <w:r>
        <w:t xml:space="preserve">1.4.3.3 The Security Management Plan will be structured in accordance with ISO/IEC27001 and ISO/IEC27002, cross-referencing if necessary to other schedules of this contract which cover specific areas included within that standard. </w:t>
      </w:r>
    </w:p>
    <w:p w:rsidR="002E285D" w:rsidRDefault="00367A67">
      <w:pPr>
        <w:spacing w:after="150"/>
        <w:ind w:left="1729" w:right="54" w:hanging="1009"/>
      </w:pPr>
      <w:r>
        <w:t xml:space="preserve">1.4.3.4 The Security Management Plan shall be written in plain English in language which is readily comprehensible to the staff of the </w:t>
      </w:r>
      <w:r>
        <w:rPr>
          <w:i/>
        </w:rPr>
        <w:t xml:space="preserve">Consultant </w:t>
      </w:r>
      <w:r>
        <w:t xml:space="preserve">and the </w:t>
      </w:r>
      <w:r>
        <w:rPr>
          <w:i/>
        </w:rPr>
        <w:t xml:space="preserve">Client </w:t>
      </w:r>
      <w:r>
        <w:t xml:space="preserve">engaged in the </w:t>
      </w:r>
      <w:r>
        <w:rPr>
          <w:i/>
        </w:rPr>
        <w:t xml:space="preserve">service </w:t>
      </w:r>
      <w:r>
        <w:t xml:space="preserve">and shall only reference documents which are in the possession of the </w:t>
      </w:r>
      <w:r>
        <w:rPr>
          <w:i/>
        </w:rPr>
        <w:t xml:space="preserve">Client </w:t>
      </w:r>
      <w:r>
        <w:t xml:space="preserve">or whose location is otherwise specified in this schedule. </w:t>
      </w:r>
    </w:p>
    <w:p w:rsidR="002E285D" w:rsidRDefault="00367A67">
      <w:pPr>
        <w:spacing w:after="147"/>
        <w:ind w:left="1" w:right="54"/>
      </w:pPr>
      <w:r>
        <w:t xml:space="preserve">1.4.4 Amendment and Revision of the ISMS and Security Management Plan: </w:t>
      </w:r>
    </w:p>
    <w:p w:rsidR="002E285D" w:rsidRDefault="00367A67">
      <w:pPr>
        <w:spacing w:after="149"/>
        <w:ind w:left="1729" w:right="54" w:hanging="1009"/>
      </w:pPr>
      <w:r>
        <w:t xml:space="preserve">1.4.4.1 </w:t>
      </w:r>
      <w:r>
        <w:tab/>
        <w:t xml:space="preserve">The ISMS and Security Management Plan will be fully reviewed and updated by the </w:t>
      </w:r>
      <w:r>
        <w:rPr>
          <w:i/>
        </w:rPr>
        <w:t xml:space="preserve">Consultant </w:t>
      </w:r>
      <w:r>
        <w:t xml:space="preserve">annually or from time to time to reflect: </w:t>
      </w:r>
    </w:p>
    <w:p w:rsidR="002E285D" w:rsidRDefault="00367A67" w:rsidP="00E3235C">
      <w:pPr>
        <w:numPr>
          <w:ilvl w:val="0"/>
          <w:numId w:val="68"/>
        </w:numPr>
        <w:spacing w:after="154"/>
        <w:ind w:right="54"/>
      </w:pPr>
      <w:r>
        <w:t xml:space="preserve">emerging changes in Good Industry Practice; </w:t>
      </w:r>
    </w:p>
    <w:p w:rsidR="002E285D" w:rsidRDefault="00367A67" w:rsidP="00E3235C">
      <w:pPr>
        <w:numPr>
          <w:ilvl w:val="0"/>
          <w:numId w:val="68"/>
        </w:numPr>
        <w:spacing w:after="53" w:line="341" w:lineRule="auto"/>
        <w:ind w:right="54"/>
      </w:pPr>
      <w:r>
        <w:t xml:space="preserve">any change or proposed change to the </w:t>
      </w:r>
      <w:r>
        <w:rPr>
          <w:i/>
        </w:rPr>
        <w:t xml:space="preserve">Consultant </w:t>
      </w:r>
      <w:r>
        <w:t xml:space="preserve">System, the </w:t>
      </w:r>
      <w:r>
        <w:rPr>
          <w:i/>
        </w:rPr>
        <w:t xml:space="preserve">service </w:t>
      </w:r>
      <w:r>
        <w:t xml:space="preserve">and/or associated processes; (c) any new perceived or changed security threats; and (d) any reasonable request by the </w:t>
      </w:r>
      <w:r>
        <w:rPr>
          <w:i/>
        </w:rPr>
        <w:t>Service Manager</w:t>
      </w:r>
      <w:r>
        <w:t xml:space="preserve">. </w:t>
      </w:r>
    </w:p>
    <w:p w:rsidR="002E285D" w:rsidRDefault="00367A67">
      <w:pPr>
        <w:ind w:left="1729" w:right="54" w:hanging="1009"/>
      </w:pPr>
      <w:r>
        <w:t xml:space="preserve">1.4.4.2 The </w:t>
      </w:r>
      <w:r>
        <w:rPr>
          <w:i/>
        </w:rPr>
        <w:t xml:space="preserve">Consultant </w:t>
      </w:r>
      <w:r>
        <w:t xml:space="preserve">will provide the </w:t>
      </w:r>
      <w:r>
        <w:rPr>
          <w:i/>
        </w:rPr>
        <w:t xml:space="preserve">Service Manager </w:t>
      </w:r>
      <w:r>
        <w:t xml:space="preserve">with the results of such reviews as soon as reasonably practicable after their completion and amend the ISMS and Security Management Plan at no additional cost to the </w:t>
      </w:r>
      <w:r>
        <w:rPr>
          <w:i/>
        </w:rPr>
        <w:t>Client</w:t>
      </w:r>
      <w:r>
        <w:t xml:space="preserve">. The results of the review should </w:t>
      </w:r>
    </w:p>
    <w:p w:rsidR="002E285D" w:rsidRDefault="00367A67">
      <w:pPr>
        <w:spacing w:after="147"/>
        <w:ind w:left="1729" w:right="54"/>
      </w:pPr>
      <w:r>
        <w:t xml:space="preserve">include, without limitation: </w:t>
      </w:r>
    </w:p>
    <w:p w:rsidR="002E285D" w:rsidRDefault="00367A67" w:rsidP="00E3235C">
      <w:pPr>
        <w:numPr>
          <w:ilvl w:val="0"/>
          <w:numId w:val="69"/>
        </w:numPr>
        <w:spacing w:after="154"/>
        <w:ind w:right="54" w:hanging="720"/>
      </w:pPr>
      <w:r>
        <w:t xml:space="preserve">suggested improvements to the effectiveness of the ISMS; </w:t>
      </w:r>
    </w:p>
    <w:p w:rsidR="002E285D" w:rsidRDefault="00367A67" w:rsidP="00E3235C">
      <w:pPr>
        <w:numPr>
          <w:ilvl w:val="0"/>
          <w:numId w:val="69"/>
        </w:numPr>
        <w:spacing w:after="154"/>
        <w:ind w:right="54" w:hanging="720"/>
      </w:pPr>
      <w:r>
        <w:t xml:space="preserve">updates to the risk assessments; </w:t>
      </w:r>
    </w:p>
    <w:p w:rsidR="002E285D" w:rsidRDefault="00367A67" w:rsidP="00E3235C">
      <w:pPr>
        <w:numPr>
          <w:ilvl w:val="0"/>
          <w:numId w:val="69"/>
        </w:numPr>
        <w:spacing w:after="150"/>
        <w:ind w:right="54" w:hanging="720"/>
      </w:pPr>
      <w:r>
        <w:t xml:space="preserve">proposed modifications to the procedures and </w:t>
      </w:r>
      <w:proofErr w:type="gramStart"/>
      <w:r>
        <w:t>controls</w:t>
      </w:r>
      <w:proofErr w:type="gramEnd"/>
      <w:r>
        <w:t xml:space="preserve"> that effect information security to respond to events that may impact on the ISMS; and </w:t>
      </w:r>
    </w:p>
    <w:p w:rsidR="002E285D" w:rsidRDefault="00367A67" w:rsidP="00E3235C">
      <w:pPr>
        <w:numPr>
          <w:ilvl w:val="0"/>
          <w:numId w:val="69"/>
        </w:numPr>
        <w:spacing w:after="149"/>
        <w:ind w:right="54" w:hanging="720"/>
      </w:pPr>
      <w:r>
        <w:t xml:space="preserve">suggested improvements in measuring the effectiveness of controls. </w:t>
      </w:r>
    </w:p>
    <w:p w:rsidR="002E285D" w:rsidRDefault="00367A67">
      <w:pPr>
        <w:spacing w:after="150"/>
        <w:ind w:left="1729" w:right="54" w:hanging="1009"/>
      </w:pPr>
      <w:r>
        <w:t xml:space="preserve">1.4.4.3 On receipt of the results of such reviews, the </w:t>
      </w:r>
      <w:r>
        <w:rPr>
          <w:i/>
        </w:rPr>
        <w:t xml:space="preserve">Service Manager </w:t>
      </w:r>
      <w:r>
        <w:t xml:space="preserve">will accept any amendments or revisions to the ISMS or Security Management Plan in accordance with the process set out at paragraph 1.4.2.2. </w:t>
      </w:r>
    </w:p>
    <w:p w:rsidR="002E285D" w:rsidRDefault="00367A67">
      <w:pPr>
        <w:spacing w:after="150"/>
        <w:ind w:left="1729" w:right="54" w:hanging="1009"/>
      </w:pPr>
      <w:r>
        <w:t xml:space="preserve">1.4.4.4 Any change or amendment which the </w:t>
      </w:r>
      <w:r>
        <w:rPr>
          <w:i/>
        </w:rPr>
        <w:t xml:space="preserve">Consultant </w:t>
      </w:r>
      <w:r>
        <w:t xml:space="preserve">proposes to make to the ISMS or Security Management Plan (as a result of a </w:t>
      </w:r>
      <w:r>
        <w:rPr>
          <w:i/>
        </w:rPr>
        <w:t xml:space="preserve">Service Manager’s </w:t>
      </w:r>
      <w:r>
        <w:t xml:space="preserve">request or change to the </w:t>
      </w:r>
      <w:r>
        <w:rPr>
          <w:i/>
        </w:rPr>
        <w:t xml:space="preserve">service </w:t>
      </w:r>
      <w:r>
        <w:t xml:space="preserve">or otherwise) shall be subject to the early warning procedure and shall not be implemented until accepted in writing by the </w:t>
      </w:r>
      <w:r>
        <w:rPr>
          <w:i/>
        </w:rPr>
        <w:t>Service Manager</w:t>
      </w:r>
      <w:r>
        <w:t xml:space="preserve">. </w:t>
      </w:r>
    </w:p>
    <w:p w:rsidR="002E285D" w:rsidRDefault="00367A67">
      <w:pPr>
        <w:spacing w:after="147"/>
        <w:ind w:left="1" w:right="54"/>
      </w:pPr>
      <w:r>
        <w:t xml:space="preserve">1.4.5 Testing </w:t>
      </w:r>
    </w:p>
    <w:p w:rsidR="002E285D" w:rsidRDefault="00367A67" w:rsidP="00C4505D">
      <w:pPr>
        <w:spacing w:after="150"/>
        <w:ind w:left="1729" w:right="283" w:hanging="1009"/>
      </w:pPr>
      <w:r>
        <w:rPr>
          <w:i/>
        </w:rPr>
        <w:lastRenderedPageBreak/>
        <w:t xml:space="preserve">1.4.5.1 </w:t>
      </w:r>
      <w:r>
        <w:t xml:space="preserve">The </w:t>
      </w:r>
      <w:r>
        <w:rPr>
          <w:i/>
        </w:rPr>
        <w:t xml:space="preserve">Consultant </w:t>
      </w:r>
      <w:r>
        <w:t xml:space="preserve">shall conduct Security Tests of the ISMS on an annual basis or as otherwise agreed by the parties. The date, timing, content and conduct of such Security Tests shall be agreed in advance with the </w:t>
      </w:r>
      <w:r>
        <w:rPr>
          <w:i/>
        </w:rPr>
        <w:t xml:space="preserve">Service Manager. </w:t>
      </w:r>
    </w:p>
    <w:p w:rsidR="002E285D" w:rsidRDefault="00367A67" w:rsidP="00C4505D">
      <w:pPr>
        <w:spacing w:after="150"/>
        <w:ind w:left="1729" w:right="283" w:hanging="1009"/>
      </w:pPr>
      <w:r>
        <w:t xml:space="preserve">1.4.5.2 The </w:t>
      </w:r>
      <w:r>
        <w:rPr>
          <w:i/>
        </w:rPr>
        <w:t xml:space="preserve">Service Manager </w:t>
      </w:r>
      <w:r>
        <w:t xml:space="preserve">shall be entitled to witness the conduct of the Security Tests. The </w:t>
      </w:r>
      <w:r>
        <w:rPr>
          <w:i/>
        </w:rPr>
        <w:t xml:space="preserve">Consultant </w:t>
      </w:r>
      <w:r>
        <w:t xml:space="preserve">shall provide the </w:t>
      </w:r>
      <w:r>
        <w:rPr>
          <w:i/>
        </w:rPr>
        <w:t xml:space="preserve">Service Manager </w:t>
      </w:r>
      <w:r>
        <w:t xml:space="preserve">with the results of such tests (in a form accepted by the </w:t>
      </w:r>
      <w:r>
        <w:rPr>
          <w:i/>
        </w:rPr>
        <w:t xml:space="preserve">Client </w:t>
      </w:r>
      <w:r>
        <w:t xml:space="preserve">in advance) as soon as practicable after completion of each Security Test. </w:t>
      </w:r>
    </w:p>
    <w:p w:rsidR="002E285D" w:rsidRDefault="00367A67" w:rsidP="00C4505D">
      <w:pPr>
        <w:spacing w:after="150"/>
        <w:ind w:left="1729" w:right="283" w:hanging="1009"/>
      </w:pPr>
      <w:r>
        <w:t xml:space="preserve">1.4.5.3 Without prejudice to any other right of audit or access granted to the </w:t>
      </w:r>
      <w:r>
        <w:rPr>
          <w:i/>
        </w:rPr>
        <w:t xml:space="preserve">Client </w:t>
      </w:r>
      <w:r>
        <w:t xml:space="preserve">pursuant to this contract, the </w:t>
      </w:r>
      <w:r>
        <w:rPr>
          <w:i/>
        </w:rPr>
        <w:t xml:space="preserve">Service Manager </w:t>
      </w:r>
      <w:r>
        <w:t xml:space="preserve">and/or its authorised representatives shall be entitled, at any time and without giving notice to the </w:t>
      </w:r>
      <w:r>
        <w:rPr>
          <w:i/>
        </w:rPr>
        <w:t>Consultant</w:t>
      </w:r>
      <w:r>
        <w:t xml:space="preserve">, to carry out such tests (including penetration tests) as it may deem necessary in relation to the ISMS and the </w:t>
      </w:r>
      <w:r>
        <w:rPr>
          <w:i/>
        </w:rPr>
        <w:t>Consultant</w:t>
      </w:r>
      <w:r>
        <w:t xml:space="preserve">'s compliance with the ISMS and the Security Management Plan. The </w:t>
      </w:r>
      <w:r>
        <w:rPr>
          <w:i/>
        </w:rPr>
        <w:t xml:space="preserve">Service Manager </w:t>
      </w:r>
      <w:r>
        <w:t xml:space="preserve">may notify the </w:t>
      </w:r>
      <w:r>
        <w:rPr>
          <w:i/>
        </w:rPr>
        <w:t xml:space="preserve">Consultant </w:t>
      </w:r>
      <w:r>
        <w:t xml:space="preserve">of the results of such tests after completion of each such test. Security Tests shall be designed and implemented so as to minimise the impact on the carrying out of the </w:t>
      </w:r>
      <w:r>
        <w:rPr>
          <w:i/>
        </w:rPr>
        <w:t>service</w:t>
      </w:r>
      <w:r>
        <w:t xml:space="preserve">. If such tests adversely affect the </w:t>
      </w:r>
      <w:r>
        <w:rPr>
          <w:i/>
        </w:rPr>
        <w:t>Consultant</w:t>
      </w:r>
      <w:r>
        <w:t xml:space="preserve">’s ability to carry out the </w:t>
      </w:r>
      <w:r>
        <w:rPr>
          <w:i/>
        </w:rPr>
        <w:t xml:space="preserve">service </w:t>
      </w:r>
      <w:r>
        <w:t xml:space="preserve">in accordance with the Scope, the </w:t>
      </w:r>
      <w:r>
        <w:rPr>
          <w:i/>
        </w:rPr>
        <w:t xml:space="preserve">Consultant </w:t>
      </w:r>
      <w:r>
        <w:t xml:space="preserve">shall be granted relief against any resultant under-performance for the period of the tests. </w:t>
      </w:r>
    </w:p>
    <w:p w:rsidR="002E285D" w:rsidRDefault="00367A67" w:rsidP="00C4505D">
      <w:pPr>
        <w:ind w:left="1729" w:right="283" w:hanging="1009"/>
      </w:pPr>
      <w:r>
        <w:t xml:space="preserve">1.4.5.4 Where any Security Test carried out pursuant to paragraphs 1.4.5.2 or 1.4.5.3 above reveals any actual or potential Breach of Security, the </w:t>
      </w:r>
      <w:r>
        <w:rPr>
          <w:i/>
        </w:rPr>
        <w:t xml:space="preserve">Consultant </w:t>
      </w:r>
      <w:r>
        <w:t xml:space="preserve">shall promptly notify the </w:t>
      </w:r>
      <w:r>
        <w:rPr>
          <w:i/>
        </w:rPr>
        <w:t xml:space="preserve">Service Manager </w:t>
      </w:r>
      <w:r>
        <w:t xml:space="preserve">of any changes to the ISMS and to the Security Management Plan (and the implementation thereof) which the </w:t>
      </w:r>
      <w:r>
        <w:rPr>
          <w:i/>
        </w:rPr>
        <w:t xml:space="preserve">Consultant </w:t>
      </w:r>
      <w:r>
        <w:t xml:space="preserve">proposes to make in order to correct such failure or weakness. Subject to the </w:t>
      </w:r>
      <w:r>
        <w:rPr>
          <w:i/>
        </w:rPr>
        <w:t>Service Manager</w:t>
      </w:r>
      <w:r>
        <w:t>'s acceptance in accordance with paragraph (</w:t>
      </w:r>
      <w:proofErr w:type="spellStart"/>
      <w:r>
        <w:t>i</w:t>
      </w:r>
      <w:proofErr w:type="spellEnd"/>
      <w:r>
        <w:t xml:space="preserve">), the </w:t>
      </w:r>
      <w:r>
        <w:rPr>
          <w:i/>
        </w:rPr>
        <w:t xml:space="preserve">Consultant </w:t>
      </w:r>
      <w:r>
        <w:t xml:space="preserve">shall implement such changes to the ISMS and the Security Management Plan in accordance with the timetable agreed with the </w:t>
      </w:r>
      <w:r>
        <w:rPr>
          <w:i/>
        </w:rPr>
        <w:t xml:space="preserve">Service Manager </w:t>
      </w:r>
      <w:r>
        <w:t xml:space="preserve">or, otherwise, as soon as reasonably possible. Where the change to the ISMS or Security Management Plan is made to address a non-compliance with the Security Policy or Security Requirements, the change to the ISMS or Security Management Plan is Disallowed Cost. </w:t>
      </w:r>
    </w:p>
    <w:p w:rsidR="002E285D" w:rsidRDefault="00367A67">
      <w:pPr>
        <w:tabs>
          <w:tab w:val="center" w:pos="1594"/>
          <w:tab w:val="center" w:pos="3739"/>
        </w:tabs>
        <w:spacing w:after="176"/>
        <w:ind w:left="0" w:firstLine="0"/>
        <w:jc w:val="left"/>
      </w:pPr>
      <w:r>
        <w:t xml:space="preserve">1.5 </w:t>
      </w:r>
      <w:r>
        <w:tab/>
        <w:t xml:space="preserve">Compliance with ISO/IEC 27001 </w:t>
      </w:r>
    </w:p>
    <w:p w:rsidR="002E285D" w:rsidRDefault="00367A67">
      <w:pPr>
        <w:spacing w:after="150"/>
        <w:ind w:left="1440" w:right="54" w:hanging="720"/>
      </w:pPr>
      <w:r>
        <w:t xml:space="preserve">1.5.1 Unless otherwise agreed by the parties, the </w:t>
      </w:r>
      <w:r>
        <w:rPr>
          <w:i/>
        </w:rPr>
        <w:t xml:space="preserve">Consultant </w:t>
      </w:r>
      <w:r>
        <w:t xml:space="preserve">shall obtain independent certification of the ISMS to ISO/IEC 27001 within 12 months of the Contract Date and shall maintain such certification until the Defects Certificate or a termination certificate has been issued. </w:t>
      </w:r>
    </w:p>
    <w:p w:rsidR="002E285D" w:rsidRDefault="00367A67">
      <w:pPr>
        <w:spacing w:after="150"/>
        <w:ind w:left="1440" w:right="54" w:hanging="720"/>
      </w:pPr>
      <w:r>
        <w:t xml:space="preserve">1.5.2 In the event that paragraph 1.5.1 above applies, if certain parts of the ISMS do not conform to Good Industry Practice, or controls as described in ISO/IEC 27002 are not consistent with the Security Policy, and, as a result, the </w:t>
      </w:r>
      <w:r>
        <w:rPr>
          <w:i/>
        </w:rPr>
        <w:t xml:space="preserve">Consultant </w:t>
      </w:r>
      <w:r>
        <w:t xml:space="preserve">reasonably believes that it is not compliant with ISO/IEC 27001, the </w:t>
      </w:r>
      <w:r>
        <w:rPr>
          <w:i/>
        </w:rPr>
        <w:t xml:space="preserve">Consultant </w:t>
      </w:r>
      <w:r>
        <w:t xml:space="preserve">shall promptly notify the </w:t>
      </w:r>
      <w:r>
        <w:rPr>
          <w:i/>
        </w:rPr>
        <w:t xml:space="preserve">Service Manager </w:t>
      </w:r>
      <w:r>
        <w:t xml:space="preserve">of this and the </w:t>
      </w:r>
      <w:r>
        <w:rPr>
          <w:i/>
        </w:rPr>
        <w:t xml:space="preserve">Client </w:t>
      </w:r>
      <w:r>
        <w:t xml:space="preserve">in its absolute discretion may waive the requirement for certification in respect of the relevant parts. </w:t>
      </w:r>
    </w:p>
    <w:p w:rsidR="002E285D" w:rsidRDefault="00367A67">
      <w:pPr>
        <w:spacing w:after="150"/>
        <w:ind w:left="1440" w:hanging="720"/>
        <w:jc w:val="left"/>
      </w:pPr>
      <w:r>
        <w:t xml:space="preserve">1.5.3 The </w:t>
      </w:r>
      <w:r>
        <w:rPr>
          <w:i/>
        </w:rPr>
        <w:t xml:space="preserve">Service Manager </w:t>
      </w:r>
      <w:r>
        <w:t xml:space="preserve">shall be entitled to carry out such regular security audits as may be required and in accordance with Good Industry Practice, in order to ensure that the ISMS </w:t>
      </w:r>
      <w:proofErr w:type="gramStart"/>
      <w:r>
        <w:t>maintains</w:t>
      </w:r>
      <w:proofErr w:type="gramEnd"/>
      <w:r>
        <w:t xml:space="preserve"> compliance with the principles and practices of ISO 27001. </w:t>
      </w:r>
    </w:p>
    <w:p w:rsidR="002E285D" w:rsidRDefault="00367A67">
      <w:pPr>
        <w:spacing w:after="150"/>
        <w:ind w:left="1440" w:right="54" w:hanging="720"/>
      </w:pPr>
      <w:r>
        <w:t xml:space="preserve">1.5.4 If, on the basis of evidence provided by such audits, it is the </w:t>
      </w:r>
      <w:r>
        <w:rPr>
          <w:i/>
        </w:rPr>
        <w:t>Service Manager</w:t>
      </w:r>
      <w:r>
        <w:t xml:space="preserve">'s reasonable opinion that compliance with the principles and practices of ISO/IEC 27001 is not being achieved by the </w:t>
      </w:r>
      <w:r>
        <w:rPr>
          <w:i/>
        </w:rPr>
        <w:t>Consultant</w:t>
      </w:r>
      <w:r>
        <w:t xml:space="preserve">, then the </w:t>
      </w:r>
      <w:r>
        <w:rPr>
          <w:i/>
        </w:rPr>
        <w:t xml:space="preserve">Service Manager </w:t>
      </w:r>
      <w:r>
        <w:t xml:space="preserve">shall notify the </w:t>
      </w:r>
      <w:r>
        <w:rPr>
          <w:i/>
        </w:rPr>
        <w:t xml:space="preserve">Consultant </w:t>
      </w:r>
      <w:r>
        <w:t xml:space="preserve">of the same and give the </w:t>
      </w:r>
      <w:r>
        <w:rPr>
          <w:i/>
        </w:rPr>
        <w:t xml:space="preserve">Consultant </w:t>
      </w:r>
      <w:r>
        <w:t xml:space="preserve">a reasonable time (having regard to the extent and criticality of any noncompliance and any other relevant circumstances) to become compliant with the principles and practices of ISO/IEC 27001. If the </w:t>
      </w:r>
      <w:r>
        <w:rPr>
          <w:i/>
        </w:rPr>
        <w:lastRenderedPageBreak/>
        <w:t xml:space="preserve">Consultant </w:t>
      </w:r>
      <w:r>
        <w:t xml:space="preserve">does not become compliant within the required time then the </w:t>
      </w:r>
      <w:r>
        <w:rPr>
          <w:i/>
        </w:rPr>
        <w:t xml:space="preserve">Service Manager </w:t>
      </w:r>
      <w:r>
        <w:t xml:space="preserve">has the right to obtain an independent audit against these standards in whole or in part. </w:t>
      </w:r>
    </w:p>
    <w:p w:rsidR="002E285D" w:rsidRDefault="00367A67">
      <w:pPr>
        <w:spacing w:after="150"/>
        <w:ind w:left="1440" w:right="54" w:hanging="720"/>
      </w:pPr>
      <w:r>
        <w:t xml:space="preserve">1.5.5 If, as a result of any such independent audit as described in paragraph 1.5.4 the </w:t>
      </w:r>
      <w:r>
        <w:rPr>
          <w:i/>
        </w:rPr>
        <w:t xml:space="preserve">Consultant </w:t>
      </w:r>
      <w:r>
        <w:t xml:space="preserve">is found to be non-compliant with the principles and practices of ISO/IEC 27001 then the </w:t>
      </w:r>
      <w:r>
        <w:rPr>
          <w:i/>
        </w:rPr>
        <w:t xml:space="preserve">Consultant </w:t>
      </w:r>
      <w:r>
        <w:t xml:space="preserve">shall, at its own expense, undertake those actions required in order to achieve the necessary compliance and shall reimburse in full the costs incurred by the </w:t>
      </w:r>
      <w:r>
        <w:rPr>
          <w:i/>
        </w:rPr>
        <w:t xml:space="preserve">Client </w:t>
      </w:r>
      <w:r>
        <w:t xml:space="preserve">in obtaining such audit. </w:t>
      </w:r>
    </w:p>
    <w:p w:rsidR="002E285D" w:rsidRDefault="00367A67">
      <w:pPr>
        <w:tabs>
          <w:tab w:val="center" w:pos="1594"/>
          <w:tab w:val="center" w:pos="3060"/>
        </w:tabs>
        <w:spacing w:after="173"/>
        <w:ind w:left="0" w:firstLine="0"/>
        <w:jc w:val="left"/>
      </w:pPr>
      <w:r>
        <w:rPr>
          <w:rFonts w:ascii="Calibri" w:eastAsia="Calibri" w:hAnsi="Calibri" w:cs="Calibri"/>
        </w:rPr>
        <w:tab/>
      </w:r>
      <w:r>
        <w:t xml:space="preserve">1.6 </w:t>
      </w:r>
      <w:r>
        <w:tab/>
        <w:t xml:space="preserve">Breach of Security </w:t>
      </w:r>
    </w:p>
    <w:p w:rsidR="002E285D" w:rsidRDefault="00367A67">
      <w:pPr>
        <w:spacing w:after="152"/>
        <w:ind w:left="1440" w:right="54" w:hanging="720"/>
      </w:pPr>
      <w:r>
        <w:t xml:space="preserve">1.6.1 Either party shall give an early warning to the other in accordance with the agreed security incident management process as defined by the ISMS upon becoming aware of any Breach of Security or any potential or attempted Breach of Security. </w:t>
      </w:r>
    </w:p>
    <w:p w:rsidR="002E285D" w:rsidRDefault="00367A67">
      <w:pPr>
        <w:spacing w:after="150"/>
        <w:ind w:left="1440" w:right="54" w:hanging="720"/>
      </w:pPr>
      <w:r>
        <w:t xml:space="preserve">1.6.2 Without prejudice to the security incident management process, upon becoming aware of any of the circumstances referred to in paragraph 1.6.1, the </w:t>
      </w:r>
      <w:r>
        <w:rPr>
          <w:i/>
        </w:rPr>
        <w:t xml:space="preserve">Consultant </w:t>
      </w:r>
      <w:r>
        <w:t xml:space="preserve">shall: </w:t>
      </w:r>
    </w:p>
    <w:p w:rsidR="002E285D" w:rsidRDefault="00367A67">
      <w:pPr>
        <w:tabs>
          <w:tab w:val="center" w:pos="3210"/>
          <w:tab w:val="center" w:pos="6404"/>
        </w:tabs>
        <w:spacing w:after="155" w:line="249" w:lineRule="auto"/>
        <w:ind w:left="0" w:firstLine="0"/>
        <w:jc w:val="left"/>
      </w:pPr>
      <w:r>
        <w:rPr>
          <w:rFonts w:ascii="Calibri" w:eastAsia="Calibri" w:hAnsi="Calibri" w:cs="Calibri"/>
        </w:rPr>
        <w:tab/>
      </w:r>
      <w:r>
        <w:t xml:space="preserve">1.6.2.1 </w:t>
      </w:r>
      <w:r>
        <w:tab/>
        <w:t xml:space="preserve">immediately take all reasonable steps necessary to: </w:t>
      </w:r>
    </w:p>
    <w:p w:rsidR="002E285D" w:rsidRDefault="00367A67" w:rsidP="00E3235C">
      <w:pPr>
        <w:numPr>
          <w:ilvl w:val="0"/>
          <w:numId w:val="70"/>
        </w:numPr>
        <w:spacing w:after="150"/>
        <w:ind w:right="54" w:hanging="720"/>
      </w:pPr>
      <w:r>
        <w:t xml:space="preserve">remedy such breach or protect the integrity of the ISMS against any such potential or attempted breach or threat; and </w:t>
      </w:r>
    </w:p>
    <w:p w:rsidR="002E285D" w:rsidRDefault="00367A67" w:rsidP="00E3235C">
      <w:pPr>
        <w:numPr>
          <w:ilvl w:val="0"/>
          <w:numId w:val="70"/>
        </w:numPr>
        <w:spacing w:after="150"/>
        <w:ind w:right="54" w:hanging="720"/>
      </w:pPr>
      <w:r>
        <w:t xml:space="preserve">prevent an equivalent breach in the </w:t>
      </w:r>
      <w:proofErr w:type="spellStart"/>
      <w:proofErr w:type="gramStart"/>
      <w:r>
        <w:t>future.such</w:t>
      </w:r>
      <w:proofErr w:type="spellEnd"/>
      <w:proofErr w:type="gramEnd"/>
      <w:r>
        <w:t xml:space="preserve"> steps shall include any action or changes reasonably required by the </w:t>
      </w:r>
      <w:r>
        <w:rPr>
          <w:i/>
        </w:rPr>
        <w:t>Service Manager</w:t>
      </w:r>
      <w:r>
        <w:t xml:space="preserve">; and </w:t>
      </w:r>
    </w:p>
    <w:p w:rsidR="002E285D" w:rsidRDefault="00367A67">
      <w:pPr>
        <w:spacing w:after="150"/>
        <w:ind w:left="2449" w:right="54" w:hanging="1009"/>
      </w:pPr>
      <w:r>
        <w:t xml:space="preserve">1.6.2.2 as soon as reasonably practicable provide to the </w:t>
      </w:r>
      <w:r>
        <w:rPr>
          <w:i/>
        </w:rPr>
        <w:t xml:space="preserve">Service Manager </w:t>
      </w:r>
      <w:r>
        <w:t xml:space="preserve">full details (using such reporting mechanism as defined by the ISMS) of the Breach of Security or the potential or attempted Breach of Security. </w:t>
      </w:r>
    </w:p>
    <w:p w:rsidR="002E285D" w:rsidRDefault="00367A67">
      <w:pPr>
        <w:spacing w:after="0" w:line="259" w:lineRule="auto"/>
        <w:ind w:left="0" w:firstLine="0"/>
        <w:jc w:val="left"/>
      </w:pPr>
      <w:r>
        <w:t xml:space="preserve"> </w:t>
      </w:r>
    </w:p>
    <w:p w:rsidR="002E285D" w:rsidRDefault="00367A67">
      <w:pPr>
        <w:spacing w:after="3" w:line="259" w:lineRule="auto"/>
        <w:ind w:left="11" w:hanging="10"/>
        <w:jc w:val="left"/>
      </w:pPr>
      <w:r>
        <w:rPr>
          <w:b/>
        </w:rPr>
        <w:t xml:space="preserve">APPENDIX 1 – SECURITY POLICY </w:t>
      </w:r>
    </w:p>
    <w:p w:rsidR="002E285D" w:rsidRDefault="00367A67">
      <w:pPr>
        <w:spacing w:after="0" w:line="259" w:lineRule="auto"/>
        <w:ind w:left="0" w:firstLine="0"/>
        <w:jc w:val="left"/>
      </w:pPr>
      <w:r>
        <w:rPr>
          <w:b/>
        </w:rPr>
        <w:t xml:space="preserve"> </w:t>
      </w:r>
    </w:p>
    <w:p w:rsidR="002E285D" w:rsidRDefault="00F525D4">
      <w:pPr>
        <w:spacing w:after="10" w:line="249" w:lineRule="auto"/>
        <w:ind w:left="10" w:right="43" w:hanging="10"/>
      </w:pPr>
      <w:hyperlink r:id="rId255">
        <w:r w:rsidR="00367A67">
          <w:rPr>
            <w:color w:val="0000FF"/>
            <w:u w:val="single" w:color="0000FF"/>
          </w:rPr>
          <w:t>https://www.wakefield.gov.uk/media/5rpbqcht/information</w:t>
        </w:r>
      </w:hyperlink>
      <w:hyperlink r:id="rId256">
        <w:r w:rsidR="00367A67">
          <w:rPr>
            <w:color w:val="0000FF"/>
            <w:u w:val="single" w:color="0000FF"/>
          </w:rPr>
          <w:t>-</w:t>
        </w:r>
      </w:hyperlink>
      <w:hyperlink r:id="rId257">
        <w:r w:rsidR="00367A67">
          <w:rPr>
            <w:color w:val="0000FF"/>
            <w:u w:val="single" w:color="0000FF"/>
          </w:rPr>
          <w:t>security</w:t>
        </w:r>
      </w:hyperlink>
      <w:hyperlink r:id="rId258">
        <w:r w:rsidR="00367A67">
          <w:rPr>
            <w:color w:val="0000FF"/>
            <w:u w:val="single" w:color="0000FF"/>
          </w:rPr>
          <w:t>-</w:t>
        </w:r>
      </w:hyperlink>
      <w:hyperlink r:id="rId259">
        <w:r w:rsidR="00367A67">
          <w:rPr>
            <w:color w:val="0000FF"/>
            <w:u w:val="single" w:color="0000FF"/>
          </w:rPr>
          <w:t>policy.pdf</w:t>
        </w:r>
      </w:hyperlink>
      <w:hyperlink r:id="rId260">
        <w:r w:rsidR="00367A67">
          <w:rPr>
            <w:color w:val="1F497D"/>
          </w:rPr>
          <w:t xml:space="preserve"> </w:t>
        </w:r>
      </w:hyperlink>
    </w:p>
    <w:p w:rsidR="002E285D" w:rsidRDefault="00367A67">
      <w:pPr>
        <w:spacing w:after="0" w:line="259" w:lineRule="auto"/>
        <w:ind w:left="221" w:firstLine="0"/>
        <w:jc w:val="left"/>
      </w:pPr>
      <w:r>
        <w:rPr>
          <w:color w:val="1F497D"/>
        </w:rPr>
        <w:t xml:space="preserve"> </w:t>
      </w:r>
    </w:p>
    <w:p w:rsidR="002E285D" w:rsidRDefault="00367A67">
      <w:pPr>
        <w:spacing w:after="0" w:line="259" w:lineRule="auto"/>
        <w:ind w:left="221" w:firstLine="0"/>
        <w:jc w:val="left"/>
      </w:pPr>
      <w:r>
        <w:rPr>
          <w:b/>
          <w:i/>
        </w:rPr>
        <w:t xml:space="preserve"> </w:t>
      </w:r>
    </w:p>
    <w:p w:rsidR="002E285D" w:rsidRDefault="00367A67">
      <w:pPr>
        <w:spacing w:after="3" w:line="259" w:lineRule="auto"/>
        <w:ind w:left="11" w:hanging="10"/>
        <w:jc w:val="left"/>
      </w:pPr>
      <w:r>
        <w:rPr>
          <w:b/>
        </w:rPr>
        <w:t xml:space="preserve">Appendix 2 – Security Management Plan </w:t>
      </w:r>
    </w:p>
    <w:p w:rsidR="002E285D" w:rsidRDefault="00367A67">
      <w:pPr>
        <w:spacing w:after="103" w:line="259" w:lineRule="auto"/>
        <w:ind w:left="0" w:firstLine="0"/>
        <w:jc w:val="left"/>
      </w:pPr>
      <w:r>
        <w:rPr>
          <w:b/>
        </w:rPr>
        <w:t xml:space="preserve"> </w:t>
      </w:r>
    </w:p>
    <w:p w:rsidR="002E285D" w:rsidRDefault="00367A67">
      <w:pPr>
        <w:spacing w:after="148"/>
        <w:ind w:left="221" w:right="54"/>
      </w:pPr>
      <w:r>
        <w:t xml:space="preserve">To ensure the </w:t>
      </w:r>
      <w:proofErr w:type="gramStart"/>
      <w:r>
        <w:rPr>
          <w:i/>
        </w:rPr>
        <w:t>Consultant’s</w:t>
      </w:r>
      <w:r>
        <w:t xml:space="preserve">  people</w:t>
      </w:r>
      <w:proofErr w:type="gramEnd"/>
      <w:r>
        <w:t xml:space="preserve"> properly manage data security in connection with this contract, the </w:t>
      </w:r>
      <w:r>
        <w:rPr>
          <w:i/>
        </w:rPr>
        <w:t>Consultant</w:t>
      </w:r>
      <w:r>
        <w:t xml:space="preserve"> will: </w:t>
      </w:r>
    </w:p>
    <w:p w:rsidR="002E285D" w:rsidRDefault="00367A67" w:rsidP="00E3235C">
      <w:pPr>
        <w:numPr>
          <w:ilvl w:val="0"/>
          <w:numId w:val="71"/>
        </w:numPr>
        <w:spacing w:after="147"/>
        <w:ind w:left="1197" w:right="54" w:hanging="566"/>
      </w:pPr>
      <w:r>
        <w:t xml:space="preserve">Determine the </w:t>
      </w:r>
      <w:r>
        <w:rPr>
          <w:i/>
        </w:rPr>
        <w:t>Client’s</w:t>
      </w:r>
      <w:r>
        <w:t xml:space="preserve"> security objectives and additional security controls that we need to implement </w:t>
      </w:r>
    </w:p>
    <w:p w:rsidR="002E285D" w:rsidRDefault="00367A67" w:rsidP="00E3235C">
      <w:pPr>
        <w:numPr>
          <w:ilvl w:val="0"/>
          <w:numId w:val="71"/>
        </w:numPr>
        <w:spacing w:after="146"/>
        <w:ind w:left="1197" w:right="54" w:hanging="566"/>
      </w:pPr>
      <w:r>
        <w:t xml:space="preserve">Ascertain contract-specific security risks, and establish how we will mitigate and manage risks appropriately </w:t>
      </w:r>
    </w:p>
    <w:p w:rsidR="002E285D" w:rsidRDefault="00367A67" w:rsidP="00E3235C">
      <w:pPr>
        <w:numPr>
          <w:ilvl w:val="0"/>
          <w:numId w:val="71"/>
        </w:numPr>
        <w:spacing w:after="144"/>
        <w:ind w:left="1197" w:right="54" w:hanging="566"/>
      </w:pPr>
      <w:r>
        <w:t xml:space="preserve">Plan its programme-specific approach to data security (covering physical, personnel, cyber, and technical security aspects) </w:t>
      </w:r>
    </w:p>
    <w:p w:rsidR="002E285D" w:rsidRDefault="00367A67" w:rsidP="00E3235C">
      <w:pPr>
        <w:numPr>
          <w:ilvl w:val="0"/>
          <w:numId w:val="71"/>
        </w:numPr>
        <w:spacing w:after="132"/>
        <w:ind w:left="1197" w:right="54" w:hanging="566"/>
      </w:pPr>
      <w:r>
        <w:t xml:space="preserve">Ensure that work on all projects commissioned under this contract is assigned to competent and appropriately skilled people with the required level of security clearance. </w:t>
      </w:r>
    </w:p>
    <w:p w:rsidR="002E285D" w:rsidRDefault="00367A67">
      <w:pPr>
        <w:spacing w:after="132"/>
        <w:ind w:left="221" w:right="54"/>
      </w:pPr>
      <w:r>
        <w:t xml:space="preserve">By embedding these practices, the </w:t>
      </w:r>
      <w:r>
        <w:rPr>
          <w:i/>
        </w:rPr>
        <w:t>Consultant</w:t>
      </w:r>
      <w:r>
        <w:t xml:space="preserve"> will create a robust framework for data security management, instilling a security-conscious mindset within its personnel and effectively mitigating risks associated with this contract. </w:t>
      </w:r>
    </w:p>
    <w:p w:rsidR="002E285D" w:rsidRDefault="00367A67">
      <w:pPr>
        <w:ind w:left="221" w:right="54"/>
      </w:pPr>
      <w:r>
        <w:lastRenderedPageBreak/>
        <w:t xml:space="preserve">Within 20 Working Days after the Contract Date the </w:t>
      </w:r>
      <w:r>
        <w:rPr>
          <w:i/>
        </w:rPr>
        <w:t>Consultant</w:t>
      </w:r>
      <w:r>
        <w:t xml:space="preserve"> will prepare and deliver to the </w:t>
      </w:r>
      <w:r>
        <w:rPr>
          <w:i/>
        </w:rPr>
        <w:t xml:space="preserve">Service Manager </w:t>
      </w:r>
      <w:r>
        <w:t xml:space="preserve">for acceptance a fully complete and up to date Security Management Plan which will be based on the draft below. This will be tailored to the specific needs and requirements of the </w:t>
      </w:r>
      <w:r>
        <w:rPr>
          <w:i/>
        </w:rPr>
        <w:t>Client</w:t>
      </w:r>
      <w:r>
        <w:t xml:space="preserve"> and reviewed every six months. </w:t>
      </w:r>
    </w:p>
    <w:p w:rsidR="002E285D" w:rsidRDefault="00367A67">
      <w:pPr>
        <w:spacing w:after="125" w:line="259" w:lineRule="auto"/>
        <w:ind w:left="0" w:firstLine="0"/>
        <w:jc w:val="left"/>
      </w:pPr>
      <w:r>
        <w:t xml:space="preserve"> </w:t>
      </w:r>
    </w:p>
    <w:p w:rsidR="002E285D" w:rsidRDefault="00367A67">
      <w:pPr>
        <w:spacing w:after="124" w:line="259" w:lineRule="auto"/>
        <w:ind w:left="11" w:hanging="10"/>
        <w:jc w:val="left"/>
      </w:pPr>
      <w:r>
        <w:rPr>
          <w:b/>
        </w:rPr>
        <w:t xml:space="preserve">DRAFT PLAN </w:t>
      </w:r>
    </w:p>
    <w:p w:rsidR="002E285D" w:rsidRDefault="00367A67">
      <w:pPr>
        <w:spacing w:after="148"/>
        <w:ind w:left="1" w:right="54"/>
      </w:pPr>
      <w:r>
        <w:t xml:space="preserve">The </w:t>
      </w:r>
      <w:r>
        <w:rPr>
          <w:i/>
        </w:rPr>
        <w:t>Consultant</w:t>
      </w:r>
      <w:r>
        <w:t xml:space="preserve"> will outline the strategies and measures to be implemented for ensuring data security, including: </w:t>
      </w:r>
    </w:p>
    <w:p w:rsidR="002E285D" w:rsidRDefault="00367A67" w:rsidP="00E3235C">
      <w:pPr>
        <w:numPr>
          <w:ilvl w:val="0"/>
          <w:numId w:val="71"/>
        </w:numPr>
        <w:ind w:left="1197" w:right="54" w:hanging="566"/>
      </w:pPr>
      <w:r>
        <w:t xml:space="preserve">Purpose and scope of the SMP </w:t>
      </w:r>
    </w:p>
    <w:p w:rsidR="002E285D" w:rsidRDefault="00367A67" w:rsidP="00E3235C">
      <w:pPr>
        <w:numPr>
          <w:ilvl w:val="0"/>
          <w:numId w:val="71"/>
        </w:numPr>
        <w:ind w:left="1197" w:right="54" w:hanging="566"/>
      </w:pPr>
      <w:r>
        <w:t xml:space="preserve">Security objectives and goals </w:t>
      </w:r>
    </w:p>
    <w:p w:rsidR="002E285D" w:rsidRDefault="00367A67" w:rsidP="00E3235C">
      <w:pPr>
        <w:numPr>
          <w:ilvl w:val="0"/>
          <w:numId w:val="71"/>
        </w:numPr>
        <w:ind w:left="1197" w:right="54" w:hanging="566"/>
      </w:pPr>
      <w:r>
        <w:t xml:space="preserve">Roles and responsibilities </w:t>
      </w:r>
    </w:p>
    <w:p w:rsidR="002E285D" w:rsidRDefault="00367A67" w:rsidP="00E3235C">
      <w:pPr>
        <w:numPr>
          <w:ilvl w:val="0"/>
          <w:numId w:val="71"/>
        </w:numPr>
        <w:ind w:left="1197" w:right="54" w:hanging="566"/>
      </w:pPr>
      <w:r>
        <w:t xml:space="preserve">Risk assessment and management </w:t>
      </w:r>
    </w:p>
    <w:p w:rsidR="002E285D" w:rsidRDefault="00367A67" w:rsidP="00E3235C">
      <w:pPr>
        <w:numPr>
          <w:ilvl w:val="0"/>
          <w:numId w:val="71"/>
        </w:numPr>
        <w:ind w:left="1197" w:right="54" w:hanging="566"/>
      </w:pPr>
      <w:r>
        <w:t xml:space="preserve">Physical security </w:t>
      </w:r>
    </w:p>
    <w:p w:rsidR="002E285D" w:rsidRDefault="00367A67" w:rsidP="00E3235C">
      <w:pPr>
        <w:numPr>
          <w:ilvl w:val="0"/>
          <w:numId w:val="71"/>
        </w:numPr>
        <w:ind w:left="1197" w:right="54" w:hanging="566"/>
      </w:pPr>
      <w:r>
        <w:t xml:space="preserve">Personnel security </w:t>
      </w:r>
    </w:p>
    <w:p w:rsidR="002E285D" w:rsidRDefault="00367A67" w:rsidP="00E3235C">
      <w:pPr>
        <w:numPr>
          <w:ilvl w:val="0"/>
          <w:numId w:val="71"/>
        </w:numPr>
        <w:ind w:left="1197" w:right="54" w:hanging="566"/>
      </w:pPr>
      <w:r>
        <w:t xml:space="preserve">Information security </w:t>
      </w:r>
    </w:p>
    <w:p w:rsidR="002E285D" w:rsidRDefault="00367A67" w:rsidP="00E3235C">
      <w:pPr>
        <w:numPr>
          <w:ilvl w:val="0"/>
          <w:numId w:val="71"/>
        </w:numPr>
        <w:ind w:left="1197" w:right="54" w:hanging="566"/>
      </w:pPr>
      <w:r>
        <w:t xml:space="preserve">Network and systems security </w:t>
      </w:r>
    </w:p>
    <w:p w:rsidR="002E285D" w:rsidRDefault="00367A67" w:rsidP="00E3235C">
      <w:pPr>
        <w:numPr>
          <w:ilvl w:val="0"/>
          <w:numId w:val="71"/>
        </w:numPr>
        <w:ind w:left="1197" w:right="54" w:hanging="566"/>
      </w:pPr>
      <w:r>
        <w:t xml:space="preserve">Third-party management (suppliers) </w:t>
      </w:r>
    </w:p>
    <w:p w:rsidR="002E285D" w:rsidRDefault="00367A67" w:rsidP="00E3235C">
      <w:pPr>
        <w:numPr>
          <w:ilvl w:val="0"/>
          <w:numId w:val="71"/>
        </w:numPr>
        <w:ind w:left="1197" w:right="54" w:hanging="566"/>
      </w:pPr>
      <w:r>
        <w:t xml:space="preserve">Compliance and Audit </w:t>
      </w:r>
    </w:p>
    <w:p w:rsidR="002E285D" w:rsidRDefault="00367A67" w:rsidP="00E3235C">
      <w:pPr>
        <w:numPr>
          <w:ilvl w:val="0"/>
          <w:numId w:val="71"/>
        </w:numPr>
        <w:ind w:left="1197" w:right="54" w:hanging="566"/>
      </w:pPr>
      <w:r>
        <w:t xml:space="preserve">Training and Awareness </w:t>
      </w:r>
    </w:p>
    <w:p w:rsidR="002E285D" w:rsidRDefault="00367A67" w:rsidP="00E3235C">
      <w:pPr>
        <w:numPr>
          <w:ilvl w:val="0"/>
          <w:numId w:val="71"/>
        </w:numPr>
        <w:ind w:left="1197" w:right="54" w:hanging="566"/>
      </w:pPr>
      <w:r>
        <w:t xml:space="preserve">Review and Improvement </w:t>
      </w:r>
    </w:p>
    <w:p w:rsidR="002E285D" w:rsidRDefault="00367A67" w:rsidP="00E3235C">
      <w:pPr>
        <w:numPr>
          <w:ilvl w:val="0"/>
          <w:numId w:val="71"/>
        </w:numPr>
        <w:ind w:left="1197" w:right="54" w:hanging="566"/>
      </w:pPr>
      <w:r>
        <w:t xml:space="preserve">Contract completion requirements, including return or disposal of data. </w:t>
      </w:r>
    </w:p>
    <w:p w:rsidR="002E285D" w:rsidRDefault="00367A67">
      <w:pPr>
        <w:spacing w:after="124" w:line="259" w:lineRule="auto"/>
        <w:ind w:left="-5" w:hanging="10"/>
        <w:jc w:val="left"/>
      </w:pPr>
      <w:r>
        <w:rPr>
          <w:b/>
          <w:i/>
        </w:rPr>
        <w:t xml:space="preserve">Risk management </w:t>
      </w:r>
    </w:p>
    <w:p w:rsidR="002E285D" w:rsidRDefault="00367A67">
      <w:pPr>
        <w:spacing w:after="132"/>
        <w:ind w:left="1" w:right="54"/>
      </w:pPr>
      <w:r>
        <w:t xml:space="preserve">The </w:t>
      </w:r>
      <w:r>
        <w:rPr>
          <w:i/>
        </w:rPr>
        <w:t xml:space="preserve">Consultant </w:t>
      </w:r>
      <w:r>
        <w:t xml:space="preserve">has established a comprehensive security and privacy risk management framework within our organisation, outlined in our Information Security Risk Assessment and Treatment Methodology. This framework enables us to effectively identify, assess and mitigate security-related risks across our projects. </w:t>
      </w:r>
    </w:p>
    <w:p w:rsidR="002E285D" w:rsidRDefault="00367A67">
      <w:pPr>
        <w:spacing w:after="131"/>
        <w:ind w:left="1" w:right="54"/>
      </w:pPr>
      <w:r>
        <w:t xml:space="preserve">To enhance its risk management capabilities, the </w:t>
      </w:r>
      <w:r>
        <w:rPr>
          <w:i/>
        </w:rPr>
        <w:t xml:space="preserve">Consultant </w:t>
      </w:r>
      <w:r>
        <w:t xml:space="preserve">has recently invested in Vigilant Software’s Risk platform. This tool provides the </w:t>
      </w:r>
      <w:proofErr w:type="gramStart"/>
      <w:r>
        <w:rPr>
          <w:i/>
        </w:rPr>
        <w:t>Consultant</w:t>
      </w:r>
      <w:r>
        <w:t xml:space="preserve">  with</w:t>
      </w:r>
      <w:proofErr w:type="gramEnd"/>
      <w:r>
        <w:t xml:space="preserve"> advanced insight into </w:t>
      </w:r>
      <w:proofErr w:type="spellStart"/>
      <w:r>
        <w:t>projectrelated</w:t>
      </w:r>
      <w:proofErr w:type="spellEnd"/>
      <w:r>
        <w:t xml:space="preserve"> security risks and facilitates the identification and implementation of appropriate risk treatment measures. </w:t>
      </w:r>
    </w:p>
    <w:p w:rsidR="002E285D" w:rsidRDefault="00367A67">
      <w:pPr>
        <w:spacing w:after="124" w:line="259" w:lineRule="auto"/>
        <w:ind w:left="0" w:firstLine="0"/>
        <w:jc w:val="left"/>
      </w:pPr>
      <w:r>
        <w:t xml:space="preserve"> </w:t>
      </w:r>
    </w:p>
    <w:p w:rsidR="002E285D" w:rsidRDefault="00367A67">
      <w:pPr>
        <w:spacing w:after="157" w:line="259" w:lineRule="auto"/>
        <w:ind w:left="-5" w:hanging="10"/>
        <w:jc w:val="left"/>
      </w:pPr>
      <w:r>
        <w:rPr>
          <w:b/>
          <w:i/>
        </w:rPr>
        <w:t xml:space="preserve">Access Control </w:t>
      </w:r>
    </w:p>
    <w:p w:rsidR="002E285D" w:rsidRDefault="00367A67">
      <w:pPr>
        <w:ind w:left="1" w:right="54"/>
      </w:pPr>
      <w:r>
        <w:t xml:space="preserve">The </w:t>
      </w:r>
      <w:r>
        <w:rPr>
          <w:i/>
        </w:rPr>
        <w:t>Consultant</w:t>
      </w:r>
      <w:r>
        <w:t xml:space="preserve"> strictly adhere to principles of ‘need to know’ and ‘everything is generally forbidden unless expressly permitted’ when it comes to accessing its systems. </w:t>
      </w:r>
    </w:p>
    <w:p w:rsidR="002E285D" w:rsidRDefault="00367A67">
      <w:pPr>
        <w:spacing w:after="132"/>
        <w:ind w:left="1" w:right="54"/>
      </w:pPr>
      <w:r>
        <w:t xml:space="preserve">Access is granted at the minimum level required for individuals to fulfil their roles, and any additional access is closely monitored and controlled. </w:t>
      </w:r>
    </w:p>
    <w:p w:rsidR="002E285D" w:rsidRDefault="00367A67">
      <w:pPr>
        <w:spacing w:after="132"/>
        <w:ind w:left="1" w:right="54"/>
      </w:pPr>
      <w:r>
        <w:t xml:space="preserve">To ensure clarity and accountability, we will implement a Permissions Matrix for personnel involved in this contract. This matrix will clearly define and document the specific access permissions and privileges granted to individuals for various systems, information, applications, and resources. </w:t>
      </w:r>
    </w:p>
    <w:p w:rsidR="002E285D" w:rsidRDefault="00367A67">
      <w:pPr>
        <w:spacing w:after="132"/>
        <w:ind w:left="1" w:right="54"/>
      </w:pPr>
      <w:r>
        <w:t xml:space="preserve">The Project Lead will own the Permissions Matrix, which can be reviewed by the </w:t>
      </w:r>
      <w:r>
        <w:rPr>
          <w:i/>
        </w:rPr>
        <w:t>Client</w:t>
      </w:r>
      <w:r>
        <w:t xml:space="preserve"> upon request. </w:t>
      </w:r>
    </w:p>
    <w:p w:rsidR="002E285D" w:rsidRDefault="00367A67" w:rsidP="00347B26">
      <w:pPr>
        <w:spacing w:after="148"/>
        <w:ind w:left="284" w:right="-142" w:firstLine="0"/>
      </w:pPr>
      <w:r>
        <w:lastRenderedPageBreak/>
        <w:t xml:space="preserve">The Permissions Matrix will include: </w:t>
      </w:r>
    </w:p>
    <w:p w:rsidR="002E285D" w:rsidRDefault="00367A67" w:rsidP="00E3235C">
      <w:pPr>
        <w:numPr>
          <w:ilvl w:val="0"/>
          <w:numId w:val="72"/>
        </w:numPr>
        <w:spacing w:after="147"/>
        <w:ind w:left="1197" w:right="54" w:hanging="566"/>
      </w:pPr>
      <w:r>
        <w:t xml:space="preserve">Resource/asset: systems, information (project files/ folders), applications, or resources to which access is required </w:t>
      </w:r>
    </w:p>
    <w:p w:rsidR="002E285D" w:rsidRDefault="00367A67" w:rsidP="00E3235C">
      <w:pPr>
        <w:numPr>
          <w:ilvl w:val="0"/>
          <w:numId w:val="72"/>
        </w:numPr>
        <w:ind w:left="1197" w:right="54" w:hanging="566"/>
      </w:pPr>
      <w:r>
        <w:t xml:space="preserve">User: the individual user who requires access </w:t>
      </w:r>
    </w:p>
    <w:p w:rsidR="002E285D" w:rsidRDefault="00367A67" w:rsidP="00E3235C">
      <w:pPr>
        <w:numPr>
          <w:ilvl w:val="0"/>
          <w:numId w:val="72"/>
        </w:numPr>
        <w:ind w:left="1197" w:right="54" w:hanging="566"/>
      </w:pPr>
      <w:r>
        <w:t xml:space="preserve">Justification/rationale: for granting access; </w:t>
      </w:r>
    </w:p>
    <w:p w:rsidR="002E285D" w:rsidRDefault="00367A67" w:rsidP="00E3235C">
      <w:pPr>
        <w:numPr>
          <w:ilvl w:val="0"/>
          <w:numId w:val="72"/>
        </w:numPr>
        <w:ind w:left="1197" w:right="54" w:hanging="566"/>
      </w:pPr>
      <w:r>
        <w:t xml:space="preserve">Access: levels and permissions </w:t>
      </w:r>
    </w:p>
    <w:p w:rsidR="002E285D" w:rsidRDefault="00367A67" w:rsidP="00E3235C">
      <w:pPr>
        <w:numPr>
          <w:ilvl w:val="0"/>
          <w:numId w:val="72"/>
        </w:numPr>
        <w:ind w:left="1197" w:right="54" w:hanging="566"/>
      </w:pPr>
      <w:r>
        <w:t xml:space="preserve">Granting Authority: </w:t>
      </w:r>
      <w:proofErr w:type="gramStart"/>
      <w:r>
        <w:t>the</w:t>
      </w:r>
      <w:proofErr w:type="gramEnd"/>
      <w:r>
        <w:t xml:space="preserve"> Project Lead/Director granting access </w:t>
      </w:r>
    </w:p>
    <w:p w:rsidR="002E285D" w:rsidRDefault="00367A67" w:rsidP="00E3235C">
      <w:pPr>
        <w:numPr>
          <w:ilvl w:val="0"/>
          <w:numId w:val="72"/>
        </w:numPr>
        <w:ind w:left="1197" w:right="54" w:hanging="566"/>
      </w:pPr>
      <w:r>
        <w:t xml:space="preserve">Effective dates: for granting and revoking access. </w:t>
      </w:r>
    </w:p>
    <w:p w:rsidR="002E285D" w:rsidRDefault="00367A67">
      <w:pPr>
        <w:spacing w:after="124" w:line="259" w:lineRule="auto"/>
        <w:ind w:left="0" w:firstLine="0"/>
        <w:jc w:val="left"/>
      </w:pPr>
      <w:r>
        <w:t xml:space="preserve">  </w:t>
      </w:r>
    </w:p>
    <w:p w:rsidR="002E285D" w:rsidRDefault="00367A67">
      <w:pPr>
        <w:spacing w:after="124" w:line="259" w:lineRule="auto"/>
        <w:ind w:left="-5" w:hanging="10"/>
        <w:jc w:val="left"/>
      </w:pPr>
      <w:r>
        <w:rPr>
          <w:b/>
          <w:i/>
        </w:rPr>
        <w:t xml:space="preserve">Security clearance </w:t>
      </w:r>
    </w:p>
    <w:p w:rsidR="002E285D" w:rsidRDefault="00367A67" w:rsidP="00347B26">
      <w:pPr>
        <w:spacing w:after="132"/>
        <w:ind w:left="0" w:right="54" w:firstLine="8"/>
      </w:pPr>
      <w:r>
        <w:t xml:space="preserve">The </w:t>
      </w:r>
      <w:r>
        <w:rPr>
          <w:i/>
        </w:rPr>
        <w:t>Consultant</w:t>
      </w:r>
      <w:r>
        <w:t xml:space="preserve"> will collaborate closely with the </w:t>
      </w:r>
      <w:r>
        <w:rPr>
          <w:i/>
        </w:rPr>
        <w:t>Client</w:t>
      </w:r>
      <w:r>
        <w:t xml:space="preserve"> to expedite the personnel security clearance process. The </w:t>
      </w:r>
      <w:r>
        <w:rPr>
          <w:i/>
        </w:rPr>
        <w:t>Consultant’s</w:t>
      </w:r>
      <w:r>
        <w:t xml:space="preserve"> goal will be to obtain the necessary security clearances for required levels of personnel within a month, ensuring that projects can commence without delays. </w:t>
      </w:r>
    </w:p>
    <w:p w:rsidR="002E285D" w:rsidRDefault="00367A67">
      <w:pPr>
        <w:spacing w:after="137"/>
        <w:ind w:left="1" w:right="54"/>
      </w:pPr>
      <w:r>
        <w:t xml:space="preserve">In addition to managing security clearances for its own people, the </w:t>
      </w:r>
      <w:r>
        <w:rPr>
          <w:i/>
        </w:rPr>
        <w:t>Consultant</w:t>
      </w:r>
      <w:r>
        <w:t xml:space="preserve"> will take on the responsibility of administering security clearance for any suppliers engaged by the consultant who work are to work on projects under this contract. Through coordination with the Client Vetting Team, we will ensure that all required clearances are obtained before granting access to sensitive information or project sites. </w:t>
      </w:r>
    </w:p>
    <w:p w:rsidR="002E285D" w:rsidRDefault="00367A67">
      <w:pPr>
        <w:spacing w:after="132"/>
        <w:ind w:left="1" w:right="54"/>
      </w:pPr>
      <w:r>
        <w:t xml:space="preserve">As part of the </w:t>
      </w:r>
      <w:r>
        <w:rPr>
          <w:i/>
        </w:rPr>
        <w:t>Consultant’s</w:t>
      </w:r>
      <w:r>
        <w:t xml:space="preserve"> commitment to maintaining a secure environment, it will enforce a policy that requires its people and subcontractors to visibly display their security passes at all times while entering and being present on project sites. This visible display enhances identification and enables efficient monitoring of personnel within the site. </w:t>
      </w:r>
    </w:p>
    <w:p w:rsidR="002E285D" w:rsidRDefault="00367A67">
      <w:pPr>
        <w:spacing w:after="132"/>
        <w:ind w:left="1" w:right="54"/>
      </w:pPr>
      <w:r>
        <w:t xml:space="preserve">Furthermore, the </w:t>
      </w:r>
      <w:r>
        <w:rPr>
          <w:i/>
        </w:rPr>
        <w:t>Consultant</w:t>
      </w:r>
      <w:r>
        <w:t xml:space="preserve"> will emphasise the importance of promptly removing or concealing security passes after leaving the site to prevent unauthorised access or misuse. </w:t>
      </w:r>
    </w:p>
    <w:p w:rsidR="002E285D" w:rsidRDefault="00367A67">
      <w:pPr>
        <w:spacing w:after="132"/>
        <w:ind w:left="1" w:right="54"/>
      </w:pPr>
      <w:r>
        <w:t>The</w:t>
      </w:r>
      <w:r>
        <w:rPr>
          <w:i/>
        </w:rPr>
        <w:t xml:space="preserve"> Consultant </w:t>
      </w:r>
      <w:r>
        <w:t xml:space="preserve">has partnered with </w:t>
      </w:r>
      <w:proofErr w:type="spellStart"/>
      <w:r>
        <w:t>Electranet</w:t>
      </w:r>
      <w:proofErr w:type="spellEnd"/>
      <w:r>
        <w:t xml:space="preserve"> (Capita) to facilitate the security clearance process by providing proxy sponsorship/holding of UKSV granted clearances for our employees upon request. Clearance levels based on Contracting Authority and project requirements, which may include: BPSS (Baseline Personnel Security Standard), SC (Security Check), DV (Developed Vetting). or CTC (Counter Terrorism Check). </w:t>
      </w:r>
    </w:p>
    <w:p w:rsidR="002E285D" w:rsidRDefault="00367A67">
      <w:pPr>
        <w:spacing w:after="132"/>
        <w:ind w:left="1" w:right="54"/>
      </w:pPr>
      <w:r>
        <w:t xml:space="preserve">This approach ensures a comprehensive and appropriate level of security based on the unique needs of each project. </w:t>
      </w:r>
    </w:p>
    <w:p w:rsidR="002E285D" w:rsidRDefault="00367A67">
      <w:pPr>
        <w:spacing w:after="0" w:line="259" w:lineRule="auto"/>
        <w:ind w:left="0" w:firstLine="0"/>
        <w:jc w:val="left"/>
      </w:pPr>
      <w:r>
        <w:t xml:space="preserve"> </w:t>
      </w:r>
    </w:p>
    <w:p w:rsidR="002E285D" w:rsidRDefault="00367A67">
      <w:pPr>
        <w:spacing w:after="124" w:line="259" w:lineRule="auto"/>
        <w:ind w:left="231" w:hanging="10"/>
        <w:jc w:val="left"/>
      </w:pPr>
      <w:r>
        <w:rPr>
          <w:b/>
          <w:i/>
        </w:rPr>
        <w:t xml:space="preserve">Increasing security awareness </w:t>
      </w:r>
    </w:p>
    <w:p w:rsidR="002E285D" w:rsidRDefault="00367A67">
      <w:pPr>
        <w:spacing w:after="132"/>
        <w:ind w:left="221" w:right="54"/>
      </w:pPr>
      <w:r>
        <w:t xml:space="preserve">To foster a security-aware culture, the </w:t>
      </w:r>
      <w:r>
        <w:rPr>
          <w:i/>
        </w:rPr>
        <w:t>Consultant</w:t>
      </w:r>
      <w:r>
        <w:t xml:space="preserve"> prioritises ongoing training, communication, and individual responsibility. Mandatory awareness training is provided through </w:t>
      </w:r>
      <w:proofErr w:type="spellStart"/>
      <w:r>
        <w:t>itsonline</w:t>
      </w:r>
      <w:proofErr w:type="spellEnd"/>
      <w:r>
        <w:t xml:space="preserve"> ‘Training Academy’, covering topics such as information security, ISO 27001, cyber security, and privacy awareness. </w:t>
      </w:r>
    </w:p>
    <w:p w:rsidR="002E285D" w:rsidRDefault="00367A67">
      <w:pPr>
        <w:ind w:left="221" w:right="54"/>
      </w:pPr>
      <w:r>
        <w:t xml:space="preserve">By regularly updating and reinforcing its security training, promoting open communication, and emphasising individual responsibility, the </w:t>
      </w:r>
      <w:r>
        <w:rPr>
          <w:i/>
        </w:rPr>
        <w:t>Consultant</w:t>
      </w:r>
      <w:r>
        <w:t xml:space="preserve"> creates a culture where every team member actively contributes to information protection and project security. Training is delivered via e-learning modules and tests are conducted to ensure comprehension. The </w:t>
      </w:r>
      <w:r>
        <w:rPr>
          <w:i/>
        </w:rPr>
        <w:t>Consultant</w:t>
      </w:r>
      <w:r>
        <w:t xml:space="preserve"> maintains records showing a 98% completion rate for all courses. </w:t>
      </w:r>
    </w:p>
    <w:p w:rsidR="002E285D" w:rsidRDefault="00367A67">
      <w:pPr>
        <w:spacing w:after="124" w:line="259" w:lineRule="auto"/>
        <w:ind w:left="221" w:firstLine="0"/>
        <w:jc w:val="left"/>
      </w:pPr>
      <w:r>
        <w:t xml:space="preserve"> </w:t>
      </w:r>
    </w:p>
    <w:p w:rsidR="00347B26" w:rsidRDefault="00347B26">
      <w:pPr>
        <w:spacing w:after="124" w:line="259" w:lineRule="auto"/>
        <w:ind w:left="231" w:hanging="10"/>
        <w:jc w:val="left"/>
        <w:rPr>
          <w:b/>
          <w:i/>
        </w:rPr>
      </w:pPr>
    </w:p>
    <w:p w:rsidR="00347B26" w:rsidRDefault="00347B26">
      <w:pPr>
        <w:spacing w:after="124" w:line="259" w:lineRule="auto"/>
        <w:ind w:left="231" w:hanging="10"/>
        <w:jc w:val="left"/>
        <w:rPr>
          <w:b/>
          <w:i/>
        </w:rPr>
      </w:pPr>
    </w:p>
    <w:p w:rsidR="002E285D" w:rsidRDefault="00367A67">
      <w:pPr>
        <w:spacing w:after="124" w:line="259" w:lineRule="auto"/>
        <w:ind w:left="231" w:hanging="10"/>
        <w:jc w:val="left"/>
      </w:pPr>
      <w:r>
        <w:rPr>
          <w:b/>
          <w:i/>
        </w:rPr>
        <w:t xml:space="preserve">ISO 27001-certified Information Security Management System (ISMS) </w:t>
      </w:r>
    </w:p>
    <w:p w:rsidR="002E285D" w:rsidRDefault="00367A67" w:rsidP="00347B26">
      <w:pPr>
        <w:tabs>
          <w:tab w:val="left" w:pos="10915"/>
        </w:tabs>
        <w:spacing w:after="0"/>
        <w:ind w:left="221" w:right="850"/>
      </w:pPr>
      <w:r>
        <w:t xml:space="preserve">The </w:t>
      </w:r>
      <w:r>
        <w:rPr>
          <w:i/>
        </w:rPr>
        <w:t>Consultant</w:t>
      </w:r>
      <w:r>
        <w:t xml:space="preserve"> ISMS ensures data security across its projects. Compliance with its ISMS is mandatory for all employees. The </w:t>
      </w:r>
      <w:r>
        <w:rPr>
          <w:i/>
        </w:rPr>
        <w:t>Consultant</w:t>
      </w:r>
      <w:r>
        <w:t xml:space="preserve"> will integrate additional security requirements specific to the </w:t>
      </w:r>
      <w:r>
        <w:rPr>
          <w:i/>
        </w:rPr>
        <w:t>Client</w:t>
      </w:r>
      <w:r>
        <w:t xml:space="preserve"> into its ISMS through a </w:t>
      </w:r>
      <w:r>
        <w:rPr>
          <w:i/>
        </w:rPr>
        <w:t>Client</w:t>
      </w:r>
      <w:r>
        <w:t xml:space="preserve">-specific Security Management Plan. The </w:t>
      </w:r>
      <w:r>
        <w:rPr>
          <w:i/>
        </w:rPr>
        <w:t>Consultant’s</w:t>
      </w:r>
      <w:r>
        <w:t xml:space="preserve"> ISMS </w:t>
      </w:r>
      <w:proofErr w:type="gramStart"/>
      <w:r>
        <w:t>includes</w:t>
      </w:r>
      <w:proofErr w:type="gramEnd"/>
      <w:r>
        <w:t xml:space="preserve"> various security controls such as risk assessment, data classification, access control, encryption, user access control, strong authentication (multifactor authentication), encryption, data handling procedures, security and cyber awareness training, incident reporting, mobile device security, regular security updates, and ongoing monitoring and auditing. David Benge, Group Compliance Director, oversees security requirements and compliance with Government Functional Standard </w:t>
      </w:r>
      <w:proofErr w:type="spellStart"/>
      <w:r>
        <w:t>GovS</w:t>
      </w:r>
      <w:proofErr w:type="spellEnd"/>
      <w:r>
        <w:t xml:space="preserve"> 007: Security. He is the </w:t>
      </w:r>
      <w:r>
        <w:rPr>
          <w:i/>
        </w:rPr>
        <w:t>Consultant’s</w:t>
      </w:r>
      <w:r>
        <w:t xml:space="preserve"> ‘named Security Representative’.</w:t>
      </w:r>
      <w:r>
        <w:rPr>
          <w:b/>
          <w:i/>
        </w:rPr>
        <w:t xml:space="preserve"> </w:t>
      </w:r>
    </w:p>
    <w:p w:rsidR="002E285D" w:rsidRDefault="00367A67">
      <w:pPr>
        <w:spacing w:after="0" w:line="259" w:lineRule="auto"/>
        <w:ind w:left="0" w:firstLine="0"/>
        <w:jc w:val="left"/>
      </w:pPr>
      <w:r>
        <w:rPr>
          <w:b/>
        </w:rPr>
        <w:t xml:space="preserve"> </w:t>
      </w:r>
    </w:p>
    <w:p w:rsidR="002E285D" w:rsidRDefault="00367A67">
      <w:pPr>
        <w:spacing w:after="0" w:line="259" w:lineRule="auto"/>
        <w:ind w:left="0" w:firstLine="0"/>
        <w:jc w:val="left"/>
      </w:pPr>
      <w:r>
        <w:rPr>
          <w:b/>
        </w:rPr>
        <w:t xml:space="preserve"> </w:t>
      </w:r>
    </w:p>
    <w:p w:rsidR="002E285D" w:rsidRDefault="00367A67">
      <w:pPr>
        <w:spacing w:after="0" w:line="259" w:lineRule="auto"/>
        <w:ind w:left="0" w:firstLine="0"/>
        <w:jc w:val="left"/>
      </w:pPr>
      <w:r>
        <w:rPr>
          <w:b/>
        </w:rPr>
        <w:t xml:space="preserve"> </w:t>
      </w:r>
    </w:p>
    <w:p w:rsidR="002E285D" w:rsidRDefault="00367A67">
      <w:pPr>
        <w:spacing w:after="0" w:line="259" w:lineRule="auto"/>
        <w:ind w:left="0" w:firstLine="0"/>
        <w:jc w:val="left"/>
      </w:pPr>
      <w:r>
        <w:rPr>
          <w:b/>
          <w:i/>
        </w:rPr>
        <w:t xml:space="preserve"> </w:t>
      </w:r>
    </w:p>
    <w:p w:rsidR="002E285D" w:rsidRDefault="00367A67">
      <w:pPr>
        <w:spacing w:after="0" w:line="259" w:lineRule="auto"/>
        <w:ind w:left="0" w:firstLine="0"/>
        <w:jc w:val="left"/>
      </w:pPr>
      <w:r>
        <w:rPr>
          <w:b/>
          <w:i/>
        </w:rPr>
        <w:t xml:space="preserve"> </w:t>
      </w:r>
    </w:p>
    <w:p w:rsidR="002E285D" w:rsidRDefault="00367A67">
      <w:pPr>
        <w:spacing w:after="100" w:line="259" w:lineRule="auto"/>
        <w:ind w:left="221" w:firstLine="0"/>
        <w:jc w:val="left"/>
      </w:pPr>
      <w:r>
        <w:t xml:space="preserve"> </w:t>
      </w:r>
    </w:p>
    <w:p w:rsidR="002E285D" w:rsidRDefault="00367A67">
      <w:pPr>
        <w:spacing w:after="0" w:line="259" w:lineRule="auto"/>
        <w:ind w:left="221" w:firstLine="0"/>
        <w:jc w:val="left"/>
      </w:pPr>
      <w:r>
        <w:t xml:space="preserve"> </w:t>
      </w:r>
    </w:p>
    <w:p w:rsidR="002E285D" w:rsidRDefault="002E285D">
      <w:pPr>
        <w:sectPr w:rsidR="002E285D" w:rsidSect="000957D3">
          <w:headerReference w:type="even" r:id="rId261"/>
          <w:headerReference w:type="default" r:id="rId262"/>
          <w:footerReference w:type="even" r:id="rId263"/>
          <w:footerReference w:type="default" r:id="rId264"/>
          <w:headerReference w:type="first" r:id="rId265"/>
          <w:footerReference w:type="first" r:id="rId266"/>
          <w:pgSz w:w="11911" w:h="16841"/>
          <w:pgMar w:top="847" w:right="429" w:bottom="2731" w:left="0" w:header="720" w:footer="998" w:gutter="0"/>
          <w:pgNumType w:start="35"/>
          <w:cols w:space="720"/>
        </w:sectPr>
      </w:pPr>
    </w:p>
    <w:p w:rsidR="002E285D" w:rsidRDefault="00367A67">
      <w:pPr>
        <w:spacing w:after="101" w:line="259" w:lineRule="auto"/>
        <w:ind w:left="11" w:hanging="10"/>
        <w:jc w:val="left"/>
      </w:pPr>
      <w:r>
        <w:rPr>
          <w:b/>
        </w:rPr>
        <w:lastRenderedPageBreak/>
        <w:t xml:space="preserve">SCHEDULE 8 - CYBER ESSENTIALS </w:t>
      </w:r>
    </w:p>
    <w:p w:rsidR="002E285D" w:rsidRDefault="00367A67">
      <w:pPr>
        <w:pStyle w:val="Heading3"/>
        <w:tabs>
          <w:tab w:val="center" w:pos="1417"/>
        </w:tabs>
        <w:spacing w:after="146"/>
        <w:ind w:left="0" w:firstLine="0"/>
      </w:pPr>
      <w:r>
        <w:t xml:space="preserve">1. </w:t>
      </w:r>
      <w:r>
        <w:tab/>
        <w:t xml:space="preserve">DEFINITIONS </w:t>
      </w:r>
    </w:p>
    <w:p w:rsidR="002E285D" w:rsidRDefault="00367A67">
      <w:pPr>
        <w:tabs>
          <w:tab w:val="center" w:pos="4202"/>
        </w:tabs>
        <w:spacing w:after="157"/>
        <w:ind w:left="0" w:firstLine="0"/>
        <w:jc w:val="left"/>
      </w:pPr>
      <w:r>
        <w:t xml:space="preserve">1.1 </w:t>
      </w:r>
      <w:r>
        <w:tab/>
        <w:t xml:space="preserve">In this Schedule, the following words shall have the following meanings: </w:t>
      </w:r>
    </w:p>
    <w:p w:rsidR="002E285D" w:rsidRDefault="00367A67">
      <w:pPr>
        <w:spacing w:after="0"/>
        <w:ind w:left="4081" w:right="54" w:hanging="3349"/>
      </w:pPr>
      <w:r>
        <w:rPr>
          <w:b/>
        </w:rPr>
        <w:t>"Cyber Essentials Scheme"</w:t>
      </w:r>
      <w:r>
        <w:t xml:space="preserve"> the Cyber Essentials Scheme developed by the Government which provides a clear statement of the basic controls all organisations should implement to mitigate the risk from common internet based threats (as may be amended from time to time). Details of the Cyber Essentials Scheme can be found here: </w:t>
      </w:r>
    </w:p>
    <w:p w:rsidR="002E285D" w:rsidRDefault="00F525D4">
      <w:pPr>
        <w:spacing w:after="139" w:line="259" w:lineRule="auto"/>
        <w:ind w:left="0" w:right="216" w:firstLine="0"/>
        <w:jc w:val="right"/>
      </w:pPr>
      <w:hyperlink r:id="rId267">
        <w:r w:rsidR="00367A67">
          <w:rPr>
            <w:color w:val="0000FF"/>
            <w:u w:val="single" w:color="0000FF"/>
          </w:rPr>
          <w:t>https://www.ncsc.gov.uk/cyberessentials/overview</w:t>
        </w:r>
      </w:hyperlink>
      <w:hyperlink r:id="rId268">
        <w:r w:rsidR="00367A67">
          <w:t>;</w:t>
        </w:r>
      </w:hyperlink>
      <w:r w:rsidR="00367A67">
        <w:t xml:space="preserve"> </w:t>
      </w:r>
    </w:p>
    <w:p w:rsidR="002E285D" w:rsidRDefault="00367A67">
      <w:pPr>
        <w:spacing w:after="149"/>
        <w:ind w:left="742" w:hanging="10"/>
        <w:jc w:val="left"/>
      </w:pPr>
      <w:r>
        <w:rPr>
          <w:b/>
        </w:rPr>
        <w:t xml:space="preserve">"Cyber Essentials Basic </w:t>
      </w:r>
      <w:r>
        <w:rPr>
          <w:b/>
        </w:rPr>
        <w:tab/>
      </w:r>
      <w:r>
        <w:t xml:space="preserve">the certificate awarded on the basis of </w:t>
      </w:r>
      <w:proofErr w:type="spellStart"/>
      <w:r>
        <w:t>self</w:t>
      </w:r>
      <w:r>
        <w:rPr>
          <w:b/>
        </w:rPr>
        <w:t>Certificate</w:t>
      </w:r>
      <w:proofErr w:type="spellEnd"/>
      <w:r>
        <w:rPr>
          <w:b/>
        </w:rPr>
        <w:t xml:space="preserve">" </w:t>
      </w:r>
      <w:r>
        <w:rPr>
          <w:b/>
        </w:rPr>
        <w:tab/>
      </w:r>
      <w:r>
        <w:t xml:space="preserve">assessment, verified by an independent </w:t>
      </w:r>
      <w:proofErr w:type="gramStart"/>
      <w:r>
        <w:t xml:space="preserve">certification  </w:t>
      </w:r>
      <w:r>
        <w:tab/>
      </w:r>
      <w:proofErr w:type="gramEnd"/>
      <w:r>
        <w:t xml:space="preserve">body, under the Cyber Essentials Scheme and is the basic level of assurance; </w:t>
      </w:r>
    </w:p>
    <w:p w:rsidR="002E285D" w:rsidRDefault="00367A67">
      <w:pPr>
        <w:spacing w:after="0"/>
        <w:ind w:left="4081" w:right="54" w:hanging="3349"/>
      </w:pPr>
      <w:r>
        <w:rPr>
          <w:b/>
        </w:rPr>
        <w:t xml:space="preserve">"Cyber Essentials Certificate" </w:t>
      </w:r>
      <w:r>
        <w:t xml:space="preserve">Cyber Essentials Basic Certificate, the Cyber Essentials Plus Certificate or the Cyber Essential Scheme certificate equivalent to be provided by the </w:t>
      </w:r>
    </w:p>
    <w:p w:rsidR="002E285D" w:rsidRDefault="00367A67">
      <w:pPr>
        <w:spacing w:after="148" w:line="249" w:lineRule="auto"/>
        <w:ind w:left="10" w:right="50" w:hanging="10"/>
        <w:jc w:val="right"/>
      </w:pPr>
      <w:r>
        <w:rPr>
          <w:i/>
        </w:rPr>
        <w:t xml:space="preserve">Consultant </w:t>
      </w:r>
      <w:r>
        <w:t xml:space="preserve">as set out in the Framework Data Sheet; </w:t>
      </w:r>
    </w:p>
    <w:p w:rsidR="002E285D" w:rsidRDefault="00367A67">
      <w:pPr>
        <w:tabs>
          <w:tab w:val="center" w:pos="2062"/>
          <w:tab w:val="right" w:pos="9089"/>
        </w:tabs>
        <w:spacing w:after="8"/>
        <w:ind w:left="0" w:firstLine="0"/>
        <w:jc w:val="left"/>
      </w:pPr>
      <w:r>
        <w:rPr>
          <w:rFonts w:ascii="Calibri" w:eastAsia="Calibri" w:hAnsi="Calibri" w:cs="Calibri"/>
        </w:rPr>
        <w:tab/>
      </w:r>
      <w:r>
        <w:rPr>
          <w:b/>
        </w:rPr>
        <w:t xml:space="preserve">"Cyber Essential Scheme </w:t>
      </w:r>
      <w:r>
        <w:rPr>
          <w:b/>
        </w:rPr>
        <w:tab/>
      </w:r>
      <w:r>
        <w:t xml:space="preserve">sensitive and personal information and other </w:t>
      </w:r>
    </w:p>
    <w:p w:rsidR="002E285D" w:rsidRDefault="00367A67">
      <w:pPr>
        <w:tabs>
          <w:tab w:val="center" w:pos="1023"/>
          <w:tab w:val="right" w:pos="9089"/>
        </w:tabs>
        <w:spacing w:after="8"/>
        <w:ind w:left="0" w:firstLine="0"/>
        <w:jc w:val="left"/>
      </w:pPr>
      <w:r>
        <w:rPr>
          <w:rFonts w:ascii="Calibri" w:eastAsia="Calibri" w:hAnsi="Calibri" w:cs="Calibri"/>
        </w:rPr>
        <w:tab/>
      </w:r>
      <w:r>
        <w:rPr>
          <w:b/>
        </w:rPr>
        <w:t xml:space="preserve">Data" </w:t>
      </w:r>
      <w:r>
        <w:rPr>
          <w:b/>
        </w:rPr>
        <w:tab/>
      </w:r>
      <w:r>
        <w:t xml:space="preserve">relevant information as referred to in the Cyber </w:t>
      </w:r>
    </w:p>
    <w:p w:rsidR="002E285D" w:rsidRDefault="00367A67">
      <w:pPr>
        <w:spacing w:after="150" w:line="249" w:lineRule="auto"/>
        <w:ind w:left="1402" w:hanging="10"/>
        <w:jc w:val="center"/>
      </w:pPr>
      <w:r>
        <w:t xml:space="preserve">Essentials Scheme; and </w:t>
      </w:r>
    </w:p>
    <w:p w:rsidR="002E285D" w:rsidRDefault="00367A67">
      <w:pPr>
        <w:tabs>
          <w:tab w:val="center" w:pos="1933"/>
          <w:tab w:val="right" w:pos="9089"/>
        </w:tabs>
        <w:spacing w:after="8"/>
        <w:ind w:left="0" w:firstLine="0"/>
        <w:jc w:val="left"/>
      </w:pPr>
      <w:r>
        <w:rPr>
          <w:rFonts w:ascii="Calibri" w:eastAsia="Calibri" w:hAnsi="Calibri" w:cs="Calibri"/>
        </w:rPr>
        <w:tab/>
      </w:r>
      <w:r>
        <w:rPr>
          <w:b/>
        </w:rPr>
        <w:t xml:space="preserve">"Cyber Essentials Plus </w:t>
      </w:r>
      <w:r>
        <w:rPr>
          <w:b/>
        </w:rPr>
        <w:tab/>
      </w:r>
      <w:r>
        <w:t xml:space="preserve">the certification awarded on the basis of external </w:t>
      </w:r>
    </w:p>
    <w:p w:rsidR="002E285D" w:rsidRDefault="00367A67">
      <w:pPr>
        <w:spacing w:after="150"/>
        <w:ind w:left="4081" w:right="54" w:hanging="3349"/>
      </w:pPr>
      <w:r>
        <w:rPr>
          <w:b/>
        </w:rPr>
        <w:t xml:space="preserve">Certificate" </w:t>
      </w:r>
      <w:r>
        <w:t xml:space="preserve">testing by an independent certification body of the </w:t>
      </w:r>
      <w:r>
        <w:rPr>
          <w:i/>
        </w:rPr>
        <w:t xml:space="preserve">Consultant's </w:t>
      </w:r>
      <w:r>
        <w:t xml:space="preserve">cyber security approach under the Cyber Essentials Scheme and is a more advanced level of assurance. </w:t>
      </w:r>
    </w:p>
    <w:p w:rsidR="002E285D" w:rsidRDefault="00367A67">
      <w:pPr>
        <w:pStyle w:val="Heading3"/>
        <w:tabs>
          <w:tab w:val="center" w:pos="2621"/>
        </w:tabs>
        <w:spacing w:after="170"/>
        <w:ind w:left="0" w:firstLine="0"/>
      </w:pPr>
      <w:r>
        <w:t xml:space="preserve">2. </w:t>
      </w:r>
      <w:r>
        <w:tab/>
        <w:t xml:space="preserve">CYBER ESSENTIALS OBLIGATIONS </w:t>
      </w:r>
    </w:p>
    <w:p w:rsidR="002E285D" w:rsidRDefault="00367A67">
      <w:pPr>
        <w:spacing w:after="171"/>
        <w:ind w:left="721" w:right="54" w:hanging="720"/>
      </w:pPr>
      <w:r>
        <w:t xml:space="preserve">2.1 Where the Scope requires that the </w:t>
      </w:r>
      <w:r>
        <w:rPr>
          <w:i/>
        </w:rPr>
        <w:t xml:space="preserve">Consultant </w:t>
      </w:r>
      <w:r>
        <w:t xml:space="preserve">provide a Cyber Essentials Certificate prior to the execution of the </w:t>
      </w:r>
      <w:r>
        <w:rPr>
          <w:i/>
        </w:rPr>
        <w:t xml:space="preserve">service </w:t>
      </w:r>
      <w:r>
        <w:t xml:space="preserve">the </w:t>
      </w:r>
      <w:r>
        <w:rPr>
          <w:i/>
        </w:rPr>
        <w:t xml:space="preserve">Consultant </w:t>
      </w:r>
      <w:r>
        <w:t xml:space="preserve">shall provide a valid Cyber Essentials Certificate, then on or prior to the commencement of the </w:t>
      </w:r>
      <w:r>
        <w:rPr>
          <w:i/>
        </w:rPr>
        <w:t xml:space="preserve">service </w:t>
      </w:r>
      <w:r>
        <w:t xml:space="preserve">the </w:t>
      </w:r>
      <w:r>
        <w:rPr>
          <w:i/>
        </w:rPr>
        <w:t xml:space="preserve">Consultant </w:t>
      </w:r>
      <w:r>
        <w:t xml:space="preserve">delivers to the </w:t>
      </w:r>
      <w:r>
        <w:rPr>
          <w:i/>
        </w:rPr>
        <w:t xml:space="preserve">Client </w:t>
      </w:r>
      <w:r>
        <w:t xml:space="preserve">evidence of the same. Where the </w:t>
      </w:r>
      <w:r>
        <w:rPr>
          <w:i/>
        </w:rPr>
        <w:t xml:space="preserve">Consultant </w:t>
      </w:r>
      <w:r>
        <w:t xml:space="preserve">fails to comply with this paragraph it shall be prohibited from commencing the carrying out of the </w:t>
      </w:r>
      <w:r>
        <w:rPr>
          <w:i/>
        </w:rPr>
        <w:t xml:space="preserve">service </w:t>
      </w:r>
      <w:r>
        <w:t xml:space="preserve">under any contract until such time as the </w:t>
      </w:r>
      <w:r>
        <w:rPr>
          <w:i/>
        </w:rPr>
        <w:t xml:space="preserve">Consultant </w:t>
      </w:r>
      <w:r>
        <w:t xml:space="preserve">has evidenced to the </w:t>
      </w:r>
      <w:r>
        <w:rPr>
          <w:i/>
        </w:rPr>
        <w:t xml:space="preserve">Client </w:t>
      </w:r>
      <w:r>
        <w:t xml:space="preserve">its compliance with this paragraph 2.1. </w:t>
      </w:r>
    </w:p>
    <w:p w:rsidR="002E285D" w:rsidRDefault="00367A67">
      <w:pPr>
        <w:spacing w:after="169"/>
        <w:ind w:left="721" w:right="54" w:hanging="720"/>
      </w:pPr>
      <w:r>
        <w:t xml:space="preserve">2.2 Where the </w:t>
      </w:r>
      <w:r>
        <w:rPr>
          <w:i/>
        </w:rPr>
        <w:t xml:space="preserve">Consultant </w:t>
      </w:r>
      <w:r>
        <w:t xml:space="preserve">continues to Process Cyber Essentials Scheme Data during the carrying out of the </w:t>
      </w:r>
      <w:r>
        <w:rPr>
          <w:i/>
        </w:rPr>
        <w:t xml:space="preserve">service </w:t>
      </w:r>
      <w:r>
        <w:t xml:space="preserve">the </w:t>
      </w:r>
      <w:r>
        <w:rPr>
          <w:i/>
        </w:rPr>
        <w:t xml:space="preserve">Consultant </w:t>
      </w:r>
      <w:r>
        <w:t xml:space="preserve">delivers to the </w:t>
      </w:r>
      <w:r>
        <w:rPr>
          <w:i/>
        </w:rPr>
        <w:t xml:space="preserve">Client </w:t>
      </w:r>
      <w:r>
        <w:t xml:space="preserve">evidence of renewal of the Cyber Essentials Certificate on each anniversary of the first applicable certificate obtained by the </w:t>
      </w:r>
      <w:r>
        <w:rPr>
          <w:i/>
        </w:rPr>
        <w:t xml:space="preserve">Consultant </w:t>
      </w:r>
      <w:r>
        <w:t xml:space="preserve">under paragraph 2.1. </w:t>
      </w:r>
    </w:p>
    <w:p w:rsidR="002E285D" w:rsidRDefault="00367A67">
      <w:pPr>
        <w:spacing w:after="167"/>
        <w:ind w:left="721" w:right="54" w:hanging="720"/>
      </w:pPr>
      <w:r>
        <w:t xml:space="preserve">2.3 Where the </w:t>
      </w:r>
      <w:r>
        <w:rPr>
          <w:i/>
        </w:rPr>
        <w:t xml:space="preserve">Consultant </w:t>
      </w:r>
      <w:r>
        <w:t xml:space="preserve">is due to Process Cyber Essentials Scheme Data after the commencement of the </w:t>
      </w:r>
      <w:r>
        <w:rPr>
          <w:i/>
        </w:rPr>
        <w:t xml:space="preserve">service </w:t>
      </w:r>
      <w:r>
        <w:t xml:space="preserve">but before completion of the </w:t>
      </w:r>
      <w:r>
        <w:rPr>
          <w:i/>
        </w:rPr>
        <w:t xml:space="preserve">service </w:t>
      </w:r>
      <w:r>
        <w:t xml:space="preserve">the </w:t>
      </w:r>
      <w:r>
        <w:rPr>
          <w:i/>
        </w:rPr>
        <w:t xml:space="preserve">Consultant </w:t>
      </w:r>
      <w:r>
        <w:t xml:space="preserve">delivers to the </w:t>
      </w:r>
      <w:r>
        <w:rPr>
          <w:i/>
        </w:rPr>
        <w:t xml:space="preserve">Client </w:t>
      </w:r>
      <w:r>
        <w:t xml:space="preserve">evidence of: </w:t>
      </w:r>
    </w:p>
    <w:p w:rsidR="002E285D" w:rsidRDefault="00367A67">
      <w:pPr>
        <w:ind w:left="720" w:right="54"/>
      </w:pPr>
      <w:r>
        <w:lastRenderedPageBreak/>
        <w:t xml:space="preserve">2.3.1 a valid and current Cyber Essentials Certificate before the </w:t>
      </w:r>
      <w:r>
        <w:rPr>
          <w:i/>
        </w:rPr>
        <w:t xml:space="preserve">Consultant </w:t>
      </w:r>
    </w:p>
    <w:p w:rsidR="002E285D" w:rsidRDefault="00367A67">
      <w:pPr>
        <w:spacing w:after="147"/>
        <w:ind w:left="1440" w:right="54"/>
      </w:pPr>
      <w:r>
        <w:t xml:space="preserve">Processes any such Cyber Essentials Scheme Data; and </w:t>
      </w:r>
    </w:p>
    <w:p w:rsidR="002E285D" w:rsidRDefault="00367A67">
      <w:pPr>
        <w:spacing w:after="152"/>
        <w:ind w:left="1440" w:right="341" w:hanging="720"/>
      </w:pPr>
      <w:r>
        <w:t xml:space="preserve">2.3.2 renewal of the valid Cyber Essentials Certificate on each anniversary of the first Cyber Essentials Scheme certificate obtained by the </w:t>
      </w:r>
      <w:r>
        <w:rPr>
          <w:i/>
        </w:rPr>
        <w:t xml:space="preserve">Consultant </w:t>
      </w:r>
      <w:r>
        <w:t xml:space="preserve">under paragraph 2.1. </w:t>
      </w:r>
    </w:p>
    <w:p w:rsidR="002E285D" w:rsidRDefault="00367A67">
      <w:pPr>
        <w:spacing w:after="169"/>
        <w:ind w:left="721" w:right="54" w:hanging="720"/>
      </w:pPr>
      <w:r>
        <w:t xml:space="preserve">2.4 In the event that the </w:t>
      </w:r>
      <w:r>
        <w:rPr>
          <w:i/>
        </w:rPr>
        <w:t xml:space="preserve">Consultant </w:t>
      </w:r>
      <w:r>
        <w:t xml:space="preserve">fails to comply with paragraphs 2.2 or 2.3 (as applicable), the </w:t>
      </w:r>
      <w:r>
        <w:rPr>
          <w:i/>
        </w:rPr>
        <w:t xml:space="preserve">Client </w:t>
      </w:r>
      <w:r>
        <w:t xml:space="preserve">reserves the right to terminate this contract for material Default. </w:t>
      </w:r>
    </w:p>
    <w:p w:rsidR="002E285D" w:rsidRDefault="00367A67">
      <w:pPr>
        <w:spacing w:after="169"/>
        <w:ind w:left="721" w:right="54" w:hanging="720"/>
      </w:pPr>
      <w:r>
        <w:t xml:space="preserve">2.5 The </w:t>
      </w:r>
      <w:r>
        <w:rPr>
          <w:i/>
        </w:rPr>
        <w:t xml:space="preserve">Consultant </w:t>
      </w:r>
      <w:r>
        <w:t xml:space="preserve">ensures that all sub-contracts with Sub-Consultants who Process Cyber Essentials Data contain provisions no less onerous on the Sub-Consultants than those imposed on the </w:t>
      </w:r>
      <w:r>
        <w:rPr>
          <w:i/>
        </w:rPr>
        <w:t xml:space="preserve">Consultant </w:t>
      </w:r>
      <w:r>
        <w:t xml:space="preserve">under this contract in respect of the Cyber Essentials Scheme under paragraph 2.1 of this Schedule </w:t>
      </w:r>
    </w:p>
    <w:p w:rsidR="002E285D" w:rsidRDefault="00367A67">
      <w:pPr>
        <w:tabs>
          <w:tab w:val="center" w:pos="3791"/>
        </w:tabs>
        <w:spacing w:after="174"/>
        <w:ind w:left="0" w:firstLine="0"/>
        <w:jc w:val="left"/>
      </w:pPr>
      <w:r>
        <w:t xml:space="preserve">2.6 </w:t>
      </w:r>
      <w:r>
        <w:tab/>
        <w:t>This Schedule shall survive termination or expiry of this contract.</w:t>
      </w:r>
      <w:r>
        <w:rPr>
          <w:b/>
          <w:i/>
        </w:rPr>
        <w:t xml:space="preserve"> </w:t>
      </w:r>
    </w:p>
    <w:p w:rsidR="002E285D" w:rsidRDefault="00367A67">
      <w:pPr>
        <w:spacing w:after="0" w:line="259" w:lineRule="auto"/>
        <w:ind w:left="0" w:firstLine="0"/>
        <w:jc w:val="right"/>
      </w:pPr>
      <w:r>
        <w:t xml:space="preserve"> </w:t>
      </w:r>
    </w:p>
    <w:p w:rsidR="002E285D" w:rsidRDefault="00367A67">
      <w:pPr>
        <w:spacing w:after="0" w:line="259" w:lineRule="auto"/>
        <w:ind w:left="0" w:firstLine="0"/>
        <w:jc w:val="left"/>
      </w:pPr>
      <w:r>
        <w:rPr>
          <w:i/>
        </w:rPr>
        <w:t xml:space="preserve"> </w:t>
      </w:r>
      <w:r>
        <w:rPr>
          <w:i/>
        </w:rPr>
        <w:tab/>
      </w:r>
      <w:r>
        <w:t xml:space="preserve"> </w:t>
      </w:r>
      <w:r>
        <w:br w:type="page"/>
      </w:r>
    </w:p>
    <w:p w:rsidR="002E285D" w:rsidRDefault="00367A67">
      <w:pPr>
        <w:spacing w:after="101" w:line="259" w:lineRule="auto"/>
        <w:ind w:left="11" w:hanging="10"/>
        <w:jc w:val="left"/>
      </w:pPr>
      <w:r>
        <w:rPr>
          <w:b/>
        </w:rPr>
        <w:lastRenderedPageBreak/>
        <w:t xml:space="preserve">SCHEDULE 9 – STAFF TRANSFER </w:t>
      </w:r>
    </w:p>
    <w:p w:rsidR="002E285D" w:rsidRDefault="00367A67">
      <w:pPr>
        <w:spacing w:after="0" w:line="259" w:lineRule="auto"/>
        <w:ind w:left="0" w:firstLine="0"/>
        <w:jc w:val="left"/>
      </w:pPr>
      <w:r>
        <w:t xml:space="preserve"> </w:t>
      </w:r>
    </w:p>
    <w:p w:rsidR="002E285D" w:rsidRDefault="00367A67">
      <w:pPr>
        <w:spacing w:after="158" w:line="259" w:lineRule="auto"/>
        <w:ind w:left="0" w:firstLine="0"/>
        <w:jc w:val="left"/>
      </w:pPr>
      <w:r>
        <w:t xml:space="preserve"> </w:t>
      </w:r>
    </w:p>
    <w:p w:rsidR="002E285D" w:rsidRDefault="00367A67" w:rsidP="00E3235C">
      <w:pPr>
        <w:numPr>
          <w:ilvl w:val="0"/>
          <w:numId w:val="73"/>
        </w:numPr>
        <w:spacing w:after="232"/>
        <w:ind w:hanging="720"/>
        <w:jc w:val="left"/>
      </w:pPr>
      <w:r>
        <w:rPr>
          <w:b/>
          <w:sz w:val="24"/>
        </w:rPr>
        <w:t xml:space="preserve">Definitions </w:t>
      </w:r>
    </w:p>
    <w:p w:rsidR="002E285D" w:rsidRDefault="00367A67" w:rsidP="00E3235C">
      <w:pPr>
        <w:numPr>
          <w:ilvl w:val="1"/>
          <w:numId w:val="73"/>
        </w:numPr>
        <w:spacing w:after="11" w:line="248" w:lineRule="auto"/>
        <w:ind w:right="62" w:hanging="720"/>
      </w:pPr>
      <w:r>
        <w:rPr>
          <w:sz w:val="24"/>
        </w:rPr>
        <w:t xml:space="preserve">In this Schedule, the following words have the following meanings and they shall supplement the defined terms in clause 11 of the contract: </w:t>
      </w:r>
    </w:p>
    <w:tbl>
      <w:tblPr>
        <w:tblStyle w:val="TableGrid"/>
        <w:tblW w:w="9028" w:type="dxa"/>
        <w:tblInd w:w="5" w:type="dxa"/>
        <w:tblCellMar>
          <w:top w:w="13" w:type="dxa"/>
          <w:left w:w="108" w:type="dxa"/>
          <w:right w:w="99" w:type="dxa"/>
        </w:tblCellMar>
        <w:tblLook w:val="04A0" w:firstRow="1" w:lastRow="0" w:firstColumn="1" w:lastColumn="0" w:noHBand="0" w:noVBand="1"/>
      </w:tblPr>
      <w:tblGrid>
        <w:gridCol w:w="2919"/>
        <w:gridCol w:w="6109"/>
      </w:tblGrid>
      <w:tr w:rsidR="002E285D">
        <w:trPr>
          <w:trHeight w:val="1786"/>
        </w:trPr>
        <w:tc>
          <w:tcPr>
            <w:tcW w:w="2919"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firstLine="0"/>
              <w:jc w:val="center"/>
            </w:pPr>
            <w:r>
              <w:rPr>
                <w:b/>
                <w:sz w:val="24"/>
              </w:rPr>
              <w:t xml:space="preserve">“Acquired Rights Directive”  </w:t>
            </w:r>
          </w:p>
        </w:tc>
        <w:tc>
          <w:tcPr>
            <w:tcW w:w="6109"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right="127" w:firstLine="0"/>
            </w:pPr>
            <w:proofErr w:type="gramStart"/>
            <w:r>
              <w:rPr>
                <w:sz w:val="24"/>
              </w:rPr>
              <w:t>the  European</w:t>
            </w:r>
            <w:proofErr w:type="gramEnd"/>
            <w:r>
              <w:rPr>
                <w:sz w:val="24"/>
              </w:rPr>
              <w:t xml:space="preserve">  Council  Directive 77/187/EEC  on the approximation of laws of European member states relating to the safeguarding of employees’ rights in the event of transfers of undertakings, businesses or parts of undertakings or businesses, as amended or </w:t>
            </w:r>
            <w:proofErr w:type="spellStart"/>
            <w:r>
              <w:rPr>
                <w:sz w:val="24"/>
              </w:rPr>
              <w:t>reenacted</w:t>
            </w:r>
            <w:proofErr w:type="spellEnd"/>
            <w:r>
              <w:rPr>
                <w:sz w:val="24"/>
              </w:rPr>
              <w:t xml:space="preserve"> from time to time; </w:t>
            </w:r>
          </w:p>
        </w:tc>
      </w:tr>
      <w:tr w:rsidR="002E285D">
        <w:trPr>
          <w:trHeight w:val="682"/>
        </w:trPr>
        <w:tc>
          <w:tcPr>
            <w:tcW w:w="2919"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firstLine="0"/>
              <w:jc w:val="center"/>
            </w:pPr>
            <w:r>
              <w:rPr>
                <w:b/>
                <w:sz w:val="24"/>
              </w:rPr>
              <w:t xml:space="preserve">“Dispute Resolution Procedure” </w:t>
            </w:r>
          </w:p>
        </w:tc>
        <w:tc>
          <w:tcPr>
            <w:tcW w:w="6109"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84" w:firstLine="5"/>
            </w:pPr>
            <w:r>
              <w:rPr>
                <w:sz w:val="24"/>
              </w:rPr>
              <w:t xml:space="preserve">the dispute resolution set out in Option W2 of the NEC4 PSC; </w:t>
            </w:r>
          </w:p>
        </w:tc>
      </w:tr>
      <w:tr w:rsidR="002E285D">
        <w:trPr>
          <w:trHeight w:val="3562"/>
        </w:trPr>
        <w:tc>
          <w:tcPr>
            <w:tcW w:w="2919"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14" w:firstLine="0"/>
              <w:jc w:val="center"/>
            </w:pPr>
            <w:r>
              <w:rPr>
                <w:b/>
                <w:sz w:val="24"/>
              </w:rPr>
              <w:t xml:space="preserve">"Employee Liability" </w:t>
            </w:r>
          </w:p>
        </w:tc>
        <w:tc>
          <w:tcPr>
            <w:tcW w:w="6109" w:type="dxa"/>
            <w:tcBorders>
              <w:top w:val="single" w:sz="4" w:space="0" w:color="000000"/>
              <w:left w:val="single" w:sz="4" w:space="0" w:color="000000"/>
              <w:bottom w:val="single" w:sz="4" w:space="0" w:color="000000"/>
              <w:right w:val="single" w:sz="4" w:space="0" w:color="000000"/>
            </w:tcBorders>
          </w:tcPr>
          <w:p w:rsidR="002E285D" w:rsidRDefault="00367A67">
            <w:pPr>
              <w:spacing w:after="120" w:line="240" w:lineRule="auto"/>
              <w:ind w:left="0" w:right="60" w:firstLine="0"/>
              <w:jc w:val="left"/>
            </w:pPr>
            <w:r>
              <w:rPr>
                <w:sz w:val="24"/>
              </w:rPr>
              <w:t xml:space="preserve">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 </w:t>
            </w:r>
          </w:p>
          <w:p w:rsidR="002E285D" w:rsidRDefault="00367A67">
            <w:pPr>
              <w:spacing w:after="0" w:line="259" w:lineRule="auto"/>
              <w:ind w:left="0" w:right="67" w:firstLine="0"/>
            </w:pPr>
            <w:r>
              <w:rPr>
                <w:sz w:val="24"/>
              </w:rPr>
              <w:t xml:space="preserve">a) redundancy payments including contractual or enhanced redundancy costs, termination costs and notice payments;  </w:t>
            </w:r>
          </w:p>
        </w:tc>
      </w:tr>
      <w:tr w:rsidR="002E285D">
        <w:trPr>
          <w:trHeight w:val="684"/>
        </w:trPr>
        <w:tc>
          <w:tcPr>
            <w:tcW w:w="2919"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firstLine="0"/>
              <w:jc w:val="center"/>
            </w:pPr>
            <w:r>
              <w:rPr>
                <w:b/>
                <w:sz w:val="24"/>
              </w:rPr>
              <w:t xml:space="preserve"> </w:t>
            </w:r>
          </w:p>
        </w:tc>
        <w:tc>
          <w:tcPr>
            <w:tcW w:w="6109"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firstLine="0"/>
              <w:jc w:val="left"/>
            </w:pPr>
            <w:r>
              <w:rPr>
                <w:sz w:val="24"/>
              </w:rPr>
              <w:t xml:space="preserve">b) </w:t>
            </w:r>
            <w:r>
              <w:rPr>
                <w:sz w:val="24"/>
              </w:rPr>
              <w:tab/>
              <w:t xml:space="preserve">unfair, wrongful or constructive dismissal compensation; </w:t>
            </w:r>
          </w:p>
        </w:tc>
      </w:tr>
      <w:tr w:rsidR="002E285D">
        <w:trPr>
          <w:trHeight w:val="1510"/>
        </w:trPr>
        <w:tc>
          <w:tcPr>
            <w:tcW w:w="2919"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firstLine="0"/>
              <w:jc w:val="center"/>
            </w:pPr>
            <w:r>
              <w:rPr>
                <w:b/>
                <w:sz w:val="24"/>
              </w:rPr>
              <w:t xml:space="preserve"> </w:t>
            </w:r>
          </w:p>
        </w:tc>
        <w:tc>
          <w:tcPr>
            <w:tcW w:w="6109"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right="65" w:firstLine="0"/>
            </w:pPr>
            <w:r>
              <w:rPr>
                <w:sz w:val="24"/>
              </w:rPr>
              <w:t xml:space="preserve">c) compensation for discrimination on grounds </w:t>
            </w:r>
            <w:proofErr w:type="gramStart"/>
            <w:r>
              <w:rPr>
                <w:sz w:val="24"/>
              </w:rPr>
              <w:t>of  sex</w:t>
            </w:r>
            <w:proofErr w:type="gramEnd"/>
            <w:r>
              <w:rPr>
                <w:sz w:val="24"/>
              </w:rPr>
              <w:t xml:space="preserve">, race, disability, age, religion or belief, gender reassignment, marriage or civil partnership, pregnancy and maternity  or sexual orientation or claims for equal pay;  </w:t>
            </w:r>
          </w:p>
        </w:tc>
      </w:tr>
      <w:tr w:rsidR="002E285D">
        <w:trPr>
          <w:trHeight w:val="682"/>
        </w:trPr>
        <w:tc>
          <w:tcPr>
            <w:tcW w:w="2919"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firstLine="0"/>
              <w:jc w:val="center"/>
            </w:pPr>
            <w:r>
              <w:rPr>
                <w:b/>
                <w:sz w:val="24"/>
              </w:rPr>
              <w:t xml:space="preserve"> </w:t>
            </w:r>
          </w:p>
        </w:tc>
        <w:tc>
          <w:tcPr>
            <w:tcW w:w="6109"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firstLine="0"/>
            </w:pPr>
            <w:r>
              <w:rPr>
                <w:sz w:val="24"/>
              </w:rPr>
              <w:t xml:space="preserve">d) compensation for less favourable treatment of part-time workers or fixed term employees; </w:t>
            </w:r>
          </w:p>
        </w:tc>
      </w:tr>
      <w:tr w:rsidR="002E285D">
        <w:trPr>
          <w:trHeight w:val="958"/>
        </w:trPr>
        <w:tc>
          <w:tcPr>
            <w:tcW w:w="2919"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firstLine="0"/>
              <w:jc w:val="center"/>
            </w:pPr>
            <w:r>
              <w:rPr>
                <w:b/>
                <w:sz w:val="24"/>
              </w:rPr>
              <w:t xml:space="preserve"> </w:t>
            </w:r>
          </w:p>
        </w:tc>
        <w:tc>
          <w:tcPr>
            <w:tcW w:w="6109"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right="64" w:firstLine="0"/>
            </w:pPr>
            <w:r>
              <w:rPr>
                <w:sz w:val="24"/>
              </w:rPr>
              <w:t xml:space="preserve">e) outstanding employment debts and unlawful deduction of wages including any PAYE and National Insurance Contributions; </w:t>
            </w:r>
          </w:p>
        </w:tc>
      </w:tr>
    </w:tbl>
    <w:p w:rsidR="002E285D" w:rsidRDefault="002E285D">
      <w:pPr>
        <w:spacing w:after="0" w:line="259" w:lineRule="auto"/>
        <w:ind w:left="-1445" w:right="1465" w:firstLine="0"/>
        <w:jc w:val="left"/>
      </w:pPr>
    </w:p>
    <w:tbl>
      <w:tblPr>
        <w:tblStyle w:val="TableGrid"/>
        <w:tblW w:w="9028" w:type="dxa"/>
        <w:tblInd w:w="0" w:type="dxa"/>
        <w:tblCellMar>
          <w:top w:w="13" w:type="dxa"/>
          <w:left w:w="108" w:type="dxa"/>
          <w:bottom w:w="7" w:type="dxa"/>
          <w:right w:w="95" w:type="dxa"/>
        </w:tblCellMar>
        <w:tblLook w:val="04A0" w:firstRow="1" w:lastRow="0" w:firstColumn="1" w:lastColumn="0" w:noHBand="0" w:noVBand="1"/>
      </w:tblPr>
      <w:tblGrid>
        <w:gridCol w:w="2919"/>
        <w:gridCol w:w="6109"/>
      </w:tblGrid>
      <w:tr w:rsidR="002E285D">
        <w:trPr>
          <w:trHeight w:val="682"/>
        </w:trPr>
        <w:tc>
          <w:tcPr>
            <w:tcW w:w="2919"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73" w:firstLine="0"/>
              <w:jc w:val="center"/>
            </w:pPr>
            <w:r>
              <w:rPr>
                <w:b/>
                <w:sz w:val="24"/>
              </w:rPr>
              <w:lastRenderedPageBreak/>
              <w:t xml:space="preserve"> </w:t>
            </w:r>
          </w:p>
        </w:tc>
        <w:tc>
          <w:tcPr>
            <w:tcW w:w="6109"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firstLine="0"/>
            </w:pPr>
            <w:r>
              <w:rPr>
                <w:sz w:val="24"/>
              </w:rPr>
              <w:t xml:space="preserve">f) employment claims whether in tort, contract or statute or otherwise; </w:t>
            </w:r>
          </w:p>
        </w:tc>
      </w:tr>
      <w:tr w:rsidR="002E285D">
        <w:trPr>
          <w:trHeight w:val="1510"/>
        </w:trPr>
        <w:tc>
          <w:tcPr>
            <w:tcW w:w="2919"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73" w:firstLine="0"/>
              <w:jc w:val="center"/>
            </w:pPr>
            <w:r>
              <w:rPr>
                <w:b/>
                <w:sz w:val="24"/>
              </w:rPr>
              <w:t xml:space="preserve"> </w:t>
            </w:r>
          </w:p>
        </w:tc>
        <w:tc>
          <w:tcPr>
            <w:tcW w:w="6109"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right="67" w:firstLine="0"/>
            </w:pPr>
            <w:r>
              <w:rPr>
                <w:sz w:val="24"/>
              </w:rPr>
              <w:t xml:space="preserve">g) any investigation relating </w:t>
            </w:r>
            <w:proofErr w:type="gramStart"/>
            <w:r>
              <w:rPr>
                <w:sz w:val="24"/>
              </w:rPr>
              <w:t>to  employment</w:t>
            </w:r>
            <w:proofErr w:type="gramEnd"/>
            <w:r>
              <w:rPr>
                <w:sz w:val="24"/>
              </w:rPr>
              <w:t xml:space="preserve"> matters by the Equality and Human Rights Commission or other enforcement, regulatory or supervisory body and of implementing any requirements which may arise from such investigation; </w:t>
            </w:r>
          </w:p>
        </w:tc>
      </w:tr>
      <w:tr w:rsidR="002E285D">
        <w:trPr>
          <w:trHeight w:val="1906"/>
        </w:trPr>
        <w:tc>
          <w:tcPr>
            <w:tcW w:w="2919"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10" w:firstLine="0"/>
              <w:jc w:val="center"/>
            </w:pPr>
            <w:r>
              <w:rPr>
                <w:b/>
                <w:sz w:val="24"/>
              </w:rPr>
              <w:t xml:space="preserve">"Former </w:t>
            </w:r>
            <w:r>
              <w:rPr>
                <w:b/>
                <w:i/>
                <w:sz w:val="24"/>
              </w:rPr>
              <w:t>Consultant</w:t>
            </w:r>
            <w:r>
              <w:rPr>
                <w:b/>
                <w:sz w:val="24"/>
              </w:rPr>
              <w:t xml:space="preserve">" </w:t>
            </w:r>
          </w:p>
        </w:tc>
        <w:tc>
          <w:tcPr>
            <w:tcW w:w="6109" w:type="dxa"/>
            <w:tcBorders>
              <w:top w:val="single" w:sz="4" w:space="0" w:color="000000"/>
              <w:left w:val="single" w:sz="4" w:space="0" w:color="000000"/>
              <w:bottom w:val="single" w:sz="4" w:space="0" w:color="000000"/>
              <w:right w:val="single" w:sz="4" w:space="0" w:color="000000"/>
            </w:tcBorders>
            <w:vAlign w:val="center"/>
          </w:tcPr>
          <w:p w:rsidR="002E285D" w:rsidRDefault="00367A67">
            <w:pPr>
              <w:spacing w:after="0" w:line="240" w:lineRule="auto"/>
              <w:ind w:left="0" w:firstLine="0"/>
              <w:jc w:val="left"/>
            </w:pPr>
            <w:r>
              <w:rPr>
                <w:sz w:val="24"/>
              </w:rPr>
              <w:t xml:space="preserve">a supplier supplying services to the </w:t>
            </w:r>
            <w:r>
              <w:rPr>
                <w:i/>
                <w:sz w:val="24"/>
              </w:rPr>
              <w:t>Client</w:t>
            </w:r>
            <w:r>
              <w:rPr>
                <w:sz w:val="24"/>
              </w:rPr>
              <w:t xml:space="preserve"> before the Relevant Transfer Date that are the same as or substantially similar to the </w:t>
            </w:r>
            <w:r>
              <w:rPr>
                <w:i/>
                <w:sz w:val="24"/>
              </w:rPr>
              <w:t>service</w:t>
            </w:r>
            <w:r>
              <w:rPr>
                <w:sz w:val="24"/>
              </w:rPr>
              <w:t xml:space="preserve"> (or any part of the </w:t>
            </w:r>
            <w:r>
              <w:rPr>
                <w:i/>
                <w:sz w:val="24"/>
              </w:rPr>
              <w:t>service</w:t>
            </w:r>
            <w:r>
              <w:rPr>
                <w:sz w:val="24"/>
              </w:rPr>
              <w:t xml:space="preserve">) and shall include any Subcontractor of such </w:t>
            </w:r>
          </w:p>
          <w:p w:rsidR="002E285D" w:rsidRDefault="00367A67">
            <w:pPr>
              <w:spacing w:after="0" w:line="259" w:lineRule="auto"/>
              <w:ind w:left="0" w:firstLine="0"/>
              <w:jc w:val="left"/>
            </w:pPr>
            <w:r>
              <w:rPr>
                <w:sz w:val="24"/>
              </w:rPr>
              <w:t xml:space="preserve">supplier (or any Subcontractor of any such Subcontractor); </w:t>
            </w:r>
          </w:p>
        </w:tc>
      </w:tr>
      <w:tr w:rsidR="002E285D">
        <w:trPr>
          <w:trHeight w:val="3572"/>
        </w:trPr>
        <w:tc>
          <w:tcPr>
            <w:tcW w:w="2919"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8" w:firstLine="0"/>
              <w:jc w:val="center"/>
            </w:pPr>
            <w:r>
              <w:rPr>
                <w:b/>
                <w:sz w:val="24"/>
              </w:rPr>
              <w:t xml:space="preserve">"New Fair Deal" </w:t>
            </w:r>
          </w:p>
        </w:tc>
        <w:tc>
          <w:tcPr>
            <w:tcW w:w="6109" w:type="dxa"/>
            <w:tcBorders>
              <w:top w:val="single" w:sz="4" w:space="0" w:color="000000"/>
              <w:left w:val="single" w:sz="4" w:space="0" w:color="000000"/>
              <w:bottom w:val="single" w:sz="4" w:space="0" w:color="000000"/>
              <w:right w:val="single" w:sz="4" w:space="0" w:color="000000"/>
            </w:tcBorders>
          </w:tcPr>
          <w:p w:rsidR="002E285D" w:rsidRDefault="00367A67">
            <w:pPr>
              <w:spacing w:after="117" w:line="240" w:lineRule="auto"/>
              <w:ind w:left="0" w:right="71" w:firstLine="0"/>
              <w:jc w:val="left"/>
            </w:pPr>
            <w:r>
              <w:rPr>
                <w:sz w:val="24"/>
              </w:rPr>
              <w:t xml:space="preserve">   the revised Fair Deal position set out in the HM Treasury guidance:  "</w:t>
            </w:r>
            <w:r>
              <w:rPr>
                <w:i/>
                <w:sz w:val="24"/>
              </w:rPr>
              <w:t>Fair Deal for Staff Pensions: Staff Transfer from Central Government</w:t>
            </w:r>
            <w:r>
              <w:rPr>
                <w:sz w:val="24"/>
              </w:rPr>
              <w:t xml:space="preserve">" issued in October 2013 including: </w:t>
            </w:r>
          </w:p>
          <w:p w:rsidR="002E285D" w:rsidRDefault="00367A67" w:rsidP="00E3235C">
            <w:pPr>
              <w:numPr>
                <w:ilvl w:val="0"/>
                <w:numId w:val="131"/>
              </w:numPr>
              <w:spacing w:after="120" w:line="240" w:lineRule="auto"/>
              <w:ind w:right="33" w:firstLine="0"/>
            </w:pPr>
            <w:r>
              <w:rPr>
                <w:sz w:val="24"/>
              </w:rPr>
              <w:t xml:space="preserve">any amendments to that document immediately prior to the Relevant Transfer Date; and </w:t>
            </w:r>
          </w:p>
          <w:p w:rsidR="002E285D" w:rsidRDefault="00367A67" w:rsidP="00E3235C">
            <w:pPr>
              <w:numPr>
                <w:ilvl w:val="0"/>
                <w:numId w:val="131"/>
              </w:numPr>
              <w:spacing w:after="0" w:line="259" w:lineRule="auto"/>
              <w:ind w:right="33" w:firstLine="0"/>
            </w:pPr>
            <w:r>
              <w:rPr>
                <w:sz w:val="24"/>
              </w:rPr>
              <w:t xml:space="preserve">any similar pension protection in accordance with the Annexes D1-D3 inclusive to Part D of this Schedule as notified to the </w:t>
            </w:r>
            <w:r>
              <w:rPr>
                <w:i/>
                <w:sz w:val="24"/>
              </w:rPr>
              <w:t>Consultant</w:t>
            </w:r>
            <w:r>
              <w:rPr>
                <w:sz w:val="24"/>
              </w:rPr>
              <w:t xml:space="preserve"> by the </w:t>
            </w:r>
            <w:r>
              <w:rPr>
                <w:i/>
                <w:sz w:val="24"/>
              </w:rPr>
              <w:t>Client</w:t>
            </w:r>
            <w:r>
              <w:rPr>
                <w:sz w:val="24"/>
              </w:rPr>
              <w:t xml:space="preserve">; </w:t>
            </w:r>
          </w:p>
        </w:tc>
      </w:tr>
      <w:tr w:rsidR="002E285D">
        <w:trPr>
          <w:trHeight w:val="1834"/>
        </w:trPr>
        <w:tc>
          <w:tcPr>
            <w:tcW w:w="2919"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9" w:firstLine="0"/>
              <w:jc w:val="center"/>
            </w:pPr>
            <w:r>
              <w:rPr>
                <w:b/>
                <w:sz w:val="24"/>
              </w:rPr>
              <w:t xml:space="preserve">“Old Fair Deal” </w:t>
            </w:r>
          </w:p>
        </w:tc>
        <w:tc>
          <w:tcPr>
            <w:tcW w:w="6109"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firstLine="0"/>
              <w:jc w:val="left"/>
            </w:pPr>
            <w:r>
              <w:rPr>
                <w:sz w:val="24"/>
              </w:rPr>
              <w:t>HM Treasury Guidance “</w:t>
            </w:r>
            <w:r>
              <w:rPr>
                <w:i/>
                <w:sz w:val="24"/>
              </w:rPr>
              <w:t xml:space="preserve">Staff Transfers from Central </w:t>
            </w:r>
          </w:p>
          <w:p w:rsidR="002E285D" w:rsidRDefault="00367A67">
            <w:pPr>
              <w:spacing w:after="0" w:line="257" w:lineRule="auto"/>
              <w:ind w:left="0" w:firstLine="0"/>
              <w:jc w:val="left"/>
            </w:pPr>
            <w:r>
              <w:rPr>
                <w:i/>
                <w:sz w:val="24"/>
              </w:rPr>
              <w:t>Government: A Fair Deal for Staff Pensions</w:t>
            </w:r>
            <w:r>
              <w:rPr>
                <w:sz w:val="24"/>
              </w:rPr>
              <w:t>” issued in June 1999 including the supplementary guidance “</w:t>
            </w:r>
            <w:r>
              <w:rPr>
                <w:i/>
                <w:sz w:val="24"/>
              </w:rPr>
              <w:t xml:space="preserve">Fair Deal for Staff pensions: Procurement of Bulk Transfer </w:t>
            </w:r>
          </w:p>
          <w:p w:rsidR="002E285D" w:rsidRDefault="00367A67">
            <w:pPr>
              <w:spacing w:after="0" w:line="259" w:lineRule="auto"/>
              <w:ind w:left="0" w:firstLine="0"/>
              <w:jc w:val="left"/>
            </w:pPr>
            <w:r>
              <w:rPr>
                <w:i/>
                <w:sz w:val="24"/>
              </w:rPr>
              <w:t>Agreements and Related Issues</w:t>
            </w:r>
            <w:r>
              <w:rPr>
                <w:sz w:val="24"/>
              </w:rPr>
              <w:t xml:space="preserve">” issued in June 2004; </w:t>
            </w:r>
          </w:p>
        </w:tc>
      </w:tr>
      <w:tr w:rsidR="002E285D">
        <w:trPr>
          <w:trHeight w:val="1630"/>
        </w:trPr>
        <w:tc>
          <w:tcPr>
            <w:tcW w:w="2919"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9" w:firstLine="0"/>
              <w:jc w:val="center"/>
            </w:pPr>
            <w:r>
              <w:rPr>
                <w:b/>
                <w:sz w:val="24"/>
              </w:rPr>
              <w:t xml:space="preserve">"Partial Termination" </w:t>
            </w:r>
          </w:p>
        </w:tc>
        <w:tc>
          <w:tcPr>
            <w:tcW w:w="6109" w:type="dxa"/>
            <w:tcBorders>
              <w:top w:val="single" w:sz="4" w:space="0" w:color="000000"/>
              <w:left w:val="single" w:sz="4" w:space="0" w:color="000000"/>
              <w:bottom w:val="single" w:sz="4" w:space="0" w:color="000000"/>
              <w:right w:val="single" w:sz="4" w:space="0" w:color="000000"/>
            </w:tcBorders>
            <w:vAlign w:val="center"/>
          </w:tcPr>
          <w:p w:rsidR="002E285D" w:rsidRDefault="00367A67">
            <w:pPr>
              <w:spacing w:after="0" w:line="259" w:lineRule="auto"/>
              <w:ind w:left="0" w:firstLine="0"/>
              <w:jc w:val="left"/>
            </w:pPr>
            <w:r>
              <w:rPr>
                <w:sz w:val="24"/>
              </w:rPr>
              <w:t xml:space="preserve">the partial termination of the relevant Contract to the extent that it relates to the provision of any part of the </w:t>
            </w:r>
            <w:r>
              <w:rPr>
                <w:i/>
                <w:sz w:val="24"/>
              </w:rPr>
              <w:t>service</w:t>
            </w:r>
            <w:r>
              <w:rPr>
                <w:sz w:val="24"/>
              </w:rPr>
              <w:t xml:space="preserve"> as further provided for in Clause 10.4 (When CCS or the </w:t>
            </w:r>
            <w:r>
              <w:rPr>
                <w:i/>
                <w:sz w:val="24"/>
              </w:rPr>
              <w:t>Client</w:t>
            </w:r>
            <w:r>
              <w:rPr>
                <w:sz w:val="24"/>
              </w:rPr>
              <w:t xml:space="preserve"> can end this contract) or 10.5 (When the </w:t>
            </w:r>
            <w:r>
              <w:rPr>
                <w:i/>
                <w:sz w:val="24"/>
              </w:rPr>
              <w:t>Consultant</w:t>
            </w:r>
            <w:r>
              <w:rPr>
                <w:sz w:val="24"/>
              </w:rPr>
              <w:t xml:space="preserve"> can end the contract); </w:t>
            </w:r>
          </w:p>
        </w:tc>
      </w:tr>
      <w:tr w:rsidR="002E285D">
        <w:trPr>
          <w:trHeight w:val="802"/>
        </w:trPr>
        <w:tc>
          <w:tcPr>
            <w:tcW w:w="2919"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5" w:firstLine="0"/>
              <w:jc w:val="center"/>
            </w:pPr>
            <w:r>
              <w:rPr>
                <w:b/>
                <w:sz w:val="24"/>
              </w:rPr>
              <w:t xml:space="preserve">"Relevant Transfer" </w:t>
            </w:r>
          </w:p>
        </w:tc>
        <w:tc>
          <w:tcPr>
            <w:tcW w:w="6109" w:type="dxa"/>
            <w:tcBorders>
              <w:top w:val="single" w:sz="4" w:space="0" w:color="000000"/>
              <w:left w:val="single" w:sz="4" w:space="0" w:color="000000"/>
              <w:bottom w:val="single" w:sz="4" w:space="0" w:color="000000"/>
              <w:right w:val="single" w:sz="4" w:space="0" w:color="000000"/>
            </w:tcBorders>
            <w:vAlign w:val="center"/>
          </w:tcPr>
          <w:p w:rsidR="002E285D" w:rsidRDefault="00367A67">
            <w:pPr>
              <w:spacing w:after="0" w:line="259" w:lineRule="auto"/>
              <w:ind w:left="0" w:firstLine="0"/>
              <w:jc w:val="left"/>
            </w:pPr>
            <w:r>
              <w:rPr>
                <w:sz w:val="24"/>
              </w:rPr>
              <w:t xml:space="preserve">a transfer of employment to which the Employment Regulations applies; </w:t>
            </w:r>
          </w:p>
        </w:tc>
      </w:tr>
      <w:tr w:rsidR="002E285D">
        <w:trPr>
          <w:trHeight w:val="960"/>
        </w:trPr>
        <w:tc>
          <w:tcPr>
            <w:tcW w:w="2919"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firstLine="0"/>
              <w:jc w:val="center"/>
            </w:pPr>
            <w:r>
              <w:rPr>
                <w:b/>
                <w:sz w:val="24"/>
              </w:rPr>
              <w:lastRenderedPageBreak/>
              <w:t xml:space="preserve">"Relevant Transfer Date" </w:t>
            </w:r>
          </w:p>
        </w:tc>
        <w:tc>
          <w:tcPr>
            <w:tcW w:w="6109" w:type="dxa"/>
            <w:tcBorders>
              <w:top w:val="single" w:sz="4" w:space="0" w:color="000000"/>
              <w:left w:val="single" w:sz="4" w:space="0" w:color="000000"/>
              <w:bottom w:val="single" w:sz="4" w:space="0" w:color="000000"/>
              <w:right w:val="single" w:sz="4" w:space="0" w:color="000000"/>
            </w:tcBorders>
            <w:vAlign w:val="bottom"/>
          </w:tcPr>
          <w:p w:rsidR="002E285D" w:rsidRDefault="00367A67">
            <w:pPr>
              <w:spacing w:after="0" w:line="259" w:lineRule="auto"/>
              <w:ind w:left="0" w:firstLine="0"/>
              <w:jc w:val="left"/>
            </w:pPr>
            <w:r>
              <w:rPr>
                <w:sz w:val="24"/>
              </w:rPr>
              <w:t xml:space="preserve">in relation to a Relevant Transfer, the date upon which the Relevant Transfer takes place. For the purposes of Part D: Pensions and its Annexes, where the </w:t>
            </w:r>
          </w:p>
        </w:tc>
      </w:tr>
    </w:tbl>
    <w:p w:rsidR="002E285D" w:rsidRDefault="002E285D">
      <w:pPr>
        <w:spacing w:after="0" w:line="259" w:lineRule="auto"/>
        <w:ind w:left="-1445" w:right="1465" w:firstLine="0"/>
        <w:jc w:val="left"/>
      </w:pPr>
    </w:p>
    <w:tbl>
      <w:tblPr>
        <w:tblStyle w:val="TableGrid"/>
        <w:tblW w:w="9028" w:type="dxa"/>
        <w:tblInd w:w="0" w:type="dxa"/>
        <w:tblCellMar>
          <w:top w:w="13" w:type="dxa"/>
          <w:left w:w="108" w:type="dxa"/>
          <w:right w:w="109" w:type="dxa"/>
        </w:tblCellMar>
        <w:tblLook w:val="04A0" w:firstRow="1" w:lastRow="0" w:firstColumn="1" w:lastColumn="0" w:noHBand="0" w:noVBand="1"/>
      </w:tblPr>
      <w:tblGrid>
        <w:gridCol w:w="2919"/>
        <w:gridCol w:w="6109"/>
      </w:tblGrid>
      <w:tr w:rsidR="002E285D">
        <w:trPr>
          <w:trHeight w:val="1786"/>
        </w:trPr>
        <w:tc>
          <w:tcPr>
            <w:tcW w:w="2919" w:type="dxa"/>
            <w:tcBorders>
              <w:top w:val="single" w:sz="4" w:space="0" w:color="000000"/>
              <w:left w:val="single" w:sz="4" w:space="0" w:color="000000"/>
              <w:bottom w:val="single" w:sz="4" w:space="0" w:color="000000"/>
              <w:right w:val="single" w:sz="4" w:space="0" w:color="000000"/>
            </w:tcBorders>
          </w:tcPr>
          <w:p w:rsidR="002E285D" w:rsidRDefault="002E285D">
            <w:pPr>
              <w:spacing w:after="160" w:line="259" w:lineRule="auto"/>
              <w:ind w:left="0" w:firstLine="0"/>
              <w:jc w:val="left"/>
            </w:pPr>
          </w:p>
        </w:tc>
        <w:tc>
          <w:tcPr>
            <w:tcW w:w="6109"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firstLine="0"/>
              <w:jc w:val="left"/>
            </w:pPr>
            <w:r>
              <w:rPr>
                <w:i/>
                <w:sz w:val="24"/>
              </w:rPr>
              <w:t>Consultant</w:t>
            </w:r>
            <w:r>
              <w:rPr>
                <w:sz w:val="24"/>
              </w:rPr>
              <w:t xml:space="preserve"> or a Subcontractor was the Former </w:t>
            </w:r>
          </w:p>
          <w:p w:rsidR="002E285D" w:rsidRDefault="00367A67">
            <w:pPr>
              <w:spacing w:after="0" w:line="259" w:lineRule="auto"/>
              <w:ind w:left="0" w:firstLine="0"/>
              <w:jc w:val="left"/>
            </w:pPr>
            <w:r>
              <w:rPr>
                <w:i/>
                <w:sz w:val="24"/>
              </w:rPr>
              <w:t>Consultant</w:t>
            </w:r>
            <w:r>
              <w:rPr>
                <w:sz w:val="24"/>
              </w:rPr>
              <w:t xml:space="preserve"> and there </w:t>
            </w:r>
            <w:proofErr w:type="gramStart"/>
            <w:r>
              <w:rPr>
                <w:sz w:val="24"/>
              </w:rPr>
              <w:t>is</w:t>
            </w:r>
            <w:proofErr w:type="gramEnd"/>
            <w:r>
              <w:rPr>
                <w:sz w:val="24"/>
              </w:rPr>
              <w:t xml:space="preserve"> no Relevant Transfer of the </w:t>
            </w:r>
          </w:p>
          <w:p w:rsidR="002E285D" w:rsidRDefault="00367A67">
            <w:pPr>
              <w:spacing w:after="0" w:line="240" w:lineRule="auto"/>
              <w:ind w:left="0" w:firstLine="0"/>
              <w:jc w:val="left"/>
            </w:pPr>
            <w:r>
              <w:rPr>
                <w:sz w:val="24"/>
              </w:rPr>
              <w:t xml:space="preserve">Fair Deal Employees because they remain continuously employed by the </w:t>
            </w:r>
            <w:r>
              <w:rPr>
                <w:i/>
                <w:sz w:val="24"/>
              </w:rPr>
              <w:t>Consultant</w:t>
            </w:r>
            <w:r>
              <w:rPr>
                <w:sz w:val="24"/>
              </w:rPr>
              <w:t xml:space="preserve"> (or Subcontractor), references to the Relevant Transfer </w:t>
            </w:r>
          </w:p>
          <w:p w:rsidR="002E285D" w:rsidRDefault="00367A67">
            <w:pPr>
              <w:spacing w:after="0" w:line="259" w:lineRule="auto"/>
              <w:ind w:left="0" w:firstLine="0"/>
              <w:jc w:val="left"/>
            </w:pPr>
            <w:r>
              <w:rPr>
                <w:sz w:val="24"/>
              </w:rPr>
              <w:t xml:space="preserve">Date shall become references to the Start Date; </w:t>
            </w:r>
          </w:p>
        </w:tc>
      </w:tr>
      <w:tr w:rsidR="002E285D">
        <w:trPr>
          <w:trHeight w:val="3130"/>
        </w:trPr>
        <w:tc>
          <w:tcPr>
            <w:tcW w:w="2919"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21" w:firstLine="0"/>
              <w:jc w:val="center"/>
            </w:pPr>
            <w:r>
              <w:rPr>
                <w:b/>
                <w:sz w:val="24"/>
              </w:rPr>
              <w:t xml:space="preserve">"Staffing </w:t>
            </w:r>
          </w:p>
          <w:p w:rsidR="002E285D" w:rsidRDefault="00367A67">
            <w:pPr>
              <w:spacing w:after="0" w:line="259" w:lineRule="auto"/>
              <w:ind w:left="23" w:firstLine="0"/>
              <w:jc w:val="center"/>
            </w:pPr>
            <w:r>
              <w:rPr>
                <w:b/>
                <w:sz w:val="24"/>
              </w:rPr>
              <w:t xml:space="preserve">Information" </w:t>
            </w:r>
          </w:p>
        </w:tc>
        <w:tc>
          <w:tcPr>
            <w:tcW w:w="6109" w:type="dxa"/>
            <w:tcBorders>
              <w:top w:val="single" w:sz="4" w:space="0" w:color="000000"/>
              <w:left w:val="single" w:sz="4" w:space="0" w:color="000000"/>
              <w:bottom w:val="single" w:sz="4" w:space="0" w:color="000000"/>
              <w:right w:val="single" w:sz="4" w:space="0" w:color="000000"/>
            </w:tcBorders>
            <w:vAlign w:val="center"/>
          </w:tcPr>
          <w:p w:rsidR="002E285D" w:rsidRDefault="00367A67">
            <w:pPr>
              <w:spacing w:after="0" w:line="240" w:lineRule="auto"/>
              <w:ind w:left="0" w:firstLine="0"/>
              <w:jc w:val="left"/>
            </w:pPr>
            <w:r>
              <w:rPr>
                <w:sz w:val="24"/>
              </w:rPr>
              <w:t xml:space="preserve">in relation to all persons identified on the </w:t>
            </w:r>
            <w:r>
              <w:rPr>
                <w:i/>
                <w:sz w:val="24"/>
              </w:rPr>
              <w:t>Consultant</w:t>
            </w:r>
            <w:r>
              <w:rPr>
                <w:sz w:val="24"/>
              </w:rPr>
              <w:t xml:space="preserve">'s Provisional </w:t>
            </w:r>
            <w:r>
              <w:rPr>
                <w:i/>
                <w:sz w:val="24"/>
              </w:rPr>
              <w:t>Consultant</w:t>
            </w:r>
            <w:r>
              <w:rPr>
                <w:sz w:val="24"/>
              </w:rPr>
              <w:t xml:space="preserve"> Personnel List or </w:t>
            </w:r>
            <w:r>
              <w:rPr>
                <w:i/>
                <w:sz w:val="24"/>
              </w:rPr>
              <w:t>Consultant</w:t>
            </w:r>
            <w:r>
              <w:rPr>
                <w:sz w:val="24"/>
              </w:rPr>
              <w:t xml:space="preserve">'s Final </w:t>
            </w:r>
            <w:r>
              <w:rPr>
                <w:i/>
                <w:sz w:val="24"/>
              </w:rPr>
              <w:t>Consultant</w:t>
            </w:r>
            <w:r>
              <w:rPr>
                <w:sz w:val="24"/>
              </w:rPr>
              <w:t xml:space="preserve"> Personnel List, as the case may be, such information as the </w:t>
            </w:r>
            <w:r>
              <w:rPr>
                <w:i/>
                <w:sz w:val="24"/>
              </w:rPr>
              <w:t>Client</w:t>
            </w:r>
            <w:r>
              <w:rPr>
                <w:sz w:val="24"/>
              </w:rPr>
              <w:t xml:space="preserve"> may reasonably request (subject to all applicable provisions of the Data </w:t>
            </w:r>
          </w:p>
          <w:p w:rsidR="002E285D" w:rsidRDefault="00367A67">
            <w:pPr>
              <w:spacing w:after="121" w:line="240" w:lineRule="auto"/>
              <w:ind w:left="0" w:firstLine="0"/>
              <w:jc w:val="left"/>
            </w:pPr>
            <w:r>
              <w:rPr>
                <w:sz w:val="24"/>
              </w:rPr>
              <w:t xml:space="preserve">Protection Legislation), but including in an anonymised format: </w:t>
            </w:r>
          </w:p>
          <w:p w:rsidR="002E285D" w:rsidRDefault="00367A67">
            <w:pPr>
              <w:spacing w:after="0" w:line="259" w:lineRule="auto"/>
              <w:ind w:left="0" w:right="11" w:firstLine="0"/>
              <w:jc w:val="left"/>
            </w:pPr>
            <w:r>
              <w:rPr>
                <w:sz w:val="24"/>
              </w:rPr>
              <w:t xml:space="preserve">(a) </w:t>
            </w:r>
            <w:r>
              <w:rPr>
                <w:sz w:val="24"/>
              </w:rPr>
              <w:tab/>
              <w:t xml:space="preserve">their ages, dates of commencement of employment or engagement, gender and place of work; </w:t>
            </w:r>
          </w:p>
        </w:tc>
      </w:tr>
      <w:tr w:rsidR="002E285D">
        <w:trPr>
          <w:trHeight w:val="1078"/>
        </w:trPr>
        <w:tc>
          <w:tcPr>
            <w:tcW w:w="2919"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86" w:firstLine="0"/>
              <w:jc w:val="center"/>
            </w:pPr>
            <w:r>
              <w:rPr>
                <w:b/>
                <w:sz w:val="24"/>
              </w:rPr>
              <w:t xml:space="preserve"> </w:t>
            </w:r>
          </w:p>
        </w:tc>
        <w:tc>
          <w:tcPr>
            <w:tcW w:w="6109" w:type="dxa"/>
            <w:tcBorders>
              <w:top w:val="single" w:sz="4" w:space="0" w:color="000000"/>
              <w:left w:val="single" w:sz="4" w:space="0" w:color="000000"/>
              <w:bottom w:val="single" w:sz="4" w:space="0" w:color="000000"/>
              <w:right w:val="single" w:sz="4" w:space="0" w:color="000000"/>
            </w:tcBorders>
            <w:vAlign w:val="center"/>
          </w:tcPr>
          <w:p w:rsidR="002E285D" w:rsidRDefault="00367A67">
            <w:pPr>
              <w:spacing w:after="0" w:line="259" w:lineRule="auto"/>
              <w:ind w:left="0" w:firstLine="0"/>
              <w:jc w:val="left"/>
            </w:pPr>
            <w:r>
              <w:rPr>
                <w:sz w:val="24"/>
              </w:rPr>
              <w:t xml:space="preserve">(b) </w:t>
            </w:r>
            <w:r>
              <w:rPr>
                <w:sz w:val="24"/>
              </w:rPr>
              <w:tab/>
              <w:t xml:space="preserve">details of whether they are employed, </w:t>
            </w:r>
            <w:proofErr w:type="spellStart"/>
            <w:r>
              <w:rPr>
                <w:sz w:val="24"/>
              </w:rPr>
              <w:t>selfemployed</w:t>
            </w:r>
            <w:proofErr w:type="spellEnd"/>
            <w:r>
              <w:rPr>
                <w:sz w:val="24"/>
              </w:rPr>
              <w:t xml:space="preserve"> contractors or consultants, agency workers or otherwise; </w:t>
            </w:r>
          </w:p>
        </w:tc>
      </w:tr>
      <w:tr w:rsidR="002E285D">
        <w:trPr>
          <w:trHeight w:val="802"/>
        </w:trPr>
        <w:tc>
          <w:tcPr>
            <w:tcW w:w="2919"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86" w:firstLine="0"/>
              <w:jc w:val="center"/>
            </w:pPr>
            <w:r>
              <w:rPr>
                <w:b/>
                <w:sz w:val="24"/>
              </w:rPr>
              <w:t xml:space="preserve"> </w:t>
            </w:r>
          </w:p>
        </w:tc>
        <w:tc>
          <w:tcPr>
            <w:tcW w:w="6109" w:type="dxa"/>
            <w:tcBorders>
              <w:top w:val="single" w:sz="4" w:space="0" w:color="000000"/>
              <w:left w:val="single" w:sz="4" w:space="0" w:color="000000"/>
              <w:bottom w:val="single" w:sz="4" w:space="0" w:color="000000"/>
              <w:right w:val="single" w:sz="4" w:space="0" w:color="000000"/>
            </w:tcBorders>
            <w:vAlign w:val="center"/>
          </w:tcPr>
          <w:p w:rsidR="002E285D" w:rsidRDefault="00367A67">
            <w:pPr>
              <w:spacing w:after="0" w:line="259" w:lineRule="auto"/>
              <w:ind w:left="0" w:firstLine="0"/>
              <w:jc w:val="left"/>
            </w:pPr>
            <w:r>
              <w:rPr>
                <w:sz w:val="24"/>
              </w:rPr>
              <w:t xml:space="preserve">(c) </w:t>
            </w:r>
            <w:r>
              <w:rPr>
                <w:sz w:val="24"/>
              </w:rPr>
              <w:tab/>
              <w:t xml:space="preserve">the identity of the employer or relevant contracting Party; </w:t>
            </w:r>
          </w:p>
        </w:tc>
      </w:tr>
      <w:tr w:rsidR="002E285D">
        <w:trPr>
          <w:trHeight w:val="1356"/>
        </w:trPr>
        <w:tc>
          <w:tcPr>
            <w:tcW w:w="2919"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86" w:firstLine="0"/>
              <w:jc w:val="center"/>
            </w:pPr>
            <w:r>
              <w:rPr>
                <w:b/>
                <w:sz w:val="24"/>
              </w:rPr>
              <w:t xml:space="preserve"> </w:t>
            </w:r>
          </w:p>
        </w:tc>
        <w:tc>
          <w:tcPr>
            <w:tcW w:w="6109" w:type="dxa"/>
            <w:tcBorders>
              <w:top w:val="single" w:sz="4" w:space="0" w:color="000000"/>
              <w:left w:val="single" w:sz="4" w:space="0" w:color="000000"/>
              <w:bottom w:val="single" w:sz="4" w:space="0" w:color="000000"/>
              <w:right w:val="single" w:sz="4" w:space="0" w:color="000000"/>
            </w:tcBorders>
            <w:vAlign w:val="center"/>
          </w:tcPr>
          <w:p w:rsidR="002E285D" w:rsidRDefault="00367A67">
            <w:pPr>
              <w:spacing w:after="0" w:line="259" w:lineRule="auto"/>
              <w:ind w:left="0" w:firstLine="0"/>
              <w:jc w:val="left"/>
            </w:pPr>
            <w:r>
              <w:rPr>
                <w:sz w:val="24"/>
              </w:rPr>
              <w:t xml:space="preserve">(d) </w:t>
            </w:r>
            <w:r>
              <w:rPr>
                <w:sz w:val="24"/>
              </w:rPr>
              <w:tab/>
              <w:t xml:space="preserve">their relevant contractual notice periods and any other terms relating to termination of employment, including redundancy procedures, and redundancy payments; </w:t>
            </w:r>
          </w:p>
        </w:tc>
      </w:tr>
      <w:tr w:rsidR="002E285D">
        <w:trPr>
          <w:trHeight w:val="802"/>
        </w:trPr>
        <w:tc>
          <w:tcPr>
            <w:tcW w:w="2919"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86" w:firstLine="0"/>
              <w:jc w:val="center"/>
            </w:pPr>
            <w:r>
              <w:rPr>
                <w:b/>
                <w:sz w:val="24"/>
              </w:rPr>
              <w:t xml:space="preserve"> </w:t>
            </w:r>
          </w:p>
        </w:tc>
        <w:tc>
          <w:tcPr>
            <w:tcW w:w="6109" w:type="dxa"/>
            <w:tcBorders>
              <w:top w:val="single" w:sz="4" w:space="0" w:color="000000"/>
              <w:left w:val="single" w:sz="4" w:space="0" w:color="000000"/>
              <w:bottom w:val="single" w:sz="4" w:space="0" w:color="000000"/>
              <w:right w:val="single" w:sz="4" w:space="0" w:color="000000"/>
            </w:tcBorders>
            <w:vAlign w:val="center"/>
          </w:tcPr>
          <w:p w:rsidR="002E285D" w:rsidRDefault="00367A67">
            <w:pPr>
              <w:spacing w:after="0" w:line="259" w:lineRule="auto"/>
              <w:ind w:left="0" w:right="24" w:firstLine="0"/>
              <w:jc w:val="left"/>
            </w:pPr>
            <w:r>
              <w:rPr>
                <w:sz w:val="24"/>
              </w:rPr>
              <w:t xml:space="preserve">(e) </w:t>
            </w:r>
            <w:r>
              <w:rPr>
                <w:sz w:val="24"/>
              </w:rPr>
              <w:tab/>
              <w:t xml:space="preserve">their wages, salaries, bonuses and profit sharing arrangements as applicable; </w:t>
            </w:r>
          </w:p>
        </w:tc>
      </w:tr>
      <w:tr w:rsidR="002E285D">
        <w:trPr>
          <w:trHeight w:val="1630"/>
        </w:trPr>
        <w:tc>
          <w:tcPr>
            <w:tcW w:w="2919"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86" w:firstLine="0"/>
              <w:jc w:val="center"/>
            </w:pPr>
            <w:r>
              <w:rPr>
                <w:b/>
                <w:sz w:val="24"/>
              </w:rPr>
              <w:t xml:space="preserve"> </w:t>
            </w:r>
          </w:p>
        </w:tc>
        <w:tc>
          <w:tcPr>
            <w:tcW w:w="6109" w:type="dxa"/>
            <w:tcBorders>
              <w:top w:val="single" w:sz="4" w:space="0" w:color="000000"/>
              <w:left w:val="single" w:sz="4" w:space="0" w:color="000000"/>
              <w:bottom w:val="single" w:sz="4" w:space="0" w:color="000000"/>
              <w:right w:val="single" w:sz="4" w:space="0" w:color="000000"/>
            </w:tcBorders>
            <w:vAlign w:val="center"/>
          </w:tcPr>
          <w:p w:rsidR="002E285D" w:rsidRDefault="00367A67">
            <w:pPr>
              <w:spacing w:after="0" w:line="259" w:lineRule="auto"/>
              <w:ind w:left="0" w:firstLine="0"/>
              <w:jc w:val="left"/>
            </w:pPr>
            <w:r>
              <w:rPr>
                <w:sz w:val="24"/>
              </w:rPr>
              <w:t xml:space="preserve">(f) </w:t>
            </w:r>
            <w:r>
              <w:rPr>
                <w:sz w:val="24"/>
              </w:rPr>
              <w:tab/>
              <w:t xml:space="preserve">details of other employment-related benefits, including (without limitation) medical insurance, life assurance, pension or other retirement benefit schemes, share option schemes and company car schedules applicable to them; </w:t>
            </w:r>
          </w:p>
        </w:tc>
      </w:tr>
      <w:tr w:rsidR="002E285D">
        <w:trPr>
          <w:trHeight w:val="1354"/>
        </w:trPr>
        <w:tc>
          <w:tcPr>
            <w:tcW w:w="2919"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86" w:firstLine="0"/>
              <w:jc w:val="center"/>
            </w:pPr>
            <w:r>
              <w:rPr>
                <w:b/>
                <w:sz w:val="24"/>
              </w:rPr>
              <w:lastRenderedPageBreak/>
              <w:t xml:space="preserve"> </w:t>
            </w:r>
          </w:p>
        </w:tc>
        <w:tc>
          <w:tcPr>
            <w:tcW w:w="6109" w:type="dxa"/>
            <w:tcBorders>
              <w:top w:val="single" w:sz="4" w:space="0" w:color="000000"/>
              <w:left w:val="single" w:sz="4" w:space="0" w:color="000000"/>
              <w:bottom w:val="single" w:sz="4" w:space="0" w:color="000000"/>
              <w:right w:val="single" w:sz="4" w:space="0" w:color="000000"/>
            </w:tcBorders>
            <w:vAlign w:val="center"/>
          </w:tcPr>
          <w:p w:rsidR="002E285D" w:rsidRDefault="00367A67">
            <w:pPr>
              <w:spacing w:after="0" w:line="259" w:lineRule="auto"/>
              <w:ind w:left="0" w:firstLine="0"/>
              <w:jc w:val="left"/>
            </w:pPr>
            <w:r>
              <w:rPr>
                <w:sz w:val="24"/>
              </w:rPr>
              <w:t xml:space="preserve">(g) </w:t>
            </w:r>
            <w:r>
              <w:rPr>
                <w:sz w:val="24"/>
              </w:rPr>
              <w:tab/>
              <w:t xml:space="preserve">any outstanding or potential contractual, statutory or other liabilities in respect of such individuals (including in respect of personal injury claims); </w:t>
            </w:r>
          </w:p>
        </w:tc>
      </w:tr>
      <w:tr w:rsidR="002E285D">
        <w:trPr>
          <w:trHeight w:val="1078"/>
        </w:trPr>
        <w:tc>
          <w:tcPr>
            <w:tcW w:w="2919"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92" w:firstLine="0"/>
              <w:jc w:val="center"/>
            </w:pPr>
            <w:r>
              <w:rPr>
                <w:b/>
                <w:sz w:val="24"/>
              </w:rPr>
              <w:t xml:space="preserve"> </w:t>
            </w:r>
          </w:p>
        </w:tc>
        <w:tc>
          <w:tcPr>
            <w:tcW w:w="6109" w:type="dxa"/>
            <w:tcBorders>
              <w:top w:val="single" w:sz="4" w:space="0" w:color="000000"/>
              <w:left w:val="single" w:sz="4" w:space="0" w:color="000000"/>
              <w:bottom w:val="single" w:sz="4" w:space="0" w:color="000000"/>
              <w:right w:val="single" w:sz="4" w:space="0" w:color="000000"/>
            </w:tcBorders>
            <w:vAlign w:val="center"/>
          </w:tcPr>
          <w:p w:rsidR="002E285D" w:rsidRDefault="00367A67">
            <w:pPr>
              <w:spacing w:after="0" w:line="259" w:lineRule="auto"/>
              <w:ind w:left="0" w:firstLine="0"/>
              <w:jc w:val="left"/>
            </w:pPr>
            <w:r>
              <w:rPr>
                <w:sz w:val="24"/>
              </w:rPr>
              <w:t xml:space="preserve">(h) </w:t>
            </w:r>
            <w:r>
              <w:rPr>
                <w:sz w:val="24"/>
              </w:rPr>
              <w:tab/>
              <w:t xml:space="preserve">details of any such individuals on long term sickness absence, parental leave, maternity leave or other authorised long term absence;  </w:t>
            </w:r>
          </w:p>
        </w:tc>
      </w:tr>
      <w:tr w:rsidR="002E285D">
        <w:trPr>
          <w:trHeight w:val="1630"/>
        </w:trPr>
        <w:tc>
          <w:tcPr>
            <w:tcW w:w="2919"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92" w:firstLine="0"/>
              <w:jc w:val="center"/>
            </w:pPr>
            <w:r>
              <w:rPr>
                <w:b/>
                <w:sz w:val="24"/>
              </w:rPr>
              <w:t xml:space="preserve"> </w:t>
            </w:r>
          </w:p>
        </w:tc>
        <w:tc>
          <w:tcPr>
            <w:tcW w:w="6109" w:type="dxa"/>
            <w:tcBorders>
              <w:top w:val="single" w:sz="4" w:space="0" w:color="000000"/>
              <w:left w:val="single" w:sz="4" w:space="0" w:color="000000"/>
              <w:bottom w:val="single" w:sz="4" w:space="0" w:color="000000"/>
              <w:right w:val="single" w:sz="4" w:space="0" w:color="000000"/>
            </w:tcBorders>
            <w:vAlign w:val="center"/>
          </w:tcPr>
          <w:p w:rsidR="002E285D" w:rsidRDefault="00367A67">
            <w:pPr>
              <w:spacing w:after="0" w:line="259" w:lineRule="auto"/>
              <w:ind w:left="0" w:firstLine="0"/>
              <w:jc w:val="left"/>
            </w:pPr>
            <w:r>
              <w:rPr>
                <w:sz w:val="24"/>
              </w:rPr>
              <w:t>(</w:t>
            </w:r>
            <w:proofErr w:type="spellStart"/>
            <w:r>
              <w:rPr>
                <w:sz w:val="24"/>
              </w:rPr>
              <w:t>i</w:t>
            </w:r>
            <w:proofErr w:type="spellEnd"/>
            <w:r>
              <w:rPr>
                <w:sz w:val="24"/>
              </w:rPr>
              <w:t xml:space="preserve">) </w:t>
            </w:r>
            <w:r>
              <w:rPr>
                <w:sz w:val="24"/>
              </w:rPr>
              <w:tab/>
              <w:t xml:space="preserve">copies of all relevant documents and materials relating to such information, including copies of relevant contracts of employment (or relevant standard contracts if applied generally in respect of such employees); and </w:t>
            </w:r>
          </w:p>
        </w:tc>
      </w:tr>
      <w:tr w:rsidR="002E285D">
        <w:trPr>
          <w:trHeight w:val="1078"/>
        </w:trPr>
        <w:tc>
          <w:tcPr>
            <w:tcW w:w="2919" w:type="dxa"/>
            <w:tcBorders>
              <w:top w:val="single" w:sz="4" w:space="0" w:color="000000"/>
              <w:left w:val="single" w:sz="4" w:space="0" w:color="000000"/>
              <w:bottom w:val="single" w:sz="4" w:space="0" w:color="000000"/>
              <w:right w:val="single" w:sz="4" w:space="0" w:color="000000"/>
            </w:tcBorders>
          </w:tcPr>
          <w:p w:rsidR="002E285D" w:rsidRDefault="00367A67">
            <w:pPr>
              <w:spacing w:after="98" w:line="259" w:lineRule="auto"/>
              <w:ind w:left="92" w:firstLine="0"/>
              <w:jc w:val="center"/>
            </w:pPr>
            <w:r>
              <w:rPr>
                <w:b/>
                <w:sz w:val="24"/>
              </w:rPr>
              <w:t xml:space="preserve"> </w:t>
            </w:r>
          </w:p>
          <w:p w:rsidR="002E285D" w:rsidRDefault="00367A67">
            <w:pPr>
              <w:spacing w:after="0" w:line="259" w:lineRule="auto"/>
              <w:ind w:left="92" w:firstLine="0"/>
              <w:jc w:val="center"/>
            </w:pPr>
            <w:r>
              <w:rPr>
                <w:b/>
                <w:sz w:val="24"/>
              </w:rPr>
              <w:t xml:space="preserve"> </w:t>
            </w:r>
          </w:p>
        </w:tc>
        <w:tc>
          <w:tcPr>
            <w:tcW w:w="6109" w:type="dxa"/>
            <w:tcBorders>
              <w:top w:val="single" w:sz="4" w:space="0" w:color="000000"/>
              <w:left w:val="single" w:sz="4" w:space="0" w:color="000000"/>
              <w:bottom w:val="single" w:sz="4" w:space="0" w:color="000000"/>
              <w:right w:val="single" w:sz="4" w:space="0" w:color="000000"/>
            </w:tcBorders>
            <w:vAlign w:val="center"/>
          </w:tcPr>
          <w:p w:rsidR="002E285D" w:rsidRDefault="00367A67">
            <w:pPr>
              <w:tabs>
                <w:tab w:val="center" w:pos="3039"/>
              </w:tabs>
              <w:spacing w:after="0" w:line="259" w:lineRule="auto"/>
              <w:ind w:left="0" w:firstLine="0"/>
              <w:jc w:val="left"/>
            </w:pPr>
            <w:r>
              <w:rPr>
                <w:sz w:val="24"/>
              </w:rPr>
              <w:t xml:space="preserve">(j) </w:t>
            </w:r>
            <w:r>
              <w:rPr>
                <w:sz w:val="24"/>
              </w:rPr>
              <w:tab/>
              <w:t xml:space="preserve">any other "employee liability information" as </w:t>
            </w:r>
          </w:p>
          <w:p w:rsidR="002E285D" w:rsidRDefault="00367A67">
            <w:pPr>
              <w:spacing w:after="0" w:line="259" w:lineRule="auto"/>
              <w:ind w:left="0" w:firstLine="0"/>
              <w:jc w:val="left"/>
            </w:pPr>
            <w:r>
              <w:rPr>
                <w:sz w:val="24"/>
              </w:rPr>
              <w:t xml:space="preserve">such term is defined in regulation 11 of the Employment Regulations;  </w:t>
            </w:r>
          </w:p>
        </w:tc>
      </w:tr>
      <w:tr w:rsidR="002E285D">
        <w:trPr>
          <w:trHeight w:val="1081"/>
        </w:trPr>
        <w:tc>
          <w:tcPr>
            <w:tcW w:w="2919" w:type="dxa"/>
            <w:tcBorders>
              <w:top w:val="single" w:sz="4" w:space="0" w:color="000000"/>
              <w:left w:val="single" w:sz="4" w:space="0" w:color="000000"/>
              <w:bottom w:val="single" w:sz="4" w:space="0" w:color="000000"/>
              <w:right w:val="single" w:sz="4" w:space="0" w:color="000000"/>
            </w:tcBorders>
            <w:vAlign w:val="center"/>
          </w:tcPr>
          <w:p w:rsidR="002E285D" w:rsidRDefault="00367A67">
            <w:pPr>
              <w:spacing w:after="0" w:line="259" w:lineRule="auto"/>
              <w:ind w:left="27" w:firstLine="0"/>
              <w:jc w:val="center"/>
            </w:pPr>
            <w:r>
              <w:rPr>
                <w:b/>
                <w:sz w:val="24"/>
              </w:rPr>
              <w:t>"</w:t>
            </w:r>
            <w:r>
              <w:rPr>
                <w:b/>
                <w:i/>
                <w:sz w:val="24"/>
              </w:rPr>
              <w:t>Consultant</w:t>
            </w:r>
            <w:r>
              <w:rPr>
                <w:b/>
                <w:sz w:val="24"/>
              </w:rPr>
              <w:t xml:space="preserve">'s Final </w:t>
            </w:r>
          </w:p>
          <w:p w:rsidR="002E285D" w:rsidRDefault="00367A67">
            <w:pPr>
              <w:spacing w:after="0" w:line="259" w:lineRule="auto"/>
              <w:ind w:left="26" w:firstLine="0"/>
              <w:jc w:val="center"/>
            </w:pPr>
            <w:r>
              <w:rPr>
                <w:b/>
                <w:i/>
                <w:sz w:val="24"/>
              </w:rPr>
              <w:t>Consultant</w:t>
            </w:r>
            <w:r>
              <w:rPr>
                <w:b/>
                <w:sz w:val="24"/>
              </w:rPr>
              <w:t xml:space="preserve"> </w:t>
            </w:r>
          </w:p>
          <w:p w:rsidR="002E285D" w:rsidRDefault="00367A67">
            <w:pPr>
              <w:spacing w:after="0" w:line="259" w:lineRule="auto"/>
              <w:ind w:left="29" w:firstLine="0"/>
              <w:jc w:val="center"/>
            </w:pPr>
            <w:r>
              <w:rPr>
                <w:b/>
                <w:sz w:val="24"/>
              </w:rPr>
              <w:t xml:space="preserve">Personnel List" </w:t>
            </w:r>
          </w:p>
        </w:tc>
        <w:tc>
          <w:tcPr>
            <w:tcW w:w="6109" w:type="dxa"/>
            <w:tcBorders>
              <w:top w:val="single" w:sz="4" w:space="0" w:color="000000"/>
              <w:left w:val="single" w:sz="4" w:space="0" w:color="000000"/>
              <w:bottom w:val="single" w:sz="4" w:space="0" w:color="000000"/>
              <w:right w:val="single" w:sz="4" w:space="0" w:color="000000"/>
            </w:tcBorders>
            <w:vAlign w:val="center"/>
          </w:tcPr>
          <w:p w:rsidR="002E285D" w:rsidRDefault="00367A67">
            <w:pPr>
              <w:spacing w:after="0" w:line="259" w:lineRule="auto"/>
              <w:ind w:left="0" w:right="16" w:firstLine="0"/>
              <w:jc w:val="left"/>
            </w:pPr>
            <w:r>
              <w:rPr>
                <w:sz w:val="24"/>
              </w:rPr>
              <w:t xml:space="preserve">a list provided by the </w:t>
            </w:r>
            <w:r>
              <w:rPr>
                <w:i/>
                <w:sz w:val="24"/>
              </w:rPr>
              <w:t>Consultant</w:t>
            </w:r>
            <w:r>
              <w:rPr>
                <w:sz w:val="24"/>
              </w:rPr>
              <w:t xml:space="preserve"> of all </w:t>
            </w:r>
            <w:r>
              <w:rPr>
                <w:i/>
                <w:sz w:val="24"/>
              </w:rPr>
              <w:t>Consultant</w:t>
            </w:r>
            <w:r>
              <w:rPr>
                <w:sz w:val="24"/>
              </w:rPr>
              <w:t xml:space="preserve"> Staff who will transfer under the Employment Regulations on the Service Transfer Date; </w:t>
            </w:r>
          </w:p>
        </w:tc>
      </w:tr>
      <w:tr w:rsidR="002E285D">
        <w:trPr>
          <w:trHeight w:val="1906"/>
        </w:trPr>
        <w:tc>
          <w:tcPr>
            <w:tcW w:w="2919"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40" w:lineRule="auto"/>
              <w:ind w:left="0" w:firstLine="0"/>
              <w:jc w:val="center"/>
            </w:pPr>
            <w:r>
              <w:rPr>
                <w:b/>
                <w:sz w:val="24"/>
              </w:rPr>
              <w:t>"</w:t>
            </w:r>
            <w:r>
              <w:rPr>
                <w:b/>
                <w:i/>
                <w:sz w:val="24"/>
              </w:rPr>
              <w:t>Consultant</w:t>
            </w:r>
            <w:r>
              <w:rPr>
                <w:b/>
                <w:sz w:val="24"/>
              </w:rPr>
              <w:t xml:space="preserve">'s Provisional </w:t>
            </w:r>
          </w:p>
          <w:p w:rsidR="002E285D" w:rsidRDefault="00367A67">
            <w:pPr>
              <w:spacing w:after="0" w:line="259" w:lineRule="auto"/>
              <w:ind w:left="26" w:firstLine="0"/>
              <w:jc w:val="center"/>
            </w:pPr>
            <w:r>
              <w:rPr>
                <w:b/>
                <w:i/>
                <w:sz w:val="24"/>
              </w:rPr>
              <w:t>Consultant</w:t>
            </w:r>
            <w:r>
              <w:rPr>
                <w:b/>
                <w:sz w:val="24"/>
              </w:rPr>
              <w:t xml:space="preserve"> </w:t>
            </w:r>
          </w:p>
          <w:p w:rsidR="002E285D" w:rsidRDefault="00367A67">
            <w:pPr>
              <w:spacing w:after="0" w:line="259" w:lineRule="auto"/>
              <w:ind w:left="29" w:firstLine="0"/>
              <w:jc w:val="center"/>
            </w:pPr>
            <w:r>
              <w:rPr>
                <w:b/>
                <w:sz w:val="24"/>
              </w:rPr>
              <w:t xml:space="preserve">Personnel List" </w:t>
            </w:r>
          </w:p>
        </w:tc>
        <w:tc>
          <w:tcPr>
            <w:tcW w:w="6109" w:type="dxa"/>
            <w:tcBorders>
              <w:top w:val="single" w:sz="4" w:space="0" w:color="000000"/>
              <w:left w:val="single" w:sz="4" w:space="0" w:color="000000"/>
              <w:bottom w:val="single" w:sz="4" w:space="0" w:color="000000"/>
              <w:right w:val="single" w:sz="4" w:space="0" w:color="000000"/>
            </w:tcBorders>
            <w:vAlign w:val="center"/>
          </w:tcPr>
          <w:p w:rsidR="002E285D" w:rsidRDefault="00367A67">
            <w:pPr>
              <w:spacing w:after="0" w:line="240" w:lineRule="auto"/>
              <w:ind w:left="0" w:firstLine="0"/>
              <w:jc w:val="left"/>
            </w:pPr>
            <w:r>
              <w:rPr>
                <w:sz w:val="24"/>
              </w:rPr>
              <w:t xml:space="preserve">a list prepared and updated by the </w:t>
            </w:r>
            <w:r>
              <w:rPr>
                <w:i/>
                <w:sz w:val="24"/>
              </w:rPr>
              <w:t>Consultant</w:t>
            </w:r>
            <w:r>
              <w:rPr>
                <w:sz w:val="24"/>
              </w:rPr>
              <w:t xml:space="preserve"> of all </w:t>
            </w:r>
            <w:r>
              <w:rPr>
                <w:i/>
                <w:sz w:val="24"/>
              </w:rPr>
              <w:t>Consultant</w:t>
            </w:r>
            <w:r>
              <w:rPr>
                <w:sz w:val="24"/>
              </w:rPr>
              <w:t xml:space="preserve"> Staff who are at the date of the </w:t>
            </w:r>
            <w:proofErr w:type="gramStart"/>
            <w:r>
              <w:rPr>
                <w:sz w:val="24"/>
              </w:rPr>
              <w:t>list  wholly</w:t>
            </w:r>
            <w:proofErr w:type="gramEnd"/>
            <w:r>
              <w:rPr>
                <w:sz w:val="24"/>
              </w:rPr>
              <w:t xml:space="preserve"> or mainly engaged in or assigned to the provision of the </w:t>
            </w:r>
            <w:r>
              <w:rPr>
                <w:i/>
                <w:sz w:val="24"/>
              </w:rPr>
              <w:t>service</w:t>
            </w:r>
            <w:r>
              <w:rPr>
                <w:sz w:val="24"/>
              </w:rPr>
              <w:t xml:space="preserve"> or any relevant part of the </w:t>
            </w:r>
            <w:r>
              <w:rPr>
                <w:i/>
                <w:sz w:val="24"/>
              </w:rPr>
              <w:t>service</w:t>
            </w:r>
            <w:r>
              <w:rPr>
                <w:sz w:val="24"/>
              </w:rPr>
              <w:t xml:space="preserve"> which it is envisaged as at the date of such list will no longer </w:t>
            </w:r>
          </w:p>
          <w:p w:rsidR="002E285D" w:rsidRDefault="00367A67">
            <w:pPr>
              <w:spacing w:after="0" w:line="259" w:lineRule="auto"/>
              <w:ind w:left="0" w:firstLine="0"/>
              <w:jc w:val="left"/>
            </w:pPr>
            <w:r>
              <w:rPr>
                <w:sz w:val="24"/>
              </w:rPr>
              <w:t xml:space="preserve">be provided by the </w:t>
            </w:r>
            <w:r>
              <w:rPr>
                <w:i/>
                <w:sz w:val="24"/>
              </w:rPr>
              <w:t>Consultant</w:t>
            </w:r>
            <w:r>
              <w:rPr>
                <w:sz w:val="24"/>
              </w:rPr>
              <w:t xml:space="preserve">; </w:t>
            </w:r>
          </w:p>
        </w:tc>
      </w:tr>
      <w:tr w:rsidR="002E285D">
        <w:trPr>
          <w:trHeight w:val="1354"/>
        </w:trPr>
        <w:tc>
          <w:tcPr>
            <w:tcW w:w="2919"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31" w:firstLine="0"/>
              <w:jc w:val="center"/>
            </w:pPr>
            <w:r>
              <w:rPr>
                <w:b/>
                <w:sz w:val="24"/>
              </w:rPr>
              <w:t xml:space="preserve">"Term" </w:t>
            </w:r>
          </w:p>
        </w:tc>
        <w:tc>
          <w:tcPr>
            <w:tcW w:w="6109" w:type="dxa"/>
            <w:tcBorders>
              <w:top w:val="single" w:sz="4" w:space="0" w:color="000000"/>
              <w:left w:val="single" w:sz="4" w:space="0" w:color="000000"/>
              <w:bottom w:val="single" w:sz="4" w:space="0" w:color="000000"/>
              <w:right w:val="single" w:sz="4" w:space="0" w:color="000000"/>
            </w:tcBorders>
            <w:vAlign w:val="center"/>
          </w:tcPr>
          <w:p w:rsidR="002E285D" w:rsidRDefault="00367A67">
            <w:pPr>
              <w:spacing w:after="0" w:line="240" w:lineRule="auto"/>
              <w:ind w:left="0" w:firstLine="0"/>
              <w:jc w:val="left"/>
            </w:pPr>
            <w:r>
              <w:rPr>
                <w:sz w:val="24"/>
              </w:rPr>
              <w:t xml:space="preserve">the period commencing on the Start Date and ending on the expiry of the Initial Period or any Extension </w:t>
            </w:r>
          </w:p>
          <w:p w:rsidR="002E285D" w:rsidRDefault="00367A67">
            <w:pPr>
              <w:spacing w:after="0" w:line="259" w:lineRule="auto"/>
              <w:ind w:left="0" w:firstLine="0"/>
              <w:jc w:val="left"/>
            </w:pPr>
            <w:r>
              <w:rPr>
                <w:sz w:val="24"/>
              </w:rPr>
              <w:t xml:space="preserve">Period or on earlier termination of the relevant Contract; </w:t>
            </w:r>
          </w:p>
        </w:tc>
      </w:tr>
      <w:tr w:rsidR="002E285D">
        <w:trPr>
          <w:trHeight w:val="1078"/>
        </w:trPr>
        <w:tc>
          <w:tcPr>
            <w:tcW w:w="2919"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firstLine="0"/>
              <w:jc w:val="center"/>
            </w:pPr>
            <w:r>
              <w:rPr>
                <w:b/>
                <w:sz w:val="24"/>
              </w:rPr>
              <w:t xml:space="preserve">"Transferring </w:t>
            </w:r>
            <w:r>
              <w:rPr>
                <w:b/>
                <w:i/>
                <w:sz w:val="24"/>
              </w:rPr>
              <w:t>Client</w:t>
            </w:r>
            <w:r>
              <w:rPr>
                <w:b/>
                <w:sz w:val="24"/>
              </w:rPr>
              <w:t xml:space="preserve"> Employees" </w:t>
            </w:r>
          </w:p>
        </w:tc>
        <w:tc>
          <w:tcPr>
            <w:tcW w:w="6109" w:type="dxa"/>
            <w:tcBorders>
              <w:top w:val="single" w:sz="4" w:space="0" w:color="000000"/>
              <w:left w:val="single" w:sz="4" w:space="0" w:color="000000"/>
              <w:bottom w:val="single" w:sz="4" w:space="0" w:color="000000"/>
              <w:right w:val="single" w:sz="4" w:space="0" w:color="000000"/>
            </w:tcBorders>
            <w:vAlign w:val="center"/>
          </w:tcPr>
          <w:p w:rsidR="002E285D" w:rsidRDefault="00367A67">
            <w:pPr>
              <w:spacing w:after="0" w:line="259" w:lineRule="auto"/>
              <w:ind w:left="0" w:firstLine="0"/>
              <w:jc w:val="left"/>
            </w:pPr>
            <w:r>
              <w:rPr>
                <w:sz w:val="24"/>
              </w:rPr>
              <w:t xml:space="preserve">those employees of the </w:t>
            </w:r>
            <w:r>
              <w:rPr>
                <w:i/>
                <w:sz w:val="24"/>
              </w:rPr>
              <w:t>Client</w:t>
            </w:r>
            <w:r>
              <w:rPr>
                <w:sz w:val="24"/>
              </w:rPr>
              <w:t xml:space="preserve"> to whom the </w:t>
            </w:r>
          </w:p>
          <w:p w:rsidR="002E285D" w:rsidRDefault="00367A67">
            <w:pPr>
              <w:spacing w:after="0" w:line="259" w:lineRule="auto"/>
              <w:ind w:left="0" w:firstLine="0"/>
              <w:jc w:val="left"/>
            </w:pPr>
            <w:r>
              <w:rPr>
                <w:sz w:val="24"/>
              </w:rPr>
              <w:t xml:space="preserve">Employment Regulations will apply on the Relevant Transfer Date; </w:t>
            </w:r>
          </w:p>
        </w:tc>
      </w:tr>
      <w:tr w:rsidR="002E285D">
        <w:trPr>
          <w:trHeight w:val="1078"/>
        </w:trPr>
        <w:tc>
          <w:tcPr>
            <w:tcW w:w="2919" w:type="dxa"/>
            <w:tcBorders>
              <w:top w:val="single" w:sz="4" w:space="0" w:color="000000"/>
              <w:left w:val="single" w:sz="4" w:space="0" w:color="000000"/>
              <w:bottom w:val="single" w:sz="4" w:space="0" w:color="000000"/>
              <w:right w:val="single" w:sz="4" w:space="0" w:color="000000"/>
            </w:tcBorders>
            <w:vAlign w:val="center"/>
          </w:tcPr>
          <w:p w:rsidR="002E285D" w:rsidRDefault="00367A67">
            <w:pPr>
              <w:spacing w:after="0" w:line="259" w:lineRule="auto"/>
              <w:ind w:left="30" w:firstLine="0"/>
              <w:jc w:val="center"/>
            </w:pPr>
            <w:r>
              <w:rPr>
                <w:b/>
                <w:sz w:val="24"/>
              </w:rPr>
              <w:t xml:space="preserve">"Transferring Former </w:t>
            </w:r>
          </w:p>
          <w:p w:rsidR="002E285D" w:rsidRDefault="00367A67">
            <w:pPr>
              <w:spacing w:after="0" w:line="259" w:lineRule="auto"/>
              <w:ind w:left="26" w:firstLine="0"/>
              <w:jc w:val="center"/>
            </w:pPr>
            <w:r>
              <w:rPr>
                <w:b/>
                <w:i/>
                <w:sz w:val="24"/>
              </w:rPr>
              <w:t>Consultant</w:t>
            </w:r>
            <w:r>
              <w:rPr>
                <w:b/>
                <w:sz w:val="24"/>
              </w:rPr>
              <w:t xml:space="preserve"> </w:t>
            </w:r>
          </w:p>
          <w:p w:rsidR="002E285D" w:rsidRDefault="00367A67">
            <w:pPr>
              <w:spacing w:after="0" w:line="259" w:lineRule="auto"/>
              <w:ind w:left="31" w:firstLine="0"/>
              <w:jc w:val="center"/>
            </w:pPr>
            <w:r>
              <w:rPr>
                <w:b/>
                <w:sz w:val="24"/>
              </w:rPr>
              <w:t xml:space="preserve">Employees" </w:t>
            </w:r>
          </w:p>
        </w:tc>
        <w:tc>
          <w:tcPr>
            <w:tcW w:w="6109" w:type="dxa"/>
            <w:tcBorders>
              <w:top w:val="single" w:sz="4" w:space="0" w:color="000000"/>
              <w:left w:val="single" w:sz="4" w:space="0" w:color="000000"/>
              <w:bottom w:val="single" w:sz="4" w:space="0" w:color="000000"/>
              <w:right w:val="single" w:sz="4" w:space="0" w:color="000000"/>
            </w:tcBorders>
            <w:vAlign w:val="center"/>
          </w:tcPr>
          <w:p w:rsidR="002E285D" w:rsidRDefault="00367A67">
            <w:pPr>
              <w:spacing w:after="0" w:line="240" w:lineRule="auto"/>
              <w:ind w:left="0" w:firstLine="0"/>
              <w:jc w:val="left"/>
            </w:pPr>
            <w:r>
              <w:rPr>
                <w:sz w:val="24"/>
              </w:rPr>
              <w:t xml:space="preserve">in relation to a Former </w:t>
            </w:r>
            <w:r>
              <w:rPr>
                <w:i/>
                <w:sz w:val="24"/>
              </w:rPr>
              <w:t>Consultant</w:t>
            </w:r>
            <w:r>
              <w:rPr>
                <w:sz w:val="24"/>
              </w:rPr>
              <w:t xml:space="preserve">, those employees of the Former </w:t>
            </w:r>
            <w:r>
              <w:rPr>
                <w:i/>
                <w:sz w:val="24"/>
              </w:rPr>
              <w:t>Consultant</w:t>
            </w:r>
            <w:r>
              <w:rPr>
                <w:sz w:val="24"/>
              </w:rPr>
              <w:t xml:space="preserve"> to whom the Employment </w:t>
            </w:r>
          </w:p>
          <w:p w:rsidR="002E285D" w:rsidRDefault="00367A67">
            <w:pPr>
              <w:spacing w:after="0" w:line="259" w:lineRule="auto"/>
              <w:ind w:left="0" w:firstLine="0"/>
              <w:jc w:val="left"/>
            </w:pPr>
            <w:r>
              <w:rPr>
                <w:sz w:val="24"/>
              </w:rPr>
              <w:t xml:space="preserve">Regulations will apply on the Relevant Transfer Date. </w:t>
            </w:r>
          </w:p>
        </w:tc>
      </w:tr>
    </w:tbl>
    <w:p w:rsidR="002E285D" w:rsidRDefault="00367A67">
      <w:pPr>
        <w:spacing w:after="98" w:line="259" w:lineRule="auto"/>
        <w:ind w:left="720" w:firstLine="0"/>
        <w:jc w:val="left"/>
      </w:pPr>
      <w:r>
        <w:rPr>
          <w:b/>
          <w:sz w:val="24"/>
        </w:rPr>
        <w:t xml:space="preserve"> </w:t>
      </w:r>
    </w:p>
    <w:p w:rsidR="002E285D" w:rsidRDefault="00367A67" w:rsidP="00E3235C">
      <w:pPr>
        <w:numPr>
          <w:ilvl w:val="0"/>
          <w:numId w:val="73"/>
        </w:numPr>
        <w:spacing w:after="222" w:line="263" w:lineRule="auto"/>
        <w:ind w:hanging="720"/>
        <w:jc w:val="left"/>
      </w:pPr>
      <w:r>
        <w:rPr>
          <w:b/>
          <w:sz w:val="24"/>
        </w:rPr>
        <w:t xml:space="preserve">INTERPRETATION </w:t>
      </w:r>
    </w:p>
    <w:p w:rsidR="002E285D" w:rsidRDefault="00367A67" w:rsidP="00E3235C">
      <w:pPr>
        <w:numPr>
          <w:ilvl w:val="1"/>
          <w:numId w:val="73"/>
        </w:numPr>
        <w:spacing w:after="114" w:line="248" w:lineRule="auto"/>
        <w:ind w:right="62" w:hanging="720"/>
      </w:pPr>
      <w:r>
        <w:rPr>
          <w:sz w:val="24"/>
        </w:rPr>
        <w:lastRenderedPageBreak/>
        <w:t xml:space="preserve">Where a provision in this Schedule imposes any obligation on the </w:t>
      </w:r>
      <w:r>
        <w:rPr>
          <w:i/>
          <w:sz w:val="24"/>
        </w:rPr>
        <w:t>Consultant</w:t>
      </w:r>
      <w:r>
        <w:rPr>
          <w:sz w:val="24"/>
        </w:rPr>
        <w:t xml:space="preserve"> including (without limit) to comply with a requirement or provide an indemnity, undertaking or warranty, the </w:t>
      </w:r>
      <w:r>
        <w:rPr>
          <w:i/>
          <w:sz w:val="24"/>
        </w:rPr>
        <w:t>Consultant</w:t>
      </w:r>
      <w:r>
        <w:rPr>
          <w:sz w:val="24"/>
        </w:rPr>
        <w:t xml:space="preserve"> shall procure that each of its Subcontractors shall comply with such obligation and provide such indemnity, undertaking or warranty to CCS, the </w:t>
      </w:r>
      <w:r>
        <w:rPr>
          <w:i/>
          <w:sz w:val="24"/>
        </w:rPr>
        <w:t>Client</w:t>
      </w:r>
      <w:r>
        <w:rPr>
          <w:sz w:val="24"/>
        </w:rPr>
        <w:t xml:space="preserve">, Former </w:t>
      </w:r>
      <w:r>
        <w:rPr>
          <w:i/>
          <w:sz w:val="24"/>
        </w:rPr>
        <w:t>Consultant</w:t>
      </w:r>
      <w:r>
        <w:rPr>
          <w:sz w:val="24"/>
        </w:rPr>
        <w:t xml:space="preserve">, Replacement </w:t>
      </w:r>
      <w:r>
        <w:rPr>
          <w:i/>
          <w:sz w:val="24"/>
        </w:rPr>
        <w:t>Consultant</w:t>
      </w:r>
      <w:r>
        <w:rPr>
          <w:sz w:val="24"/>
        </w:rPr>
        <w:t xml:space="preserve"> or Replacement Subcontractor, as the case may be and where the Subcontractor fails to satisfy any claims under such indemnities the </w:t>
      </w:r>
      <w:r>
        <w:rPr>
          <w:i/>
          <w:sz w:val="24"/>
        </w:rPr>
        <w:t>Consultant</w:t>
      </w:r>
      <w:r>
        <w:rPr>
          <w:sz w:val="24"/>
        </w:rPr>
        <w:t xml:space="preserve"> will be liable for satisfying any such claim as if it had provided the indemnity itself. </w:t>
      </w:r>
    </w:p>
    <w:p w:rsidR="002E285D" w:rsidRDefault="00367A67" w:rsidP="00E3235C">
      <w:pPr>
        <w:numPr>
          <w:ilvl w:val="1"/>
          <w:numId w:val="73"/>
        </w:numPr>
        <w:spacing w:after="114" w:line="248" w:lineRule="auto"/>
        <w:ind w:right="62" w:hanging="720"/>
      </w:pPr>
      <w:r>
        <w:rPr>
          <w:sz w:val="24"/>
        </w:rPr>
        <w:t xml:space="preserve">The provisions of Paragraphs 2.1 and 2.6 of Part A, Paragraph 3.1 of Part B, Paragraphs 1.5, 1.7 and 1.9 of Part C, Part D and Paragraphs 1.4, 2.3 and 2.8 of Part E of this Schedule (together “Third Party Provisions”) confer benefits on third parties (each such person a “Third Party Beneficiary”) and are intended to be enforceable by Third Party Beneficiaries by virtue of the CRTPA.   </w:t>
      </w:r>
    </w:p>
    <w:p w:rsidR="002E285D" w:rsidRDefault="00367A67" w:rsidP="00E3235C">
      <w:pPr>
        <w:numPr>
          <w:ilvl w:val="1"/>
          <w:numId w:val="73"/>
        </w:numPr>
        <w:spacing w:after="114" w:line="248" w:lineRule="auto"/>
        <w:ind w:right="62" w:hanging="720"/>
      </w:pPr>
      <w:r>
        <w:rPr>
          <w:sz w:val="24"/>
        </w:rPr>
        <w:t xml:space="preserve">Subject to Paragraph 2.2 above, a person who is not a Party to this contract has no right under the CRTPA to enforce any term of this contract but this does not affect any right or remedy of any person which exists or is available otherwise than pursuant to that Act.  </w:t>
      </w:r>
    </w:p>
    <w:p w:rsidR="002E285D" w:rsidRDefault="00367A67" w:rsidP="00E3235C">
      <w:pPr>
        <w:numPr>
          <w:ilvl w:val="1"/>
          <w:numId w:val="73"/>
        </w:numPr>
        <w:spacing w:after="114" w:line="248" w:lineRule="auto"/>
        <w:ind w:right="62" w:hanging="720"/>
      </w:pPr>
      <w:r>
        <w:rPr>
          <w:sz w:val="24"/>
        </w:rPr>
        <w:t xml:space="preserve">No Third Party Beneficiary may enforce, or take any step to enforce, any Third Party Provision without the prior written consent of the </w:t>
      </w:r>
      <w:r>
        <w:rPr>
          <w:i/>
          <w:sz w:val="24"/>
        </w:rPr>
        <w:t>Client</w:t>
      </w:r>
      <w:r>
        <w:rPr>
          <w:sz w:val="24"/>
        </w:rPr>
        <w:t xml:space="preserve">, which may, if given, be given on and subject to such terms as the </w:t>
      </w:r>
      <w:r>
        <w:rPr>
          <w:i/>
          <w:sz w:val="24"/>
        </w:rPr>
        <w:t>Client</w:t>
      </w:r>
      <w:r>
        <w:rPr>
          <w:sz w:val="24"/>
        </w:rPr>
        <w:t xml:space="preserve"> may determine. </w:t>
      </w:r>
    </w:p>
    <w:p w:rsidR="002E285D" w:rsidRDefault="00367A67" w:rsidP="00E3235C">
      <w:pPr>
        <w:numPr>
          <w:ilvl w:val="1"/>
          <w:numId w:val="73"/>
        </w:numPr>
        <w:spacing w:after="151" w:line="248" w:lineRule="auto"/>
        <w:ind w:right="62" w:hanging="720"/>
      </w:pPr>
      <w:r>
        <w:rPr>
          <w:sz w:val="24"/>
        </w:rPr>
        <w:t xml:space="preserve">Any amendments or modifications to this contract may be made, and any rights created under Paragraph 2.2 above may be altered or extinguished, by the Parties without the consent of any Third Party Beneficiary.   </w:t>
      </w:r>
    </w:p>
    <w:p w:rsidR="002E285D" w:rsidRDefault="00367A67" w:rsidP="00E3235C">
      <w:pPr>
        <w:numPr>
          <w:ilvl w:val="0"/>
          <w:numId w:val="73"/>
        </w:numPr>
        <w:spacing w:after="232"/>
        <w:ind w:hanging="720"/>
        <w:jc w:val="left"/>
      </w:pPr>
      <w:r>
        <w:rPr>
          <w:b/>
          <w:sz w:val="24"/>
        </w:rPr>
        <w:t xml:space="preserve">Which parts of this Schedule apply </w:t>
      </w:r>
    </w:p>
    <w:p w:rsidR="002E285D" w:rsidRDefault="00367A67">
      <w:pPr>
        <w:spacing w:after="11" w:line="248" w:lineRule="auto"/>
        <w:ind w:left="358" w:right="62" w:firstLine="0"/>
      </w:pPr>
      <w:r>
        <w:rPr>
          <w:sz w:val="24"/>
        </w:rPr>
        <w:t xml:space="preserve">Only the following parts of this Schedule shall apply to this contract: </w:t>
      </w:r>
    </w:p>
    <w:p w:rsidR="002E285D" w:rsidRDefault="00367A67" w:rsidP="00E3235C">
      <w:pPr>
        <w:numPr>
          <w:ilvl w:val="2"/>
          <w:numId w:val="74"/>
        </w:numPr>
        <w:spacing w:after="33" w:line="248" w:lineRule="auto"/>
        <w:ind w:right="62" w:hanging="360"/>
      </w:pPr>
      <w:r>
        <w:rPr>
          <w:sz w:val="24"/>
        </w:rPr>
        <w:t xml:space="preserve">Part A Not used </w:t>
      </w:r>
    </w:p>
    <w:p w:rsidR="002E285D" w:rsidRDefault="00367A67" w:rsidP="00E3235C">
      <w:pPr>
        <w:numPr>
          <w:ilvl w:val="2"/>
          <w:numId w:val="74"/>
        </w:numPr>
        <w:spacing w:after="32" w:line="248" w:lineRule="auto"/>
        <w:ind w:right="62" w:hanging="360"/>
      </w:pPr>
      <w:r>
        <w:rPr>
          <w:sz w:val="24"/>
        </w:rPr>
        <w:t xml:space="preserve">Part B (Staff Transfer at the Start Date – Transfer from a Former </w:t>
      </w:r>
    </w:p>
    <w:p w:rsidR="002E285D" w:rsidRDefault="00367A67">
      <w:pPr>
        <w:spacing w:after="35" w:line="248" w:lineRule="auto"/>
        <w:ind w:left="1120" w:right="5948" w:firstLine="360"/>
      </w:pPr>
      <w:r>
        <w:rPr>
          <w:i/>
          <w:sz w:val="24"/>
        </w:rPr>
        <w:t>Consultant</w:t>
      </w:r>
      <w:r>
        <w:rPr>
          <w:sz w:val="24"/>
        </w:rPr>
        <w:t xml:space="preserve">) </w:t>
      </w:r>
      <w:r>
        <w:rPr>
          <w:rFonts w:ascii="Courier New" w:eastAsia="Courier New" w:hAnsi="Courier New" w:cs="Courier New"/>
          <w:sz w:val="24"/>
        </w:rPr>
        <w:t>o</w:t>
      </w:r>
      <w:r>
        <w:rPr>
          <w:sz w:val="24"/>
        </w:rPr>
        <w:t xml:space="preserve"> Part C Not used </w:t>
      </w:r>
    </w:p>
    <w:p w:rsidR="002E285D" w:rsidRDefault="00367A67" w:rsidP="00E3235C">
      <w:pPr>
        <w:numPr>
          <w:ilvl w:val="2"/>
          <w:numId w:val="74"/>
        </w:numPr>
        <w:spacing w:after="38" w:line="248" w:lineRule="auto"/>
        <w:ind w:right="62" w:hanging="360"/>
      </w:pPr>
      <w:r>
        <w:rPr>
          <w:sz w:val="24"/>
        </w:rPr>
        <w:t xml:space="preserve">Part D (Pensions)  </w:t>
      </w:r>
      <w:r>
        <w:rPr>
          <w:sz w:val="24"/>
        </w:rPr>
        <w:tab/>
        <w:t xml:space="preserve"> </w:t>
      </w:r>
      <w:r>
        <w:rPr>
          <w:sz w:val="24"/>
        </w:rPr>
        <w:tab/>
        <w:t xml:space="preserve"> </w:t>
      </w:r>
      <w:r>
        <w:rPr>
          <w:sz w:val="24"/>
        </w:rPr>
        <w:tab/>
        <w:t xml:space="preserve"> </w:t>
      </w:r>
    </w:p>
    <w:p w:rsidR="002E285D" w:rsidRDefault="00367A67" w:rsidP="00E3235C">
      <w:pPr>
        <w:numPr>
          <w:ilvl w:val="3"/>
          <w:numId w:val="75"/>
        </w:numPr>
        <w:spacing w:after="13" w:line="248" w:lineRule="auto"/>
        <w:ind w:right="62" w:hanging="428"/>
      </w:pPr>
      <w:r>
        <w:rPr>
          <w:sz w:val="24"/>
        </w:rPr>
        <w:t xml:space="preserve">Annex D1 Not used </w:t>
      </w:r>
    </w:p>
    <w:p w:rsidR="002E285D" w:rsidRDefault="00367A67" w:rsidP="00E3235C">
      <w:pPr>
        <w:numPr>
          <w:ilvl w:val="3"/>
          <w:numId w:val="75"/>
        </w:numPr>
        <w:spacing w:after="11" w:line="248" w:lineRule="auto"/>
        <w:ind w:right="62" w:hanging="428"/>
      </w:pPr>
      <w:r>
        <w:rPr>
          <w:sz w:val="24"/>
        </w:rPr>
        <w:t xml:space="preserve">Annex D2 Not used </w:t>
      </w:r>
    </w:p>
    <w:p w:rsidR="002E285D" w:rsidRDefault="00367A67" w:rsidP="00E3235C">
      <w:pPr>
        <w:numPr>
          <w:ilvl w:val="3"/>
          <w:numId w:val="75"/>
        </w:numPr>
        <w:spacing w:after="12" w:line="248" w:lineRule="auto"/>
        <w:ind w:right="62" w:hanging="428"/>
      </w:pPr>
      <w:r>
        <w:rPr>
          <w:sz w:val="24"/>
        </w:rPr>
        <w:t xml:space="preserve">Annex D3 (LGPS) </w:t>
      </w:r>
    </w:p>
    <w:p w:rsidR="002E285D" w:rsidRDefault="00367A67" w:rsidP="00E3235C">
      <w:pPr>
        <w:numPr>
          <w:ilvl w:val="3"/>
          <w:numId w:val="75"/>
        </w:numPr>
        <w:spacing w:after="0" w:line="259" w:lineRule="auto"/>
        <w:ind w:right="62" w:hanging="428"/>
      </w:pPr>
      <w:r>
        <w:rPr>
          <w:sz w:val="24"/>
        </w:rPr>
        <w:t xml:space="preserve">Annex D4 (Other Schemes) </w:t>
      </w:r>
    </w:p>
    <w:p w:rsidR="002E285D" w:rsidRDefault="00367A67">
      <w:pPr>
        <w:spacing w:after="32" w:line="248" w:lineRule="auto"/>
        <w:ind w:left="1120" w:right="62" w:firstLine="0"/>
      </w:pPr>
      <w:r>
        <w:rPr>
          <w:rFonts w:ascii="Courier New" w:eastAsia="Courier New" w:hAnsi="Courier New" w:cs="Courier New"/>
          <w:sz w:val="24"/>
        </w:rPr>
        <w:t>o</w:t>
      </w:r>
      <w:r>
        <w:rPr>
          <w:sz w:val="24"/>
        </w:rPr>
        <w:t xml:space="preserve"> Part E (Staff Transfer on Exit) </w:t>
      </w:r>
    </w:p>
    <w:p w:rsidR="002E285D" w:rsidRDefault="00367A67">
      <w:pPr>
        <w:spacing w:after="0" w:line="259" w:lineRule="auto"/>
        <w:ind w:left="358" w:firstLine="0"/>
        <w:jc w:val="left"/>
      </w:pPr>
      <w:r>
        <w:rPr>
          <w:sz w:val="24"/>
        </w:rPr>
        <w:t xml:space="preserve"> </w:t>
      </w:r>
    </w:p>
    <w:p w:rsidR="002E285D" w:rsidRDefault="00367A67">
      <w:pPr>
        <w:spacing w:after="3" w:line="263" w:lineRule="auto"/>
        <w:ind w:left="-5" w:hanging="10"/>
        <w:jc w:val="left"/>
      </w:pPr>
      <w:r>
        <w:rPr>
          <w:b/>
          <w:sz w:val="24"/>
        </w:rPr>
        <w:t xml:space="preserve">Part A: Not used  </w:t>
      </w:r>
    </w:p>
    <w:p w:rsidR="002E285D" w:rsidRDefault="00367A67">
      <w:pPr>
        <w:spacing w:after="3" w:line="263" w:lineRule="auto"/>
        <w:ind w:left="-5" w:hanging="10"/>
        <w:jc w:val="left"/>
      </w:pPr>
      <w:r>
        <w:rPr>
          <w:b/>
          <w:sz w:val="24"/>
        </w:rPr>
        <w:t xml:space="preserve">Part B: Staff transfer at the Start Date  </w:t>
      </w:r>
    </w:p>
    <w:p w:rsidR="002E285D" w:rsidRDefault="00367A67">
      <w:pPr>
        <w:spacing w:after="135" w:line="263" w:lineRule="auto"/>
        <w:ind w:left="-5" w:hanging="10"/>
        <w:jc w:val="left"/>
      </w:pPr>
      <w:r>
        <w:rPr>
          <w:b/>
          <w:sz w:val="24"/>
        </w:rPr>
        <w:t xml:space="preserve">Transfer from a Former </w:t>
      </w:r>
      <w:r>
        <w:rPr>
          <w:b/>
          <w:i/>
          <w:sz w:val="24"/>
        </w:rPr>
        <w:t>Consultant</w:t>
      </w:r>
      <w:r>
        <w:rPr>
          <w:b/>
          <w:sz w:val="24"/>
        </w:rPr>
        <w:t xml:space="preserve">  </w:t>
      </w:r>
    </w:p>
    <w:p w:rsidR="002E285D" w:rsidRDefault="00367A67" w:rsidP="00E3235C">
      <w:pPr>
        <w:numPr>
          <w:ilvl w:val="0"/>
          <w:numId w:val="76"/>
        </w:numPr>
        <w:spacing w:after="232"/>
        <w:ind w:hanging="720"/>
        <w:jc w:val="left"/>
      </w:pPr>
      <w:r>
        <w:rPr>
          <w:b/>
          <w:sz w:val="24"/>
        </w:rPr>
        <w:lastRenderedPageBreak/>
        <w:t xml:space="preserve">What is a relevant transfer </w:t>
      </w:r>
    </w:p>
    <w:p w:rsidR="002E285D" w:rsidRDefault="00367A67" w:rsidP="00E3235C">
      <w:pPr>
        <w:numPr>
          <w:ilvl w:val="1"/>
          <w:numId w:val="76"/>
        </w:numPr>
        <w:spacing w:after="114" w:line="248" w:lineRule="auto"/>
        <w:ind w:right="62" w:hanging="720"/>
      </w:pPr>
      <w:r>
        <w:rPr>
          <w:sz w:val="24"/>
        </w:rPr>
        <w:t xml:space="preserve">The </w:t>
      </w:r>
      <w:r>
        <w:rPr>
          <w:i/>
          <w:sz w:val="24"/>
        </w:rPr>
        <w:t>Client</w:t>
      </w:r>
      <w:r>
        <w:rPr>
          <w:sz w:val="24"/>
        </w:rPr>
        <w:t xml:space="preserve"> and the </w:t>
      </w:r>
      <w:r>
        <w:rPr>
          <w:i/>
          <w:sz w:val="24"/>
        </w:rPr>
        <w:t>Consultant</w:t>
      </w:r>
      <w:r>
        <w:rPr>
          <w:sz w:val="24"/>
        </w:rPr>
        <w:t xml:space="preserve"> agree that: </w:t>
      </w:r>
    </w:p>
    <w:p w:rsidR="002E285D" w:rsidRDefault="00367A67" w:rsidP="00E3235C">
      <w:pPr>
        <w:numPr>
          <w:ilvl w:val="2"/>
          <w:numId w:val="76"/>
        </w:numPr>
        <w:spacing w:after="3" w:line="259" w:lineRule="auto"/>
        <w:ind w:right="62" w:hanging="1147"/>
      </w:pPr>
      <w:r>
        <w:rPr>
          <w:sz w:val="24"/>
        </w:rPr>
        <w:t xml:space="preserve">the commencement of the provision of the </w:t>
      </w:r>
      <w:r>
        <w:rPr>
          <w:i/>
          <w:sz w:val="24"/>
        </w:rPr>
        <w:t>service</w:t>
      </w:r>
      <w:r>
        <w:rPr>
          <w:sz w:val="24"/>
        </w:rPr>
        <w:t xml:space="preserve"> or of any </w:t>
      </w:r>
    </w:p>
    <w:p w:rsidR="002E285D" w:rsidRDefault="00367A67">
      <w:pPr>
        <w:spacing w:after="114" w:line="248" w:lineRule="auto"/>
        <w:ind w:left="2213" w:right="62" w:firstLine="0"/>
      </w:pPr>
      <w:r>
        <w:rPr>
          <w:sz w:val="24"/>
        </w:rPr>
        <w:t xml:space="preserve">relevant part of the </w:t>
      </w:r>
      <w:r>
        <w:rPr>
          <w:i/>
          <w:sz w:val="24"/>
        </w:rPr>
        <w:t>service</w:t>
      </w:r>
      <w:r>
        <w:rPr>
          <w:sz w:val="24"/>
        </w:rPr>
        <w:t xml:space="preserve"> will be a Relevant Transfer in relation to the Transferring Former </w:t>
      </w:r>
      <w:r>
        <w:rPr>
          <w:i/>
          <w:sz w:val="24"/>
        </w:rPr>
        <w:t>Consultant</w:t>
      </w:r>
      <w:r>
        <w:rPr>
          <w:sz w:val="24"/>
        </w:rPr>
        <w:t xml:space="preserve"> Employees; and  </w:t>
      </w:r>
    </w:p>
    <w:p w:rsidR="002E285D" w:rsidRDefault="00367A67" w:rsidP="00E3235C">
      <w:pPr>
        <w:numPr>
          <w:ilvl w:val="2"/>
          <w:numId w:val="76"/>
        </w:numPr>
        <w:spacing w:after="114" w:line="248" w:lineRule="auto"/>
        <w:ind w:right="62" w:hanging="1147"/>
      </w:pPr>
      <w:r>
        <w:rPr>
          <w:sz w:val="24"/>
        </w:rPr>
        <w:t xml:space="preserve">as a result of the operation of the Employment Regulations, the contracts of employment between each Former </w:t>
      </w:r>
      <w:r>
        <w:rPr>
          <w:i/>
          <w:sz w:val="24"/>
        </w:rPr>
        <w:t>Consultant</w:t>
      </w:r>
      <w:r>
        <w:rPr>
          <w:sz w:val="24"/>
        </w:rPr>
        <w:t xml:space="preserve"> and the Transferring Former </w:t>
      </w:r>
      <w:r>
        <w:rPr>
          <w:i/>
          <w:sz w:val="24"/>
        </w:rPr>
        <w:t>Consultant</w:t>
      </w:r>
      <w:r>
        <w:rPr>
          <w:sz w:val="24"/>
        </w:rPr>
        <w:t xml:space="preserve"> Employees (except in relation to any terms disapplied through the operation of regulation 10(2) of the Employment Regulations) shall have effect on and from the Relevant Transfer Date as if originally made between the </w:t>
      </w:r>
      <w:r>
        <w:rPr>
          <w:i/>
          <w:sz w:val="24"/>
        </w:rPr>
        <w:t>Consultant</w:t>
      </w:r>
      <w:r>
        <w:rPr>
          <w:sz w:val="24"/>
        </w:rPr>
        <w:t xml:space="preserve"> and/or any Subcontractor and each such Transferring Former </w:t>
      </w:r>
      <w:r>
        <w:rPr>
          <w:i/>
          <w:sz w:val="24"/>
        </w:rPr>
        <w:t>Consultant</w:t>
      </w:r>
      <w:r>
        <w:rPr>
          <w:sz w:val="24"/>
        </w:rPr>
        <w:t xml:space="preserve"> Employee. </w:t>
      </w:r>
    </w:p>
    <w:p w:rsidR="002E285D" w:rsidRDefault="00367A67" w:rsidP="00E3235C">
      <w:pPr>
        <w:numPr>
          <w:ilvl w:val="1"/>
          <w:numId w:val="76"/>
        </w:numPr>
        <w:spacing w:after="142" w:line="248" w:lineRule="auto"/>
        <w:ind w:right="62" w:hanging="720"/>
      </w:pPr>
      <w:r>
        <w:rPr>
          <w:sz w:val="24"/>
        </w:rPr>
        <w:t xml:space="preserve">The </w:t>
      </w:r>
      <w:r>
        <w:rPr>
          <w:i/>
          <w:sz w:val="24"/>
        </w:rPr>
        <w:t>Client</w:t>
      </w:r>
      <w:r>
        <w:rPr>
          <w:sz w:val="24"/>
        </w:rPr>
        <w:t xml:space="preserve"> shall procure that each Former </w:t>
      </w:r>
      <w:r>
        <w:rPr>
          <w:i/>
          <w:sz w:val="24"/>
        </w:rPr>
        <w:t>Consultant</w:t>
      </w:r>
      <w:r>
        <w:rPr>
          <w:sz w:val="24"/>
        </w:rPr>
        <w:t xml:space="preserve"> shall comply with all its obligations under the Employment Regulations and shall perform and discharge all its obligations in respect of all the Transferring Former </w:t>
      </w:r>
      <w:r>
        <w:rPr>
          <w:i/>
          <w:sz w:val="24"/>
        </w:rPr>
        <w:t>Consultant</w:t>
      </w:r>
      <w:r>
        <w:rPr>
          <w:sz w:val="24"/>
        </w:rPr>
        <w:t xml:space="preserve"> Employees in respect of the period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w:t>
      </w:r>
      <w:r>
        <w:rPr>
          <w:i/>
          <w:sz w:val="24"/>
        </w:rPr>
        <w:t>Consultant</w:t>
      </w:r>
      <w:r>
        <w:rPr>
          <w:sz w:val="24"/>
        </w:rPr>
        <w:t xml:space="preserve"> shall make, and the </w:t>
      </w:r>
      <w:r>
        <w:rPr>
          <w:i/>
          <w:sz w:val="24"/>
        </w:rPr>
        <w:t>Client</w:t>
      </w:r>
      <w:r>
        <w:rPr>
          <w:sz w:val="24"/>
        </w:rPr>
        <w:t xml:space="preserve"> shall procure that each Former </w:t>
      </w:r>
      <w:r>
        <w:rPr>
          <w:i/>
          <w:sz w:val="24"/>
        </w:rPr>
        <w:t>Consultant</w:t>
      </w:r>
      <w:r>
        <w:rPr>
          <w:sz w:val="24"/>
        </w:rPr>
        <w:t xml:space="preserve"> makes, any necessary apportionments in respect of any periodic payments. </w:t>
      </w:r>
    </w:p>
    <w:p w:rsidR="002E285D" w:rsidRDefault="00367A67" w:rsidP="00E3235C">
      <w:pPr>
        <w:numPr>
          <w:ilvl w:val="0"/>
          <w:numId w:val="76"/>
        </w:numPr>
        <w:spacing w:after="232"/>
        <w:ind w:hanging="720"/>
        <w:jc w:val="left"/>
      </w:pPr>
      <w:r>
        <w:rPr>
          <w:b/>
          <w:sz w:val="24"/>
        </w:rPr>
        <w:t xml:space="preserve">Indemnities given by the Former </w:t>
      </w:r>
      <w:r>
        <w:rPr>
          <w:b/>
          <w:i/>
          <w:sz w:val="24"/>
        </w:rPr>
        <w:t>Consultant</w:t>
      </w:r>
      <w:r>
        <w:rPr>
          <w:b/>
          <w:sz w:val="24"/>
        </w:rPr>
        <w:t xml:space="preserve"> </w:t>
      </w:r>
    </w:p>
    <w:p w:rsidR="002E285D" w:rsidRDefault="00367A67" w:rsidP="00E3235C">
      <w:pPr>
        <w:numPr>
          <w:ilvl w:val="1"/>
          <w:numId w:val="76"/>
        </w:numPr>
        <w:spacing w:after="114" w:line="248" w:lineRule="auto"/>
        <w:ind w:right="62" w:hanging="720"/>
      </w:pPr>
      <w:r>
        <w:rPr>
          <w:sz w:val="24"/>
        </w:rPr>
        <w:t xml:space="preserve">Subject to Paragraph 2.2, the </w:t>
      </w:r>
      <w:r>
        <w:rPr>
          <w:i/>
          <w:sz w:val="24"/>
        </w:rPr>
        <w:t>Client</w:t>
      </w:r>
      <w:r>
        <w:rPr>
          <w:sz w:val="24"/>
        </w:rPr>
        <w:t xml:space="preserve"> shall procure that each Former </w:t>
      </w:r>
      <w:r>
        <w:rPr>
          <w:i/>
          <w:sz w:val="24"/>
        </w:rPr>
        <w:t>Consultant</w:t>
      </w:r>
      <w:r>
        <w:rPr>
          <w:sz w:val="24"/>
        </w:rPr>
        <w:t xml:space="preserve"> shall indemnify the </w:t>
      </w:r>
      <w:r>
        <w:rPr>
          <w:i/>
          <w:sz w:val="24"/>
        </w:rPr>
        <w:t>Consultant</w:t>
      </w:r>
      <w:r>
        <w:rPr>
          <w:sz w:val="24"/>
        </w:rPr>
        <w:t xml:space="preserve"> and any Subcontractor against any Employee Liabilities arising from or as a result of:  </w:t>
      </w:r>
    </w:p>
    <w:p w:rsidR="002E285D" w:rsidRDefault="00367A67" w:rsidP="00E3235C">
      <w:pPr>
        <w:numPr>
          <w:ilvl w:val="2"/>
          <w:numId w:val="76"/>
        </w:numPr>
        <w:spacing w:after="114" w:line="248" w:lineRule="auto"/>
        <w:ind w:right="62" w:hanging="1147"/>
      </w:pPr>
      <w:r>
        <w:rPr>
          <w:sz w:val="24"/>
        </w:rPr>
        <w:t xml:space="preserve">any act or omission by the Former </w:t>
      </w:r>
      <w:r>
        <w:rPr>
          <w:i/>
          <w:sz w:val="24"/>
        </w:rPr>
        <w:t>Consultant</w:t>
      </w:r>
      <w:r>
        <w:rPr>
          <w:sz w:val="24"/>
        </w:rPr>
        <w:t xml:space="preserve"> in respect of any Transferring Former </w:t>
      </w:r>
      <w:r>
        <w:rPr>
          <w:i/>
          <w:sz w:val="24"/>
        </w:rPr>
        <w:t>Consultant</w:t>
      </w:r>
      <w:r>
        <w:rPr>
          <w:sz w:val="24"/>
        </w:rPr>
        <w:t xml:space="preserve"> Employee or any appropriate employee representative (as defined in the Employment Regulations) of any Transferring Former </w:t>
      </w:r>
      <w:r>
        <w:rPr>
          <w:i/>
          <w:sz w:val="24"/>
        </w:rPr>
        <w:t>Consultant</w:t>
      </w:r>
      <w:r>
        <w:rPr>
          <w:sz w:val="24"/>
        </w:rPr>
        <w:t xml:space="preserve"> Employee arising before the Relevant Transfer Date; </w:t>
      </w:r>
    </w:p>
    <w:p w:rsidR="002E285D" w:rsidRDefault="00367A67" w:rsidP="00E3235C">
      <w:pPr>
        <w:numPr>
          <w:ilvl w:val="2"/>
          <w:numId w:val="76"/>
        </w:numPr>
        <w:spacing w:after="114" w:line="248" w:lineRule="auto"/>
        <w:ind w:right="62" w:hanging="1147"/>
      </w:pPr>
      <w:r>
        <w:rPr>
          <w:sz w:val="24"/>
        </w:rPr>
        <w:t xml:space="preserve">the breach or non-observance by the Former </w:t>
      </w:r>
      <w:r>
        <w:rPr>
          <w:i/>
          <w:sz w:val="24"/>
        </w:rPr>
        <w:t>Consultant</w:t>
      </w:r>
      <w:r>
        <w:rPr>
          <w:sz w:val="24"/>
        </w:rPr>
        <w:t xml:space="preserve"> arising before the Relevant Transfer Date of: </w:t>
      </w:r>
    </w:p>
    <w:p w:rsidR="002E285D" w:rsidRDefault="00367A67" w:rsidP="00E3235C">
      <w:pPr>
        <w:numPr>
          <w:ilvl w:val="4"/>
          <w:numId w:val="77"/>
        </w:numPr>
        <w:spacing w:after="114" w:line="248" w:lineRule="auto"/>
        <w:ind w:right="62" w:hanging="613"/>
      </w:pPr>
      <w:r>
        <w:rPr>
          <w:sz w:val="24"/>
        </w:rPr>
        <w:t xml:space="preserve">any collective agreement applicable to the Transferring Former </w:t>
      </w:r>
      <w:r>
        <w:rPr>
          <w:i/>
          <w:sz w:val="24"/>
        </w:rPr>
        <w:t>Consultant</w:t>
      </w:r>
      <w:r>
        <w:rPr>
          <w:sz w:val="24"/>
        </w:rPr>
        <w:t xml:space="preserve"> Employees; and/or  </w:t>
      </w:r>
    </w:p>
    <w:p w:rsidR="002E285D" w:rsidRDefault="00367A67" w:rsidP="00E3235C">
      <w:pPr>
        <w:numPr>
          <w:ilvl w:val="4"/>
          <w:numId w:val="77"/>
        </w:numPr>
        <w:spacing w:after="0" w:line="248" w:lineRule="auto"/>
        <w:ind w:right="62" w:hanging="613"/>
      </w:pPr>
      <w:r>
        <w:rPr>
          <w:sz w:val="24"/>
        </w:rPr>
        <w:lastRenderedPageBreak/>
        <w:t xml:space="preserve">any custom or practice in respect of any Transferring Former </w:t>
      </w:r>
      <w:r>
        <w:rPr>
          <w:i/>
          <w:sz w:val="24"/>
        </w:rPr>
        <w:t>Consultant</w:t>
      </w:r>
      <w:r>
        <w:rPr>
          <w:sz w:val="24"/>
        </w:rPr>
        <w:t xml:space="preserve"> Employees which the Former </w:t>
      </w:r>
    </w:p>
    <w:p w:rsidR="002E285D" w:rsidRDefault="00367A67">
      <w:pPr>
        <w:spacing w:after="114" w:line="248" w:lineRule="auto"/>
        <w:ind w:left="1748" w:right="62" w:firstLine="0"/>
      </w:pPr>
      <w:r>
        <w:rPr>
          <w:i/>
          <w:sz w:val="24"/>
        </w:rPr>
        <w:t>Consultant</w:t>
      </w:r>
      <w:r>
        <w:rPr>
          <w:sz w:val="24"/>
        </w:rPr>
        <w:t xml:space="preserve"> is contractually bound to honour;  </w:t>
      </w:r>
    </w:p>
    <w:p w:rsidR="002E285D" w:rsidRDefault="00367A67" w:rsidP="00E3235C">
      <w:pPr>
        <w:numPr>
          <w:ilvl w:val="2"/>
          <w:numId w:val="76"/>
        </w:numPr>
        <w:spacing w:after="114" w:line="248" w:lineRule="auto"/>
        <w:ind w:right="62" w:hanging="1147"/>
      </w:pPr>
      <w:r>
        <w:rPr>
          <w:sz w:val="24"/>
        </w:rPr>
        <w:t xml:space="preserve">any proceeding, claim or demand by HMRC or other statutory authority in respect of any financial obligation including, but not limited to, PAYE and primary and secondary national insurance contributions: </w:t>
      </w:r>
    </w:p>
    <w:p w:rsidR="002E285D" w:rsidRDefault="00367A67" w:rsidP="00E3235C">
      <w:pPr>
        <w:numPr>
          <w:ilvl w:val="3"/>
          <w:numId w:val="76"/>
        </w:numPr>
        <w:spacing w:after="114" w:line="248" w:lineRule="auto"/>
        <w:ind w:right="62" w:hanging="613"/>
      </w:pPr>
      <w:r>
        <w:rPr>
          <w:sz w:val="24"/>
        </w:rPr>
        <w:t xml:space="preserve">in relation to any Transferring Former </w:t>
      </w:r>
      <w:r>
        <w:rPr>
          <w:i/>
          <w:sz w:val="24"/>
        </w:rPr>
        <w:t>Consultant</w:t>
      </w:r>
      <w:r>
        <w:rPr>
          <w:sz w:val="24"/>
        </w:rPr>
        <w:t xml:space="preserve"> Employee, to the extent that the proceeding, claim or demand by HMRC or other statutory authority relates to financial obligations arising before the Relevant Transfer Date; and </w:t>
      </w:r>
    </w:p>
    <w:p w:rsidR="002E285D" w:rsidRDefault="00367A67" w:rsidP="00E3235C">
      <w:pPr>
        <w:numPr>
          <w:ilvl w:val="3"/>
          <w:numId w:val="76"/>
        </w:numPr>
        <w:spacing w:after="114" w:line="248" w:lineRule="auto"/>
        <w:ind w:right="62" w:hanging="613"/>
      </w:pPr>
      <w:r>
        <w:rPr>
          <w:sz w:val="24"/>
        </w:rPr>
        <w:t xml:space="preserve">in relation to any employee who is not a Transferring Former </w:t>
      </w:r>
      <w:r>
        <w:rPr>
          <w:i/>
          <w:sz w:val="24"/>
        </w:rPr>
        <w:t>Consultant</w:t>
      </w:r>
      <w:r>
        <w:rPr>
          <w:sz w:val="24"/>
        </w:rPr>
        <w:t xml:space="preserve"> Employee and in respect of whom it is later alleged or determined that the Employment Regulations applied so as to transfer his/her employment from the Former </w:t>
      </w:r>
      <w:r>
        <w:rPr>
          <w:i/>
          <w:sz w:val="24"/>
        </w:rPr>
        <w:t>Consultant</w:t>
      </w:r>
      <w:r>
        <w:rPr>
          <w:sz w:val="24"/>
        </w:rPr>
        <w:t xml:space="preserve"> to the </w:t>
      </w:r>
      <w:r>
        <w:rPr>
          <w:i/>
          <w:sz w:val="24"/>
        </w:rPr>
        <w:t>Consultant</w:t>
      </w:r>
      <w:r>
        <w:rPr>
          <w:sz w:val="24"/>
        </w:rPr>
        <w:t xml:space="preserve"> and/or any Subcontractor as appropriate, to the extent that the proceeding, claim or demand by HMRC or other statutory authority relates to financial obligations in respect of the period to (but excluding) the Relevant Transfer Date; </w:t>
      </w:r>
    </w:p>
    <w:p w:rsidR="002E285D" w:rsidRDefault="00367A67" w:rsidP="00E3235C">
      <w:pPr>
        <w:numPr>
          <w:ilvl w:val="2"/>
          <w:numId w:val="76"/>
        </w:numPr>
        <w:spacing w:after="114" w:line="248" w:lineRule="auto"/>
        <w:ind w:right="62" w:hanging="1147"/>
      </w:pPr>
      <w:r>
        <w:rPr>
          <w:sz w:val="24"/>
        </w:rPr>
        <w:t xml:space="preserve">a failure of the Former </w:t>
      </w:r>
      <w:r>
        <w:rPr>
          <w:i/>
          <w:sz w:val="24"/>
        </w:rPr>
        <w:t>Consultant</w:t>
      </w:r>
      <w:r>
        <w:rPr>
          <w:sz w:val="24"/>
        </w:rPr>
        <w:t xml:space="preserve"> to discharge or procure the discharge of all wages, salaries and all other benefits and all PAYE tax deductions and national insurance contributions relating to the Transferring Former </w:t>
      </w:r>
      <w:r>
        <w:rPr>
          <w:i/>
          <w:sz w:val="24"/>
        </w:rPr>
        <w:t>Consultant</w:t>
      </w:r>
      <w:r>
        <w:rPr>
          <w:sz w:val="24"/>
        </w:rPr>
        <w:t xml:space="preserve"> Employees in respect of the period to (but excluding) the Relevant Transfer Date; </w:t>
      </w:r>
    </w:p>
    <w:p w:rsidR="002E285D" w:rsidRDefault="00367A67" w:rsidP="00E3235C">
      <w:pPr>
        <w:numPr>
          <w:ilvl w:val="2"/>
          <w:numId w:val="76"/>
        </w:numPr>
        <w:spacing w:after="114" w:line="248" w:lineRule="auto"/>
        <w:ind w:right="62" w:hanging="1147"/>
      </w:pPr>
      <w:r>
        <w:rPr>
          <w:sz w:val="24"/>
        </w:rPr>
        <w:t xml:space="preserve">any claim made by or in respect of any person employed or formerly employed by the Former </w:t>
      </w:r>
      <w:r>
        <w:rPr>
          <w:i/>
          <w:sz w:val="24"/>
        </w:rPr>
        <w:t>Consultant</w:t>
      </w:r>
      <w:r>
        <w:rPr>
          <w:sz w:val="24"/>
        </w:rPr>
        <w:t xml:space="preserve"> other than a Transferring Former </w:t>
      </w:r>
      <w:r>
        <w:rPr>
          <w:i/>
          <w:sz w:val="24"/>
        </w:rPr>
        <w:t>Consultant</w:t>
      </w:r>
      <w:r>
        <w:rPr>
          <w:sz w:val="24"/>
        </w:rPr>
        <w:t xml:space="preserve"> Employee for whom it is alleged the </w:t>
      </w:r>
      <w:r>
        <w:rPr>
          <w:i/>
          <w:sz w:val="24"/>
        </w:rPr>
        <w:t>Consultant</w:t>
      </w:r>
      <w:r>
        <w:rPr>
          <w:sz w:val="24"/>
        </w:rPr>
        <w:t xml:space="preserve"> and/or any Subcontractor as appropriate may be liable by virtue of the relevant Contract and/or the Employment Regulations and/or the Acquired Rights Directive; and </w:t>
      </w:r>
    </w:p>
    <w:p w:rsidR="002E285D" w:rsidRDefault="00367A67" w:rsidP="00E3235C">
      <w:pPr>
        <w:numPr>
          <w:ilvl w:val="2"/>
          <w:numId w:val="76"/>
        </w:numPr>
        <w:spacing w:after="114" w:line="248" w:lineRule="auto"/>
        <w:ind w:right="62" w:hanging="1147"/>
      </w:pPr>
      <w:r>
        <w:rPr>
          <w:sz w:val="24"/>
        </w:rPr>
        <w:t xml:space="preserve">any claim made by or in respect of a Transferring Former </w:t>
      </w:r>
      <w:r>
        <w:rPr>
          <w:i/>
          <w:sz w:val="24"/>
        </w:rPr>
        <w:t>Consultant</w:t>
      </w:r>
      <w:r>
        <w:rPr>
          <w:sz w:val="24"/>
        </w:rPr>
        <w:t xml:space="preserve"> Employee or any appropriate employee representative (as defined in the Employment Regulations) of any Transferring Former </w:t>
      </w:r>
      <w:r>
        <w:rPr>
          <w:i/>
          <w:sz w:val="24"/>
        </w:rPr>
        <w:t>Consultant</w:t>
      </w:r>
      <w:r>
        <w:rPr>
          <w:sz w:val="24"/>
        </w:rPr>
        <w:t xml:space="preserve"> Employee relating to any act or omission of the Former </w:t>
      </w:r>
      <w:r>
        <w:rPr>
          <w:i/>
          <w:sz w:val="24"/>
        </w:rPr>
        <w:t>Consultant</w:t>
      </w:r>
      <w:r>
        <w:rPr>
          <w:sz w:val="24"/>
        </w:rPr>
        <w:t xml:space="preserve"> in relation to its obligations under regulation 13 of the Employment Regulations, except to the extent that the liability arises from the failure by the </w:t>
      </w:r>
      <w:r>
        <w:rPr>
          <w:i/>
          <w:sz w:val="24"/>
        </w:rPr>
        <w:t>Consultant</w:t>
      </w:r>
      <w:r>
        <w:rPr>
          <w:sz w:val="24"/>
        </w:rPr>
        <w:t xml:space="preserve"> or any Subcontractor to comply with regulation 13(4) of the Employment Regulations. </w:t>
      </w:r>
    </w:p>
    <w:p w:rsidR="002E285D" w:rsidRDefault="00367A67">
      <w:pPr>
        <w:spacing w:after="0" w:line="259" w:lineRule="auto"/>
        <w:ind w:left="0" w:firstLine="0"/>
        <w:jc w:val="left"/>
      </w:pPr>
      <w:r>
        <w:rPr>
          <w:sz w:val="24"/>
        </w:rPr>
        <w:t xml:space="preserve"> </w:t>
      </w:r>
    </w:p>
    <w:p w:rsidR="002E285D" w:rsidRDefault="00367A67" w:rsidP="00E3235C">
      <w:pPr>
        <w:numPr>
          <w:ilvl w:val="1"/>
          <w:numId w:val="76"/>
        </w:numPr>
        <w:spacing w:after="114" w:line="248" w:lineRule="auto"/>
        <w:ind w:right="62" w:hanging="720"/>
      </w:pPr>
      <w:r>
        <w:rPr>
          <w:sz w:val="24"/>
        </w:rPr>
        <w:lastRenderedPageBreak/>
        <w:t xml:space="preserve">The indemnities in Paragraph 2.1 shall not apply to the extent that the Employee Liabilities arise or are attributable to an act or omission of the </w:t>
      </w:r>
      <w:r>
        <w:rPr>
          <w:i/>
          <w:sz w:val="24"/>
        </w:rPr>
        <w:t>Consultant</w:t>
      </w:r>
      <w:r>
        <w:rPr>
          <w:sz w:val="24"/>
        </w:rPr>
        <w:t xml:space="preserve"> or any Subcontractor whether occurring or having its origin before, on or after the Relevant Transfer Date including, without limitation, any Employee Liabilities: </w:t>
      </w:r>
    </w:p>
    <w:p w:rsidR="002E285D" w:rsidRDefault="00367A67" w:rsidP="00E3235C">
      <w:pPr>
        <w:numPr>
          <w:ilvl w:val="2"/>
          <w:numId w:val="76"/>
        </w:numPr>
        <w:spacing w:after="114" w:line="248" w:lineRule="auto"/>
        <w:ind w:right="62" w:hanging="1147"/>
      </w:pPr>
      <w:r>
        <w:rPr>
          <w:sz w:val="24"/>
        </w:rPr>
        <w:t xml:space="preserve">arising out of the resignation of any Transferring Former </w:t>
      </w:r>
      <w:r>
        <w:rPr>
          <w:i/>
          <w:sz w:val="24"/>
        </w:rPr>
        <w:t>Consultant</w:t>
      </w:r>
      <w:r>
        <w:rPr>
          <w:sz w:val="24"/>
        </w:rPr>
        <w:t xml:space="preserve"> Employee before the Relevant Transfer Date on account of substantial detrimental changes to his/her working conditions proposed by the </w:t>
      </w:r>
      <w:r>
        <w:rPr>
          <w:i/>
          <w:sz w:val="24"/>
        </w:rPr>
        <w:t>Consultant</w:t>
      </w:r>
      <w:r>
        <w:rPr>
          <w:sz w:val="24"/>
        </w:rPr>
        <w:t xml:space="preserve"> or any Subcontractor to occur in the period from (and including) the Relevant Transfer Date; or </w:t>
      </w:r>
    </w:p>
    <w:p w:rsidR="002E285D" w:rsidRDefault="00367A67" w:rsidP="00E3235C">
      <w:pPr>
        <w:numPr>
          <w:ilvl w:val="2"/>
          <w:numId w:val="76"/>
        </w:numPr>
        <w:spacing w:after="108"/>
        <w:ind w:right="62" w:hanging="1147"/>
      </w:pPr>
      <w:r>
        <w:rPr>
          <w:sz w:val="24"/>
        </w:rPr>
        <w:t xml:space="preserve">arising from the failure by the </w:t>
      </w:r>
      <w:r>
        <w:rPr>
          <w:i/>
          <w:sz w:val="24"/>
        </w:rPr>
        <w:t>Consultant</w:t>
      </w:r>
      <w:r>
        <w:rPr>
          <w:sz w:val="24"/>
        </w:rPr>
        <w:t xml:space="preserve"> and/or any Subcontractor to comply with its obligations under the Employment Regulations. </w:t>
      </w:r>
    </w:p>
    <w:p w:rsidR="002E285D" w:rsidRDefault="00367A67" w:rsidP="00E3235C">
      <w:pPr>
        <w:numPr>
          <w:ilvl w:val="1"/>
          <w:numId w:val="76"/>
        </w:numPr>
        <w:spacing w:after="114" w:line="248" w:lineRule="auto"/>
        <w:ind w:right="62" w:hanging="720"/>
      </w:pPr>
      <w:r>
        <w:rPr>
          <w:sz w:val="24"/>
        </w:rPr>
        <w:t xml:space="preserve">If any person who is not identified by the Former </w:t>
      </w:r>
      <w:r>
        <w:rPr>
          <w:i/>
          <w:sz w:val="24"/>
        </w:rPr>
        <w:t>Consultant</w:t>
      </w:r>
      <w:r>
        <w:rPr>
          <w:sz w:val="24"/>
        </w:rPr>
        <w:t xml:space="preserve"> as a Transferring Former </w:t>
      </w:r>
      <w:r>
        <w:rPr>
          <w:i/>
          <w:sz w:val="24"/>
        </w:rPr>
        <w:t>Consultant</w:t>
      </w:r>
      <w:r>
        <w:rPr>
          <w:sz w:val="24"/>
        </w:rPr>
        <w:t xml:space="preserve"> Employee claims, or it is determined in relation to any person who is not identified by the Former </w:t>
      </w:r>
      <w:r>
        <w:rPr>
          <w:i/>
          <w:sz w:val="24"/>
        </w:rPr>
        <w:t>Consultant</w:t>
      </w:r>
      <w:r>
        <w:rPr>
          <w:sz w:val="24"/>
        </w:rPr>
        <w:t xml:space="preserve"> as a Transferring Former </w:t>
      </w:r>
      <w:r>
        <w:rPr>
          <w:i/>
          <w:sz w:val="24"/>
        </w:rPr>
        <w:t>Consultant</w:t>
      </w:r>
      <w:r>
        <w:rPr>
          <w:sz w:val="24"/>
        </w:rPr>
        <w:t xml:space="preserve"> Employee, that his/her contract of employment has been transferred from a Former </w:t>
      </w:r>
      <w:r>
        <w:rPr>
          <w:i/>
          <w:sz w:val="24"/>
        </w:rPr>
        <w:t>Consultant</w:t>
      </w:r>
      <w:r>
        <w:rPr>
          <w:sz w:val="24"/>
        </w:rPr>
        <w:t xml:space="preserve"> to the </w:t>
      </w:r>
      <w:r>
        <w:rPr>
          <w:i/>
          <w:sz w:val="24"/>
        </w:rPr>
        <w:t>Consultant</w:t>
      </w:r>
      <w:r>
        <w:rPr>
          <w:sz w:val="24"/>
        </w:rPr>
        <w:t xml:space="preserve"> and/or any Subcontractor pursuant to the Employment Regulations or the Acquired Rights Directive then:  </w:t>
      </w:r>
    </w:p>
    <w:p w:rsidR="002E285D" w:rsidRDefault="00367A67" w:rsidP="00E3235C">
      <w:pPr>
        <w:numPr>
          <w:ilvl w:val="2"/>
          <w:numId w:val="76"/>
        </w:numPr>
        <w:spacing w:after="114" w:line="248" w:lineRule="auto"/>
        <w:ind w:right="62" w:hanging="1147"/>
      </w:pPr>
      <w:r>
        <w:rPr>
          <w:sz w:val="24"/>
        </w:rPr>
        <w:t xml:space="preserve">the </w:t>
      </w:r>
      <w:r>
        <w:rPr>
          <w:i/>
          <w:sz w:val="24"/>
        </w:rPr>
        <w:t>Consultant</w:t>
      </w:r>
      <w:r>
        <w:rPr>
          <w:sz w:val="24"/>
        </w:rPr>
        <w:t xml:space="preserve"> </w:t>
      </w:r>
      <w:proofErr w:type="gramStart"/>
      <w:r>
        <w:rPr>
          <w:sz w:val="24"/>
        </w:rPr>
        <w:t>shall,  or</w:t>
      </w:r>
      <w:proofErr w:type="gramEnd"/>
      <w:r>
        <w:rPr>
          <w:sz w:val="24"/>
        </w:rPr>
        <w:t xml:space="preserve"> shall procure that the Subcontractor shall, within 5 Working Days of becoming aware of that fact, notify the </w:t>
      </w:r>
      <w:r>
        <w:rPr>
          <w:i/>
          <w:sz w:val="24"/>
        </w:rPr>
        <w:t>Client</w:t>
      </w:r>
      <w:r>
        <w:rPr>
          <w:sz w:val="24"/>
        </w:rPr>
        <w:t xml:space="preserve"> and in writing and, where required by the </w:t>
      </w:r>
      <w:r>
        <w:rPr>
          <w:i/>
          <w:sz w:val="24"/>
        </w:rPr>
        <w:t>Client</w:t>
      </w:r>
      <w:r>
        <w:rPr>
          <w:sz w:val="24"/>
        </w:rPr>
        <w:t xml:space="preserve">, notify the relevant Former </w:t>
      </w:r>
      <w:r>
        <w:rPr>
          <w:i/>
          <w:sz w:val="24"/>
        </w:rPr>
        <w:t>Consultant</w:t>
      </w:r>
      <w:r>
        <w:rPr>
          <w:sz w:val="24"/>
        </w:rPr>
        <w:t xml:space="preserve"> in writing; and </w:t>
      </w:r>
    </w:p>
    <w:p w:rsidR="002E285D" w:rsidRDefault="00367A67" w:rsidP="00E3235C">
      <w:pPr>
        <w:numPr>
          <w:ilvl w:val="2"/>
          <w:numId w:val="76"/>
        </w:numPr>
        <w:spacing w:after="114" w:line="248" w:lineRule="auto"/>
        <w:ind w:right="62" w:hanging="1147"/>
      </w:pPr>
      <w:r>
        <w:rPr>
          <w:sz w:val="24"/>
        </w:rPr>
        <w:t xml:space="preserve">the Former </w:t>
      </w:r>
      <w:r>
        <w:rPr>
          <w:i/>
          <w:sz w:val="24"/>
        </w:rPr>
        <w:t>Consultant</w:t>
      </w:r>
      <w:r>
        <w:rPr>
          <w:sz w:val="24"/>
        </w:rPr>
        <w:t xml:space="preserve"> may offer (or may procure that a third party may offer) employment to such person, or take such other steps as the Former </w:t>
      </w:r>
      <w:r>
        <w:rPr>
          <w:i/>
          <w:sz w:val="24"/>
        </w:rPr>
        <w:t>Consultant</w:t>
      </w:r>
      <w:r>
        <w:rPr>
          <w:sz w:val="24"/>
        </w:rPr>
        <w:t xml:space="preserve"> considers appropriate to deal with the matter provided always that such steps </w:t>
      </w:r>
      <w:proofErr w:type="gramStart"/>
      <w:r>
        <w:rPr>
          <w:sz w:val="24"/>
        </w:rPr>
        <w:t>are in compliance with</w:t>
      </w:r>
      <w:proofErr w:type="gramEnd"/>
      <w:r>
        <w:rPr>
          <w:sz w:val="24"/>
        </w:rPr>
        <w:t xml:space="preserve"> applicable Law, within 15 Working Days of receipt of notice from the </w:t>
      </w:r>
      <w:r>
        <w:rPr>
          <w:i/>
          <w:sz w:val="24"/>
        </w:rPr>
        <w:t>Consultant</w:t>
      </w:r>
      <w:r>
        <w:rPr>
          <w:sz w:val="24"/>
        </w:rPr>
        <w:t xml:space="preserve"> and/or the Subcontractor (as appropriate). </w:t>
      </w:r>
    </w:p>
    <w:p w:rsidR="002E285D" w:rsidRDefault="00367A67" w:rsidP="00E3235C">
      <w:pPr>
        <w:numPr>
          <w:ilvl w:val="1"/>
          <w:numId w:val="76"/>
        </w:numPr>
        <w:spacing w:after="114" w:line="248" w:lineRule="auto"/>
        <w:ind w:right="62" w:hanging="720"/>
      </w:pPr>
      <w:r>
        <w:rPr>
          <w:sz w:val="24"/>
        </w:rPr>
        <w:t>If an offer referred to in Paragraph 2.3.2 is accepted</w:t>
      </w:r>
      <w:proofErr w:type="gramStart"/>
      <w:r>
        <w:rPr>
          <w:sz w:val="24"/>
        </w:rPr>
        <w:t>, ,</w:t>
      </w:r>
      <w:proofErr w:type="gramEnd"/>
      <w:r>
        <w:rPr>
          <w:sz w:val="24"/>
        </w:rPr>
        <w:t xml:space="preserve"> or if the situation has otherwise been resolved by the Former </w:t>
      </w:r>
      <w:r>
        <w:rPr>
          <w:i/>
          <w:sz w:val="24"/>
        </w:rPr>
        <w:t>Consultant</w:t>
      </w:r>
      <w:r>
        <w:rPr>
          <w:sz w:val="24"/>
        </w:rPr>
        <w:t xml:space="preserve"> and/or the </w:t>
      </w:r>
      <w:r>
        <w:rPr>
          <w:i/>
          <w:sz w:val="24"/>
        </w:rPr>
        <w:t>Client</w:t>
      </w:r>
      <w:r>
        <w:rPr>
          <w:sz w:val="24"/>
        </w:rPr>
        <w:t xml:space="preserve">, the </w:t>
      </w:r>
      <w:r>
        <w:rPr>
          <w:i/>
          <w:sz w:val="24"/>
        </w:rPr>
        <w:t>Consultant</w:t>
      </w:r>
      <w:r>
        <w:rPr>
          <w:sz w:val="24"/>
        </w:rPr>
        <w:t xml:space="preserve"> shall, or shall procure that the Subcontractor shall,  immediately release the person from his/her employment or alleged employment. </w:t>
      </w:r>
    </w:p>
    <w:p w:rsidR="002E285D" w:rsidRDefault="00367A67" w:rsidP="00E3235C">
      <w:pPr>
        <w:numPr>
          <w:ilvl w:val="1"/>
          <w:numId w:val="76"/>
        </w:numPr>
        <w:spacing w:after="114" w:line="248" w:lineRule="auto"/>
        <w:ind w:right="62" w:hanging="720"/>
      </w:pPr>
      <w:r>
        <w:rPr>
          <w:sz w:val="24"/>
        </w:rPr>
        <w:t xml:space="preserve">If by the end of the 15 Working Day period referred to in Paragraph 2.3.2:  </w:t>
      </w:r>
    </w:p>
    <w:p w:rsidR="002E285D" w:rsidRDefault="00367A67" w:rsidP="00E3235C">
      <w:pPr>
        <w:numPr>
          <w:ilvl w:val="2"/>
          <w:numId w:val="76"/>
        </w:numPr>
        <w:spacing w:after="114" w:line="248" w:lineRule="auto"/>
        <w:ind w:right="62" w:hanging="1147"/>
      </w:pPr>
      <w:r>
        <w:rPr>
          <w:sz w:val="24"/>
        </w:rPr>
        <w:t xml:space="preserve">no such offer of employment has been made; </w:t>
      </w:r>
    </w:p>
    <w:p w:rsidR="002E285D" w:rsidRDefault="00367A67" w:rsidP="00E3235C">
      <w:pPr>
        <w:numPr>
          <w:ilvl w:val="2"/>
          <w:numId w:val="76"/>
        </w:numPr>
        <w:spacing w:after="114" w:line="248" w:lineRule="auto"/>
        <w:ind w:right="62" w:hanging="1147"/>
      </w:pPr>
      <w:r>
        <w:rPr>
          <w:sz w:val="24"/>
        </w:rPr>
        <w:t xml:space="preserve">such offer has been made but not accepted; or </w:t>
      </w:r>
    </w:p>
    <w:p w:rsidR="002E285D" w:rsidRDefault="00367A67" w:rsidP="00E3235C">
      <w:pPr>
        <w:numPr>
          <w:ilvl w:val="2"/>
          <w:numId w:val="76"/>
        </w:numPr>
        <w:spacing w:after="108"/>
        <w:ind w:right="62" w:hanging="1147"/>
      </w:pPr>
      <w:r>
        <w:rPr>
          <w:sz w:val="24"/>
        </w:rPr>
        <w:t xml:space="preserve">the situation has not otherwise been </w:t>
      </w:r>
      <w:proofErr w:type="gramStart"/>
      <w:r>
        <w:rPr>
          <w:sz w:val="24"/>
        </w:rPr>
        <w:t>resolved,  the</w:t>
      </w:r>
      <w:proofErr w:type="gramEnd"/>
      <w:r>
        <w:rPr>
          <w:sz w:val="24"/>
        </w:rPr>
        <w:t xml:space="preserve"> </w:t>
      </w:r>
      <w:r>
        <w:rPr>
          <w:i/>
          <w:sz w:val="24"/>
        </w:rPr>
        <w:t>Consultant</w:t>
      </w:r>
      <w:r>
        <w:rPr>
          <w:sz w:val="24"/>
        </w:rPr>
        <w:t xml:space="preserve"> and/or any Subcontractor may within 5 Working Days give notice </w:t>
      </w:r>
      <w:r>
        <w:rPr>
          <w:sz w:val="24"/>
        </w:rPr>
        <w:lastRenderedPageBreak/>
        <w:t xml:space="preserve">to terminate the employment or alleged employment of such person; </w:t>
      </w:r>
    </w:p>
    <w:p w:rsidR="002E285D" w:rsidRDefault="00367A67" w:rsidP="00E3235C">
      <w:pPr>
        <w:numPr>
          <w:ilvl w:val="1"/>
          <w:numId w:val="76"/>
        </w:numPr>
        <w:spacing w:after="114" w:line="248" w:lineRule="auto"/>
        <w:ind w:right="62" w:hanging="720"/>
      </w:pPr>
      <w:r>
        <w:rPr>
          <w:sz w:val="24"/>
        </w:rPr>
        <w:t xml:space="preserve">Subject to the </w:t>
      </w:r>
      <w:r>
        <w:rPr>
          <w:i/>
          <w:sz w:val="24"/>
        </w:rPr>
        <w:t>Consultant</w:t>
      </w:r>
      <w:r>
        <w:rPr>
          <w:sz w:val="24"/>
        </w:rPr>
        <w:t xml:space="preserve"> and/or any Subcontractor  acting in accordance with the provisions of Paragraphs 2.3 to 2.5 and in accordance with all applicable proper employment procedures set out in Law and subject also to Paragraph 2.7, the </w:t>
      </w:r>
      <w:r>
        <w:rPr>
          <w:i/>
          <w:sz w:val="24"/>
        </w:rPr>
        <w:t>Client</w:t>
      </w:r>
      <w:r>
        <w:rPr>
          <w:sz w:val="24"/>
        </w:rPr>
        <w:t xml:space="preserve"> shall procure that the Former </w:t>
      </w:r>
      <w:r>
        <w:rPr>
          <w:i/>
          <w:sz w:val="24"/>
        </w:rPr>
        <w:t>Consultant</w:t>
      </w:r>
      <w:r>
        <w:rPr>
          <w:sz w:val="24"/>
        </w:rPr>
        <w:t xml:space="preserve"> will indemnify the </w:t>
      </w:r>
      <w:r>
        <w:rPr>
          <w:i/>
          <w:sz w:val="24"/>
        </w:rPr>
        <w:t>Consultant</w:t>
      </w:r>
      <w:r>
        <w:rPr>
          <w:sz w:val="24"/>
        </w:rPr>
        <w:t xml:space="preserve"> and/or the relevant Subcontractor against all Employee Liabilities arising out of the termination of the employment pursuant to the provisions of Paragraph 2.5 provided that the </w:t>
      </w:r>
      <w:r>
        <w:rPr>
          <w:i/>
          <w:sz w:val="24"/>
        </w:rPr>
        <w:t>Consultant</w:t>
      </w:r>
      <w:r>
        <w:rPr>
          <w:sz w:val="24"/>
        </w:rPr>
        <w:t xml:space="preserve"> takes, or shall procure that the Subcontractor takes, all reasonable steps to minimise any such Employee Liabilities.  </w:t>
      </w:r>
    </w:p>
    <w:p w:rsidR="002E285D" w:rsidRDefault="00367A67" w:rsidP="00E3235C">
      <w:pPr>
        <w:numPr>
          <w:ilvl w:val="1"/>
          <w:numId w:val="76"/>
        </w:numPr>
        <w:spacing w:after="114" w:line="248" w:lineRule="auto"/>
        <w:ind w:right="62" w:hanging="720"/>
      </w:pPr>
      <w:r>
        <w:rPr>
          <w:sz w:val="24"/>
        </w:rPr>
        <w:t xml:space="preserve">The indemnity in Paragraph 2.6:  </w:t>
      </w:r>
    </w:p>
    <w:p w:rsidR="002E285D" w:rsidRDefault="00367A67" w:rsidP="00E3235C">
      <w:pPr>
        <w:numPr>
          <w:ilvl w:val="2"/>
          <w:numId w:val="76"/>
        </w:numPr>
        <w:spacing w:after="114" w:line="248" w:lineRule="auto"/>
        <w:ind w:right="62" w:hanging="1147"/>
      </w:pPr>
      <w:r>
        <w:rPr>
          <w:sz w:val="24"/>
        </w:rPr>
        <w:t xml:space="preserve">shall not apply to:  </w:t>
      </w:r>
    </w:p>
    <w:p w:rsidR="002E285D" w:rsidRDefault="00367A67">
      <w:pPr>
        <w:spacing w:after="114" w:line="248" w:lineRule="auto"/>
        <w:ind w:left="2552" w:right="62" w:firstLine="0"/>
      </w:pPr>
      <w:r>
        <w:rPr>
          <w:sz w:val="24"/>
        </w:rPr>
        <w:t xml:space="preserve">(a)  any claim for: </w:t>
      </w:r>
    </w:p>
    <w:p w:rsidR="002E285D" w:rsidRDefault="00367A67" w:rsidP="00E3235C">
      <w:pPr>
        <w:numPr>
          <w:ilvl w:val="6"/>
          <w:numId w:val="78"/>
        </w:numPr>
        <w:spacing w:after="0"/>
        <w:ind w:right="23" w:hanging="708"/>
        <w:jc w:val="left"/>
      </w:pPr>
      <w:r>
        <w:rPr>
          <w:sz w:val="24"/>
        </w:rPr>
        <w:t xml:space="preserve">discrimination, including on the grounds of sex, race, disability, age, gender reassignment, marriage or civil partnership, pregnancy and maternity or sexual orientation, religion or belief; or  </w:t>
      </w:r>
    </w:p>
    <w:p w:rsidR="002E285D" w:rsidRDefault="00367A67" w:rsidP="00E3235C">
      <w:pPr>
        <w:numPr>
          <w:ilvl w:val="6"/>
          <w:numId w:val="78"/>
        </w:numPr>
        <w:spacing w:after="0"/>
        <w:ind w:right="23" w:hanging="708"/>
        <w:jc w:val="left"/>
      </w:pPr>
      <w:r>
        <w:rPr>
          <w:sz w:val="24"/>
        </w:rPr>
        <w:t xml:space="preserve">equal pay or compensation for less favourable treatment of part-time workers or fixed-term employees;  </w:t>
      </w:r>
    </w:p>
    <w:p w:rsidR="002E285D" w:rsidRDefault="00367A67">
      <w:pPr>
        <w:spacing w:after="114" w:line="248" w:lineRule="auto"/>
        <w:ind w:left="3404" w:right="62" w:hanging="720"/>
      </w:pPr>
      <w:r>
        <w:rPr>
          <w:sz w:val="24"/>
        </w:rPr>
        <w:t xml:space="preserve">in any case in relation to any alleged act or omission of the </w:t>
      </w:r>
      <w:r>
        <w:rPr>
          <w:i/>
          <w:sz w:val="24"/>
        </w:rPr>
        <w:t>Consultant</w:t>
      </w:r>
      <w:r>
        <w:rPr>
          <w:sz w:val="24"/>
        </w:rPr>
        <w:t xml:space="preserve"> and/or any Subcontractor; or </w:t>
      </w:r>
    </w:p>
    <w:p w:rsidR="002E285D" w:rsidRDefault="00367A67">
      <w:pPr>
        <w:spacing w:after="114" w:line="248" w:lineRule="auto"/>
        <w:ind w:left="2881" w:right="62" w:hanging="329"/>
      </w:pPr>
      <w:r>
        <w:rPr>
          <w:sz w:val="24"/>
        </w:rPr>
        <w:t xml:space="preserve">(b) any claim that the termination of employment was unfair because the </w:t>
      </w:r>
      <w:r>
        <w:rPr>
          <w:i/>
          <w:sz w:val="24"/>
        </w:rPr>
        <w:t>Consultant</w:t>
      </w:r>
      <w:r>
        <w:rPr>
          <w:sz w:val="24"/>
        </w:rPr>
        <w:t xml:space="preserve"> and/or Subcontractor neglected to follow a fair dismissal procedure; and </w:t>
      </w:r>
    </w:p>
    <w:p w:rsidR="002E285D" w:rsidRDefault="00367A67" w:rsidP="00E3235C">
      <w:pPr>
        <w:numPr>
          <w:ilvl w:val="2"/>
          <w:numId w:val="76"/>
        </w:numPr>
        <w:spacing w:after="114" w:line="248" w:lineRule="auto"/>
        <w:ind w:right="62" w:hanging="1147"/>
      </w:pPr>
      <w:r>
        <w:rPr>
          <w:sz w:val="24"/>
        </w:rPr>
        <w:t xml:space="preserve">shall apply only where the notification referred to in Paragraph 2.3.1 is made by the </w:t>
      </w:r>
      <w:r>
        <w:rPr>
          <w:i/>
          <w:sz w:val="24"/>
        </w:rPr>
        <w:t>Consultant</w:t>
      </w:r>
      <w:r>
        <w:rPr>
          <w:sz w:val="24"/>
        </w:rPr>
        <w:t xml:space="preserve"> and/or any Subcontractor (as appropriate) to the </w:t>
      </w:r>
      <w:r>
        <w:rPr>
          <w:i/>
          <w:sz w:val="24"/>
        </w:rPr>
        <w:t>Client</w:t>
      </w:r>
      <w:r>
        <w:rPr>
          <w:sz w:val="24"/>
        </w:rPr>
        <w:t xml:space="preserve"> and, if applicable, the Former </w:t>
      </w:r>
      <w:r>
        <w:rPr>
          <w:i/>
          <w:sz w:val="24"/>
        </w:rPr>
        <w:t>Consultant</w:t>
      </w:r>
      <w:r>
        <w:rPr>
          <w:sz w:val="24"/>
        </w:rPr>
        <w:t xml:space="preserve">, within 6 months of the Start Date.  </w:t>
      </w:r>
    </w:p>
    <w:p w:rsidR="002E285D" w:rsidRDefault="00367A67" w:rsidP="00E3235C">
      <w:pPr>
        <w:numPr>
          <w:ilvl w:val="1"/>
          <w:numId w:val="76"/>
        </w:numPr>
        <w:spacing w:after="145" w:line="248" w:lineRule="auto"/>
        <w:ind w:right="62" w:hanging="720"/>
      </w:pPr>
      <w:r>
        <w:rPr>
          <w:sz w:val="24"/>
        </w:rPr>
        <w:t xml:space="preserve">If Subcontract or any such person as is described in Paragraph 2.3 is neither re-employed by the Former </w:t>
      </w:r>
      <w:r>
        <w:rPr>
          <w:i/>
          <w:sz w:val="24"/>
        </w:rPr>
        <w:t>Consultant</w:t>
      </w:r>
      <w:r>
        <w:rPr>
          <w:sz w:val="24"/>
        </w:rPr>
        <w:t xml:space="preserve"> nor dismissed by the </w:t>
      </w:r>
      <w:r>
        <w:rPr>
          <w:i/>
          <w:sz w:val="24"/>
        </w:rPr>
        <w:t>Consultant</w:t>
      </w:r>
      <w:r>
        <w:rPr>
          <w:sz w:val="24"/>
        </w:rPr>
        <w:t xml:space="preserve"> and/or any Subcontractor within the time scales set out in Paragraph 2.5, such person shall be treated as having transferred to the </w:t>
      </w:r>
      <w:r>
        <w:rPr>
          <w:i/>
          <w:sz w:val="24"/>
        </w:rPr>
        <w:t>Consultant</w:t>
      </w:r>
      <w:r>
        <w:rPr>
          <w:sz w:val="24"/>
        </w:rPr>
        <w:t xml:space="preserve"> and/or any Subcontractor and the </w:t>
      </w:r>
      <w:r>
        <w:rPr>
          <w:i/>
          <w:sz w:val="24"/>
        </w:rPr>
        <w:t>Consultant</w:t>
      </w:r>
      <w:r>
        <w:rPr>
          <w:sz w:val="24"/>
        </w:rPr>
        <w:t xml:space="preserve"> shall, or shall procure that the Subcontractor shall, comply with such obligations as may be imposed upon it under applicable Law. </w:t>
      </w:r>
    </w:p>
    <w:p w:rsidR="002E285D" w:rsidRDefault="00367A67" w:rsidP="00E3235C">
      <w:pPr>
        <w:numPr>
          <w:ilvl w:val="0"/>
          <w:numId w:val="76"/>
        </w:numPr>
        <w:spacing w:after="232"/>
        <w:ind w:hanging="720"/>
        <w:jc w:val="left"/>
      </w:pPr>
      <w:r>
        <w:rPr>
          <w:b/>
          <w:sz w:val="24"/>
        </w:rPr>
        <w:t xml:space="preserve">Indemnities the </w:t>
      </w:r>
      <w:r>
        <w:rPr>
          <w:b/>
          <w:i/>
          <w:sz w:val="24"/>
        </w:rPr>
        <w:t>Consultant</w:t>
      </w:r>
      <w:r>
        <w:rPr>
          <w:b/>
          <w:sz w:val="24"/>
        </w:rPr>
        <w:t xml:space="preserve"> must give and its obligations </w:t>
      </w:r>
    </w:p>
    <w:p w:rsidR="002E285D" w:rsidRDefault="00367A67" w:rsidP="00E3235C">
      <w:pPr>
        <w:numPr>
          <w:ilvl w:val="1"/>
          <w:numId w:val="76"/>
        </w:numPr>
        <w:spacing w:after="114" w:line="248" w:lineRule="auto"/>
        <w:ind w:right="62" w:hanging="720"/>
      </w:pPr>
      <w:r>
        <w:rPr>
          <w:sz w:val="24"/>
        </w:rPr>
        <w:lastRenderedPageBreak/>
        <w:t xml:space="preserve">Subject to Paragraph 3.2, the </w:t>
      </w:r>
      <w:r>
        <w:rPr>
          <w:i/>
          <w:sz w:val="24"/>
        </w:rPr>
        <w:t>Consultant</w:t>
      </w:r>
      <w:r>
        <w:rPr>
          <w:sz w:val="24"/>
        </w:rPr>
        <w:t xml:space="preserve"> shall indemnify the </w:t>
      </w:r>
      <w:r>
        <w:rPr>
          <w:i/>
          <w:sz w:val="24"/>
        </w:rPr>
        <w:t>Client</w:t>
      </w:r>
      <w:r>
        <w:rPr>
          <w:sz w:val="24"/>
        </w:rPr>
        <w:t xml:space="preserve"> and/</w:t>
      </w:r>
      <w:proofErr w:type="gramStart"/>
      <w:r>
        <w:rPr>
          <w:sz w:val="24"/>
        </w:rPr>
        <w:t>or  the</w:t>
      </w:r>
      <w:proofErr w:type="gramEnd"/>
      <w:r>
        <w:rPr>
          <w:sz w:val="24"/>
        </w:rPr>
        <w:t xml:space="preserve"> Former </w:t>
      </w:r>
      <w:r>
        <w:rPr>
          <w:i/>
          <w:sz w:val="24"/>
        </w:rPr>
        <w:t>Consultant</w:t>
      </w:r>
      <w:r>
        <w:rPr>
          <w:sz w:val="24"/>
        </w:rPr>
        <w:t xml:space="preserve"> against any Employee Liabilities arising from or as a result of:  </w:t>
      </w:r>
    </w:p>
    <w:p w:rsidR="002E285D" w:rsidRDefault="00367A67" w:rsidP="00E3235C">
      <w:pPr>
        <w:numPr>
          <w:ilvl w:val="2"/>
          <w:numId w:val="76"/>
        </w:numPr>
        <w:spacing w:after="0" w:line="248" w:lineRule="auto"/>
        <w:ind w:right="62" w:hanging="1147"/>
      </w:pPr>
      <w:r>
        <w:rPr>
          <w:sz w:val="24"/>
        </w:rPr>
        <w:t xml:space="preserve">any act or omission by the </w:t>
      </w:r>
      <w:r>
        <w:rPr>
          <w:i/>
          <w:sz w:val="24"/>
        </w:rPr>
        <w:t>Consultant</w:t>
      </w:r>
      <w:r>
        <w:rPr>
          <w:sz w:val="24"/>
        </w:rPr>
        <w:t xml:space="preserve"> or any Subcontractor in respect of any Transferring Former </w:t>
      </w:r>
      <w:r>
        <w:rPr>
          <w:i/>
          <w:sz w:val="24"/>
        </w:rPr>
        <w:t>Consultant</w:t>
      </w:r>
      <w:r>
        <w:rPr>
          <w:sz w:val="24"/>
        </w:rPr>
        <w:t xml:space="preserve"> Employee or any appropriate employee representative (as defined in the Employment Regulations) of any Transferring Former </w:t>
      </w:r>
      <w:r>
        <w:rPr>
          <w:i/>
          <w:sz w:val="24"/>
        </w:rPr>
        <w:t>Consultant</w:t>
      </w:r>
      <w:r>
        <w:rPr>
          <w:sz w:val="24"/>
        </w:rPr>
        <w:t xml:space="preserve"> </w:t>
      </w:r>
    </w:p>
    <w:p w:rsidR="002E285D" w:rsidRDefault="00367A67">
      <w:pPr>
        <w:spacing w:after="114" w:line="248" w:lineRule="auto"/>
        <w:ind w:left="1120" w:right="62" w:firstLine="0"/>
      </w:pPr>
      <w:r>
        <w:rPr>
          <w:sz w:val="24"/>
        </w:rPr>
        <w:t xml:space="preserve">Employee whether occurring before, on or after the Relevant Transfer Date; </w:t>
      </w:r>
    </w:p>
    <w:p w:rsidR="002E285D" w:rsidRDefault="00367A67" w:rsidP="00E3235C">
      <w:pPr>
        <w:numPr>
          <w:ilvl w:val="2"/>
          <w:numId w:val="76"/>
        </w:numPr>
        <w:spacing w:after="11" w:line="248" w:lineRule="auto"/>
        <w:ind w:right="62" w:hanging="1147"/>
      </w:pPr>
      <w:r>
        <w:rPr>
          <w:sz w:val="24"/>
        </w:rPr>
        <w:t xml:space="preserve">the breach or non-observance by the </w:t>
      </w:r>
      <w:r>
        <w:rPr>
          <w:i/>
          <w:sz w:val="24"/>
        </w:rPr>
        <w:t>Consultant</w:t>
      </w:r>
      <w:r>
        <w:rPr>
          <w:sz w:val="24"/>
        </w:rPr>
        <w:t xml:space="preserve"> or any </w:t>
      </w:r>
    </w:p>
    <w:p w:rsidR="002E285D" w:rsidRDefault="00367A67">
      <w:pPr>
        <w:spacing w:after="98" w:line="259" w:lineRule="auto"/>
        <w:ind w:left="140" w:hanging="10"/>
        <w:jc w:val="center"/>
      </w:pPr>
      <w:r>
        <w:rPr>
          <w:sz w:val="24"/>
        </w:rPr>
        <w:t xml:space="preserve">Subcontractor on or after the Relevant Transfer Date of: </w:t>
      </w:r>
    </w:p>
    <w:p w:rsidR="002E285D" w:rsidRDefault="00367A67" w:rsidP="00E3235C">
      <w:pPr>
        <w:numPr>
          <w:ilvl w:val="3"/>
          <w:numId w:val="76"/>
        </w:numPr>
        <w:spacing w:after="114" w:line="248" w:lineRule="auto"/>
        <w:ind w:right="62" w:hanging="613"/>
      </w:pPr>
      <w:r>
        <w:rPr>
          <w:sz w:val="24"/>
        </w:rPr>
        <w:t xml:space="preserve">any collective agreement applicable to the Transferring Former </w:t>
      </w:r>
      <w:r>
        <w:rPr>
          <w:i/>
          <w:sz w:val="24"/>
        </w:rPr>
        <w:t>Consultant</w:t>
      </w:r>
      <w:r>
        <w:rPr>
          <w:sz w:val="24"/>
        </w:rPr>
        <w:t xml:space="preserve"> Employee; and/or </w:t>
      </w:r>
    </w:p>
    <w:p w:rsidR="002E285D" w:rsidRDefault="00367A67" w:rsidP="00E3235C">
      <w:pPr>
        <w:numPr>
          <w:ilvl w:val="3"/>
          <w:numId w:val="76"/>
        </w:numPr>
        <w:spacing w:after="114" w:line="248" w:lineRule="auto"/>
        <w:ind w:right="62" w:hanging="613"/>
      </w:pPr>
      <w:r>
        <w:rPr>
          <w:sz w:val="24"/>
        </w:rPr>
        <w:t xml:space="preserve">any custom or practice in respect of any Transferring Former </w:t>
      </w:r>
      <w:r>
        <w:rPr>
          <w:i/>
          <w:sz w:val="24"/>
        </w:rPr>
        <w:t>Consultant</w:t>
      </w:r>
      <w:r>
        <w:rPr>
          <w:sz w:val="24"/>
        </w:rPr>
        <w:t xml:space="preserve"> Employees which the </w:t>
      </w:r>
      <w:r>
        <w:rPr>
          <w:i/>
          <w:sz w:val="24"/>
        </w:rPr>
        <w:t>Consultant</w:t>
      </w:r>
      <w:r>
        <w:rPr>
          <w:sz w:val="24"/>
        </w:rPr>
        <w:t xml:space="preserve"> or any Subcontractor is contractually bound to honour; </w:t>
      </w:r>
    </w:p>
    <w:p w:rsidR="002E285D" w:rsidRDefault="00367A67" w:rsidP="00E3235C">
      <w:pPr>
        <w:numPr>
          <w:ilvl w:val="2"/>
          <w:numId w:val="76"/>
        </w:numPr>
        <w:spacing w:after="114" w:line="248" w:lineRule="auto"/>
        <w:ind w:right="62" w:hanging="1147"/>
      </w:pPr>
      <w:r>
        <w:rPr>
          <w:sz w:val="24"/>
        </w:rPr>
        <w:t xml:space="preserve">any claim by any trade union or other body or person representing any Transferring Former </w:t>
      </w:r>
      <w:r>
        <w:rPr>
          <w:i/>
          <w:sz w:val="24"/>
        </w:rPr>
        <w:t>Consultant</w:t>
      </w:r>
      <w:r>
        <w:rPr>
          <w:sz w:val="24"/>
        </w:rPr>
        <w:t xml:space="preserve"> Employees arising from or connected with any failure by the </w:t>
      </w:r>
      <w:r>
        <w:rPr>
          <w:i/>
          <w:sz w:val="24"/>
        </w:rPr>
        <w:t>Consultant</w:t>
      </w:r>
      <w:r>
        <w:rPr>
          <w:sz w:val="24"/>
        </w:rPr>
        <w:t xml:space="preserve"> or a Subcontractor to comply with any legal obligation to such trade union, body or person arising on or after the Relevant Transfer Date; </w:t>
      </w:r>
    </w:p>
    <w:p w:rsidR="002E285D" w:rsidRDefault="00367A67" w:rsidP="00E3235C">
      <w:pPr>
        <w:numPr>
          <w:ilvl w:val="2"/>
          <w:numId w:val="76"/>
        </w:numPr>
        <w:spacing w:after="114" w:line="248" w:lineRule="auto"/>
        <w:ind w:right="62" w:hanging="1147"/>
      </w:pPr>
      <w:r>
        <w:rPr>
          <w:sz w:val="24"/>
        </w:rPr>
        <w:t xml:space="preserve">any proposal by the </w:t>
      </w:r>
      <w:r>
        <w:rPr>
          <w:i/>
          <w:sz w:val="24"/>
        </w:rPr>
        <w:t>Consultant</w:t>
      </w:r>
      <w:r>
        <w:rPr>
          <w:sz w:val="24"/>
        </w:rPr>
        <w:t xml:space="preserve"> or a Subcontractor prior to the Relevant Transfer Date to make changes to the terms and conditions of employment or working conditions of any Transferring Former </w:t>
      </w:r>
      <w:r>
        <w:rPr>
          <w:i/>
          <w:sz w:val="24"/>
        </w:rPr>
        <w:t>Consultant</w:t>
      </w:r>
      <w:r>
        <w:rPr>
          <w:sz w:val="24"/>
        </w:rPr>
        <w:t xml:space="preserve"> Employees to their material detriment on or after their transfer to the </w:t>
      </w:r>
      <w:r>
        <w:rPr>
          <w:i/>
          <w:sz w:val="24"/>
        </w:rPr>
        <w:t>Consultant</w:t>
      </w:r>
      <w:r>
        <w:rPr>
          <w:sz w:val="24"/>
        </w:rPr>
        <w:t xml:space="preserve"> or a Subcontractor (as the case may be) on the Relevant Transfer Date, or to change the terms and conditions of employment or working conditions of any person who would have been a Transferring Former </w:t>
      </w:r>
      <w:r>
        <w:rPr>
          <w:i/>
          <w:sz w:val="24"/>
        </w:rPr>
        <w:t>Consultant</w:t>
      </w:r>
      <w:r>
        <w:rPr>
          <w:sz w:val="24"/>
        </w:rPr>
        <w:t xml:space="preserve"> Employee but for their resignation (or decision to treat their employment as terminated under regulation 4(9) of the Employment Regulations) before the Relevant Transfer Date as a result of or for a reason connected to such proposed changes;  </w:t>
      </w:r>
    </w:p>
    <w:p w:rsidR="002E285D" w:rsidRDefault="00367A67" w:rsidP="00E3235C">
      <w:pPr>
        <w:numPr>
          <w:ilvl w:val="2"/>
          <w:numId w:val="76"/>
        </w:numPr>
        <w:spacing w:after="114" w:line="248" w:lineRule="auto"/>
        <w:ind w:right="62" w:hanging="1147"/>
      </w:pPr>
      <w:r>
        <w:rPr>
          <w:sz w:val="24"/>
        </w:rPr>
        <w:t xml:space="preserve">any statement communicated to or action undertaken by the </w:t>
      </w:r>
      <w:r>
        <w:rPr>
          <w:i/>
          <w:sz w:val="24"/>
        </w:rPr>
        <w:t>Consultant</w:t>
      </w:r>
      <w:r>
        <w:rPr>
          <w:sz w:val="24"/>
        </w:rPr>
        <w:t xml:space="preserve"> or a Subcontractor to, or in respect of, any Transferring Former </w:t>
      </w:r>
      <w:r>
        <w:rPr>
          <w:i/>
          <w:sz w:val="24"/>
        </w:rPr>
        <w:t>Consultant</w:t>
      </w:r>
      <w:r>
        <w:rPr>
          <w:sz w:val="24"/>
        </w:rPr>
        <w:t xml:space="preserve"> Employee before the Relevant Transfer Date regarding the Relevant Transfer which has not been agreed in advance with the </w:t>
      </w:r>
      <w:r>
        <w:rPr>
          <w:i/>
          <w:sz w:val="24"/>
        </w:rPr>
        <w:t>Client</w:t>
      </w:r>
      <w:r>
        <w:rPr>
          <w:sz w:val="24"/>
        </w:rPr>
        <w:t xml:space="preserve"> and/or the Former </w:t>
      </w:r>
      <w:r>
        <w:rPr>
          <w:i/>
          <w:sz w:val="24"/>
        </w:rPr>
        <w:t>Consultant</w:t>
      </w:r>
      <w:r>
        <w:rPr>
          <w:sz w:val="24"/>
        </w:rPr>
        <w:t xml:space="preserve"> in writing; </w:t>
      </w:r>
    </w:p>
    <w:p w:rsidR="002E285D" w:rsidRDefault="00367A67" w:rsidP="00E3235C">
      <w:pPr>
        <w:numPr>
          <w:ilvl w:val="2"/>
          <w:numId w:val="76"/>
        </w:numPr>
        <w:spacing w:after="114" w:line="248" w:lineRule="auto"/>
        <w:ind w:right="62" w:hanging="1147"/>
      </w:pPr>
      <w:r>
        <w:rPr>
          <w:sz w:val="24"/>
        </w:rPr>
        <w:lastRenderedPageBreak/>
        <w:t xml:space="preserve">any proceeding, claim or demand by HMRC or other statutory authority in respect of any financial obligation including, but not limited to, PAYE and primary and secondary national insurance contributions: </w:t>
      </w:r>
    </w:p>
    <w:p w:rsidR="002E285D" w:rsidRDefault="00367A67" w:rsidP="00E3235C">
      <w:pPr>
        <w:numPr>
          <w:ilvl w:val="4"/>
          <w:numId w:val="79"/>
        </w:numPr>
        <w:spacing w:after="114" w:line="248" w:lineRule="auto"/>
        <w:ind w:right="62" w:hanging="613"/>
      </w:pPr>
      <w:r>
        <w:rPr>
          <w:sz w:val="24"/>
        </w:rPr>
        <w:t xml:space="preserve">in relation to any Transferring Former </w:t>
      </w:r>
      <w:r>
        <w:rPr>
          <w:i/>
          <w:sz w:val="24"/>
        </w:rPr>
        <w:t>Consultant</w:t>
      </w:r>
      <w:r>
        <w:rPr>
          <w:sz w:val="24"/>
        </w:rPr>
        <w:t xml:space="preserve"> Employee, to the extent that the proceeding, claim or demand by HMRC or other statutory authority relates to financial obligations arising on or after the Relevant Transfer Date; and </w:t>
      </w:r>
    </w:p>
    <w:p w:rsidR="002E285D" w:rsidRDefault="00367A67" w:rsidP="00E3235C">
      <w:pPr>
        <w:numPr>
          <w:ilvl w:val="4"/>
          <w:numId w:val="79"/>
        </w:numPr>
        <w:spacing w:after="114" w:line="248" w:lineRule="auto"/>
        <w:ind w:right="62" w:hanging="613"/>
      </w:pPr>
      <w:r>
        <w:rPr>
          <w:sz w:val="24"/>
        </w:rPr>
        <w:t xml:space="preserve">in relation to any employee who is not a Transferring Former </w:t>
      </w:r>
      <w:r>
        <w:rPr>
          <w:i/>
          <w:sz w:val="24"/>
        </w:rPr>
        <w:t>Consultant</w:t>
      </w:r>
      <w:r>
        <w:rPr>
          <w:sz w:val="24"/>
        </w:rPr>
        <w:t xml:space="preserve"> Employee, and in respect of whom it is later alleged or determined that the Employment Regulations applied so as to transfer his/her employment from the Former </w:t>
      </w:r>
      <w:r>
        <w:rPr>
          <w:i/>
          <w:sz w:val="24"/>
        </w:rPr>
        <w:t>Consultant</w:t>
      </w:r>
      <w:r>
        <w:rPr>
          <w:sz w:val="24"/>
        </w:rPr>
        <w:t xml:space="preserve"> to the </w:t>
      </w:r>
      <w:r>
        <w:rPr>
          <w:i/>
          <w:sz w:val="24"/>
        </w:rPr>
        <w:t>Consultant</w:t>
      </w:r>
      <w:r>
        <w:rPr>
          <w:sz w:val="24"/>
        </w:rPr>
        <w:t xml:space="preserve"> or a Subcontractor, to the extent that the proceeding, claim or demand by the HMRC or other statutory authority relates to financial obligations arising on or after the Relevant Transfer Date; </w:t>
      </w:r>
    </w:p>
    <w:p w:rsidR="002E285D" w:rsidRDefault="00367A67" w:rsidP="00E3235C">
      <w:pPr>
        <w:numPr>
          <w:ilvl w:val="2"/>
          <w:numId w:val="76"/>
        </w:numPr>
        <w:spacing w:after="114" w:line="248" w:lineRule="auto"/>
        <w:ind w:right="62" w:hanging="1147"/>
      </w:pPr>
      <w:r>
        <w:rPr>
          <w:sz w:val="24"/>
        </w:rPr>
        <w:t xml:space="preserve">a failure of the </w:t>
      </w:r>
      <w:r>
        <w:rPr>
          <w:i/>
          <w:sz w:val="24"/>
        </w:rPr>
        <w:t>Consultant</w:t>
      </w:r>
      <w:r>
        <w:rPr>
          <w:sz w:val="24"/>
        </w:rPr>
        <w:t xml:space="preserve"> or any Subcontractor to discharge or procure the discharge of all wages, salaries and all other benefits and all PAYE tax deductions and national insurance contributions relating to the Transferring Former </w:t>
      </w:r>
      <w:r>
        <w:rPr>
          <w:i/>
          <w:sz w:val="24"/>
        </w:rPr>
        <w:t>Consultant</w:t>
      </w:r>
      <w:r>
        <w:rPr>
          <w:sz w:val="24"/>
        </w:rPr>
        <w:t xml:space="preserve"> Employees in respect of the period from (and including) the Relevant Transfer Date;  </w:t>
      </w:r>
    </w:p>
    <w:p w:rsidR="002E285D" w:rsidRDefault="00367A67" w:rsidP="00E3235C">
      <w:pPr>
        <w:numPr>
          <w:ilvl w:val="2"/>
          <w:numId w:val="76"/>
        </w:numPr>
        <w:spacing w:after="114" w:line="248" w:lineRule="auto"/>
        <w:ind w:right="62" w:hanging="1147"/>
      </w:pPr>
      <w:r>
        <w:rPr>
          <w:sz w:val="24"/>
        </w:rPr>
        <w:t xml:space="preserve">any claim made by or in respect of a Transferring Former </w:t>
      </w:r>
      <w:r>
        <w:rPr>
          <w:i/>
          <w:sz w:val="24"/>
        </w:rPr>
        <w:t>Consultant</w:t>
      </w:r>
      <w:r>
        <w:rPr>
          <w:sz w:val="24"/>
        </w:rPr>
        <w:t xml:space="preserve"> Employee or any appropriate employee representative (as defined in the Employment Regulations) of any Transferring Former </w:t>
      </w:r>
      <w:r>
        <w:rPr>
          <w:i/>
          <w:sz w:val="24"/>
        </w:rPr>
        <w:t>Consultant</w:t>
      </w:r>
      <w:r>
        <w:rPr>
          <w:sz w:val="24"/>
        </w:rPr>
        <w:t xml:space="preserve"> Employee relating to any act or omission of the </w:t>
      </w:r>
      <w:r>
        <w:rPr>
          <w:i/>
          <w:sz w:val="24"/>
        </w:rPr>
        <w:t>Consultant</w:t>
      </w:r>
      <w:r>
        <w:rPr>
          <w:sz w:val="24"/>
        </w:rPr>
        <w:t xml:space="preserve"> or any Subcontractor in relation to obligations under regulation 13 of the Employment Regulations, except to the extent that the liability arises from the Former </w:t>
      </w:r>
      <w:r>
        <w:rPr>
          <w:i/>
          <w:sz w:val="24"/>
        </w:rPr>
        <w:t>Consultant</w:t>
      </w:r>
      <w:r>
        <w:rPr>
          <w:sz w:val="24"/>
        </w:rPr>
        <w:t xml:space="preserve">'s failure to comply with its obligations under regulation 13 of the Employment Regulations; and </w:t>
      </w:r>
    </w:p>
    <w:p w:rsidR="002E285D" w:rsidRDefault="00367A67" w:rsidP="00E3235C">
      <w:pPr>
        <w:numPr>
          <w:ilvl w:val="2"/>
          <w:numId w:val="76"/>
        </w:numPr>
        <w:spacing w:after="114" w:line="248" w:lineRule="auto"/>
        <w:ind w:right="62" w:hanging="1147"/>
      </w:pPr>
      <w:r>
        <w:rPr>
          <w:sz w:val="24"/>
        </w:rPr>
        <w:t xml:space="preserve">a failure by the </w:t>
      </w:r>
      <w:r>
        <w:rPr>
          <w:i/>
          <w:sz w:val="24"/>
        </w:rPr>
        <w:t>Consultant</w:t>
      </w:r>
      <w:r>
        <w:rPr>
          <w:sz w:val="24"/>
        </w:rPr>
        <w:t xml:space="preserve"> or any Subcontractor to comply with its obligations under Paragraph 2.8 above </w:t>
      </w:r>
    </w:p>
    <w:p w:rsidR="002E285D" w:rsidRDefault="00367A67">
      <w:pPr>
        <w:spacing w:after="98" w:line="259" w:lineRule="auto"/>
        <w:ind w:left="1133" w:firstLine="0"/>
        <w:jc w:val="left"/>
      </w:pPr>
      <w:r>
        <w:rPr>
          <w:sz w:val="24"/>
        </w:rPr>
        <w:t xml:space="preserve"> </w:t>
      </w:r>
    </w:p>
    <w:p w:rsidR="002E285D" w:rsidRDefault="00367A67" w:rsidP="00E3235C">
      <w:pPr>
        <w:numPr>
          <w:ilvl w:val="1"/>
          <w:numId w:val="76"/>
        </w:numPr>
        <w:spacing w:after="114" w:line="248" w:lineRule="auto"/>
        <w:ind w:right="62" w:hanging="720"/>
      </w:pPr>
      <w:r>
        <w:rPr>
          <w:sz w:val="24"/>
        </w:rPr>
        <w:t xml:space="preserve">The indemnities in Paragraph 3.1 shall not apply to the extent that the Employee Liabilities arise or are attributable to an act or omission of the Former </w:t>
      </w:r>
      <w:r>
        <w:rPr>
          <w:i/>
          <w:sz w:val="24"/>
        </w:rPr>
        <w:t>Consultant</w:t>
      </w:r>
      <w:r>
        <w:rPr>
          <w:sz w:val="24"/>
        </w:rPr>
        <w:t xml:space="preserve"> whether occurring or having its origin before, on or after the Relevant Transfer Date including, without limitation, any Employee Liabilities arising from the Former </w:t>
      </w:r>
      <w:r>
        <w:rPr>
          <w:i/>
          <w:sz w:val="24"/>
        </w:rPr>
        <w:t>Consultant</w:t>
      </w:r>
      <w:r>
        <w:rPr>
          <w:sz w:val="24"/>
        </w:rPr>
        <w:t xml:space="preserve">’s failure to comply with its obligations under the Employment Regulations. </w:t>
      </w:r>
    </w:p>
    <w:p w:rsidR="002E285D" w:rsidRDefault="00367A67" w:rsidP="00E3235C">
      <w:pPr>
        <w:numPr>
          <w:ilvl w:val="1"/>
          <w:numId w:val="76"/>
        </w:numPr>
        <w:spacing w:after="114" w:line="248" w:lineRule="auto"/>
        <w:ind w:right="62" w:hanging="720"/>
      </w:pPr>
      <w:r>
        <w:rPr>
          <w:sz w:val="24"/>
        </w:rPr>
        <w:lastRenderedPageBreak/>
        <w:t xml:space="preserve">The </w:t>
      </w:r>
      <w:r>
        <w:rPr>
          <w:i/>
          <w:sz w:val="24"/>
        </w:rPr>
        <w:t>Consultant</w:t>
      </w:r>
      <w:r>
        <w:rPr>
          <w:sz w:val="24"/>
        </w:rPr>
        <w:t xml:space="preserve">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all its obligations in respect of all the Transferring Former </w:t>
      </w:r>
      <w:r>
        <w:rPr>
          <w:i/>
          <w:sz w:val="24"/>
        </w:rPr>
        <w:t>Consultant</w:t>
      </w:r>
      <w:r>
        <w:rPr>
          <w:sz w:val="24"/>
        </w:rPr>
        <w:t xml:space="preserve"> Employees, on and from the Relevant Transfer Date (including (without limit) the payment of all remuneration, benefits, entitlements, and outgoings, all wages, accrued but untaken holiday pay, bonuses, commissions, payments of </w:t>
      </w:r>
    </w:p>
    <w:p w:rsidR="002E285D" w:rsidRDefault="00367A67">
      <w:pPr>
        <w:spacing w:after="140" w:line="248" w:lineRule="auto"/>
        <w:ind w:left="720" w:right="62" w:firstLine="0"/>
      </w:pPr>
      <w:r>
        <w:rPr>
          <w:sz w:val="24"/>
        </w:rPr>
        <w:t xml:space="preserve">PAYE, national insurance contributions and pension contributions and all such sums due under the Admission Agreement which in any case are attributable in whole or in part to the period from (and including) the Relevant Transfer Date) and any necessary apportionments in respect of any periodic payments shall be made between the </w:t>
      </w:r>
      <w:r>
        <w:rPr>
          <w:i/>
          <w:sz w:val="24"/>
        </w:rPr>
        <w:t>Consultant</w:t>
      </w:r>
      <w:r>
        <w:rPr>
          <w:sz w:val="24"/>
        </w:rPr>
        <w:t xml:space="preserve"> and the Former </w:t>
      </w:r>
      <w:r>
        <w:rPr>
          <w:i/>
          <w:sz w:val="24"/>
        </w:rPr>
        <w:t>Consultant</w:t>
      </w:r>
      <w:r>
        <w:rPr>
          <w:sz w:val="24"/>
        </w:rPr>
        <w:t xml:space="preserve">. </w:t>
      </w:r>
    </w:p>
    <w:p w:rsidR="002E285D" w:rsidRDefault="00367A67" w:rsidP="00E3235C">
      <w:pPr>
        <w:numPr>
          <w:ilvl w:val="0"/>
          <w:numId w:val="76"/>
        </w:numPr>
        <w:spacing w:after="232"/>
        <w:ind w:hanging="720"/>
        <w:jc w:val="left"/>
      </w:pPr>
      <w:r>
        <w:rPr>
          <w:b/>
          <w:sz w:val="24"/>
        </w:rPr>
        <w:t xml:space="preserve">Information the </w:t>
      </w:r>
      <w:r>
        <w:rPr>
          <w:b/>
          <w:i/>
          <w:sz w:val="24"/>
        </w:rPr>
        <w:t>Consultant</w:t>
      </w:r>
      <w:r>
        <w:rPr>
          <w:b/>
          <w:sz w:val="24"/>
        </w:rPr>
        <w:t xml:space="preserve"> must give </w:t>
      </w:r>
    </w:p>
    <w:p w:rsidR="002E285D" w:rsidRDefault="00367A67">
      <w:pPr>
        <w:spacing w:after="149"/>
        <w:ind w:left="358" w:right="23" w:firstLine="0"/>
        <w:jc w:val="left"/>
      </w:pPr>
      <w:r>
        <w:rPr>
          <w:sz w:val="24"/>
        </w:rPr>
        <w:t xml:space="preserve">The </w:t>
      </w:r>
      <w:r>
        <w:rPr>
          <w:i/>
          <w:sz w:val="24"/>
        </w:rPr>
        <w:t>Consultant</w:t>
      </w:r>
      <w:r>
        <w:rPr>
          <w:sz w:val="24"/>
        </w:rPr>
        <w:t xml:space="preserve"> shall, and shall procure that each Subcontractor shall, promptly provide to the </w:t>
      </w:r>
      <w:r>
        <w:rPr>
          <w:i/>
          <w:sz w:val="24"/>
        </w:rPr>
        <w:t>Client</w:t>
      </w:r>
      <w:r>
        <w:rPr>
          <w:sz w:val="24"/>
        </w:rPr>
        <w:t xml:space="preserve"> and/or at the </w:t>
      </w:r>
      <w:r>
        <w:rPr>
          <w:i/>
          <w:sz w:val="24"/>
        </w:rPr>
        <w:t>Client</w:t>
      </w:r>
      <w:r>
        <w:rPr>
          <w:sz w:val="24"/>
        </w:rPr>
        <w:t xml:space="preserve">’s direction, the Former </w:t>
      </w:r>
      <w:r>
        <w:rPr>
          <w:i/>
          <w:sz w:val="24"/>
        </w:rPr>
        <w:t>Consultant</w:t>
      </w:r>
      <w:r>
        <w:rPr>
          <w:sz w:val="24"/>
        </w:rPr>
        <w:t xml:space="preserve">, in writing such information as is necessary to enable the </w:t>
      </w:r>
      <w:r>
        <w:rPr>
          <w:i/>
          <w:sz w:val="24"/>
        </w:rPr>
        <w:t>Client</w:t>
      </w:r>
      <w:r>
        <w:rPr>
          <w:sz w:val="24"/>
        </w:rPr>
        <w:t xml:space="preserve"> and/or the Former </w:t>
      </w:r>
      <w:r>
        <w:rPr>
          <w:i/>
          <w:sz w:val="24"/>
        </w:rPr>
        <w:t>Consultant</w:t>
      </w:r>
      <w:r>
        <w:rPr>
          <w:sz w:val="24"/>
        </w:rPr>
        <w:t xml:space="preserve"> to carry out their respective duties under regulation 13 of the Employment Regulations. The </w:t>
      </w:r>
      <w:r>
        <w:rPr>
          <w:i/>
          <w:sz w:val="24"/>
        </w:rPr>
        <w:t>Client</w:t>
      </w:r>
      <w:r>
        <w:rPr>
          <w:sz w:val="24"/>
        </w:rPr>
        <w:t xml:space="preserve"> shall procure that the Former </w:t>
      </w:r>
      <w:r>
        <w:rPr>
          <w:i/>
          <w:sz w:val="24"/>
        </w:rPr>
        <w:t>Consultant</w:t>
      </w:r>
      <w:r>
        <w:rPr>
          <w:sz w:val="24"/>
        </w:rPr>
        <w:t xml:space="preserve"> shall promptly provide to the </w:t>
      </w:r>
      <w:r>
        <w:rPr>
          <w:i/>
          <w:sz w:val="24"/>
        </w:rPr>
        <w:t>Consultant</w:t>
      </w:r>
      <w:r>
        <w:rPr>
          <w:sz w:val="24"/>
        </w:rPr>
        <w:t xml:space="preserve"> and any Subcontractor in writing such information as is necessary to enable the </w:t>
      </w:r>
      <w:r>
        <w:rPr>
          <w:i/>
          <w:sz w:val="24"/>
        </w:rPr>
        <w:t>Consultant</w:t>
      </w:r>
      <w:r>
        <w:rPr>
          <w:sz w:val="24"/>
        </w:rPr>
        <w:t xml:space="preserve"> and any Subcontractor to carry out their respective duties under regulation 13 of the Employment Regulations. </w:t>
      </w:r>
    </w:p>
    <w:p w:rsidR="002E285D" w:rsidRDefault="00367A67" w:rsidP="00E3235C">
      <w:pPr>
        <w:numPr>
          <w:ilvl w:val="0"/>
          <w:numId w:val="76"/>
        </w:numPr>
        <w:spacing w:after="232"/>
        <w:ind w:hanging="720"/>
        <w:jc w:val="left"/>
      </w:pPr>
      <w:r>
        <w:rPr>
          <w:b/>
          <w:sz w:val="24"/>
        </w:rPr>
        <w:t xml:space="preserve">Cabinet Office requirements </w:t>
      </w:r>
    </w:p>
    <w:p w:rsidR="002E285D" w:rsidRDefault="00367A67" w:rsidP="00E3235C">
      <w:pPr>
        <w:numPr>
          <w:ilvl w:val="1"/>
          <w:numId w:val="76"/>
        </w:numPr>
        <w:spacing w:after="114" w:line="248" w:lineRule="auto"/>
        <w:ind w:right="62" w:hanging="720"/>
      </w:pPr>
      <w:r>
        <w:rPr>
          <w:sz w:val="24"/>
        </w:rPr>
        <w:t xml:space="preserve">The </w:t>
      </w:r>
      <w:r>
        <w:rPr>
          <w:i/>
          <w:sz w:val="24"/>
        </w:rPr>
        <w:t>Consultant</w:t>
      </w:r>
      <w:r>
        <w:rPr>
          <w:sz w:val="24"/>
        </w:rPr>
        <w:t xml:space="preserve"> shall, and shall procure that each Subcontractor shall, comply with any requirement notified to it by the </w:t>
      </w:r>
      <w:r>
        <w:rPr>
          <w:i/>
          <w:sz w:val="24"/>
        </w:rPr>
        <w:t>Client</w:t>
      </w:r>
      <w:r>
        <w:rPr>
          <w:sz w:val="24"/>
        </w:rPr>
        <w:t xml:space="preserve"> relating to pensions in respect of any Transferring Former </w:t>
      </w:r>
      <w:r>
        <w:rPr>
          <w:i/>
          <w:sz w:val="24"/>
        </w:rPr>
        <w:t>Consultant</w:t>
      </w:r>
      <w:r>
        <w:rPr>
          <w:sz w:val="24"/>
        </w:rPr>
        <w:t xml:space="preserve"> Employee as set down in:  </w:t>
      </w:r>
    </w:p>
    <w:p w:rsidR="002E285D" w:rsidRDefault="00367A67" w:rsidP="00E3235C">
      <w:pPr>
        <w:numPr>
          <w:ilvl w:val="2"/>
          <w:numId w:val="76"/>
        </w:numPr>
        <w:spacing w:after="114" w:line="248" w:lineRule="auto"/>
        <w:ind w:right="62" w:hanging="1147"/>
      </w:pPr>
      <w:r>
        <w:rPr>
          <w:sz w:val="24"/>
        </w:rPr>
        <w:t xml:space="preserve">the Cabinet Office Statement of Practice on Staff Transfers in the Public Sector of January 2000, revised </w:t>
      </w:r>
      <w:proofErr w:type="gramStart"/>
      <w:r>
        <w:rPr>
          <w:sz w:val="24"/>
        </w:rPr>
        <w:t>2007;  5.1.2</w:t>
      </w:r>
      <w:proofErr w:type="gramEnd"/>
      <w:r>
        <w:rPr>
          <w:sz w:val="24"/>
        </w:rPr>
        <w:t xml:space="preserve"> Old Fair Deal; and/or </w:t>
      </w:r>
    </w:p>
    <w:p w:rsidR="002E285D" w:rsidRDefault="00367A67">
      <w:pPr>
        <w:tabs>
          <w:tab w:val="center" w:pos="1400"/>
          <w:tab w:val="center" w:pos="3247"/>
        </w:tabs>
        <w:spacing w:after="114" w:line="248" w:lineRule="auto"/>
        <w:ind w:left="0" w:firstLine="0"/>
        <w:jc w:val="left"/>
      </w:pPr>
      <w:r>
        <w:rPr>
          <w:rFonts w:ascii="Calibri" w:eastAsia="Calibri" w:hAnsi="Calibri" w:cs="Calibri"/>
        </w:rPr>
        <w:tab/>
      </w:r>
      <w:r>
        <w:rPr>
          <w:sz w:val="24"/>
        </w:rPr>
        <w:t xml:space="preserve">5.1.3 </w:t>
      </w:r>
      <w:r>
        <w:rPr>
          <w:sz w:val="24"/>
        </w:rPr>
        <w:tab/>
        <w:t xml:space="preserve">The New Fair Deal.  </w:t>
      </w:r>
    </w:p>
    <w:p w:rsidR="002E285D" w:rsidRDefault="00367A67" w:rsidP="00E3235C">
      <w:pPr>
        <w:numPr>
          <w:ilvl w:val="1"/>
          <w:numId w:val="76"/>
        </w:numPr>
        <w:spacing w:after="143" w:line="248" w:lineRule="auto"/>
        <w:ind w:right="62" w:hanging="720"/>
      </w:pPr>
      <w:r>
        <w:rPr>
          <w:sz w:val="24"/>
        </w:rPr>
        <w:t xml:space="preserve">Any changes embodied in any statement of practice, paper or other guidance that replaces any of the documentation referred to in Paragraph 5.1 shall be agreed in accordance with </w:t>
      </w:r>
      <w:proofErr w:type="gramStart"/>
      <w:r>
        <w:rPr>
          <w:sz w:val="24"/>
        </w:rPr>
        <w:t>the  Variation</w:t>
      </w:r>
      <w:proofErr w:type="gramEnd"/>
      <w:r>
        <w:rPr>
          <w:sz w:val="24"/>
        </w:rPr>
        <w:t xml:space="preserve"> Procedure. </w:t>
      </w:r>
    </w:p>
    <w:p w:rsidR="002E285D" w:rsidRDefault="00367A67" w:rsidP="00E3235C">
      <w:pPr>
        <w:numPr>
          <w:ilvl w:val="0"/>
          <w:numId w:val="76"/>
        </w:numPr>
        <w:spacing w:after="232"/>
        <w:ind w:hanging="720"/>
        <w:jc w:val="left"/>
      </w:pPr>
      <w:r>
        <w:rPr>
          <w:b/>
          <w:sz w:val="24"/>
        </w:rPr>
        <w:t xml:space="preserve">Limits on the Former </w:t>
      </w:r>
      <w:r>
        <w:rPr>
          <w:b/>
          <w:i/>
          <w:sz w:val="24"/>
        </w:rPr>
        <w:t>Consultant</w:t>
      </w:r>
      <w:r>
        <w:rPr>
          <w:b/>
          <w:sz w:val="24"/>
        </w:rPr>
        <w:t xml:space="preserve">’s obligations </w:t>
      </w:r>
    </w:p>
    <w:p w:rsidR="002E285D" w:rsidRDefault="00367A67">
      <w:pPr>
        <w:spacing w:after="138"/>
        <w:ind w:left="358" w:right="23" w:firstLine="0"/>
        <w:jc w:val="left"/>
      </w:pPr>
      <w:r>
        <w:rPr>
          <w:sz w:val="24"/>
        </w:rPr>
        <w:t xml:space="preserve">Notwithstanding any other provisions of this Part B, where in this Part B the </w:t>
      </w:r>
      <w:r>
        <w:rPr>
          <w:i/>
          <w:sz w:val="24"/>
        </w:rPr>
        <w:t>Client</w:t>
      </w:r>
      <w:r>
        <w:rPr>
          <w:sz w:val="24"/>
        </w:rPr>
        <w:t xml:space="preserve"> accepts an obligation to procure that a Former </w:t>
      </w:r>
      <w:r>
        <w:rPr>
          <w:i/>
          <w:sz w:val="24"/>
        </w:rPr>
        <w:t>Consultant</w:t>
      </w:r>
      <w:r>
        <w:rPr>
          <w:sz w:val="24"/>
        </w:rPr>
        <w:t xml:space="preserve"> does or does not do something, such obligation shall be limited so that it extends only to the extent </w:t>
      </w:r>
      <w:r>
        <w:rPr>
          <w:sz w:val="24"/>
        </w:rPr>
        <w:lastRenderedPageBreak/>
        <w:t xml:space="preserve">that the </w:t>
      </w:r>
      <w:r>
        <w:rPr>
          <w:i/>
          <w:sz w:val="24"/>
        </w:rPr>
        <w:t>Client</w:t>
      </w:r>
      <w:r>
        <w:rPr>
          <w:sz w:val="24"/>
        </w:rPr>
        <w:t xml:space="preserve">’s contract with the Former </w:t>
      </w:r>
      <w:r>
        <w:rPr>
          <w:i/>
          <w:sz w:val="24"/>
        </w:rPr>
        <w:t>Consultant</w:t>
      </w:r>
      <w:r>
        <w:rPr>
          <w:sz w:val="24"/>
        </w:rPr>
        <w:t xml:space="preserve"> contains a contractual right in that regard which the </w:t>
      </w:r>
      <w:r>
        <w:rPr>
          <w:i/>
          <w:sz w:val="24"/>
        </w:rPr>
        <w:t>Client</w:t>
      </w:r>
      <w:r>
        <w:rPr>
          <w:sz w:val="24"/>
        </w:rPr>
        <w:t xml:space="preserve"> may enforce, or otherwise so that it requires only that the </w:t>
      </w:r>
      <w:r>
        <w:rPr>
          <w:i/>
          <w:sz w:val="24"/>
        </w:rPr>
        <w:t>Client</w:t>
      </w:r>
      <w:r>
        <w:rPr>
          <w:sz w:val="24"/>
        </w:rPr>
        <w:t xml:space="preserve"> must use reasonable endeavours to procure that the Former </w:t>
      </w:r>
      <w:r>
        <w:rPr>
          <w:i/>
          <w:sz w:val="24"/>
        </w:rPr>
        <w:t>Consultant</w:t>
      </w:r>
      <w:r>
        <w:rPr>
          <w:sz w:val="24"/>
        </w:rPr>
        <w:t xml:space="preserve"> does or does not act accordingly.  </w:t>
      </w:r>
    </w:p>
    <w:p w:rsidR="002E285D" w:rsidRDefault="00367A67" w:rsidP="00E3235C">
      <w:pPr>
        <w:numPr>
          <w:ilvl w:val="0"/>
          <w:numId w:val="76"/>
        </w:numPr>
        <w:spacing w:after="232"/>
        <w:ind w:hanging="720"/>
        <w:jc w:val="left"/>
      </w:pPr>
      <w:r>
        <w:rPr>
          <w:b/>
          <w:sz w:val="24"/>
        </w:rPr>
        <w:t xml:space="preserve">Pensions </w:t>
      </w:r>
    </w:p>
    <w:p w:rsidR="002E285D" w:rsidRDefault="00367A67" w:rsidP="00E3235C">
      <w:pPr>
        <w:numPr>
          <w:ilvl w:val="1"/>
          <w:numId w:val="76"/>
        </w:numPr>
        <w:spacing w:after="114" w:line="248" w:lineRule="auto"/>
        <w:ind w:right="62" w:hanging="720"/>
      </w:pPr>
      <w:r>
        <w:rPr>
          <w:sz w:val="24"/>
        </w:rPr>
        <w:t xml:space="preserve">The </w:t>
      </w:r>
      <w:r>
        <w:rPr>
          <w:i/>
          <w:sz w:val="24"/>
        </w:rPr>
        <w:t>Consultant</w:t>
      </w:r>
      <w:r>
        <w:rPr>
          <w:sz w:val="24"/>
        </w:rPr>
        <w:t xml:space="preserve"> shall, and shall procure that each Subcontractor shall, comply with: </w:t>
      </w:r>
    </w:p>
    <w:p w:rsidR="002E285D" w:rsidRDefault="00367A67" w:rsidP="00E3235C">
      <w:pPr>
        <w:numPr>
          <w:ilvl w:val="2"/>
          <w:numId w:val="76"/>
        </w:numPr>
        <w:spacing w:after="114" w:line="248" w:lineRule="auto"/>
        <w:ind w:right="62" w:hanging="1147"/>
      </w:pPr>
      <w:r>
        <w:rPr>
          <w:sz w:val="24"/>
        </w:rPr>
        <w:t xml:space="preserve">the requirements of Part 1 of the Pensions Act 2008, section 258 of the Pensions Act 2004 and the Transfer of Employment </w:t>
      </w:r>
    </w:p>
    <w:p w:rsidR="002E285D" w:rsidRDefault="00367A67">
      <w:pPr>
        <w:spacing w:after="114" w:line="248" w:lineRule="auto"/>
        <w:ind w:left="2213" w:right="62" w:firstLine="0"/>
      </w:pPr>
      <w:r>
        <w:rPr>
          <w:sz w:val="24"/>
        </w:rPr>
        <w:t>(Pension Protection) Regulations 2005 for all transferring staff</w:t>
      </w:r>
      <w:proofErr w:type="gramStart"/>
      <w:r>
        <w:rPr>
          <w:sz w:val="24"/>
        </w:rPr>
        <w:t>; ;</w:t>
      </w:r>
      <w:proofErr w:type="gramEnd"/>
      <w:r>
        <w:rPr>
          <w:sz w:val="24"/>
        </w:rPr>
        <w:t xml:space="preserve"> and </w:t>
      </w:r>
    </w:p>
    <w:p w:rsidR="002E285D" w:rsidRDefault="00367A67" w:rsidP="00E3235C">
      <w:pPr>
        <w:numPr>
          <w:ilvl w:val="2"/>
          <w:numId w:val="76"/>
        </w:numPr>
        <w:spacing w:after="106" w:line="259" w:lineRule="auto"/>
        <w:ind w:right="62" w:hanging="1147"/>
      </w:pPr>
      <w:r>
        <w:rPr>
          <w:sz w:val="24"/>
        </w:rPr>
        <w:t xml:space="preserve">Part D: Pensions (and its Annexes) to this Schedule. </w:t>
      </w:r>
    </w:p>
    <w:p w:rsidR="002E285D" w:rsidRDefault="00367A67">
      <w:pPr>
        <w:spacing w:after="0" w:line="259" w:lineRule="auto"/>
        <w:ind w:left="0" w:firstLine="0"/>
        <w:jc w:val="left"/>
      </w:pPr>
      <w:r>
        <w:rPr>
          <w:sz w:val="24"/>
        </w:rPr>
        <w:t xml:space="preserve"> </w:t>
      </w:r>
    </w:p>
    <w:p w:rsidR="002E285D" w:rsidRDefault="00367A67">
      <w:pPr>
        <w:spacing w:after="0" w:line="259" w:lineRule="auto"/>
        <w:ind w:left="0" w:firstLine="0"/>
        <w:jc w:val="left"/>
      </w:pPr>
      <w:r>
        <w:rPr>
          <w:sz w:val="24"/>
        </w:rPr>
        <w:t xml:space="preserve"> </w:t>
      </w:r>
      <w:r>
        <w:br w:type="page"/>
      </w:r>
    </w:p>
    <w:p w:rsidR="002E285D" w:rsidRDefault="00367A67">
      <w:pPr>
        <w:spacing w:after="137" w:line="263" w:lineRule="auto"/>
        <w:ind w:left="-5" w:right="6549" w:hanging="10"/>
        <w:jc w:val="left"/>
      </w:pPr>
      <w:r>
        <w:rPr>
          <w:b/>
          <w:sz w:val="24"/>
        </w:rPr>
        <w:lastRenderedPageBreak/>
        <w:t xml:space="preserve">Part C: Not </w:t>
      </w:r>
      <w:proofErr w:type="gramStart"/>
      <w:r>
        <w:rPr>
          <w:b/>
          <w:sz w:val="24"/>
        </w:rPr>
        <w:t>used  Part</w:t>
      </w:r>
      <w:proofErr w:type="gramEnd"/>
      <w:r>
        <w:rPr>
          <w:b/>
          <w:sz w:val="24"/>
        </w:rPr>
        <w:t xml:space="preserve"> D: Pensions </w:t>
      </w:r>
    </w:p>
    <w:p w:rsidR="002E285D" w:rsidRDefault="00367A67" w:rsidP="00E3235C">
      <w:pPr>
        <w:numPr>
          <w:ilvl w:val="0"/>
          <w:numId w:val="80"/>
        </w:numPr>
        <w:spacing w:after="232"/>
        <w:ind w:hanging="720"/>
        <w:jc w:val="left"/>
      </w:pPr>
      <w:r>
        <w:rPr>
          <w:b/>
          <w:sz w:val="24"/>
        </w:rPr>
        <w:t xml:space="preserve">Definitions </w:t>
      </w:r>
    </w:p>
    <w:p w:rsidR="002E285D" w:rsidRDefault="00367A67">
      <w:pPr>
        <w:spacing w:after="10"/>
        <w:ind w:left="358" w:right="23" w:firstLine="0"/>
        <w:jc w:val="left"/>
      </w:pPr>
      <w:r>
        <w:rPr>
          <w:sz w:val="24"/>
        </w:rPr>
        <w:t xml:space="preserve">In this Part D and Part E, the following words have the following meanings and they shall supplement the defined terms in clause 11 of the contract, and shall be deemed to include the definitions set out in the Annexes to this Part D: </w:t>
      </w:r>
    </w:p>
    <w:tbl>
      <w:tblPr>
        <w:tblStyle w:val="TableGrid"/>
        <w:tblW w:w="9028" w:type="dxa"/>
        <w:tblInd w:w="5" w:type="dxa"/>
        <w:tblCellMar>
          <w:top w:w="14" w:type="dxa"/>
          <w:left w:w="108" w:type="dxa"/>
          <w:right w:w="43" w:type="dxa"/>
        </w:tblCellMar>
        <w:tblLook w:val="04A0" w:firstRow="1" w:lastRow="0" w:firstColumn="1" w:lastColumn="0" w:noHBand="0" w:noVBand="1"/>
      </w:tblPr>
      <w:tblGrid>
        <w:gridCol w:w="3404"/>
        <w:gridCol w:w="5624"/>
      </w:tblGrid>
      <w:tr w:rsidR="002E285D">
        <w:trPr>
          <w:trHeight w:val="526"/>
        </w:trPr>
        <w:tc>
          <w:tcPr>
            <w:tcW w:w="3404" w:type="dxa"/>
            <w:tcBorders>
              <w:top w:val="single" w:sz="4" w:space="0" w:color="000000"/>
              <w:left w:val="single" w:sz="4" w:space="0" w:color="000000"/>
              <w:bottom w:val="single" w:sz="4" w:space="0" w:color="000000"/>
              <w:right w:val="single" w:sz="4" w:space="0" w:color="000000"/>
            </w:tcBorders>
            <w:vAlign w:val="center"/>
          </w:tcPr>
          <w:p w:rsidR="002E285D" w:rsidRDefault="00367A67">
            <w:pPr>
              <w:spacing w:after="0" w:line="259" w:lineRule="auto"/>
              <w:ind w:left="28" w:firstLine="0"/>
              <w:jc w:val="center"/>
            </w:pPr>
            <w:r>
              <w:rPr>
                <w:b/>
                <w:sz w:val="24"/>
              </w:rPr>
              <w:t xml:space="preserve">"Actuary" </w:t>
            </w:r>
          </w:p>
        </w:tc>
        <w:tc>
          <w:tcPr>
            <w:tcW w:w="5624" w:type="dxa"/>
            <w:tcBorders>
              <w:top w:val="single" w:sz="4" w:space="0" w:color="000000"/>
              <w:left w:val="single" w:sz="4" w:space="0" w:color="000000"/>
              <w:bottom w:val="single" w:sz="4" w:space="0" w:color="000000"/>
              <w:right w:val="single" w:sz="4" w:space="0" w:color="000000"/>
            </w:tcBorders>
            <w:vAlign w:val="center"/>
          </w:tcPr>
          <w:p w:rsidR="002E285D" w:rsidRDefault="00367A67">
            <w:pPr>
              <w:spacing w:after="0" w:line="259" w:lineRule="auto"/>
              <w:ind w:left="0" w:firstLine="0"/>
              <w:jc w:val="left"/>
            </w:pPr>
            <w:r>
              <w:rPr>
                <w:sz w:val="24"/>
              </w:rPr>
              <w:t xml:space="preserve">a Fellow of the Institute and Faculty of Actuaries; </w:t>
            </w:r>
          </w:p>
        </w:tc>
      </w:tr>
      <w:tr w:rsidR="002E285D">
        <w:trPr>
          <w:trHeight w:val="1354"/>
        </w:trPr>
        <w:tc>
          <w:tcPr>
            <w:tcW w:w="3404"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28" w:firstLine="0"/>
              <w:jc w:val="center"/>
            </w:pPr>
            <w:r>
              <w:rPr>
                <w:b/>
                <w:sz w:val="24"/>
              </w:rPr>
              <w:t xml:space="preserve">"Admission Agreement" </w:t>
            </w:r>
          </w:p>
        </w:tc>
        <w:tc>
          <w:tcPr>
            <w:tcW w:w="5624" w:type="dxa"/>
            <w:tcBorders>
              <w:top w:val="single" w:sz="4" w:space="0" w:color="000000"/>
              <w:left w:val="single" w:sz="4" w:space="0" w:color="000000"/>
              <w:bottom w:val="single" w:sz="4" w:space="0" w:color="000000"/>
              <w:right w:val="single" w:sz="4" w:space="0" w:color="000000"/>
            </w:tcBorders>
            <w:vAlign w:val="center"/>
          </w:tcPr>
          <w:p w:rsidR="002E285D" w:rsidRDefault="00367A67">
            <w:pPr>
              <w:spacing w:after="0" w:line="259" w:lineRule="auto"/>
              <w:ind w:left="0" w:firstLine="0"/>
              <w:jc w:val="left"/>
            </w:pPr>
            <w:r>
              <w:rPr>
                <w:sz w:val="24"/>
              </w:rPr>
              <w:t xml:space="preserve">either or both of the CSPS Admission Agreement </w:t>
            </w:r>
          </w:p>
          <w:p w:rsidR="002E285D" w:rsidRDefault="00367A67">
            <w:pPr>
              <w:spacing w:after="0" w:line="240" w:lineRule="auto"/>
              <w:ind w:left="0" w:firstLine="0"/>
              <w:jc w:val="left"/>
            </w:pPr>
            <w:r>
              <w:rPr>
                <w:sz w:val="24"/>
              </w:rPr>
              <w:t xml:space="preserve">(as defined in Annex D1: CSPS) or the LGPS Admission Agreement (as defined in Annex D3: </w:t>
            </w:r>
          </w:p>
          <w:p w:rsidR="002E285D" w:rsidRDefault="00367A67">
            <w:pPr>
              <w:spacing w:after="0" w:line="259" w:lineRule="auto"/>
              <w:ind w:left="0" w:firstLine="0"/>
              <w:jc w:val="left"/>
            </w:pPr>
            <w:r>
              <w:rPr>
                <w:sz w:val="24"/>
              </w:rPr>
              <w:t xml:space="preserve">LGPS), as the context requires; </w:t>
            </w:r>
          </w:p>
        </w:tc>
      </w:tr>
      <w:tr w:rsidR="002E285D">
        <w:trPr>
          <w:trHeight w:val="1630"/>
        </w:trPr>
        <w:tc>
          <w:tcPr>
            <w:tcW w:w="3404"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29" w:firstLine="0"/>
              <w:jc w:val="center"/>
            </w:pPr>
            <w:r>
              <w:rPr>
                <w:b/>
                <w:sz w:val="24"/>
              </w:rPr>
              <w:t xml:space="preserve">“Best Value Direction” </w:t>
            </w:r>
          </w:p>
        </w:tc>
        <w:tc>
          <w:tcPr>
            <w:tcW w:w="5624"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firstLine="0"/>
              <w:jc w:val="left"/>
            </w:pPr>
            <w:r>
              <w:rPr>
                <w:sz w:val="24"/>
              </w:rPr>
              <w:t xml:space="preserve">the Best Value Authorities Staff Transfers </w:t>
            </w:r>
          </w:p>
          <w:p w:rsidR="002E285D" w:rsidRDefault="00367A67">
            <w:pPr>
              <w:spacing w:after="120" w:line="240" w:lineRule="auto"/>
              <w:ind w:left="0" w:firstLine="0"/>
              <w:jc w:val="left"/>
            </w:pPr>
            <w:r>
              <w:rPr>
                <w:sz w:val="24"/>
              </w:rPr>
              <w:t xml:space="preserve">(Pensions) Direction 2007 or the Welsh Authorities Staff Transfers (Pensions) Direction 2012 (as appropriate); </w:t>
            </w:r>
          </w:p>
          <w:p w:rsidR="002E285D" w:rsidRDefault="00367A67">
            <w:pPr>
              <w:spacing w:after="0" w:line="259" w:lineRule="auto"/>
              <w:ind w:left="0" w:firstLine="0"/>
              <w:jc w:val="left"/>
            </w:pPr>
            <w:r>
              <w:rPr>
                <w:sz w:val="24"/>
              </w:rPr>
              <w:t xml:space="preserve"> </w:t>
            </w:r>
          </w:p>
        </w:tc>
      </w:tr>
      <w:tr w:rsidR="002E285D">
        <w:trPr>
          <w:trHeight w:val="2734"/>
        </w:trPr>
        <w:tc>
          <w:tcPr>
            <w:tcW w:w="3404"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28" w:firstLine="0"/>
              <w:jc w:val="center"/>
            </w:pPr>
            <w:r>
              <w:rPr>
                <w:b/>
                <w:sz w:val="24"/>
              </w:rPr>
              <w:t xml:space="preserve">"Broadly Comparable" </w:t>
            </w:r>
          </w:p>
        </w:tc>
        <w:tc>
          <w:tcPr>
            <w:tcW w:w="5624" w:type="dxa"/>
            <w:tcBorders>
              <w:top w:val="single" w:sz="4" w:space="0" w:color="000000"/>
              <w:left w:val="single" w:sz="4" w:space="0" w:color="000000"/>
              <w:bottom w:val="single" w:sz="4" w:space="0" w:color="000000"/>
              <w:right w:val="single" w:sz="4" w:space="0" w:color="000000"/>
            </w:tcBorders>
            <w:vAlign w:val="center"/>
          </w:tcPr>
          <w:p w:rsidR="002E285D" w:rsidRDefault="00367A67">
            <w:pPr>
              <w:spacing w:after="26" w:line="240" w:lineRule="auto"/>
              <w:ind w:left="691" w:right="67" w:hanging="648"/>
            </w:pPr>
            <w:r>
              <w:rPr>
                <w:sz w:val="24"/>
              </w:rPr>
              <w:t xml:space="preserve">(a) 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w:t>
            </w:r>
          </w:p>
          <w:p w:rsidR="002E285D" w:rsidRDefault="00367A67">
            <w:pPr>
              <w:spacing w:after="0" w:line="259" w:lineRule="auto"/>
              <w:ind w:left="0" w:right="66" w:firstLine="0"/>
              <w:jc w:val="right"/>
            </w:pPr>
            <w:r>
              <w:rPr>
                <w:sz w:val="24"/>
              </w:rPr>
              <w:t xml:space="preserve">Government Actuary’s Department of a </w:t>
            </w:r>
          </w:p>
          <w:p w:rsidR="002E285D" w:rsidRDefault="00367A67">
            <w:pPr>
              <w:spacing w:after="0" w:line="259" w:lineRule="auto"/>
              <w:ind w:left="0" w:right="90" w:firstLine="0"/>
              <w:jc w:val="center"/>
            </w:pPr>
            <w:r>
              <w:rPr>
                <w:sz w:val="24"/>
              </w:rPr>
              <w:t xml:space="preserve">broad comparability certificate; and/or </w:t>
            </w:r>
          </w:p>
        </w:tc>
      </w:tr>
      <w:tr w:rsidR="002E285D">
        <w:trPr>
          <w:trHeight w:val="2580"/>
        </w:trPr>
        <w:tc>
          <w:tcPr>
            <w:tcW w:w="3404"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97" w:firstLine="0"/>
              <w:jc w:val="center"/>
            </w:pPr>
            <w:r>
              <w:rPr>
                <w:b/>
                <w:sz w:val="24"/>
              </w:rPr>
              <w:t xml:space="preserve"> </w:t>
            </w:r>
          </w:p>
        </w:tc>
        <w:tc>
          <w:tcPr>
            <w:tcW w:w="5624" w:type="dxa"/>
            <w:tcBorders>
              <w:top w:val="single" w:sz="4" w:space="0" w:color="000000"/>
              <w:left w:val="single" w:sz="4" w:space="0" w:color="000000"/>
              <w:bottom w:val="single" w:sz="4" w:space="0" w:color="000000"/>
              <w:right w:val="single" w:sz="4" w:space="0" w:color="000000"/>
            </w:tcBorders>
            <w:vAlign w:val="center"/>
          </w:tcPr>
          <w:p w:rsidR="002E285D" w:rsidRDefault="00367A67">
            <w:pPr>
              <w:spacing w:after="41" w:line="240" w:lineRule="auto"/>
              <w:ind w:left="696" w:right="67" w:hanging="648"/>
            </w:pPr>
            <w:r>
              <w:rPr>
                <w:sz w:val="24"/>
              </w:rPr>
              <w:t xml:space="preserve">(b) in respect of benefits provided for or in respect of a member under a pension scheme, benefits that are consistent with that pension scheme’s certificate of broad comparability issued by the Government </w:t>
            </w:r>
          </w:p>
          <w:p w:rsidR="002E285D" w:rsidRDefault="00367A67">
            <w:pPr>
              <w:spacing w:after="0" w:line="259" w:lineRule="auto"/>
              <w:ind w:left="0" w:right="461" w:firstLine="696"/>
              <w:jc w:val="left"/>
            </w:pPr>
            <w:r>
              <w:rPr>
                <w:sz w:val="24"/>
              </w:rPr>
              <w:t>Actuary’s Department, and "</w:t>
            </w:r>
            <w:r>
              <w:rPr>
                <w:b/>
                <w:sz w:val="24"/>
              </w:rPr>
              <w:t>Broad Comparability</w:t>
            </w:r>
            <w:r>
              <w:rPr>
                <w:sz w:val="24"/>
              </w:rPr>
              <w:t xml:space="preserve">" shall be construed accordingly; </w:t>
            </w:r>
          </w:p>
        </w:tc>
      </w:tr>
      <w:tr w:rsidR="002E285D">
        <w:trPr>
          <w:trHeight w:val="802"/>
        </w:trPr>
        <w:tc>
          <w:tcPr>
            <w:tcW w:w="3404"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28" w:firstLine="0"/>
              <w:jc w:val="center"/>
            </w:pPr>
            <w:r>
              <w:rPr>
                <w:b/>
                <w:sz w:val="24"/>
              </w:rPr>
              <w:t xml:space="preserve">"CSPS" </w:t>
            </w:r>
          </w:p>
        </w:tc>
        <w:tc>
          <w:tcPr>
            <w:tcW w:w="5624" w:type="dxa"/>
            <w:tcBorders>
              <w:top w:val="single" w:sz="4" w:space="0" w:color="000000"/>
              <w:left w:val="single" w:sz="4" w:space="0" w:color="000000"/>
              <w:bottom w:val="single" w:sz="4" w:space="0" w:color="000000"/>
              <w:right w:val="single" w:sz="4" w:space="0" w:color="000000"/>
            </w:tcBorders>
            <w:vAlign w:val="center"/>
          </w:tcPr>
          <w:p w:rsidR="002E285D" w:rsidRDefault="00367A67">
            <w:pPr>
              <w:spacing w:after="0" w:line="259" w:lineRule="auto"/>
              <w:ind w:left="0" w:right="345" w:firstLine="0"/>
              <w:jc w:val="left"/>
            </w:pPr>
            <w:r>
              <w:rPr>
                <w:sz w:val="24"/>
              </w:rPr>
              <w:t xml:space="preserve">the schemes as defined in Annex D1 to this Part D;  </w:t>
            </w:r>
          </w:p>
        </w:tc>
      </w:tr>
      <w:tr w:rsidR="002E285D">
        <w:trPr>
          <w:trHeight w:val="922"/>
        </w:trPr>
        <w:tc>
          <w:tcPr>
            <w:tcW w:w="3404" w:type="dxa"/>
            <w:tcBorders>
              <w:top w:val="single" w:sz="4" w:space="0" w:color="000000"/>
              <w:left w:val="single" w:sz="4" w:space="0" w:color="000000"/>
              <w:bottom w:val="single" w:sz="4" w:space="0" w:color="000000"/>
              <w:right w:val="single" w:sz="4" w:space="0" w:color="000000"/>
            </w:tcBorders>
            <w:vAlign w:val="center"/>
          </w:tcPr>
          <w:p w:rsidR="002E285D" w:rsidRDefault="00367A67">
            <w:pPr>
              <w:spacing w:after="19" w:line="259" w:lineRule="auto"/>
              <w:ind w:left="31" w:firstLine="0"/>
              <w:jc w:val="center"/>
            </w:pPr>
            <w:r>
              <w:rPr>
                <w:b/>
                <w:sz w:val="24"/>
              </w:rPr>
              <w:lastRenderedPageBreak/>
              <w:t xml:space="preserve">“Direction </w:t>
            </w:r>
          </w:p>
          <w:p w:rsidR="002E285D" w:rsidRDefault="00367A67">
            <w:pPr>
              <w:spacing w:after="0" w:line="259" w:lineRule="auto"/>
              <w:ind w:left="29" w:firstLine="0"/>
              <w:jc w:val="center"/>
            </w:pPr>
            <w:r>
              <w:rPr>
                <w:b/>
                <w:sz w:val="24"/>
              </w:rPr>
              <w:t xml:space="preserve">Letter/Determination” </w:t>
            </w:r>
          </w:p>
        </w:tc>
        <w:tc>
          <w:tcPr>
            <w:tcW w:w="5624" w:type="dxa"/>
            <w:tcBorders>
              <w:top w:val="single" w:sz="4" w:space="0" w:color="000000"/>
              <w:left w:val="single" w:sz="4" w:space="0" w:color="000000"/>
              <w:bottom w:val="single" w:sz="4" w:space="0" w:color="000000"/>
              <w:right w:val="single" w:sz="4" w:space="0" w:color="000000"/>
            </w:tcBorders>
            <w:vAlign w:val="center"/>
          </w:tcPr>
          <w:p w:rsidR="002E285D" w:rsidRDefault="00367A67">
            <w:pPr>
              <w:spacing w:after="98" w:line="259" w:lineRule="auto"/>
              <w:ind w:left="0" w:firstLine="0"/>
              <w:jc w:val="left"/>
            </w:pPr>
            <w:r>
              <w:rPr>
                <w:sz w:val="24"/>
              </w:rPr>
              <w:t xml:space="preserve">has the meaning in Annex D2 to this Part D; </w:t>
            </w:r>
          </w:p>
          <w:p w:rsidR="002E285D" w:rsidRDefault="00367A67">
            <w:pPr>
              <w:spacing w:after="0" w:line="259" w:lineRule="auto"/>
              <w:ind w:left="0" w:firstLine="0"/>
              <w:jc w:val="left"/>
            </w:pPr>
            <w:r>
              <w:rPr>
                <w:sz w:val="24"/>
              </w:rPr>
              <w:t xml:space="preserve"> </w:t>
            </w:r>
          </w:p>
        </w:tc>
      </w:tr>
    </w:tbl>
    <w:p w:rsidR="002E285D" w:rsidRDefault="002E285D">
      <w:pPr>
        <w:spacing w:after="0" w:line="259" w:lineRule="auto"/>
        <w:ind w:left="-1445" w:right="1465" w:firstLine="0"/>
        <w:jc w:val="left"/>
      </w:pPr>
    </w:p>
    <w:tbl>
      <w:tblPr>
        <w:tblStyle w:val="TableGrid"/>
        <w:tblW w:w="9028" w:type="dxa"/>
        <w:tblInd w:w="0" w:type="dxa"/>
        <w:tblCellMar>
          <w:left w:w="108" w:type="dxa"/>
          <w:right w:w="17" w:type="dxa"/>
        </w:tblCellMar>
        <w:tblLook w:val="04A0" w:firstRow="1" w:lastRow="0" w:firstColumn="1" w:lastColumn="0" w:noHBand="0" w:noVBand="1"/>
      </w:tblPr>
      <w:tblGrid>
        <w:gridCol w:w="3404"/>
        <w:gridCol w:w="5624"/>
      </w:tblGrid>
      <w:tr w:rsidR="002E285D">
        <w:trPr>
          <w:trHeight w:val="2734"/>
        </w:trPr>
        <w:tc>
          <w:tcPr>
            <w:tcW w:w="3404"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firstLine="0"/>
              <w:jc w:val="center"/>
            </w:pPr>
            <w:r>
              <w:rPr>
                <w:b/>
                <w:sz w:val="24"/>
              </w:rPr>
              <w:t xml:space="preserve">“Fair Deal Eligible Employees”  </w:t>
            </w:r>
          </w:p>
        </w:tc>
        <w:tc>
          <w:tcPr>
            <w:tcW w:w="5624"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40" w:lineRule="auto"/>
              <w:ind w:left="0" w:firstLine="0"/>
              <w:jc w:val="left"/>
            </w:pPr>
            <w:r>
              <w:rPr>
                <w:sz w:val="24"/>
              </w:rPr>
              <w:t xml:space="preserve">each of the CSPS Eligible Employees, the NHSPS Eligible Employees and/or the </w:t>
            </w:r>
            <w:proofErr w:type="gramStart"/>
            <w:r>
              <w:rPr>
                <w:sz w:val="24"/>
              </w:rPr>
              <w:t>LGPS  Eligible</w:t>
            </w:r>
            <w:proofErr w:type="gramEnd"/>
            <w:r>
              <w:rPr>
                <w:sz w:val="24"/>
              </w:rPr>
              <w:t xml:space="preserve"> Employees (as applicable) (and shall include any such employee who has been admitted to and/or remains eligible to join a Broadly Comparable pension scheme at the relevant time in </w:t>
            </w:r>
          </w:p>
          <w:p w:rsidR="002E285D" w:rsidRDefault="00367A67">
            <w:pPr>
              <w:spacing w:after="0" w:line="259" w:lineRule="auto"/>
              <w:ind w:left="0" w:firstLine="0"/>
              <w:jc w:val="left"/>
            </w:pPr>
            <w:r>
              <w:rPr>
                <w:sz w:val="24"/>
              </w:rPr>
              <w:t xml:space="preserve">accordance with paragraph 10 or 11 of this Part </w:t>
            </w:r>
          </w:p>
          <w:p w:rsidR="002E285D" w:rsidRDefault="00367A67">
            <w:pPr>
              <w:spacing w:after="98" w:line="259" w:lineRule="auto"/>
              <w:ind w:left="0" w:firstLine="0"/>
              <w:jc w:val="left"/>
            </w:pPr>
            <w:r>
              <w:rPr>
                <w:sz w:val="24"/>
              </w:rPr>
              <w:t xml:space="preserve">D); </w:t>
            </w:r>
          </w:p>
          <w:p w:rsidR="002E285D" w:rsidRDefault="00367A67">
            <w:pPr>
              <w:spacing w:after="0" w:line="259" w:lineRule="auto"/>
              <w:ind w:left="0" w:firstLine="0"/>
              <w:jc w:val="left"/>
            </w:pPr>
            <w:r>
              <w:rPr>
                <w:sz w:val="24"/>
              </w:rPr>
              <w:t xml:space="preserve"> </w:t>
            </w:r>
          </w:p>
        </w:tc>
      </w:tr>
      <w:tr w:rsidR="002E285D">
        <w:trPr>
          <w:trHeight w:val="922"/>
        </w:trPr>
        <w:tc>
          <w:tcPr>
            <w:tcW w:w="3404"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2" w:firstLine="0"/>
              <w:jc w:val="center"/>
            </w:pPr>
            <w:r>
              <w:rPr>
                <w:b/>
                <w:sz w:val="24"/>
              </w:rPr>
              <w:t xml:space="preserve">"Fair Deal Employees" </w:t>
            </w:r>
          </w:p>
        </w:tc>
        <w:tc>
          <w:tcPr>
            <w:tcW w:w="5624" w:type="dxa"/>
            <w:tcBorders>
              <w:top w:val="single" w:sz="4" w:space="0" w:color="000000"/>
              <w:left w:val="single" w:sz="4" w:space="0" w:color="000000"/>
              <w:bottom w:val="single" w:sz="4" w:space="0" w:color="000000"/>
              <w:right w:val="single" w:sz="4" w:space="0" w:color="000000"/>
            </w:tcBorders>
            <w:vAlign w:val="center"/>
          </w:tcPr>
          <w:p w:rsidR="002E285D" w:rsidRDefault="00367A67">
            <w:pPr>
              <w:spacing w:after="98" w:line="259" w:lineRule="auto"/>
              <w:ind w:left="0" w:firstLine="0"/>
              <w:jc w:val="left"/>
            </w:pPr>
            <w:r>
              <w:rPr>
                <w:sz w:val="24"/>
              </w:rPr>
              <w:t xml:space="preserve">any of: </w:t>
            </w:r>
          </w:p>
          <w:p w:rsidR="002E285D" w:rsidRDefault="00367A67">
            <w:pPr>
              <w:tabs>
                <w:tab w:val="center" w:pos="180"/>
                <w:tab w:val="center" w:pos="2343"/>
              </w:tabs>
              <w:spacing w:after="0" w:line="259" w:lineRule="auto"/>
              <w:ind w:left="0" w:firstLine="0"/>
              <w:jc w:val="left"/>
            </w:pPr>
            <w:r>
              <w:rPr>
                <w:rFonts w:ascii="Calibri" w:eastAsia="Calibri" w:hAnsi="Calibri" w:cs="Calibri"/>
              </w:rPr>
              <w:tab/>
            </w:r>
            <w:r>
              <w:rPr>
                <w:sz w:val="24"/>
              </w:rPr>
              <w:t xml:space="preserve">(a) </w:t>
            </w:r>
            <w:r>
              <w:rPr>
                <w:sz w:val="24"/>
              </w:rPr>
              <w:tab/>
              <w:t xml:space="preserve">Transferring </w:t>
            </w:r>
            <w:r>
              <w:rPr>
                <w:i/>
                <w:sz w:val="24"/>
              </w:rPr>
              <w:t>Client</w:t>
            </w:r>
            <w:r>
              <w:rPr>
                <w:sz w:val="24"/>
              </w:rPr>
              <w:t xml:space="preserve"> Employees;  </w:t>
            </w:r>
          </w:p>
        </w:tc>
      </w:tr>
      <w:tr w:rsidR="002E285D">
        <w:trPr>
          <w:trHeight w:val="526"/>
        </w:trPr>
        <w:tc>
          <w:tcPr>
            <w:tcW w:w="3404" w:type="dxa"/>
            <w:tcBorders>
              <w:top w:val="single" w:sz="4" w:space="0" w:color="000000"/>
              <w:left w:val="single" w:sz="4" w:space="0" w:color="000000"/>
              <w:bottom w:val="single" w:sz="4" w:space="0" w:color="000000"/>
              <w:right w:val="single" w:sz="4" w:space="0" w:color="000000"/>
            </w:tcBorders>
            <w:vAlign w:val="center"/>
          </w:tcPr>
          <w:p w:rsidR="002E285D" w:rsidRDefault="00367A67">
            <w:pPr>
              <w:spacing w:after="0" w:line="259" w:lineRule="auto"/>
              <w:ind w:left="71" w:firstLine="0"/>
              <w:jc w:val="center"/>
            </w:pPr>
            <w:r>
              <w:rPr>
                <w:b/>
                <w:sz w:val="24"/>
              </w:rPr>
              <w:t xml:space="preserve"> </w:t>
            </w:r>
          </w:p>
        </w:tc>
        <w:tc>
          <w:tcPr>
            <w:tcW w:w="5624" w:type="dxa"/>
            <w:tcBorders>
              <w:top w:val="single" w:sz="4" w:space="0" w:color="000000"/>
              <w:left w:val="single" w:sz="4" w:space="0" w:color="000000"/>
              <w:bottom w:val="single" w:sz="4" w:space="0" w:color="000000"/>
              <w:right w:val="single" w:sz="4" w:space="0" w:color="000000"/>
            </w:tcBorders>
            <w:vAlign w:val="center"/>
          </w:tcPr>
          <w:p w:rsidR="002E285D" w:rsidRDefault="00367A67">
            <w:pPr>
              <w:tabs>
                <w:tab w:val="center" w:pos="195"/>
                <w:tab w:val="center" w:pos="3031"/>
              </w:tabs>
              <w:spacing w:after="0" w:line="259" w:lineRule="auto"/>
              <w:ind w:left="0" w:firstLine="0"/>
              <w:jc w:val="left"/>
            </w:pPr>
            <w:r>
              <w:rPr>
                <w:rFonts w:ascii="Calibri" w:eastAsia="Calibri" w:hAnsi="Calibri" w:cs="Calibri"/>
              </w:rPr>
              <w:tab/>
            </w:r>
            <w:r>
              <w:rPr>
                <w:sz w:val="24"/>
              </w:rPr>
              <w:t xml:space="preserve">(b) </w:t>
            </w:r>
            <w:r>
              <w:rPr>
                <w:sz w:val="24"/>
              </w:rPr>
              <w:tab/>
              <w:t xml:space="preserve">Transferring Former </w:t>
            </w:r>
            <w:r>
              <w:rPr>
                <w:i/>
                <w:sz w:val="24"/>
              </w:rPr>
              <w:t>Consultant</w:t>
            </w:r>
            <w:r>
              <w:rPr>
                <w:sz w:val="24"/>
              </w:rPr>
              <w:t xml:space="preserve"> Employees;  </w:t>
            </w:r>
          </w:p>
        </w:tc>
      </w:tr>
      <w:tr w:rsidR="002E285D">
        <w:trPr>
          <w:trHeight w:val="3010"/>
        </w:trPr>
        <w:tc>
          <w:tcPr>
            <w:tcW w:w="3404"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71" w:firstLine="0"/>
              <w:jc w:val="center"/>
            </w:pPr>
            <w:r>
              <w:rPr>
                <w:b/>
                <w:sz w:val="24"/>
              </w:rPr>
              <w:t xml:space="preserve"> </w:t>
            </w:r>
          </w:p>
        </w:tc>
        <w:tc>
          <w:tcPr>
            <w:tcW w:w="5624" w:type="dxa"/>
            <w:tcBorders>
              <w:top w:val="single" w:sz="4" w:space="0" w:color="000000"/>
              <w:left w:val="single" w:sz="4" w:space="0" w:color="000000"/>
              <w:bottom w:val="single" w:sz="4" w:space="0" w:color="000000"/>
              <w:right w:val="single" w:sz="4" w:space="0" w:color="000000"/>
            </w:tcBorders>
            <w:vAlign w:val="center"/>
          </w:tcPr>
          <w:p w:rsidR="002E285D" w:rsidRDefault="00367A67">
            <w:pPr>
              <w:spacing w:after="0" w:line="259" w:lineRule="auto"/>
              <w:ind w:left="696" w:right="89" w:hanging="648"/>
            </w:pPr>
            <w:r>
              <w:rPr>
                <w:sz w:val="24"/>
              </w:rPr>
              <w:t xml:space="preserve">(c) employees who are not Transferring </w:t>
            </w:r>
            <w:r>
              <w:rPr>
                <w:i/>
                <w:sz w:val="24"/>
              </w:rPr>
              <w:t>Client</w:t>
            </w:r>
            <w:r>
              <w:rPr>
                <w:sz w:val="24"/>
              </w:rPr>
              <w:t xml:space="preserve"> Employees or Transferring Former </w:t>
            </w:r>
            <w:r>
              <w:rPr>
                <w:i/>
                <w:sz w:val="24"/>
              </w:rPr>
              <w:t>Consultant</w:t>
            </w:r>
            <w:r>
              <w:rPr>
                <w:sz w:val="24"/>
              </w:rPr>
              <w:t xml:space="preserve"> Employees but to whom the Employment Regulations apply on the Relevant Transfer Date to transfer their employment to the </w:t>
            </w:r>
            <w:r>
              <w:rPr>
                <w:i/>
                <w:sz w:val="24"/>
              </w:rPr>
              <w:t>Consultant</w:t>
            </w:r>
            <w:r>
              <w:rPr>
                <w:sz w:val="24"/>
              </w:rPr>
              <w:t xml:space="preserve"> or a Subcontractor, and whose employment is not terminated in accordance with the provisions of Paragraphs 2.5 of Parts A or B or Paragraph 1.4 of Part C; </w:t>
            </w:r>
          </w:p>
        </w:tc>
      </w:tr>
      <w:tr w:rsidR="002E285D">
        <w:trPr>
          <w:trHeight w:val="1080"/>
        </w:trPr>
        <w:tc>
          <w:tcPr>
            <w:tcW w:w="3404"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71" w:firstLine="0"/>
              <w:jc w:val="center"/>
            </w:pPr>
            <w:r>
              <w:rPr>
                <w:b/>
                <w:sz w:val="24"/>
              </w:rPr>
              <w:t xml:space="preserve"> </w:t>
            </w:r>
          </w:p>
        </w:tc>
        <w:tc>
          <w:tcPr>
            <w:tcW w:w="5624" w:type="dxa"/>
            <w:tcBorders>
              <w:top w:val="single" w:sz="4" w:space="0" w:color="000000"/>
              <w:left w:val="single" w:sz="4" w:space="0" w:color="000000"/>
              <w:bottom w:val="single" w:sz="4" w:space="0" w:color="000000"/>
              <w:right w:val="single" w:sz="4" w:space="0" w:color="000000"/>
            </w:tcBorders>
            <w:vAlign w:val="center"/>
          </w:tcPr>
          <w:p w:rsidR="002E285D" w:rsidRDefault="00367A67">
            <w:pPr>
              <w:spacing w:after="0" w:line="259" w:lineRule="auto"/>
              <w:ind w:left="696" w:right="91" w:hanging="648"/>
            </w:pPr>
            <w:r>
              <w:rPr>
                <w:sz w:val="24"/>
              </w:rPr>
              <w:t xml:space="preserve">(d) where the </w:t>
            </w:r>
            <w:r>
              <w:rPr>
                <w:i/>
                <w:sz w:val="24"/>
              </w:rPr>
              <w:t>Consultant</w:t>
            </w:r>
            <w:r>
              <w:rPr>
                <w:sz w:val="24"/>
              </w:rPr>
              <w:t xml:space="preserve"> or a Subcontractor was the Former </w:t>
            </w:r>
            <w:proofErr w:type="gramStart"/>
            <w:r>
              <w:rPr>
                <w:i/>
                <w:sz w:val="24"/>
              </w:rPr>
              <w:t>Consultant</w:t>
            </w:r>
            <w:r>
              <w:rPr>
                <w:sz w:val="24"/>
              </w:rPr>
              <w:t>,  the</w:t>
            </w:r>
            <w:proofErr w:type="gramEnd"/>
            <w:r>
              <w:rPr>
                <w:sz w:val="24"/>
              </w:rPr>
              <w:t xml:space="preserve"> employees of the </w:t>
            </w:r>
            <w:r>
              <w:rPr>
                <w:i/>
                <w:sz w:val="24"/>
              </w:rPr>
              <w:t>Consultant</w:t>
            </w:r>
            <w:r>
              <w:rPr>
                <w:sz w:val="24"/>
              </w:rPr>
              <w:t xml:space="preserve"> (or Subcontractor);  </w:t>
            </w:r>
          </w:p>
        </w:tc>
      </w:tr>
      <w:tr w:rsidR="002E285D">
        <w:trPr>
          <w:trHeight w:val="1906"/>
        </w:trPr>
        <w:tc>
          <w:tcPr>
            <w:tcW w:w="3404"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71" w:firstLine="0"/>
              <w:jc w:val="center"/>
            </w:pPr>
            <w:r>
              <w:rPr>
                <w:b/>
                <w:sz w:val="24"/>
              </w:rPr>
              <w:t xml:space="preserve"> </w:t>
            </w:r>
          </w:p>
        </w:tc>
        <w:tc>
          <w:tcPr>
            <w:tcW w:w="5624" w:type="dxa"/>
            <w:tcBorders>
              <w:top w:val="single" w:sz="4" w:space="0" w:color="000000"/>
              <w:left w:val="single" w:sz="4" w:space="0" w:color="000000"/>
              <w:bottom w:val="single" w:sz="4" w:space="0" w:color="000000"/>
              <w:right w:val="single" w:sz="4" w:space="0" w:color="000000"/>
            </w:tcBorders>
            <w:vAlign w:val="center"/>
          </w:tcPr>
          <w:p w:rsidR="002E285D" w:rsidRDefault="00367A67">
            <w:pPr>
              <w:spacing w:after="0" w:line="240" w:lineRule="auto"/>
              <w:ind w:left="0" w:firstLine="0"/>
              <w:jc w:val="left"/>
            </w:pPr>
            <w:r>
              <w:rPr>
                <w:sz w:val="24"/>
              </w:rPr>
              <w:t xml:space="preserve">who at the Relevant Transfer </w:t>
            </w:r>
            <w:proofErr w:type="gramStart"/>
            <w:r>
              <w:rPr>
                <w:sz w:val="24"/>
              </w:rPr>
              <w:t>Date  are</w:t>
            </w:r>
            <w:proofErr w:type="gramEnd"/>
            <w:r>
              <w:rPr>
                <w:sz w:val="24"/>
              </w:rPr>
              <w:t xml:space="preserve"> or become entitled to New Fair Deal or Best Value Direction </w:t>
            </w:r>
          </w:p>
          <w:p w:rsidR="002E285D" w:rsidRDefault="00367A67">
            <w:pPr>
              <w:spacing w:after="0" w:line="259" w:lineRule="auto"/>
              <w:ind w:left="0" w:firstLine="0"/>
              <w:jc w:val="left"/>
            </w:pPr>
            <w:r>
              <w:rPr>
                <w:sz w:val="24"/>
              </w:rPr>
              <w:t xml:space="preserve">protection in respect of any of the Statutory Schemes or a Broadly Comparable pension scheme provided in accordance with paragraph 10 of this Part D as notified by the </w:t>
            </w:r>
            <w:r>
              <w:rPr>
                <w:i/>
                <w:sz w:val="24"/>
              </w:rPr>
              <w:t>Client</w:t>
            </w:r>
            <w:r>
              <w:rPr>
                <w:sz w:val="24"/>
              </w:rPr>
              <w:t xml:space="preserve">; </w:t>
            </w:r>
          </w:p>
        </w:tc>
      </w:tr>
      <w:tr w:rsidR="002E285D">
        <w:trPr>
          <w:trHeight w:val="526"/>
        </w:trPr>
        <w:tc>
          <w:tcPr>
            <w:tcW w:w="3404" w:type="dxa"/>
            <w:tcBorders>
              <w:top w:val="single" w:sz="4" w:space="0" w:color="000000"/>
              <w:left w:val="single" w:sz="4" w:space="0" w:color="000000"/>
              <w:bottom w:val="single" w:sz="4" w:space="0" w:color="000000"/>
              <w:right w:val="single" w:sz="4" w:space="0" w:color="000000"/>
            </w:tcBorders>
            <w:vAlign w:val="center"/>
          </w:tcPr>
          <w:p w:rsidR="002E285D" w:rsidRDefault="00367A67">
            <w:pPr>
              <w:spacing w:after="0" w:line="259" w:lineRule="auto"/>
              <w:ind w:left="71" w:firstLine="0"/>
              <w:jc w:val="center"/>
            </w:pPr>
            <w:r>
              <w:rPr>
                <w:b/>
                <w:sz w:val="24"/>
              </w:rPr>
              <w:t xml:space="preserve"> </w:t>
            </w:r>
          </w:p>
        </w:tc>
        <w:tc>
          <w:tcPr>
            <w:tcW w:w="5624" w:type="dxa"/>
            <w:tcBorders>
              <w:top w:val="single" w:sz="4" w:space="0" w:color="000000"/>
              <w:left w:val="single" w:sz="4" w:space="0" w:color="000000"/>
              <w:bottom w:val="single" w:sz="4" w:space="0" w:color="000000"/>
              <w:right w:val="single" w:sz="4" w:space="0" w:color="000000"/>
            </w:tcBorders>
            <w:vAlign w:val="center"/>
          </w:tcPr>
          <w:p w:rsidR="002E285D" w:rsidRDefault="00367A67">
            <w:pPr>
              <w:spacing w:after="0" w:line="259" w:lineRule="auto"/>
              <w:ind w:left="0" w:firstLine="0"/>
              <w:jc w:val="left"/>
            </w:pPr>
            <w:r>
              <w:rPr>
                <w:sz w:val="24"/>
              </w:rPr>
              <w:t xml:space="preserve"> </w:t>
            </w:r>
          </w:p>
        </w:tc>
      </w:tr>
      <w:tr w:rsidR="002E285D">
        <w:trPr>
          <w:trHeight w:val="802"/>
        </w:trPr>
        <w:tc>
          <w:tcPr>
            <w:tcW w:w="3404"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3" w:firstLine="0"/>
              <w:jc w:val="center"/>
            </w:pPr>
            <w:r>
              <w:rPr>
                <w:b/>
                <w:sz w:val="24"/>
              </w:rPr>
              <w:lastRenderedPageBreak/>
              <w:t xml:space="preserve">"Fund Actuary" </w:t>
            </w:r>
          </w:p>
        </w:tc>
        <w:tc>
          <w:tcPr>
            <w:tcW w:w="5624" w:type="dxa"/>
            <w:tcBorders>
              <w:top w:val="single" w:sz="4" w:space="0" w:color="000000"/>
              <w:left w:val="single" w:sz="4" w:space="0" w:color="000000"/>
              <w:bottom w:val="single" w:sz="4" w:space="0" w:color="000000"/>
              <w:right w:val="single" w:sz="4" w:space="0" w:color="000000"/>
            </w:tcBorders>
            <w:vAlign w:val="center"/>
          </w:tcPr>
          <w:p w:rsidR="002E285D" w:rsidRDefault="00367A67">
            <w:pPr>
              <w:spacing w:after="0" w:line="259" w:lineRule="auto"/>
              <w:ind w:left="0" w:right="107" w:firstLine="0"/>
              <w:jc w:val="left"/>
            </w:pPr>
            <w:r>
              <w:rPr>
                <w:sz w:val="24"/>
              </w:rPr>
              <w:t xml:space="preserve">a Fund Actuary as defined in Annex D3 to this Part D; </w:t>
            </w:r>
          </w:p>
        </w:tc>
      </w:tr>
      <w:tr w:rsidR="002E285D">
        <w:trPr>
          <w:trHeight w:val="526"/>
        </w:trPr>
        <w:tc>
          <w:tcPr>
            <w:tcW w:w="3404" w:type="dxa"/>
            <w:tcBorders>
              <w:top w:val="single" w:sz="4" w:space="0" w:color="000000"/>
              <w:left w:val="single" w:sz="4" w:space="0" w:color="000000"/>
              <w:bottom w:val="single" w:sz="4" w:space="0" w:color="000000"/>
              <w:right w:val="single" w:sz="4" w:space="0" w:color="000000"/>
            </w:tcBorders>
            <w:vAlign w:val="center"/>
          </w:tcPr>
          <w:p w:rsidR="002E285D" w:rsidRDefault="00367A67">
            <w:pPr>
              <w:spacing w:after="0" w:line="259" w:lineRule="auto"/>
              <w:ind w:left="3" w:firstLine="0"/>
              <w:jc w:val="center"/>
            </w:pPr>
            <w:r>
              <w:rPr>
                <w:b/>
                <w:sz w:val="24"/>
              </w:rPr>
              <w:t xml:space="preserve">"LGPS" </w:t>
            </w:r>
          </w:p>
        </w:tc>
        <w:tc>
          <w:tcPr>
            <w:tcW w:w="5624" w:type="dxa"/>
            <w:tcBorders>
              <w:top w:val="single" w:sz="4" w:space="0" w:color="000000"/>
              <w:left w:val="single" w:sz="4" w:space="0" w:color="000000"/>
              <w:bottom w:val="single" w:sz="4" w:space="0" w:color="000000"/>
              <w:right w:val="single" w:sz="4" w:space="0" w:color="000000"/>
            </w:tcBorders>
            <w:vAlign w:val="center"/>
          </w:tcPr>
          <w:p w:rsidR="002E285D" w:rsidRDefault="00367A67">
            <w:pPr>
              <w:spacing w:after="0" w:line="259" w:lineRule="auto"/>
              <w:ind w:left="0" w:firstLine="0"/>
              <w:jc w:val="left"/>
            </w:pPr>
            <w:r>
              <w:rPr>
                <w:sz w:val="24"/>
              </w:rPr>
              <w:t xml:space="preserve">the scheme as defined in Annex D3 to this Part D; </w:t>
            </w:r>
          </w:p>
        </w:tc>
      </w:tr>
      <w:tr w:rsidR="002E285D">
        <w:trPr>
          <w:trHeight w:val="802"/>
        </w:trPr>
        <w:tc>
          <w:tcPr>
            <w:tcW w:w="3404"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3" w:firstLine="0"/>
              <w:jc w:val="center"/>
            </w:pPr>
            <w:r>
              <w:rPr>
                <w:b/>
                <w:sz w:val="24"/>
              </w:rPr>
              <w:t xml:space="preserve">"NHSPS" </w:t>
            </w:r>
          </w:p>
        </w:tc>
        <w:tc>
          <w:tcPr>
            <w:tcW w:w="5624" w:type="dxa"/>
            <w:tcBorders>
              <w:top w:val="single" w:sz="4" w:space="0" w:color="000000"/>
              <w:left w:val="single" w:sz="4" w:space="0" w:color="000000"/>
              <w:bottom w:val="single" w:sz="4" w:space="0" w:color="000000"/>
              <w:right w:val="single" w:sz="4" w:space="0" w:color="000000"/>
            </w:tcBorders>
            <w:vAlign w:val="center"/>
          </w:tcPr>
          <w:p w:rsidR="002E285D" w:rsidRDefault="00367A67">
            <w:pPr>
              <w:spacing w:after="0" w:line="259" w:lineRule="auto"/>
              <w:ind w:left="0" w:right="306" w:firstLine="0"/>
              <w:jc w:val="left"/>
            </w:pPr>
            <w:r>
              <w:rPr>
                <w:sz w:val="24"/>
              </w:rPr>
              <w:t xml:space="preserve">the </w:t>
            </w:r>
            <w:proofErr w:type="gramStart"/>
            <w:r>
              <w:rPr>
                <w:sz w:val="24"/>
              </w:rPr>
              <w:t>schemes  as</w:t>
            </w:r>
            <w:proofErr w:type="gramEnd"/>
            <w:r>
              <w:rPr>
                <w:sz w:val="24"/>
              </w:rPr>
              <w:t xml:space="preserve"> defined in Annex D2 to this Part D; </w:t>
            </w:r>
          </w:p>
        </w:tc>
      </w:tr>
      <w:tr w:rsidR="002E285D">
        <w:trPr>
          <w:trHeight w:val="526"/>
        </w:trPr>
        <w:tc>
          <w:tcPr>
            <w:tcW w:w="3404" w:type="dxa"/>
            <w:tcBorders>
              <w:top w:val="single" w:sz="4" w:space="0" w:color="000000"/>
              <w:left w:val="single" w:sz="4" w:space="0" w:color="000000"/>
              <w:bottom w:val="single" w:sz="4" w:space="0" w:color="000000"/>
              <w:right w:val="single" w:sz="4" w:space="0" w:color="000000"/>
            </w:tcBorders>
            <w:vAlign w:val="center"/>
          </w:tcPr>
          <w:p w:rsidR="002E285D" w:rsidRDefault="00367A67">
            <w:pPr>
              <w:spacing w:after="0" w:line="259" w:lineRule="auto"/>
              <w:ind w:left="169" w:firstLine="0"/>
              <w:jc w:val="center"/>
            </w:pPr>
            <w:r>
              <w:rPr>
                <w:b/>
                <w:sz w:val="24"/>
              </w:rPr>
              <w:t xml:space="preserve"> </w:t>
            </w:r>
          </w:p>
        </w:tc>
        <w:tc>
          <w:tcPr>
            <w:tcW w:w="5624" w:type="dxa"/>
            <w:tcBorders>
              <w:top w:val="single" w:sz="4" w:space="0" w:color="000000"/>
              <w:left w:val="single" w:sz="4" w:space="0" w:color="000000"/>
              <w:bottom w:val="single" w:sz="4" w:space="0" w:color="000000"/>
              <w:right w:val="single" w:sz="4" w:space="0" w:color="000000"/>
            </w:tcBorders>
            <w:vAlign w:val="center"/>
          </w:tcPr>
          <w:p w:rsidR="002E285D" w:rsidRDefault="00367A67">
            <w:pPr>
              <w:tabs>
                <w:tab w:val="center" w:pos="696"/>
              </w:tabs>
              <w:spacing w:after="0" w:line="259" w:lineRule="auto"/>
              <w:ind w:left="0" w:firstLine="0"/>
              <w:jc w:val="left"/>
            </w:pPr>
            <w:r>
              <w:rPr>
                <w:sz w:val="24"/>
              </w:rPr>
              <w:t xml:space="preserve">(a) </w:t>
            </w:r>
            <w:r>
              <w:rPr>
                <w:sz w:val="24"/>
              </w:rPr>
              <w:tab/>
              <w:t xml:space="preserve"> </w:t>
            </w:r>
          </w:p>
        </w:tc>
      </w:tr>
      <w:tr w:rsidR="002E285D">
        <w:trPr>
          <w:trHeight w:val="526"/>
        </w:trPr>
        <w:tc>
          <w:tcPr>
            <w:tcW w:w="3404" w:type="dxa"/>
            <w:tcBorders>
              <w:top w:val="single" w:sz="4" w:space="0" w:color="000000"/>
              <w:left w:val="single" w:sz="4" w:space="0" w:color="000000"/>
              <w:bottom w:val="single" w:sz="4" w:space="0" w:color="000000"/>
              <w:right w:val="single" w:sz="4" w:space="0" w:color="000000"/>
            </w:tcBorders>
            <w:vAlign w:val="center"/>
          </w:tcPr>
          <w:p w:rsidR="002E285D" w:rsidRDefault="00367A67">
            <w:pPr>
              <w:spacing w:after="0" w:line="259" w:lineRule="auto"/>
              <w:ind w:left="169" w:firstLine="0"/>
              <w:jc w:val="center"/>
            </w:pPr>
            <w:r>
              <w:rPr>
                <w:b/>
                <w:sz w:val="24"/>
              </w:rPr>
              <w:t xml:space="preserve"> </w:t>
            </w:r>
          </w:p>
        </w:tc>
        <w:tc>
          <w:tcPr>
            <w:tcW w:w="5624" w:type="dxa"/>
            <w:tcBorders>
              <w:top w:val="single" w:sz="4" w:space="0" w:color="000000"/>
              <w:left w:val="single" w:sz="4" w:space="0" w:color="000000"/>
              <w:bottom w:val="single" w:sz="4" w:space="0" w:color="000000"/>
              <w:right w:val="single" w:sz="4" w:space="0" w:color="000000"/>
            </w:tcBorders>
            <w:vAlign w:val="center"/>
          </w:tcPr>
          <w:p w:rsidR="002E285D" w:rsidRDefault="00367A67">
            <w:pPr>
              <w:tabs>
                <w:tab w:val="center" w:pos="696"/>
              </w:tabs>
              <w:spacing w:after="0" w:line="259" w:lineRule="auto"/>
              <w:ind w:left="0" w:firstLine="0"/>
              <w:jc w:val="left"/>
            </w:pPr>
            <w:r>
              <w:rPr>
                <w:sz w:val="24"/>
              </w:rPr>
              <w:t xml:space="preserve">(b) </w:t>
            </w:r>
            <w:r>
              <w:rPr>
                <w:sz w:val="24"/>
              </w:rPr>
              <w:tab/>
              <w:t xml:space="preserve"> </w:t>
            </w:r>
          </w:p>
        </w:tc>
      </w:tr>
      <w:tr w:rsidR="002E285D">
        <w:trPr>
          <w:trHeight w:val="528"/>
        </w:trPr>
        <w:tc>
          <w:tcPr>
            <w:tcW w:w="3404" w:type="dxa"/>
            <w:tcBorders>
              <w:top w:val="single" w:sz="4" w:space="0" w:color="000000"/>
              <w:left w:val="single" w:sz="4" w:space="0" w:color="000000"/>
              <w:bottom w:val="single" w:sz="4" w:space="0" w:color="000000"/>
              <w:right w:val="single" w:sz="4" w:space="0" w:color="000000"/>
            </w:tcBorders>
            <w:vAlign w:val="center"/>
          </w:tcPr>
          <w:p w:rsidR="002E285D" w:rsidRDefault="00367A67">
            <w:pPr>
              <w:spacing w:after="0" w:line="259" w:lineRule="auto"/>
              <w:ind w:left="100" w:firstLine="0"/>
              <w:jc w:val="center"/>
            </w:pPr>
            <w:r>
              <w:rPr>
                <w:b/>
                <w:sz w:val="24"/>
              </w:rPr>
              <w:t xml:space="preserve">"Statutory Schemes" </w:t>
            </w:r>
          </w:p>
        </w:tc>
        <w:tc>
          <w:tcPr>
            <w:tcW w:w="5624" w:type="dxa"/>
            <w:tcBorders>
              <w:top w:val="single" w:sz="4" w:space="0" w:color="000000"/>
              <w:left w:val="single" w:sz="4" w:space="0" w:color="000000"/>
              <w:bottom w:val="single" w:sz="4" w:space="0" w:color="000000"/>
              <w:right w:val="single" w:sz="4" w:space="0" w:color="000000"/>
            </w:tcBorders>
            <w:vAlign w:val="center"/>
          </w:tcPr>
          <w:p w:rsidR="002E285D" w:rsidRDefault="00367A67">
            <w:pPr>
              <w:spacing w:after="0" w:line="259" w:lineRule="auto"/>
              <w:ind w:left="0" w:firstLine="0"/>
              <w:jc w:val="left"/>
            </w:pPr>
            <w:r>
              <w:rPr>
                <w:sz w:val="24"/>
              </w:rPr>
              <w:t xml:space="preserve">means the CSPS, NHSPS or LGPS. </w:t>
            </w:r>
          </w:p>
        </w:tc>
      </w:tr>
    </w:tbl>
    <w:p w:rsidR="002E285D" w:rsidRDefault="00367A67">
      <w:pPr>
        <w:spacing w:after="133" w:line="259" w:lineRule="auto"/>
        <w:ind w:left="720" w:firstLine="0"/>
        <w:jc w:val="left"/>
      </w:pPr>
      <w:r>
        <w:rPr>
          <w:b/>
          <w:sz w:val="24"/>
        </w:rPr>
        <w:t xml:space="preserve"> </w:t>
      </w:r>
    </w:p>
    <w:p w:rsidR="002E285D" w:rsidRDefault="00367A67" w:rsidP="00E3235C">
      <w:pPr>
        <w:numPr>
          <w:ilvl w:val="0"/>
          <w:numId w:val="80"/>
        </w:numPr>
        <w:spacing w:after="232"/>
        <w:ind w:hanging="720"/>
        <w:jc w:val="left"/>
      </w:pPr>
      <w:r>
        <w:rPr>
          <w:b/>
          <w:i/>
          <w:sz w:val="24"/>
        </w:rPr>
        <w:t>Consultant</w:t>
      </w:r>
      <w:r>
        <w:rPr>
          <w:b/>
          <w:sz w:val="24"/>
        </w:rPr>
        <w:t xml:space="preserve"> obligations to participate in the pension schemes </w:t>
      </w:r>
    </w:p>
    <w:p w:rsidR="002E285D" w:rsidRDefault="00367A67" w:rsidP="00E3235C">
      <w:pPr>
        <w:numPr>
          <w:ilvl w:val="1"/>
          <w:numId w:val="80"/>
        </w:numPr>
        <w:spacing w:after="114" w:line="248" w:lineRule="auto"/>
        <w:ind w:right="62" w:hanging="720"/>
      </w:pPr>
      <w:r>
        <w:rPr>
          <w:sz w:val="24"/>
        </w:rPr>
        <w:t xml:space="preserve">In respect of all or any Fair Deal Employees Annex D3: LGPS shall apply, as appropriate. </w:t>
      </w:r>
    </w:p>
    <w:p w:rsidR="002E285D" w:rsidRDefault="00367A67" w:rsidP="00E3235C">
      <w:pPr>
        <w:numPr>
          <w:ilvl w:val="1"/>
          <w:numId w:val="80"/>
        </w:numPr>
        <w:spacing w:after="114" w:line="248" w:lineRule="auto"/>
        <w:ind w:right="62" w:hanging="720"/>
      </w:pPr>
      <w:r>
        <w:rPr>
          <w:sz w:val="24"/>
        </w:rPr>
        <w:t xml:space="preserve">The </w:t>
      </w:r>
      <w:r>
        <w:rPr>
          <w:i/>
          <w:sz w:val="24"/>
        </w:rPr>
        <w:t>Consultant</w:t>
      </w:r>
      <w:r>
        <w:rPr>
          <w:sz w:val="24"/>
        </w:rPr>
        <w:t xml:space="preserve"> undertakes to do all such things and execute any documents (including any relevant Admission Agreement and/or Direction Letter/ Determination, if necessary) as may be required to enable the </w:t>
      </w:r>
      <w:r>
        <w:rPr>
          <w:i/>
          <w:sz w:val="24"/>
        </w:rPr>
        <w:t>Consultant</w:t>
      </w:r>
      <w:r>
        <w:rPr>
          <w:sz w:val="24"/>
        </w:rPr>
        <w:t xml:space="preserve"> to participate in the appropriate Statutory Scheme in respect of the Fair Deal Employees and shall bear its own costs in such regard. </w:t>
      </w:r>
    </w:p>
    <w:p w:rsidR="002E285D" w:rsidRDefault="00367A67" w:rsidP="00E3235C">
      <w:pPr>
        <w:numPr>
          <w:ilvl w:val="1"/>
          <w:numId w:val="80"/>
        </w:numPr>
        <w:spacing w:after="114" w:line="248" w:lineRule="auto"/>
        <w:ind w:right="62" w:hanging="720"/>
      </w:pPr>
      <w:r>
        <w:rPr>
          <w:sz w:val="24"/>
        </w:rPr>
        <w:t xml:space="preserve">The </w:t>
      </w:r>
      <w:r>
        <w:rPr>
          <w:i/>
          <w:sz w:val="24"/>
        </w:rPr>
        <w:t>Consultant</w:t>
      </w:r>
      <w:r>
        <w:rPr>
          <w:sz w:val="24"/>
        </w:rPr>
        <w:t xml:space="preserve"> undertakes: </w:t>
      </w:r>
    </w:p>
    <w:p w:rsidR="002E285D" w:rsidRDefault="00367A67" w:rsidP="00E3235C">
      <w:pPr>
        <w:numPr>
          <w:ilvl w:val="2"/>
          <w:numId w:val="80"/>
        </w:numPr>
        <w:spacing w:after="114" w:line="248" w:lineRule="auto"/>
        <w:ind w:right="62" w:hanging="1090"/>
      </w:pPr>
      <w:r>
        <w:rPr>
          <w:sz w:val="24"/>
        </w:rPr>
        <w:t xml:space="preserve">to pay to the Statutory Schemes all such amounts as are due under the relevant Admission Agreement and/or Direction Letter/ Determination or otherwise and shall deduct and pay to the Statutory Schemes such employee contributions as are required; and </w:t>
      </w:r>
    </w:p>
    <w:p w:rsidR="002E285D" w:rsidRDefault="00367A67" w:rsidP="00E3235C">
      <w:pPr>
        <w:numPr>
          <w:ilvl w:val="2"/>
          <w:numId w:val="80"/>
        </w:numPr>
        <w:spacing w:after="114" w:line="248" w:lineRule="auto"/>
        <w:ind w:right="62" w:hanging="1090"/>
      </w:pPr>
      <w:r>
        <w:rPr>
          <w:sz w:val="24"/>
        </w:rPr>
        <w:t xml:space="preserve">subject to paragraph 5 of Annex D3: LGPS 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  </w:t>
      </w:r>
    </w:p>
    <w:p w:rsidR="002E285D" w:rsidRDefault="00367A67" w:rsidP="00E3235C">
      <w:pPr>
        <w:numPr>
          <w:ilvl w:val="1"/>
          <w:numId w:val="80"/>
        </w:numPr>
        <w:spacing w:after="684" w:line="248" w:lineRule="auto"/>
        <w:ind w:right="62" w:hanging="720"/>
      </w:pPr>
      <w:r>
        <w:rPr>
          <w:sz w:val="24"/>
        </w:rPr>
        <w:t xml:space="preserve">Where the </w:t>
      </w:r>
      <w:r>
        <w:rPr>
          <w:i/>
          <w:sz w:val="24"/>
        </w:rPr>
        <w:t>Consultant</w:t>
      </w:r>
      <w:r>
        <w:rPr>
          <w:sz w:val="24"/>
        </w:rPr>
        <w:t xml:space="preserve"> is the Former </w:t>
      </w:r>
      <w:r>
        <w:rPr>
          <w:i/>
          <w:sz w:val="24"/>
        </w:rPr>
        <w:t>Consultant</w:t>
      </w:r>
      <w:r>
        <w:rPr>
          <w:sz w:val="24"/>
        </w:rPr>
        <w:t xml:space="preserve"> (or a Subcontractor is a Subcontractor of the Former </w:t>
      </w:r>
      <w:r>
        <w:rPr>
          <w:i/>
          <w:sz w:val="24"/>
        </w:rPr>
        <w:t>Consultant</w:t>
      </w:r>
      <w:r>
        <w:rPr>
          <w:sz w:val="24"/>
        </w:rPr>
        <w:t xml:space="preserve">) and there is no Relevant Transfer of the Fair Deal Employees because they remain continuously employed by the </w:t>
      </w:r>
      <w:r>
        <w:rPr>
          <w:i/>
          <w:sz w:val="24"/>
        </w:rPr>
        <w:t>Consultant</w:t>
      </w:r>
      <w:r>
        <w:rPr>
          <w:sz w:val="24"/>
        </w:rPr>
        <w:t xml:space="preserve"> (or Subcontractor) at the Start Date, this Part D and its Annexes shall be modified accordingly so that the </w:t>
      </w:r>
      <w:r>
        <w:rPr>
          <w:i/>
          <w:sz w:val="24"/>
        </w:rPr>
        <w:t>Consultant</w:t>
      </w:r>
      <w:r>
        <w:rPr>
          <w:sz w:val="24"/>
        </w:rPr>
        <w:t xml:space="preserve"> (or Subcontractor) shall comply with its requirements from the Start Date or, where it previously provided a Broadly Comparable pension scheme, from the date it is able to </w:t>
      </w:r>
      <w:r>
        <w:rPr>
          <w:sz w:val="24"/>
        </w:rPr>
        <w:lastRenderedPageBreak/>
        <w:t xml:space="preserve">close accrual of its Broadly Comparable pension scheme (following appropriate consultation and contractual changes as appropriate) if later. The </w:t>
      </w:r>
      <w:r>
        <w:rPr>
          <w:i/>
          <w:sz w:val="24"/>
        </w:rPr>
        <w:t>Consultant</w:t>
      </w:r>
      <w:r>
        <w:rPr>
          <w:sz w:val="24"/>
        </w:rPr>
        <w:t xml:space="preserve"> (or Sub- contractor) shall </w:t>
      </w:r>
      <w:proofErr w:type="gramStart"/>
      <w:r>
        <w:rPr>
          <w:sz w:val="24"/>
        </w:rPr>
        <w:t>make arrangements</w:t>
      </w:r>
      <w:proofErr w:type="gramEnd"/>
      <w:r>
        <w:rPr>
          <w:sz w:val="24"/>
        </w:rPr>
        <w:t xml:space="preserve"> for a bulk transfer from its Broadly Comparable pension scheme to the relevant Statutory Scheme in accordance with the requirements of the previous contract with the </w:t>
      </w:r>
      <w:r>
        <w:rPr>
          <w:i/>
          <w:sz w:val="24"/>
        </w:rPr>
        <w:t>Client</w:t>
      </w:r>
      <w:r>
        <w:rPr>
          <w:sz w:val="24"/>
          <w:vertAlign w:val="superscript"/>
        </w:rPr>
        <w:t>2</w:t>
      </w:r>
      <w:r>
        <w:rPr>
          <w:sz w:val="24"/>
        </w:rPr>
        <w:t xml:space="preserve">. </w:t>
      </w:r>
    </w:p>
    <w:p w:rsidR="002E285D" w:rsidRDefault="00367A67">
      <w:pPr>
        <w:spacing w:after="0" w:line="246" w:lineRule="auto"/>
        <w:ind w:left="0" w:right="6153" w:firstLine="0"/>
        <w:jc w:val="left"/>
      </w:pPr>
      <w:r>
        <w:rPr>
          <w:rFonts w:ascii="Calibri" w:eastAsia="Calibri" w:hAnsi="Calibri" w:cs="Calibri"/>
          <w:noProof/>
        </w:rPr>
        <mc:AlternateContent>
          <mc:Choice Requires="wpg">
            <w:drawing>
              <wp:inline distT="0" distB="0" distL="0" distR="0">
                <wp:extent cx="1829054" cy="7620"/>
                <wp:effectExtent l="0" t="0" r="0" b="0"/>
                <wp:docPr id="288346" name="Group 288346"/>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324378" name="Shape 324378"/>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8346" style="width:144.02pt;height:0.599976pt;mso-position-horizontal-relative:char;mso-position-vertical-relative:line" coordsize="18290,76">
                <v:shape id="Shape 324379"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r>
        <w:rPr>
          <w:sz w:val="20"/>
        </w:rPr>
        <w:t xml:space="preserve"> </w:t>
      </w:r>
    </w:p>
    <w:p w:rsidR="002E285D" w:rsidRDefault="00367A67" w:rsidP="00E3235C">
      <w:pPr>
        <w:numPr>
          <w:ilvl w:val="0"/>
          <w:numId w:val="80"/>
        </w:numPr>
        <w:spacing w:after="232"/>
        <w:ind w:hanging="720"/>
        <w:jc w:val="left"/>
      </w:pPr>
      <w:r>
        <w:rPr>
          <w:b/>
          <w:i/>
          <w:sz w:val="24"/>
        </w:rPr>
        <w:t>Consultant</w:t>
      </w:r>
      <w:r>
        <w:rPr>
          <w:b/>
          <w:sz w:val="24"/>
        </w:rPr>
        <w:t xml:space="preserve"> obligation to provide information </w:t>
      </w:r>
    </w:p>
    <w:p w:rsidR="002E285D" w:rsidRDefault="00367A67" w:rsidP="00E3235C">
      <w:pPr>
        <w:numPr>
          <w:ilvl w:val="1"/>
          <w:numId w:val="80"/>
        </w:numPr>
        <w:spacing w:after="114" w:line="248" w:lineRule="auto"/>
        <w:ind w:right="62" w:hanging="720"/>
      </w:pPr>
      <w:r>
        <w:rPr>
          <w:sz w:val="24"/>
        </w:rPr>
        <w:t xml:space="preserve">The </w:t>
      </w:r>
      <w:r>
        <w:rPr>
          <w:i/>
          <w:sz w:val="24"/>
        </w:rPr>
        <w:t>Consultant</w:t>
      </w:r>
      <w:r>
        <w:rPr>
          <w:sz w:val="24"/>
        </w:rPr>
        <w:t xml:space="preserve"> undertakes to the </w:t>
      </w:r>
      <w:r>
        <w:rPr>
          <w:i/>
          <w:sz w:val="24"/>
        </w:rPr>
        <w:t>Client:</w:t>
      </w:r>
      <w:r>
        <w:rPr>
          <w:sz w:val="24"/>
        </w:rPr>
        <w:t xml:space="preserve"> </w:t>
      </w:r>
    </w:p>
    <w:p w:rsidR="002E285D" w:rsidRDefault="00367A67" w:rsidP="00E3235C">
      <w:pPr>
        <w:numPr>
          <w:ilvl w:val="2"/>
          <w:numId w:val="80"/>
        </w:numPr>
        <w:spacing w:after="11" w:line="248" w:lineRule="auto"/>
        <w:ind w:right="62" w:hanging="1090"/>
      </w:pPr>
      <w:r>
        <w:rPr>
          <w:sz w:val="24"/>
        </w:rPr>
        <w:t xml:space="preserve">to provide all information which the </w:t>
      </w:r>
      <w:r>
        <w:rPr>
          <w:i/>
          <w:sz w:val="24"/>
        </w:rPr>
        <w:t xml:space="preserve">Client </w:t>
      </w:r>
      <w:r>
        <w:rPr>
          <w:sz w:val="24"/>
        </w:rPr>
        <w:t xml:space="preserve">may reasonably </w:t>
      </w:r>
    </w:p>
    <w:p w:rsidR="002E285D" w:rsidRDefault="00367A67">
      <w:pPr>
        <w:spacing w:after="114" w:line="248" w:lineRule="auto"/>
        <w:ind w:left="2213" w:right="62" w:firstLine="0"/>
      </w:pPr>
      <w:r>
        <w:rPr>
          <w:sz w:val="24"/>
        </w:rPr>
        <w:t xml:space="preserve">request concerning matters referred to in this Part D as expeditiously as possible; and </w:t>
      </w:r>
    </w:p>
    <w:p w:rsidR="002E285D" w:rsidRDefault="00367A67" w:rsidP="00E3235C">
      <w:pPr>
        <w:numPr>
          <w:ilvl w:val="2"/>
          <w:numId w:val="80"/>
        </w:numPr>
        <w:spacing w:after="114" w:line="248" w:lineRule="auto"/>
        <w:ind w:right="62" w:hanging="1090"/>
      </w:pPr>
      <w:r>
        <w:rPr>
          <w:sz w:val="24"/>
        </w:rPr>
        <w:t xml:space="preserve">not to issue any announcements to any Fair Deal Employee prior to the Relevant Transfer Date concerning the matters stated in this Part D without the consent in writing of the </w:t>
      </w:r>
      <w:r>
        <w:rPr>
          <w:i/>
          <w:sz w:val="24"/>
        </w:rPr>
        <w:t>Client</w:t>
      </w:r>
      <w:r>
        <w:rPr>
          <w:sz w:val="24"/>
        </w:rPr>
        <w:t xml:space="preserve"> (such consent not to be unreasonably withheld or delayed);  </w:t>
      </w:r>
    </w:p>
    <w:p w:rsidR="002E285D" w:rsidRDefault="00367A67" w:rsidP="00E3235C">
      <w:pPr>
        <w:numPr>
          <w:ilvl w:val="2"/>
          <w:numId w:val="80"/>
        </w:numPr>
        <w:spacing w:after="143" w:line="248" w:lineRule="auto"/>
        <w:ind w:right="62" w:hanging="1090"/>
      </w:pPr>
      <w:r>
        <w:rPr>
          <w:sz w:val="24"/>
        </w:rPr>
        <w:t xml:space="preserve">retain such records as would be necessary to manage the pension aspects in relation to any current or former Fair Deal Eligible Employees arising on expiry or termination of the relevant Contract. </w:t>
      </w:r>
    </w:p>
    <w:p w:rsidR="002E285D" w:rsidRDefault="00367A67" w:rsidP="00E3235C">
      <w:pPr>
        <w:numPr>
          <w:ilvl w:val="0"/>
          <w:numId w:val="80"/>
        </w:numPr>
        <w:spacing w:after="232"/>
        <w:ind w:hanging="720"/>
        <w:jc w:val="left"/>
      </w:pPr>
      <w:r>
        <w:rPr>
          <w:b/>
          <w:sz w:val="24"/>
        </w:rPr>
        <w:t xml:space="preserve">Indemnities the </w:t>
      </w:r>
      <w:r>
        <w:rPr>
          <w:b/>
          <w:i/>
          <w:sz w:val="24"/>
        </w:rPr>
        <w:t>Consultant</w:t>
      </w:r>
      <w:r>
        <w:rPr>
          <w:b/>
          <w:sz w:val="24"/>
        </w:rPr>
        <w:t xml:space="preserve"> must give </w:t>
      </w:r>
    </w:p>
    <w:p w:rsidR="002E285D" w:rsidRDefault="00367A67" w:rsidP="00E3235C">
      <w:pPr>
        <w:numPr>
          <w:ilvl w:val="1"/>
          <w:numId w:val="80"/>
        </w:numPr>
        <w:spacing w:after="114" w:line="248" w:lineRule="auto"/>
        <w:ind w:right="62" w:hanging="720"/>
      </w:pPr>
      <w:r>
        <w:rPr>
          <w:sz w:val="24"/>
        </w:rPr>
        <w:t xml:space="preserve">The </w:t>
      </w:r>
      <w:r>
        <w:rPr>
          <w:i/>
          <w:sz w:val="24"/>
        </w:rPr>
        <w:t>Consultant</w:t>
      </w:r>
      <w:r>
        <w:rPr>
          <w:sz w:val="24"/>
        </w:rPr>
        <w:t xml:space="preserve"> shall indemnify and keep indemnified CCS, the </w:t>
      </w:r>
      <w:r>
        <w:rPr>
          <w:i/>
          <w:sz w:val="24"/>
        </w:rPr>
        <w:t xml:space="preserve">Client </w:t>
      </w:r>
      <w:r>
        <w:rPr>
          <w:sz w:val="24"/>
        </w:rPr>
        <w:t xml:space="preserve">and/or any Replacement </w:t>
      </w:r>
      <w:r>
        <w:rPr>
          <w:i/>
          <w:sz w:val="24"/>
        </w:rPr>
        <w:t>Consultant</w:t>
      </w:r>
      <w:r>
        <w:rPr>
          <w:sz w:val="24"/>
        </w:rPr>
        <w:t xml:space="preserve"> and/or any Replacement Subcontractor on demand from and against all and any Losses whatsoever suffered or incurred by it or them which:  </w:t>
      </w:r>
    </w:p>
    <w:p w:rsidR="002E285D" w:rsidRDefault="00367A67" w:rsidP="00E3235C">
      <w:pPr>
        <w:numPr>
          <w:ilvl w:val="2"/>
          <w:numId w:val="80"/>
        </w:numPr>
        <w:spacing w:after="0" w:line="248" w:lineRule="auto"/>
        <w:ind w:right="62" w:hanging="1090"/>
      </w:pPr>
      <w:r>
        <w:rPr>
          <w:sz w:val="24"/>
        </w:rPr>
        <w:t xml:space="preserve">arise out of or in connection with any liability towards all and any Fair Deal Employees arising in respect of service on or after the </w:t>
      </w:r>
    </w:p>
    <w:p w:rsidR="002E285D" w:rsidRDefault="00367A67">
      <w:pPr>
        <w:spacing w:after="3" w:line="259" w:lineRule="auto"/>
        <w:ind w:left="10" w:right="74" w:hanging="10"/>
        <w:jc w:val="right"/>
      </w:pPr>
      <w:r>
        <w:rPr>
          <w:sz w:val="24"/>
        </w:rPr>
        <w:t xml:space="preserve">Relevant Transfer Date which arise from any breach by the </w:t>
      </w:r>
    </w:p>
    <w:p w:rsidR="002E285D" w:rsidRDefault="00367A67">
      <w:pPr>
        <w:tabs>
          <w:tab w:val="center" w:pos="2787"/>
          <w:tab w:val="center" w:pos="3859"/>
          <w:tab w:val="center" w:pos="4542"/>
          <w:tab w:val="center" w:pos="5501"/>
          <w:tab w:val="center" w:pos="6613"/>
          <w:tab w:val="center" w:pos="7516"/>
          <w:tab w:val="right" w:pos="9089"/>
        </w:tabs>
        <w:spacing w:after="3" w:line="259" w:lineRule="auto"/>
        <w:ind w:left="0" w:firstLine="0"/>
        <w:jc w:val="left"/>
      </w:pPr>
      <w:r>
        <w:rPr>
          <w:rFonts w:ascii="Calibri" w:eastAsia="Calibri" w:hAnsi="Calibri" w:cs="Calibri"/>
        </w:rPr>
        <w:tab/>
      </w:r>
      <w:r>
        <w:rPr>
          <w:i/>
          <w:sz w:val="24"/>
        </w:rPr>
        <w:t>Consultant</w:t>
      </w:r>
      <w:r>
        <w:rPr>
          <w:sz w:val="24"/>
        </w:rPr>
        <w:t xml:space="preserve"> </w:t>
      </w:r>
      <w:r>
        <w:rPr>
          <w:sz w:val="24"/>
        </w:rPr>
        <w:tab/>
        <w:t xml:space="preserve">of </w:t>
      </w:r>
      <w:r>
        <w:rPr>
          <w:sz w:val="24"/>
        </w:rPr>
        <w:tab/>
        <w:t xml:space="preserve">this </w:t>
      </w:r>
      <w:r>
        <w:rPr>
          <w:sz w:val="24"/>
        </w:rPr>
        <w:tab/>
        <w:t xml:space="preserve">Part D, </w:t>
      </w:r>
      <w:r>
        <w:rPr>
          <w:sz w:val="24"/>
        </w:rPr>
        <w:tab/>
        <w:t xml:space="preserve">and/or </w:t>
      </w:r>
      <w:r>
        <w:rPr>
          <w:sz w:val="24"/>
        </w:rPr>
        <w:tab/>
        <w:t xml:space="preserve">the </w:t>
      </w:r>
      <w:r>
        <w:rPr>
          <w:sz w:val="24"/>
        </w:rPr>
        <w:tab/>
        <w:t xml:space="preserve">Direction </w:t>
      </w:r>
    </w:p>
    <w:p w:rsidR="002E285D" w:rsidRDefault="00367A67">
      <w:pPr>
        <w:spacing w:after="98" w:line="259" w:lineRule="auto"/>
        <w:ind w:left="10" w:right="377" w:hanging="10"/>
        <w:jc w:val="right"/>
      </w:pPr>
      <w:r>
        <w:rPr>
          <w:sz w:val="24"/>
        </w:rPr>
        <w:t xml:space="preserve">Letter/Determination and/or the LGPS Admission Agreement;  </w:t>
      </w:r>
    </w:p>
    <w:p w:rsidR="002E285D" w:rsidRDefault="00367A67" w:rsidP="00E3235C">
      <w:pPr>
        <w:numPr>
          <w:ilvl w:val="2"/>
          <w:numId w:val="80"/>
        </w:numPr>
        <w:spacing w:after="114" w:line="248" w:lineRule="auto"/>
        <w:ind w:right="62" w:hanging="1090"/>
      </w:pPr>
      <w:r>
        <w:rPr>
          <w:sz w:val="24"/>
        </w:rPr>
        <w:t xml:space="preserve">relate to the payment of benefits under and/or participation in a pension scheme (as defined in section 150(1) Finance Act 2004) provided by the </w:t>
      </w:r>
      <w:r>
        <w:rPr>
          <w:i/>
          <w:sz w:val="24"/>
        </w:rPr>
        <w:t>Consultant</w:t>
      </w:r>
      <w:r>
        <w:rPr>
          <w:sz w:val="24"/>
        </w:rPr>
        <w:t xml:space="preserve"> or a Subcontractor on and after the Relevant Transfer Date until the date of termination or expiry of the relevant Contract, including the Statutory Schemes or any Broadly Comparable pension scheme provided in accordance with paragraphs 10 or 11 of this Part D;  </w:t>
      </w:r>
    </w:p>
    <w:p w:rsidR="002E285D" w:rsidRDefault="00367A67" w:rsidP="00E3235C">
      <w:pPr>
        <w:numPr>
          <w:ilvl w:val="2"/>
          <w:numId w:val="80"/>
        </w:numPr>
        <w:spacing w:after="114" w:line="248" w:lineRule="auto"/>
        <w:ind w:right="62" w:hanging="1090"/>
      </w:pPr>
      <w:r>
        <w:rPr>
          <w:sz w:val="24"/>
        </w:rPr>
        <w:lastRenderedPageBreak/>
        <w:t xml:space="preserve">relate to claims by Fair Deal Employees of the </w:t>
      </w:r>
      <w:r>
        <w:rPr>
          <w:i/>
          <w:sz w:val="24"/>
        </w:rPr>
        <w:t>Consultant</w:t>
      </w:r>
      <w:r>
        <w:rPr>
          <w:sz w:val="24"/>
        </w:rPr>
        <w:t xml:space="preserve"> and/or of any Subcontractor or by any trade unions, elected employee representatives or staff associations in respect of all or any such Fair Deal Employees </w:t>
      </w:r>
      <w:proofErr w:type="gramStart"/>
      <w:r>
        <w:rPr>
          <w:sz w:val="24"/>
        </w:rPr>
        <w:t>which</w:t>
      </w:r>
      <w:proofErr w:type="gramEnd"/>
      <w:r>
        <w:rPr>
          <w:sz w:val="24"/>
        </w:rPr>
        <w:t xml:space="preserve"> Losses: </w:t>
      </w:r>
    </w:p>
    <w:p w:rsidR="002E285D" w:rsidRDefault="00367A67">
      <w:pPr>
        <w:spacing w:after="114" w:line="248" w:lineRule="auto"/>
        <w:ind w:left="0" w:right="62" w:firstLine="0"/>
      </w:pPr>
      <w:r>
        <w:rPr>
          <w:sz w:val="24"/>
        </w:rPr>
        <w:t xml:space="preserve">Subcontractor: </w:t>
      </w:r>
    </w:p>
    <w:p w:rsidR="002E285D" w:rsidRDefault="00367A67" w:rsidP="00E3235C">
      <w:pPr>
        <w:numPr>
          <w:ilvl w:val="4"/>
          <w:numId w:val="81"/>
        </w:numPr>
        <w:spacing w:after="0" w:line="248" w:lineRule="auto"/>
        <w:ind w:right="62" w:hanging="1081"/>
      </w:pPr>
      <w:r>
        <w:rPr>
          <w:sz w:val="24"/>
        </w:rPr>
        <w:t xml:space="preserve">relate to any rights to benefits under a pension scheme (as defined in section 150(1) Finance Act 2004) in respect of periods of employment on and after the Relevant Transfer </w:t>
      </w:r>
    </w:p>
    <w:p w:rsidR="002E285D" w:rsidRDefault="00367A67">
      <w:pPr>
        <w:spacing w:after="114" w:line="248" w:lineRule="auto"/>
        <w:ind w:left="2881" w:right="62" w:firstLine="0"/>
      </w:pPr>
      <w:r>
        <w:rPr>
          <w:sz w:val="24"/>
        </w:rPr>
        <w:t xml:space="preserve">Date until the date of termination or expiry of the relevant Contract; or </w:t>
      </w:r>
    </w:p>
    <w:p w:rsidR="002E285D" w:rsidRDefault="00367A67" w:rsidP="00E3235C">
      <w:pPr>
        <w:numPr>
          <w:ilvl w:val="4"/>
          <w:numId w:val="81"/>
        </w:numPr>
        <w:spacing w:after="114" w:line="248" w:lineRule="auto"/>
        <w:ind w:right="62" w:hanging="1081"/>
      </w:pPr>
      <w:r>
        <w:rPr>
          <w:sz w:val="24"/>
        </w:rPr>
        <w:t xml:space="preserve">arise out of the failure of the </w:t>
      </w:r>
      <w:r>
        <w:rPr>
          <w:i/>
          <w:sz w:val="24"/>
        </w:rPr>
        <w:t>Consultant</w:t>
      </w:r>
      <w:r>
        <w:rPr>
          <w:sz w:val="24"/>
        </w:rPr>
        <w:t xml:space="preserve"> and/or any relevant Subcontractor to comply with the provisions of this Part D before the date of termination or expiry of the relevant Contract; and/or </w:t>
      </w:r>
    </w:p>
    <w:p w:rsidR="002E285D" w:rsidRDefault="00367A67">
      <w:pPr>
        <w:spacing w:after="98" w:line="259" w:lineRule="auto"/>
        <w:ind w:left="1133" w:firstLine="0"/>
        <w:jc w:val="left"/>
      </w:pPr>
      <w:r>
        <w:rPr>
          <w:sz w:val="24"/>
        </w:rPr>
        <w:t xml:space="preserve"> </w:t>
      </w:r>
    </w:p>
    <w:p w:rsidR="002E285D" w:rsidRDefault="00367A67" w:rsidP="00E3235C">
      <w:pPr>
        <w:numPr>
          <w:ilvl w:val="1"/>
          <w:numId w:val="80"/>
        </w:numPr>
        <w:spacing w:after="114" w:line="248" w:lineRule="auto"/>
        <w:ind w:right="62" w:hanging="720"/>
      </w:pPr>
      <w:r>
        <w:rPr>
          <w:sz w:val="24"/>
        </w:rPr>
        <w:t xml:space="preserve">The indemnities in this Part D and its Annexes: </w:t>
      </w:r>
    </w:p>
    <w:p w:rsidR="002E285D" w:rsidRDefault="00367A67" w:rsidP="00E3235C">
      <w:pPr>
        <w:numPr>
          <w:ilvl w:val="2"/>
          <w:numId w:val="80"/>
        </w:numPr>
        <w:spacing w:after="114" w:line="248" w:lineRule="auto"/>
        <w:ind w:right="62" w:hanging="1090"/>
      </w:pPr>
      <w:r>
        <w:rPr>
          <w:sz w:val="24"/>
        </w:rPr>
        <w:t xml:space="preserve">shall survive termination of the relevant Contract; and </w:t>
      </w:r>
    </w:p>
    <w:p w:rsidR="002E285D" w:rsidRDefault="00367A67" w:rsidP="00E3235C">
      <w:pPr>
        <w:numPr>
          <w:ilvl w:val="2"/>
          <w:numId w:val="80"/>
        </w:numPr>
        <w:spacing w:after="154" w:line="248" w:lineRule="auto"/>
        <w:ind w:right="62" w:hanging="1090"/>
      </w:pPr>
      <w:r>
        <w:rPr>
          <w:sz w:val="24"/>
        </w:rPr>
        <w:t xml:space="preserve">shall not be affected by the caps on liability contained in Clause 11 the Core Terms (How much you can be held responsible for). </w:t>
      </w:r>
    </w:p>
    <w:p w:rsidR="002E285D" w:rsidRDefault="00367A67" w:rsidP="00E3235C">
      <w:pPr>
        <w:numPr>
          <w:ilvl w:val="0"/>
          <w:numId w:val="80"/>
        </w:numPr>
        <w:spacing w:after="232"/>
        <w:ind w:hanging="720"/>
        <w:jc w:val="left"/>
      </w:pPr>
      <w:r>
        <w:rPr>
          <w:b/>
          <w:sz w:val="24"/>
        </w:rPr>
        <w:t xml:space="preserve">What happens if there is a dispute </w:t>
      </w:r>
    </w:p>
    <w:p w:rsidR="002E285D" w:rsidRDefault="00367A67" w:rsidP="00E3235C">
      <w:pPr>
        <w:numPr>
          <w:ilvl w:val="1"/>
          <w:numId w:val="80"/>
        </w:numPr>
        <w:spacing w:after="114" w:line="248" w:lineRule="auto"/>
        <w:ind w:right="62" w:hanging="720"/>
      </w:pPr>
      <w:r>
        <w:rPr>
          <w:sz w:val="24"/>
        </w:rPr>
        <w:t>The Dispute Resolution Procedure will not apply to any dispute (</w:t>
      </w:r>
      <w:proofErr w:type="spellStart"/>
      <w:r>
        <w:rPr>
          <w:sz w:val="24"/>
        </w:rPr>
        <w:t>i</w:t>
      </w:r>
      <w:proofErr w:type="spellEnd"/>
      <w:r>
        <w:rPr>
          <w:sz w:val="24"/>
        </w:rPr>
        <w:t xml:space="preserve">) between the CCS and/or the </w:t>
      </w:r>
      <w:r>
        <w:rPr>
          <w:i/>
          <w:sz w:val="24"/>
        </w:rPr>
        <w:t>Client</w:t>
      </w:r>
      <w:r>
        <w:rPr>
          <w:sz w:val="24"/>
        </w:rPr>
        <w:t xml:space="preserve"> and/or the </w:t>
      </w:r>
      <w:r>
        <w:rPr>
          <w:i/>
          <w:sz w:val="24"/>
        </w:rPr>
        <w:t>Consultant</w:t>
      </w:r>
      <w:r>
        <w:rPr>
          <w:sz w:val="24"/>
        </w:rPr>
        <w:t xml:space="preserve"> or (ii) between their respective actuaries and/or the Fund Actuary about any of the actuarial matters referred to in this Part D and its Annexes shall in the absence of agreement between the CCS and/or the </w:t>
      </w:r>
      <w:r>
        <w:rPr>
          <w:i/>
          <w:sz w:val="24"/>
        </w:rPr>
        <w:t>Client</w:t>
      </w:r>
      <w:r>
        <w:rPr>
          <w:sz w:val="24"/>
        </w:rPr>
        <w:t xml:space="preserve"> and/or the </w:t>
      </w:r>
      <w:r>
        <w:rPr>
          <w:i/>
          <w:sz w:val="24"/>
        </w:rPr>
        <w:t>Consultant</w:t>
      </w:r>
      <w:r>
        <w:rPr>
          <w:sz w:val="24"/>
        </w:rPr>
        <w:t xml:space="preserve"> be referred to an independent Actuary:  </w:t>
      </w:r>
    </w:p>
    <w:p w:rsidR="002E285D" w:rsidRDefault="00367A67" w:rsidP="00E3235C">
      <w:pPr>
        <w:numPr>
          <w:ilvl w:val="2"/>
          <w:numId w:val="80"/>
        </w:numPr>
        <w:spacing w:after="114" w:line="248" w:lineRule="auto"/>
        <w:ind w:right="62" w:hanging="1090"/>
      </w:pPr>
      <w:r>
        <w:rPr>
          <w:sz w:val="24"/>
        </w:rPr>
        <w:t xml:space="preserve">who will act as an expert and not as an arbitrator;  </w:t>
      </w:r>
    </w:p>
    <w:p w:rsidR="002E285D" w:rsidRDefault="00367A67" w:rsidP="00E3235C">
      <w:pPr>
        <w:numPr>
          <w:ilvl w:val="2"/>
          <w:numId w:val="80"/>
        </w:numPr>
        <w:spacing w:after="114" w:line="248" w:lineRule="auto"/>
        <w:ind w:right="62" w:hanging="1090"/>
      </w:pPr>
      <w:r>
        <w:rPr>
          <w:sz w:val="24"/>
        </w:rPr>
        <w:t xml:space="preserve">whose decision will be final and binding on the CCS and/or the </w:t>
      </w:r>
      <w:r>
        <w:rPr>
          <w:i/>
          <w:sz w:val="24"/>
        </w:rPr>
        <w:t>Client</w:t>
      </w:r>
      <w:r>
        <w:rPr>
          <w:sz w:val="24"/>
        </w:rPr>
        <w:t xml:space="preserve"> and/or the </w:t>
      </w:r>
      <w:r>
        <w:rPr>
          <w:i/>
          <w:sz w:val="24"/>
        </w:rPr>
        <w:t>Consultant</w:t>
      </w:r>
      <w:r>
        <w:rPr>
          <w:sz w:val="24"/>
        </w:rPr>
        <w:t xml:space="preserve">; and  </w:t>
      </w:r>
    </w:p>
    <w:p w:rsidR="002E285D" w:rsidRDefault="00367A67" w:rsidP="00E3235C">
      <w:pPr>
        <w:numPr>
          <w:ilvl w:val="2"/>
          <w:numId w:val="80"/>
        </w:numPr>
        <w:spacing w:after="114" w:line="248" w:lineRule="auto"/>
        <w:ind w:right="62" w:hanging="1090"/>
      </w:pPr>
      <w:r>
        <w:rPr>
          <w:sz w:val="24"/>
        </w:rPr>
        <w:t xml:space="preserve">whose expenses shall be borne equally by the CCS and/or the </w:t>
      </w:r>
      <w:r>
        <w:rPr>
          <w:i/>
          <w:sz w:val="24"/>
        </w:rPr>
        <w:t>Client</w:t>
      </w:r>
      <w:r>
        <w:rPr>
          <w:sz w:val="24"/>
        </w:rPr>
        <w:t xml:space="preserve"> and/or the </w:t>
      </w:r>
      <w:r>
        <w:rPr>
          <w:i/>
          <w:sz w:val="24"/>
        </w:rPr>
        <w:t>Consultant</w:t>
      </w:r>
      <w:r>
        <w:rPr>
          <w:sz w:val="24"/>
        </w:rPr>
        <w:t xml:space="preserve"> unless the independent Actuary shall otherwise direct. </w:t>
      </w:r>
    </w:p>
    <w:p w:rsidR="002E285D" w:rsidRDefault="00367A67" w:rsidP="00E3235C">
      <w:pPr>
        <w:numPr>
          <w:ilvl w:val="1"/>
          <w:numId w:val="80"/>
        </w:numPr>
        <w:spacing w:after="147"/>
        <w:ind w:right="62" w:hanging="720"/>
      </w:pPr>
      <w:r>
        <w:rPr>
          <w:sz w:val="24"/>
        </w:rPr>
        <w:t xml:space="preserve">The independent Actuary shall be agreed by the Parties or, failing such agreement the independent Actuary shall be appointed by the President for the time being of the Institute and Faculty of Actuaries on the application by the Parties.  </w:t>
      </w:r>
    </w:p>
    <w:p w:rsidR="002E285D" w:rsidRDefault="00367A67" w:rsidP="00E3235C">
      <w:pPr>
        <w:numPr>
          <w:ilvl w:val="0"/>
          <w:numId w:val="80"/>
        </w:numPr>
        <w:spacing w:after="252" w:line="259" w:lineRule="auto"/>
        <w:ind w:hanging="720"/>
        <w:jc w:val="left"/>
      </w:pPr>
      <w:r>
        <w:rPr>
          <w:b/>
          <w:sz w:val="24"/>
        </w:rPr>
        <w:t xml:space="preserve">Other people’s rights </w:t>
      </w:r>
    </w:p>
    <w:p w:rsidR="002E285D" w:rsidRDefault="00367A67" w:rsidP="00E3235C">
      <w:pPr>
        <w:numPr>
          <w:ilvl w:val="1"/>
          <w:numId w:val="80"/>
        </w:numPr>
        <w:spacing w:after="114" w:line="248" w:lineRule="auto"/>
        <w:ind w:right="62" w:hanging="720"/>
      </w:pPr>
      <w:r>
        <w:rPr>
          <w:sz w:val="24"/>
        </w:rPr>
        <w:lastRenderedPageBreak/>
        <w:t xml:space="preserve">The Parties agree Clause 20 the Core Terms (Other people’s rights in this contract) does not apply and that the CRTPA applies to this Part D to the extent necessary to ensure that any Fair Deal Employee will have the right to enforce any obligation owed to him or her or it by the </w:t>
      </w:r>
      <w:r>
        <w:rPr>
          <w:i/>
          <w:sz w:val="24"/>
        </w:rPr>
        <w:t>Consultant</w:t>
      </w:r>
      <w:r>
        <w:rPr>
          <w:sz w:val="24"/>
        </w:rPr>
        <w:t xml:space="preserve"> under this Part D, in his or her or its own right under section 1(1) of the CRTPA.  </w:t>
      </w:r>
    </w:p>
    <w:p w:rsidR="002E285D" w:rsidRDefault="00367A67" w:rsidP="00E3235C">
      <w:pPr>
        <w:numPr>
          <w:ilvl w:val="1"/>
          <w:numId w:val="80"/>
        </w:numPr>
        <w:spacing w:after="114" w:line="248" w:lineRule="auto"/>
        <w:ind w:right="62" w:hanging="720"/>
      </w:pPr>
      <w:r>
        <w:rPr>
          <w:sz w:val="24"/>
        </w:rPr>
        <w:t xml:space="preserve">Further, the </w:t>
      </w:r>
      <w:r>
        <w:rPr>
          <w:i/>
          <w:sz w:val="24"/>
        </w:rPr>
        <w:t>Consultant</w:t>
      </w:r>
      <w:r>
        <w:rPr>
          <w:sz w:val="24"/>
        </w:rPr>
        <w:t xml:space="preserve"> must ensure that the CRTPA will apply to any </w:t>
      </w:r>
      <w:proofErr w:type="spellStart"/>
      <w:r>
        <w:rPr>
          <w:sz w:val="24"/>
        </w:rPr>
        <w:t>SubContract</w:t>
      </w:r>
      <w:proofErr w:type="spellEnd"/>
      <w:r>
        <w:rPr>
          <w:sz w:val="24"/>
        </w:rPr>
        <w:t xml:space="preserve"> to the extent necessary to ensure that any Fair Deal Employee will have the right to enforce any obligation owed to them by the Subcontractor in his or her or its own right under section 1(1) of the CRTPA. </w:t>
      </w:r>
    </w:p>
    <w:p w:rsidR="002E285D" w:rsidRDefault="00367A67" w:rsidP="00E3235C">
      <w:pPr>
        <w:numPr>
          <w:ilvl w:val="0"/>
          <w:numId w:val="80"/>
        </w:numPr>
        <w:spacing w:after="232"/>
        <w:ind w:hanging="720"/>
        <w:jc w:val="left"/>
      </w:pPr>
      <w:r>
        <w:rPr>
          <w:b/>
          <w:sz w:val="24"/>
        </w:rPr>
        <w:t xml:space="preserve">What happens if there is a breach of this Part D </w:t>
      </w:r>
    </w:p>
    <w:p w:rsidR="002E285D" w:rsidRDefault="00367A67" w:rsidP="00E3235C">
      <w:pPr>
        <w:numPr>
          <w:ilvl w:val="1"/>
          <w:numId w:val="80"/>
        </w:numPr>
        <w:spacing w:after="114" w:line="248" w:lineRule="auto"/>
        <w:ind w:right="62" w:hanging="720"/>
      </w:pPr>
      <w:r>
        <w:rPr>
          <w:sz w:val="24"/>
        </w:rPr>
        <w:t xml:space="preserve">The </w:t>
      </w:r>
      <w:r>
        <w:rPr>
          <w:i/>
          <w:sz w:val="24"/>
        </w:rPr>
        <w:t>Consultant</w:t>
      </w:r>
      <w:r>
        <w:rPr>
          <w:sz w:val="24"/>
        </w:rPr>
        <w:t xml:space="preserve"> agrees to notify the </w:t>
      </w:r>
      <w:r>
        <w:rPr>
          <w:i/>
          <w:sz w:val="24"/>
        </w:rPr>
        <w:t xml:space="preserve">Client </w:t>
      </w:r>
      <w:r>
        <w:rPr>
          <w:sz w:val="24"/>
        </w:rPr>
        <w:t xml:space="preserve">should it breach any obligations it has under this Part D and agrees that the </w:t>
      </w:r>
      <w:r>
        <w:rPr>
          <w:i/>
          <w:sz w:val="24"/>
        </w:rPr>
        <w:t xml:space="preserve">Client </w:t>
      </w:r>
      <w:r>
        <w:rPr>
          <w:sz w:val="24"/>
        </w:rPr>
        <w:t xml:space="preserve">shall be entitled to terminate its Contract for material Default in the event that the </w:t>
      </w:r>
      <w:r>
        <w:rPr>
          <w:i/>
          <w:sz w:val="24"/>
        </w:rPr>
        <w:t>Consultant</w:t>
      </w:r>
      <w:r>
        <w:rPr>
          <w:sz w:val="24"/>
        </w:rPr>
        <w:t xml:space="preserve">: </w:t>
      </w:r>
    </w:p>
    <w:p w:rsidR="002E285D" w:rsidRDefault="00367A67" w:rsidP="00E3235C">
      <w:pPr>
        <w:numPr>
          <w:ilvl w:val="2"/>
          <w:numId w:val="80"/>
        </w:numPr>
        <w:spacing w:after="114" w:line="248" w:lineRule="auto"/>
        <w:ind w:right="62" w:hanging="1090"/>
      </w:pPr>
      <w:r>
        <w:rPr>
          <w:sz w:val="24"/>
        </w:rPr>
        <w:t xml:space="preserve">commits an irremediable breach of any provision or obligation it has under this Part D; or </w:t>
      </w:r>
    </w:p>
    <w:p w:rsidR="002E285D" w:rsidRDefault="00367A67" w:rsidP="00E3235C">
      <w:pPr>
        <w:numPr>
          <w:ilvl w:val="2"/>
          <w:numId w:val="80"/>
        </w:numPr>
        <w:spacing w:after="151" w:line="248" w:lineRule="auto"/>
        <w:ind w:right="62" w:hanging="1090"/>
      </w:pPr>
      <w:r>
        <w:rPr>
          <w:sz w:val="24"/>
        </w:rPr>
        <w:t xml:space="preserve">commits a breach of any provision or obligation it has under this Part D which, where capable of remedy, it fails to remedy within a reasonable time and in any event within 28 days of the date of a notice from the </w:t>
      </w:r>
      <w:r>
        <w:rPr>
          <w:i/>
          <w:sz w:val="24"/>
        </w:rPr>
        <w:t>Client</w:t>
      </w:r>
      <w:r>
        <w:rPr>
          <w:sz w:val="24"/>
        </w:rPr>
        <w:t xml:space="preserve"> giving particulars of the breach and requiring the </w:t>
      </w:r>
      <w:r>
        <w:rPr>
          <w:i/>
          <w:sz w:val="24"/>
        </w:rPr>
        <w:t>Consultant</w:t>
      </w:r>
      <w:r>
        <w:rPr>
          <w:sz w:val="24"/>
        </w:rPr>
        <w:t xml:space="preserve"> to remedy it. </w:t>
      </w:r>
    </w:p>
    <w:p w:rsidR="002E285D" w:rsidRDefault="00367A67" w:rsidP="00E3235C">
      <w:pPr>
        <w:numPr>
          <w:ilvl w:val="0"/>
          <w:numId w:val="80"/>
        </w:numPr>
        <w:spacing w:after="232"/>
        <w:ind w:hanging="720"/>
        <w:jc w:val="left"/>
      </w:pPr>
      <w:r>
        <w:rPr>
          <w:b/>
          <w:sz w:val="24"/>
        </w:rPr>
        <w:t xml:space="preserve">Transferring Fair Deal Employees </w:t>
      </w:r>
    </w:p>
    <w:p w:rsidR="002E285D" w:rsidRDefault="00367A67" w:rsidP="00E3235C">
      <w:pPr>
        <w:numPr>
          <w:ilvl w:val="1"/>
          <w:numId w:val="80"/>
        </w:numPr>
        <w:spacing w:after="114" w:line="248" w:lineRule="auto"/>
        <w:ind w:right="62" w:hanging="720"/>
      </w:pPr>
      <w:r>
        <w:rPr>
          <w:sz w:val="24"/>
        </w:rPr>
        <w:t xml:space="preserve">Save on expiry or termination of the relevant Contract, if the employment of any Fair Deal Eligible Employee transfers to another employer (by way of a transfer under the Employment Regulations or other form of compulsory transfer of employment) the </w:t>
      </w:r>
      <w:r>
        <w:rPr>
          <w:i/>
          <w:sz w:val="24"/>
        </w:rPr>
        <w:t>Consultant</w:t>
      </w:r>
      <w:r>
        <w:rPr>
          <w:sz w:val="24"/>
        </w:rPr>
        <w:t xml:space="preserve"> shall or shall procure that any relevant Subcontractor shall: </w:t>
      </w:r>
    </w:p>
    <w:p w:rsidR="002E285D" w:rsidRDefault="00367A67" w:rsidP="00E3235C">
      <w:pPr>
        <w:numPr>
          <w:ilvl w:val="2"/>
          <w:numId w:val="80"/>
        </w:numPr>
        <w:spacing w:after="114" w:line="248" w:lineRule="auto"/>
        <w:ind w:right="62" w:hanging="1090"/>
      </w:pPr>
      <w:r>
        <w:rPr>
          <w:sz w:val="24"/>
        </w:rPr>
        <w:t xml:space="preserve">notify the </w:t>
      </w:r>
      <w:r>
        <w:rPr>
          <w:i/>
          <w:sz w:val="24"/>
        </w:rPr>
        <w:t>Client</w:t>
      </w:r>
      <w:r>
        <w:rPr>
          <w:sz w:val="24"/>
        </w:rPr>
        <w:t xml:space="preserve"> as far as reasonably practicable in advance of the transfer to allow the </w:t>
      </w:r>
      <w:r>
        <w:rPr>
          <w:i/>
          <w:sz w:val="24"/>
        </w:rPr>
        <w:t>Client</w:t>
      </w:r>
      <w:r>
        <w:rPr>
          <w:sz w:val="24"/>
        </w:rPr>
        <w:t xml:space="preserve"> to make the necessary arrangements for participation with the relevant Statutory Scheme(s); </w:t>
      </w:r>
    </w:p>
    <w:p w:rsidR="002E285D" w:rsidRDefault="00367A67" w:rsidP="00E3235C">
      <w:pPr>
        <w:numPr>
          <w:ilvl w:val="2"/>
          <w:numId w:val="80"/>
        </w:numPr>
        <w:spacing w:after="11" w:line="248" w:lineRule="auto"/>
        <w:ind w:right="62" w:hanging="1090"/>
      </w:pPr>
      <w:r>
        <w:rPr>
          <w:sz w:val="24"/>
        </w:rPr>
        <w:t xml:space="preserve">consult with about, and inform those Fair Deal Eligible </w:t>
      </w:r>
    </w:p>
    <w:p w:rsidR="002E285D" w:rsidRDefault="00367A67">
      <w:pPr>
        <w:spacing w:after="98" w:line="259" w:lineRule="auto"/>
        <w:ind w:left="10" w:right="74" w:hanging="10"/>
        <w:jc w:val="right"/>
      </w:pPr>
      <w:r>
        <w:rPr>
          <w:sz w:val="24"/>
        </w:rPr>
        <w:t xml:space="preserve">Employees of the pension provisions relating to that transfer; and </w:t>
      </w:r>
    </w:p>
    <w:p w:rsidR="002E285D" w:rsidRDefault="00367A67" w:rsidP="00E3235C">
      <w:pPr>
        <w:numPr>
          <w:ilvl w:val="2"/>
          <w:numId w:val="80"/>
        </w:numPr>
        <w:spacing w:after="151" w:line="248" w:lineRule="auto"/>
        <w:ind w:right="62" w:hanging="1090"/>
      </w:pPr>
      <w:r>
        <w:rPr>
          <w:sz w:val="24"/>
        </w:rPr>
        <w:t xml:space="preserve">procure that the employer to which the Fair Deal Eligible Employees are transferred (the </w:t>
      </w:r>
      <w:r>
        <w:rPr>
          <w:b/>
          <w:sz w:val="24"/>
        </w:rPr>
        <w:t>"New Employer"</w:t>
      </w:r>
      <w:r>
        <w:rPr>
          <w:sz w:val="24"/>
        </w:rPr>
        <w:t>) complies with the provisions of this Part D and its Annexes provided that references to the "</w:t>
      </w:r>
      <w:r>
        <w:rPr>
          <w:i/>
          <w:sz w:val="24"/>
        </w:rPr>
        <w:t>Consultant</w:t>
      </w:r>
      <w:r>
        <w:rPr>
          <w:sz w:val="24"/>
        </w:rPr>
        <w:t xml:space="preserve">" will become references to the New Employer, references to "Relevant Transfer Date" will become references to the date of the transfer to the New Employer and references to "Fair Deal Employees" will become references to </w:t>
      </w:r>
      <w:r>
        <w:rPr>
          <w:sz w:val="24"/>
        </w:rPr>
        <w:lastRenderedPageBreak/>
        <w:t xml:space="preserve">the Fair Deal Eligible Employees so transferred to the New Employer. </w:t>
      </w:r>
    </w:p>
    <w:p w:rsidR="002E285D" w:rsidRDefault="00367A67" w:rsidP="00E3235C">
      <w:pPr>
        <w:numPr>
          <w:ilvl w:val="0"/>
          <w:numId w:val="80"/>
        </w:numPr>
        <w:spacing w:after="232"/>
        <w:ind w:hanging="720"/>
        <w:jc w:val="left"/>
      </w:pPr>
      <w:r>
        <w:rPr>
          <w:b/>
          <w:sz w:val="24"/>
        </w:rPr>
        <w:t xml:space="preserve">What happens to pensions if this Contract ends </w:t>
      </w:r>
    </w:p>
    <w:p w:rsidR="002E285D" w:rsidRDefault="00367A67" w:rsidP="00E3235C">
      <w:pPr>
        <w:numPr>
          <w:ilvl w:val="1"/>
          <w:numId w:val="80"/>
        </w:numPr>
        <w:spacing w:after="114" w:line="248" w:lineRule="auto"/>
        <w:ind w:right="62" w:hanging="720"/>
      </w:pPr>
      <w:r>
        <w:rPr>
          <w:sz w:val="24"/>
        </w:rPr>
        <w:t xml:space="preserve">The provisions of Part E: Staff Transfer </w:t>
      </w:r>
      <w:proofErr w:type="gramStart"/>
      <w:r>
        <w:rPr>
          <w:sz w:val="24"/>
        </w:rPr>
        <w:t>On</w:t>
      </w:r>
      <w:proofErr w:type="gramEnd"/>
      <w:r>
        <w:rPr>
          <w:sz w:val="24"/>
        </w:rPr>
        <w:t xml:space="preserve"> Exit (Mandatory) apply in relation to pension issues on expiry or termination of the relevant Contract. </w:t>
      </w:r>
    </w:p>
    <w:p w:rsidR="002E285D" w:rsidRDefault="00367A67" w:rsidP="00E3235C">
      <w:pPr>
        <w:numPr>
          <w:ilvl w:val="1"/>
          <w:numId w:val="80"/>
        </w:numPr>
        <w:spacing w:after="114" w:line="248" w:lineRule="auto"/>
        <w:ind w:right="62" w:hanging="720"/>
      </w:pPr>
      <w:r>
        <w:rPr>
          <w:sz w:val="24"/>
        </w:rPr>
        <w:t xml:space="preserve">The </w:t>
      </w:r>
      <w:r>
        <w:rPr>
          <w:i/>
          <w:sz w:val="24"/>
        </w:rPr>
        <w:t>Consultant</w:t>
      </w:r>
      <w:r>
        <w:rPr>
          <w:sz w:val="24"/>
        </w:rPr>
        <w:t xml:space="preserve"> shall (and shall procure that any of its Subcontractors shall) prior to the termination of the relevant Contract provide all such co-operation and assistance (including co-operation and assistance from the Broadly Comparable pension scheme’s Actuary) as the Replacement </w:t>
      </w:r>
      <w:r>
        <w:rPr>
          <w:i/>
          <w:sz w:val="24"/>
        </w:rPr>
        <w:t>Consultant</w:t>
      </w:r>
      <w:r>
        <w:rPr>
          <w:sz w:val="24"/>
        </w:rPr>
        <w:t xml:space="preserve"> and/or the relevant Administering </w:t>
      </w:r>
      <w:r>
        <w:rPr>
          <w:i/>
          <w:sz w:val="24"/>
        </w:rPr>
        <w:t>Client</w:t>
      </w:r>
      <w:r>
        <w:rPr>
          <w:sz w:val="24"/>
        </w:rPr>
        <w:t xml:space="preserve"> and/or the </w:t>
      </w:r>
      <w:r>
        <w:rPr>
          <w:i/>
          <w:sz w:val="24"/>
        </w:rPr>
        <w:t>Client</w:t>
      </w:r>
      <w:r>
        <w:rPr>
          <w:sz w:val="24"/>
        </w:rPr>
        <w:t xml:space="preserve"> may reasonably require, to </w:t>
      </w:r>
    </w:p>
    <w:p w:rsidR="002E285D" w:rsidRDefault="002E285D">
      <w:pPr>
        <w:sectPr w:rsidR="002E285D">
          <w:headerReference w:type="even" r:id="rId269"/>
          <w:headerReference w:type="default" r:id="rId270"/>
          <w:footerReference w:type="even" r:id="rId271"/>
          <w:footerReference w:type="default" r:id="rId272"/>
          <w:headerReference w:type="first" r:id="rId273"/>
          <w:footerReference w:type="first" r:id="rId274"/>
          <w:pgSz w:w="11906" w:h="16841"/>
          <w:pgMar w:top="1445" w:right="1377" w:bottom="2447" w:left="1440" w:header="720" w:footer="719" w:gutter="0"/>
          <w:cols w:space="720"/>
        </w:sectPr>
      </w:pPr>
    </w:p>
    <w:p w:rsidR="002E285D" w:rsidRDefault="00367A67">
      <w:pPr>
        <w:spacing w:after="114" w:line="248" w:lineRule="auto"/>
        <w:ind w:left="720" w:right="62" w:firstLine="0"/>
      </w:pPr>
      <w:r>
        <w:rPr>
          <w:sz w:val="24"/>
        </w:rPr>
        <w:lastRenderedPageBreak/>
        <w:t xml:space="preserve">enable the Replacement </w:t>
      </w:r>
      <w:r>
        <w:rPr>
          <w:i/>
          <w:sz w:val="24"/>
        </w:rPr>
        <w:t>Consultant</w:t>
      </w:r>
      <w:r>
        <w:rPr>
          <w:sz w:val="24"/>
        </w:rPr>
        <w:t xml:space="preserve"> to participate in the appropriate Statutory Scheme in respect of any Fair </w:t>
      </w:r>
      <w:proofErr w:type="gramStart"/>
      <w:r>
        <w:rPr>
          <w:sz w:val="24"/>
        </w:rPr>
        <w:t>Deal  Eligible</w:t>
      </w:r>
      <w:proofErr w:type="gramEnd"/>
      <w:r>
        <w:rPr>
          <w:sz w:val="24"/>
        </w:rPr>
        <w:t xml:space="preserve"> Employee that remains eligible for New Fair Deal protection following a Service Transfer. </w:t>
      </w:r>
    </w:p>
    <w:p w:rsidR="002E285D" w:rsidRDefault="00367A67">
      <w:pPr>
        <w:spacing w:after="139" w:line="259" w:lineRule="auto"/>
        <w:ind w:left="0" w:firstLine="0"/>
        <w:jc w:val="left"/>
      </w:pPr>
      <w:r>
        <w:rPr>
          <w:sz w:val="24"/>
        </w:rPr>
        <w:t xml:space="preserve"> </w:t>
      </w:r>
    </w:p>
    <w:p w:rsidR="002E285D" w:rsidRDefault="00367A67" w:rsidP="00E3235C">
      <w:pPr>
        <w:numPr>
          <w:ilvl w:val="0"/>
          <w:numId w:val="80"/>
        </w:numPr>
        <w:spacing w:after="232"/>
        <w:ind w:hanging="720"/>
        <w:jc w:val="left"/>
      </w:pPr>
      <w:r>
        <w:rPr>
          <w:b/>
          <w:sz w:val="24"/>
        </w:rPr>
        <w:t xml:space="preserve">Broadly Comparable Pension Schemes on the Relevant Transfer Date </w:t>
      </w:r>
    </w:p>
    <w:p w:rsidR="002E285D" w:rsidRDefault="00367A67" w:rsidP="00E3235C">
      <w:pPr>
        <w:numPr>
          <w:ilvl w:val="1"/>
          <w:numId w:val="80"/>
        </w:numPr>
        <w:spacing w:after="114" w:line="248" w:lineRule="auto"/>
        <w:ind w:right="62" w:hanging="720"/>
      </w:pPr>
      <w:r>
        <w:rPr>
          <w:sz w:val="24"/>
        </w:rPr>
        <w:t xml:space="preserve">If the terms of any of paragraphs 4 of Annex D3: LGPS applies, the </w:t>
      </w:r>
      <w:r>
        <w:rPr>
          <w:i/>
          <w:sz w:val="24"/>
        </w:rPr>
        <w:t>Consultant</w:t>
      </w:r>
      <w:r>
        <w:rPr>
          <w:sz w:val="24"/>
        </w:rPr>
        <w:t xml:space="preserve"> must (and must, where relevant, procure that each of its  Subcontractors will) ensure that, with effect from the Relevant Transfer Date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w:t>
      </w:r>
      <w:r>
        <w:rPr>
          <w:i/>
          <w:sz w:val="24"/>
        </w:rPr>
        <w:t>Client</w:t>
      </w:r>
      <w:r>
        <w:rPr>
          <w:sz w:val="24"/>
        </w:rPr>
        <w:t xml:space="preserve">. </w:t>
      </w:r>
    </w:p>
    <w:p w:rsidR="002E285D" w:rsidRDefault="00367A67" w:rsidP="00E3235C">
      <w:pPr>
        <w:numPr>
          <w:ilvl w:val="1"/>
          <w:numId w:val="80"/>
        </w:numPr>
        <w:spacing w:after="114" w:line="248" w:lineRule="auto"/>
        <w:ind w:right="62" w:hanging="720"/>
      </w:pPr>
      <w:r>
        <w:rPr>
          <w:sz w:val="24"/>
        </w:rPr>
        <w:t xml:space="preserve">Such Broadly Comparable pension scheme must be:   </w:t>
      </w:r>
    </w:p>
    <w:p w:rsidR="002E285D" w:rsidRDefault="00367A67" w:rsidP="00E3235C">
      <w:pPr>
        <w:numPr>
          <w:ilvl w:val="2"/>
          <w:numId w:val="80"/>
        </w:numPr>
        <w:spacing w:after="114" w:line="248" w:lineRule="auto"/>
        <w:ind w:right="62" w:hanging="1090"/>
      </w:pPr>
      <w:r>
        <w:rPr>
          <w:sz w:val="24"/>
        </w:rPr>
        <w:t>established by the Relevant Transfer Date</w:t>
      </w:r>
      <w:r>
        <w:rPr>
          <w:sz w:val="24"/>
          <w:vertAlign w:val="superscript"/>
        </w:rPr>
        <w:t>3</w:t>
      </w:r>
      <w:r>
        <w:rPr>
          <w:sz w:val="24"/>
        </w:rPr>
        <w:t xml:space="preserve">; </w:t>
      </w:r>
    </w:p>
    <w:p w:rsidR="002E285D" w:rsidRDefault="00367A67" w:rsidP="00E3235C">
      <w:pPr>
        <w:numPr>
          <w:ilvl w:val="2"/>
          <w:numId w:val="80"/>
        </w:numPr>
        <w:spacing w:after="114" w:line="248" w:lineRule="auto"/>
        <w:ind w:right="62" w:hanging="1090"/>
      </w:pPr>
      <w:r>
        <w:rPr>
          <w:sz w:val="24"/>
        </w:rPr>
        <w:t xml:space="preserve">a registered pension scheme for the purposes of Part 4 of the Finance Act 2004;  </w:t>
      </w:r>
    </w:p>
    <w:p w:rsidR="002E285D" w:rsidRDefault="00367A67" w:rsidP="00E3235C">
      <w:pPr>
        <w:numPr>
          <w:ilvl w:val="2"/>
          <w:numId w:val="80"/>
        </w:numPr>
        <w:spacing w:after="0" w:line="248" w:lineRule="auto"/>
        <w:ind w:right="62" w:hanging="1090"/>
      </w:pPr>
      <w:r>
        <w:rPr>
          <w:sz w:val="24"/>
        </w:rPr>
        <w:t xml:space="preserve">capable of receiving a bulk transfer payment from the relevant Statutory Scheme or from a Former </w:t>
      </w:r>
      <w:r>
        <w:rPr>
          <w:i/>
          <w:sz w:val="24"/>
        </w:rPr>
        <w:t>Consultant</w:t>
      </w:r>
      <w:r>
        <w:rPr>
          <w:sz w:val="24"/>
        </w:rPr>
        <w:t xml:space="preserve">’s Broadly </w:t>
      </w:r>
    </w:p>
    <w:p w:rsidR="002E285D" w:rsidRDefault="00367A67">
      <w:pPr>
        <w:spacing w:after="114" w:line="248" w:lineRule="auto"/>
        <w:ind w:left="2213" w:right="62" w:firstLine="0"/>
      </w:pPr>
      <w:r>
        <w:rPr>
          <w:sz w:val="24"/>
        </w:rPr>
        <w:t xml:space="preserve">Comparable pension scheme (unless otherwise instructed by the </w:t>
      </w:r>
      <w:r>
        <w:rPr>
          <w:i/>
          <w:sz w:val="24"/>
        </w:rPr>
        <w:t>Client</w:t>
      </w:r>
      <w:r>
        <w:rPr>
          <w:sz w:val="24"/>
        </w:rPr>
        <w:t xml:space="preserve">);  </w:t>
      </w:r>
    </w:p>
    <w:p w:rsidR="002E285D" w:rsidRDefault="00367A67" w:rsidP="00E3235C">
      <w:pPr>
        <w:numPr>
          <w:ilvl w:val="2"/>
          <w:numId w:val="80"/>
        </w:numPr>
        <w:spacing w:after="114" w:line="248" w:lineRule="auto"/>
        <w:ind w:right="62" w:hanging="1090"/>
      </w:pPr>
      <w:r>
        <w:rPr>
          <w:sz w:val="24"/>
        </w:rPr>
        <w:t xml:space="preserve">capable of paying a bulk transfer payment to the Replacement </w:t>
      </w:r>
      <w:r>
        <w:rPr>
          <w:i/>
          <w:sz w:val="24"/>
        </w:rPr>
        <w:t>Consultant</w:t>
      </w:r>
      <w:r>
        <w:rPr>
          <w:sz w:val="24"/>
        </w:rPr>
        <w:t xml:space="preserve">’s Broadly Comparable pension </w:t>
      </w:r>
      <w:proofErr w:type="gramStart"/>
      <w:r>
        <w:rPr>
          <w:sz w:val="24"/>
        </w:rPr>
        <w:t>scheme  (</w:t>
      </w:r>
      <w:proofErr w:type="gramEnd"/>
      <w:r>
        <w:rPr>
          <w:sz w:val="24"/>
        </w:rPr>
        <w:t xml:space="preserve">or the relevant Statutory Scheme if applicable) (unless otherwise instructed by the </w:t>
      </w:r>
      <w:r>
        <w:rPr>
          <w:i/>
          <w:sz w:val="24"/>
        </w:rPr>
        <w:t>Client</w:t>
      </w:r>
      <w:r>
        <w:rPr>
          <w:sz w:val="24"/>
        </w:rPr>
        <w:t xml:space="preserve">); and  </w:t>
      </w:r>
    </w:p>
    <w:p w:rsidR="002E285D" w:rsidRDefault="00367A67" w:rsidP="00E3235C">
      <w:pPr>
        <w:numPr>
          <w:ilvl w:val="2"/>
          <w:numId w:val="80"/>
        </w:numPr>
        <w:spacing w:after="114" w:line="248" w:lineRule="auto"/>
        <w:ind w:right="62" w:hanging="1090"/>
      </w:pPr>
      <w:r>
        <w:rPr>
          <w:sz w:val="24"/>
        </w:rPr>
        <w:t xml:space="preserve">maintained until such bulk transfer payments have been received or paid (unless otherwise instructed by the </w:t>
      </w:r>
      <w:r>
        <w:rPr>
          <w:i/>
          <w:sz w:val="24"/>
        </w:rPr>
        <w:t>Client</w:t>
      </w:r>
      <w:r>
        <w:rPr>
          <w:sz w:val="24"/>
        </w:rPr>
        <w:t xml:space="preserve">).   </w:t>
      </w:r>
    </w:p>
    <w:p w:rsidR="002E285D" w:rsidRDefault="00367A67" w:rsidP="00E3235C">
      <w:pPr>
        <w:numPr>
          <w:ilvl w:val="1"/>
          <w:numId w:val="80"/>
        </w:numPr>
        <w:spacing w:after="138" w:line="248" w:lineRule="auto"/>
        <w:ind w:right="62" w:hanging="720"/>
      </w:pPr>
      <w:r>
        <w:rPr>
          <w:sz w:val="24"/>
        </w:rPr>
        <w:t xml:space="preserve">Where the </w:t>
      </w:r>
      <w:r>
        <w:rPr>
          <w:i/>
          <w:sz w:val="24"/>
        </w:rPr>
        <w:t>Consultant</w:t>
      </w:r>
      <w:r>
        <w:rPr>
          <w:sz w:val="24"/>
        </w:rPr>
        <w:t xml:space="preserve"> has set up a Broadly Comparable pension scheme pursuant to the provisions of this Paragraph 10, the </w:t>
      </w:r>
      <w:r>
        <w:rPr>
          <w:i/>
          <w:sz w:val="24"/>
        </w:rPr>
        <w:t>Consultant</w:t>
      </w:r>
      <w:r>
        <w:rPr>
          <w:sz w:val="24"/>
        </w:rPr>
        <w:t xml:space="preserve"> shall (and shall procure that any of its Subcontractors shall): </w:t>
      </w:r>
    </w:p>
    <w:p w:rsidR="002E285D" w:rsidRDefault="00367A67" w:rsidP="00E3235C">
      <w:pPr>
        <w:numPr>
          <w:ilvl w:val="2"/>
          <w:numId w:val="80"/>
        </w:numPr>
        <w:spacing w:after="114" w:line="248" w:lineRule="auto"/>
        <w:ind w:right="62" w:hanging="1090"/>
      </w:pPr>
      <w:r>
        <w:rPr>
          <w:sz w:val="24"/>
        </w:rPr>
        <w:t xml:space="preserve">supply to the </w:t>
      </w:r>
      <w:proofErr w:type="gramStart"/>
      <w:r>
        <w:rPr>
          <w:i/>
          <w:sz w:val="24"/>
        </w:rPr>
        <w:t>Client</w:t>
      </w:r>
      <w:r>
        <w:rPr>
          <w:sz w:val="24"/>
        </w:rPr>
        <w:t xml:space="preserve">  details</w:t>
      </w:r>
      <w:proofErr w:type="gramEnd"/>
      <w:r>
        <w:rPr>
          <w:sz w:val="24"/>
        </w:rPr>
        <w:t xml:space="preserve"> of its (or its Subcontractor’s) Broadly Comparable pension scheme and provide a full copy of the valid certificate of broad comparability (which remains valid as at the Relevant Transfer Date) covering all relevant Fair Deal Employees, as soon as it is able to do so before the Relevant Transfer Date (where possible) and in any event no later than seven (7) days after receipt of the certificate; </w:t>
      </w:r>
    </w:p>
    <w:p w:rsidR="002E285D" w:rsidRDefault="00367A67" w:rsidP="00E3235C">
      <w:pPr>
        <w:numPr>
          <w:ilvl w:val="2"/>
          <w:numId w:val="80"/>
        </w:numPr>
        <w:spacing w:after="150" w:line="248" w:lineRule="auto"/>
        <w:ind w:right="62" w:hanging="1090"/>
      </w:pPr>
      <w:r>
        <w:rPr>
          <w:sz w:val="24"/>
        </w:rPr>
        <w:lastRenderedPageBreak/>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 </w:t>
      </w:r>
    </w:p>
    <w:p w:rsidR="002E285D" w:rsidRDefault="00367A67" w:rsidP="00E3235C">
      <w:pPr>
        <w:numPr>
          <w:ilvl w:val="2"/>
          <w:numId w:val="80"/>
        </w:numPr>
        <w:spacing w:after="114" w:line="248" w:lineRule="auto"/>
        <w:ind w:right="62" w:hanging="1090"/>
      </w:pPr>
      <w:r>
        <w:rPr>
          <w:sz w:val="24"/>
        </w:rPr>
        <w:t xml:space="preserve">instruct any such Broadly Comparable pension scheme’s Actuary to provide all such co-operation and assistance in agreeing bulk transfer process with the Actuary to the Former </w:t>
      </w:r>
      <w:r>
        <w:rPr>
          <w:i/>
          <w:sz w:val="24"/>
        </w:rPr>
        <w:t>Consultant</w:t>
      </w:r>
      <w:r>
        <w:rPr>
          <w:sz w:val="24"/>
        </w:rPr>
        <w:t xml:space="preserve">’s Broadly Comparable pension scheme or the Actuary to the relevant Statutory Scheme (as appropriate) and to provide all such co-operation and assistance with any other Actuary appointed by the </w:t>
      </w:r>
      <w:r>
        <w:rPr>
          <w:i/>
          <w:sz w:val="24"/>
        </w:rPr>
        <w:t>Client</w:t>
      </w:r>
      <w:r>
        <w:rPr>
          <w:sz w:val="24"/>
        </w:rPr>
        <w:t xml:space="preserve"> (where applicable). This will be with a view to the bulk transfer terms providing day for day and/or pound for pound (as applicable) (or actuarially equivalent where there are benefit differences between the two schemes) credits in the Broadly Comparable pension scheme in respect of any Fair Deal Eligible Employee who consents to such a transfer</w:t>
      </w:r>
      <w:r>
        <w:rPr>
          <w:sz w:val="24"/>
          <w:vertAlign w:val="superscript"/>
        </w:rPr>
        <w:t>4</w:t>
      </w:r>
      <w:r>
        <w:rPr>
          <w:sz w:val="24"/>
        </w:rPr>
        <w:t xml:space="preserve">; and </w:t>
      </w:r>
    </w:p>
    <w:p w:rsidR="002E285D" w:rsidRDefault="00367A67" w:rsidP="00E3235C">
      <w:pPr>
        <w:numPr>
          <w:ilvl w:val="2"/>
          <w:numId w:val="80"/>
        </w:numPr>
        <w:spacing w:after="0" w:line="248" w:lineRule="auto"/>
        <w:ind w:right="62" w:hanging="1090"/>
      </w:pPr>
      <w:r>
        <w:rPr>
          <w:sz w:val="24"/>
        </w:rPr>
        <w:t xml:space="preserve">provide a replacement Broadly Comparable pension scheme in accordance with this paragraph 10 with immediate effect for those Fair Deal Eligible Employees who are still employed by the </w:t>
      </w:r>
      <w:r>
        <w:rPr>
          <w:i/>
          <w:sz w:val="24"/>
        </w:rPr>
        <w:t>Consultant</w:t>
      </w:r>
      <w:r>
        <w:rPr>
          <w:sz w:val="24"/>
        </w:rPr>
        <w:t xml:space="preserve"> and/or relevant Subcontractor and are still eligible for </w:t>
      </w:r>
    </w:p>
    <w:p w:rsidR="002E285D" w:rsidRDefault="00367A67">
      <w:pPr>
        <w:spacing w:after="114" w:line="248" w:lineRule="auto"/>
        <w:ind w:left="2213" w:right="62" w:firstLine="0"/>
      </w:pPr>
      <w:r>
        <w:rPr>
          <w:sz w:val="24"/>
        </w:rPr>
        <w:t xml:space="preserve">New Fair Deal protection in the event that the </w:t>
      </w:r>
      <w:r>
        <w:rPr>
          <w:i/>
          <w:sz w:val="24"/>
        </w:rPr>
        <w:t>Consultant</w:t>
      </w:r>
      <w:r>
        <w:rPr>
          <w:sz w:val="24"/>
        </w:rPr>
        <w:t xml:space="preserve"> and/or Subcontractor's Broadly Comparable pension scheme is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rsidR="002E285D" w:rsidRDefault="00367A67" w:rsidP="00E3235C">
      <w:pPr>
        <w:numPr>
          <w:ilvl w:val="1"/>
          <w:numId w:val="80"/>
        </w:numPr>
        <w:spacing w:after="114" w:line="248" w:lineRule="auto"/>
        <w:ind w:right="62" w:hanging="720"/>
      </w:pPr>
      <w:r>
        <w:rPr>
          <w:sz w:val="24"/>
        </w:rPr>
        <w:t xml:space="preserve">Where the </w:t>
      </w:r>
      <w:r>
        <w:rPr>
          <w:i/>
          <w:sz w:val="24"/>
        </w:rPr>
        <w:t>Consultant</w:t>
      </w:r>
      <w:r>
        <w:rPr>
          <w:sz w:val="24"/>
        </w:rPr>
        <w:t xml:space="preserve"> has provided a Broadly Comparable pension scheme pursuant to the provisions of this paragraph 10, the </w:t>
      </w:r>
      <w:r>
        <w:rPr>
          <w:i/>
          <w:sz w:val="24"/>
        </w:rPr>
        <w:t>Consultant</w:t>
      </w:r>
      <w:r>
        <w:rPr>
          <w:sz w:val="24"/>
        </w:rPr>
        <w:t xml:space="preserve"> shall (and shall procure that any of its Subcontractors shall) prior to the termination of the relevant Contract: </w:t>
      </w:r>
    </w:p>
    <w:p w:rsidR="002E285D" w:rsidRDefault="00367A67" w:rsidP="00E3235C">
      <w:pPr>
        <w:numPr>
          <w:ilvl w:val="2"/>
          <w:numId w:val="80"/>
        </w:numPr>
        <w:spacing w:after="114" w:line="248" w:lineRule="auto"/>
        <w:ind w:right="62" w:hanging="1090"/>
      </w:pPr>
      <w:r>
        <w:rPr>
          <w:sz w:val="24"/>
        </w:rPr>
        <w:t xml:space="preserve">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w:t>
      </w:r>
      <w:r>
        <w:rPr>
          <w:i/>
          <w:sz w:val="24"/>
        </w:rPr>
        <w:t>Consultant</w:t>
      </w:r>
      <w:r>
        <w:rPr>
          <w:sz w:val="24"/>
        </w:rPr>
        <w:t xml:space="preserve">’s Broadly </w:t>
      </w:r>
      <w:r>
        <w:rPr>
          <w:sz w:val="24"/>
        </w:rPr>
        <w:lastRenderedPageBreak/>
        <w:t xml:space="preserve">Comparable pension scheme (or the relevant Statutory Scheme if applicable). The bulk transfer terms provided shall be on a past service reserve basis which should be calculated allowing for projected final salary at the assumed date of retirement, leaving service or death (in the case of final salary benefits). The actuarial basis for this past service reserve basis should be aligned to the funding requirements of the Broadly Comparable </w:t>
      </w:r>
    </w:p>
    <w:p w:rsidR="002E285D" w:rsidRDefault="00367A67">
      <w:pPr>
        <w:spacing w:after="114" w:line="248" w:lineRule="auto"/>
        <w:ind w:left="2213" w:right="62" w:firstLine="0"/>
      </w:pPr>
      <w:r>
        <w:rPr>
          <w:sz w:val="24"/>
        </w:rPr>
        <w:t xml:space="preserve">pension scheme in place at the time the bulk transfer terms are offered. The bulk transfer terms shall be subject to an underpin in relation to any service credits awarded in the Broadly Comparable pension scheme in accordance with paragraph 10.3.3 such that the element of the past service reserve amount which relates to such service credits shall be no lower than that required by the bulk transfer terms that were agreed in accordance with paragraph 10.3.3 but using the last day of the Fair Deal Eligible Employees’ employment with the </w:t>
      </w:r>
      <w:r>
        <w:rPr>
          <w:i/>
          <w:sz w:val="24"/>
        </w:rPr>
        <w:t>Consultant</w:t>
      </w:r>
      <w:r>
        <w:rPr>
          <w:sz w:val="24"/>
        </w:rPr>
        <w:t xml:space="preserve"> or Subcontractor (as appropriate) as the date used to determine the actuarial assumptions; and  </w:t>
      </w:r>
    </w:p>
    <w:p w:rsidR="002E285D" w:rsidRDefault="00367A67" w:rsidP="00E3235C">
      <w:pPr>
        <w:numPr>
          <w:ilvl w:val="2"/>
          <w:numId w:val="80"/>
        </w:numPr>
        <w:spacing w:after="114" w:line="248" w:lineRule="auto"/>
        <w:ind w:right="62" w:hanging="1090"/>
      </w:pPr>
      <w:r>
        <w:rPr>
          <w:sz w:val="24"/>
        </w:rPr>
        <w:t xml:space="preserve">if the transfer payment paid by the trustees of the Broadly Comparable pension scheme is less (in the opinion of the Actuary to the Replacement </w:t>
      </w:r>
      <w:r>
        <w:rPr>
          <w:i/>
          <w:sz w:val="24"/>
        </w:rPr>
        <w:t>Consultant</w:t>
      </w:r>
      <w:r>
        <w:rPr>
          <w:sz w:val="24"/>
        </w:rPr>
        <w:t xml:space="preserve">’s Broadly Comparable pension scheme (or to the relevant Statutory Scheme if applicable)) than the transfer payment which would have been paid had paragraph 10.4.1 been complied with, the </w:t>
      </w:r>
      <w:r>
        <w:rPr>
          <w:i/>
          <w:sz w:val="24"/>
        </w:rPr>
        <w:t>Consultant</w:t>
      </w:r>
      <w:r>
        <w:rPr>
          <w:sz w:val="24"/>
        </w:rPr>
        <w:t xml:space="preserve"> shall (or shall procure that the Subcontractor shall) pay the amount of the difference to the Replacement </w:t>
      </w:r>
      <w:r>
        <w:rPr>
          <w:i/>
          <w:sz w:val="24"/>
        </w:rPr>
        <w:t>Consultant</w:t>
      </w:r>
      <w:r>
        <w:rPr>
          <w:sz w:val="24"/>
        </w:rPr>
        <w:t xml:space="preserve">’s Broadly Comparable pension scheme (or relevant Statutory Scheme if applicable) or as the </w:t>
      </w:r>
      <w:r>
        <w:rPr>
          <w:i/>
          <w:sz w:val="24"/>
        </w:rPr>
        <w:t>Client</w:t>
      </w:r>
      <w:r>
        <w:rPr>
          <w:sz w:val="24"/>
        </w:rPr>
        <w:t xml:space="preserve"> shall otherwise direct. The </w:t>
      </w:r>
      <w:r>
        <w:rPr>
          <w:i/>
          <w:sz w:val="24"/>
        </w:rPr>
        <w:t>Consultant</w:t>
      </w:r>
      <w:r>
        <w:rPr>
          <w:sz w:val="24"/>
        </w:rPr>
        <w:t xml:space="preserve"> shall indemnify the </w:t>
      </w:r>
      <w:r>
        <w:rPr>
          <w:i/>
          <w:sz w:val="24"/>
        </w:rPr>
        <w:t>Client</w:t>
      </w:r>
      <w:r>
        <w:rPr>
          <w:sz w:val="24"/>
        </w:rPr>
        <w:t xml:space="preserve"> or the Replacement </w:t>
      </w:r>
      <w:r>
        <w:rPr>
          <w:i/>
          <w:sz w:val="24"/>
        </w:rPr>
        <w:t>Consultant</w:t>
      </w:r>
      <w:r>
        <w:rPr>
          <w:sz w:val="24"/>
        </w:rPr>
        <w:t xml:space="preserve">’s Broadly Comparable pension scheme (or the relevant Statutory Scheme if applicable) (as the </w:t>
      </w:r>
      <w:r>
        <w:rPr>
          <w:i/>
          <w:sz w:val="24"/>
        </w:rPr>
        <w:t>Client</w:t>
      </w:r>
      <w:r>
        <w:rPr>
          <w:sz w:val="24"/>
        </w:rPr>
        <w:t xml:space="preserve"> directs) for any failure to pay the difference as required under this paragraph. </w:t>
      </w:r>
    </w:p>
    <w:p w:rsidR="002E285D" w:rsidRDefault="00367A67">
      <w:pPr>
        <w:spacing w:after="98" w:line="259" w:lineRule="auto"/>
        <w:ind w:left="0" w:firstLine="0"/>
        <w:jc w:val="left"/>
      </w:pPr>
      <w:r>
        <w:rPr>
          <w:sz w:val="24"/>
        </w:rPr>
        <w:t xml:space="preserve"> </w:t>
      </w:r>
    </w:p>
    <w:p w:rsidR="002E285D" w:rsidRDefault="00367A67" w:rsidP="00E3235C">
      <w:pPr>
        <w:numPr>
          <w:ilvl w:val="0"/>
          <w:numId w:val="80"/>
        </w:numPr>
        <w:spacing w:after="214" w:line="263" w:lineRule="auto"/>
        <w:ind w:hanging="720"/>
        <w:jc w:val="left"/>
      </w:pPr>
      <w:r>
        <w:rPr>
          <w:b/>
          <w:sz w:val="24"/>
        </w:rPr>
        <w:t xml:space="preserve">Broadly Comparable Pension Scheme in Other Circumstances </w:t>
      </w:r>
    </w:p>
    <w:p w:rsidR="002E285D" w:rsidRDefault="00367A67" w:rsidP="00E3235C">
      <w:pPr>
        <w:numPr>
          <w:ilvl w:val="1"/>
          <w:numId w:val="80"/>
        </w:numPr>
        <w:spacing w:after="114" w:line="248" w:lineRule="auto"/>
        <w:ind w:right="62" w:hanging="720"/>
      </w:pPr>
      <w:r>
        <w:rPr>
          <w:sz w:val="24"/>
        </w:rPr>
        <w:t xml:space="preserve">If the terms of any of paragraphs 2.2 of Annex D3: LGPS apply, the </w:t>
      </w:r>
      <w:r>
        <w:rPr>
          <w:i/>
          <w:sz w:val="24"/>
        </w:rPr>
        <w:t>Consultant</w:t>
      </w:r>
      <w:r>
        <w:rPr>
          <w:sz w:val="24"/>
        </w:rPr>
        <w:t xml:space="preserve"> must (and must, where relevant, procure that each of its Subcontractors will) ensure that, with effect from the cessation of participation in the Statutory Scheme, until the day before the Service Transfer Date, the relevant Fair Deal Eligible Employees will be eligible for membership of a pension scheme under </w:t>
      </w:r>
      <w:r>
        <w:rPr>
          <w:sz w:val="24"/>
        </w:rPr>
        <w:lastRenderedPageBreak/>
        <w:t xml:space="preserve">which the benefits are Broadly Comparable to those provided under the relevant Statutory Scheme at the date of cessation of participation in the relevant Statutory Scheme, and then on such terms as may be decided by the </w:t>
      </w:r>
      <w:r>
        <w:rPr>
          <w:i/>
          <w:sz w:val="24"/>
        </w:rPr>
        <w:t>Client</w:t>
      </w:r>
      <w:r>
        <w:rPr>
          <w:sz w:val="24"/>
        </w:rPr>
        <w:t xml:space="preserve">. </w:t>
      </w:r>
    </w:p>
    <w:p w:rsidR="002E285D" w:rsidRDefault="00367A67" w:rsidP="00E3235C">
      <w:pPr>
        <w:numPr>
          <w:ilvl w:val="1"/>
          <w:numId w:val="80"/>
        </w:numPr>
        <w:spacing w:after="114" w:line="248" w:lineRule="auto"/>
        <w:ind w:right="62" w:hanging="720"/>
      </w:pPr>
      <w:r>
        <w:rPr>
          <w:sz w:val="24"/>
        </w:rPr>
        <w:t xml:space="preserve">Such Broadly Comparable pension scheme must be:   </w:t>
      </w:r>
    </w:p>
    <w:p w:rsidR="002E285D" w:rsidRDefault="00367A67" w:rsidP="00E3235C">
      <w:pPr>
        <w:numPr>
          <w:ilvl w:val="2"/>
          <w:numId w:val="80"/>
        </w:numPr>
        <w:spacing w:after="138" w:line="248" w:lineRule="auto"/>
        <w:ind w:right="62" w:hanging="1090"/>
      </w:pPr>
      <w:r>
        <w:rPr>
          <w:sz w:val="24"/>
        </w:rPr>
        <w:t>established by the date of cessation of participation in the Statutory Scheme</w:t>
      </w:r>
      <w:r>
        <w:rPr>
          <w:sz w:val="24"/>
          <w:vertAlign w:val="superscript"/>
        </w:rPr>
        <w:t>5</w:t>
      </w:r>
      <w:r>
        <w:rPr>
          <w:sz w:val="24"/>
        </w:rPr>
        <w:t xml:space="preserve">;  </w:t>
      </w:r>
    </w:p>
    <w:p w:rsidR="002E285D" w:rsidRDefault="00367A67" w:rsidP="00E3235C">
      <w:pPr>
        <w:numPr>
          <w:ilvl w:val="2"/>
          <w:numId w:val="80"/>
        </w:numPr>
        <w:spacing w:after="114" w:line="248" w:lineRule="auto"/>
        <w:ind w:right="62" w:hanging="1090"/>
      </w:pPr>
      <w:r>
        <w:rPr>
          <w:sz w:val="24"/>
        </w:rPr>
        <w:t xml:space="preserve">a registered pension scheme for the purposes of Part 4 of the Finance Act 2004;  </w:t>
      </w:r>
    </w:p>
    <w:p w:rsidR="002E285D" w:rsidRDefault="00367A67" w:rsidP="00E3235C">
      <w:pPr>
        <w:numPr>
          <w:ilvl w:val="2"/>
          <w:numId w:val="80"/>
        </w:numPr>
        <w:spacing w:after="114" w:line="248" w:lineRule="auto"/>
        <w:ind w:right="62" w:hanging="1090"/>
      </w:pPr>
      <w:r>
        <w:rPr>
          <w:sz w:val="24"/>
        </w:rPr>
        <w:t xml:space="preserve">capable of receiving a bulk transfer payment from the relevant Statutory Scheme (where instructed to do so by the </w:t>
      </w:r>
      <w:r>
        <w:rPr>
          <w:i/>
          <w:sz w:val="24"/>
        </w:rPr>
        <w:t>Client</w:t>
      </w:r>
      <w:r>
        <w:rPr>
          <w:sz w:val="24"/>
        </w:rPr>
        <w:t xml:space="preserve">);  </w:t>
      </w:r>
    </w:p>
    <w:p w:rsidR="002E285D" w:rsidRDefault="00367A67" w:rsidP="00E3235C">
      <w:pPr>
        <w:numPr>
          <w:ilvl w:val="2"/>
          <w:numId w:val="80"/>
        </w:numPr>
        <w:spacing w:after="114" w:line="248" w:lineRule="auto"/>
        <w:ind w:right="62" w:hanging="1090"/>
      </w:pPr>
      <w:r>
        <w:rPr>
          <w:sz w:val="24"/>
        </w:rPr>
        <w:t xml:space="preserve">capable of paying a bulk transfer payment to the Replacement </w:t>
      </w:r>
      <w:r>
        <w:rPr>
          <w:i/>
          <w:sz w:val="24"/>
        </w:rPr>
        <w:t>Consultant</w:t>
      </w:r>
      <w:r>
        <w:rPr>
          <w:sz w:val="24"/>
        </w:rPr>
        <w:t xml:space="preserve">’s Broadly Comparable pension scheme (or the relevant Statutory Scheme if applicable) (unless otherwise instructed by the </w:t>
      </w:r>
      <w:r>
        <w:rPr>
          <w:i/>
          <w:sz w:val="24"/>
        </w:rPr>
        <w:t>Client</w:t>
      </w:r>
      <w:r>
        <w:rPr>
          <w:sz w:val="24"/>
        </w:rPr>
        <w:t xml:space="preserve">); and  </w:t>
      </w:r>
    </w:p>
    <w:p w:rsidR="002E285D" w:rsidRDefault="00367A67" w:rsidP="00E3235C">
      <w:pPr>
        <w:numPr>
          <w:ilvl w:val="2"/>
          <w:numId w:val="80"/>
        </w:numPr>
        <w:spacing w:after="114" w:line="248" w:lineRule="auto"/>
        <w:ind w:right="62" w:hanging="1090"/>
      </w:pPr>
      <w:r>
        <w:rPr>
          <w:sz w:val="24"/>
        </w:rPr>
        <w:t xml:space="preserve">maintained until such bulk transfer payments have been received or paid (unless otherwise instructed by the </w:t>
      </w:r>
      <w:r>
        <w:rPr>
          <w:i/>
          <w:sz w:val="24"/>
        </w:rPr>
        <w:t>Client</w:t>
      </w:r>
      <w:r>
        <w:rPr>
          <w:sz w:val="24"/>
        </w:rPr>
        <w:t xml:space="preserve">).   </w:t>
      </w:r>
    </w:p>
    <w:p w:rsidR="002E285D" w:rsidRDefault="00367A67" w:rsidP="00E3235C">
      <w:pPr>
        <w:numPr>
          <w:ilvl w:val="1"/>
          <w:numId w:val="80"/>
        </w:numPr>
        <w:spacing w:after="138" w:line="248" w:lineRule="auto"/>
        <w:ind w:right="62" w:hanging="720"/>
      </w:pPr>
      <w:r>
        <w:rPr>
          <w:sz w:val="24"/>
        </w:rPr>
        <w:t xml:space="preserve">Where the </w:t>
      </w:r>
      <w:r>
        <w:rPr>
          <w:i/>
          <w:sz w:val="24"/>
        </w:rPr>
        <w:t>Consultant</w:t>
      </w:r>
      <w:r>
        <w:rPr>
          <w:sz w:val="24"/>
        </w:rPr>
        <w:t xml:space="preserve"> has provided a Broadly Comparable pension </w:t>
      </w:r>
      <w:proofErr w:type="gramStart"/>
      <w:r>
        <w:rPr>
          <w:sz w:val="24"/>
        </w:rPr>
        <w:t>scheme  pursuant</w:t>
      </w:r>
      <w:proofErr w:type="gramEnd"/>
      <w:r>
        <w:rPr>
          <w:sz w:val="24"/>
        </w:rPr>
        <w:t xml:space="preserve"> to the provisions of this paragraph 11, the </w:t>
      </w:r>
      <w:r>
        <w:rPr>
          <w:i/>
          <w:sz w:val="24"/>
        </w:rPr>
        <w:t>Consultant</w:t>
      </w:r>
      <w:r>
        <w:rPr>
          <w:sz w:val="24"/>
        </w:rPr>
        <w:t xml:space="preserve"> shall (and shall procure that any of its Subcontractors shall): </w:t>
      </w:r>
    </w:p>
    <w:p w:rsidR="002E285D" w:rsidRDefault="00367A67" w:rsidP="00E3235C">
      <w:pPr>
        <w:numPr>
          <w:ilvl w:val="2"/>
          <w:numId w:val="80"/>
        </w:numPr>
        <w:spacing w:after="114" w:line="248" w:lineRule="auto"/>
        <w:ind w:right="62" w:hanging="1090"/>
      </w:pPr>
      <w:r>
        <w:rPr>
          <w:sz w:val="24"/>
        </w:rPr>
        <w:t xml:space="preserve">supply to the </w:t>
      </w:r>
      <w:r>
        <w:rPr>
          <w:i/>
          <w:sz w:val="24"/>
        </w:rPr>
        <w:t>Client</w:t>
      </w:r>
      <w:r>
        <w:rPr>
          <w:sz w:val="24"/>
        </w:rPr>
        <w:t xml:space="preserve">  details of its (or its Subcontractor’s) Broadly Comparable pension scheme and provide a full copy of the valid certificate of broad comparability (which remains valid as at the date of cessation of participation in the Statutory Scheme) covering all relevant Fair Deal Eligible Employees, as soon as it is able to do so before the cessation of participation in the Statutory Scheme (where possible) and in any event no later than seven (7) days after receipt of the certificate; </w:t>
      </w:r>
    </w:p>
    <w:p w:rsidR="002E285D" w:rsidRDefault="00367A67" w:rsidP="00E3235C">
      <w:pPr>
        <w:numPr>
          <w:ilvl w:val="2"/>
          <w:numId w:val="80"/>
        </w:numPr>
        <w:spacing w:after="114" w:line="248" w:lineRule="auto"/>
        <w:ind w:right="62" w:hanging="1090"/>
      </w:pPr>
      <w:r>
        <w:rPr>
          <w:sz w:val="24"/>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    </w:t>
      </w:r>
    </w:p>
    <w:p w:rsidR="002E285D" w:rsidRDefault="00367A67" w:rsidP="00E3235C">
      <w:pPr>
        <w:numPr>
          <w:ilvl w:val="2"/>
          <w:numId w:val="80"/>
        </w:numPr>
        <w:spacing w:after="114" w:line="248" w:lineRule="auto"/>
        <w:ind w:right="62" w:hanging="1090"/>
      </w:pPr>
      <w:r>
        <w:rPr>
          <w:sz w:val="24"/>
        </w:rPr>
        <w:t xml:space="preserve">where required to do so by the </w:t>
      </w:r>
      <w:r>
        <w:rPr>
          <w:i/>
          <w:sz w:val="24"/>
        </w:rPr>
        <w:t>Client</w:t>
      </w:r>
      <w:r>
        <w:rPr>
          <w:sz w:val="24"/>
        </w:rPr>
        <w:t xml:space="preserve">, instruct any such Broadly Comparable pension scheme’s Actuary to provide all such cooperation and assistance in agreeing a bulk transfer process with the Actuary to the relevant Statutory Scheme and to provide </w:t>
      </w:r>
      <w:r>
        <w:rPr>
          <w:sz w:val="24"/>
        </w:rPr>
        <w:lastRenderedPageBreak/>
        <w:t xml:space="preserve">all such co-operation and assistance with any other Actuary appointed by the </w:t>
      </w:r>
      <w:r>
        <w:rPr>
          <w:i/>
          <w:sz w:val="24"/>
        </w:rPr>
        <w:t>Client</w:t>
      </w:r>
      <w:r>
        <w:rPr>
          <w:sz w:val="24"/>
        </w:rPr>
        <w:t xml:space="preserve"> (where applicable). The </w:t>
      </w:r>
      <w:r>
        <w:rPr>
          <w:i/>
          <w:sz w:val="24"/>
        </w:rPr>
        <w:t>Consultant</w:t>
      </w:r>
      <w:r>
        <w:rPr>
          <w:sz w:val="24"/>
        </w:rPr>
        <w:t xml:space="preserve"> must ensure that day for day and/or pound for pound (as applicable) (or actuarially equivalent where there are benefit differences between the two schemes) credits in the Broadly Comparable pension scheme are provided in respect of any Fair Deal Employee who consents to such a transfer from the Statutory Scheme and the </w:t>
      </w:r>
      <w:r>
        <w:rPr>
          <w:i/>
          <w:sz w:val="24"/>
        </w:rPr>
        <w:t>Consultant</w:t>
      </w:r>
      <w:r>
        <w:rPr>
          <w:sz w:val="24"/>
        </w:rPr>
        <w:t xml:space="preserve"> shall be fully responsible for any costs of providing those credits in excess of the bulk transfer payment received by the Broadly Comparable pension scheme</w:t>
      </w:r>
      <w:r>
        <w:rPr>
          <w:sz w:val="24"/>
          <w:vertAlign w:val="superscript"/>
        </w:rPr>
        <w:t>6</w:t>
      </w:r>
      <w:r>
        <w:rPr>
          <w:sz w:val="24"/>
        </w:rPr>
        <w:t xml:space="preserve">; and   </w:t>
      </w:r>
    </w:p>
    <w:p w:rsidR="002E285D" w:rsidRDefault="00367A67" w:rsidP="00E3235C">
      <w:pPr>
        <w:numPr>
          <w:ilvl w:val="2"/>
          <w:numId w:val="80"/>
        </w:numPr>
        <w:spacing w:after="114" w:line="248" w:lineRule="auto"/>
        <w:ind w:right="62" w:hanging="1090"/>
      </w:pPr>
      <w:r>
        <w:rPr>
          <w:sz w:val="24"/>
        </w:rPr>
        <w:t xml:space="preserve">provide a replacement Broadly Comparable pension scheme in accordance with this paragraph 11 with immediate effect for </w:t>
      </w:r>
    </w:p>
    <w:p w:rsidR="002E285D" w:rsidRDefault="002E285D">
      <w:pPr>
        <w:sectPr w:rsidR="002E285D">
          <w:headerReference w:type="even" r:id="rId275"/>
          <w:headerReference w:type="default" r:id="rId276"/>
          <w:footerReference w:type="even" r:id="rId277"/>
          <w:footerReference w:type="default" r:id="rId278"/>
          <w:headerReference w:type="first" r:id="rId279"/>
          <w:footerReference w:type="first" r:id="rId280"/>
          <w:pgSz w:w="11906" w:h="16841"/>
          <w:pgMar w:top="1448" w:right="1435" w:bottom="2967" w:left="1440" w:header="720" w:footer="719" w:gutter="0"/>
          <w:cols w:space="720"/>
        </w:sectPr>
      </w:pPr>
    </w:p>
    <w:p w:rsidR="002E285D" w:rsidRDefault="00367A67">
      <w:pPr>
        <w:spacing w:after="114" w:line="248" w:lineRule="auto"/>
        <w:ind w:left="2213" w:right="62" w:firstLine="0"/>
      </w:pPr>
      <w:r>
        <w:rPr>
          <w:sz w:val="24"/>
        </w:rPr>
        <w:lastRenderedPageBreak/>
        <w:t xml:space="preserve">those Fair Deal Eligible Employees who are still employed by the </w:t>
      </w:r>
      <w:r>
        <w:rPr>
          <w:i/>
          <w:sz w:val="24"/>
        </w:rPr>
        <w:t>Consultant</w:t>
      </w:r>
      <w:r>
        <w:rPr>
          <w:sz w:val="24"/>
        </w:rPr>
        <w:t xml:space="preserve"> and/or relevant Subcontractor and are still eligible for New Fair Deal protection in the event that the </w:t>
      </w:r>
      <w:r>
        <w:rPr>
          <w:i/>
          <w:sz w:val="24"/>
        </w:rPr>
        <w:t>Consultant</w:t>
      </w:r>
      <w:r>
        <w:rPr>
          <w:sz w:val="24"/>
        </w:rPr>
        <w:t xml:space="preserve"> and/or Subcontractor's Broadly Comparable pension scheme is closed 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rsidR="002E285D" w:rsidRDefault="00367A67" w:rsidP="00E3235C">
      <w:pPr>
        <w:numPr>
          <w:ilvl w:val="1"/>
          <w:numId w:val="80"/>
        </w:numPr>
        <w:spacing w:after="21" w:line="248" w:lineRule="auto"/>
        <w:ind w:right="62" w:hanging="720"/>
      </w:pPr>
      <w:r>
        <w:rPr>
          <w:sz w:val="24"/>
        </w:rPr>
        <w:t xml:space="preserve">Where the </w:t>
      </w:r>
      <w:r>
        <w:rPr>
          <w:i/>
          <w:sz w:val="24"/>
        </w:rPr>
        <w:t>Consultant</w:t>
      </w:r>
      <w:r>
        <w:rPr>
          <w:sz w:val="24"/>
        </w:rPr>
        <w:t xml:space="preserve"> has provided a Broadly Comparable pension scheme pursuant to the provisions of this paragraph 11, the </w:t>
      </w:r>
      <w:r>
        <w:rPr>
          <w:i/>
          <w:sz w:val="24"/>
        </w:rPr>
        <w:t>Consultant</w:t>
      </w:r>
      <w:r>
        <w:rPr>
          <w:sz w:val="24"/>
        </w:rPr>
        <w:t xml:space="preserve"> shall (and shall procure that any of its Subcontractors shall) prior to the termination of the relevant Contract 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w:t>
      </w:r>
      <w:r>
        <w:rPr>
          <w:i/>
          <w:sz w:val="24"/>
        </w:rPr>
        <w:t>Consultant</w:t>
      </w:r>
      <w:r>
        <w:rPr>
          <w:sz w:val="24"/>
        </w:rPr>
        <w:t xml:space="preserve">’s Broadly Comparable pension scheme (or relevant Statutory Scheme if applicable). The bulk transfer terms provided shall be sufficient to secure day for day and/or pound for pound credits (as applicable) (or actuarially equivalent where there are benefit differences between the two schemes) in the </w:t>
      </w:r>
    </w:p>
    <w:p w:rsidR="002E285D" w:rsidRDefault="00367A67">
      <w:pPr>
        <w:spacing w:after="114" w:line="248" w:lineRule="auto"/>
        <w:ind w:left="720" w:right="62" w:firstLine="0"/>
      </w:pPr>
      <w:r>
        <w:rPr>
          <w:sz w:val="24"/>
        </w:rPr>
        <w:t xml:space="preserve">Replacement </w:t>
      </w:r>
      <w:r>
        <w:rPr>
          <w:i/>
          <w:sz w:val="24"/>
        </w:rPr>
        <w:t>Consultant</w:t>
      </w:r>
      <w:r>
        <w:rPr>
          <w:sz w:val="24"/>
        </w:rPr>
        <w:t xml:space="preserve">’s Broadly Comparable pension scheme (or relevant Statutory Scheme if applicable). For the avoidance of doubt, should the amount offered by the Broadly Comparable pension scheme be less than the amount required by the Replacement </w:t>
      </w:r>
      <w:r>
        <w:rPr>
          <w:i/>
          <w:sz w:val="24"/>
        </w:rPr>
        <w:t>Consultant</w:t>
      </w:r>
      <w:r>
        <w:rPr>
          <w:sz w:val="24"/>
        </w:rPr>
        <w:t>’s Broadly Comparable pension scheme (or the relevant Statutory Scheme if applicable) to fund the required credits (“</w:t>
      </w:r>
      <w:r>
        <w:rPr>
          <w:b/>
          <w:sz w:val="24"/>
        </w:rPr>
        <w:t>the Shortfall</w:t>
      </w:r>
      <w:r>
        <w:rPr>
          <w:sz w:val="24"/>
        </w:rPr>
        <w:t xml:space="preserve">”), the </w:t>
      </w:r>
      <w:r>
        <w:rPr>
          <w:i/>
          <w:sz w:val="24"/>
        </w:rPr>
        <w:t>Consultant</w:t>
      </w:r>
      <w:r>
        <w:rPr>
          <w:sz w:val="24"/>
        </w:rPr>
        <w:t xml:space="preserve"> or the Subcontractor (as agreed between them) must pay the Replacement </w:t>
      </w:r>
      <w:r>
        <w:rPr>
          <w:i/>
          <w:sz w:val="24"/>
        </w:rPr>
        <w:t>Consultant</w:t>
      </w:r>
      <w:r>
        <w:rPr>
          <w:sz w:val="24"/>
        </w:rPr>
        <w:t xml:space="preserve">’s Broadly Comparable pension scheme (or relevant Statutory Scheme if applicable) the Shortfall as required, provided that in the absence of any agreement between the </w:t>
      </w:r>
      <w:r>
        <w:rPr>
          <w:i/>
          <w:sz w:val="24"/>
        </w:rPr>
        <w:t>Consultant</w:t>
      </w:r>
      <w:r>
        <w:rPr>
          <w:sz w:val="24"/>
        </w:rPr>
        <w:t xml:space="preserve"> and any Subcontractor, the Shortfall shall be paid by the </w:t>
      </w:r>
      <w:r>
        <w:rPr>
          <w:i/>
          <w:sz w:val="24"/>
        </w:rPr>
        <w:t>Consultant</w:t>
      </w:r>
      <w:r>
        <w:rPr>
          <w:sz w:val="24"/>
        </w:rPr>
        <w:t xml:space="preserve">. The </w:t>
      </w:r>
      <w:r>
        <w:rPr>
          <w:i/>
          <w:sz w:val="24"/>
        </w:rPr>
        <w:t>Consultant</w:t>
      </w:r>
      <w:r>
        <w:rPr>
          <w:sz w:val="24"/>
        </w:rPr>
        <w:t xml:space="preserve"> shall indemnify the </w:t>
      </w:r>
      <w:r>
        <w:rPr>
          <w:i/>
          <w:sz w:val="24"/>
        </w:rPr>
        <w:t>Client</w:t>
      </w:r>
      <w:r>
        <w:rPr>
          <w:sz w:val="24"/>
        </w:rPr>
        <w:t xml:space="preserve"> or the Replacement </w:t>
      </w:r>
      <w:r>
        <w:rPr>
          <w:i/>
          <w:sz w:val="24"/>
        </w:rPr>
        <w:t>Consultant</w:t>
      </w:r>
      <w:r>
        <w:rPr>
          <w:sz w:val="24"/>
        </w:rPr>
        <w:t xml:space="preserve">’s Broadly Comparable pension scheme (or the relevant Statutory Scheme if applicable) (as the </w:t>
      </w:r>
      <w:r>
        <w:rPr>
          <w:i/>
          <w:sz w:val="24"/>
        </w:rPr>
        <w:t>Client</w:t>
      </w:r>
      <w:r>
        <w:rPr>
          <w:sz w:val="24"/>
        </w:rPr>
        <w:t xml:space="preserve"> directs) for any failure to pay the Shortfall under this paragraph.  </w:t>
      </w:r>
    </w:p>
    <w:p w:rsidR="002E285D" w:rsidRDefault="00367A67" w:rsidP="00E3235C">
      <w:pPr>
        <w:numPr>
          <w:ilvl w:val="0"/>
          <w:numId w:val="80"/>
        </w:numPr>
        <w:spacing w:after="214" w:line="263" w:lineRule="auto"/>
        <w:ind w:hanging="720"/>
        <w:jc w:val="left"/>
      </w:pPr>
      <w:r>
        <w:rPr>
          <w:b/>
          <w:sz w:val="24"/>
        </w:rPr>
        <w:t xml:space="preserve">Right of Set-off </w:t>
      </w:r>
    </w:p>
    <w:p w:rsidR="002E285D" w:rsidRDefault="00367A67" w:rsidP="00E3235C">
      <w:pPr>
        <w:numPr>
          <w:ilvl w:val="1"/>
          <w:numId w:val="80"/>
        </w:numPr>
        <w:spacing w:after="114" w:line="248" w:lineRule="auto"/>
        <w:ind w:right="62" w:hanging="720"/>
      </w:pPr>
      <w:r>
        <w:rPr>
          <w:sz w:val="24"/>
        </w:rPr>
        <w:t xml:space="preserve">The </w:t>
      </w:r>
      <w:r>
        <w:rPr>
          <w:i/>
          <w:sz w:val="24"/>
        </w:rPr>
        <w:t>Client</w:t>
      </w:r>
      <w:r>
        <w:rPr>
          <w:sz w:val="24"/>
        </w:rPr>
        <w:t xml:space="preserve"> shall have a right to set off against any payments due to the </w:t>
      </w:r>
      <w:r>
        <w:rPr>
          <w:i/>
          <w:sz w:val="24"/>
        </w:rPr>
        <w:t>Consultant</w:t>
      </w:r>
      <w:r>
        <w:rPr>
          <w:sz w:val="24"/>
        </w:rPr>
        <w:t xml:space="preserve"> under the relevant Contract an amount equal to:  </w:t>
      </w:r>
    </w:p>
    <w:p w:rsidR="002E285D" w:rsidRDefault="00367A67">
      <w:pPr>
        <w:tabs>
          <w:tab w:val="center" w:pos="1892"/>
          <w:tab w:val="center" w:pos="2638"/>
        </w:tabs>
        <w:spacing w:after="156" w:line="248" w:lineRule="auto"/>
        <w:ind w:left="0" w:firstLine="0"/>
        <w:jc w:val="left"/>
      </w:pPr>
      <w:r>
        <w:rPr>
          <w:rFonts w:ascii="Calibri" w:eastAsia="Calibri" w:hAnsi="Calibri" w:cs="Calibri"/>
        </w:rPr>
        <w:tab/>
      </w:r>
      <w:r>
        <w:rPr>
          <w:sz w:val="24"/>
        </w:rPr>
        <w:t xml:space="preserve">12.1.1 </w:t>
      </w:r>
      <w:r>
        <w:rPr>
          <w:sz w:val="24"/>
        </w:rPr>
        <w:tab/>
        <w:t xml:space="preserve"> </w:t>
      </w:r>
    </w:p>
    <w:p w:rsidR="002E285D" w:rsidRDefault="00367A67">
      <w:pPr>
        <w:spacing w:after="234"/>
        <w:ind w:left="2208" w:right="23" w:hanging="1090"/>
        <w:jc w:val="left"/>
      </w:pPr>
      <w:r>
        <w:rPr>
          <w:sz w:val="24"/>
        </w:rPr>
        <w:t xml:space="preserve">12.1.2 </w:t>
      </w:r>
      <w:r>
        <w:rPr>
          <w:sz w:val="24"/>
        </w:rPr>
        <w:tab/>
        <w:t xml:space="preserve">any unpaid employer’s contributions or employee’s contributions or any other financial obligations under the LGPS or any LGPS Admission Agreement in respect of the LGPS Eligible Employees </w:t>
      </w:r>
      <w:r>
        <w:rPr>
          <w:sz w:val="24"/>
        </w:rPr>
        <w:lastRenderedPageBreak/>
        <w:t xml:space="preserve">whether due from the </w:t>
      </w:r>
      <w:r>
        <w:rPr>
          <w:i/>
          <w:sz w:val="24"/>
        </w:rPr>
        <w:t>Consultant</w:t>
      </w:r>
      <w:r>
        <w:rPr>
          <w:sz w:val="24"/>
        </w:rPr>
        <w:t xml:space="preserve"> or from any relevant Subcontractor or due from any third party under any indemnity, bond or guarantee; </w:t>
      </w:r>
    </w:p>
    <w:p w:rsidR="002E285D" w:rsidRDefault="00367A67">
      <w:pPr>
        <w:tabs>
          <w:tab w:val="center" w:pos="4732"/>
        </w:tabs>
        <w:spacing w:after="250" w:line="248" w:lineRule="auto"/>
        <w:ind w:left="0" w:firstLine="0"/>
        <w:jc w:val="left"/>
      </w:pPr>
      <w:r>
        <w:rPr>
          <w:rFonts w:ascii="Times New Roman" w:eastAsia="Times New Roman" w:hAnsi="Times New Roman" w:cs="Times New Roman"/>
        </w:rPr>
        <w:t>1.1.1.1</w:t>
      </w:r>
      <w:r>
        <w:t xml:space="preserve"> </w:t>
      </w:r>
      <w:r>
        <w:tab/>
      </w:r>
      <w:r>
        <w:rPr>
          <w:sz w:val="24"/>
        </w:rPr>
        <w:t xml:space="preserve">and shall pay such set off amount to the relevant Statutory Scheme.  </w:t>
      </w:r>
    </w:p>
    <w:p w:rsidR="002E285D" w:rsidRDefault="00367A67" w:rsidP="00E3235C">
      <w:pPr>
        <w:numPr>
          <w:ilvl w:val="1"/>
          <w:numId w:val="80"/>
        </w:numPr>
        <w:spacing w:after="114" w:line="248" w:lineRule="auto"/>
        <w:ind w:right="62" w:hanging="720"/>
      </w:pPr>
      <w:r>
        <w:rPr>
          <w:sz w:val="24"/>
        </w:rPr>
        <w:t xml:space="preserve">The </w:t>
      </w:r>
      <w:r>
        <w:rPr>
          <w:i/>
          <w:sz w:val="24"/>
        </w:rPr>
        <w:t>Client</w:t>
      </w:r>
      <w:r>
        <w:rPr>
          <w:sz w:val="24"/>
        </w:rPr>
        <w:t xml:space="preserve"> shall also have a right to set off against any payments due to the </w:t>
      </w:r>
      <w:r>
        <w:rPr>
          <w:i/>
          <w:sz w:val="24"/>
        </w:rPr>
        <w:t>Consultant</w:t>
      </w:r>
      <w:r>
        <w:rPr>
          <w:sz w:val="24"/>
        </w:rPr>
        <w:t xml:space="preserve"> under the relevant Contract all reasonable costs and expenses incurred by the </w:t>
      </w:r>
      <w:r>
        <w:rPr>
          <w:i/>
          <w:sz w:val="24"/>
        </w:rPr>
        <w:t>Client</w:t>
      </w:r>
      <w:r>
        <w:rPr>
          <w:sz w:val="24"/>
        </w:rPr>
        <w:t xml:space="preserve"> as result of Paragraphs 12.1 above. </w:t>
      </w:r>
      <w:r>
        <w:br w:type="page"/>
      </w:r>
    </w:p>
    <w:p w:rsidR="002E285D" w:rsidRDefault="00367A67">
      <w:pPr>
        <w:spacing w:after="10"/>
        <w:ind w:left="9" w:hanging="10"/>
        <w:jc w:val="left"/>
      </w:pPr>
      <w:r>
        <w:rPr>
          <w:b/>
          <w:sz w:val="24"/>
        </w:rPr>
        <w:lastRenderedPageBreak/>
        <w:t xml:space="preserve">Annex D1: Not used </w:t>
      </w:r>
    </w:p>
    <w:p w:rsidR="002E285D" w:rsidRDefault="00367A67">
      <w:pPr>
        <w:spacing w:after="110"/>
        <w:ind w:left="9" w:right="5808" w:hanging="10"/>
        <w:jc w:val="left"/>
      </w:pPr>
      <w:r>
        <w:rPr>
          <w:b/>
          <w:sz w:val="24"/>
        </w:rPr>
        <w:t xml:space="preserve">Annex D2: Not used Annex D3:  </w:t>
      </w:r>
    </w:p>
    <w:p w:rsidR="002E285D" w:rsidRDefault="00367A67">
      <w:pPr>
        <w:spacing w:after="232"/>
        <w:ind w:left="9" w:hanging="10"/>
        <w:jc w:val="left"/>
      </w:pPr>
      <w:r>
        <w:rPr>
          <w:b/>
          <w:sz w:val="24"/>
        </w:rPr>
        <w:t xml:space="preserve">Local Government Pension Schemes (LGPS) 1. Definitions </w:t>
      </w:r>
    </w:p>
    <w:p w:rsidR="002E285D" w:rsidRDefault="00367A67">
      <w:pPr>
        <w:spacing w:after="0" w:line="259" w:lineRule="auto"/>
        <w:ind w:left="10" w:hanging="10"/>
        <w:jc w:val="center"/>
      </w:pPr>
      <w:r>
        <w:rPr>
          <w:sz w:val="24"/>
        </w:rPr>
        <w:t xml:space="preserve">In this Annex D3: LGPS to Part D: Pensions, the following words have the following meanings and they shall supplement the defined terms in clause 11 of the contract: </w:t>
      </w:r>
    </w:p>
    <w:tbl>
      <w:tblPr>
        <w:tblStyle w:val="TableGrid"/>
        <w:tblW w:w="9028" w:type="dxa"/>
        <w:tblInd w:w="19" w:type="dxa"/>
        <w:tblCellMar>
          <w:top w:w="13" w:type="dxa"/>
          <w:left w:w="108" w:type="dxa"/>
          <w:right w:w="55" w:type="dxa"/>
        </w:tblCellMar>
        <w:tblLook w:val="04A0" w:firstRow="1" w:lastRow="0" w:firstColumn="1" w:lastColumn="0" w:noHBand="0" w:noVBand="1"/>
      </w:tblPr>
      <w:tblGrid>
        <w:gridCol w:w="9"/>
        <w:gridCol w:w="2626"/>
        <w:gridCol w:w="9"/>
        <w:gridCol w:w="6375"/>
        <w:gridCol w:w="9"/>
      </w:tblGrid>
      <w:tr w:rsidR="002E285D">
        <w:trPr>
          <w:gridBefore w:val="1"/>
          <w:wBefore w:w="9" w:type="dxa"/>
          <w:trHeight w:val="662"/>
        </w:trPr>
        <w:tc>
          <w:tcPr>
            <w:tcW w:w="2636" w:type="dxa"/>
            <w:gridSpan w:val="2"/>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101" w:firstLine="0"/>
              <w:jc w:val="left"/>
            </w:pPr>
            <w:r>
              <w:rPr>
                <w:b/>
                <w:sz w:val="24"/>
              </w:rPr>
              <w:t xml:space="preserve">“2013 Regulations” </w:t>
            </w:r>
          </w:p>
        </w:tc>
        <w:tc>
          <w:tcPr>
            <w:tcW w:w="6392" w:type="dxa"/>
            <w:gridSpan w:val="2"/>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right="53" w:firstLine="0"/>
              <w:jc w:val="left"/>
            </w:pPr>
            <w:r>
              <w:rPr>
                <w:sz w:val="24"/>
              </w:rPr>
              <w:t xml:space="preserve">the Local Government Pension Scheme Regulations 2013 (SI 2013/2356) (as amended from time to time); </w:t>
            </w:r>
          </w:p>
        </w:tc>
      </w:tr>
      <w:tr w:rsidR="002E285D">
        <w:trPr>
          <w:gridBefore w:val="1"/>
          <w:wBefore w:w="9" w:type="dxa"/>
          <w:trHeight w:val="662"/>
        </w:trPr>
        <w:tc>
          <w:tcPr>
            <w:tcW w:w="2636" w:type="dxa"/>
            <w:gridSpan w:val="2"/>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firstLine="0"/>
              <w:jc w:val="center"/>
            </w:pPr>
            <w:r>
              <w:rPr>
                <w:sz w:val="24"/>
              </w:rPr>
              <w:t>"</w:t>
            </w:r>
            <w:r>
              <w:rPr>
                <w:b/>
                <w:sz w:val="24"/>
              </w:rPr>
              <w:t xml:space="preserve">Administering </w:t>
            </w:r>
            <w:r>
              <w:rPr>
                <w:b/>
                <w:i/>
                <w:sz w:val="24"/>
              </w:rPr>
              <w:t>Client</w:t>
            </w:r>
            <w:r>
              <w:rPr>
                <w:sz w:val="24"/>
              </w:rPr>
              <w:t xml:space="preserve">" </w:t>
            </w:r>
          </w:p>
        </w:tc>
        <w:tc>
          <w:tcPr>
            <w:tcW w:w="6392" w:type="dxa"/>
            <w:gridSpan w:val="2"/>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right="47" w:firstLine="0"/>
              <w:jc w:val="left"/>
            </w:pPr>
            <w:r>
              <w:rPr>
                <w:sz w:val="24"/>
              </w:rPr>
              <w:t xml:space="preserve">in relation to </w:t>
            </w:r>
            <w:r>
              <w:rPr>
                <w:b/>
                <w:sz w:val="24"/>
              </w:rPr>
              <w:t xml:space="preserve">the Fund </w:t>
            </w:r>
            <w:r>
              <w:rPr>
                <w:sz w:val="24"/>
              </w:rPr>
              <w:t xml:space="preserve">the relevant Administering </w:t>
            </w:r>
            <w:r>
              <w:rPr>
                <w:i/>
                <w:sz w:val="24"/>
              </w:rPr>
              <w:t>Client</w:t>
            </w:r>
            <w:r>
              <w:rPr>
                <w:sz w:val="24"/>
              </w:rPr>
              <w:t xml:space="preserve"> of that Fund for the purposes of the 2013 Regulations; </w:t>
            </w:r>
          </w:p>
        </w:tc>
      </w:tr>
      <w:tr w:rsidR="002E285D">
        <w:trPr>
          <w:gridBefore w:val="1"/>
          <w:wBefore w:w="9" w:type="dxa"/>
          <w:trHeight w:val="665"/>
        </w:trPr>
        <w:tc>
          <w:tcPr>
            <w:tcW w:w="2636" w:type="dxa"/>
            <w:gridSpan w:val="2"/>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right="52" w:firstLine="0"/>
              <w:jc w:val="center"/>
            </w:pPr>
            <w:r>
              <w:rPr>
                <w:sz w:val="24"/>
              </w:rPr>
              <w:t>"</w:t>
            </w:r>
            <w:r>
              <w:rPr>
                <w:b/>
                <w:sz w:val="24"/>
              </w:rPr>
              <w:t>Fund Actuary</w:t>
            </w:r>
            <w:r>
              <w:rPr>
                <w:sz w:val="24"/>
              </w:rPr>
              <w:t xml:space="preserve">" </w:t>
            </w:r>
          </w:p>
        </w:tc>
        <w:tc>
          <w:tcPr>
            <w:tcW w:w="6392" w:type="dxa"/>
            <w:gridSpan w:val="2"/>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firstLine="0"/>
              <w:jc w:val="left"/>
            </w:pPr>
            <w:r>
              <w:rPr>
                <w:sz w:val="24"/>
              </w:rPr>
              <w:t xml:space="preserve">the actuary to a Fund appointed by the Administering </w:t>
            </w:r>
            <w:r>
              <w:rPr>
                <w:i/>
                <w:sz w:val="24"/>
              </w:rPr>
              <w:t>Client</w:t>
            </w:r>
            <w:r>
              <w:rPr>
                <w:sz w:val="24"/>
              </w:rPr>
              <w:t xml:space="preserve"> of that Fund; </w:t>
            </w:r>
          </w:p>
        </w:tc>
      </w:tr>
      <w:tr w:rsidR="002E285D">
        <w:trPr>
          <w:gridBefore w:val="1"/>
          <w:wBefore w:w="9" w:type="dxa"/>
          <w:trHeight w:val="346"/>
        </w:trPr>
        <w:tc>
          <w:tcPr>
            <w:tcW w:w="2636" w:type="dxa"/>
            <w:gridSpan w:val="2"/>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right="55" w:firstLine="0"/>
              <w:jc w:val="center"/>
            </w:pPr>
            <w:r>
              <w:rPr>
                <w:sz w:val="24"/>
              </w:rPr>
              <w:t>"</w:t>
            </w:r>
            <w:r>
              <w:rPr>
                <w:b/>
                <w:sz w:val="24"/>
              </w:rPr>
              <w:t>Fund</w:t>
            </w:r>
            <w:r>
              <w:rPr>
                <w:sz w:val="24"/>
              </w:rPr>
              <w:t xml:space="preserve">" </w:t>
            </w:r>
          </w:p>
        </w:tc>
        <w:tc>
          <w:tcPr>
            <w:tcW w:w="6392" w:type="dxa"/>
            <w:gridSpan w:val="2"/>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firstLine="0"/>
              <w:jc w:val="left"/>
            </w:pPr>
            <w:r>
              <w:rPr>
                <w:b/>
                <w:sz w:val="24"/>
              </w:rPr>
              <w:t xml:space="preserve">The West Yorkshire Pension Fund within the LGPS; </w:t>
            </w:r>
          </w:p>
        </w:tc>
      </w:tr>
      <w:tr w:rsidR="002E285D">
        <w:trPr>
          <w:gridBefore w:val="1"/>
          <w:wBefore w:w="9" w:type="dxa"/>
          <w:trHeight w:val="838"/>
        </w:trPr>
        <w:tc>
          <w:tcPr>
            <w:tcW w:w="2636" w:type="dxa"/>
            <w:gridSpan w:val="2"/>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firstLine="0"/>
              <w:jc w:val="center"/>
            </w:pPr>
            <w:r>
              <w:rPr>
                <w:b/>
                <w:sz w:val="24"/>
              </w:rPr>
              <w:t>“Initial Contribution Rate”</w:t>
            </w:r>
            <w:r>
              <w:rPr>
                <w:sz w:val="24"/>
              </w:rPr>
              <w:t xml:space="preserve"> </w:t>
            </w:r>
          </w:p>
        </w:tc>
        <w:tc>
          <w:tcPr>
            <w:tcW w:w="6392" w:type="dxa"/>
            <w:gridSpan w:val="2"/>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firstLine="0"/>
              <w:jc w:val="left"/>
            </w:pPr>
            <w:r>
              <w:rPr>
                <w:sz w:val="24"/>
              </w:rPr>
              <w:t xml:space="preserve">17.1% of pensionable pay (as defined in the 2013  </w:t>
            </w:r>
          </w:p>
          <w:p w:rsidR="002E285D" w:rsidRDefault="00367A67">
            <w:pPr>
              <w:spacing w:after="0" w:line="259" w:lineRule="auto"/>
              <w:ind w:left="0" w:firstLine="0"/>
              <w:jc w:val="left"/>
            </w:pPr>
            <w:r>
              <w:rPr>
                <w:sz w:val="24"/>
              </w:rPr>
              <w:t xml:space="preserve">Regulations) from the Contract Date, 16.7% from 1 April </w:t>
            </w:r>
          </w:p>
          <w:p w:rsidR="002E285D" w:rsidRDefault="00367A67">
            <w:pPr>
              <w:spacing w:after="0" w:line="259" w:lineRule="auto"/>
              <w:ind w:left="0" w:firstLine="0"/>
              <w:jc w:val="left"/>
            </w:pPr>
            <w:r>
              <w:rPr>
                <w:sz w:val="24"/>
              </w:rPr>
              <w:t>2024 and 16.3% from 1 April 2025;</w:t>
            </w:r>
            <w:r>
              <w:rPr>
                <w:b/>
                <w:sz w:val="24"/>
              </w:rPr>
              <w:t xml:space="preserve"> </w:t>
            </w:r>
          </w:p>
        </w:tc>
      </w:tr>
      <w:tr w:rsidR="002E285D">
        <w:trPr>
          <w:gridBefore w:val="1"/>
          <w:wBefore w:w="9" w:type="dxa"/>
          <w:trHeight w:val="1392"/>
        </w:trPr>
        <w:tc>
          <w:tcPr>
            <w:tcW w:w="2636" w:type="dxa"/>
            <w:gridSpan w:val="2"/>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right="55" w:firstLine="0"/>
              <w:jc w:val="center"/>
            </w:pPr>
            <w:r>
              <w:rPr>
                <w:sz w:val="24"/>
              </w:rPr>
              <w:t>"</w:t>
            </w:r>
            <w:r>
              <w:rPr>
                <w:b/>
                <w:sz w:val="24"/>
              </w:rPr>
              <w:t>LGPS</w:t>
            </w:r>
            <w:r>
              <w:rPr>
                <w:sz w:val="24"/>
              </w:rPr>
              <w:t xml:space="preserve">" </w:t>
            </w:r>
          </w:p>
        </w:tc>
        <w:tc>
          <w:tcPr>
            <w:tcW w:w="6392" w:type="dxa"/>
            <w:gridSpan w:val="2"/>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firstLine="0"/>
              <w:jc w:val="left"/>
            </w:pPr>
            <w:r>
              <w:rPr>
                <w:sz w:val="24"/>
              </w:rPr>
              <w:t xml:space="preserve">the Local Government Pension Scheme as governed by the LGPS Regulations, and any other regulations (in each case as amended from time to time) which are from </w:t>
            </w:r>
            <w:proofErr w:type="gramStart"/>
            <w:r>
              <w:rPr>
                <w:sz w:val="24"/>
              </w:rPr>
              <w:t>time  to</w:t>
            </w:r>
            <w:proofErr w:type="gramEnd"/>
            <w:r>
              <w:rPr>
                <w:sz w:val="24"/>
              </w:rPr>
              <w:t xml:space="preserve"> time applicable to the Local Government Pension Scheme; </w:t>
            </w:r>
          </w:p>
        </w:tc>
      </w:tr>
      <w:tr w:rsidR="002E285D">
        <w:trPr>
          <w:gridBefore w:val="1"/>
          <w:wBefore w:w="9" w:type="dxa"/>
          <w:trHeight w:val="999"/>
        </w:trPr>
        <w:tc>
          <w:tcPr>
            <w:tcW w:w="2636" w:type="dxa"/>
            <w:gridSpan w:val="2"/>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firstLine="0"/>
              <w:jc w:val="center"/>
            </w:pPr>
            <w:r>
              <w:rPr>
                <w:sz w:val="24"/>
              </w:rPr>
              <w:t>"</w:t>
            </w:r>
            <w:r>
              <w:rPr>
                <w:b/>
                <w:sz w:val="24"/>
              </w:rPr>
              <w:t>LGPS Admission Agreement</w:t>
            </w:r>
            <w:r>
              <w:rPr>
                <w:sz w:val="24"/>
              </w:rPr>
              <w:t xml:space="preserve">" </w:t>
            </w:r>
          </w:p>
        </w:tc>
        <w:tc>
          <w:tcPr>
            <w:tcW w:w="6392" w:type="dxa"/>
            <w:gridSpan w:val="2"/>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right="147" w:firstLine="0"/>
              <w:jc w:val="left"/>
            </w:pPr>
            <w:r>
              <w:rPr>
                <w:sz w:val="24"/>
              </w:rPr>
              <w:t xml:space="preserve">an admission agreement within the </w:t>
            </w:r>
            <w:proofErr w:type="gramStart"/>
            <w:r>
              <w:rPr>
                <w:sz w:val="24"/>
              </w:rPr>
              <w:t>meaning  in</w:t>
            </w:r>
            <w:proofErr w:type="gramEnd"/>
            <w:r>
              <w:rPr>
                <w:sz w:val="24"/>
              </w:rPr>
              <w:t xml:space="preserve"> Schedule 1 of the  2013 Regulations; </w:t>
            </w:r>
          </w:p>
        </w:tc>
      </w:tr>
      <w:tr w:rsidR="002E285D">
        <w:trPr>
          <w:gridBefore w:val="1"/>
          <w:wBefore w:w="9" w:type="dxa"/>
          <w:trHeight w:val="910"/>
        </w:trPr>
        <w:tc>
          <w:tcPr>
            <w:tcW w:w="2636" w:type="dxa"/>
            <w:gridSpan w:val="2"/>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firstLine="0"/>
              <w:jc w:val="center"/>
            </w:pPr>
            <w:r>
              <w:rPr>
                <w:sz w:val="24"/>
              </w:rPr>
              <w:t>"</w:t>
            </w:r>
            <w:r>
              <w:rPr>
                <w:b/>
                <w:sz w:val="24"/>
              </w:rPr>
              <w:t>LGPS Admission Body</w:t>
            </w:r>
            <w:r>
              <w:rPr>
                <w:sz w:val="24"/>
              </w:rPr>
              <w:t xml:space="preserve">" </w:t>
            </w:r>
          </w:p>
        </w:tc>
        <w:tc>
          <w:tcPr>
            <w:tcW w:w="6392" w:type="dxa"/>
            <w:gridSpan w:val="2"/>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firstLine="0"/>
              <w:jc w:val="left"/>
            </w:pPr>
            <w:r>
              <w:rPr>
                <w:sz w:val="24"/>
              </w:rPr>
              <w:t xml:space="preserve">an admission body (within the meaning of Part 3 of Schedule 2 of the 2013 Regulations); </w:t>
            </w:r>
          </w:p>
        </w:tc>
      </w:tr>
      <w:tr w:rsidR="002E285D">
        <w:trPr>
          <w:gridBefore w:val="1"/>
          <w:wBefore w:w="9" w:type="dxa"/>
          <w:trHeight w:val="912"/>
        </w:trPr>
        <w:tc>
          <w:tcPr>
            <w:tcW w:w="2636" w:type="dxa"/>
            <w:gridSpan w:val="2"/>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firstLine="0"/>
              <w:jc w:val="center"/>
            </w:pPr>
            <w:r>
              <w:rPr>
                <w:sz w:val="24"/>
              </w:rPr>
              <w:t>"</w:t>
            </w:r>
            <w:r>
              <w:rPr>
                <w:b/>
                <w:sz w:val="24"/>
              </w:rPr>
              <w:t>LGPS Eligible Employees</w:t>
            </w:r>
            <w:r>
              <w:rPr>
                <w:sz w:val="24"/>
              </w:rPr>
              <w:t xml:space="preserve">" </w:t>
            </w:r>
          </w:p>
        </w:tc>
        <w:tc>
          <w:tcPr>
            <w:tcW w:w="6392" w:type="dxa"/>
            <w:gridSpan w:val="2"/>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firstLine="0"/>
              <w:jc w:val="left"/>
            </w:pPr>
            <w:r>
              <w:rPr>
                <w:sz w:val="24"/>
              </w:rPr>
              <w:t xml:space="preserve">any LGPS Fair Deal Employee who at the relevant time is an active member or eligible to participate in the LGPS under an LGPS Admission Agreement; </w:t>
            </w:r>
          </w:p>
        </w:tc>
      </w:tr>
      <w:tr w:rsidR="002E285D">
        <w:trPr>
          <w:gridBefore w:val="1"/>
          <w:wBefore w:w="9" w:type="dxa"/>
          <w:trHeight w:val="1666"/>
        </w:trPr>
        <w:tc>
          <w:tcPr>
            <w:tcW w:w="2636" w:type="dxa"/>
            <w:gridSpan w:val="2"/>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firstLine="0"/>
              <w:jc w:val="center"/>
            </w:pPr>
            <w:r>
              <w:rPr>
                <w:sz w:val="24"/>
              </w:rPr>
              <w:t>"</w:t>
            </w:r>
            <w:r>
              <w:rPr>
                <w:b/>
                <w:sz w:val="24"/>
              </w:rPr>
              <w:t>LGPS Fair Deal Employees</w:t>
            </w:r>
            <w:r>
              <w:rPr>
                <w:sz w:val="24"/>
              </w:rPr>
              <w:t xml:space="preserve">" </w:t>
            </w:r>
          </w:p>
        </w:tc>
        <w:tc>
          <w:tcPr>
            <w:tcW w:w="6392" w:type="dxa"/>
            <w:gridSpan w:val="2"/>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right="29" w:firstLine="0"/>
              <w:jc w:val="left"/>
            </w:pPr>
            <w:r>
              <w:rPr>
                <w:sz w:val="24"/>
              </w:rPr>
              <w:t xml:space="preserve">any Fair Deal Employee who at the Relevant Transfer Date is or becomes entitled to protection in respect of the LGPS or a pension scheme that is Broadly Comparable to the LGPS in accordance with the provisions in accordance with the provisions of New Fair Deal and/or the Best Value Direction;  </w:t>
            </w:r>
          </w:p>
        </w:tc>
      </w:tr>
      <w:tr w:rsidR="002E285D">
        <w:trPr>
          <w:gridAfter w:val="1"/>
          <w:wAfter w:w="9" w:type="dxa"/>
          <w:trHeight w:val="1676"/>
        </w:trPr>
        <w:tc>
          <w:tcPr>
            <w:tcW w:w="2636" w:type="dxa"/>
            <w:gridSpan w:val="2"/>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77" w:firstLine="0"/>
              <w:jc w:val="left"/>
            </w:pPr>
            <w:r>
              <w:rPr>
                <w:sz w:val="24"/>
              </w:rPr>
              <w:lastRenderedPageBreak/>
              <w:t>"</w:t>
            </w:r>
            <w:r>
              <w:rPr>
                <w:b/>
                <w:sz w:val="24"/>
              </w:rPr>
              <w:t>LGPS Regulations</w:t>
            </w:r>
            <w:r>
              <w:rPr>
                <w:sz w:val="24"/>
              </w:rPr>
              <w:t xml:space="preserve">" </w:t>
            </w:r>
          </w:p>
        </w:tc>
        <w:tc>
          <w:tcPr>
            <w:tcW w:w="6392" w:type="dxa"/>
            <w:gridSpan w:val="2"/>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firstLine="0"/>
              <w:jc w:val="left"/>
            </w:pPr>
            <w:r>
              <w:rPr>
                <w:sz w:val="24"/>
              </w:rPr>
              <w:t xml:space="preserve">the 2013 Regulations and The Local Government Pension Scheme (Transitional Provisions, Savings and Amendment) Regulations 2014 (SI 2014/525), and any other regulations (in each case as amended from time to time) which are from time to time applicable to the LGPS. </w:t>
            </w:r>
          </w:p>
        </w:tc>
      </w:tr>
    </w:tbl>
    <w:p w:rsidR="002E285D" w:rsidRDefault="00367A67">
      <w:pPr>
        <w:spacing w:after="131" w:line="259" w:lineRule="auto"/>
        <w:ind w:left="5" w:firstLine="0"/>
        <w:jc w:val="left"/>
      </w:pPr>
      <w:r>
        <w:rPr>
          <w:b/>
          <w:sz w:val="24"/>
        </w:rPr>
        <w:t xml:space="preserve"> </w:t>
      </w:r>
    </w:p>
    <w:p w:rsidR="002E285D" w:rsidRDefault="00367A67" w:rsidP="00E3235C">
      <w:pPr>
        <w:numPr>
          <w:ilvl w:val="0"/>
          <w:numId w:val="82"/>
        </w:numPr>
        <w:spacing w:after="232"/>
        <w:ind w:hanging="720"/>
        <w:jc w:val="left"/>
      </w:pPr>
      <w:r>
        <w:rPr>
          <w:b/>
          <w:i/>
          <w:sz w:val="24"/>
        </w:rPr>
        <w:t>Consultant</w:t>
      </w:r>
      <w:r>
        <w:rPr>
          <w:b/>
          <w:sz w:val="24"/>
        </w:rPr>
        <w:t xml:space="preserve"> to become an LGPS Admission Body </w:t>
      </w:r>
    </w:p>
    <w:p w:rsidR="002E285D" w:rsidRDefault="00367A67" w:rsidP="00E3235C">
      <w:pPr>
        <w:numPr>
          <w:ilvl w:val="1"/>
          <w:numId w:val="82"/>
        </w:numPr>
        <w:spacing w:after="232" w:line="248" w:lineRule="auto"/>
        <w:ind w:right="62" w:hanging="720"/>
      </w:pPr>
      <w:r>
        <w:rPr>
          <w:sz w:val="24"/>
        </w:rPr>
        <w:t xml:space="preserve">In accordance with the principles of New Fair Deal and/or the Best Value Direction, the </w:t>
      </w:r>
      <w:r>
        <w:rPr>
          <w:i/>
          <w:sz w:val="24"/>
        </w:rPr>
        <w:t>Consultant</w:t>
      </w:r>
      <w:r>
        <w:rPr>
          <w:sz w:val="24"/>
        </w:rPr>
        <w:t xml:space="preserve"> and/or any of its Subcontractors to which the employment of any LGPS Fair Deal Employee compulsorily transfers as a result of either the award of the relevant Contract or a Relevant Transfer, if not a scheme employer which participates automatically in the LGPS, shall each become an LGPS Admission Body by entering into an LGPS Admission Agreement on or before the Relevant Transfer Date to enable the LGPS Fair Deal Employees to retain either continuous active membership of or eligibility for the LGPS on and from the Relevant Transfer Date for so long as they remain employed in connection with the delivery of the </w:t>
      </w:r>
      <w:r>
        <w:rPr>
          <w:i/>
          <w:sz w:val="24"/>
        </w:rPr>
        <w:t>service</w:t>
      </w:r>
      <w:r>
        <w:rPr>
          <w:sz w:val="24"/>
        </w:rPr>
        <w:t xml:space="preserve"> under the relevant Contract. </w:t>
      </w:r>
    </w:p>
    <w:p w:rsidR="002E285D" w:rsidRDefault="00367A67">
      <w:pPr>
        <w:spacing w:after="3" w:line="263" w:lineRule="auto"/>
        <w:ind w:left="723" w:hanging="10"/>
        <w:jc w:val="left"/>
      </w:pPr>
      <w:r>
        <w:rPr>
          <w:b/>
          <w:sz w:val="24"/>
        </w:rPr>
        <w:t xml:space="preserve">OPTION 1 </w:t>
      </w:r>
    </w:p>
    <w:p w:rsidR="002E285D" w:rsidRDefault="00367A67" w:rsidP="00E3235C">
      <w:pPr>
        <w:numPr>
          <w:ilvl w:val="1"/>
          <w:numId w:val="82"/>
        </w:numPr>
        <w:spacing w:after="237" w:line="248" w:lineRule="auto"/>
        <w:ind w:right="62" w:hanging="720"/>
      </w:pPr>
      <w:r>
        <w:rPr>
          <w:sz w:val="24"/>
        </w:rPr>
        <w:t xml:space="preserve">Any LGPS Fair Deal Employees who: </w:t>
      </w:r>
    </w:p>
    <w:p w:rsidR="002E285D" w:rsidRDefault="00367A67" w:rsidP="00E3235C">
      <w:pPr>
        <w:numPr>
          <w:ilvl w:val="2"/>
          <w:numId w:val="82"/>
        </w:numPr>
        <w:spacing w:after="232" w:line="248" w:lineRule="auto"/>
        <w:ind w:right="62" w:hanging="1080"/>
      </w:pPr>
      <w:r>
        <w:rPr>
          <w:sz w:val="24"/>
        </w:rPr>
        <w:t xml:space="preserve">were active members of the LGPS (or a Broadly Comparable pension scheme) immediately before the Relevant Transfer Date shall be admitted to the LGPS with effect on and from the Relevant Transfer Date; and </w:t>
      </w:r>
    </w:p>
    <w:p w:rsidR="002E285D" w:rsidRDefault="00367A67" w:rsidP="00E3235C">
      <w:pPr>
        <w:numPr>
          <w:ilvl w:val="2"/>
          <w:numId w:val="82"/>
        </w:numPr>
        <w:spacing w:after="232" w:line="248" w:lineRule="auto"/>
        <w:ind w:right="62" w:hanging="1080"/>
      </w:pPr>
      <w:r>
        <w:rPr>
          <w:sz w:val="24"/>
        </w:rPr>
        <w:t xml:space="preserve">were eligible to join the LGPS (or a Broadly Comparable pension scheme) but were not active members of the LGPS (or a Broadly Comparable pension scheme) immediately before the Relevant Transfer Date shall retain the ability to join the LGPS on or after the Relevant Transfer Date if they wish to do so.  </w:t>
      </w:r>
    </w:p>
    <w:p w:rsidR="002E285D" w:rsidRDefault="00367A67">
      <w:pPr>
        <w:spacing w:after="229" w:line="248" w:lineRule="auto"/>
        <w:ind w:left="998" w:right="62" w:firstLine="0"/>
      </w:pPr>
      <w:r>
        <w:rPr>
          <w:sz w:val="24"/>
        </w:rPr>
        <w:t xml:space="preserve">2.2.3  </w:t>
      </w:r>
    </w:p>
    <w:p w:rsidR="002E285D" w:rsidRDefault="00367A67" w:rsidP="00E3235C">
      <w:pPr>
        <w:numPr>
          <w:ilvl w:val="1"/>
          <w:numId w:val="82"/>
        </w:numPr>
        <w:spacing w:after="275" w:line="248" w:lineRule="auto"/>
        <w:ind w:right="62" w:hanging="720"/>
      </w:pPr>
      <w:r>
        <w:rPr>
          <w:sz w:val="24"/>
        </w:rPr>
        <w:t xml:space="preserve">The </w:t>
      </w:r>
      <w:r>
        <w:rPr>
          <w:i/>
          <w:sz w:val="24"/>
        </w:rPr>
        <w:t>Consultant</w:t>
      </w:r>
      <w:r>
        <w:rPr>
          <w:sz w:val="24"/>
        </w:rPr>
        <w:t xml:space="preserve"> will (and will procure that its Subcontractors (if any) will) provide at its own cost any indemnity, bond or guarantee required by an Administering </w:t>
      </w:r>
      <w:r>
        <w:rPr>
          <w:i/>
          <w:sz w:val="24"/>
        </w:rPr>
        <w:t>Client</w:t>
      </w:r>
      <w:r>
        <w:rPr>
          <w:sz w:val="24"/>
        </w:rPr>
        <w:t xml:space="preserve"> in relation to an LGPS Admission Agreement.   </w:t>
      </w:r>
    </w:p>
    <w:p w:rsidR="002E285D" w:rsidRDefault="00367A67" w:rsidP="00E3235C">
      <w:pPr>
        <w:numPr>
          <w:ilvl w:val="0"/>
          <w:numId w:val="82"/>
        </w:numPr>
        <w:spacing w:after="232"/>
        <w:ind w:hanging="720"/>
        <w:jc w:val="left"/>
      </w:pPr>
      <w:r>
        <w:rPr>
          <w:b/>
          <w:sz w:val="24"/>
        </w:rPr>
        <w:t xml:space="preserve">Broadly Comparable Scheme </w:t>
      </w:r>
    </w:p>
    <w:p w:rsidR="002E285D" w:rsidRDefault="00367A67" w:rsidP="00E3235C">
      <w:pPr>
        <w:numPr>
          <w:ilvl w:val="3"/>
          <w:numId w:val="83"/>
        </w:numPr>
        <w:spacing w:after="240" w:line="359" w:lineRule="auto"/>
        <w:ind w:right="62" w:hanging="720"/>
      </w:pPr>
      <w:r>
        <w:rPr>
          <w:sz w:val="24"/>
        </w:rPr>
        <w:t xml:space="preserve">3.1 If the </w:t>
      </w:r>
      <w:r>
        <w:rPr>
          <w:i/>
          <w:sz w:val="24"/>
        </w:rPr>
        <w:t>Consultant</w:t>
      </w:r>
      <w:r>
        <w:rPr>
          <w:sz w:val="24"/>
        </w:rPr>
        <w:t xml:space="preserve"> and/or any of its Subcontractors is unable to obtain an LGPS Admission Agreement in accordance with paragraph 2.1 because the </w:t>
      </w:r>
      <w:r>
        <w:rPr>
          <w:sz w:val="24"/>
        </w:rPr>
        <w:lastRenderedPageBreak/>
        <w:t xml:space="preserve">Administering </w:t>
      </w:r>
      <w:r>
        <w:rPr>
          <w:i/>
          <w:sz w:val="24"/>
        </w:rPr>
        <w:t>Client</w:t>
      </w:r>
      <w:r>
        <w:rPr>
          <w:sz w:val="24"/>
        </w:rPr>
        <w:t xml:space="preserve"> will not allow it to participate in the Fund,  the </w:t>
      </w:r>
      <w:r>
        <w:rPr>
          <w:i/>
          <w:sz w:val="24"/>
        </w:rPr>
        <w:t>Consultant</w:t>
      </w:r>
      <w:r>
        <w:rPr>
          <w:sz w:val="24"/>
        </w:rPr>
        <w:t xml:space="preserve"> shall (and procure that its Subcontractors shall), with effect from the Relevant Transfer Date, offer the LGPS Fair Deal Employees membership of a pension scheme which is Broadly Comparable to LGPS on the Relevant Transfer Date in accordance with the provisions of paragraph 10 of Part D.  </w:t>
      </w:r>
    </w:p>
    <w:p w:rsidR="002E285D" w:rsidRDefault="00367A67" w:rsidP="00E3235C">
      <w:pPr>
        <w:numPr>
          <w:ilvl w:val="3"/>
          <w:numId w:val="83"/>
        </w:numPr>
        <w:spacing w:after="160" w:line="360" w:lineRule="auto"/>
        <w:ind w:right="62" w:hanging="720"/>
      </w:pPr>
      <w:r>
        <w:rPr>
          <w:sz w:val="24"/>
        </w:rPr>
        <w:t xml:space="preserve">3.2 If the </w:t>
      </w:r>
      <w:r>
        <w:rPr>
          <w:i/>
          <w:sz w:val="24"/>
        </w:rPr>
        <w:t>Consultant</w:t>
      </w:r>
      <w:r>
        <w:rPr>
          <w:sz w:val="24"/>
        </w:rPr>
        <w:t xml:space="preserve"> and/or any of its Subcontractors becomes an LGPS Admission Body in accordance with paragraph 2.1 but the LGPS Admission Agreement is terminated during the term of the relevant Contract for any reason at a time when the </w:t>
      </w:r>
      <w:r>
        <w:rPr>
          <w:i/>
          <w:sz w:val="24"/>
        </w:rPr>
        <w:t>Consultant</w:t>
      </w:r>
      <w:r>
        <w:rPr>
          <w:sz w:val="24"/>
        </w:rPr>
        <w:t xml:space="preserve"> or Subcontractors still employs any LGPS Eligible Employees, the </w:t>
      </w:r>
      <w:r>
        <w:rPr>
          <w:i/>
          <w:sz w:val="24"/>
        </w:rPr>
        <w:t>Consultant</w:t>
      </w:r>
      <w:r>
        <w:rPr>
          <w:sz w:val="24"/>
        </w:rPr>
        <w:t xml:space="preserve"> shall (and procure that its Subcontractors shall) at no extra cost to the </w:t>
      </w:r>
      <w:r>
        <w:rPr>
          <w:i/>
          <w:sz w:val="24"/>
        </w:rPr>
        <w:t>Client</w:t>
      </w:r>
      <w:r>
        <w:rPr>
          <w:sz w:val="24"/>
        </w:rPr>
        <w:t xml:space="preserve">, offer the remaining LGPS Eligible Employees membership of a pension scheme which is Broadly Comparable to the LGPS on the date the LGPS Eligible Employees ceased to participate in the LGPS in accordance with the provisions of paragraph 11 of Part D. </w:t>
      </w:r>
    </w:p>
    <w:p w:rsidR="002E285D" w:rsidRDefault="00367A67" w:rsidP="00E3235C">
      <w:pPr>
        <w:numPr>
          <w:ilvl w:val="0"/>
          <w:numId w:val="82"/>
        </w:numPr>
        <w:spacing w:after="232"/>
        <w:ind w:hanging="720"/>
        <w:jc w:val="left"/>
      </w:pPr>
      <w:r>
        <w:rPr>
          <w:b/>
          <w:sz w:val="24"/>
        </w:rPr>
        <w:t xml:space="preserve">Discretionary Benefits </w:t>
      </w:r>
    </w:p>
    <w:p w:rsidR="002E285D" w:rsidRDefault="00367A67">
      <w:pPr>
        <w:spacing w:after="3" w:line="263" w:lineRule="auto"/>
        <w:ind w:left="720" w:hanging="10"/>
        <w:jc w:val="left"/>
      </w:pPr>
      <w:r>
        <w:rPr>
          <w:b/>
          <w:sz w:val="24"/>
        </w:rPr>
        <w:t xml:space="preserve">Where the </w:t>
      </w:r>
      <w:r>
        <w:rPr>
          <w:b/>
          <w:i/>
          <w:sz w:val="24"/>
        </w:rPr>
        <w:t>Consultant</w:t>
      </w:r>
      <w:r>
        <w:rPr>
          <w:b/>
          <w:sz w:val="24"/>
        </w:rPr>
        <w:t xml:space="preserve"> and/or any of its Subcontractors is an LGPS </w:t>
      </w:r>
    </w:p>
    <w:p w:rsidR="002E285D" w:rsidRDefault="00367A67">
      <w:pPr>
        <w:spacing w:after="3" w:line="263" w:lineRule="auto"/>
        <w:ind w:left="730" w:hanging="10"/>
        <w:jc w:val="left"/>
      </w:pPr>
      <w:r>
        <w:rPr>
          <w:b/>
          <w:sz w:val="24"/>
        </w:rPr>
        <w:t xml:space="preserve">Admission Body, the </w:t>
      </w:r>
      <w:r>
        <w:rPr>
          <w:b/>
          <w:i/>
          <w:sz w:val="24"/>
        </w:rPr>
        <w:t>Consultant</w:t>
      </w:r>
      <w:r>
        <w:rPr>
          <w:b/>
          <w:sz w:val="24"/>
        </w:rPr>
        <w:t xml:space="preserve"> shall (and procure that its </w:t>
      </w:r>
    </w:p>
    <w:p w:rsidR="002E285D" w:rsidRDefault="00367A67">
      <w:pPr>
        <w:spacing w:after="116" w:line="263" w:lineRule="auto"/>
        <w:ind w:left="730" w:hanging="10"/>
        <w:jc w:val="left"/>
      </w:pPr>
      <w:r>
        <w:rPr>
          <w:b/>
          <w:sz w:val="24"/>
        </w:rPr>
        <w:t xml:space="preserve">Subcontractors shall) comply with its obligations under regulation 60 of the 2013 Regulations in relation to the preparation of a discretionary policy statement. </w:t>
      </w:r>
    </w:p>
    <w:p w:rsidR="002E285D" w:rsidRDefault="00367A67" w:rsidP="00E3235C">
      <w:pPr>
        <w:numPr>
          <w:ilvl w:val="0"/>
          <w:numId w:val="82"/>
        </w:numPr>
        <w:spacing w:after="238" w:line="263" w:lineRule="auto"/>
        <w:ind w:hanging="720"/>
        <w:jc w:val="left"/>
      </w:pPr>
      <w:r>
        <w:rPr>
          <w:b/>
          <w:sz w:val="24"/>
        </w:rPr>
        <w:t>LGPS Risk Sharing</w:t>
      </w:r>
      <w:r>
        <w:rPr>
          <w:b/>
          <w:sz w:val="24"/>
          <w:vertAlign w:val="superscript"/>
        </w:rPr>
        <w:t>7</w:t>
      </w:r>
      <w:r>
        <w:rPr>
          <w:b/>
          <w:sz w:val="24"/>
        </w:rPr>
        <w:t xml:space="preserve"> </w:t>
      </w:r>
    </w:p>
    <w:p w:rsidR="002E285D" w:rsidRDefault="00367A67" w:rsidP="00E3235C">
      <w:pPr>
        <w:numPr>
          <w:ilvl w:val="1"/>
          <w:numId w:val="82"/>
        </w:numPr>
        <w:spacing w:after="114" w:line="248" w:lineRule="auto"/>
        <w:ind w:right="62" w:hanging="720"/>
      </w:pPr>
      <w:r>
        <w:rPr>
          <w:sz w:val="24"/>
        </w:rPr>
        <w:t xml:space="preserve">Subject to paragraphs 5.4 to 5.10, if at any time during the term of the relevant Contract the Administering </w:t>
      </w:r>
      <w:r>
        <w:rPr>
          <w:i/>
          <w:sz w:val="24"/>
        </w:rPr>
        <w:t>Client</w:t>
      </w:r>
      <w:r>
        <w:rPr>
          <w:sz w:val="24"/>
        </w:rPr>
        <w:t xml:space="preserve">, pursuant to the LGPS Admission Agreement or the LGPS Regulations, requires the </w:t>
      </w:r>
      <w:r>
        <w:rPr>
          <w:i/>
          <w:sz w:val="24"/>
        </w:rPr>
        <w:t>Consultant</w:t>
      </w:r>
      <w:r>
        <w:rPr>
          <w:sz w:val="24"/>
        </w:rPr>
        <w:t xml:space="preserve"> or any Subcontractor to pay employer contributions or other payments to the Fund in aggregate in excess of the Initial Contribution Rate, the excess of employer contributions above the Initial Contribution Rate for the relevant Contract Year (the “Excess Amount”) shall be paid by the </w:t>
      </w:r>
      <w:r>
        <w:rPr>
          <w:i/>
          <w:sz w:val="24"/>
        </w:rPr>
        <w:t>Consultant</w:t>
      </w:r>
      <w:r>
        <w:rPr>
          <w:sz w:val="24"/>
        </w:rPr>
        <w:t xml:space="preserve"> or the Subcontractor, as the case may be, and the </w:t>
      </w:r>
      <w:r>
        <w:rPr>
          <w:i/>
          <w:sz w:val="24"/>
        </w:rPr>
        <w:t>Consultant</w:t>
      </w:r>
      <w:r>
        <w:rPr>
          <w:sz w:val="24"/>
        </w:rPr>
        <w:t xml:space="preserve"> shall be reimbursed by the </w:t>
      </w:r>
      <w:r>
        <w:rPr>
          <w:i/>
          <w:sz w:val="24"/>
        </w:rPr>
        <w:t>Client</w:t>
      </w:r>
      <w:r>
        <w:rPr>
          <w:sz w:val="24"/>
        </w:rPr>
        <w:t>.</w:t>
      </w:r>
      <w:r>
        <w:rPr>
          <w:b/>
          <w:sz w:val="24"/>
        </w:rPr>
        <w:t xml:space="preserve"> </w:t>
      </w:r>
    </w:p>
    <w:p w:rsidR="002E285D" w:rsidRDefault="00367A67" w:rsidP="00E3235C">
      <w:pPr>
        <w:numPr>
          <w:ilvl w:val="1"/>
          <w:numId w:val="82"/>
        </w:numPr>
        <w:spacing w:after="0" w:line="248" w:lineRule="auto"/>
        <w:ind w:right="62" w:hanging="720"/>
      </w:pPr>
      <w:r>
        <w:rPr>
          <w:sz w:val="24"/>
        </w:rPr>
        <w:t xml:space="preserve">Subject to paragraphs 5.4 to 5.9 and 5.11, if at any time during the term of the relevant Contract, the Administering </w:t>
      </w:r>
      <w:r>
        <w:rPr>
          <w:i/>
          <w:sz w:val="24"/>
        </w:rPr>
        <w:t>Client</w:t>
      </w:r>
      <w:r>
        <w:rPr>
          <w:sz w:val="24"/>
        </w:rPr>
        <w:t xml:space="preserve">, pursuant to the LGPS Admission </w:t>
      </w:r>
    </w:p>
    <w:p w:rsidR="002E285D" w:rsidRDefault="00367A67">
      <w:pPr>
        <w:spacing w:after="42" w:line="248" w:lineRule="auto"/>
        <w:ind w:left="720" w:right="62" w:firstLine="0"/>
      </w:pPr>
      <w:r>
        <w:rPr>
          <w:sz w:val="24"/>
        </w:rPr>
        <w:t xml:space="preserve">Agreement or the LGPS Regulations, requires the </w:t>
      </w:r>
      <w:r>
        <w:rPr>
          <w:i/>
          <w:sz w:val="24"/>
        </w:rPr>
        <w:t>Consultant</w:t>
      </w:r>
      <w:r>
        <w:rPr>
          <w:sz w:val="24"/>
        </w:rPr>
        <w:t xml:space="preserve"> or any </w:t>
      </w:r>
    </w:p>
    <w:p w:rsidR="002E285D" w:rsidRDefault="00367A67">
      <w:pPr>
        <w:spacing w:after="0" w:line="246" w:lineRule="auto"/>
        <w:ind w:left="0" w:right="6152" w:firstLine="0"/>
        <w:jc w:val="left"/>
      </w:pPr>
      <w:r>
        <w:rPr>
          <w:rFonts w:ascii="Calibri" w:eastAsia="Calibri" w:hAnsi="Calibri" w:cs="Calibri"/>
          <w:noProof/>
        </w:rPr>
        <mc:AlternateContent>
          <mc:Choice Requires="wpg">
            <w:drawing>
              <wp:inline distT="0" distB="0" distL="0" distR="0">
                <wp:extent cx="1829054" cy="7620"/>
                <wp:effectExtent l="0" t="0" r="0" b="0"/>
                <wp:docPr id="288588" name="Group 288588"/>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324380" name="Shape 32438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8588" style="width:144.02pt;height:0.599976pt;mso-position-horizontal-relative:char;mso-position-vertical-relative:line" coordsize="18290,76">
                <v:shape id="Shape 324381"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r>
        <w:rPr>
          <w:sz w:val="20"/>
        </w:rPr>
        <w:t xml:space="preserve"> </w:t>
      </w:r>
    </w:p>
    <w:p w:rsidR="002E285D" w:rsidRDefault="00367A67">
      <w:pPr>
        <w:spacing w:after="114" w:line="248" w:lineRule="auto"/>
        <w:ind w:left="720" w:right="131" w:firstLine="0"/>
      </w:pPr>
      <w:r>
        <w:rPr>
          <w:sz w:val="24"/>
        </w:rPr>
        <w:lastRenderedPageBreak/>
        <w:t xml:space="preserve">Subcontractor to pay employer contributions or payments to the Fund in aggregate below the Initial Contribution Rate for the relevant Contract Year, the </w:t>
      </w:r>
      <w:r>
        <w:rPr>
          <w:i/>
          <w:sz w:val="24"/>
        </w:rPr>
        <w:t>Consultant</w:t>
      </w:r>
      <w:r>
        <w:rPr>
          <w:sz w:val="24"/>
        </w:rPr>
        <w:t xml:space="preserve"> shall reimburse the </w:t>
      </w:r>
      <w:r>
        <w:rPr>
          <w:i/>
          <w:sz w:val="24"/>
        </w:rPr>
        <w:t>Client</w:t>
      </w:r>
      <w:r>
        <w:rPr>
          <w:sz w:val="24"/>
        </w:rPr>
        <w:t xml:space="preserve"> an amount equal to A–B (the “</w:t>
      </w:r>
      <w:proofErr w:type="gramStart"/>
      <w:r>
        <w:rPr>
          <w:sz w:val="24"/>
        </w:rPr>
        <w:t>Refund  Amount</w:t>
      </w:r>
      <w:proofErr w:type="gramEnd"/>
      <w:r>
        <w:rPr>
          <w:sz w:val="24"/>
        </w:rPr>
        <w:t xml:space="preserve">”) where: </w:t>
      </w:r>
      <w:r>
        <w:rPr>
          <w:b/>
          <w:sz w:val="24"/>
        </w:rPr>
        <w:t xml:space="preserve"> </w:t>
      </w:r>
    </w:p>
    <w:p w:rsidR="002E285D" w:rsidRDefault="00367A67" w:rsidP="00E3235C">
      <w:pPr>
        <w:numPr>
          <w:ilvl w:val="4"/>
          <w:numId w:val="84"/>
        </w:numPr>
        <w:spacing w:after="119" w:line="263" w:lineRule="auto"/>
        <w:ind w:hanging="240"/>
        <w:jc w:val="left"/>
      </w:pPr>
      <w:r>
        <w:rPr>
          <w:b/>
          <w:sz w:val="24"/>
        </w:rPr>
        <w:t xml:space="preserve">= </w:t>
      </w:r>
      <w:r>
        <w:rPr>
          <w:b/>
          <w:sz w:val="24"/>
        </w:rPr>
        <w:tab/>
        <w:t xml:space="preserve">the amount which would have been paid if contributions and payments had been paid equal to the Initial Contribution Rate for that Contract Year; and </w:t>
      </w:r>
    </w:p>
    <w:p w:rsidR="002E285D" w:rsidRDefault="00367A67" w:rsidP="00E3235C">
      <w:pPr>
        <w:numPr>
          <w:ilvl w:val="4"/>
          <w:numId w:val="84"/>
        </w:numPr>
        <w:spacing w:after="121" w:line="263" w:lineRule="auto"/>
        <w:ind w:hanging="240"/>
        <w:jc w:val="left"/>
      </w:pPr>
      <w:r>
        <w:rPr>
          <w:b/>
          <w:sz w:val="24"/>
        </w:rPr>
        <w:t xml:space="preserve">= </w:t>
      </w:r>
      <w:r>
        <w:rPr>
          <w:b/>
          <w:sz w:val="24"/>
        </w:rPr>
        <w:tab/>
        <w:t xml:space="preserve">the amount of contributions or payments actually paid by the </w:t>
      </w:r>
      <w:r>
        <w:rPr>
          <w:b/>
          <w:i/>
          <w:sz w:val="24"/>
        </w:rPr>
        <w:t>Consultant</w:t>
      </w:r>
      <w:r>
        <w:rPr>
          <w:b/>
          <w:sz w:val="24"/>
        </w:rPr>
        <w:t xml:space="preserve"> or Subcontractor for that Contract Year, as the case may be, to the Fund. </w:t>
      </w:r>
    </w:p>
    <w:p w:rsidR="002E285D" w:rsidRDefault="00367A67" w:rsidP="00E3235C">
      <w:pPr>
        <w:numPr>
          <w:ilvl w:val="1"/>
          <w:numId w:val="82"/>
        </w:numPr>
        <w:spacing w:after="114" w:line="248" w:lineRule="auto"/>
        <w:ind w:right="62" w:hanging="720"/>
      </w:pPr>
      <w:r>
        <w:rPr>
          <w:sz w:val="24"/>
        </w:rPr>
        <w:t xml:space="preserve">Subject to paragraphs 5.4 to 5.10, where the Administering </w:t>
      </w:r>
      <w:r>
        <w:rPr>
          <w:i/>
          <w:sz w:val="24"/>
        </w:rPr>
        <w:t>Client</w:t>
      </w:r>
      <w:r>
        <w:rPr>
          <w:sz w:val="24"/>
        </w:rPr>
        <w:t xml:space="preserve"> obtains an actuarial valuation and a revised rates and adjustment certificate under the LGPS Regulations and/or the terms of the LGPS Admission Agreement when the LGPS Admission Agreement ceases to have effect and the </w:t>
      </w:r>
      <w:r>
        <w:rPr>
          <w:i/>
          <w:sz w:val="24"/>
        </w:rPr>
        <w:t>Consultant</w:t>
      </w:r>
      <w:r>
        <w:rPr>
          <w:sz w:val="24"/>
        </w:rPr>
        <w:t xml:space="preserve"> or any Subcontractor is required to pay any exit payment under Regulation 64(2) of the 2013 Regulations (the “</w:t>
      </w:r>
      <w:r>
        <w:rPr>
          <w:b/>
          <w:sz w:val="24"/>
        </w:rPr>
        <w:t>Exit Payment</w:t>
      </w:r>
      <w:r>
        <w:rPr>
          <w:sz w:val="24"/>
        </w:rPr>
        <w:t xml:space="preserve">”), such Exit Payment shall be paid by the </w:t>
      </w:r>
      <w:r>
        <w:rPr>
          <w:i/>
          <w:sz w:val="24"/>
        </w:rPr>
        <w:t>Consultant</w:t>
      </w:r>
      <w:r>
        <w:rPr>
          <w:sz w:val="24"/>
        </w:rPr>
        <w:t xml:space="preserve"> or any Subcontractor (as the case may be) and the </w:t>
      </w:r>
      <w:r>
        <w:rPr>
          <w:i/>
          <w:sz w:val="24"/>
        </w:rPr>
        <w:t>Consultant</w:t>
      </w:r>
      <w:r>
        <w:rPr>
          <w:sz w:val="24"/>
        </w:rPr>
        <w:t xml:space="preserve"> shall be reimbursed by the </w:t>
      </w:r>
      <w:r>
        <w:rPr>
          <w:i/>
          <w:sz w:val="24"/>
        </w:rPr>
        <w:t>Client</w:t>
      </w:r>
      <w:r>
        <w:rPr>
          <w:sz w:val="24"/>
        </w:rPr>
        <w:t xml:space="preserve">. </w:t>
      </w:r>
    </w:p>
    <w:p w:rsidR="002E285D" w:rsidRDefault="00367A67" w:rsidP="00E3235C">
      <w:pPr>
        <w:numPr>
          <w:ilvl w:val="1"/>
          <w:numId w:val="82"/>
        </w:numPr>
        <w:spacing w:after="114" w:line="248" w:lineRule="auto"/>
        <w:ind w:right="62" w:hanging="720"/>
      </w:pPr>
      <w:r>
        <w:rPr>
          <w:sz w:val="24"/>
        </w:rPr>
        <w:t xml:space="preserve">The </w:t>
      </w:r>
      <w:r>
        <w:rPr>
          <w:i/>
          <w:sz w:val="24"/>
        </w:rPr>
        <w:t>Consultant</w:t>
      </w:r>
      <w:r>
        <w:rPr>
          <w:sz w:val="24"/>
        </w:rPr>
        <w:t xml:space="preserve"> and any Subcontractors shall at all times be responsible for the following costs: </w:t>
      </w:r>
    </w:p>
    <w:p w:rsidR="002E285D" w:rsidRDefault="00367A67" w:rsidP="00E3235C">
      <w:pPr>
        <w:numPr>
          <w:ilvl w:val="2"/>
          <w:numId w:val="82"/>
        </w:numPr>
        <w:spacing w:after="114" w:line="248" w:lineRule="auto"/>
        <w:ind w:right="62" w:hanging="1080"/>
      </w:pPr>
      <w:r>
        <w:rPr>
          <w:sz w:val="24"/>
        </w:rPr>
        <w:t xml:space="preserve">any employer contributions relating to the costs of early retirement benefits arising on redundancy or as a result of business efficiency under Regulation 30(7) of the 2013 Regulations or otherwise; </w:t>
      </w:r>
    </w:p>
    <w:p w:rsidR="002E285D" w:rsidRDefault="00367A67" w:rsidP="00E3235C">
      <w:pPr>
        <w:numPr>
          <w:ilvl w:val="2"/>
          <w:numId w:val="82"/>
        </w:numPr>
        <w:spacing w:after="114" w:line="248" w:lineRule="auto"/>
        <w:ind w:right="62" w:hanging="1080"/>
      </w:pPr>
      <w:r>
        <w:rPr>
          <w:sz w:val="24"/>
        </w:rPr>
        <w:t>any payment of Fund benefits to active members on the grounds of ill health or infirmity of mind or body under Regulation 35 of the 2013 Regulations or otherwise</w:t>
      </w:r>
      <w:r>
        <w:rPr>
          <w:sz w:val="24"/>
          <w:vertAlign w:val="superscript"/>
        </w:rPr>
        <w:t>8</w:t>
      </w:r>
      <w:r>
        <w:rPr>
          <w:sz w:val="24"/>
        </w:rPr>
        <w:t xml:space="preserve">; </w:t>
      </w:r>
    </w:p>
    <w:p w:rsidR="002E285D" w:rsidRDefault="00367A67" w:rsidP="00E3235C">
      <w:pPr>
        <w:numPr>
          <w:ilvl w:val="2"/>
          <w:numId w:val="82"/>
        </w:numPr>
        <w:spacing w:after="11" w:line="248" w:lineRule="auto"/>
        <w:ind w:right="62" w:hanging="1080"/>
      </w:pPr>
      <w:r>
        <w:rPr>
          <w:sz w:val="24"/>
        </w:rPr>
        <w:t xml:space="preserve">any payment of Fund benefits to deferred or deferred pensioner </w:t>
      </w:r>
    </w:p>
    <w:p w:rsidR="002E285D" w:rsidRDefault="00367A67">
      <w:pPr>
        <w:spacing w:after="114" w:line="248" w:lineRule="auto"/>
        <w:ind w:left="2213" w:right="62" w:firstLine="0"/>
      </w:pPr>
      <w:r>
        <w:rPr>
          <w:sz w:val="24"/>
        </w:rPr>
        <w:t xml:space="preserve">members on the grounds of ill health or infirmity of mind or body under Regulation 38 of the 2013 Regulations or otherwise; </w:t>
      </w:r>
    </w:p>
    <w:p w:rsidR="002E285D" w:rsidRDefault="00367A67" w:rsidP="00E3235C">
      <w:pPr>
        <w:numPr>
          <w:ilvl w:val="2"/>
          <w:numId w:val="82"/>
        </w:numPr>
        <w:spacing w:after="114" w:line="248" w:lineRule="auto"/>
        <w:ind w:right="62" w:hanging="1080"/>
      </w:pPr>
      <w:r>
        <w:rPr>
          <w:sz w:val="24"/>
        </w:rPr>
        <w:t xml:space="preserve">any employer contributions relating to the costs of early or flexible retirement where the actuarial reduction is waived in whole or in part or a cost neutral reduction is not applied with the consent of the </w:t>
      </w:r>
      <w:r>
        <w:rPr>
          <w:i/>
          <w:sz w:val="24"/>
        </w:rPr>
        <w:t>Consultant</w:t>
      </w:r>
      <w:r>
        <w:rPr>
          <w:sz w:val="24"/>
        </w:rPr>
        <w:t xml:space="preserve"> or any relevant Subcontractor including without limitation any decision made under Regulation 30(8) of the 2013 Regulations or Schedule 2 of The Local Government Pension Scheme (Transitional Provisions, Savings and Amendment) Regulations 2014; </w:t>
      </w:r>
    </w:p>
    <w:p w:rsidR="002E285D" w:rsidRDefault="00367A67" w:rsidP="00E3235C">
      <w:pPr>
        <w:numPr>
          <w:ilvl w:val="2"/>
          <w:numId w:val="82"/>
        </w:numPr>
        <w:spacing w:after="156" w:line="248" w:lineRule="auto"/>
        <w:ind w:right="62" w:hanging="1080"/>
      </w:pPr>
      <w:r>
        <w:rPr>
          <w:sz w:val="24"/>
        </w:rPr>
        <w:t xml:space="preserve">any employer contributions relating to the costs of enhanced benefits made at the discretion of the </w:t>
      </w:r>
      <w:r>
        <w:rPr>
          <w:i/>
          <w:sz w:val="24"/>
        </w:rPr>
        <w:t>Consultant</w:t>
      </w:r>
      <w:r>
        <w:rPr>
          <w:sz w:val="24"/>
        </w:rPr>
        <w:t xml:space="preserve"> or any relevant </w:t>
      </w:r>
    </w:p>
    <w:p w:rsidR="002E285D" w:rsidRDefault="00367A67">
      <w:pPr>
        <w:spacing w:after="0" w:line="246" w:lineRule="auto"/>
        <w:ind w:left="0" w:right="6217" w:firstLine="0"/>
        <w:jc w:val="left"/>
      </w:pPr>
      <w:r>
        <w:rPr>
          <w:rFonts w:ascii="Calibri" w:eastAsia="Calibri" w:hAnsi="Calibri" w:cs="Calibri"/>
          <w:noProof/>
        </w:rPr>
        <mc:AlternateContent>
          <mc:Choice Requires="wpg">
            <w:drawing>
              <wp:inline distT="0" distB="0" distL="0" distR="0">
                <wp:extent cx="1829054" cy="7620"/>
                <wp:effectExtent l="0" t="0" r="0" b="0"/>
                <wp:docPr id="288750" name="Group 288750"/>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324386" name="Shape 324386"/>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8750" style="width:144.02pt;height:0.599976pt;mso-position-horizontal-relative:char;mso-position-vertical-relative:line" coordsize="18290,76">
                <v:shape id="Shape 324387"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r>
        <w:rPr>
          <w:sz w:val="20"/>
        </w:rPr>
        <w:t xml:space="preserve"> </w:t>
      </w:r>
    </w:p>
    <w:p w:rsidR="002E285D" w:rsidRDefault="00367A67">
      <w:pPr>
        <w:spacing w:after="114" w:line="248" w:lineRule="auto"/>
        <w:ind w:left="2213" w:right="62" w:firstLine="0"/>
      </w:pPr>
      <w:r>
        <w:rPr>
          <w:sz w:val="24"/>
        </w:rPr>
        <w:lastRenderedPageBreak/>
        <w:t xml:space="preserve">Subcontractors including without limitation additional pension awarded under Regulation 31 of the 2013 Regulations or otherwise; </w:t>
      </w:r>
    </w:p>
    <w:p w:rsidR="002E285D" w:rsidRDefault="00367A67" w:rsidP="00E3235C">
      <w:pPr>
        <w:numPr>
          <w:ilvl w:val="2"/>
          <w:numId w:val="82"/>
        </w:numPr>
        <w:spacing w:after="108"/>
        <w:ind w:right="62" w:hanging="1080"/>
      </w:pPr>
      <w:r>
        <w:rPr>
          <w:sz w:val="24"/>
        </w:rPr>
        <w:t xml:space="preserve">any increase to the employer contribution rate resulting from the award of pay increases by the </w:t>
      </w:r>
      <w:r>
        <w:rPr>
          <w:i/>
          <w:sz w:val="24"/>
        </w:rPr>
        <w:t>Consultant</w:t>
      </w:r>
      <w:r>
        <w:rPr>
          <w:sz w:val="24"/>
        </w:rPr>
        <w:t xml:space="preserve"> or relevant Subcontractors in respect of all or any of the LGPS Eligible Employees in excess of the pay increases assumed in the Fund's most recent actuarial valuation (unless the </w:t>
      </w:r>
      <w:r>
        <w:rPr>
          <w:i/>
          <w:sz w:val="24"/>
        </w:rPr>
        <w:t>Consultant</w:t>
      </w:r>
      <w:r>
        <w:rPr>
          <w:sz w:val="24"/>
        </w:rPr>
        <w:t xml:space="preserve"> and/or any Subcontractor is contractually bound to provide such increases on the Relevant Transfer Date); </w:t>
      </w:r>
    </w:p>
    <w:p w:rsidR="002E285D" w:rsidRDefault="00367A67" w:rsidP="00E3235C">
      <w:pPr>
        <w:numPr>
          <w:ilvl w:val="2"/>
          <w:numId w:val="82"/>
        </w:numPr>
        <w:spacing w:after="114" w:line="248" w:lineRule="auto"/>
        <w:ind w:right="62" w:hanging="1080"/>
      </w:pPr>
      <w:r>
        <w:rPr>
          <w:sz w:val="24"/>
        </w:rPr>
        <w:t xml:space="preserve">to the extent not covered above, any other costs arising out of or in connection with the exercise of any discretion or the grant of any consent under the LGPS Regulations by the </w:t>
      </w:r>
      <w:r>
        <w:rPr>
          <w:i/>
          <w:sz w:val="24"/>
        </w:rPr>
        <w:t>Consultant</w:t>
      </w:r>
      <w:r>
        <w:rPr>
          <w:sz w:val="24"/>
        </w:rPr>
        <w:t xml:space="preserve"> or any relevant Subcontractors where a member does not have an absolute entitlement to that benefit under the LGPS;  </w:t>
      </w:r>
    </w:p>
    <w:p w:rsidR="002E285D" w:rsidRDefault="00367A67" w:rsidP="00E3235C">
      <w:pPr>
        <w:numPr>
          <w:ilvl w:val="2"/>
          <w:numId w:val="82"/>
        </w:numPr>
        <w:spacing w:after="108"/>
        <w:ind w:right="62" w:hanging="1080"/>
      </w:pPr>
      <w:r>
        <w:rPr>
          <w:sz w:val="24"/>
        </w:rPr>
        <w:t xml:space="preserve">any cost of the administration of the Fund that are not met through </w:t>
      </w:r>
      <w:r>
        <w:rPr>
          <w:sz w:val="24"/>
        </w:rPr>
        <w:tab/>
        <w:t xml:space="preserve">the </w:t>
      </w:r>
      <w:r>
        <w:rPr>
          <w:sz w:val="24"/>
        </w:rPr>
        <w:tab/>
      </w:r>
      <w:r>
        <w:rPr>
          <w:i/>
          <w:sz w:val="24"/>
        </w:rPr>
        <w:t>Consultant</w:t>
      </w:r>
      <w:r>
        <w:rPr>
          <w:sz w:val="24"/>
        </w:rPr>
        <w:t xml:space="preserve">'s </w:t>
      </w:r>
      <w:r>
        <w:rPr>
          <w:sz w:val="24"/>
        </w:rPr>
        <w:tab/>
        <w:t xml:space="preserve">or </w:t>
      </w:r>
      <w:r>
        <w:rPr>
          <w:sz w:val="24"/>
        </w:rPr>
        <w:tab/>
        <w:t xml:space="preserve">Subcontractor’s </w:t>
      </w:r>
      <w:r>
        <w:rPr>
          <w:sz w:val="24"/>
        </w:rPr>
        <w:tab/>
        <w:t xml:space="preserve">employer contribution rate, including without limitation an amount specified in a notice given by the Administering </w:t>
      </w:r>
      <w:r>
        <w:rPr>
          <w:i/>
          <w:sz w:val="24"/>
        </w:rPr>
        <w:t>Client</w:t>
      </w:r>
      <w:r>
        <w:rPr>
          <w:sz w:val="24"/>
        </w:rPr>
        <w:t xml:space="preserve"> under Regulation 70 of the 2013 Regulations;  </w:t>
      </w:r>
    </w:p>
    <w:p w:rsidR="002E285D" w:rsidRDefault="00367A67" w:rsidP="00E3235C">
      <w:pPr>
        <w:numPr>
          <w:ilvl w:val="2"/>
          <w:numId w:val="82"/>
        </w:numPr>
        <w:spacing w:after="114" w:line="248" w:lineRule="auto"/>
        <w:ind w:right="62" w:hanging="1080"/>
      </w:pPr>
      <w:r>
        <w:rPr>
          <w:sz w:val="24"/>
        </w:rPr>
        <w:t xml:space="preserve">the costs of any reports and advice requested by or </w:t>
      </w:r>
      <w:proofErr w:type="gramStart"/>
      <w:r>
        <w:rPr>
          <w:sz w:val="24"/>
        </w:rPr>
        <w:t>arising  from</w:t>
      </w:r>
      <w:proofErr w:type="gramEnd"/>
      <w:r>
        <w:rPr>
          <w:sz w:val="24"/>
        </w:rPr>
        <w:t xml:space="preserve"> an instruction given by the </w:t>
      </w:r>
      <w:r>
        <w:rPr>
          <w:i/>
          <w:sz w:val="24"/>
        </w:rPr>
        <w:t>Consultant</w:t>
      </w:r>
      <w:r>
        <w:rPr>
          <w:sz w:val="24"/>
        </w:rPr>
        <w:t xml:space="preserve"> or a Subcontractor from the Fund Actuary; and/or </w:t>
      </w:r>
    </w:p>
    <w:p w:rsidR="002E285D" w:rsidRDefault="00367A67" w:rsidP="00E3235C">
      <w:pPr>
        <w:numPr>
          <w:ilvl w:val="2"/>
          <w:numId w:val="82"/>
        </w:numPr>
        <w:spacing w:after="114" w:line="248" w:lineRule="auto"/>
        <w:ind w:right="62" w:hanging="1080"/>
      </w:pPr>
      <w:r>
        <w:rPr>
          <w:sz w:val="24"/>
        </w:rPr>
        <w:t xml:space="preserve">any interest payable under the 2013 Regulations or LGPS Administration Agreement. </w:t>
      </w:r>
    </w:p>
    <w:p w:rsidR="002E285D" w:rsidRDefault="00367A67" w:rsidP="00E3235C">
      <w:pPr>
        <w:numPr>
          <w:ilvl w:val="1"/>
          <w:numId w:val="82"/>
        </w:numPr>
        <w:spacing w:after="114" w:line="248" w:lineRule="auto"/>
        <w:ind w:right="62" w:hanging="720"/>
      </w:pPr>
      <w:r>
        <w:rPr>
          <w:sz w:val="24"/>
        </w:rPr>
        <w:t xml:space="preserve">For the purposes of calculating any Exit Payment, Excess Amount or Refund Amount, any part of such an amount which is attributable to any costs which the </w:t>
      </w:r>
      <w:r>
        <w:rPr>
          <w:i/>
          <w:sz w:val="24"/>
        </w:rPr>
        <w:t>Consultant</w:t>
      </w:r>
      <w:r>
        <w:rPr>
          <w:sz w:val="24"/>
        </w:rPr>
        <w:t xml:space="preserve"> or Subcontractors are responsible for in accordance with paragraph 5.4 above shall be disregarded and excluded from the calculation. In the event of any dispute as to level of any cost that should be excluded from the calculation, the opinion of the Fund Actuary shall be final and binding. </w:t>
      </w:r>
    </w:p>
    <w:p w:rsidR="002E285D" w:rsidRDefault="00367A67" w:rsidP="00E3235C">
      <w:pPr>
        <w:numPr>
          <w:ilvl w:val="1"/>
          <w:numId w:val="82"/>
        </w:numPr>
        <w:spacing w:after="114" w:line="248" w:lineRule="auto"/>
        <w:ind w:right="62" w:hanging="720"/>
      </w:pPr>
      <w:r>
        <w:rPr>
          <w:sz w:val="24"/>
        </w:rPr>
        <w:t xml:space="preserve">Where the Administering </w:t>
      </w:r>
      <w:r>
        <w:rPr>
          <w:i/>
          <w:sz w:val="24"/>
        </w:rPr>
        <w:t>Client</w:t>
      </w:r>
      <w:r>
        <w:rPr>
          <w:sz w:val="24"/>
        </w:rPr>
        <w:t xml:space="preserve"> obtains an actuarial valuation and a revised rates and adjustment certificate under the LGPS Regulations and/or the terms of the LGPS Admission Agreement when the LGPS Admission Agreement ceases to have effect and the </w:t>
      </w:r>
      <w:r>
        <w:rPr>
          <w:i/>
          <w:sz w:val="24"/>
        </w:rPr>
        <w:t>Consultant</w:t>
      </w:r>
      <w:r>
        <w:rPr>
          <w:sz w:val="24"/>
        </w:rPr>
        <w:t xml:space="preserve"> or any Subcontractor receives payment of an exit credit payment under Regulation 64(2) of the 2013 Regulations (the “</w:t>
      </w:r>
      <w:r>
        <w:rPr>
          <w:b/>
          <w:sz w:val="24"/>
        </w:rPr>
        <w:t>Exit Credit</w:t>
      </w:r>
      <w:r>
        <w:rPr>
          <w:sz w:val="24"/>
        </w:rPr>
        <w:t xml:space="preserve">”), the </w:t>
      </w:r>
      <w:r>
        <w:rPr>
          <w:i/>
          <w:sz w:val="24"/>
        </w:rPr>
        <w:t>Consultant</w:t>
      </w:r>
      <w:r>
        <w:rPr>
          <w:sz w:val="24"/>
        </w:rPr>
        <w:t xml:space="preserve"> shall (or procure that any Subcontractor shall) reimburse the </w:t>
      </w:r>
      <w:r>
        <w:rPr>
          <w:i/>
          <w:sz w:val="24"/>
        </w:rPr>
        <w:t>Client</w:t>
      </w:r>
      <w:r>
        <w:rPr>
          <w:sz w:val="24"/>
        </w:rPr>
        <w:t xml:space="preserve"> an amount equal to the Exit Credit within twenty (20) Working Days of receipt of the Exit Credit.  </w:t>
      </w:r>
    </w:p>
    <w:p w:rsidR="002E285D" w:rsidRDefault="00367A67" w:rsidP="00E3235C">
      <w:pPr>
        <w:numPr>
          <w:ilvl w:val="1"/>
          <w:numId w:val="82"/>
        </w:numPr>
        <w:spacing w:after="114" w:line="248" w:lineRule="auto"/>
        <w:ind w:right="62" w:hanging="720"/>
      </w:pPr>
      <w:r>
        <w:rPr>
          <w:sz w:val="24"/>
        </w:rPr>
        <w:t xml:space="preserve">The </w:t>
      </w:r>
      <w:r>
        <w:rPr>
          <w:i/>
          <w:sz w:val="24"/>
        </w:rPr>
        <w:t>Consultant</w:t>
      </w:r>
      <w:r>
        <w:rPr>
          <w:sz w:val="24"/>
        </w:rPr>
        <w:t xml:space="preserve"> shall (or procure that the Subcontractor shall) notify the </w:t>
      </w:r>
      <w:r>
        <w:rPr>
          <w:i/>
          <w:sz w:val="24"/>
        </w:rPr>
        <w:t>Client</w:t>
      </w:r>
      <w:r>
        <w:rPr>
          <w:sz w:val="24"/>
        </w:rPr>
        <w:t xml:space="preserve"> in writing within twenty (20) Working Days: </w:t>
      </w:r>
    </w:p>
    <w:p w:rsidR="002E285D" w:rsidRDefault="00367A67" w:rsidP="00E3235C">
      <w:pPr>
        <w:numPr>
          <w:ilvl w:val="2"/>
          <w:numId w:val="82"/>
        </w:numPr>
        <w:spacing w:after="114" w:line="248" w:lineRule="auto"/>
        <w:ind w:right="62" w:hanging="1080"/>
      </w:pPr>
      <w:r>
        <w:rPr>
          <w:sz w:val="24"/>
        </w:rPr>
        <w:lastRenderedPageBreak/>
        <w:t xml:space="preserve">of the end of each Contract Year of any Excess Amount or Refund Amount due in respect of the Contract Year that has just </w:t>
      </w:r>
    </w:p>
    <w:p w:rsidR="002E285D" w:rsidRDefault="00367A67">
      <w:pPr>
        <w:spacing w:after="114" w:line="248" w:lineRule="auto"/>
        <w:ind w:left="2213" w:right="62" w:firstLine="0"/>
      </w:pPr>
      <w:r>
        <w:rPr>
          <w:sz w:val="24"/>
        </w:rPr>
        <w:t xml:space="preserve">ended and provide a reasonable summary of how the Excess Amount or Refund Amount was calculated; and </w:t>
      </w:r>
    </w:p>
    <w:p w:rsidR="002E285D" w:rsidRDefault="00367A67" w:rsidP="00E3235C">
      <w:pPr>
        <w:numPr>
          <w:ilvl w:val="2"/>
          <w:numId w:val="82"/>
        </w:numPr>
        <w:spacing w:after="114" w:line="248" w:lineRule="auto"/>
        <w:ind w:right="62" w:hanging="1080"/>
      </w:pPr>
      <w:r>
        <w:rPr>
          <w:sz w:val="24"/>
        </w:rPr>
        <w:t xml:space="preserve">of being informed by the Administering </w:t>
      </w:r>
      <w:r>
        <w:rPr>
          <w:i/>
          <w:sz w:val="24"/>
        </w:rPr>
        <w:t>Client</w:t>
      </w:r>
      <w:r>
        <w:rPr>
          <w:sz w:val="24"/>
        </w:rPr>
        <w:t xml:space="preserve"> of any Exit Payment or Exit Credit that is determined by as being due from or to the </w:t>
      </w:r>
      <w:r>
        <w:rPr>
          <w:i/>
          <w:sz w:val="24"/>
        </w:rPr>
        <w:t>Consultant</w:t>
      </w:r>
      <w:r>
        <w:rPr>
          <w:sz w:val="24"/>
        </w:rPr>
        <w:t xml:space="preserve"> or a Subcontractor and provide a copy of any revised rates and adjustments certificate detailing the Exit Payment or Exit Credit and its calculation. </w:t>
      </w:r>
    </w:p>
    <w:p w:rsidR="002E285D" w:rsidRDefault="00367A67" w:rsidP="00E3235C">
      <w:pPr>
        <w:numPr>
          <w:ilvl w:val="1"/>
          <w:numId w:val="82"/>
        </w:numPr>
        <w:spacing w:after="11" w:line="248" w:lineRule="auto"/>
        <w:ind w:right="62" w:hanging="720"/>
      </w:pPr>
      <w:r>
        <w:rPr>
          <w:sz w:val="24"/>
        </w:rPr>
        <w:t xml:space="preserve">Within twenty (20) Working Days of receiving the notification under paragraph </w:t>
      </w:r>
    </w:p>
    <w:p w:rsidR="002E285D" w:rsidRDefault="00367A67">
      <w:pPr>
        <w:spacing w:after="114" w:line="248" w:lineRule="auto"/>
        <w:ind w:left="720" w:right="62" w:firstLine="0"/>
      </w:pPr>
      <w:proofErr w:type="gramStart"/>
      <w:r>
        <w:rPr>
          <w:sz w:val="24"/>
        </w:rPr>
        <w:t>5.7  above</w:t>
      </w:r>
      <w:proofErr w:type="gramEnd"/>
      <w:r>
        <w:rPr>
          <w:sz w:val="24"/>
        </w:rPr>
        <w:t xml:space="preserve">, the </w:t>
      </w:r>
      <w:r>
        <w:rPr>
          <w:i/>
          <w:sz w:val="24"/>
        </w:rPr>
        <w:t>Client</w:t>
      </w:r>
      <w:r>
        <w:rPr>
          <w:sz w:val="24"/>
        </w:rPr>
        <w:t xml:space="preserve"> shall either: </w:t>
      </w:r>
    </w:p>
    <w:p w:rsidR="002E285D" w:rsidRDefault="00367A67" w:rsidP="00E3235C">
      <w:pPr>
        <w:numPr>
          <w:ilvl w:val="2"/>
          <w:numId w:val="86"/>
        </w:numPr>
        <w:spacing w:after="114" w:line="248" w:lineRule="auto"/>
        <w:ind w:right="62" w:hanging="1080"/>
      </w:pPr>
      <w:r>
        <w:rPr>
          <w:sz w:val="24"/>
        </w:rPr>
        <w:t xml:space="preserve">notify the </w:t>
      </w:r>
      <w:r>
        <w:rPr>
          <w:i/>
          <w:sz w:val="24"/>
        </w:rPr>
        <w:t>Consultant</w:t>
      </w:r>
      <w:r>
        <w:rPr>
          <w:sz w:val="24"/>
        </w:rPr>
        <w:t xml:space="preserve"> in writing of its acceptance of the Excess Amount, Refund Amount or Exit Payment; </w:t>
      </w:r>
    </w:p>
    <w:p w:rsidR="002E285D" w:rsidRDefault="00367A67" w:rsidP="00E3235C">
      <w:pPr>
        <w:numPr>
          <w:ilvl w:val="2"/>
          <w:numId w:val="86"/>
        </w:numPr>
        <w:spacing w:after="114" w:line="248" w:lineRule="auto"/>
        <w:ind w:right="62" w:hanging="1080"/>
      </w:pPr>
      <w:r>
        <w:rPr>
          <w:sz w:val="24"/>
        </w:rPr>
        <w:t xml:space="preserve">request further information or evidence about the Excess Amount, Refund Amount or Exit Payment from the </w:t>
      </w:r>
      <w:r>
        <w:rPr>
          <w:i/>
          <w:sz w:val="24"/>
        </w:rPr>
        <w:t>Consultant</w:t>
      </w:r>
      <w:r>
        <w:rPr>
          <w:sz w:val="24"/>
        </w:rPr>
        <w:t xml:space="preserve">; and/or </w:t>
      </w:r>
    </w:p>
    <w:p w:rsidR="002E285D" w:rsidRDefault="00367A67" w:rsidP="00E3235C">
      <w:pPr>
        <w:numPr>
          <w:ilvl w:val="2"/>
          <w:numId w:val="86"/>
        </w:numPr>
        <w:spacing w:after="114" w:line="248" w:lineRule="auto"/>
        <w:ind w:right="62" w:hanging="1080"/>
      </w:pPr>
      <w:r>
        <w:rPr>
          <w:sz w:val="24"/>
        </w:rPr>
        <w:t xml:space="preserve">request a meeting with the </w:t>
      </w:r>
      <w:r>
        <w:rPr>
          <w:i/>
          <w:sz w:val="24"/>
        </w:rPr>
        <w:t>Consultant</w:t>
      </w:r>
      <w:r>
        <w:rPr>
          <w:sz w:val="24"/>
        </w:rPr>
        <w:t xml:space="preserve"> to discuss or clarify the information or evidence provided. </w:t>
      </w:r>
    </w:p>
    <w:p w:rsidR="002E285D" w:rsidRDefault="00367A67" w:rsidP="00E3235C">
      <w:pPr>
        <w:numPr>
          <w:ilvl w:val="1"/>
          <w:numId w:val="82"/>
        </w:numPr>
        <w:spacing w:after="114" w:line="248" w:lineRule="auto"/>
        <w:ind w:right="62" w:hanging="720"/>
      </w:pPr>
      <w:r>
        <w:rPr>
          <w:sz w:val="24"/>
        </w:rPr>
        <w:t xml:space="preserve">Where the Excess Amount, Refund Amount or Exit Payment is agreed following the receipt of further information or evidence or following a meeting in accordance with paragraph 5.8 above, the </w:t>
      </w:r>
      <w:r>
        <w:rPr>
          <w:i/>
          <w:sz w:val="24"/>
        </w:rPr>
        <w:t>Client</w:t>
      </w:r>
      <w:r>
        <w:rPr>
          <w:sz w:val="24"/>
        </w:rPr>
        <w:t xml:space="preserve"> shall notify the </w:t>
      </w:r>
      <w:r>
        <w:rPr>
          <w:i/>
          <w:sz w:val="24"/>
        </w:rPr>
        <w:t>Consultant</w:t>
      </w:r>
      <w:r>
        <w:rPr>
          <w:sz w:val="24"/>
        </w:rPr>
        <w:t xml:space="preserve"> in writing.  In the event that the </w:t>
      </w:r>
      <w:r>
        <w:rPr>
          <w:i/>
          <w:sz w:val="24"/>
        </w:rPr>
        <w:t>Consultant</w:t>
      </w:r>
      <w:r>
        <w:rPr>
          <w:sz w:val="24"/>
        </w:rPr>
        <w:t xml:space="preserve"> and the </w:t>
      </w:r>
      <w:r>
        <w:rPr>
          <w:i/>
          <w:sz w:val="24"/>
        </w:rPr>
        <w:t>Client</w:t>
      </w:r>
      <w:r>
        <w:rPr>
          <w:sz w:val="24"/>
        </w:rPr>
        <w:t xml:space="preserve"> are unable to agree the amount of the Excess Amount, Refund Amount or Exit Payment then they shall follow the Dispute Resolution Procedure.  </w:t>
      </w:r>
    </w:p>
    <w:p w:rsidR="002E285D" w:rsidRDefault="00367A67" w:rsidP="00E3235C">
      <w:pPr>
        <w:numPr>
          <w:ilvl w:val="1"/>
          <w:numId w:val="82"/>
        </w:numPr>
        <w:spacing w:after="114" w:line="248" w:lineRule="auto"/>
        <w:ind w:right="62" w:hanging="720"/>
      </w:pPr>
      <w:r>
        <w:rPr>
          <w:sz w:val="24"/>
        </w:rPr>
        <w:t xml:space="preserve">Any Excess Amount or Exit Payment agreed by the </w:t>
      </w:r>
      <w:r>
        <w:rPr>
          <w:i/>
          <w:sz w:val="24"/>
        </w:rPr>
        <w:t>Client</w:t>
      </w:r>
      <w:r>
        <w:rPr>
          <w:sz w:val="24"/>
        </w:rPr>
        <w:t xml:space="preserve"> or in accordance with the Dispute Resolution Procedure shall be paid by the </w:t>
      </w:r>
      <w:r>
        <w:rPr>
          <w:i/>
          <w:sz w:val="24"/>
        </w:rPr>
        <w:t>Client</w:t>
      </w:r>
      <w:r>
        <w:rPr>
          <w:sz w:val="24"/>
        </w:rPr>
        <w:t xml:space="preserve"> within timescales as agreed between </w:t>
      </w:r>
      <w:r>
        <w:rPr>
          <w:i/>
          <w:sz w:val="24"/>
        </w:rPr>
        <w:t>Client</w:t>
      </w:r>
      <w:r>
        <w:rPr>
          <w:sz w:val="24"/>
        </w:rPr>
        <w:t xml:space="preserve"> and </w:t>
      </w:r>
      <w:r>
        <w:rPr>
          <w:i/>
          <w:sz w:val="24"/>
        </w:rPr>
        <w:t>Consultant</w:t>
      </w:r>
      <w:r>
        <w:rPr>
          <w:sz w:val="24"/>
        </w:rPr>
        <w:t xml:space="preserve">. The amount to be paid by the </w:t>
      </w:r>
      <w:r>
        <w:rPr>
          <w:i/>
          <w:sz w:val="24"/>
        </w:rPr>
        <w:t>Client</w:t>
      </w:r>
      <w:r>
        <w:rPr>
          <w:sz w:val="24"/>
        </w:rPr>
        <w:t xml:space="preserve"> shall be an amount equal to the Excess Amount or Exit Payment less an amount equal to any corporation tax relief which has been claimed in respect of the Excess Amount or Exit Payment by the </w:t>
      </w:r>
      <w:r>
        <w:rPr>
          <w:i/>
          <w:sz w:val="24"/>
        </w:rPr>
        <w:t>Consultant</w:t>
      </w:r>
      <w:r>
        <w:rPr>
          <w:sz w:val="24"/>
        </w:rPr>
        <w:t xml:space="preserve"> or a Subcontractor.  </w:t>
      </w:r>
    </w:p>
    <w:p w:rsidR="002E285D" w:rsidRDefault="00367A67" w:rsidP="00E3235C">
      <w:pPr>
        <w:numPr>
          <w:ilvl w:val="1"/>
          <w:numId w:val="82"/>
        </w:numPr>
        <w:spacing w:after="114" w:line="248" w:lineRule="auto"/>
        <w:ind w:right="62" w:hanging="720"/>
      </w:pPr>
      <w:r>
        <w:rPr>
          <w:sz w:val="24"/>
        </w:rPr>
        <w:t xml:space="preserve">Any Refund Amount agreed by the </w:t>
      </w:r>
      <w:r>
        <w:rPr>
          <w:i/>
          <w:sz w:val="24"/>
        </w:rPr>
        <w:t>Client</w:t>
      </w:r>
      <w:r>
        <w:rPr>
          <w:sz w:val="24"/>
        </w:rPr>
        <w:t xml:space="preserve"> or in accordance with the Dispute Resolution Procedure as payable by the </w:t>
      </w:r>
      <w:r>
        <w:rPr>
          <w:i/>
          <w:sz w:val="24"/>
        </w:rPr>
        <w:t>Consultant</w:t>
      </w:r>
      <w:r>
        <w:rPr>
          <w:sz w:val="24"/>
        </w:rPr>
        <w:t xml:space="preserve"> or any Subcontractor to the </w:t>
      </w:r>
      <w:r>
        <w:rPr>
          <w:i/>
          <w:sz w:val="24"/>
        </w:rPr>
        <w:t>Client</w:t>
      </w:r>
      <w:r>
        <w:rPr>
          <w:sz w:val="24"/>
        </w:rPr>
        <w:t xml:space="preserve"> shall be paid by the </w:t>
      </w:r>
      <w:r>
        <w:rPr>
          <w:i/>
          <w:sz w:val="24"/>
        </w:rPr>
        <w:t>Consultant</w:t>
      </w:r>
      <w:r>
        <w:rPr>
          <w:sz w:val="24"/>
        </w:rPr>
        <w:t xml:space="preserve"> or any Subcontractor forthwith as the liability has been agreed. In the event the </w:t>
      </w:r>
      <w:r>
        <w:rPr>
          <w:i/>
          <w:sz w:val="24"/>
        </w:rPr>
        <w:t>Consultant</w:t>
      </w:r>
      <w:r>
        <w:rPr>
          <w:sz w:val="24"/>
        </w:rPr>
        <w:t xml:space="preserve"> or any Subcontractor fails to pay any agreed Refund Amount, the </w:t>
      </w:r>
      <w:r>
        <w:rPr>
          <w:i/>
          <w:sz w:val="24"/>
        </w:rPr>
        <w:t>Client</w:t>
      </w:r>
      <w:r>
        <w:rPr>
          <w:sz w:val="24"/>
        </w:rPr>
        <w:t xml:space="preserve"> shall demand in writing the immediate payment of the agreed Refund Amount by the </w:t>
      </w:r>
      <w:r>
        <w:rPr>
          <w:i/>
          <w:sz w:val="24"/>
        </w:rPr>
        <w:t>Consultant</w:t>
      </w:r>
      <w:r>
        <w:rPr>
          <w:sz w:val="24"/>
        </w:rPr>
        <w:t xml:space="preserve"> and the </w:t>
      </w:r>
      <w:r>
        <w:rPr>
          <w:i/>
          <w:sz w:val="24"/>
        </w:rPr>
        <w:t>Consultant</w:t>
      </w:r>
      <w:r>
        <w:rPr>
          <w:sz w:val="24"/>
        </w:rPr>
        <w:t xml:space="preserve"> shall make payment within seven (7) Working Days of such demand. </w:t>
      </w:r>
    </w:p>
    <w:p w:rsidR="002E285D" w:rsidRDefault="00367A67" w:rsidP="00E3235C">
      <w:pPr>
        <w:numPr>
          <w:ilvl w:val="1"/>
          <w:numId w:val="82"/>
        </w:numPr>
        <w:spacing w:after="114" w:line="248" w:lineRule="auto"/>
        <w:ind w:right="62" w:hanging="720"/>
      </w:pPr>
      <w:r>
        <w:rPr>
          <w:sz w:val="24"/>
        </w:rPr>
        <w:t xml:space="preserve">This paragraph 5 shall survive termination of the relevant Contract.  </w:t>
      </w:r>
    </w:p>
    <w:p w:rsidR="002E285D" w:rsidRDefault="00367A67">
      <w:pPr>
        <w:spacing w:after="0" w:line="259" w:lineRule="auto"/>
        <w:ind w:left="0" w:firstLine="0"/>
        <w:jc w:val="left"/>
      </w:pPr>
      <w:r>
        <w:rPr>
          <w:b/>
          <w:sz w:val="24"/>
        </w:rPr>
        <w:t xml:space="preserve"> </w:t>
      </w:r>
    </w:p>
    <w:p w:rsidR="002E285D" w:rsidRDefault="00367A67" w:rsidP="00347B26">
      <w:pPr>
        <w:spacing w:after="108"/>
        <w:ind w:left="9" w:hanging="10"/>
        <w:jc w:val="left"/>
      </w:pPr>
      <w:r>
        <w:rPr>
          <w:b/>
          <w:sz w:val="24"/>
        </w:rPr>
        <w:t xml:space="preserve">Annex D4: Other Schemes NOT USED </w:t>
      </w:r>
      <w:r>
        <w:br w:type="page"/>
      </w:r>
    </w:p>
    <w:p w:rsidR="002E285D" w:rsidRDefault="00367A67">
      <w:pPr>
        <w:spacing w:after="232"/>
        <w:ind w:left="9" w:hanging="10"/>
        <w:jc w:val="left"/>
      </w:pPr>
      <w:r>
        <w:rPr>
          <w:b/>
          <w:sz w:val="24"/>
        </w:rPr>
        <w:lastRenderedPageBreak/>
        <w:t xml:space="preserve">Part E: Staff Transfer on </w:t>
      </w:r>
      <w:proofErr w:type="gramStart"/>
      <w:r>
        <w:rPr>
          <w:b/>
          <w:sz w:val="24"/>
        </w:rPr>
        <w:t>Exit  1</w:t>
      </w:r>
      <w:proofErr w:type="gramEnd"/>
      <w:r>
        <w:rPr>
          <w:b/>
          <w:sz w:val="24"/>
        </w:rPr>
        <w:t xml:space="preserve">. Obligations before a Staff Transfer </w:t>
      </w:r>
    </w:p>
    <w:p w:rsidR="002E285D" w:rsidRDefault="00367A67">
      <w:pPr>
        <w:tabs>
          <w:tab w:val="center" w:pos="592"/>
          <w:tab w:val="center" w:pos="4801"/>
        </w:tabs>
        <w:spacing w:after="114" w:line="248" w:lineRule="auto"/>
        <w:ind w:left="0" w:firstLine="0"/>
        <w:jc w:val="left"/>
      </w:pPr>
      <w:r>
        <w:rPr>
          <w:rFonts w:ascii="Calibri" w:eastAsia="Calibri" w:hAnsi="Calibri" w:cs="Calibri"/>
        </w:rPr>
        <w:tab/>
      </w:r>
      <w:r>
        <w:rPr>
          <w:sz w:val="24"/>
        </w:rPr>
        <w:t xml:space="preserve">1.1 </w:t>
      </w:r>
      <w:r>
        <w:rPr>
          <w:sz w:val="24"/>
        </w:rPr>
        <w:tab/>
        <w:t xml:space="preserve">The </w:t>
      </w:r>
      <w:r>
        <w:rPr>
          <w:i/>
          <w:sz w:val="24"/>
        </w:rPr>
        <w:t>Consultant</w:t>
      </w:r>
      <w:r>
        <w:rPr>
          <w:sz w:val="24"/>
        </w:rPr>
        <w:t xml:space="preserve"> agrees that within 20 Working Days of the earliest of: </w:t>
      </w:r>
    </w:p>
    <w:p w:rsidR="002E285D" w:rsidRDefault="00367A67" w:rsidP="00E3235C">
      <w:pPr>
        <w:numPr>
          <w:ilvl w:val="2"/>
          <w:numId w:val="90"/>
        </w:numPr>
        <w:spacing w:after="114" w:line="248" w:lineRule="auto"/>
        <w:ind w:right="62" w:hanging="1080"/>
      </w:pPr>
      <w:r>
        <w:rPr>
          <w:sz w:val="24"/>
        </w:rPr>
        <w:t xml:space="preserve">receipt of a notification from the </w:t>
      </w:r>
      <w:r>
        <w:rPr>
          <w:i/>
          <w:sz w:val="24"/>
        </w:rPr>
        <w:t>Client</w:t>
      </w:r>
      <w:r>
        <w:rPr>
          <w:sz w:val="24"/>
        </w:rPr>
        <w:t xml:space="preserve"> of a Service Transfer or intended Service Transfer;  </w:t>
      </w:r>
    </w:p>
    <w:p w:rsidR="002E285D" w:rsidRDefault="00367A67" w:rsidP="00E3235C">
      <w:pPr>
        <w:numPr>
          <w:ilvl w:val="2"/>
          <w:numId w:val="90"/>
        </w:numPr>
        <w:spacing w:after="114" w:line="248" w:lineRule="auto"/>
        <w:ind w:right="62" w:hanging="1080"/>
      </w:pPr>
      <w:r>
        <w:rPr>
          <w:sz w:val="24"/>
        </w:rPr>
        <w:t xml:space="preserve">receipt of the giving of notice of early termination or any Partial Termination of the relevant Contract;  </w:t>
      </w:r>
    </w:p>
    <w:p w:rsidR="002E285D" w:rsidRDefault="00367A67" w:rsidP="00E3235C">
      <w:pPr>
        <w:numPr>
          <w:ilvl w:val="2"/>
          <w:numId w:val="90"/>
        </w:numPr>
        <w:spacing w:after="114" w:line="248" w:lineRule="auto"/>
        <w:ind w:right="62" w:hanging="1080"/>
      </w:pPr>
      <w:r>
        <w:rPr>
          <w:sz w:val="24"/>
        </w:rPr>
        <w:t xml:space="preserve">the date which is 12 Months before the end of the Term; and </w:t>
      </w:r>
    </w:p>
    <w:p w:rsidR="002E285D" w:rsidRDefault="00367A67" w:rsidP="00E3235C">
      <w:pPr>
        <w:numPr>
          <w:ilvl w:val="2"/>
          <w:numId w:val="90"/>
        </w:numPr>
        <w:spacing w:after="0" w:line="248" w:lineRule="auto"/>
        <w:ind w:right="62" w:hanging="1080"/>
      </w:pPr>
      <w:r>
        <w:rPr>
          <w:sz w:val="24"/>
        </w:rPr>
        <w:t xml:space="preserve">receipt of a written request of the </w:t>
      </w:r>
      <w:r>
        <w:rPr>
          <w:i/>
          <w:sz w:val="24"/>
        </w:rPr>
        <w:t>Client</w:t>
      </w:r>
      <w:r>
        <w:rPr>
          <w:sz w:val="24"/>
        </w:rPr>
        <w:t xml:space="preserve"> at any time (provided that the </w:t>
      </w:r>
      <w:r>
        <w:rPr>
          <w:i/>
          <w:sz w:val="24"/>
        </w:rPr>
        <w:t>Client</w:t>
      </w:r>
      <w:r>
        <w:rPr>
          <w:sz w:val="24"/>
        </w:rPr>
        <w:t xml:space="preserve"> shall only be entitled to make one such request in any </w:t>
      </w:r>
    </w:p>
    <w:p w:rsidR="002E285D" w:rsidRDefault="00367A67">
      <w:pPr>
        <w:spacing w:after="114" w:line="248" w:lineRule="auto"/>
        <w:ind w:left="2213" w:right="62" w:firstLine="0"/>
      </w:pPr>
      <w:r>
        <w:rPr>
          <w:sz w:val="24"/>
        </w:rPr>
        <w:t xml:space="preserve">6 Month period), </w:t>
      </w:r>
    </w:p>
    <w:p w:rsidR="002E285D" w:rsidRDefault="00367A67">
      <w:pPr>
        <w:spacing w:after="0" w:line="248" w:lineRule="auto"/>
        <w:ind w:left="991" w:right="62" w:firstLine="0"/>
      </w:pPr>
      <w:r>
        <w:rPr>
          <w:sz w:val="24"/>
        </w:rPr>
        <w:t xml:space="preserve">it shall provide in a suitably anonymised format so as to comply with the Data Protection Legislation, the </w:t>
      </w:r>
      <w:r>
        <w:rPr>
          <w:i/>
          <w:sz w:val="24"/>
        </w:rPr>
        <w:t>Consultant</w:t>
      </w:r>
      <w:r>
        <w:rPr>
          <w:sz w:val="24"/>
        </w:rPr>
        <w:t xml:space="preserve">'s Provisional </w:t>
      </w:r>
      <w:r>
        <w:rPr>
          <w:i/>
          <w:sz w:val="24"/>
        </w:rPr>
        <w:t>Consultant</w:t>
      </w:r>
      <w:r>
        <w:rPr>
          <w:sz w:val="24"/>
        </w:rPr>
        <w:t xml:space="preserve"> </w:t>
      </w:r>
    </w:p>
    <w:p w:rsidR="002E285D" w:rsidRDefault="00367A67">
      <w:pPr>
        <w:spacing w:after="108"/>
        <w:ind w:left="991" w:right="23" w:firstLine="0"/>
        <w:jc w:val="left"/>
      </w:pPr>
      <w:r>
        <w:rPr>
          <w:sz w:val="24"/>
        </w:rPr>
        <w:t xml:space="preserve">Personnel List, together with the Staffing Information in relation to the </w:t>
      </w:r>
      <w:r>
        <w:rPr>
          <w:i/>
          <w:sz w:val="24"/>
        </w:rPr>
        <w:t>Consultant</w:t>
      </w:r>
      <w:r>
        <w:rPr>
          <w:sz w:val="24"/>
        </w:rPr>
        <w:t xml:space="preserve">'s Provisional </w:t>
      </w:r>
      <w:r>
        <w:rPr>
          <w:i/>
          <w:sz w:val="24"/>
        </w:rPr>
        <w:t>Consultant</w:t>
      </w:r>
      <w:r>
        <w:rPr>
          <w:sz w:val="24"/>
        </w:rPr>
        <w:t xml:space="preserve"> Personnel List and it shall provide an updated </w:t>
      </w:r>
      <w:r>
        <w:rPr>
          <w:i/>
          <w:sz w:val="24"/>
        </w:rPr>
        <w:t>Consultant</w:t>
      </w:r>
      <w:r>
        <w:rPr>
          <w:sz w:val="24"/>
        </w:rPr>
        <w:t xml:space="preserve">'s Provisional </w:t>
      </w:r>
      <w:r>
        <w:rPr>
          <w:i/>
          <w:sz w:val="24"/>
        </w:rPr>
        <w:t>Consultant</w:t>
      </w:r>
      <w:r>
        <w:rPr>
          <w:sz w:val="24"/>
        </w:rPr>
        <w:t xml:space="preserve"> Personnel List at such intervals as are reasonably requested by the </w:t>
      </w:r>
      <w:r>
        <w:rPr>
          <w:i/>
          <w:sz w:val="24"/>
        </w:rPr>
        <w:t>Client</w:t>
      </w:r>
      <w:r>
        <w:rPr>
          <w:sz w:val="24"/>
        </w:rPr>
        <w:t xml:space="preserve">.   </w:t>
      </w:r>
    </w:p>
    <w:p w:rsidR="002E285D" w:rsidRDefault="00367A67" w:rsidP="00E3235C">
      <w:pPr>
        <w:numPr>
          <w:ilvl w:val="1"/>
          <w:numId w:val="85"/>
        </w:numPr>
        <w:spacing w:after="0" w:line="248" w:lineRule="auto"/>
        <w:ind w:right="62" w:hanging="720"/>
      </w:pPr>
      <w:r>
        <w:rPr>
          <w:sz w:val="24"/>
        </w:rPr>
        <w:t xml:space="preserve">At least 20 Working Days prior to the Service Transfer Date, the </w:t>
      </w:r>
      <w:r>
        <w:rPr>
          <w:i/>
          <w:sz w:val="24"/>
        </w:rPr>
        <w:t>Consultant</w:t>
      </w:r>
      <w:r>
        <w:rPr>
          <w:sz w:val="24"/>
        </w:rPr>
        <w:t xml:space="preserve"> shall provide to the </w:t>
      </w:r>
      <w:r>
        <w:rPr>
          <w:i/>
          <w:sz w:val="24"/>
        </w:rPr>
        <w:t>Client</w:t>
      </w:r>
      <w:r>
        <w:rPr>
          <w:sz w:val="24"/>
        </w:rPr>
        <w:t xml:space="preserve"> or at the direction of the </w:t>
      </w:r>
      <w:r>
        <w:rPr>
          <w:i/>
          <w:sz w:val="24"/>
        </w:rPr>
        <w:t>Client</w:t>
      </w:r>
      <w:r>
        <w:rPr>
          <w:sz w:val="24"/>
        </w:rPr>
        <w:t xml:space="preserve"> to any Replacement </w:t>
      </w:r>
      <w:r>
        <w:rPr>
          <w:i/>
          <w:sz w:val="24"/>
        </w:rPr>
        <w:t>Consultant</w:t>
      </w:r>
      <w:r>
        <w:rPr>
          <w:sz w:val="24"/>
        </w:rPr>
        <w:t xml:space="preserve"> and/or any Replacement Subcontractor (</w:t>
      </w:r>
      <w:proofErr w:type="spellStart"/>
      <w:r>
        <w:rPr>
          <w:sz w:val="24"/>
        </w:rPr>
        <w:t>i</w:t>
      </w:r>
      <w:proofErr w:type="spellEnd"/>
      <w:r>
        <w:rPr>
          <w:sz w:val="24"/>
        </w:rPr>
        <w:t xml:space="preserve">) the </w:t>
      </w:r>
      <w:r>
        <w:rPr>
          <w:i/>
          <w:sz w:val="24"/>
        </w:rPr>
        <w:t>Consultant</w:t>
      </w:r>
      <w:r>
        <w:rPr>
          <w:sz w:val="24"/>
        </w:rPr>
        <w:t xml:space="preserve">'s Final </w:t>
      </w:r>
    </w:p>
    <w:p w:rsidR="002E285D" w:rsidRDefault="00367A67">
      <w:pPr>
        <w:spacing w:after="114" w:line="248" w:lineRule="auto"/>
        <w:ind w:left="720" w:right="62" w:firstLine="0"/>
      </w:pPr>
      <w:r>
        <w:rPr>
          <w:i/>
          <w:sz w:val="24"/>
        </w:rPr>
        <w:t>Consultant</w:t>
      </w:r>
      <w:r>
        <w:rPr>
          <w:sz w:val="24"/>
        </w:rPr>
        <w:t xml:space="preserve"> Personnel List, which shall identify the basis upon which they are Transferring </w:t>
      </w:r>
      <w:r>
        <w:rPr>
          <w:i/>
          <w:sz w:val="24"/>
        </w:rPr>
        <w:t>Consultant</w:t>
      </w:r>
      <w:r>
        <w:rPr>
          <w:sz w:val="24"/>
        </w:rPr>
        <w:t xml:space="preserve"> Employees and (ii) the Staffing Information in relation to the </w:t>
      </w:r>
      <w:r>
        <w:rPr>
          <w:i/>
          <w:sz w:val="24"/>
        </w:rPr>
        <w:t>Consultant</w:t>
      </w:r>
      <w:r>
        <w:rPr>
          <w:sz w:val="24"/>
        </w:rPr>
        <w:t xml:space="preserve">’s Final </w:t>
      </w:r>
      <w:r>
        <w:rPr>
          <w:i/>
          <w:sz w:val="24"/>
        </w:rPr>
        <w:t>Consultant</w:t>
      </w:r>
      <w:r>
        <w:rPr>
          <w:sz w:val="24"/>
        </w:rPr>
        <w:t xml:space="preserve"> Personnel List (insofar as such information has not previously been provided). </w:t>
      </w:r>
    </w:p>
    <w:p w:rsidR="002E285D" w:rsidRDefault="00367A67" w:rsidP="00E3235C">
      <w:pPr>
        <w:numPr>
          <w:ilvl w:val="1"/>
          <w:numId w:val="85"/>
        </w:numPr>
        <w:spacing w:after="114" w:line="248" w:lineRule="auto"/>
        <w:ind w:right="62" w:hanging="720"/>
      </w:pPr>
      <w:r>
        <w:rPr>
          <w:sz w:val="24"/>
        </w:rPr>
        <w:t xml:space="preserve">The </w:t>
      </w:r>
      <w:r>
        <w:rPr>
          <w:i/>
          <w:sz w:val="24"/>
        </w:rPr>
        <w:t>Client</w:t>
      </w:r>
      <w:r>
        <w:rPr>
          <w:sz w:val="24"/>
        </w:rPr>
        <w:t xml:space="preserve"> shall be permitted to use and disclose information provided by the </w:t>
      </w:r>
      <w:r>
        <w:rPr>
          <w:i/>
          <w:sz w:val="24"/>
        </w:rPr>
        <w:t>Consultant</w:t>
      </w:r>
      <w:r>
        <w:rPr>
          <w:sz w:val="24"/>
        </w:rPr>
        <w:t xml:space="preserve"> under Paragraphs 1.1 and 1.2 for the purpose of informing any prospective Replacement </w:t>
      </w:r>
      <w:r>
        <w:rPr>
          <w:i/>
          <w:sz w:val="24"/>
        </w:rPr>
        <w:t>Consultant</w:t>
      </w:r>
      <w:r>
        <w:rPr>
          <w:sz w:val="24"/>
        </w:rPr>
        <w:t xml:space="preserve"> and/or Replacement Subcontractor.  </w:t>
      </w:r>
    </w:p>
    <w:p w:rsidR="002E285D" w:rsidRDefault="00367A67" w:rsidP="00E3235C">
      <w:pPr>
        <w:numPr>
          <w:ilvl w:val="1"/>
          <w:numId w:val="85"/>
        </w:numPr>
        <w:spacing w:after="114" w:line="248" w:lineRule="auto"/>
        <w:ind w:right="62" w:hanging="720"/>
      </w:pPr>
      <w:r>
        <w:rPr>
          <w:sz w:val="24"/>
        </w:rPr>
        <w:t xml:space="preserve">The </w:t>
      </w:r>
      <w:r>
        <w:rPr>
          <w:i/>
          <w:sz w:val="24"/>
        </w:rPr>
        <w:t>Consultant</w:t>
      </w:r>
      <w:r>
        <w:rPr>
          <w:sz w:val="24"/>
        </w:rPr>
        <w:t xml:space="preserve"> warrants, for the benefit of the </w:t>
      </w:r>
      <w:r>
        <w:rPr>
          <w:i/>
          <w:sz w:val="24"/>
        </w:rPr>
        <w:t>Client</w:t>
      </w:r>
      <w:r>
        <w:rPr>
          <w:sz w:val="24"/>
        </w:rPr>
        <w:t xml:space="preserve">, any Replacement </w:t>
      </w:r>
      <w:r>
        <w:rPr>
          <w:i/>
          <w:sz w:val="24"/>
        </w:rPr>
        <w:t>Consultant</w:t>
      </w:r>
      <w:r>
        <w:rPr>
          <w:sz w:val="24"/>
        </w:rPr>
        <w:t xml:space="preserve">, and any Replacement Subcontractor that all information provided pursuant to Paragraphs 1.1 and 1.2 shall be true and accurate in all material respects at the time of providing the information. </w:t>
      </w:r>
    </w:p>
    <w:p w:rsidR="002E285D" w:rsidRDefault="00367A67" w:rsidP="00E3235C">
      <w:pPr>
        <w:numPr>
          <w:ilvl w:val="1"/>
          <w:numId w:val="85"/>
        </w:numPr>
        <w:spacing w:after="114" w:line="248" w:lineRule="auto"/>
        <w:ind w:right="62" w:hanging="720"/>
      </w:pPr>
      <w:r>
        <w:rPr>
          <w:sz w:val="24"/>
        </w:rPr>
        <w:t xml:space="preserve">From the date of the earliest event referred to in Paragraph 1.1.1, 1.1.2 and 1.1.3, the </w:t>
      </w:r>
      <w:r>
        <w:rPr>
          <w:i/>
          <w:sz w:val="24"/>
        </w:rPr>
        <w:t>Consultant</w:t>
      </w:r>
      <w:r>
        <w:rPr>
          <w:sz w:val="24"/>
        </w:rPr>
        <w:t xml:space="preserve"> agrees that it shall not, and agrees to procure that each Subcontractor shall not, assign any person to the provision of the </w:t>
      </w:r>
      <w:r>
        <w:rPr>
          <w:i/>
          <w:sz w:val="24"/>
        </w:rPr>
        <w:t>service</w:t>
      </w:r>
      <w:r>
        <w:rPr>
          <w:sz w:val="24"/>
        </w:rPr>
        <w:t xml:space="preserve"> who is not listed on the </w:t>
      </w:r>
      <w:r>
        <w:rPr>
          <w:i/>
          <w:sz w:val="24"/>
        </w:rPr>
        <w:t>Consultant</w:t>
      </w:r>
      <w:r>
        <w:rPr>
          <w:sz w:val="24"/>
        </w:rPr>
        <w:t xml:space="preserve">’s Provisional </w:t>
      </w:r>
      <w:r>
        <w:rPr>
          <w:i/>
          <w:sz w:val="24"/>
        </w:rPr>
        <w:t>Consultant</w:t>
      </w:r>
      <w:r>
        <w:rPr>
          <w:sz w:val="24"/>
        </w:rPr>
        <w:t xml:space="preserve"> Personnel List and shall not without the approval of the </w:t>
      </w:r>
      <w:r>
        <w:rPr>
          <w:i/>
          <w:sz w:val="24"/>
        </w:rPr>
        <w:t>Client</w:t>
      </w:r>
      <w:r>
        <w:rPr>
          <w:sz w:val="24"/>
        </w:rPr>
        <w:t xml:space="preserve"> (not to be unreasonably withheld or delayed): </w:t>
      </w:r>
    </w:p>
    <w:p w:rsidR="002E285D" w:rsidRDefault="00367A67">
      <w:pPr>
        <w:spacing w:after="98" w:line="259" w:lineRule="auto"/>
        <w:ind w:left="0" w:firstLine="0"/>
        <w:jc w:val="left"/>
      </w:pPr>
      <w:r>
        <w:rPr>
          <w:sz w:val="24"/>
        </w:rPr>
        <w:t xml:space="preserve"> </w:t>
      </w:r>
    </w:p>
    <w:p w:rsidR="002E285D" w:rsidRDefault="00367A67" w:rsidP="00E3235C">
      <w:pPr>
        <w:numPr>
          <w:ilvl w:val="2"/>
          <w:numId w:val="87"/>
        </w:numPr>
        <w:spacing w:after="11" w:line="248" w:lineRule="auto"/>
        <w:ind w:right="62" w:hanging="1080"/>
      </w:pPr>
      <w:r>
        <w:rPr>
          <w:sz w:val="24"/>
        </w:rPr>
        <w:t xml:space="preserve">replace or re-deploy any </w:t>
      </w:r>
      <w:r>
        <w:rPr>
          <w:i/>
          <w:sz w:val="24"/>
        </w:rPr>
        <w:t>Consultant</w:t>
      </w:r>
      <w:r>
        <w:rPr>
          <w:sz w:val="24"/>
        </w:rPr>
        <w:t xml:space="preserve"> Staff listed on the </w:t>
      </w:r>
      <w:r>
        <w:rPr>
          <w:i/>
          <w:sz w:val="24"/>
        </w:rPr>
        <w:t>Consultant</w:t>
      </w:r>
      <w:r>
        <w:rPr>
          <w:sz w:val="24"/>
        </w:rPr>
        <w:t xml:space="preserve"> </w:t>
      </w:r>
    </w:p>
    <w:p w:rsidR="002E285D" w:rsidRDefault="00367A67">
      <w:pPr>
        <w:spacing w:after="3" w:line="259" w:lineRule="auto"/>
        <w:ind w:left="10" w:right="74" w:hanging="10"/>
        <w:jc w:val="right"/>
      </w:pPr>
      <w:r>
        <w:rPr>
          <w:sz w:val="24"/>
        </w:rPr>
        <w:t xml:space="preserve">Provisional </w:t>
      </w:r>
      <w:r>
        <w:rPr>
          <w:i/>
          <w:sz w:val="24"/>
        </w:rPr>
        <w:t>Consultant</w:t>
      </w:r>
      <w:r>
        <w:rPr>
          <w:sz w:val="24"/>
        </w:rPr>
        <w:t xml:space="preserve"> Personnel List other than where any </w:t>
      </w:r>
    </w:p>
    <w:p w:rsidR="002E285D" w:rsidRDefault="00367A67">
      <w:pPr>
        <w:spacing w:after="114" w:line="248" w:lineRule="auto"/>
        <w:ind w:left="2213" w:right="62" w:firstLine="0"/>
      </w:pPr>
      <w:r>
        <w:rPr>
          <w:sz w:val="24"/>
        </w:rPr>
        <w:lastRenderedPageBreak/>
        <w:t xml:space="preserve">replacement is of equivalent grade, skills, experience and expertise and is employed on the same terms and conditions of employment as the person he/she replaces </w:t>
      </w:r>
    </w:p>
    <w:p w:rsidR="002E285D" w:rsidRDefault="00367A67" w:rsidP="00E3235C">
      <w:pPr>
        <w:numPr>
          <w:ilvl w:val="2"/>
          <w:numId w:val="87"/>
        </w:numPr>
        <w:spacing w:after="114" w:line="248" w:lineRule="auto"/>
        <w:ind w:right="62" w:hanging="1080"/>
      </w:pPr>
      <w:r>
        <w:rPr>
          <w:sz w:val="24"/>
        </w:rPr>
        <w:t xml:space="preserve">make, promise, propose, permit or implement any material changes to the terms and conditions of employment of the </w:t>
      </w:r>
      <w:r>
        <w:rPr>
          <w:i/>
          <w:sz w:val="24"/>
        </w:rPr>
        <w:t>Consultant</w:t>
      </w:r>
      <w:r>
        <w:rPr>
          <w:sz w:val="24"/>
        </w:rPr>
        <w:t xml:space="preserve"> Staff (including pensions and any payments connected with the termination of employment);  </w:t>
      </w:r>
    </w:p>
    <w:p w:rsidR="002E285D" w:rsidRDefault="00367A67" w:rsidP="00E3235C">
      <w:pPr>
        <w:numPr>
          <w:ilvl w:val="2"/>
          <w:numId w:val="87"/>
        </w:numPr>
        <w:spacing w:after="114" w:line="248" w:lineRule="auto"/>
        <w:ind w:right="62" w:hanging="1080"/>
      </w:pPr>
      <w:r>
        <w:rPr>
          <w:sz w:val="24"/>
        </w:rPr>
        <w:t xml:space="preserve">increase the proportion of working time spent on the </w:t>
      </w:r>
      <w:r>
        <w:rPr>
          <w:i/>
          <w:sz w:val="24"/>
        </w:rPr>
        <w:t>service</w:t>
      </w:r>
      <w:r>
        <w:rPr>
          <w:sz w:val="24"/>
        </w:rPr>
        <w:t xml:space="preserve"> (or the relevant part of the </w:t>
      </w:r>
      <w:r>
        <w:rPr>
          <w:i/>
          <w:sz w:val="24"/>
        </w:rPr>
        <w:t>service</w:t>
      </w:r>
      <w:r>
        <w:rPr>
          <w:sz w:val="24"/>
        </w:rPr>
        <w:t xml:space="preserve">) by any of the </w:t>
      </w:r>
      <w:r>
        <w:rPr>
          <w:i/>
          <w:sz w:val="24"/>
        </w:rPr>
        <w:t>Consultant</w:t>
      </w:r>
      <w:r>
        <w:rPr>
          <w:sz w:val="24"/>
        </w:rPr>
        <w:t xml:space="preserve"> Staff save for fulfilling assignments and projects previously scheduled and agreed; </w:t>
      </w:r>
    </w:p>
    <w:p w:rsidR="002E285D" w:rsidRDefault="00367A67" w:rsidP="00E3235C">
      <w:pPr>
        <w:numPr>
          <w:ilvl w:val="2"/>
          <w:numId w:val="87"/>
        </w:numPr>
        <w:spacing w:after="114" w:line="248" w:lineRule="auto"/>
        <w:ind w:right="62" w:hanging="1080"/>
      </w:pPr>
      <w:r>
        <w:rPr>
          <w:sz w:val="24"/>
        </w:rPr>
        <w:t xml:space="preserve">introduce any new contractual or customary practice concerning the making of any lump sum payment on the termination of employment of any employees listed on the </w:t>
      </w:r>
      <w:r>
        <w:rPr>
          <w:i/>
          <w:sz w:val="24"/>
        </w:rPr>
        <w:t>Consultant</w:t>
      </w:r>
      <w:r>
        <w:rPr>
          <w:sz w:val="24"/>
        </w:rPr>
        <w:t xml:space="preserve">'s Provisional </w:t>
      </w:r>
      <w:r>
        <w:rPr>
          <w:i/>
          <w:sz w:val="24"/>
        </w:rPr>
        <w:t>Consultant</w:t>
      </w:r>
      <w:r>
        <w:rPr>
          <w:sz w:val="24"/>
        </w:rPr>
        <w:t xml:space="preserve"> Personnel List; </w:t>
      </w:r>
    </w:p>
    <w:p w:rsidR="002E285D" w:rsidRDefault="00367A67" w:rsidP="00E3235C">
      <w:pPr>
        <w:numPr>
          <w:ilvl w:val="2"/>
          <w:numId w:val="87"/>
        </w:numPr>
        <w:spacing w:after="114" w:line="248" w:lineRule="auto"/>
        <w:ind w:right="62" w:hanging="1080"/>
      </w:pPr>
      <w:r>
        <w:rPr>
          <w:sz w:val="24"/>
        </w:rPr>
        <w:t xml:space="preserve">increase or reduce the total number of employees so engaged, or deploy any other person to perform the </w:t>
      </w:r>
      <w:r>
        <w:rPr>
          <w:i/>
          <w:sz w:val="24"/>
        </w:rPr>
        <w:t xml:space="preserve">service </w:t>
      </w:r>
      <w:r>
        <w:rPr>
          <w:sz w:val="24"/>
        </w:rPr>
        <w:t xml:space="preserve">(or the relevant part of the </w:t>
      </w:r>
      <w:r>
        <w:rPr>
          <w:i/>
          <w:sz w:val="24"/>
        </w:rPr>
        <w:t>service</w:t>
      </w:r>
      <w:r>
        <w:rPr>
          <w:sz w:val="24"/>
        </w:rPr>
        <w:t xml:space="preserve">); </w:t>
      </w:r>
    </w:p>
    <w:p w:rsidR="002E285D" w:rsidRDefault="00367A67" w:rsidP="00E3235C">
      <w:pPr>
        <w:numPr>
          <w:ilvl w:val="2"/>
          <w:numId w:val="87"/>
        </w:numPr>
        <w:spacing w:after="114" w:line="248" w:lineRule="auto"/>
        <w:ind w:right="62" w:hanging="1080"/>
      </w:pPr>
      <w:r>
        <w:rPr>
          <w:sz w:val="24"/>
        </w:rPr>
        <w:t xml:space="preserve">terminate or give notice to terminate the employment or contracts of any persons on the </w:t>
      </w:r>
      <w:r>
        <w:rPr>
          <w:i/>
          <w:sz w:val="24"/>
        </w:rPr>
        <w:t>Consultant</w:t>
      </w:r>
      <w:r>
        <w:rPr>
          <w:sz w:val="24"/>
        </w:rPr>
        <w:t xml:space="preserve">'s Provisional </w:t>
      </w:r>
      <w:r>
        <w:rPr>
          <w:i/>
          <w:sz w:val="24"/>
        </w:rPr>
        <w:t>Consultant</w:t>
      </w:r>
      <w:r>
        <w:rPr>
          <w:sz w:val="24"/>
        </w:rPr>
        <w:t xml:space="preserve"> Personnel List save by due disciplinary process; </w:t>
      </w:r>
    </w:p>
    <w:p w:rsidR="002E285D" w:rsidRDefault="00367A67">
      <w:pPr>
        <w:spacing w:after="108"/>
        <w:ind w:left="720" w:right="23" w:hanging="720"/>
        <w:jc w:val="left"/>
      </w:pPr>
      <w:r>
        <w:rPr>
          <w:sz w:val="24"/>
        </w:rPr>
        <w:t xml:space="preserve"> </w:t>
      </w:r>
      <w:r>
        <w:rPr>
          <w:sz w:val="24"/>
        </w:rPr>
        <w:tab/>
        <w:t xml:space="preserve">and shall promptly notify, and procure that each Subcontractor shall promptly notify, the </w:t>
      </w:r>
      <w:r>
        <w:rPr>
          <w:i/>
          <w:sz w:val="24"/>
        </w:rPr>
        <w:t>Client</w:t>
      </w:r>
      <w:r>
        <w:rPr>
          <w:sz w:val="24"/>
        </w:rPr>
        <w:t xml:space="preserve"> or, at the direction of the </w:t>
      </w:r>
      <w:r>
        <w:rPr>
          <w:i/>
          <w:sz w:val="24"/>
        </w:rPr>
        <w:t>Client</w:t>
      </w:r>
      <w:r>
        <w:rPr>
          <w:sz w:val="24"/>
        </w:rPr>
        <w:t xml:space="preserve">, any Replacement </w:t>
      </w:r>
      <w:r>
        <w:rPr>
          <w:i/>
          <w:sz w:val="24"/>
        </w:rPr>
        <w:t>Consultant</w:t>
      </w:r>
      <w:r>
        <w:rPr>
          <w:sz w:val="24"/>
        </w:rPr>
        <w:t xml:space="preserve"> and any Replacement Subcontractor of any notice to terminate employment given by the </w:t>
      </w:r>
      <w:r>
        <w:rPr>
          <w:i/>
          <w:sz w:val="24"/>
        </w:rPr>
        <w:t>Consultant</w:t>
      </w:r>
      <w:r>
        <w:rPr>
          <w:sz w:val="24"/>
        </w:rPr>
        <w:t xml:space="preserve"> or relevant Subcontractor or received from any persons listed on the </w:t>
      </w:r>
      <w:r>
        <w:rPr>
          <w:i/>
          <w:sz w:val="24"/>
        </w:rPr>
        <w:t>Consultant</w:t>
      </w:r>
      <w:r>
        <w:rPr>
          <w:sz w:val="24"/>
        </w:rPr>
        <w:t xml:space="preserve">'s Provisional </w:t>
      </w:r>
      <w:r>
        <w:rPr>
          <w:i/>
          <w:sz w:val="24"/>
        </w:rPr>
        <w:t>Consultant</w:t>
      </w:r>
      <w:r>
        <w:rPr>
          <w:sz w:val="24"/>
        </w:rPr>
        <w:t xml:space="preserve"> Personnel List regardless of when such notice takes effect. </w:t>
      </w:r>
    </w:p>
    <w:p w:rsidR="002E285D" w:rsidRDefault="00367A67">
      <w:pPr>
        <w:spacing w:after="114" w:line="248" w:lineRule="auto"/>
        <w:ind w:left="720" w:right="62" w:hanging="720"/>
      </w:pPr>
      <w:r>
        <w:rPr>
          <w:sz w:val="24"/>
        </w:rPr>
        <w:t xml:space="preserve">1.6 On or around each anniversary of the Start Date and up to four times during the last 12 Months of the Term, the </w:t>
      </w:r>
      <w:r>
        <w:rPr>
          <w:i/>
          <w:sz w:val="24"/>
        </w:rPr>
        <w:t>Client</w:t>
      </w:r>
      <w:r>
        <w:rPr>
          <w:sz w:val="24"/>
        </w:rPr>
        <w:t xml:space="preserve"> may make written requests to the </w:t>
      </w:r>
      <w:r>
        <w:rPr>
          <w:i/>
          <w:sz w:val="24"/>
        </w:rPr>
        <w:t>Consultant</w:t>
      </w:r>
      <w:r>
        <w:rPr>
          <w:sz w:val="24"/>
        </w:rPr>
        <w:t xml:space="preserve"> for information relating to the manner in which the </w:t>
      </w:r>
      <w:r>
        <w:rPr>
          <w:i/>
          <w:sz w:val="24"/>
        </w:rPr>
        <w:t>service</w:t>
      </w:r>
      <w:r>
        <w:rPr>
          <w:sz w:val="24"/>
        </w:rPr>
        <w:t xml:space="preserve"> is organised.  Within 20 Working Days of receipt of a written request the </w:t>
      </w:r>
      <w:r>
        <w:rPr>
          <w:i/>
          <w:sz w:val="24"/>
        </w:rPr>
        <w:t>Consultant</w:t>
      </w:r>
      <w:r>
        <w:rPr>
          <w:sz w:val="24"/>
        </w:rPr>
        <w:t xml:space="preserve"> shall provide, and shall procure that each Subcontractor shall provide, to the </w:t>
      </w:r>
      <w:r>
        <w:rPr>
          <w:i/>
          <w:sz w:val="24"/>
        </w:rPr>
        <w:t>Client</w:t>
      </w:r>
      <w:r>
        <w:rPr>
          <w:sz w:val="24"/>
        </w:rPr>
        <w:t xml:space="preserve"> such information as the </w:t>
      </w:r>
      <w:r>
        <w:rPr>
          <w:i/>
          <w:sz w:val="24"/>
        </w:rPr>
        <w:t>Client</w:t>
      </w:r>
      <w:r>
        <w:rPr>
          <w:sz w:val="24"/>
        </w:rPr>
        <w:t xml:space="preserve"> may reasonably require relating to the manner in which the </w:t>
      </w:r>
      <w:r>
        <w:rPr>
          <w:i/>
          <w:sz w:val="24"/>
        </w:rPr>
        <w:t>service</w:t>
      </w:r>
      <w:r>
        <w:rPr>
          <w:sz w:val="24"/>
        </w:rPr>
        <w:t xml:space="preserve"> is organised, which shall include: </w:t>
      </w:r>
    </w:p>
    <w:p w:rsidR="002E285D" w:rsidRDefault="00367A67" w:rsidP="00E3235C">
      <w:pPr>
        <w:numPr>
          <w:ilvl w:val="2"/>
          <w:numId w:val="88"/>
        </w:numPr>
        <w:spacing w:after="114" w:line="248" w:lineRule="auto"/>
        <w:ind w:right="62" w:hanging="1080"/>
      </w:pPr>
      <w:r>
        <w:rPr>
          <w:sz w:val="24"/>
        </w:rPr>
        <w:t xml:space="preserve">the numbers of employees engaged in providing the </w:t>
      </w:r>
      <w:r>
        <w:rPr>
          <w:i/>
          <w:sz w:val="24"/>
        </w:rPr>
        <w:t>service</w:t>
      </w:r>
      <w:r>
        <w:rPr>
          <w:sz w:val="24"/>
        </w:rPr>
        <w:t xml:space="preserve">; </w:t>
      </w:r>
    </w:p>
    <w:p w:rsidR="002E285D" w:rsidRDefault="00367A67" w:rsidP="00E3235C">
      <w:pPr>
        <w:numPr>
          <w:ilvl w:val="2"/>
          <w:numId w:val="88"/>
        </w:numPr>
        <w:spacing w:after="114" w:line="248" w:lineRule="auto"/>
        <w:ind w:right="62" w:hanging="1080"/>
      </w:pPr>
      <w:r>
        <w:rPr>
          <w:sz w:val="24"/>
        </w:rPr>
        <w:t xml:space="preserve">the percentage of time spent by each employee engaged in providing the </w:t>
      </w:r>
      <w:r>
        <w:rPr>
          <w:i/>
          <w:sz w:val="24"/>
        </w:rPr>
        <w:t>service</w:t>
      </w:r>
      <w:r>
        <w:rPr>
          <w:sz w:val="24"/>
        </w:rPr>
        <w:t xml:space="preserve">; </w:t>
      </w:r>
    </w:p>
    <w:p w:rsidR="002E285D" w:rsidRDefault="00367A67" w:rsidP="00E3235C">
      <w:pPr>
        <w:numPr>
          <w:ilvl w:val="2"/>
          <w:numId w:val="88"/>
        </w:numPr>
        <w:spacing w:after="114" w:line="248" w:lineRule="auto"/>
        <w:ind w:right="62" w:hanging="1080"/>
      </w:pPr>
      <w:r>
        <w:rPr>
          <w:sz w:val="24"/>
        </w:rPr>
        <w:t xml:space="preserve">the extent to which each employee qualifies for membership of any of the Statutory Schemes or any Broadly Comparable scheme set up pursuant to the provisions of any of the Annexes to Part D (Pensions) (as appropriate); and </w:t>
      </w:r>
    </w:p>
    <w:p w:rsidR="002E285D" w:rsidRDefault="00367A67" w:rsidP="00E3235C">
      <w:pPr>
        <w:numPr>
          <w:ilvl w:val="2"/>
          <w:numId w:val="88"/>
        </w:numPr>
        <w:spacing w:after="114" w:line="248" w:lineRule="auto"/>
        <w:ind w:right="62" w:hanging="1080"/>
      </w:pPr>
      <w:r>
        <w:rPr>
          <w:sz w:val="24"/>
        </w:rPr>
        <w:lastRenderedPageBreak/>
        <w:t xml:space="preserve">a description of the nature of the work undertaken by each employee by location. </w:t>
      </w:r>
    </w:p>
    <w:p w:rsidR="002E285D" w:rsidRDefault="00367A67">
      <w:pPr>
        <w:spacing w:after="114" w:line="248" w:lineRule="auto"/>
        <w:ind w:left="720" w:right="62" w:hanging="720"/>
      </w:pPr>
      <w:r>
        <w:rPr>
          <w:sz w:val="24"/>
        </w:rPr>
        <w:t xml:space="preserve">1.7 The </w:t>
      </w:r>
      <w:r>
        <w:rPr>
          <w:i/>
          <w:sz w:val="24"/>
        </w:rPr>
        <w:t>Consultant</w:t>
      </w:r>
      <w:r>
        <w:rPr>
          <w:sz w:val="24"/>
        </w:rPr>
        <w:t xml:space="preserve"> shall provide, and shall procure that each Subcontractor shall provide, all reasonable cooperation and assistance to the </w:t>
      </w:r>
      <w:r>
        <w:rPr>
          <w:i/>
          <w:sz w:val="24"/>
        </w:rPr>
        <w:t>Client</w:t>
      </w:r>
      <w:r>
        <w:rPr>
          <w:sz w:val="24"/>
        </w:rPr>
        <w:t xml:space="preserve">, any Replacement </w:t>
      </w:r>
      <w:r>
        <w:rPr>
          <w:i/>
          <w:sz w:val="24"/>
        </w:rPr>
        <w:t>Consultant</w:t>
      </w:r>
      <w:r>
        <w:rPr>
          <w:sz w:val="24"/>
        </w:rPr>
        <w:t xml:space="preserve"> and/or any Replacement Subcontractor to ensure the smooth transfer of the Transferring </w:t>
      </w:r>
      <w:r>
        <w:rPr>
          <w:i/>
          <w:sz w:val="24"/>
        </w:rPr>
        <w:t>Consultant</w:t>
      </w:r>
      <w:r>
        <w:rPr>
          <w:sz w:val="24"/>
        </w:rPr>
        <w:t xml:space="preserve"> Employees on the Service Transfer Date including providing sufficient information in advance of the Service Transfer Date to ensure that all necessary payroll arrangements can be made to enable the Transferring </w:t>
      </w:r>
      <w:r>
        <w:rPr>
          <w:i/>
          <w:sz w:val="24"/>
        </w:rPr>
        <w:t>Consultant</w:t>
      </w:r>
      <w:r>
        <w:rPr>
          <w:sz w:val="24"/>
        </w:rPr>
        <w:t xml:space="preserve"> Employees to be paid as appropriate.  Without prejudice to the generality of the foregoing, within 5 Working Days following the Service Transfer Date, the </w:t>
      </w:r>
      <w:r>
        <w:rPr>
          <w:i/>
          <w:sz w:val="24"/>
        </w:rPr>
        <w:t>Consultant</w:t>
      </w:r>
      <w:r>
        <w:rPr>
          <w:sz w:val="24"/>
        </w:rPr>
        <w:t xml:space="preserve"> shall provide, and shall procure that each Subcontractor shall provide, to the </w:t>
      </w:r>
      <w:r>
        <w:rPr>
          <w:i/>
          <w:sz w:val="24"/>
        </w:rPr>
        <w:t>Client</w:t>
      </w:r>
      <w:r>
        <w:rPr>
          <w:sz w:val="24"/>
        </w:rPr>
        <w:t xml:space="preserve"> or, at the direction of the </w:t>
      </w:r>
      <w:r>
        <w:rPr>
          <w:i/>
          <w:sz w:val="24"/>
        </w:rPr>
        <w:t>Client</w:t>
      </w:r>
      <w:r>
        <w:rPr>
          <w:sz w:val="24"/>
        </w:rPr>
        <w:t xml:space="preserve">, to any Replacement </w:t>
      </w:r>
      <w:r>
        <w:rPr>
          <w:i/>
          <w:sz w:val="24"/>
        </w:rPr>
        <w:t>Consultant</w:t>
      </w:r>
      <w:r>
        <w:rPr>
          <w:sz w:val="24"/>
        </w:rPr>
        <w:t xml:space="preserve"> and/or any Replacement Subcontractor (as appropriate), in respect of each person on the </w:t>
      </w:r>
      <w:r>
        <w:rPr>
          <w:i/>
          <w:sz w:val="24"/>
        </w:rPr>
        <w:t>Consultant</w:t>
      </w:r>
      <w:r>
        <w:rPr>
          <w:sz w:val="24"/>
        </w:rPr>
        <w:t xml:space="preserve">'s Final </w:t>
      </w:r>
      <w:r>
        <w:rPr>
          <w:i/>
          <w:sz w:val="24"/>
        </w:rPr>
        <w:t>Consultant</w:t>
      </w:r>
      <w:r>
        <w:rPr>
          <w:sz w:val="24"/>
        </w:rPr>
        <w:t xml:space="preserve"> Personnel List who is a Transferring </w:t>
      </w:r>
      <w:r>
        <w:rPr>
          <w:i/>
          <w:sz w:val="24"/>
        </w:rPr>
        <w:t>Consultant</w:t>
      </w:r>
      <w:r>
        <w:rPr>
          <w:sz w:val="24"/>
        </w:rPr>
        <w:t xml:space="preserve"> Employee:  </w:t>
      </w:r>
    </w:p>
    <w:p w:rsidR="002E285D" w:rsidRDefault="00367A67" w:rsidP="00E3235C">
      <w:pPr>
        <w:numPr>
          <w:ilvl w:val="2"/>
          <w:numId w:val="89"/>
        </w:numPr>
        <w:spacing w:after="114" w:line="248" w:lineRule="auto"/>
        <w:ind w:right="62" w:hanging="1080"/>
      </w:pPr>
      <w:r>
        <w:rPr>
          <w:sz w:val="24"/>
        </w:rPr>
        <w:t xml:space="preserve">the most recent month's copy </w:t>
      </w:r>
      <w:proofErr w:type="gramStart"/>
      <w:r>
        <w:rPr>
          <w:sz w:val="24"/>
        </w:rPr>
        <w:t>pay</w:t>
      </w:r>
      <w:proofErr w:type="gramEnd"/>
      <w:r>
        <w:rPr>
          <w:sz w:val="24"/>
        </w:rPr>
        <w:t xml:space="preserve"> slip data; </w:t>
      </w:r>
    </w:p>
    <w:p w:rsidR="002E285D" w:rsidRDefault="00367A67" w:rsidP="00E3235C">
      <w:pPr>
        <w:numPr>
          <w:ilvl w:val="2"/>
          <w:numId w:val="89"/>
        </w:numPr>
        <w:spacing w:after="114" w:line="248" w:lineRule="auto"/>
        <w:ind w:right="62" w:hanging="1080"/>
      </w:pPr>
      <w:r>
        <w:rPr>
          <w:sz w:val="24"/>
        </w:rPr>
        <w:t xml:space="preserve">details of cumulative pay for tax and pension purposes; </w:t>
      </w:r>
    </w:p>
    <w:p w:rsidR="002E285D" w:rsidRDefault="00367A67" w:rsidP="00E3235C">
      <w:pPr>
        <w:numPr>
          <w:ilvl w:val="2"/>
          <w:numId w:val="89"/>
        </w:numPr>
        <w:spacing w:after="114" w:line="248" w:lineRule="auto"/>
        <w:ind w:right="62" w:hanging="1080"/>
      </w:pPr>
      <w:r>
        <w:rPr>
          <w:sz w:val="24"/>
        </w:rPr>
        <w:t xml:space="preserve">details of cumulative tax paid; </w:t>
      </w:r>
    </w:p>
    <w:p w:rsidR="002E285D" w:rsidRDefault="00367A67" w:rsidP="00E3235C">
      <w:pPr>
        <w:numPr>
          <w:ilvl w:val="2"/>
          <w:numId w:val="89"/>
        </w:numPr>
        <w:spacing w:after="114" w:line="248" w:lineRule="auto"/>
        <w:ind w:right="62" w:hanging="1080"/>
      </w:pPr>
      <w:r>
        <w:rPr>
          <w:sz w:val="24"/>
        </w:rPr>
        <w:t xml:space="preserve">tax code; </w:t>
      </w:r>
    </w:p>
    <w:p w:rsidR="002E285D" w:rsidRDefault="00367A67" w:rsidP="00E3235C">
      <w:pPr>
        <w:numPr>
          <w:ilvl w:val="2"/>
          <w:numId w:val="89"/>
        </w:numPr>
        <w:spacing w:after="114" w:line="248" w:lineRule="auto"/>
        <w:ind w:right="62" w:hanging="1080"/>
      </w:pPr>
      <w:r>
        <w:rPr>
          <w:sz w:val="24"/>
        </w:rPr>
        <w:t xml:space="preserve">details of any voluntary deductions from pay; and </w:t>
      </w:r>
    </w:p>
    <w:p w:rsidR="002E285D" w:rsidRDefault="00367A67" w:rsidP="00E3235C">
      <w:pPr>
        <w:numPr>
          <w:ilvl w:val="2"/>
          <w:numId w:val="89"/>
        </w:numPr>
        <w:spacing w:after="157" w:line="248" w:lineRule="auto"/>
        <w:ind w:right="62" w:hanging="1080"/>
      </w:pPr>
      <w:r>
        <w:rPr>
          <w:sz w:val="24"/>
        </w:rPr>
        <w:t xml:space="preserve">bank/building society account details for payroll purposes. </w:t>
      </w:r>
    </w:p>
    <w:p w:rsidR="002E285D" w:rsidRDefault="00367A67" w:rsidP="00E3235C">
      <w:pPr>
        <w:numPr>
          <w:ilvl w:val="0"/>
          <w:numId w:val="91"/>
        </w:numPr>
        <w:spacing w:after="232"/>
        <w:ind w:hanging="720"/>
        <w:jc w:val="left"/>
      </w:pPr>
      <w:r>
        <w:rPr>
          <w:b/>
          <w:sz w:val="24"/>
        </w:rPr>
        <w:t xml:space="preserve">Staff Transfer when the contract ends </w:t>
      </w:r>
    </w:p>
    <w:p w:rsidR="002E285D" w:rsidRDefault="00367A67" w:rsidP="00E3235C">
      <w:pPr>
        <w:numPr>
          <w:ilvl w:val="1"/>
          <w:numId w:val="91"/>
        </w:numPr>
        <w:spacing w:after="0" w:line="248" w:lineRule="auto"/>
        <w:ind w:right="62" w:hanging="720"/>
      </w:pPr>
      <w:r>
        <w:rPr>
          <w:sz w:val="24"/>
        </w:rPr>
        <w:t xml:space="preserve">The </w:t>
      </w:r>
      <w:r>
        <w:rPr>
          <w:i/>
          <w:sz w:val="24"/>
        </w:rPr>
        <w:t>Client</w:t>
      </w:r>
      <w:r>
        <w:rPr>
          <w:sz w:val="24"/>
        </w:rPr>
        <w:t xml:space="preserve"> and the </w:t>
      </w:r>
      <w:r>
        <w:rPr>
          <w:i/>
          <w:sz w:val="24"/>
        </w:rPr>
        <w:t>Consultant</w:t>
      </w:r>
      <w:r>
        <w:rPr>
          <w:sz w:val="24"/>
        </w:rPr>
        <w:t xml:space="preserve"> acknowledge that subsequent to the commencement of the provision of the </w:t>
      </w:r>
      <w:r>
        <w:rPr>
          <w:i/>
          <w:sz w:val="24"/>
        </w:rPr>
        <w:t>service</w:t>
      </w:r>
      <w:r>
        <w:rPr>
          <w:sz w:val="24"/>
        </w:rPr>
        <w:t xml:space="preserve">, the identity of the provider of the </w:t>
      </w:r>
      <w:r>
        <w:rPr>
          <w:i/>
          <w:sz w:val="24"/>
        </w:rPr>
        <w:t>service</w:t>
      </w:r>
      <w:r>
        <w:rPr>
          <w:sz w:val="24"/>
        </w:rPr>
        <w:t xml:space="preserve"> (or any part of the </w:t>
      </w:r>
      <w:r>
        <w:rPr>
          <w:i/>
          <w:sz w:val="24"/>
        </w:rPr>
        <w:t>service</w:t>
      </w:r>
      <w:r>
        <w:rPr>
          <w:sz w:val="24"/>
        </w:rPr>
        <w:t xml:space="preserve">) may change (whether as a result of termination or Partial Termination of the relevant Contract or otherwise) resulting in the </w:t>
      </w:r>
      <w:r>
        <w:rPr>
          <w:i/>
          <w:sz w:val="24"/>
        </w:rPr>
        <w:t>service</w:t>
      </w:r>
      <w:r>
        <w:rPr>
          <w:sz w:val="24"/>
        </w:rPr>
        <w:t xml:space="preserve"> being undertaken by a Replacement </w:t>
      </w:r>
      <w:r>
        <w:rPr>
          <w:i/>
          <w:sz w:val="24"/>
        </w:rPr>
        <w:t>Consultant</w:t>
      </w:r>
      <w:r>
        <w:rPr>
          <w:sz w:val="24"/>
        </w:rPr>
        <w:t xml:space="preserve"> and/or a Replacement Subcontractor.  Such change in the identity of the supplier of such services may constitute a Relevant Transfer to which the Employment Regulations and/or the Acquired Rights Directive will apply.  The </w:t>
      </w:r>
      <w:r>
        <w:rPr>
          <w:i/>
          <w:sz w:val="24"/>
        </w:rPr>
        <w:t>Client</w:t>
      </w:r>
      <w:r>
        <w:rPr>
          <w:sz w:val="24"/>
        </w:rPr>
        <w:t xml:space="preserve"> and the </w:t>
      </w:r>
    </w:p>
    <w:p w:rsidR="002E285D" w:rsidRDefault="00367A67">
      <w:pPr>
        <w:spacing w:after="114" w:line="248" w:lineRule="auto"/>
        <w:ind w:left="720" w:right="62" w:firstLine="0"/>
      </w:pPr>
      <w:r>
        <w:rPr>
          <w:i/>
          <w:sz w:val="24"/>
        </w:rPr>
        <w:t>Consultant</w:t>
      </w:r>
      <w:r>
        <w:rPr>
          <w:sz w:val="24"/>
        </w:rPr>
        <w:t xml:space="preserve"> agree that, as a result of the operation of the Employment Regulations, where a Relevant Transfer occurs, the contracts of employment between the </w:t>
      </w:r>
      <w:r>
        <w:rPr>
          <w:i/>
          <w:sz w:val="24"/>
        </w:rPr>
        <w:t>Consultant</w:t>
      </w:r>
      <w:r>
        <w:rPr>
          <w:sz w:val="24"/>
        </w:rPr>
        <w:t xml:space="preserve"> and the Transferring </w:t>
      </w:r>
      <w:r>
        <w:rPr>
          <w:i/>
          <w:sz w:val="24"/>
        </w:rPr>
        <w:t>Consultant</w:t>
      </w:r>
      <w:r>
        <w:rPr>
          <w:sz w:val="24"/>
        </w:rPr>
        <w:t xml:space="preserve"> Employees (except in relation to any contract terms disapplied through operation of regulation 10(2) of the Employment Regulations) will have effect on and from the Service Transfer Date as if originally made between the Replacement </w:t>
      </w:r>
      <w:r>
        <w:rPr>
          <w:i/>
          <w:sz w:val="24"/>
        </w:rPr>
        <w:t>Consultant</w:t>
      </w:r>
      <w:r>
        <w:rPr>
          <w:sz w:val="24"/>
        </w:rPr>
        <w:t xml:space="preserve"> and/or a Replacement Subcontractor (as the case may be) and each such Transferring </w:t>
      </w:r>
      <w:r>
        <w:rPr>
          <w:i/>
          <w:sz w:val="24"/>
        </w:rPr>
        <w:t>Consultant</w:t>
      </w:r>
      <w:r>
        <w:rPr>
          <w:sz w:val="24"/>
        </w:rPr>
        <w:t xml:space="preserve"> Employee. </w:t>
      </w:r>
    </w:p>
    <w:p w:rsidR="002E285D" w:rsidRDefault="00367A67" w:rsidP="00E3235C">
      <w:pPr>
        <w:numPr>
          <w:ilvl w:val="1"/>
          <w:numId w:val="91"/>
        </w:numPr>
        <w:spacing w:after="114" w:line="248" w:lineRule="auto"/>
        <w:ind w:right="62" w:hanging="720"/>
      </w:pPr>
      <w:r>
        <w:rPr>
          <w:sz w:val="24"/>
        </w:rPr>
        <w:t xml:space="preserve">The </w:t>
      </w:r>
      <w:r>
        <w:rPr>
          <w:i/>
          <w:sz w:val="24"/>
        </w:rPr>
        <w:t>Consultant</w:t>
      </w:r>
      <w:r>
        <w:rPr>
          <w:sz w:val="24"/>
        </w:rPr>
        <w:t xml:space="preserve"> shall, and shall procure that each Subcontractor shall,  comply with all its obligations in respect of the Transferring </w:t>
      </w:r>
      <w:r>
        <w:rPr>
          <w:i/>
          <w:sz w:val="24"/>
        </w:rPr>
        <w:t>Consultant</w:t>
      </w:r>
      <w:r>
        <w:rPr>
          <w:sz w:val="24"/>
        </w:rPr>
        <w:t xml:space="preserve"> Employees arising under the Employment Regulations in respect of the period up to (and including) the </w:t>
      </w:r>
      <w:r>
        <w:rPr>
          <w:sz w:val="24"/>
        </w:rPr>
        <w:lastRenderedPageBreak/>
        <w:t xml:space="preserve">Service Transfer Date and shall perform and discharge, and procure that each Subcontractor shall perform and discharge, all its obligations in respect of all the Transferring </w:t>
      </w:r>
      <w:r>
        <w:rPr>
          <w:i/>
          <w:sz w:val="24"/>
        </w:rPr>
        <w:t>Consultant</w:t>
      </w:r>
      <w:r>
        <w:rPr>
          <w:sz w:val="24"/>
        </w:rPr>
        <w:t xml:space="preserve"> Employees arising in respect of the period up to (and including) the Service Transfer Date (including (without limit)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w:t>
      </w:r>
      <w:proofErr w:type="spellStart"/>
      <w:r>
        <w:rPr>
          <w:sz w:val="24"/>
        </w:rPr>
        <w:t>i</w:t>
      </w:r>
      <w:proofErr w:type="spellEnd"/>
      <w:r>
        <w:rPr>
          <w:sz w:val="24"/>
        </w:rPr>
        <w:t xml:space="preserve">) the </w:t>
      </w:r>
      <w:r>
        <w:rPr>
          <w:i/>
          <w:sz w:val="24"/>
        </w:rPr>
        <w:t>Consultant</w:t>
      </w:r>
      <w:r>
        <w:rPr>
          <w:sz w:val="24"/>
        </w:rPr>
        <w:t xml:space="preserve"> and/or the Subcontractor (as appropriate); and (ii) the Replacement </w:t>
      </w:r>
      <w:r>
        <w:rPr>
          <w:i/>
          <w:sz w:val="24"/>
        </w:rPr>
        <w:t>Consultant</w:t>
      </w:r>
      <w:r>
        <w:rPr>
          <w:sz w:val="24"/>
        </w:rPr>
        <w:t xml:space="preserve"> and/or Replacement Subcontractor.   </w:t>
      </w:r>
    </w:p>
    <w:p w:rsidR="002E285D" w:rsidRDefault="00367A67" w:rsidP="00E3235C">
      <w:pPr>
        <w:numPr>
          <w:ilvl w:val="1"/>
          <w:numId w:val="91"/>
        </w:numPr>
        <w:spacing w:after="114" w:line="248" w:lineRule="auto"/>
        <w:ind w:right="62" w:hanging="720"/>
      </w:pPr>
      <w:r>
        <w:rPr>
          <w:sz w:val="24"/>
        </w:rPr>
        <w:t xml:space="preserve">Subject to Paragraph 2.4, the </w:t>
      </w:r>
      <w:r>
        <w:rPr>
          <w:i/>
          <w:sz w:val="24"/>
        </w:rPr>
        <w:t>Consultant</w:t>
      </w:r>
      <w:r>
        <w:rPr>
          <w:sz w:val="24"/>
        </w:rPr>
        <w:t xml:space="preserve"> shall indemnify the </w:t>
      </w:r>
      <w:r>
        <w:rPr>
          <w:i/>
          <w:sz w:val="24"/>
        </w:rPr>
        <w:t>Client</w:t>
      </w:r>
      <w:r>
        <w:rPr>
          <w:sz w:val="24"/>
        </w:rPr>
        <w:t xml:space="preserve"> and/or the Replacement </w:t>
      </w:r>
      <w:r>
        <w:rPr>
          <w:i/>
          <w:sz w:val="24"/>
        </w:rPr>
        <w:t>Consultant</w:t>
      </w:r>
      <w:r>
        <w:rPr>
          <w:sz w:val="24"/>
        </w:rPr>
        <w:t xml:space="preserve"> and/or any Replacement Subcontractor against any Employee Liabilities arising from or as a result of:  </w:t>
      </w:r>
    </w:p>
    <w:p w:rsidR="002E285D" w:rsidRDefault="00367A67" w:rsidP="00E3235C">
      <w:pPr>
        <w:numPr>
          <w:ilvl w:val="2"/>
          <w:numId w:val="91"/>
        </w:numPr>
        <w:spacing w:after="0" w:line="248" w:lineRule="auto"/>
        <w:ind w:right="62" w:hanging="1147"/>
      </w:pPr>
      <w:r>
        <w:rPr>
          <w:sz w:val="24"/>
        </w:rPr>
        <w:t xml:space="preserve">any act or omission of the </w:t>
      </w:r>
      <w:r>
        <w:rPr>
          <w:i/>
          <w:sz w:val="24"/>
        </w:rPr>
        <w:t>Consultant</w:t>
      </w:r>
      <w:r>
        <w:rPr>
          <w:sz w:val="24"/>
        </w:rPr>
        <w:t xml:space="preserve"> or any Subcontractor in respect of any Transferring </w:t>
      </w:r>
      <w:r>
        <w:rPr>
          <w:i/>
          <w:sz w:val="24"/>
        </w:rPr>
        <w:t>Consultant</w:t>
      </w:r>
      <w:r>
        <w:rPr>
          <w:sz w:val="24"/>
        </w:rPr>
        <w:t xml:space="preserve"> Employee or any appropriate employee representative (as defined in the Employment Regulations) of any Transferring </w:t>
      </w:r>
      <w:r>
        <w:rPr>
          <w:i/>
          <w:sz w:val="24"/>
        </w:rPr>
        <w:t>Consultant</w:t>
      </w:r>
      <w:r>
        <w:rPr>
          <w:sz w:val="24"/>
        </w:rPr>
        <w:t xml:space="preserve"> </w:t>
      </w:r>
    </w:p>
    <w:p w:rsidR="002E285D" w:rsidRDefault="00367A67">
      <w:pPr>
        <w:spacing w:after="114" w:line="248" w:lineRule="auto"/>
        <w:ind w:left="2213" w:right="62" w:firstLine="0"/>
      </w:pPr>
      <w:r>
        <w:rPr>
          <w:sz w:val="24"/>
        </w:rPr>
        <w:t xml:space="preserve">Employee whether occurring before, on or after the Service Transfer Date;  </w:t>
      </w:r>
    </w:p>
    <w:p w:rsidR="002E285D" w:rsidRDefault="00367A67" w:rsidP="00E3235C">
      <w:pPr>
        <w:numPr>
          <w:ilvl w:val="2"/>
          <w:numId w:val="91"/>
        </w:numPr>
        <w:spacing w:after="114" w:line="248" w:lineRule="auto"/>
        <w:ind w:right="62" w:hanging="1147"/>
      </w:pPr>
      <w:r>
        <w:rPr>
          <w:sz w:val="24"/>
        </w:rPr>
        <w:t xml:space="preserve">the breach or non-observance by the </w:t>
      </w:r>
      <w:r>
        <w:rPr>
          <w:i/>
          <w:sz w:val="24"/>
        </w:rPr>
        <w:t>Consultant</w:t>
      </w:r>
      <w:r>
        <w:rPr>
          <w:sz w:val="24"/>
        </w:rPr>
        <w:t xml:space="preserve"> or any Subcontractor occurring on or before the Service Transfer Date of:  </w:t>
      </w:r>
    </w:p>
    <w:p w:rsidR="002E285D" w:rsidRDefault="00367A67" w:rsidP="00E3235C">
      <w:pPr>
        <w:numPr>
          <w:ilvl w:val="5"/>
          <w:numId w:val="95"/>
        </w:numPr>
        <w:spacing w:after="3" w:line="259" w:lineRule="auto"/>
        <w:ind w:right="68" w:hanging="1136"/>
      </w:pPr>
      <w:r>
        <w:rPr>
          <w:sz w:val="24"/>
        </w:rPr>
        <w:t xml:space="preserve">any </w:t>
      </w:r>
      <w:r>
        <w:rPr>
          <w:sz w:val="24"/>
        </w:rPr>
        <w:tab/>
        <w:t xml:space="preserve">collective </w:t>
      </w:r>
      <w:r>
        <w:rPr>
          <w:sz w:val="24"/>
        </w:rPr>
        <w:tab/>
        <w:t xml:space="preserve">agreement </w:t>
      </w:r>
      <w:r>
        <w:rPr>
          <w:sz w:val="24"/>
        </w:rPr>
        <w:tab/>
        <w:t xml:space="preserve">applicable </w:t>
      </w:r>
      <w:r>
        <w:rPr>
          <w:sz w:val="24"/>
        </w:rPr>
        <w:tab/>
        <w:t xml:space="preserve">to </w:t>
      </w:r>
      <w:r>
        <w:rPr>
          <w:sz w:val="24"/>
        </w:rPr>
        <w:tab/>
        <w:t xml:space="preserve">the </w:t>
      </w:r>
    </w:p>
    <w:p w:rsidR="002E285D" w:rsidRDefault="00367A67">
      <w:pPr>
        <w:spacing w:after="11" w:line="248" w:lineRule="auto"/>
        <w:ind w:left="3404" w:right="62" w:firstLine="0"/>
      </w:pPr>
      <w:r>
        <w:rPr>
          <w:sz w:val="24"/>
        </w:rPr>
        <w:t xml:space="preserve">Transferring </w:t>
      </w:r>
      <w:r>
        <w:rPr>
          <w:i/>
          <w:sz w:val="24"/>
        </w:rPr>
        <w:t>Consultant</w:t>
      </w:r>
      <w:r>
        <w:rPr>
          <w:sz w:val="24"/>
        </w:rPr>
        <w:t xml:space="preserve"> Employees; and/or </w:t>
      </w:r>
    </w:p>
    <w:p w:rsidR="002E285D" w:rsidRDefault="00367A67" w:rsidP="00E3235C">
      <w:pPr>
        <w:numPr>
          <w:ilvl w:val="5"/>
          <w:numId w:val="95"/>
        </w:numPr>
        <w:spacing w:after="0" w:line="248" w:lineRule="auto"/>
        <w:ind w:right="68" w:hanging="1136"/>
      </w:pPr>
      <w:r>
        <w:rPr>
          <w:sz w:val="24"/>
        </w:rPr>
        <w:t xml:space="preserve">any other custom or practice with a trade union or staff association in respect of any Transferring </w:t>
      </w:r>
      <w:r>
        <w:rPr>
          <w:i/>
          <w:sz w:val="24"/>
        </w:rPr>
        <w:t>Consultant</w:t>
      </w:r>
      <w:r>
        <w:rPr>
          <w:sz w:val="24"/>
        </w:rPr>
        <w:t xml:space="preserve"> </w:t>
      </w:r>
    </w:p>
    <w:p w:rsidR="002E285D" w:rsidRDefault="00367A67">
      <w:pPr>
        <w:tabs>
          <w:tab w:val="center" w:pos="4424"/>
          <w:tab w:val="center" w:pos="5673"/>
          <w:tab w:val="center" w:pos="6493"/>
          <w:tab w:val="center" w:pos="7586"/>
          <w:tab w:val="center" w:pos="8615"/>
          <w:tab w:val="right" w:pos="9457"/>
        </w:tabs>
        <w:spacing w:after="3" w:line="259" w:lineRule="auto"/>
        <w:ind w:left="0" w:firstLine="0"/>
        <w:jc w:val="left"/>
      </w:pPr>
      <w:r>
        <w:rPr>
          <w:rFonts w:ascii="Calibri" w:eastAsia="Calibri" w:hAnsi="Calibri" w:cs="Calibri"/>
        </w:rPr>
        <w:tab/>
      </w:r>
      <w:r>
        <w:rPr>
          <w:sz w:val="24"/>
        </w:rPr>
        <w:t xml:space="preserve">Employees </w:t>
      </w:r>
      <w:r>
        <w:rPr>
          <w:sz w:val="24"/>
        </w:rPr>
        <w:tab/>
        <w:t xml:space="preserve">which </w:t>
      </w:r>
      <w:r>
        <w:rPr>
          <w:sz w:val="24"/>
        </w:rPr>
        <w:tab/>
        <w:t xml:space="preserve">the </w:t>
      </w:r>
      <w:r>
        <w:rPr>
          <w:sz w:val="24"/>
        </w:rPr>
        <w:tab/>
      </w:r>
      <w:r>
        <w:rPr>
          <w:i/>
          <w:sz w:val="24"/>
        </w:rPr>
        <w:t>Consultant</w:t>
      </w:r>
      <w:r>
        <w:rPr>
          <w:sz w:val="24"/>
        </w:rPr>
        <w:t xml:space="preserve"> </w:t>
      </w:r>
      <w:r>
        <w:rPr>
          <w:sz w:val="24"/>
        </w:rPr>
        <w:tab/>
        <w:t xml:space="preserve">or </w:t>
      </w:r>
      <w:r>
        <w:rPr>
          <w:sz w:val="24"/>
        </w:rPr>
        <w:tab/>
        <w:t xml:space="preserve">any </w:t>
      </w:r>
    </w:p>
    <w:p w:rsidR="002E285D" w:rsidRDefault="00367A67">
      <w:pPr>
        <w:spacing w:after="98" w:line="259" w:lineRule="auto"/>
        <w:ind w:left="10" w:right="664" w:hanging="10"/>
        <w:jc w:val="right"/>
      </w:pPr>
      <w:r>
        <w:rPr>
          <w:sz w:val="24"/>
        </w:rPr>
        <w:t xml:space="preserve">Subcontractor is contractually bound to honour; </w:t>
      </w:r>
    </w:p>
    <w:p w:rsidR="002E285D" w:rsidRDefault="00367A67" w:rsidP="00E3235C">
      <w:pPr>
        <w:numPr>
          <w:ilvl w:val="2"/>
          <w:numId w:val="91"/>
        </w:numPr>
        <w:spacing w:after="114" w:line="248" w:lineRule="auto"/>
        <w:ind w:right="62" w:hanging="1147"/>
      </w:pPr>
      <w:r>
        <w:rPr>
          <w:sz w:val="24"/>
        </w:rPr>
        <w:t xml:space="preserve">any claim by any trade union or other body or person representing any Transferring </w:t>
      </w:r>
      <w:r>
        <w:rPr>
          <w:i/>
          <w:sz w:val="24"/>
        </w:rPr>
        <w:t>Consultant</w:t>
      </w:r>
      <w:r>
        <w:rPr>
          <w:sz w:val="24"/>
        </w:rPr>
        <w:t xml:space="preserve"> Employees arising from or connected with any failure by the </w:t>
      </w:r>
      <w:r>
        <w:rPr>
          <w:i/>
          <w:sz w:val="24"/>
        </w:rPr>
        <w:t>Consultant</w:t>
      </w:r>
      <w:r>
        <w:rPr>
          <w:sz w:val="24"/>
        </w:rPr>
        <w:t xml:space="preserve"> or a Subcontractor to comply with any legal obligation to such trade union, body or person arising on or before the Service Transfer Date; </w:t>
      </w:r>
    </w:p>
    <w:p w:rsidR="002E285D" w:rsidRDefault="00367A67" w:rsidP="00E3235C">
      <w:pPr>
        <w:numPr>
          <w:ilvl w:val="2"/>
          <w:numId w:val="91"/>
        </w:numPr>
        <w:spacing w:after="114" w:line="248" w:lineRule="auto"/>
        <w:ind w:right="62" w:hanging="1147"/>
      </w:pPr>
      <w:r>
        <w:rPr>
          <w:sz w:val="24"/>
        </w:rPr>
        <w:t xml:space="preserve">any proceeding, claim or demand by HMRC or other statutory authority in respect of any financial obligation including, but not limited to, PAYE and primary and secondary national insurance contributions: </w:t>
      </w:r>
    </w:p>
    <w:p w:rsidR="002E285D" w:rsidRDefault="00367A67" w:rsidP="00E3235C">
      <w:pPr>
        <w:numPr>
          <w:ilvl w:val="5"/>
          <w:numId w:val="96"/>
        </w:numPr>
        <w:spacing w:after="114" w:line="248" w:lineRule="auto"/>
        <w:ind w:right="62" w:hanging="1136"/>
      </w:pPr>
      <w:r>
        <w:rPr>
          <w:sz w:val="24"/>
        </w:rPr>
        <w:lastRenderedPageBreak/>
        <w:t xml:space="preserve">in relation to any Transferring </w:t>
      </w:r>
      <w:r>
        <w:rPr>
          <w:i/>
          <w:sz w:val="24"/>
        </w:rPr>
        <w:t>Consultant</w:t>
      </w:r>
      <w:r>
        <w:rPr>
          <w:sz w:val="24"/>
        </w:rPr>
        <w:t xml:space="preserve"> Employee, to the extent that the proceeding, claim or demand by </w:t>
      </w:r>
    </w:p>
    <w:p w:rsidR="002E285D" w:rsidRDefault="00367A67">
      <w:pPr>
        <w:spacing w:after="0" w:line="248" w:lineRule="auto"/>
        <w:ind w:left="3404" w:right="62" w:firstLine="0"/>
      </w:pPr>
      <w:r>
        <w:rPr>
          <w:sz w:val="24"/>
        </w:rPr>
        <w:t xml:space="preserve">HMRC or other statutory authority relates to financial obligations arising on and before the Service Transfer Date; and </w:t>
      </w:r>
    </w:p>
    <w:p w:rsidR="002E285D" w:rsidRDefault="00367A67" w:rsidP="00E3235C">
      <w:pPr>
        <w:numPr>
          <w:ilvl w:val="5"/>
          <w:numId w:val="96"/>
        </w:numPr>
        <w:spacing w:after="114" w:line="248" w:lineRule="auto"/>
        <w:ind w:right="62" w:hanging="1136"/>
      </w:pPr>
      <w:r>
        <w:rPr>
          <w:sz w:val="24"/>
        </w:rPr>
        <w:t xml:space="preserve">in relation to any employee who is not identified in the </w:t>
      </w:r>
      <w:r>
        <w:rPr>
          <w:i/>
          <w:sz w:val="24"/>
        </w:rPr>
        <w:t>Consultant</w:t>
      </w:r>
      <w:r>
        <w:rPr>
          <w:sz w:val="24"/>
        </w:rPr>
        <w:t xml:space="preserve">’s Final </w:t>
      </w:r>
      <w:r>
        <w:rPr>
          <w:i/>
          <w:sz w:val="24"/>
        </w:rPr>
        <w:t>Consultant</w:t>
      </w:r>
      <w:r>
        <w:rPr>
          <w:sz w:val="24"/>
        </w:rPr>
        <w:t xml:space="preserve"> Personnel List, and in respect of whom it is later alleged or determined that the Employment Regulations applied so as to transfer his/her employment from the </w:t>
      </w:r>
      <w:r>
        <w:rPr>
          <w:i/>
          <w:sz w:val="24"/>
        </w:rPr>
        <w:t>Consultant</w:t>
      </w:r>
      <w:r>
        <w:rPr>
          <w:sz w:val="24"/>
        </w:rPr>
        <w:t xml:space="preserve"> to the </w:t>
      </w:r>
      <w:r>
        <w:rPr>
          <w:i/>
          <w:sz w:val="24"/>
        </w:rPr>
        <w:t>Client</w:t>
      </w:r>
      <w:r>
        <w:rPr>
          <w:sz w:val="24"/>
        </w:rPr>
        <w:t xml:space="preserve"> and/or Replacement </w:t>
      </w:r>
      <w:r>
        <w:rPr>
          <w:i/>
          <w:sz w:val="24"/>
        </w:rPr>
        <w:t>Consultant</w:t>
      </w:r>
      <w:r>
        <w:rPr>
          <w:sz w:val="24"/>
        </w:rPr>
        <w:t xml:space="preserve"> and/or any Replacement Subcontractor, to the extent that the proceeding, claim or demand by HMRC or other statutory authority relates to financial obligations arising on or before the Service Transfer Date; </w:t>
      </w:r>
    </w:p>
    <w:p w:rsidR="002E285D" w:rsidRDefault="00367A67" w:rsidP="00E3235C">
      <w:pPr>
        <w:numPr>
          <w:ilvl w:val="2"/>
          <w:numId w:val="91"/>
        </w:numPr>
        <w:spacing w:after="114" w:line="248" w:lineRule="auto"/>
        <w:ind w:right="62" w:hanging="1147"/>
      </w:pPr>
      <w:r>
        <w:rPr>
          <w:sz w:val="24"/>
        </w:rPr>
        <w:t xml:space="preserve">a failure of the </w:t>
      </w:r>
      <w:r>
        <w:rPr>
          <w:i/>
          <w:sz w:val="24"/>
        </w:rPr>
        <w:t>Consultant</w:t>
      </w:r>
      <w:r>
        <w:rPr>
          <w:sz w:val="24"/>
        </w:rPr>
        <w:t xml:space="preserve"> or any Subcontractor to discharge or procure the discharge of all wages, salaries and all other benefits and all PAYE tax deductions and national insurance contributions relating to the Transferring </w:t>
      </w:r>
      <w:r>
        <w:rPr>
          <w:i/>
          <w:sz w:val="24"/>
        </w:rPr>
        <w:t>Consultant</w:t>
      </w:r>
      <w:r>
        <w:rPr>
          <w:sz w:val="24"/>
        </w:rPr>
        <w:t xml:space="preserve"> Employees in respect of the period up to (and including) the Service Transfer Date); </w:t>
      </w:r>
    </w:p>
    <w:p w:rsidR="002E285D" w:rsidRDefault="00367A67" w:rsidP="00E3235C">
      <w:pPr>
        <w:numPr>
          <w:ilvl w:val="2"/>
          <w:numId w:val="91"/>
        </w:numPr>
        <w:spacing w:after="114" w:line="248" w:lineRule="auto"/>
        <w:ind w:right="62" w:hanging="1147"/>
      </w:pPr>
      <w:r>
        <w:rPr>
          <w:sz w:val="24"/>
        </w:rPr>
        <w:t xml:space="preserve">any claim made by or in respect of any person employed or formerly employed by the </w:t>
      </w:r>
      <w:r>
        <w:rPr>
          <w:i/>
          <w:sz w:val="24"/>
        </w:rPr>
        <w:t>Consultant</w:t>
      </w:r>
      <w:r>
        <w:rPr>
          <w:sz w:val="24"/>
        </w:rPr>
        <w:t xml:space="preserve"> or any Subcontractor other than a Transferring </w:t>
      </w:r>
      <w:r>
        <w:rPr>
          <w:i/>
          <w:sz w:val="24"/>
        </w:rPr>
        <w:t>Consultant</w:t>
      </w:r>
      <w:r>
        <w:rPr>
          <w:sz w:val="24"/>
        </w:rPr>
        <w:t xml:space="preserve"> Employee identified in the </w:t>
      </w:r>
      <w:r>
        <w:rPr>
          <w:i/>
          <w:sz w:val="24"/>
        </w:rPr>
        <w:t>Consultant</w:t>
      </w:r>
      <w:r>
        <w:rPr>
          <w:sz w:val="24"/>
        </w:rPr>
        <w:t xml:space="preserve">’s Final </w:t>
      </w:r>
      <w:r>
        <w:rPr>
          <w:i/>
          <w:sz w:val="24"/>
        </w:rPr>
        <w:t>Consultant</w:t>
      </w:r>
      <w:r>
        <w:rPr>
          <w:sz w:val="24"/>
        </w:rPr>
        <w:t xml:space="preserve"> Personnel List for whom it is alleged the </w:t>
      </w:r>
      <w:r>
        <w:rPr>
          <w:i/>
          <w:sz w:val="24"/>
        </w:rPr>
        <w:t>Client</w:t>
      </w:r>
      <w:r>
        <w:rPr>
          <w:sz w:val="24"/>
        </w:rPr>
        <w:t xml:space="preserve"> and/or the Replacement </w:t>
      </w:r>
      <w:r>
        <w:rPr>
          <w:i/>
          <w:sz w:val="24"/>
        </w:rPr>
        <w:t>Consultant</w:t>
      </w:r>
      <w:r>
        <w:rPr>
          <w:sz w:val="24"/>
        </w:rPr>
        <w:t xml:space="preserve"> and/or any Replacement Subcontractor may be liable by virtue of the relevant Contract and/or the Employment Regulations and/or the Acquired Rights Directive; and </w:t>
      </w:r>
    </w:p>
    <w:p w:rsidR="002E285D" w:rsidRDefault="00367A67" w:rsidP="00E3235C">
      <w:pPr>
        <w:numPr>
          <w:ilvl w:val="2"/>
          <w:numId w:val="91"/>
        </w:numPr>
        <w:spacing w:after="114" w:line="248" w:lineRule="auto"/>
        <w:ind w:right="62" w:hanging="1147"/>
      </w:pPr>
      <w:r>
        <w:rPr>
          <w:sz w:val="24"/>
        </w:rPr>
        <w:t xml:space="preserve">any claim made by or in respect of a Transferring </w:t>
      </w:r>
      <w:r>
        <w:rPr>
          <w:i/>
          <w:sz w:val="24"/>
        </w:rPr>
        <w:t>Consultant</w:t>
      </w:r>
      <w:r>
        <w:rPr>
          <w:sz w:val="24"/>
        </w:rPr>
        <w:t xml:space="preserve"> Employee or any appropriate employee representative (as defined in the Employment Regulations) of any Transferring </w:t>
      </w:r>
      <w:r>
        <w:rPr>
          <w:i/>
          <w:sz w:val="24"/>
        </w:rPr>
        <w:t>Consultant</w:t>
      </w:r>
      <w:r>
        <w:rPr>
          <w:sz w:val="24"/>
        </w:rPr>
        <w:t xml:space="preserve"> Employee relating to any act or omission of the </w:t>
      </w:r>
      <w:r>
        <w:rPr>
          <w:i/>
          <w:sz w:val="24"/>
        </w:rPr>
        <w:t>Consultant</w:t>
      </w:r>
      <w:r>
        <w:rPr>
          <w:sz w:val="24"/>
        </w:rPr>
        <w:t xml:space="preserve"> or any Subcontractor in relation to its obligations under regulation 13 of the Employment Regulations, except to the extent that the liability arises from the failure by the </w:t>
      </w:r>
      <w:r>
        <w:rPr>
          <w:i/>
          <w:sz w:val="24"/>
        </w:rPr>
        <w:t>Client</w:t>
      </w:r>
      <w:r>
        <w:rPr>
          <w:sz w:val="24"/>
        </w:rPr>
        <w:t xml:space="preserve"> and/or Replacement </w:t>
      </w:r>
      <w:r>
        <w:rPr>
          <w:i/>
          <w:sz w:val="24"/>
        </w:rPr>
        <w:t>Consultant</w:t>
      </w:r>
      <w:r>
        <w:rPr>
          <w:sz w:val="24"/>
        </w:rPr>
        <w:t xml:space="preserve"> to comply with regulation 13(4) of the Employment Regulations. </w:t>
      </w:r>
    </w:p>
    <w:p w:rsidR="002E285D" w:rsidRDefault="00367A67">
      <w:pPr>
        <w:spacing w:after="98" w:line="259" w:lineRule="auto"/>
        <w:ind w:left="1133" w:firstLine="0"/>
        <w:jc w:val="left"/>
      </w:pPr>
      <w:r>
        <w:rPr>
          <w:sz w:val="24"/>
        </w:rPr>
        <w:t xml:space="preserve"> </w:t>
      </w:r>
    </w:p>
    <w:p w:rsidR="002E285D" w:rsidRDefault="00367A67" w:rsidP="00E3235C">
      <w:pPr>
        <w:numPr>
          <w:ilvl w:val="1"/>
          <w:numId w:val="91"/>
        </w:numPr>
        <w:spacing w:after="114" w:line="248" w:lineRule="auto"/>
        <w:ind w:right="62" w:hanging="720"/>
      </w:pPr>
      <w:r>
        <w:rPr>
          <w:sz w:val="24"/>
        </w:rPr>
        <w:t xml:space="preserve">The indemnities in Paragraph 2.3 shall not apply to the extent that the Employee Liabilities arise or are attributable to an act or omission of the Replacement </w:t>
      </w:r>
      <w:r>
        <w:rPr>
          <w:i/>
          <w:sz w:val="24"/>
        </w:rPr>
        <w:t>Consultant</w:t>
      </w:r>
      <w:r>
        <w:rPr>
          <w:sz w:val="24"/>
        </w:rPr>
        <w:t xml:space="preserve"> and/or any Replacement Subcontractor whether occurring or having its origin before, on or after the Service Transfer Date including any Employee Liabilities:  </w:t>
      </w:r>
    </w:p>
    <w:p w:rsidR="002E285D" w:rsidRDefault="00367A67" w:rsidP="00E3235C">
      <w:pPr>
        <w:numPr>
          <w:ilvl w:val="2"/>
          <w:numId w:val="91"/>
        </w:numPr>
        <w:spacing w:after="114" w:line="248" w:lineRule="auto"/>
        <w:ind w:right="62" w:hanging="1147"/>
      </w:pPr>
      <w:r>
        <w:rPr>
          <w:sz w:val="24"/>
        </w:rPr>
        <w:lastRenderedPageBreak/>
        <w:t xml:space="preserve">arising out of the resignation of any Transferring </w:t>
      </w:r>
      <w:r>
        <w:rPr>
          <w:i/>
          <w:sz w:val="24"/>
        </w:rPr>
        <w:t>Consultant</w:t>
      </w:r>
      <w:r>
        <w:rPr>
          <w:sz w:val="24"/>
        </w:rPr>
        <w:t xml:space="preserve"> Employee before the Service Transfer Date on account of substantial detrimental changes to his/her working conditions </w:t>
      </w:r>
    </w:p>
    <w:p w:rsidR="002E285D" w:rsidRDefault="00367A67">
      <w:pPr>
        <w:tabs>
          <w:tab w:val="center" w:pos="4537"/>
          <w:tab w:val="right" w:pos="9457"/>
        </w:tabs>
        <w:spacing w:after="3" w:line="259" w:lineRule="auto"/>
        <w:ind w:left="0" w:firstLine="0"/>
        <w:jc w:val="left"/>
      </w:pPr>
      <w:r>
        <w:rPr>
          <w:rFonts w:ascii="Calibri" w:eastAsia="Calibri" w:hAnsi="Calibri" w:cs="Calibri"/>
        </w:rPr>
        <w:tab/>
      </w:r>
      <w:r>
        <w:rPr>
          <w:sz w:val="24"/>
        </w:rPr>
        <w:t xml:space="preserve">proposed by the Replacement </w:t>
      </w:r>
      <w:r>
        <w:rPr>
          <w:sz w:val="24"/>
        </w:rPr>
        <w:tab/>
      </w:r>
      <w:r>
        <w:rPr>
          <w:i/>
          <w:sz w:val="24"/>
        </w:rPr>
        <w:t>Consultant</w:t>
      </w:r>
      <w:r>
        <w:rPr>
          <w:sz w:val="24"/>
        </w:rPr>
        <w:t xml:space="preserve"> and/or any </w:t>
      </w:r>
    </w:p>
    <w:p w:rsidR="002E285D" w:rsidRDefault="00367A67">
      <w:pPr>
        <w:spacing w:after="114" w:line="248" w:lineRule="auto"/>
        <w:ind w:left="2213" w:right="62" w:firstLine="0"/>
      </w:pPr>
      <w:r>
        <w:rPr>
          <w:sz w:val="24"/>
        </w:rPr>
        <w:t xml:space="preserve">Replacement Subcontractor to occur in the period on or after the Service Transfer Date); or </w:t>
      </w:r>
    </w:p>
    <w:p w:rsidR="002E285D" w:rsidRDefault="00367A67" w:rsidP="00E3235C">
      <w:pPr>
        <w:numPr>
          <w:ilvl w:val="2"/>
          <w:numId w:val="91"/>
        </w:numPr>
        <w:spacing w:after="108"/>
        <w:ind w:right="62" w:hanging="1147"/>
      </w:pPr>
      <w:r>
        <w:rPr>
          <w:sz w:val="24"/>
        </w:rPr>
        <w:t xml:space="preserve">arising from the Replacement </w:t>
      </w:r>
      <w:r>
        <w:rPr>
          <w:i/>
          <w:sz w:val="24"/>
        </w:rPr>
        <w:t>Consultant</w:t>
      </w:r>
      <w:r>
        <w:rPr>
          <w:sz w:val="24"/>
        </w:rPr>
        <w:t xml:space="preserve">’s failure, and/or Replacement Subcontractor’s failure, to comply with its obligations under the Employment Regulations. </w:t>
      </w:r>
    </w:p>
    <w:p w:rsidR="002E285D" w:rsidRDefault="00367A67">
      <w:pPr>
        <w:spacing w:after="98" w:line="259" w:lineRule="auto"/>
        <w:ind w:left="53" w:firstLine="0"/>
        <w:jc w:val="left"/>
      </w:pPr>
      <w:r>
        <w:rPr>
          <w:sz w:val="24"/>
        </w:rPr>
        <w:t xml:space="preserve"> </w:t>
      </w:r>
    </w:p>
    <w:p w:rsidR="002E285D" w:rsidRDefault="00367A67" w:rsidP="00E3235C">
      <w:pPr>
        <w:numPr>
          <w:ilvl w:val="1"/>
          <w:numId w:val="91"/>
        </w:numPr>
        <w:spacing w:after="11" w:line="248" w:lineRule="auto"/>
        <w:ind w:right="62" w:hanging="720"/>
      </w:pPr>
      <w:r>
        <w:rPr>
          <w:sz w:val="24"/>
        </w:rPr>
        <w:t xml:space="preserve">If any person who is not identified in the </w:t>
      </w:r>
      <w:r>
        <w:rPr>
          <w:i/>
          <w:sz w:val="24"/>
        </w:rPr>
        <w:t>Consultant</w:t>
      </w:r>
      <w:r>
        <w:rPr>
          <w:sz w:val="24"/>
        </w:rPr>
        <w:t xml:space="preserve">'s Final </w:t>
      </w:r>
      <w:r>
        <w:rPr>
          <w:i/>
          <w:sz w:val="24"/>
        </w:rPr>
        <w:t>Consultant</w:t>
      </w:r>
      <w:r>
        <w:rPr>
          <w:sz w:val="24"/>
        </w:rPr>
        <w:t xml:space="preserve"> </w:t>
      </w:r>
    </w:p>
    <w:p w:rsidR="002E285D" w:rsidRDefault="00367A67">
      <w:pPr>
        <w:spacing w:after="114" w:line="248" w:lineRule="auto"/>
        <w:ind w:left="720" w:right="62" w:firstLine="0"/>
      </w:pPr>
      <w:r>
        <w:rPr>
          <w:sz w:val="24"/>
        </w:rPr>
        <w:t xml:space="preserve">Employee List claims, or it is determined in relation to any employees of the </w:t>
      </w:r>
      <w:r>
        <w:rPr>
          <w:i/>
          <w:sz w:val="24"/>
        </w:rPr>
        <w:t>Consultant</w:t>
      </w:r>
      <w:r>
        <w:rPr>
          <w:sz w:val="24"/>
        </w:rPr>
        <w:t xml:space="preserve">, that his/her contract of employment has been transferred from the </w:t>
      </w:r>
      <w:r>
        <w:rPr>
          <w:i/>
          <w:sz w:val="24"/>
        </w:rPr>
        <w:t>Consultant</w:t>
      </w:r>
      <w:r>
        <w:rPr>
          <w:sz w:val="24"/>
        </w:rPr>
        <w:t xml:space="preserve"> to the Replacement </w:t>
      </w:r>
      <w:r>
        <w:rPr>
          <w:i/>
          <w:sz w:val="24"/>
        </w:rPr>
        <w:t>Consultant</w:t>
      </w:r>
      <w:r>
        <w:rPr>
          <w:sz w:val="24"/>
        </w:rPr>
        <w:t xml:space="preserve"> and/or Replacement Subcontractor pursuant to the Employment Regulations or the Acquired Rights Directive, then: </w:t>
      </w:r>
    </w:p>
    <w:p w:rsidR="002E285D" w:rsidRDefault="00367A67" w:rsidP="00E3235C">
      <w:pPr>
        <w:numPr>
          <w:ilvl w:val="2"/>
          <w:numId w:val="91"/>
        </w:numPr>
        <w:spacing w:after="114" w:line="248" w:lineRule="auto"/>
        <w:ind w:right="62" w:hanging="1147"/>
      </w:pPr>
      <w:r>
        <w:rPr>
          <w:sz w:val="24"/>
        </w:rPr>
        <w:t xml:space="preserve">the </w:t>
      </w:r>
      <w:r>
        <w:rPr>
          <w:i/>
          <w:sz w:val="24"/>
        </w:rPr>
        <w:t>Client</w:t>
      </w:r>
      <w:r>
        <w:rPr>
          <w:sz w:val="24"/>
        </w:rPr>
        <w:t xml:space="preserve"> shall procure that the Replacement </w:t>
      </w:r>
      <w:r>
        <w:rPr>
          <w:i/>
          <w:sz w:val="24"/>
        </w:rPr>
        <w:t>Consultant</w:t>
      </w:r>
      <w:r>
        <w:rPr>
          <w:sz w:val="24"/>
        </w:rPr>
        <w:t xml:space="preserve"> and/or Replacement Subcontractor will, within 5 Working Days of becoming aware of that fact, notify the </w:t>
      </w:r>
      <w:r>
        <w:rPr>
          <w:i/>
          <w:sz w:val="24"/>
        </w:rPr>
        <w:t>Client</w:t>
      </w:r>
      <w:r>
        <w:rPr>
          <w:sz w:val="24"/>
        </w:rPr>
        <w:t xml:space="preserve"> and the </w:t>
      </w:r>
      <w:r>
        <w:rPr>
          <w:i/>
          <w:sz w:val="24"/>
        </w:rPr>
        <w:t>Consultant</w:t>
      </w:r>
      <w:r>
        <w:rPr>
          <w:sz w:val="24"/>
        </w:rPr>
        <w:t xml:space="preserve"> in writing; and  </w:t>
      </w:r>
    </w:p>
    <w:p w:rsidR="002E285D" w:rsidRDefault="00367A67" w:rsidP="00E3235C">
      <w:pPr>
        <w:numPr>
          <w:ilvl w:val="2"/>
          <w:numId w:val="91"/>
        </w:numPr>
        <w:spacing w:after="114" w:line="248" w:lineRule="auto"/>
        <w:ind w:right="62" w:hanging="1147"/>
      </w:pPr>
      <w:r>
        <w:rPr>
          <w:sz w:val="24"/>
        </w:rPr>
        <w:t xml:space="preserve">the </w:t>
      </w:r>
      <w:r>
        <w:rPr>
          <w:i/>
          <w:sz w:val="24"/>
        </w:rPr>
        <w:t>Consultant</w:t>
      </w:r>
      <w:r>
        <w:rPr>
          <w:sz w:val="24"/>
        </w:rPr>
        <w:t xml:space="preserve"> may offer (or may procure that a Subcontractor may offer) employment to such person, or take such other reasonable steps as it considered appropriate to deal the matter provided always that such steps </w:t>
      </w:r>
      <w:proofErr w:type="gramStart"/>
      <w:r>
        <w:rPr>
          <w:sz w:val="24"/>
        </w:rPr>
        <w:t>are in compliance with</w:t>
      </w:r>
      <w:proofErr w:type="gramEnd"/>
      <w:r>
        <w:rPr>
          <w:sz w:val="24"/>
        </w:rPr>
        <w:t xml:space="preserve"> Law, within15 Working Days of receipt of notice from the Replacement </w:t>
      </w:r>
      <w:r>
        <w:rPr>
          <w:i/>
          <w:sz w:val="24"/>
        </w:rPr>
        <w:t>Consultant</w:t>
      </w:r>
      <w:r>
        <w:rPr>
          <w:sz w:val="24"/>
        </w:rPr>
        <w:t xml:space="preserve"> and/or Replacement Subcontractor.  </w:t>
      </w:r>
    </w:p>
    <w:p w:rsidR="002E285D" w:rsidRDefault="00367A67" w:rsidP="00E3235C">
      <w:pPr>
        <w:numPr>
          <w:ilvl w:val="1"/>
          <w:numId w:val="91"/>
        </w:numPr>
        <w:spacing w:after="114" w:line="248" w:lineRule="auto"/>
        <w:ind w:right="62" w:hanging="720"/>
      </w:pPr>
      <w:r>
        <w:rPr>
          <w:sz w:val="24"/>
        </w:rPr>
        <w:t xml:space="preserve">If such offer of is accepted, or if the situation has otherwise been resolved by the </w:t>
      </w:r>
      <w:r>
        <w:rPr>
          <w:i/>
          <w:sz w:val="24"/>
        </w:rPr>
        <w:t>Consultant</w:t>
      </w:r>
      <w:r>
        <w:rPr>
          <w:sz w:val="24"/>
        </w:rPr>
        <w:t xml:space="preserve"> or a Subcontractor, </w:t>
      </w:r>
      <w:r>
        <w:rPr>
          <w:i/>
          <w:sz w:val="24"/>
        </w:rPr>
        <w:t>Client</w:t>
      </w:r>
      <w:r>
        <w:rPr>
          <w:sz w:val="24"/>
        </w:rPr>
        <w:t xml:space="preserve"> shall procure that the Replacement </w:t>
      </w:r>
      <w:r>
        <w:rPr>
          <w:i/>
          <w:sz w:val="24"/>
        </w:rPr>
        <w:t>Consultant</w:t>
      </w:r>
      <w:r>
        <w:rPr>
          <w:sz w:val="24"/>
        </w:rPr>
        <w:t xml:space="preserve"> shall, or procure that the and/or Replacement Subcontractor shall, immediately release or procure the release the person from his/her employment or alleged employment; </w:t>
      </w:r>
    </w:p>
    <w:p w:rsidR="002E285D" w:rsidRDefault="00367A67" w:rsidP="00E3235C">
      <w:pPr>
        <w:numPr>
          <w:ilvl w:val="1"/>
          <w:numId w:val="91"/>
        </w:numPr>
        <w:spacing w:after="114" w:line="248" w:lineRule="auto"/>
        <w:ind w:right="62" w:hanging="720"/>
      </w:pPr>
      <w:r>
        <w:rPr>
          <w:sz w:val="24"/>
        </w:rPr>
        <w:t xml:space="preserve">If after the 15 Working Day period specified in Paragraph 2.5.2 has elapsed:  </w:t>
      </w:r>
    </w:p>
    <w:p w:rsidR="002E285D" w:rsidRDefault="00367A67" w:rsidP="00E3235C">
      <w:pPr>
        <w:numPr>
          <w:ilvl w:val="2"/>
          <w:numId w:val="91"/>
        </w:numPr>
        <w:spacing w:after="114" w:line="248" w:lineRule="auto"/>
        <w:ind w:right="62" w:hanging="1147"/>
      </w:pPr>
      <w:r>
        <w:rPr>
          <w:sz w:val="24"/>
        </w:rPr>
        <w:t xml:space="preserve">no such offer has been made:  </w:t>
      </w:r>
    </w:p>
    <w:p w:rsidR="002E285D" w:rsidRDefault="00367A67" w:rsidP="00E3235C">
      <w:pPr>
        <w:numPr>
          <w:ilvl w:val="2"/>
          <w:numId w:val="91"/>
        </w:numPr>
        <w:spacing w:after="114" w:line="248" w:lineRule="auto"/>
        <w:ind w:right="62" w:hanging="1147"/>
      </w:pPr>
      <w:r>
        <w:rPr>
          <w:sz w:val="24"/>
        </w:rPr>
        <w:t xml:space="preserve">such offer has been made but not accepted; or  </w:t>
      </w:r>
    </w:p>
    <w:p w:rsidR="002E285D" w:rsidRDefault="00367A67" w:rsidP="00E3235C">
      <w:pPr>
        <w:numPr>
          <w:ilvl w:val="2"/>
          <w:numId w:val="91"/>
        </w:numPr>
        <w:spacing w:after="108"/>
        <w:ind w:right="62" w:hanging="1147"/>
      </w:pPr>
      <w:r>
        <w:rPr>
          <w:sz w:val="24"/>
        </w:rPr>
        <w:t xml:space="preserve">the situation has not otherwise been resolved the </w:t>
      </w:r>
      <w:r>
        <w:rPr>
          <w:i/>
          <w:sz w:val="24"/>
        </w:rPr>
        <w:t>Client</w:t>
      </w:r>
      <w:r>
        <w:rPr>
          <w:sz w:val="24"/>
        </w:rPr>
        <w:t xml:space="preserve"> shall advise the Replacement </w:t>
      </w:r>
      <w:r>
        <w:rPr>
          <w:i/>
          <w:sz w:val="24"/>
        </w:rPr>
        <w:t>Consultant</w:t>
      </w:r>
      <w:r>
        <w:rPr>
          <w:sz w:val="24"/>
        </w:rPr>
        <w:t xml:space="preserve"> and/or Replacement Subcontractor (as appropriate) that it may within 5 Working Days give notice to terminate the employment or alleged employment of such person; </w:t>
      </w:r>
    </w:p>
    <w:p w:rsidR="002E285D" w:rsidRDefault="00367A67" w:rsidP="00E3235C">
      <w:pPr>
        <w:numPr>
          <w:ilvl w:val="1"/>
          <w:numId w:val="91"/>
        </w:numPr>
        <w:spacing w:after="114" w:line="248" w:lineRule="auto"/>
        <w:ind w:right="62" w:hanging="720"/>
      </w:pPr>
      <w:r>
        <w:rPr>
          <w:sz w:val="24"/>
        </w:rPr>
        <w:t xml:space="preserve">Subject to the Replacement </w:t>
      </w:r>
      <w:r>
        <w:rPr>
          <w:i/>
          <w:sz w:val="24"/>
        </w:rPr>
        <w:t>Consultant</w:t>
      </w:r>
      <w:r>
        <w:rPr>
          <w:sz w:val="24"/>
        </w:rPr>
        <w:t xml:space="preserve">'s and/or Replacement Subcontractor acting in accordance with the provisions of Paragraphs 2.5 to 2.7 and in accordance with all applicable proper employment procedures set out in applicable </w:t>
      </w:r>
      <w:r>
        <w:rPr>
          <w:sz w:val="24"/>
        </w:rPr>
        <w:lastRenderedPageBreak/>
        <w:t xml:space="preserve">Law and subject to Paragraph 2.9 below, the </w:t>
      </w:r>
      <w:r>
        <w:rPr>
          <w:i/>
          <w:sz w:val="24"/>
        </w:rPr>
        <w:t>Consultant</w:t>
      </w:r>
      <w:r>
        <w:rPr>
          <w:sz w:val="24"/>
        </w:rPr>
        <w:t xml:space="preserve"> will indemnify the Replacement </w:t>
      </w:r>
      <w:r>
        <w:rPr>
          <w:i/>
          <w:sz w:val="24"/>
        </w:rPr>
        <w:t>Consultant</w:t>
      </w:r>
      <w:r>
        <w:rPr>
          <w:sz w:val="24"/>
        </w:rPr>
        <w:t xml:space="preserve"> and/or Replacement Subcontractor against all Employee Liabilities arising out of the termination of the employment of any of the </w:t>
      </w:r>
      <w:r>
        <w:rPr>
          <w:i/>
          <w:sz w:val="24"/>
        </w:rPr>
        <w:t>Consultant</w:t>
      </w:r>
      <w:r>
        <w:rPr>
          <w:sz w:val="24"/>
        </w:rPr>
        <w:t xml:space="preserve">'s  employees pursuant to the provisions of Paragraph 2.7 provided that the Replacement </w:t>
      </w:r>
      <w:r>
        <w:rPr>
          <w:i/>
          <w:sz w:val="24"/>
        </w:rPr>
        <w:t>Consultant</w:t>
      </w:r>
      <w:r>
        <w:rPr>
          <w:sz w:val="24"/>
        </w:rPr>
        <w:t xml:space="preserve"> takes, or shall procure that the Replacement Subcontractor takes, all reasonable steps to minimise any such Employee Liabilities.  </w:t>
      </w:r>
    </w:p>
    <w:p w:rsidR="002E285D" w:rsidRDefault="00367A67" w:rsidP="00E3235C">
      <w:pPr>
        <w:numPr>
          <w:ilvl w:val="1"/>
          <w:numId w:val="91"/>
        </w:numPr>
        <w:spacing w:after="114" w:line="248" w:lineRule="auto"/>
        <w:ind w:right="62" w:hanging="720"/>
      </w:pPr>
      <w:r>
        <w:rPr>
          <w:sz w:val="24"/>
        </w:rPr>
        <w:t xml:space="preserve">The indemnity in Paragraph 2.8:  </w:t>
      </w:r>
    </w:p>
    <w:p w:rsidR="002E285D" w:rsidRDefault="00367A67" w:rsidP="00E3235C">
      <w:pPr>
        <w:numPr>
          <w:ilvl w:val="2"/>
          <w:numId w:val="91"/>
        </w:numPr>
        <w:spacing w:after="114" w:line="248" w:lineRule="auto"/>
        <w:ind w:right="62" w:hanging="1147"/>
      </w:pPr>
      <w:r>
        <w:rPr>
          <w:sz w:val="24"/>
        </w:rPr>
        <w:t xml:space="preserve">shall not apply to: </w:t>
      </w:r>
    </w:p>
    <w:p w:rsidR="002E285D" w:rsidRDefault="00367A67">
      <w:pPr>
        <w:tabs>
          <w:tab w:val="center" w:pos="2372"/>
          <w:tab w:val="center" w:pos="4020"/>
        </w:tabs>
        <w:spacing w:after="114" w:line="248" w:lineRule="auto"/>
        <w:ind w:left="0" w:firstLine="0"/>
        <w:jc w:val="left"/>
      </w:pPr>
      <w:r>
        <w:rPr>
          <w:rFonts w:ascii="Calibri" w:eastAsia="Calibri" w:hAnsi="Calibri" w:cs="Calibri"/>
        </w:rPr>
        <w:tab/>
      </w:r>
      <w:r>
        <w:rPr>
          <w:sz w:val="24"/>
        </w:rPr>
        <w:t xml:space="preserve">(a) </w:t>
      </w:r>
      <w:r>
        <w:rPr>
          <w:sz w:val="24"/>
        </w:rPr>
        <w:tab/>
        <w:t xml:space="preserve">any claim for:  </w:t>
      </w:r>
    </w:p>
    <w:p w:rsidR="002E285D" w:rsidRDefault="00367A67" w:rsidP="00E3235C">
      <w:pPr>
        <w:numPr>
          <w:ilvl w:val="8"/>
          <w:numId w:val="92"/>
        </w:numPr>
        <w:spacing w:after="0" w:line="248" w:lineRule="auto"/>
        <w:ind w:right="62" w:hanging="720"/>
      </w:pPr>
      <w:r>
        <w:rPr>
          <w:sz w:val="24"/>
        </w:rPr>
        <w:t xml:space="preserve">discrimination, including on the grounds of sex, race, disability, age, gender reassignment, marriage or civil partnership, pregnancy and maternity or sexual </w:t>
      </w:r>
    </w:p>
    <w:p w:rsidR="002E285D" w:rsidRDefault="00367A67">
      <w:pPr>
        <w:spacing w:after="230" w:line="248" w:lineRule="auto"/>
        <w:ind w:left="4321" w:right="62" w:firstLine="0"/>
      </w:pPr>
      <w:r>
        <w:rPr>
          <w:sz w:val="24"/>
        </w:rPr>
        <w:t xml:space="preserve">orientation, religion or belief; or </w:t>
      </w:r>
    </w:p>
    <w:p w:rsidR="002E285D" w:rsidRDefault="00367A67" w:rsidP="00E3235C">
      <w:pPr>
        <w:numPr>
          <w:ilvl w:val="8"/>
          <w:numId w:val="92"/>
        </w:numPr>
        <w:spacing w:after="232" w:line="248" w:lineRule="auto"/>
        <w:ind w:right="62" w:hanging="720"/>
      </w:pPr>
      <w:r>
        <w:rPr>
          <w:sz w:val="24"/>
        </w:rPr>
        <w:t xml:space="preserve">equal pay or compensation for less favourable treatment of part-time workers or fixed-term employees,  </w:t>
      </w:r>
    </w:p>
    <w:p w:rsidR="002E285D" w:rsidRDefault="00367A67">
      <w:pPr>
        <w:spacing w:after="108"/>
        <w:ind w:left="3601" w:right="23" w:hanging="720"/>
        <w:jc w:val="left"/>
      </w:pPr>
      <w:r>
        <w:rPr>
          <w:sz w:val="24"/>
        </w:rPr>
        <w:t xml:space="preserve">In any case in relation to any alleged act or omission of the Replacement </w:t>
      </w:r>
      <w:r>
        <w:rPr>
          <w:i/>
          <w:sz w:val="24"/>
        </w:rPr>
        <w:t>Consultant</w:t>
      </w:r>
      <w:r>
        <w:rPr>
          <w:sz w:val="24"/>
        </w:rPr>
        <w:t xml:space="preserve"> and/or Replacement Subcontractor, or </w:t>
      </w:r>
    </w:p>
    <w:p w:rsidR="002E285D" w:rsidRDefault="00367A67">
      <w:pPr>
        <w:spacing w:after="0" w:line="248" w:lineRule="auto"/>
        <w:ind w:left="2890" w:right="62" w:hanging="1090"/>
      </w:pPr>
      <w:r>
        <w:rPr>
          <w:sz w:val="24"/>
        </w:rPr>
        <w:t xml:space="preserve">(b) </w:t>
      </w:r>
      <w:r>
        <w:rPr>
          <w:sz w:val="24"/>
        </w:rPr>
        <w:tab/>
        <w:t xml:space="preserve">any claim that the termination of employment was unfair because </w:t>
      </w:r>
      <w:r>
        <w:rPr>
          <w:sz w:val="24"/>
        </w:rPr>
        <w:tab/>
        <w:t xml:space="preserve">the </w:t>
      </w:r>
      <w:r>
        <w:rPr>
          <w:sz w:val="24"/>
        </w:rPr>
        <w:tab/>
        <w:t xml:space="preserve">Replacement </w:t>
      </w:r>
      <w:r>
        <w:rPr>
          <w:sz w:val="24"/>
        </w:rPr>
        <w:tab/>
      </w:r>
      <w:r>
        <w:rPr>
          <w:i/>
          <w:sz w:val="24"/>
        </w:rPr>
        <w:t>Consultant</w:t>
      </w:r>
      <w:r>
        <w:rPr>
          <w:sz w:val="24"/>
        </w:rPr>
        <w:t xml:space="preserve"> </w:t>
      </w:r>
      <w:r>
        <w:rPr>
          <w:sz w:val="24"/>
        </w:rPr>
        <w:tab/>
        <w:t xml:space="preserve">and/or </w:t>
      </w:r>
    </w:p>
    <w:p w:rsidR="002E285D" w:rsidRDefault="00367A67">
      <w:pPr>
        <w:spacing w:after="114" w:line="248" w:lineRule="auto"/>
        <w:ind w:left="2881" w:right="62" w:firstLine="0"/>
      </w:pPr>
      <w:r>
        <w:rPr>
          <w:sz w:val="24"/>
        </w:rPr>
        <w:t xml:space="preserve">Replacement Subcontractor neglected to follow a fair dismissal procedure; and  </w:t>
      </w:r>
    </w:p>
    <w:p w:rsidR="002E285D" w:rsidRDefault="00367A67" w:rsidP="00E3235C">
      <w:pPr>
        <w:numPr>
          <w:ilvl w:val="2"/>
          <w:numId w:val="91"/>
        </w:numPr>
        <w:spacing w:after="108"/>
        <w:ind w:right="62" w:hanging="1147"/>
      </w:pPr>
      <w:r>
        <w:rPr>
          <w:sz w:val="24"/>
        </w:rPr>
        <w:t xml:space="preserve">shall apply only where the notification referred to in Paragraph 2.5.1 is made by the Replacement </w:t>
      </w:r>
      <w:r>
        <w:rPr>
          <w:i/>
          <w:sz w:val="24"/>
        </w:rPr>
        <w:t>Consultant</w:t>
      </w:r>
      <w:r>
        <w:rPr>
          <w:sz w:val="24"/>
        </w:rPr>
        <w:t xml:space="preserve"> and/or Replacement Subcontractor to the </w:t>
      </w:r>
      <w:r>
        <w:rPr>
          <w:i/>
          <w:sz w:val="24"/>
        </w:rPr>
        <w:t>Consultant</w:t>
      </w:r>
      <w:r>
        <w:rPr>
          <w:sz w:val="24"/>
        </w:rPr>
        <w:t xml:space="preserve"> within 6 months of the Service Transfer </w:t>
      </w:r>
      <w:proofErr w:type="gramStart"/>
      <w:r>
        <w:rPr>
          <w:sz w:val="24"/>
        </w:rPr>
        <w:t>Date..</w:t>
      </w:r>
      <w:proofErr w:type="gramEnd"/>
      <w:r>
        <w:rPr>
          <w:sz w:val="24"/>
        </w:rPr>
        <w:t xml:space="preserve"> </w:t>
      </w:r>
    </w:p>
    <w:p w:rsidR="002E285D" w:rsidRDefault="00367A67" w:rsidP="00E3235C">
      <w:pPr>
        <w:numPr>
          <w:ilvl w:val="1"/>
          <w:numId w:val="91"/>
        </w:numPr>
        <w:spacing w:after="114" w:line="248" w:lineRule="auto"/>
        <w:ind w:right="62" w:hanging="720"/>
      </w:pPr>
      <w:r>
        <w:rPr>
          <w:sz w:val="24"/>
        </w:rPr>
        <w:t xml:space="preserve">If any such person as is described in Paragraph 2.5 is neither re-employed by the </w:t>
      </w:r>
      <w:r>
        <w:rPr>
          <w:i/>
          <w:sz w:val="24"/>
        </w:rPr>
        <w:t>Consultant</w:t>
      </w:r>
      <w:r>
        <w:rPr>
          <w:sz w:val="24"/>
        </w:rPr>
        <w:t xml:space="preserve"> or any Subcontractor nor dismissed by the Replacement </w:t>
      </w:r>
      <w:r>
        <w:rPr>
          <w:i/>
          <w:sz w:val="24"/>
        </w:rPr>
        <w:t>Consultant</w:t>
      </w:r>
      <w:r>
        <w:rPr>
          <w:sz w:val="24"/>
        </w:rPr>
        <w:t xml:space="preserve"> and/or Replacement Subcontractor within the time scales set out in Paragraphs 2.5 to 2.7, such person shall be treated as a Transferring </w:t>
      </w:r>
      <w:r>
        <w:rPr>
          <w:i/>
          <w:sz w:val="24"/>
        </w:rPr>
        <w:t>Consultant</w:t>
      </w:r>
      <w:r>
        <w:rPr>
          <w:sz w:val="24"/>
        </w:rPr>
        <w:t xml:space="preserve"> Employee</w:t>
      </w:r>
      <w:proofErr w:type="gramStart"/>
      <w:r>
        <w:rPr>
          <w:sz w:val="24"/>
        </w:rPr>
        <w:t>. .</w:t>
      </w:r>
      <w:proofErr w:type="gramEnd"/>
      <w:r>
        <w:rPr>
          <w:sz w:val="24"/>
        </w:rPr>
        <w:t xml:space="preserve"> </w:t>
      </w:r>
    </w:p>
    <w:p w:rsidR="002E285D" w:rsidRDefault="00367A67" w:rsidP="00E3235C">
      <w:pPr>
        <w:numPr>
          <w:ilvl w:val="1"/>
          <w:numId w:val="91"/>
        </w:numPr>
        <w:spacing w:after="114" w:line="248" w:lineRule="auto"/>
        <w:ind w:right="62" w:hanging="720"/>
      </w:pPr>
      <w:r>
        <w:rPr>
          <w:sz w:val="24"/>
        </w:rPr>
        <w:t xml:space="preserve">The </w:t>
      </w:r>
      <w:r>
        <w:rPr>
          <w:i/>
          <w:sz w:val="24"/>
        </w:rPr>
        <w:t>Consultant</w:t>
      </w:r>
      <w:r>
        <w:rPr>
          <w:sz w:val="24"/>
        </w:rPr>
        <w:t xml:space="preserve">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w:t>
      </w:r>
      <w:r>
        <w:rPr>
          <w:i/>
          <w:sz w:val="24"/>
        </w:rPr>
        <w:t>Consultant</w:t>
      </w:r>
      <w:r>
        <w:rPr>
          <w:sz w:val="24"/>
        </w:rPr>
        <w:t xml:space="preserve">’s Final </w:t>
      </w:r>
      <w:r>
        <w:rPr>
          <w:i/>
          <w:sz w:val="24"/>
        </w:rPr>
        <w:t>Consultant</w:t>
      </w:r>
      <w:r>
        <w:rPr>
          <w:sz w:val="24"/>
        </w:rPr>
        <w:t xml:space="preserve"> Personnel List before and on the Service Transfer Date (including the payment of all remuneration, benefits, entitlements and </w:t>
      </w:r>
      <w:r>
        <w:rPr>
          <w:sz w:val="24"/>
        </w:rPr>
        <w:lastRenderedPageBreak/>
        <w:t xml:space="preserve">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w:t>
      </w:r>
    </w:p>
    <w:p w:rsidR="002E285D" w:rsidRDefault="00367A67">
      <w:pPr>
        <w:spacing w:after="232" w:line="248" w:lineRule="auto"/>
        <w:ind w:left="720" w:right="62" w:firstLine="0"/>
      </w:pPr>
      <w:r>
        <w:rPr>
          <w:sz w:val="24"/>
        </w:rPr>
        <w:t xml:space="preserve">part in respect of the period up to (and including) the Service Transfer Date) and any necessary apportionments in respect of any periodic payments shall be made between:  </w:t>
      </w:r>
    </w:p>
    <w:p w:rsidR="002E285D" w:rsidRDefault="00367A67" w:rsidP="00E3235C">
      <w:pPr>
        <w:numPr>
          <w:ilvl w:val="7"/>
          <w:numId w:val="93"/>
        </w:numPr>
        <w:spacing w:after="355" w:line="259" w:lineRule="auto"/>
        <w:ind w:right="365" w:hanging="360"/>
      </w:pPr>
      <w:r>
        <w:rPr>
          <w:sz w:val="24"/>
        </w:rPr>
        <w:t xml:space="preserve">the </w:t>
      </w:r>
      <w:r>
        <w:rPr>
          <w:i/>
          <w:sz w:val="24"/>
        </w:rPr>
        <w:t>Consultant</w:t>
      </w:r>
      <w:r>
        <w:rPr>
          <w:sz w:val="24"/>
        </w:rPr>
        <w:t xml:space="preserve"> and/or any Subcontractor; and </w:t>
      </w:r>
    </w:p>
    <w:p w:rsidR="002E285D" w:rsidRDefault="00367A67" w:rsidP="00E3235C">
      <w:pPr>
        <w:numPr>
          <w:ilvl w:val="7"/>
          <w:numId w:val="93"/>
        </w:numPr>
        <w:spacing w:after="114" w:line="361" w:lineRule="auto"/>
        <w:ind w:right="365" w:hanging="360"/>
      </w:pPr>
      <w:r>
        <w:rPr>
          <w:sz w:val="24"/>
        </w:rPr>
        <w:t xml:space="preserve">the Replacement </w:t>
      </w:r>
      <w:r>
        <w:rPr>
          <w:i/>
          <w:sz w:val="24"/>
        </w:rPr>
        <w:t>Consultant</w:t>
      </w:r>
      <w:r>
        <w:rPr>
          <w:sz w:val="24"/>
        </w:rPr>
        <w:t xml:space="preserve"> and/or the Replacement Subcontractor. </w:t>
      </w:r>
    </w:p>
    <w:p w:rsidR="002E285D" w:rsidRDefault="00367A67">
      <w:pPr>
        <w:spacing w:after="98" w:line="259" w:lineRule="auto"/>
        <w:ind w:left="0" w:firstLine="0"/>
        <w:jc w:val="left"/>
      </w:pPr>
      <w:r>
        <w:rPr>
          <w:sz w:val="24"/>
        </w:rPr>
        <w:t xml:space="preserve"> </w:t>
      </w:r>
    </w:p>
    <w:p w:rsidR="002E285D" w:rsidRDefault="00367A67" w:rsidP="00E3235C">
      <w:pPr>
        <w:numPr>
          <w:ilvl w:val="1"/>
          <w:numId w:val="91"/>
        </w:numPr>
        <w:spacing w:after="0" w:line="248" w:lineRule="auto"/>
        <w:ind w:right="62" w:hanging="720"/>
      </w:pPr>
      <w:r>
        <w:rPr>
          <w:sz w:val="24"/>
        </w:rPr>
        <w:t xml:space="preserve">The </w:t>
      </w:r>
      <w:r>
        <w:rPr>
          <w:i/>
          <w:sz w:val="24"/>
        </w:rPr>
        <w:t>Consultant</w:t>
      </w:r>
      <w:r>
        <w:rPr>
          <w:sz w:val="24"/>
        </w:rPr>
        <w:t xml:space="preserve"> shall, and shall procure that each Subcontractor </w:t>
      </w:r>
      <w:proofErr w:type="gramStart"/>
      <w:r>
        <w:rPr>
          <w:sz w:val="24"/>
        </w:rPr>
        <w:t>shall,  promptly</w:t>
      </w:r>
      <w:proofErr w:type="gramEnd"/>
      <w:r>
        <w:rPr>
          <w:sz w:val="24"/>
        </w:rPr>
        <w:t xml:space="preserve"> provide the </w:t>
      </w:r>
      <w:r>
        <w:rPr>
          <w:i/>
          <w:sz w:val="24"/>
        </w:rPr>
        <w:t>Client</w:t>
      </w:r>
      <w:r>
        <w:rPr>
          <w:sz w:val="24"/>
        </w:rPr>
        <w:t xml:space="preserve"> and any Replacement </w:t>
      </w:r>
      <w:r>
        <w:rPr>
          <w:i/>
          <w:sz w:val="24"/>
        </w:rPr>
        <w:t>Consultant</w:t>
      </w:r>
      <w:r>
        <w:rPr>
          <w:sz w:val="24"/>
        </w:rPr>
        <w:t xml:space="preserve"> and/or Replacement Subcontractor, in writing such information as is necessary to enable the </w:t>
      </w:r>
      <w:r>
        <w:rPr>
          <w:i/>
          <w:sz w:val="24"/>
        </w:rPr>
        <w:t>Client</w:t>
      </w:r>
      <w:r>
        <w:rPr>
          <w:sz w:val="24"/>
        </w:rPr>
        <w:t xml:space="preserve">, the Replacement </w:t>
      </w:r>
      <w:r>
        <w:rPr>
          <w:i/>
          <w:sz w:val="24"/>
        </w:rPr>
        <w:t>Consultant</w:t>
      </w:r>
      <w:r>
        <w:rPr>
          <w:sz w:val="24"/>
        </w:rPr>
        <w:t xml:space="preserve"> and/or Replacement Subcontractor to carry out their respective duties under regulation 13 of the Employment Regulations. The </w:t>
      </w:r>
      <w:r>
        <w:rPr>
          <w:i/>
          <w:sz w:val="24"/>
        </w:rPr>
        <w:t>Client</w:t>
      </w:r>
      <w:r>
        <w:rPr>
          <w:sz w:val="24"/>
        </w:rPr>
        <w:t xml:space="preserve"> shall procure that the Replacement </w:t>
      </w:r>
      <w:r>
        <w:rPr>
          <w:i/>
          <w:sz w:val="24"/>
        </w:rPr>
        <w:t>Consultant</w:t>
      </w:r>
      <w:r>
        <w:rPr>
          <w:sz w:val="24"/>
        </w:rPr>
        <w:t xml:space="preserve"> and/or Replacement Subcontractor, shall promptly provide to the </w:t>
      </w:r>
      <w:r>
        <w:rPr>
          <w:i/>
          <w:sz w:val="24"/>
        </w:rPr>
        <w:t>Consultant</w:t>
      </w:r>
      <w:r>
        <w:rPr>
          <w:sz w:val="24"/>
        </w:rPr>
        <w:t xml:space="preserve"> and each </w:t>
      </w:r>
    </w:p>
    <w:p w:rsidR="002E285D" w:rsidRDefault="00367A67">
      <w:pPr>
        <w:spacing w:after="114" w:line="248" w:lineRule="auto"/>
        <w:ind w:left="720" w:right="62" w:firstLine="0"/>
      </w:pPr>
      <w:r>
        <w:rPr>
          <w:sz w:val="24"/>
        </w:rPr>
        <w:t xml:space="preserve">Subcontractor in writing such information as is necessary to enable the </w:t>
      </w:r>
      <w:r>
        <w:rPr>
          <w:i/>
          <w:sz w:val="24"/>
        </w:rPr>
        <w:t>Consultant</w:t>
      </w:r>
      <w:r>
        <w:rPr>
          <w:sz w:val="24"/>
        </w:rPr>
        <w:t xml:space="preserve"> and each Subcontractor to carry out their respective duties under regulation 13 of the Employment Regulations. </w:t>
      </w:r>
    </w:p>
    <w:p w:rsidR="002E285D" w:rsidRDefault="00367A67" w:rsidP="00E3235C">
      <w:pPr>
        <w:numPr>
          <w:ilvl w:val="1"/>
          <w:numId w:val="91"/>
        </w:numPr>
        <w:spacing w:after="0" w:line="248" w:lineRule="auto"/>
        <w:ind w:right="62" w:hanging="720"/>
      </w:pPr>
      <w:r>
        <w:rPr>
          <w:sz w:val="24"/>
        </w:rPr>
        <w:t xml:space="preserve">Subject to Paragraph 2.14, the </w:t>
      </w:r>
      <w:r>
        <w:rPr>
          <w:i/>
          <w:sz w:val="24"/>
        </w:rPr>
        <w:t>Client</w:t>
      </w:r>
      <w:r>
        <w:rPr>
          <w:sz w:val="24"/>
        </w:rPr>
        <w:t xml:space="preserve"> shall procure that the Replacement </w:t>
      </w:r>
      <w:r>
        <w:rPr>
          <w:i/>
          <w:sz w:val="24"/>
        </w:rPr>
        <w:t>Consultant</w:t>
      </w:r>
      <w:r>
        <w:rPr>
          <w:sz w:val="24"/>
        </w:rPr>
        <w:t xml:space="preserve"> indemnifies the </w:t>
      </w:r>
      <w:r>
        <w:rPr>
          <w:i/>
          <w:sz w:val="24"/>
        </w:rPr>
        <w:t>Consultant</w:t>
      </w:r>
      <w:r>
        <w:rPr>
          <w:sz w:val="24"/>
        </w:rPr>
        <w:t xml:space="preserve"> on its own behalf and on behalf of any </w:t>
      </w:r>
    </w:p>
    <w:p w:rsidR="002E285D" w:rsidRDefault="00367A67">
      <w:pPr>
        <w:spacing w:after="3" w:line="259" w:lineRule="auto"/>
        <w:ind w:left="10" w:right="74" w:hanging="10"/>
        <w:jc w:val="right"/>
      </w:pPr>
      <w:r>
        <w:rPr>
          <w:sz w:val="24"/>
        </w:rPr>
        <w:t xml:space="preserve">Replacement Subcontractor and its Subcontractors against any Employee </w:t>
      </w:r>
    </w:p>
    <w:p w:rsidR="002E285D" w:rsidRDefault="00367A67">
      <w:pPr>
        <w:spacing w:after="114" w:line="248" w:lineRule="auto"/>
        <w:ind w:left="720" w:right="62" w:firstLine="0"/>
      </w:pPr>
      <w:r>
        <w:rPr>
          <w:sz w:val="24"/>
        </w:rPr>
        <w:t xml:space="preserve">Liabilities arising from or as a result of:  </w:t>
      </w:r>
    </w:p>
    <w:p w:rsidR="002E285D" w:rsidRDefault="00367A67" w:rsidP="00E3235C">
      <w:pPr>
        <w:numPr>
          <w:ilvl w:val="2"/>
          <w:numId w:val="91"/>
        </w:numPr>
        <w:spacing w:after="0" w:line="248" w:lineRule="auto"/>
        <w:ind w:right="62" w:hanging="1147"/>
      </w:pPr>
      <w:r>
        <w:rPr>
          <w:sz w:val="24"/>
        </w:rPr>
        <w:t xml:space="preserve">any act or omission of the Replacement </w:t>
      </w:r>
      <w:r>
        <w:rPr>
          <w:i/>
          <w:sz w:val="24"/>
        </w:rPr>
        <w:t>Consultant</w:t>
      </w:r>
      <w:r>
        <w:rPr>
          <w:sz w:val="24"/>
        </w:rPr>
        <w:t xml:space="preserve"> and/or Replacement Subcontractor in respect of any Transferring </w:t>
      </w:r>
    </w:p>
    <w:p w:rsidR="002E285D" w:rsidRDefault="00367A67">
      <w:pPr>
        <w:spacing w:after="114" w:line="248" w:lineRule="auto"/>
        <w:ind w:left="2213" w:right="62" w:firstLine="0"/>
      </w:pPr>
      <w:r>
        <w:rPr>
          <w:i/>
          <w:sz w:val="24"/>
        </w:rPr>
        <w:t>Consultant</w:t>
      </w:r>
      <w:r>
        <w:rPr>
          <w:sz w:val="24"/>
        </w:rPr>
        <w:t xml:space="preserve"> Employee in the </w:t>
      </w:r>
      <w:r>
        <w:rPr>
          <w:i/>
          <w:sz w:val="24"/>
        </w:rPr>
        <w:t>Consultant</w:t>
      </w:r>
      <w:r>
        <w:rPr>
          <w:sz w:val="24"/>
        </w:rPr>
        <w:t xml:space="preserve">’s Final </w:t>
      </w:r>
      <w:r>
        <w:rPr>
          <w:i/>
          <w:sz w:val="24"/>
        </w:rPr>
        <w:t>Consultant</w:t>
      </w:r>
      <w:r>
        <w:rPr>
          <w:sz w:val="24"/>
        </w:rPr>
        <w:t xml:space="preserve"> Personnel List or any appropriate employee representative (as defined in the Employment Regulations) of any such Transferring </w:t>
      </w:r>
      <w:r>
        <w:rPr>
          <w:i/>
          <w:sz w:val="24"/>
        </w:rPr>
        <w:t>Consultant</w:t>
      </w:r>
      <w:r>
        <w:rPr>
          <w:sz w:val="24"/>
        </w:rPr>
        <w:t xml:space="preserve"> Employee;  </w:t>
      </w:r>
    </w:p>
    <w:p w:rsidR="002E285D" w:rsidRDefault="00367A67" w:rsidP="00E3235C">
      <w:pPr>
        <w:numPr>
          <w:ilvl w:val="2"/>
          <w:numId w:val="91"/>
        </w:numPr>
        <w:spacing w:after="114" w:line="248" w:lineRule="auto"/>
        <w:ind w:right="62" w:hanging="1147"/>
      </w:pPr>
      <w:r>
        <w:rPr>
          <w:sz w:val="24"/>
        </w:rPr>
        <w:t xml:space="preserve">the breach or non-observance by the Replacement </w:t>
      </w:r>
      <w:r>
        <w:rPr>
          <w:i/>
          <w:sz w:val="24"/>
        </w:rPr>
        <w:t>Consultant</w:t>
      </w:r>
      <w:r>
        <w:rPr>
          <w:sz w:val="24"/>
        </w:rPr>
        <w:t xml:space="preserve"> and/or Replacement Subcontractor on or after the Service Transfer Date of:  </w:t>
      </w:r>
    </w:p>
    <w:p w:rsidR="002E285D" w:rsidRDefault="00367A67" w:rsidP="00E3235C">
      <w:pPr>
        <w:numPr>
          <w:ilvl w:val="6"/>
          <w:numId w:val="94"/>
        </w:numPr>
        <w:spacing w:after="0" w:line="248" w:lineRule="auto"/>
        <w:ind w:right="68" w:hanging="1136"/>
      </w:pPr>
      <w:r>
        <w:rPr>
          <w:sz w:val="24"/>
        </w:rPr>
        <w:t xml:space="preserve">any collective agreement applicable to the Transferring </w:t>
      </w:r>
      <w:r>
        <w:rPr>
          <w:i/>
          <w:sz w:val="24"/>
        </w:rPr>
        <w:t>Consultant</w:t>
      </w:r>
      <w:r>
        <w:rPr>
          <w:sz w:val="24"/>
        </w:rPr>
        <w:t xml:space="preserve"> Employees identified in the </w:t>
      </w:r>
    </w:p>
    <w:p w:rsidR="002E285D" w:rsidRDefault="00367A67">
      <w:pPr>
        <w:spacing w:after="3" w:line="259" w:lineRule="auto"/>
        <w:ind w:left="10" w:right="74" w:hanging="10"/>
        <w:jc w:val="right"/>
      </w:pPr>
      <w:r>
        <w:rPr>
          <w:i/>
          <w:sz w:val="24"/>
        </w:rPr>
        <w:t>Consultant</w:t>
      </w:r>
      <w:r>
        <w:rPr>
          <w:sz w:val="24"/>
        </w:rPr>
        <w:t xml:space="preserve">’s Final </w:t>
      </w:r>
      <w:r>
        <w:rPr>
          <w:i/>
          <w:sz w:val="24"/>
        </w:rPr>
        <w:t>Consultant</w:t>
      </w:r>
      <w:r>
        <w:rPr>
          <w:sz w:val="24"/>
        </w:rPr>
        <w:t xml:space="preserve"> Personnel List; and/or  </w:t>
      </w:r>
    </w:p>
    <w:p w:rsidR="002E285D" w:rsidRDefault="00367A67" w:rsidP="00E3235C">
      <w:pPr>
        <w:numPr>
          <w:ilvl w:val="6"/>
          <w:numId w:val="94"/>
        </w:numPr>
        <w:spacing w:after="3" w:line="259" w:lineRule="auto"/>
        <w:ind w:right="68" w:hanging="1136"/>
      </w:pPr>
      <w:r>
        <w:rPr>
          <w:sz w:val="24"/>
        </w:rPr>
        <w:lastRenderedPageBreak/>
        <w:t xml:space="preserve">any custom or practice in respect of any Transferring </w:t>
      </w:r>
    </w:p>
    <w:p w:rsidR="002E285D" w:rsidRDefault="00367A67">
      <w:pPr>
        <w:spacing w:after="3" w:line="259" w:lineRule="auto"/>
        <w:ind w:left="10" w:right="157" w:hanging="10"/>
        <w:jc w:val="right"/>
      </w:pPr>
      <w:r>
        <w:rPr>
          <w:i/>
          <w:sz w:val="24"/>
        </w:rPr>
        <w:t>Consultant</w:t>
      </w:r>
      <w:r>
        <w:rPr>
          <w:sz w:val="24"/>
        </w:rPr>
        <w:t xml:space="preserve"> Employees identified in the </w:t>
      </w:r>
      <w:r>
        <w:rPr>
          <w:i/>
          <w:sz w:val="24"/>
        </w:rPr>
        <w:t>Consultant</w:t>
      </w:r>
      <w:r>
        <w:rPr>
          <w:sz w:val="24"/>
        </w:rPr>
        <w:t xml:space="preserve">’s </w:t>
      </w:r>
    </w:p>
    <w:p w:rsidR="002E285D" w:rsidRDefault="00367A67">
      <w:pPr>
        <w:spacing w:after="3" w:line="259" w:lineRule="auto"/>
        <w:ind w:left="10" w:right="694" w:hanging="10"/>
        <w:jc w:val="right"/>
      </w:pPr>
      <w:r>
        <w:rPr>
          <w:sz w:val="24"/>
        </w:rPr>
        <w:t xml:space="preserve">Final </w:t>
      </w:r>
      <w:r>
        <w:rPr>
          <w:i/>
          <w:sz w:val="24"/>
        </w:rPr>
        <w:t>Consultant</w:t>
      </w:r>
      <w:r>
        <w:rPr>
          <w:sz w:val="24"/>
        </w:rPr>
        <w:t xml:space="preserve"> Personnel List which the </w:t>
      </w:r>
    </w:p>
    <w:p w:rsidR="002E285D" w:rsidRDefault="00367A67">
      <w:pPr>
        <w:spacing w:after="3" w:line="259" w:lineRule="auto"/>
        <w:ind w:left="10" w:right="466" w:hanging="10"/>
        <w:jc w:val="right"/>
      </w:pPr>
      <w:r>
        <w:rPr>
          <w:sz w:val="24"/>
        </w:rPr>
        <w:t xml:space="preserve">Replacement </w:t>
      </w:r>
      <w:r>
        <w:rPr>
          <w:i/>
          <w:sz w:val="24"/>
        </w:rPr>
        <w:t>Consultant</w:t>
      </w:r>
      <w:r>
        <w:rPr>
          <w:sz w:val="24"/>
        </w:rPr>
        <w:t xml:space="preserve"> and/or Replacement </w:t>
      </w:r>
    </w:p>
    <w:p w:rsidR="002E285D" w:rsidRDefault="00367A67">
      <w:pPr>
        <w:spacing w:after="98" w:line="259" w:lineRule="auto"/>
        <w:ind w:left="10" w:right="384" w:hanging="10"/>
        <w:jc w:val="right"/>
      </w:pPr>
      <w:r>
        <w:rPr>
          <w:sz w:val="24"/>
        </w:rPr>
        <w:t xml:space="preserve">Subcontractor is contractually bound to honour; </w:t>
      </w:r>
    </w:p>
    <w:p w:rsidR="002E285D" w:rsidRDefault="00367A67" w:rsidP="00E3235C">
      <w:pPr>
        <w:numPr>
          <w:ilvl w:val="2"/>
          <w:numId w:val="91"/>
        </w:numPr>
        <w:spacing w:after="114" w:line="248" w:lineRule="auto"/>
        <w:ind w:right="62" w:hanging="1147"/>
      </w:pPr>
      <w:r>
        <w:rPr>
          <w:sz w:val="24"/>
        </w:rPr>
        <w:t xml:space="preserve">any claim by any trade union or other body or person representing any Transferring </w:t>
      </w:r>
      <w:r>
        <w:rPr>
          <w:i/>
          <w:sz w:val="24"/>
        </w:rPr>
        <w:t>Consultant</w:t>
      </w:r>
      <w:r>
        <w:rPr>
          <w:sz w:val="24"/>
        </w:rPr>
        <w:t xml:space="preserve"> Employees identified in </w:t>
      </w:r>
    </w:p>
    <w:p w:rsidR="002E285D" w:rsidRDefault="00367A67">
      <w:pPr>
        <w:spacing w:after="114" w:line="248" w:lineRule="auto"/>
        <w:ind w:left="1120" w:right="62" w:firstLine="0"/>
      </w:pPr>
      <w:r>
        <w:rPr>
          <w:sz w:val="24"/>
        </w:rPr>
        <w:t xml:space="preserve">the </w:t>
      </w:r>
      <w:r>
        <w:rPr>
          <w:i/>
          <w:sz w:val="24"/>
        </w:rPr>
        <w:t>Consultant</w:t>
      </w:r>
      <w:r>
        <w:rPr>
          <w:sz w:val="24"/>
        </w:rPr>
        <w:t xml:space="preserve">’s Final </w:t>
      </w:r>
      <w:r>
        <w:rPr>
          <w:i/>
          <w:sz w:val="24"/>
        </w:rPr>
        <w:t>Consultant</w:t>
      </w:r>
      <w:r>
        <w:rPr>
          <w:sz w:val="24"/>
        </w:rPr>
        <w:t xml:space="preserve"> Personnel List arising from or connected with any failure by the Replacement </w:t>
      </w:r>
      <w:r>
        <w:rPr>
          <w:i/>
          <w:sz w:val="24"/>
        </w:rPr>
        <w:t>Consultant</w:t>
      </w:r>
      <w:r>
        <w:rPr>
          <w:sz w:val="24"/>
        </w:rPr>
        <w:t xml:space="preserve"> and/or Replacement Subcontractor to comply with any legal obligation to such trade union, body or person arising on or after the Service Transfer Date; </w:t>
      </w:r>
    </w:p>
    <w:p w:rsidR="002E285D" w:rsidRDefault="00367A67" w:rsidP="00E3235C">
      <w:pPr>
        <w:numPr>
          <w:ilvl w:val="2"/>
          <w:numId w:val="91"/>
        </w:numPr>
        <w:spacing w:after="114" w:line="248" w:lineRule="auto"/>
        <w:ind w:right="62" w:hanging="1147"/>
      </w:pPr>
      <w:r>
        <w:rPr>
          <w:sz w:val="24"/>
        </w:rPr>
        <w:t xml:space="preserve">any proposal by the Replacement </w:t>
      </w:r>
      <w:r>
        <w:rPr>
          <w:i/>
          <w:sz w:val="24"/>
        </w:rPr>
        <w:t>Consultant</w:t>
      </w:r>
      <w:r>
        <w:rPr>
          <w:sz w:val="24"/>
        </w:rPr>
        <w:t xml:space="preserve"> and/or Replacement Subcontractor to change the terms and conditions of employment or working conditions of any Transferring </w:t>
      </w:r>
      <w:r>
        <w:rPr>
          <w:i/>
          <w:sz w:val="24"/>
        </w:rPr>
        <w:t>Consultant</w:t>
      </w:r>
      <w:r>
        <w:rPr>
          <w:sz w:val="24"/>
        </w:rPr>
        <w:t xml:space="preserve"> Employees identified in the </w:t>
      </w:r>
      <w:r>
        <w:rPr>
          <w:i/>
          <w:sz w:val="24"/>
        </w:rPr>
        <w:t>Consultant</w:t>
      </w:r>
      <w:r>
        <w:rPr>
          <w:sz w:val="24"/>
        </w:rPr>
        <w:t xml:space="preserve">’s Final </w:t>
      </w:r>
      <w:r>
        <w:rPr>
          <w:i/>
          <w:sz w:val="24"/>
        </w:rPr>
        <w:t>Consultant</w:t>
      </w:r>
      <w:r>
        <w:rPr>
          <w:sz w:val="24"/>
        </w:rPr>
        <w:t xml:space="preserve"> Personnel List on or after their transfer to the Replacement </w:t>
      </w:r>
      <w:r>
        <w:rPr>
          <w:i/>
          <w:sz w:val="24"/>
        </w:rPr>
        <w:t>Consultant</w:t>
      </w:r>
      <w:r>
        <w:rPr>
          <w:sz w:val="24"/>
        </w:rPr>
        <w:t xml:space="preserve"> or Replacement Subcontractor (as the case may be) on the Service Transfer Date, or to change the terms and conditions of employment or working conditions of any person identified in the </w:t>
      </w:r>
      <w:r>
        <w:rPr>
          <w:i/>
          <w:sz w:val="24"/>
        </w:rPr>
        <w:t>Consultant</w:t>
      </w:r>
      <w:r>
        <w:rPr>
          <w:sz w:val="24"/>
        </w:rPr>
        <w:t xml:space="preserve">’s Final </w:t>
      </w:r>
      <w:r>
        <w:rPr>
          <w:i/>
          <w:sz w:val="24"/>
        </w:rPr>
        <w:t>Consultant</w:t>
      </w:r>
      <w:r>
        <w:rPr>
          <w:sz w:val="24"/>
        </w:rPr>
        <w:t xml:space="preserve"> Personnel List who would have been a Transferring </w:t>
      </w:r>
      <w:r>
        <w:rPr>
          <w:i/>
          <w:sz w:val="24"/>
        </w:rPr>
        <w:t>Consultant</w:t>
      </w:r>
      <w:r>
        <w:rPr>
          <w:sz w:val="24"/>
        </w:rPr>
        <w:t xml:space="preserve"> Employee but for their resignation (or decision to treat their employment as terminated under regulation 4(9) of the Employment Regulations) before the Service Transfer Date as a result of or for a reason connected to such proposed changes;  </w:t>
      </w:r>
    </w:p>
    <w:p w:rsidR="002E285D" w:rsidRDefault="00367A67" w:rsidP="00E3235C">
      <w:pPr>
        <w:numPr>
          <w:ilvl w:val="2"/>
          <w:numId w:val="91"/>
        </w:numPr>
        <w:spacing w:after="114" w:line="248" w:lineRule="auto"/>
        <w:ind w:right="62" w:hanging="1147"/>
      </w:pPr>
      <w:r>
        <w:rPr>
          <w:sz w:val="24"/>
        </w:rPr>
        <w:t xml:space="preserve">any statement communicated to or action undertaken by the Replacement </w:t>
      </w:r>
      <w:r>
        <w:rPr>
          <w:i/>
          <w:sz w:val="24"/>
        </w:rPr>
        <w:t>Consultant</w:t>
      </w:r>
      <w:r>
        <w:rPr>
          <w:sz w:val="24"/>
        </w:rPr>
        <w:t xml:space="preserve"> or Replacement Subcontractor to, or in respect of, any Transferring </w:t>
      </w:r>
      <w:r>
        <w:rPr>
          <w:i/>
          <w:sz w:val="24"/>
        </w:rPr>
        <w:t>Consultant</w:t>
      </w:r>
      <w:r>
        <w:rPr>
          <w:sz w:val="24"/>
        </w:rPr>
        <w:t xml:space="preserve"> Employee identified in the </w:t>
      </w:r>
      <w:r>
        <w:rPr>
          <w:i/>
          <w:sz w:val="24"/>
        </w:rPr>
        <w:t>Consultant</w:t>
      </w:r>
      <w:r>
        <w:rPr>
          <w:sz w:val="24"/>
        </w:rPr>
        <w:t xml:space="preserve">’s Final </w:t>
      </w:r>
      <w:r>
        <w:rPr>
          <w:i/>
          <w:sz w:val="24"/>
        </w:rPr>
        <w:t>Consultant</w:t>
      </w:r>
      <w:r>
        <w:rPr>
          <w:sz w:val="24"/>
        </w:rPr>
        <w:t xml:space="preserve"> Personnel List on or before the Service Transfer Date regarding the Relevant Transfer which has not been agreed in advance with the </w:t>
      </w:r>
      <w:r>
        <w:rPr>
          <w:i/>
          <w:sz w:val="24"/>
        </w:rPr>
        <w:t>Consultant</w:t>
      </w:r>
      <w:r>
        <w:rPr>
          <w:sz w:val="24"/>
        </w:rPr>
        <w:t xml:space="preserve"> in writing; </w:t>
      </w:r>
    </w:p>
    <w:p w:rsidR="002E285D" w:rsidRDefault="00367A67" w:rsidP="00E3235C">
      <w:pPr>
        <w:numPr>
          <w:ilvl w:val="2"/>
          <w:numId w:val="91"/>
        </w:numPr>
        <w:spacing w:after="114" w:line="248" w:lineRule="auto"/>
        <w:ind w:right="62" w:hanging="1147"/>
      </w:pPr>
      <w:r>
        <w:rPr>
          <w:sz w:val="24"/>
        </w:rPr>
        <w:t xml:space="preserve">any proceeding, claim or demand by HMRC or other statutory authority in respect of any financial obligation including, but not limited to, PAYE and primary and secondary national insurance contributions: </w:t>
      </w:r>
    </w:p>
    <w:p w:rsidR="002E285D" w:rsidRDefault="00367A67" w:rsidP="00E3235C">
      <w:pPr>
        <w:numPr>
          <w:ilvl w:val="3"/>
          <w:numId w:val="91"/>
        </w:numPr>
        <w:spacing w:after="0" w:line="248" w:lineRule="auto"/>
        <w:ind w:left="2397" w:right="62" w:hanging="1277"/>
      </w:pPr>
      <w:r>
        <w:rPr>
          <w:sz w:val="24"/>
        </w:rPr>
        <w:t xml:space="preserve">in relation to any Transferring </w:t>
      </w:r>
      <w:r>
        <w:rPr>
          <w:i/>
          <w:sz w:val="24"/>
        </w:rPr>
        <w:t>Consultant</w:t>
      </w:r>
      <w:r>
        <w:rPr>
          <w:sz w:val="24"/>
        </w:rPr>
        <w:t xml:space="preserve"> Employee identified in the </w:t>
      </w:r>
      <w:r>
        <w:rPr>
          <w:i/>
          <w:sz w:val="24"/>
        </w:rPr>
        <w:t>Consultant</w:t>
      </w:r>
      <w:r>
        <w:rPr>
          <w:sz w:val="24"/>
        </w:rPr>
        <w:t xml:space="preserve">’s Final </w:t>
      </w:r>
      <w:r>
        <w:rPr>
          <w:i/>
          <w:sz w:val="24"/>
        </w:rPr>
        <w:t>Consultant</w:t>
      </w:r>
      <w:r>
        <w:rPr>
          <w:sz w:val="24"/>
        </w:rPr>
        <w:t xml:space="preserve"> Personnel List, to the extent that the proceeding, claim or demand by HMRC or other statutory authority relates to financial obligations arising after the Service Transfer Date; and </w:t>
      </w:r>
    </w:p>
    <w:p w:rsidR="002E285D" w:rsidRDefault="00367A67" w:rsidP="00E3235C">
      <w:pPr>
        <w:numPr>
          <w:ilvl w:val="3"/>
          <w:numId w:val="91"/>
        </w:numPr>
        <w:spacing w:after="114" w:line="248" w:lineRule="auto"/>
        <w:ind w:left="2397" w:right="62" w:hanging="1277"/>
      </w:pPr>
      <w:r>
        <w:rPr>
          <w:sz w:val="24"/>
        </w:rPr>
        <w:lastRenderedPageBreak/>
        <w:t xml:space="preserve">in relation to any employee who is not a Transferring </w:t>
      </w:r>
      <w:r>
        <w:rPr>
          <w:i/>
          <w:sz w:val="24"/>
        </w:rPr>
        <w:t>Consultant</w:t>
      </w:r>
      <w:r>
        <w:rPr>
          <w:sz w:val="24"/>
        </w:rPr>
        <w:t xml:space="preserve"> Employee identified in the </w:t>
      </w:r>
      <w:r>
        <w:rPr>
          <w:i/>
          <w:sz w:val="24"/>
        </w:rPr>
        <w:t>Consultant</w:t>
      </w:r>
      <w:r>
        <w:rPr>
          <w:sz w:val="24"/>
        </w:rPr>
        <w:t xml:space="preserve">’s Final </w:t>
      </w:r>
      <w:r>
        <w:rPr>
          <w:i/>
          <w:sz w:val="24"/>
        </w:rPr>
        <w:t>Consultant</w:t>
      </w:r>
      <w:r>
        <w:rPr>
          <w:sz w:val="24"/>
        </w:rPr>
        <w:t xml:space="preserve"> Personnel List, and in respect of whom it is later alleged or determined that the Employment Regulations applied so as to transfer his/her employment from the </w:t>
      </w:r>
      <w:r>
        <w:rPr>
          <w:i/>
          <w:sz w:val="24"/>
        </w:rPr>
        <w:t>Consultant</w:t>
      </w:r>
      <w:r>
        <w:rPr>
          <w:sz w:val="24"/>
        </w:rPr>
        <w:t xml:space="preserve"> or Subcontractor, to the Replacement </w:t>
      </w:r>
      <w:r>
        <w:rPr>
          <w:i/>
          <w:sz w:val="24"/>
        </w:rPr>
        <w:t>Consultant</w:t>
      </w:r>
      <w:r>
        <w:rPr>
          <w:sz w:val="24"/>
        </w:rPr>
        <w:t xml:space="preserve"> or Replacement Subcontractor to the extent that the proceeding, claim or demand by HMRC or other </w:t>
      </w:r>
    </w:p>
    <w:p w:rsidR="002E285D" w:rsidRDefault="00367A67">
      <w:pPr>
        <w:spacing w:after="114" w:line="248" w:lineRule="auto"/>
        <w:ind w:left="3908" w:right="62" w:firstLine="0"/>
      </w:pPr>
      <w:r>
        <w:rPr>
          <w:sz w:val="24"/>
        </w:rPr>
        <w:t xml:space="preserve">statutory authority relates to financial obligations arising after the Service Transfer Date; </w:t>
      </w:r>
    </w:p>
    <w:p w:rsidR="002E285D" w:rsidRDefault="00367A67" w:rsidP="00E3235C">
      <w:pPr>
        <w:numPr>
          <w:ilvl w:val="2"/>
          <w:numId w:val="91"/>
        </w:numPr>
        <w:spacing w:after="114" w:line="248" w:lineRule="auto"/>
        <w:ind w:right="62" w:hanging="1147"/>
      </w:pPr>
      <w:r>
        <w:rPr>
          <w:sz w:val="24"/>
        </w:rPr>
        <w:t xml:space="preserve">a failure of the Replacement </w:t>
      </w:r>
      <w:r>
        <w:rPr>
          <w:i/>
          <w:sz w:val="24"/>
        </w:rPr>
        <w:t>Consultant</w:t>
      </w:r>
      <w:r>
        <w:rPr>
          <w:sz w:val="24"/>
        </w:rPr>
        <w:t xml:space="preserve"> or Replacement Subcontractor to discharge or procure the discharge of all wages, salaries and all other benefits and all PAYE tax deductions and national insurance contributions relating to the Transferring </w:t>
      </w:r>
      <w:r>
        <w:rPr>
          <w:i/>
          <w:sz w:val="24"/>
        </w:rPr>
        <w:t>Consultant</w:t>
      </w:r>
      <w:r>
        <w:rPr>
          <w:sz w:val="24"/>
        </w:rPr>
        <w:t xml:space="preserve"> Employees identified in the </w:t>
      </w:r>
      <w:r>
        <w:rPr>
          <w:i/>
          <w:sz w:val="24"/>
        </w:rPr>
        <w:t>Consultant</w:t>
      </w:r>
      <w:r>
        <w:rPr>
          <w:sz w:val="24"/>
        </w:rPr>
        <w:t xml:space="preserve">’s Final </w:t>
      </w:r>
      <w:r>
        <w:rPr>
          <w:i/>
          <w:sz w:val="24"/>
        </w:rPr>
        <w:t>Consultant</w:t>
      </w:r>
      <w:r>
        <w:rPr>
          <w:sz w:val="24"/>
        </w:rPr>
        <w:t xml:space="preserve"> Personnel List in respect of the period from (and including) the Service Transfer Date; and </w:t>
      </w:r>
    </w:p>
    <w:p w:rsidR="002E285D" w:rsidRDefault="00367A67" w:rsidP="00E3235C">
      <w:pPr>
        <w:numPr>
          <w:ilvl w:val="2"/>
          <w:numId w:val="91"/>
        </w:numPr>
        <w:spacing w:after="114" w:line="248" w:lineRule="auto"/>
        <w:ind w:right="62" w:hanging="1147"/>
      </w:pPr>
      <w:r>
        <w:rPr>
          <w:sz w:val="24"/>
        </w:rPr>
        <w:t xml:space="preserve">any claim made by or in respect of a Transferring </w:t>
      </w:r>
      <w:r>
        <w:rPr>
          <w:i/>
          <w:sz w:val="24"/>
        </w:rPr>
        <w:t>Consultant</w:t>
      </w:r>
      <w:r>
        <w:rPr>
          <w:sz w:val="24"/>
        </w:rPr>
        <w:t xml:space="preserve"> Employee identified in the </w:t>
      </w:r>
      <w:r>
        <w:rPr>
          <w:i/>
          <w:sz w:val="24"/>
        </w:rPr>
        <w:t>Consultant</w:t>
      </w:r>
      <w:r>
        <w:rPr>
          <w:sz w:val="24"/>
        </w:rPr>
        <w:t xml:space="preserve">’s Final </w:t>
      </w:r>
      <w:r>
        <w:rPr>
          <w:i/>
          <w:sz w:val="24"/>
        </w:rPr>
        <w:t>Consultant</w:t>
      </w:r>
      <w:r>
        <w:rPr>
          <w:sz w:val="24"/>
        </w:rPr>
        <w:t xml:space="preserve"> Personnel List or any appropriate employee representative (as defined in the Employment Regulations) of any such Transferring </w:t>
      </w:r>
      <w:r>
        <w:rPr>
          <w:i/>
          <w:sz w:val="24"/>
        </w:rPr>
        <w:t>Consultant</w:t>
      </w:r>
      <w:r>
        <w:rPr>
          <w:sz w:val="24"/>
        </w:rPr>
        <w:t xml:space="preserve"> Employee relating to any act or omission of the Replacement </w:t>
      </w:r>
      <w:r>
        <w:rPr>
          <w:i/>
          <w:sz w:val="24"/>
        </w:rPr>
        <w:t>Consultant</w:t>
      </w:r>
      <w:r>
        <w:rPr>
          <w:sz w:val="24"/>
        </w:rPr>
        <w:t xml:space="preserve"> or Replacement Subcontractor in relation to obligations under regulation 13 of the Employment Regulations. </w:t>
      </w:r>
    </w:p>
    <w:p w:rsidR="002E285D" w:rsidRDefault="00367A67">
      <w:pPr>
        <w:spacing w:after="98" w:line="259" w:lineRule="auto"/>
        <w:ind w:left="1496" w:firstLine="0"/>
        <w:jc w:val="left"/>
      </w:pPr>
      <w:r>
        <w:rPr>
          <w:sz w:val="24"/>
        </w:rPr>
        <w:t xml:space="preserve"> </w:t>
      </w:r>
    </w:p>
    <w:p w:rsidR="002E285D" w:rsidRDefault="00367A67" w:rsidP="00E3235C">
      <w:pPr>
        <w:numPr>
          <w:ilvl w:val="1"/>
          <w:numId w:val="91"/>
        </w:numPr>
        <w:spacing w:after="114" w:line="248" w:lineRule="auto"/>
        <w:ind w:right="62" w:hanging="720"/>
      </w:pPr>
      <w:r>
        <w:rPr>
          <w:sz w:val="24"/>
        </w:rPr>
        <w:t xml:space="preserve">The indemnities in Paragraph 2.13 shall not apply to the extent that the Employee Liabilities arise or are attributable to an act or omission of the </w:t>
      </w:r>
      <w:r>
        <w:rPr>
          <w:i/>
          <w:sz w:val="24"/>
        </w:rPr>
        <w:t>Consultant</w:t>
      </w:r>
      <w:r>
        <w:rPr>
          <w:sz w:val="24"/>
        </w:rPr>
        <w:t xml:space="preserve"> and/or any Subcontractor (as applicable) whether occurring or having its origin before, on or after the Service Transfer Date, including any Employee Liabilities arising from the failure by the </w:t>
      </w:r>
      <w:r>
        <w:rPr>
          <w:i/>
          <w:sz w:val="24"/>
        </w:rPr>
        <w:t>Consultant</w:t>
      </w:r>
      <w:r>
        <w:rPr>
          <w:sz w:val="24"/>
        </w:rPr>
        <w:t xml:space="preserve"> and/or any Subcontractor (as applicable) to comply with its obligations under the Employment Regulations. </w:t>
      </w:r>
    </w:p>
    <w:p w:rsidR="002E285D" w:rsidRDefault="00367A67">
      <w:pPr>
        <w:spacing w:after="125" w:line="259" w:lineRule="auto"/>
        <w:ind w:left="363" w:firstLine="0"/>
        <w:jc w:val="left"/>
      </w:pPr>
      <w:r>
        <w:t xml:space="preserve"> </w:t>
      </w:r>
    </w:p>
    <w:p w:rsidR="002E285D" w:rsidRDefault="00367A67">
      <w:pPr>
        <w:spacing w:after="0" w:line="259" w:lineRule="auto"/>
        <w:ind w:left="363" w:firstLine="0"/>
        <w:jc w:val="left"/>
      </w:pPr>
      <w:r>
        <w:rPr>
          <w:i/>
        </w:rPr>
        <w:t xml:space="preserve"> </w:t>
      </w:r>
      <w:r>
        <w:rPr>
          <w:i/>
        </w:rPr>
        <w:tab/>
        <w:t xml:space="preserve"> </w:t>
      </w:r>
    </w:p>
    <w:p w:rsidR="002E285D" w:rsidRDefault="00367A67">
      <w:pPr>
        <w:spacing w:after="101" w:line="259" w:lineRule="auto"/>
        <w:ind w:left="11" w:hanging="10"/>
        <w:jc w:val="left"/>
        <w:rPr>
          <w:b/>
        </w:rPr>
      </w:pPr>
      <w:r>
        <w:rPr>
          <w:b/>
        </w:rPr>
        <w:t xml:space="preserve">SCHEDULE 10 – SOCIAL VALUE COMMITMENTS </w:t>
      </w:r>
    </w:p>
    <w:p w:rsidR="00347B26" w:rsidRDefault="00347B26">
      <w:pPr>
        <w:spacing w:after="101" w:line="259" w:lineRule="auto"/>
        <w:ind w:left="11" w:hanging="10"/>
        <w:jc w:val="left"/>
      </w:pPr>
    </w:p>
    <w:p w:rsidR="002E285D" w:rsidRDefault="00347B26" w:rsidP="00347B26">
      <w:pPr>
        <w:spacing w:after="101" w:line="259" w:lineRule="auto"/>
        <w:ind w:left="11" w:hanging="10"/>
        <w:jc w:val="left"/>
        <w:sectPr w:rsidR="002E285D">
          <w:headerReference w:type="even" r:id="rId281"/>
          <w:headerReference w:type="default" r:id="rId282"/>
          <w:footerReference w:type="even" r:id="rId283"/>
          <w:footerReference w:type="default" r:id="rId284"/>
          <w:headerReference w:type="first" r:id="rId285"/>
          <w:footerReference w:type="first" r:id="rId286"/>
          <w:pgSz w:w="11906" w:h="16841"/>
          <w:pgMar w:top="1445" w:right="1434" w:bottom="2447" w:left="1015" w:header="720" w:footer="719" w:gutter="0"/>
          <w:cols w:space="720"/>
        </w:sectPr>
      </w:pPr>
      <w:r>
        <w:rPr>
          <w:b/>
          <w:bCs/>
          <w:color w:val="FF0000"/>
        </w:rPr>
        <w:t>REDACTED TEXT under FOIA Section 43 Commercial Interests</w:t>
      </w:r>
    </w:p>
    <w:p w:rsidR="00347B26" w:rsidRDefault="00347B26" w:rsidP="00347B26">
      <w:pPr>
        <w:tabs>
          <w:tab w:val="left" w:pos="2205"/>
        </w:tabs>
        <w:ind w:left="0" w:firstLine="0"/>
      </w:pPr>
    </w:p>
    <w:p w:rsidR="002E285D" w:rsidRPr="00347B26" w:rsidRDefault="00347B26" w:rsidP="00347B26">
      <w:pPr>
        <w:tabs>
          <w:tab w:val="left" w:pos="2205"/>
        </w:tabs>
        <w:sectPr w:rsidR="002E285D" w:rsidRPr="00347B26">
          <w:headerReference w:type="even" r:id="rId287"/>
          <w:headerReference w:type="default" r:id="rId288"/>
          <w:footerReference w:type="even" r:id="rId289"/>
          <w:footerReference w:type="default" r:id="rId290"/>
          <w:headerReference w:type="first" r:id="rId291"/>
          <w:footerReference w:type="first" r:id="rId292"/>
          <w:pgSz w:w="15840" w:h="12240" w:orient="landscape"/>
          <w:pgMar w:top="1428" w:right="1440" w:bottom="1440" w:left="1440" w:header="720" w:footer="720" w:gutter="0"/>
          <w:cols w:space="720"/>
        </w:sectPr>
      </w:pPr>
      <w:r>
        <w:tab/>
      </w:r>
    </w:p>
    <w:p w:rsidR="002E285D" w:rsidRDefault="00367A67">
      <w:pPr>
        <w:spacing w:after="100" w:line="259" w:lineRule="auto"/>
        <w:ind w:left="-5" w:hanging="10"/>
        <w:jc w:val="left"/>
      </w:pPr>
      <w:r>
        <w:rPr>
          <w:b/>
        </w:rPr>
        <w:lastRenderedPageBreak/>
        <w:t xml:space="preserve">SCHEDULE 11: SUB-CONSULTANT WARRANTY </w:t>
      </w:r>
    </w:p>
    <w:p w:rsidR="002E285D" w:rsidRDefault="00367A67">
      <w:pPr>
        <w:spacing w:after="105" w:line="259" w:lineRule="auto"/>
        <w:ind w:left="0" w:firstLine="0"/>
        <w:jc w:val="center"/>
      </w:pPr>
      <w:r>
        <w:rPr>
          <w:b/>
        </w:rPr>
        <w:t xml:space="preserve"> </w:t>
      </w:r>
    </w:p>
    <w:p w:rsidR="002E285D" w:rsidRDefault="00367A67">
      <w:pPr>
        <w:tabs>
          <w:tab w:val="center" w:pos="8632"/>
        </w:tabs>
        <w:spacing w:after="191"/>
        <w:ind w:left="0" w:firstLine="0"/>
        <w:jc w:val="left"/>
      </w:pPr>
      <w:r>
        <w:rPr>
          <w:b/>
        </w:rPr>
        <w:t>T</w:t>
      </w:r>
      <w:r>
        <w:rPr>
          <w:b/>
          <w:sz w:val="18"/>
        </w:rPr>
        <w:t xml:space="preserve">HIS </w:t>
      </w:r>
      <w:r>
        <w:rPr>
          <w:b/>
        </w:rPr>
        <w:t>D</w:t>
      </w:r>
      <w:r>
        <w:rPr>
          <w:b/>
          <w:sz w:val="18"/>
        </w:rPr>
        <w:t>EED</w:t>
      </w:r>
      <w:r>
        <w:t xml:space="preserve"> is made on the                        day </w:t>
      </w:r>
      <w:proofErr w:type="gramStart"/>
      <w:r>
        <w:t xml:space="preserve">of  </w:t>
      </w:r>
      <w:r>
        <w:tab/>
      </w:r>
      <w:proofErr w:type="gramEnd"/>
      <w:r>
        <w:t xml:space="preserve">202[ ] </w:t>
      </w:r>
    </w:p>
    <w:p w:rsidR="002E285D" w:rsidRDefault="00367A67">
      <w:pPr>
        <w:spacing w:after="152" w:line="259" w:lineRule="auto"/>
        <w:ind w:left="-5" w:hanging="10"/>
        <w:jc w:val="left"/>
      </w:pPr>
      <w:r>
        <w:rPr>
          <w:b/>
          <w:sz w:val="18"/>
        </w:rPr>
        <w:t>BETWEEN</w:t>
      </w:r>
      <w:r>
        <w:rPr>
          <w:b/>
        </w:rPr>
        <w:t xml:space="preserve"> </w:t>
      </w:r>
    </w:p>
    <w:p w:rsidR="002E285D" w:rsidRDefault="00367A67" w:rsidP="00E3235C">
      <w:pPr>
        <w:numPr>
          <w:ilvl w:val="0"/>
          <w:numId w:val="97"/>
        </w:numPr>
        <w:spacing w:after="33"/>
        <w:ind w:right="54" w:hanging="576"/>
      </w:pPr>
      <w:proofErr w:type="gramStart"/>
      <w:r>
        <w:t xml:space="preserve">[  </w:t>
      </w:r>
      <w:r>
        <w:tab/>
      </w:r>
      <w:proofErr w:type="gramEnd"/>
      <w:r>
        <w:t xml:space="preserve"> </w:t>
      </w:r>
      <w:r>
        <w:tab/>
        <w:t xml:space="preserve"> </w:t>
      </w:r>
      <w:r>
        <w:tab/>
        <w:t xml:space="preserve">] whose registered office is at [ </w:t>
      </w:r>
      <w:r>
        <w:tab/>
        <w:t xml:space="preserve"> </w:t>
      </w:r>
      <w:r>
        <w:tab/>
        <w:t xml:space="preserve"> </w:t>
      </w:r>
      <w:r>
        <w:tab/>
        <w:t>] (the “Sub-</w:t>
      </w:r>
    </w:p>
    <w:p w:rsidR="002E285D" w:rsidRDefault="00367A67">
      <w:pPr>
        <w:spacing w:after="148"/>
        <w:ind w:left="576" w:right="54"/>
      </w:pPr>
      <w:r>
        <w:t xml:space="preserve">Consultant”);  </w:t>
      </w:r>
    </w:p>
    <w:p w:rsidR="002E285D" w:rsidRDefault="00367A67" w:rsidP="00E3235C">
      <w:pPr>
        <w:numPr>
          <w:ilvl w:val="0"/>
          <w:numId w:val="97"/>
        </w:numPr>
        <w:spacing w:after="160"/>
        <w:ind w:right="54" w:hanging="576"/>
      </w:pPr>
      <w:r>
        <w:rPr>
          <w:b/>
        </w:rPr>
        <w:t>GLEEDS COST MANAGEMENT LIMITED</w:t>
      </w:r>
      <w:r>
        <w:t xml:space="preserve"> which is a company incorporated in and in accordance with the laws of England and Wales</w:t>
      </w:r>
      <w:r>
        <w:rPr>
          <w:color w:val="FF0000"/>
        </w:rPr>
        <w:t xml:space="preserve"> </w:t>
      </w:r>
      <w:r>
        <w:t xml:space="preserve">(Company No. 06472932 whose registered office address is at </w:t>
      </w:r>
      <w:r w:rsidR="008C3894" w:rsidRPr="008C3894">
        <w:rPr>
          <w:color w:val="FF0000"/>
        </w:rPr>
        <w:t>REDACTED TEXT under FOIA Section 40, Personal Information</w:t>
      </w:r>
      <w:r>
        <w:t xml:space="preserve">); and </w:t>
      </w:r>
    </w:p>
    <w:p w:rsidR="002E285D" w:rsidRPr="008C3894" w:rsidRDefault="00367A67" w:rsidP="00E3235C">
      <w:pPr>
        <w:numPr>
          <w:ilvl w:val="0"/>
          <w:numId w:val="97"/>
        </w:numPr>
        <w:spacing w:after="8"/>
        <w:ind w:right="54" w:hanging="576"/>
        <w:rPr>
          <w:color w:val="FF0000"/>
        </w:rPr>
      </w:pPr>
      <w:r>
        <w:rPr>
          <w:b/>
        </w:rPr>
        <w:t>THE</w:t>
      </w:r>
      <w:r>
        <w:t xml:space="preserve"> </w:t>
      </w:r>
      <w:r>
        <w:rPr>
          <w:b/>
        </w:rPr>
        <w:t xml:space="preserve">CITY OF WAKEFIELD COUNCIL </w:t>
      </w:r>
      <w:r>
        <w:t xml:space="preserve">whose registered office is at </w:t>
      </w:r>
      <w:r w:rsidR="008C3894" w:rsidRPr="008C3894">
        <w:rPr>
          <w:color w:val="FF0000"/>
        </w:rPr>
        <w:t>REDACTED TEXT under FOIA Section 40, Personal Information</w:t>
      </w:r>
      <w:r w:rsidR="008C3894">
        <w:rPr>
          <w:color w:val="FF0000"/>
        </w:rPr>
        <w:t xml:space="preserve"> </w:t>
      </w:r>
      <w:r>
        <w:t>(the “Beneficiary”) which expression shall where the context so admits include its permitted successors and assigns.</w:t>
      </w:r>
      <w:r w:rsidRPr="008C3894">
        <w:rPr>
          <w:i/>
        </w:rPr>
        <w:t xml:space="preserve"> </w:t>
      </w:r>
    </w:p>
    <w:p w:rsidR="008C3894" w:rsidRPr="008C3894" w:rsidRDefault="008C3894" w:rsidP="008C3894">
      <w:pPr>
        <w:spacing w:after="8"/>
        <w:ind w:left="577" w:right="54" w:firstLine="0"/>
        <w:rPr>
          <w:color w:val="FF0000"/>
        </w:rPr>
      </w:pPr>
    </w:p>
    <w:p w:rsidR="002E285D" w:rsidRDefault="00367A67">
      <w:pPr>
        <w:spacing w:after="152" w:line="259" w:lineRule="auto"/>
        <w:ind w:left="-5" w:hanging="10"/>
        <w:jc w:val="left"/>
      </w:pPr>
      <w:r>
        <w:rPr>
          <w:b/>
          <w:sz w:val="18"/>
        </w:rPr>
        <w:t>RECITALS</w:t>
      </w:r>
      <w:r>
        <w:rPr>
          <w:b/>
        </w:rPr>
        <w:t xml:space="preserve"> </w:t>
      </w:r>
    </w:p>
    <w:p w:rsidR="002E285D" w:rsidRDefault="00367A67" w:rsidP="00E3235C">
      <w:pPr>
        <w:numPr>
          <w:ilvl w:val="0"/>
          <w:numId w:val="98"/>
        </w:numPr>
        <w:spacing w:after="151"/>
        <w:ind w:right="54" w:hanging="576"/>
      </w:pPr>
      <w:r>
        <w:t xml:space="preserve">By a contract entered into between [ </w:t>
      </w:r>
      <w:proofErr w:type="gramStart"/>
      <w:r>
        <w:t xml:space="preserve">  ]</w:t>
      </w:r>
      <w:proofErr w:type="gramEnd"/>
      <w:r>
        <w:t xml:space="preserve">/[the Beneficiary] and the Consultant (the “Consultancy Contract”), the Consultant was appointed to provide professional services in relation to [           ] (the “Project”).  </w:t>
      </w:r>
    </w:p>
    <w:p w:rsidR="002E285D" w:rsidRDefault="00367A67" w:rsidP="00E3235C">
      <w:pPr>
        <w:numPr>
          <w:ilvl w:val="0"/>
          <w:numId w:val="98"/>
        </w:numPr>
        <w:spacing w:after="181"/>
        <w:ind w:right="54" w:hanging="576"/>
      </w:pPr>
      <w:r>
        <w:t xml:space="preserve">By a subcontract entered into between the Consultant and the Sub-Consultant (the “Sub-Contract”), the Sub-Consultant was appointed to carry out those professional services in relation to the Project (“the Sub-Contract Services”). </w:t>
      </w:r>
    </w:p>
    <w:p w:rsidR="002E285D" w:rsidRDefault="00367A67" w:rsidP="00E3235C">
      <w:pPr>
        <w:numPr>
          <w:ilvl w:val="0"/>
          <w:numId w:val="98"/>
        </w:numPr>
        <w:spacing w:after="370"/>
        <w:ind w:right="54" w:hanging="576"/>
      </w:pPr>
      <w:r>
        <w:t xml:space="preserve">The Sub-Consultant has agreed to enter into this warranty deed (the “Deed”) in favour of the Beneficiary on the terms set out below.  </w:t>
      </w:r>
    </w:p>
    <w:p w:rsidR="002E285D" w:rsidRDefault="00367A67">
      <w:pPr>
        <w:spacing w:after="256" w:line="259" w:lineRule="auto"/>
        <w:ind w:left="-5" w:hanging="10"/>
        <w:jc w:val="left"/>
      </w:pPr>
      <w:r>
        <w:rPr>
          <w:b/>
        </w:rPr>
        <w:t>N</w:t>
      </w:r>
      <w:r>
        <w:rPr>
          <w:b/>
          <w:sz w:val="18"/>
        </w:rPr>
        <w:t>OW IT IS AGREED</w:t>
      </w:r>
      <w:r>
        <w:t xml:space="preserve"> as </w:t>
      </w:r>
      <w:proofErr w:type="gramStart"/>
      <w:r>
        <w:t>follows:-</w:t>
      </w:r>
      <w:proofErr w:type="gramEnd"/>
      <w:r>
        <w:t xml:space="preserve"> </w:t>
      </w:r>
    </w:p>
    <w:p w:rsidR="002E285D" w:rsidRDefault="00367A67" w:rsidP="00E3235C">
      <w:pPr>
        <w:numPr>
          <w:ilvl w:val="0"/>
          <w:numId w:val="99"/>
        </w:numPr>
        <w:spacing w:after="349" w:line="259" w:lineRule="auto"/>
        <w:ind w:hanging="576"/>
        <w:jc w:val="left"/>
      </w:pPr>
      <w:r>
        <w:rPr>
          <w:b/>
        </w:rPr>
        <w:t>S</w:t>
      </w:r>
      <w:r>
        <w:rPr>
          <w:b/>
          <w:sz w:val="18"/>
        </w:rPr>
        <w:t>UB</w:t>
      </w:r>
      <w:r>
        <w:rPr>
          <w:b/>
        </w:rPr>
        <w:t>-C</w:t>
      </w:r>
      <w:r>
        <w:rPr>
          <w:b/>
          <w:sz w:val="18"/>
        </w:rPr>
        <w:t>ONSULTANT</w:t>
      </w:r>
      <w:r>
        <w:rPr>
          <w:b/>
        </w:rPr>
        <w:t>’</w:t>
      </w:r>
      <w:r>
        <w:rPr>
          <w:b/>
          <w:sz w:val="18"/>
        </w:rPr>
        <w:t>S OBLIGATIONS</w:t>
      </w:r>
      <w:r>
        <w:rPr>
          <w:b/>
        </w:rPr>
        <w:t xml:space="preserve"> </w:t>
      </w:r>
    </w:p>
    <w:p w:rsidR="002E285D" w:rsidRDefault="00367A67" w:rsidP="00E3235C">
      <w:pPr>
        <w:numPr>
          <w:ilvl w:val="1"/>
          <w:numId w:val="99"/>
        </w:numPr>
        <w:spacing w:after="231"/>
        <w:ind w:right="54" w:hanging="576"/>
      </w:pPr>
      <w:r>
        <w:t xml:space="preserve">In consideration of the sum of ten pounds (receipt of which is hereby acknowledged), the Sub-Consultant warrants that it has:  </w:t>
      </w:r>
    </w:p>
    <w:p w:rsidR="002E285D" w:rsidRDefault="00367A67" w:rsidP="00E3235C">
      <w:pPr>
        <w:numPr>
          <w:ilvl w:val="2"/>
          <w:numId w:val="99"/>
        </w:numPr>
        <w:spacing w:after="8"/>
        <w:ind w:right="54" w:hanging="720"/>
      </w:pPr>
      <w:r>
        <w:t xml:space="preserve">been engaged by the Consultant to carry out the Sub-Contract Services in </w:t>
      </w:r>
    </w:p>
    <w:p w:rsidR="002E285D" w:rsidRDefault="00367A67">
      <w:pPr>
        <w:ind w:left="1296" w:right="54"/>
      </w:pPr>
      <w:r>
        <w:t xml:space="preserve">relation to the Project; </w:t>
      </w:r>
      <w:r>
        <w:rPr>
          <w:b/>
        </w:rPr>
        <w:t xml:space="preserve"> </w:t>
      </w:r>
    </w:p>
    <w:p w:rsidR="002E285D" w:rsidRDefault="00367A67" w:rsidP="00E3235C">
      <w:pPr>
        <w:numPr>
          <w:ilvl w:val="2"/>
          <w:numId w:val="99"/>
        </w:numPr>
        <w:ind w:right="54" w:hanging="720"/>
      </w:pPr>
      <w:r>
        <w:t xml:space="preserve">complied and will continue to comply with the terms of the Sub-Contract; and </w:t>
      </w:r>
    </w:p>
    <w:p w:rsidR="002E285D" w:rsidRDefault="00367A67" w:rsidP="00E3235C">
      <w:pPr>
        <w:numPr>
          <w:ilvl w:val="2"/>
          <w:numId w:val="99"/>
        </w:numPr>
        <w:ind w:right="54" w:hanging="720"/>
      </w:pPr>
      <w:r>
        <w:t>exercised and will continue to exercise all the reasonable skill and care expected of a qualified and competent sub-consultant who is experienced in carrying out work of a similar size, scope and complexity to the Sub-Contract Services, in the performance of the Sub-Contract Services.</w:t>
      </w:r>
      <w:r>
        <w:rPr>
          <w:b/>
        </w:rPr>
        <w:t xml:space="preserve"> </w:t>
      </w:r>
    </w:p>
    <w:p w:rsidR="002E285D" w:rsidRDefault="00367A67" w:rsidP="00E3235C">
      <w:pPr>
        <w:numPr>
          <w:ilvl w:val="1"/>
          <w:numId w:val="99"/>
        </w:numPr>
        <w:spacing w:after="349"/>
        <w:ind w:right="54" w:hanging="576"/>
      </w:pPr>
      <w:r>
        <w:t xml:space="preserve">The Sub-Consultant warrants that it has used and shall continue to use the standard of skill, care and diligence required under the Sub-Contract to see that there are not used or specified in the Project any materials which by their nature or application contravene any British Standard or EU equivalent or which are considered to be deleterious in the UK building industry at the time of use or specification or which contravene the recommendations of the publication “Good Practice in Selection of Construction Materials” (2011: British Council for Offices). </w:t>
      </w:r>
      <w:r>
        <w:rPr>
          <w:b/>
        </w:rPr>
        <w:t xml:space="preserve"> </w:t>
      </w:r>
    </w:p>
    <w:p w:rsidR="002E285D" w:rsidRDefault="00367A67" w:rsidP="00E3235C">
      <w:pPr>
        <w:numPr>
          <w:ilvl w:val="1"/>
          <w:numId w:val="99"/>
        </w:numPr>
        <w:spacing w:after="399"/>
        <w:ind w:right="54" w:hanging="576"/>
      </w:pPr>
      <w:r>
        <w:lastRenderedPageBreak/>
        <w:t xml:space="preserve">The Sub-Consultant shall be entitled in any action or proceedings by the Beneficiary to rely on any limitation in the Sub-Contract and to raise the equivalent rights in defence of liability (excluding set-offs or counterclaims) as it would have had if the Beneficiary had been named as the client under the Sub-Contract, save that it shall not be a defence to any action brought against the Sub-Consultant by the Beneficiary that the Consultant has suffered no loss under the Sub-Contract.  </w:t>
      </w:r>
    </w:p>
    <w:p w:rsidR="002E285D" w:rsidRDefault="00367A67" w:rsidP="00E3235C">
      <w:pPr>
        <w:numPr>
          <w:ilvl w:val="0"/>
          <w:numId w:val="99"/>
        </w:numPr>
        <w:spacing w:after="231" w:line="259" w:lineRule="auto"/>
        <w:ind w:hanging="576"/>
        <w:jc w:val="left"/>
      </w:pPr>
      <w:r>
        <w:rPr>
          <w:b/>
          <w:sz w:val="18"/>
        </w:rPr>
        <w:t xml:space="preserve">PROFESSIONAL INDEMNITY INSURANCE </w:t>
      </w:r>
      <w:r>
        <w:rPr>
          <w:b/>
        </w:rPr>
        <w:t xml:space="preserve"> </w:t>
      </w:r>
    </w:p>
    <w:p w:rsidR="002E285D" w:rsidRDefault="00367A67" w:rsidP="00E3235C">
      <w:pPr>
        <w:numPr>
          <w:ilvl w:val="1"/>
          <w:numId w:val="99"/>
        </w:numPr>
        <w:ind w:right="54" w:hanging="576"/>
      </w:pPr>
      <w:r>
        <w:t xml:space="preserve">The Sub-Consultant warrants that it has in effect and shall maintain for a period of 12 years from the date of practical completion of the Project professional indemnity insurance with a limit of indemnity of not less than </w:t>
      </w:r>
      <w:proofErr w:type="gramStart"/>
      <w:r>
        <w:t>£[</w:t>
      </w:r>
      <w:proofErr w:type="gramEnd"/>
      <w:r>
        <w:t xml:space="preserve">              ] in respect of each and every claim, provided always that such insurance is available at reasonable commercial rates. </w:t>
      </w:r>
    </w:p>
    <w:p w:rsidR="002E285D" w:rsidRDefault="00367A67" w:rsidP="00E3235C">
      <w:pPr>
        <w:numPr>
          <w:ilvl w:val="1"/>
          <w:numId w:val="99"/>
        </w:numPr>
        <w:ind w:right="54" w:hanging="576"/>
      </w:pPr>
      <w:r>
        <w:t xml:space="preserve">The Sub-Consultant shall, whenever it is requested to do so, produce for inspection documentary evidence which confirms that the insurance referred to in Clause 2.1 is being maintained and that the current year’s premiums have been paid.  </w:t>
      </w:r>
    </w:p>
    <w:p w:rsidR="002E285D" w:rsidRDefault="00367A67" w:rsidP="00E3235C">
      <w:pPr>
        <w:numPr>
          <w:ilvl w:val="1"/>
          <w:numId w:val="99"/>
        </w:numPr>
        <w:spacing w:after="267"/>
        <w:ind w:right="54" w:hanging="576"/>
      </w:pPr>
      <w:r>
        <w:t xml:space="preserve">The Sub-Consultant shall immediately inform the Beneficiary if the insurance referred to in Clause 2.1 ceases to be available at reasonable commercial rates so that the parties can discuss the best means of protecting each other’s interests. </w:t>
      </w:r>
    </w:p>
    <w:p w:rsidR="002E285D" w:rsidRDefault="00367A67" w:rsidP="00E3235C">
      <w:pPr>
        <w:numPr>
          <w:ilvl w:val="0"/>
          <w:numId w:val="99"/>
        </w:numPr>
        <w:spacing w:after="108" w:line="259" w:lineRule="auto"/>
        <w:ind w:hanging="576"/>
        <w:jc w:val="left"/>
      </w:pPr>
      <w:r>
        <w:rPr>
          <w:b/>
        </w:rPr>
        <w:t>C</w:t>
      </w:r>
      <w:r>
        <w:rPr>
          <w:b/>
          <w:sz w:val="18"/>
        </w:rPr>
        <w:t xml:space="preserve">OPYRIGHT </w:t>
      </w:r>
      <w:r>
        <w:rPr>
          <w:b/>
        </w:rPr>
        <w:t xml:space="preserve"> </w:t>
      </w:r>
    </w:p>
    <w:p w:rsidR="002E285D" w:rsidRDefault="00367A67" w:rsidP="00E3235C">
      <w:pPr>
        <w:numPr>
          <w:ilvl w:val="1"/>
          <w:numId w:val="99"/>
        </w:numPr>
        <w:ind w:right="54" w:hanging="576"/>
      </w:pPr>
      <w:r>
        <w:t xml:space="preserve">Copyright in material prepared by the Sub-Consultant in relation to the Project (“the Documents”) shall remain vested in the Sub-Consultant. The Sub-Consultant hereby grants to the Beneficiary an irrevocable, perpetual, royalty-free, non-exclusive licence to copy and use the Documents and to reproduce the designs contained in them for any purpose whatsoever relating to the Project. Such licence shall entitle the Beneficiary to copy and use the Documents for the extension of the Project but such use shall not include a licence to reproduce the designs contained in them for any extension of the Project. The Beneficiary shall be entitled to grant sub-licences in relation to the Documents. </w:t>
      </w:r>
    </w:p>
    <w:p w:rsidR="002E285D" w:rsidRDefault="00367A67" w:rsidP="00E3235C">
      <w:pPr>
        <w:numPr>
          <w:ilvl w:val="1"/>
          <w:numId w:val="99"/>
        </w:numPr>
        <w:ind w:right="54" w:hanging="576"/>
      </w:pPr>
      <w:r>
        <w:t xml:space="preserve">To the extent that the copyright in any of the Documents is not vested in the </w:t>
      </w:r>
      <w:proofErr w:type="spellStart"/>
      <w:r>
        <w:t>SubConsultant</w:t>
      </w:r>
      <w:proofErr w:type="spellEnd"/>
      <w:r>
        <w:t xml:space="preserve">, it shall procure in favour of the Beneficiary a licence in terms equivalent to Clause 3.1 from the owner of such copyright.  </w:t>
      </w:r>
    </w:p>
    <w:p w:rsidR="002E285D" w:rsidRDefault="00367A67" w:rsidP="00E3235C">
      <w:pPr>
        <w:numPr>
          <w:ilvl w:val="1"/>
          <w:numId w:val="99"/>
        </w:numPr>
        <w:ind w:right="54" w:hanging="576"/>
      </w:pPr>
      <w:r>
        <w:t xml:space="preserve">The Sub-Consultant warrants that the Documents are the Sub-Consultant’s original work and the use and reproduction of the Documents will not infringe the rights of any third party. The Sub-Consultant will indemnify the Beneficiary for any losses that the Beneficiary may suffer as a result of the Sub-Consultant’s breach of its obligations under this clause.  </w:t>
      </w:r>
    </w:p>
    <w:p w:rsidR="002E285D" w:rsidRDefault="00367A67" w:rsidP="00E3235C">
      <w:pPr>
        <w:numPr>
          <w:ilvl w:val="1"/>
          <w:numId w:val="99"/>
        </w:numPr>
        <w:ind w:right="54" w:hanging="576"/>
      </w:pPr>
      <w:r>
        <w:t xml:space="preserve">The Sub-Consultant hereby undertakes upon payment of its reasonable copying and incidental charges to provide to the Beneficiary copies of the Documents as the Beneficiary may reasonably require. </w:t>
      </w:r>
    </w:p>
    <w:p w:rsidR="002E285D" w:rsidRDefault="00367A67">
      <w:pPr>
        <w:spacing w:after="0" w:line="259" w:lineRule="auto"/>
        <w:ind w:left="0" w:firstLine="0"/>
        <w:jc w:val="left"/>
      </w:pPr>
      <w:r>
        <w:t xml:space="preserve"> </w:t>
      </w:r>
    </w:p>
    <w:p w:rsidR="002E285D" w:rsidRDefault="00367A67">
      <w:pPr>
        <w:pStyle w:val="Heading4"/>
        <w:spacing w:after="258"/>
        <w:ind w:left="-5"/>
      </w:pPr>
      <w:r>
        <w:rPr>
          <w:i/>
        </w:rPr>
        <w:t xml:space="preserve">[Clause 4 only applies to beneficiaries with step-in rights] </w:t>
      </w:r>
    </w:p>
    <w:p w:rsidR="002E285D" w:rsidRDefault="00367A67" w:rsidP="00E3235C">
      <w:pPr>
        <w:numPr>
          <w:ilvl w:val="0"/>
          <w:numId w:val="100"/>
        </w:numPr>
        <w:spacing w:after="108" w:line="259" w:lineRule="auto"/>
        <w:ind w:hanging="576"/>
        <w:jc w:val="left"/>
      </w:pPr>
      <w:r>
        <w:rPr>
          <w:b/>
        </w:rPr>
        <w:t>S</w:t>
      </w:r>
      <w:r>
        <w:rPr>
          <w:b/>
          <w:sz w:val="18"/>
        </w:rPr>
        <w:t xml:space="preserve">TEP IN </w:t>
      </w:r>
      <w:r>
        <w:rPr>
          <w:b/>
        </w:rPr>
        <w:t>R</w:t>
      </w:r>
      <w:r>
        <w:rPr>
          <w:b/>
          <w:sz w:val="18"/>
        </w:rPr>
        <w:t>IGHTS</w:t>
      </w:r>
      <w:r>
        <w:rPr>
          <w:b/>
        </w:rPr>
        <w:t xml:space="preserve"> </w:t>
      </w:r>
    </w:p>
    <w:p w:rsidR="002E285D" w:rsidRDefault="00367A67" w:rsidP="00E3235C">
      <w:pPr>
        <w:numPr>
          <w:ilvl w:val="1"/>
          <w:numId w:val="100"/>
        </w:numPr>
        <w:ind w:right="54" w:hanging="576"/>
      </w:pPr>
      <w:r>
        <w:t xml:space="preserve">The Sub-Consultant will not exercise or seek to exercise any right which may be or become available to it to terminate, or treat as terminated, the Sub-Contract or its engagement under it without first giving to the Beneficiary not less than 21 days’ prior </w:t>
      </w:r>
      <w:r>
        <w:lastRenderedPageBreak/>
        <w:t xml:space="preserve">written notice specifying the Sub-Consultant’s ground for terminating or treating as terminated the Sub-Contract or its engagement under it, and stating the amount (if any) of monies outstanding under the Sub-Contract.   </w:t>
      </w:r>
    </w:p>
    <w:p w:rsidR="002E285D" w:rsidRDefault="00367A67" w:rsidP="00E3235C">
      <w:pPr>
        <w:numPr>
          <w:ilvl w:val="1"/>
          <w:numId w:val="100"/>
        </w:numPr>
        <w:ind w:right="54" w:hanging="576"/>
      </w:pPr>
      <w:r>
        <w:t xml:space="preserve">Within such period of notice, the Beneficiary may give written notice to the </w:t>
      </w:r>
      <w:proofErr w:type="spellStart"/>
      <w:r>
        <w:t>SubConsultant</w:t>
      </w:r>
      <w:proofErr w:type="spellEnd"/>
      <w:r>
        <w:t xml:space="preserve"> that the Beneficiary will thenceforth become the client under the </w:t>
      </w:r>
      <w:proofErr w:type="spellStart"/>
      <w:r>
        <w:t>SubContract</w:t>
      </w:r>
      <w:proofErr w:type="spellEnd"/>
      <w:r>
        <w:t xml:space="preserve"> to the exclusion of the Consultant and thereupon the Sub-Consultant will admit that the Beneficiary is its client under the Sub-Contract and the Sub-Contract will be and remain in full force and effect notwithstanding any of the said grounds.  </w:t>
      </w:r>
    </w:p>
    <w:p w:rsidR="002E285D" w:rsidRDefault="00367A67" w:rsidP="00E3235C">
      <w:pPr>
        <w:numPr>
          <w:ilvl w:val="1"/>
          <w:numId w:val="100"/>
        </w:numPr>
        <w:ind w:right="54" w:hanging="576"/>
      </w:pPr>
      <w:r>
        <w:t xml:space="preserve">The Beneficiary may by notice in writing to the Sub-Consultant appoint another person to exercise its rights under this clause 4, subject to the Beneficiary remaining liable to the Sub-Consultant as guarantor for its appointee in respect of its obligations under this deed. </w:t>
      </w:r>
    </w:p>
    <w:p w:rsidR="002E285D" w:rsidRDefault="00367A67" w:rsidP="00E3235C">
      <w:pPr>
        <w:numPr>
          <w:ilvl w:val="1"/>
          <w:numId w:val="100"/>
        </w:numPr>
        <w:ind w:right="54" w:hanging="576"/>
      </w:pPr>
      <w:r>
        <w:t xml:space="preserve">If the Beneficiary has given notice under clause 4.2 or clause 4.3, the Beneficiary will, from the service of such notice, become responsible for all sums properly payable to the Sub-Consultant under the Sub-Contract after the service of such notice. </w:t>
      </w:r>
    </w:p>
    <w:p w:rsidR="002E285D" w:rsidRDefault="00367A67" w:rsidP="00E3235C">
      <w:pPr>
        <w:numPr>
          <w:ilvl w:val="1"/>
          <w:numId w:val="100"/>
        </w:numPr>
        <w:spacing w:after="270"/>
        <w:ind w:right="54" w:hanging="576"/>
      </w:pPr>
      <w:r>
        <w:t xml:space="preserve">The Beneficiary will not be under any obligation to the Sub-Consultant, nor will the </w:t>
      </w:r>
      <w:proofErr w:type="spellStart"/>
      <w:r>
        <w:t>SubConsultant</w:t>
      </w:r>
      <w:proofErr w:type="spellEnd"/>
      <w:r>
        <w:t xml:space="preserve"> have any claim or cause of action against the Beneficiary, unless and until the Beneficiary has given written notice to the Sub-Consultant pursuant to clause 4.2 or clause 4.3. </w:t>
      </w:r>
    </w:p>
    <w:p w:rsidR="002E285D" w:rsidRDefault="00367A67" w:rsidP="00E3235C">
      <w:pPr>
        <w:numPr>
          <w:ilvl w:val="0"/>
          <w:numId w:val="100"/>
        </w:numPr>
        <w:spacing w:after="108" w:line="259" w:lineRule="auto"/>
        <w:ind w:hanging="576"/>
        <w:jc w:val="left"/>
      </w:pPr>
      <w:r>
        <w:rPr>
          <w:b/>
        </w:rPr>
        <w:t>A</w:t>
      </w:r>
      <w:r>
        <w:rPr>
          <w:b/>
          <w:sz w:val="18"/>
        </w:rPr>
        <w:t>SSIGNMENT</w:t>
      </w:r>
      <w:r>
        <w:rPr>
          <w:b/>
        </w:rPr>
        <w:t xml:space="preserve"> </w:t>
      </w:r>
    </w:p>
    <w:p w:rsidR="002E285D" w:rsidRDefault="00367A67" w:rsidP="00E3235C">
      <w:pPr>
        <w:numPr>
          <w:ilvl w:val="1"/>
          <w:numId w:val="100"/>
        </w:numPr>
        <w:ind w:right="54" w:hanging="576"/>
      </w:pPr>
      <w:r>
        <w:t xml:space="preserve">The Beneficiary may assign all or any of its rights under this Deed to any party without the consent of the Sub-Consultant.  </w:t>
      </w:r>
    </w:p>
    <w:p w:rsidR="002E285D" w:rsidRDefault="00367A67" w:rsidP="00E3235C">
      <w:pPr>
        <w:numPr>
          <w:ilvl w:val="1"/>
          <w:numId w:val="100"/>
        </w:numPr>
        <w:spacing w:after="268"/>
        <w:ind w:right="54" w:hanging="576"/>
      </w:pPr>
      <w:r>
        <w:t>The Sub-Consultant shall not be entitled to contend that any person to whom this Deed is assigned is precluded from recovering under this Deed any loss incurred by such assignee resulting from any breach of the Sub-</w:t>
      </w:r>
      <w:proofErr w:type="spellStart"/>
      <w:r>
        <w:t>Contract or</w:t>
      </w:r>
      <w:proofErr w:type="spellEnd"/>
      <w:r>
        <w:t xml:space="preserve"> this Deed by reason that such person is an assignee and not the named beneficiary hereunder. </w:t>
      </w:r>
    </w:p>
    <w:p w:rsidR="002E285D" w:rsidRDefault="00367A67" w:rsidP="00E3235C">
      <w:pPr>
        <w:numPr>
          <w:ilvl w:val="0"/>
          <w:numId w:val="100"/>
        </w:numPr>
        <w:spacing w:after="108" w:line="259" w:lineRule="auto"/>
        <w:ind w:hanging="576"/>
        <w:jc w:val="left"/>
      </w:pPr>
      <w:r>
        <w:rPr>
          <w:b/>
        </w:rPr>
        <w:t>G</w:t>
      </w:r>
      <w:r>
        <w:rPr>
          <w:b/>
          <w:sz w:val="18"/>
        </w:rPr>
        <w:t xml:space="preserve">ENERAL </w:t>
      </w:r>
      <w:r>
        <w:rPr>
          <w:b/>
        </w:rPr>
        <w:t xml:space="preserve"> </w:t>
      </w:r>
    </w:p>
    <w:p w:rsidR="002E285D" w:rsidRDefault="00367A67" w:rsidP="00E3235C">
      <w:pPr>
        <w:numPr>
          <w:ilvl w:val="1"/>
          <w:numId w:val="100"/>
        </w:numPr>
        <w:ind w:right="54" w:hanging="576"/>
      </w:pPr>
      <w:r>
        <w:t xml:space="preserve">This Deed is subject to English law and the English courts shall have jurisdiction with regard to all matters arising out of or in connection with it. </w:t>
      </w:r>
    </w:p>
    <w:p w:rsidR="002E285D" w:rsidRDefault="00367A67" w:rsidP="00E3235C">
      <w:pPr>
        <w:numPr>
          <w:ilvl w:val="1"/>
          <w:numId w:val="100"/>
        </w:numPr>
        <w:ind w:right="54" w:hanging="576"/>
      </w:pPr>
      <w:r>
        <w:t xml:space="preserve">For the avoidance of doubt, no act or omission by the Beneficiary shall mitigate, affect, </w:t>
      </w:r>
      <w:bookmarkStart w:id="6" w:name="_GoBack"/>
      <w:bookmarkEnd w:id="6"/>
      <w:r>
        <w:t xml:space="preserve">diminish or reduce the responsibilities or liabilities of the Sub-Consultant under the </w:t>
      </w:r>
      <w:proofErr w:type="spellStart"/>
      <w:r>
        <w:t>SubContract</w:t>
      </w:r>
      <w:proofErr w:type="spellEnd"/>
      <w:r>
        <w:t xml:space="preserve"> or this Deed.  </w:t>
      </w:r>
    </w:p>
    <w:p w:rsidR="002E285D" w:rsidRDefault="00367A67" w:rsidP="00E3235C">
      <w:pPr>
        <w:numPr>
          <w:ilvl w:val="1"/>
          <w:numId w:val="100"/>
        </w:numPr>
        <w:ind w:right="54" w:hanging="576"/>
      </w:pPr>
      <w:r>
        <w:t xml:space="preserve">No action or proceedings for any breach of this Deed shall be commenced against the Sub-Consultant after the expiry of 12 years from the date of practical completion of the Project under the Building Contract. </w:t>
      </w:r>
    </w:p>
    <w:p w:rsidR="002E285D" w:rsidRDefault="00367A67" w:rsidP="00E3235C">
      <w:pPr>
        <w:numPr>
          <w:ilvl w:val="1"/>
          <w:numId w:val="100"/>
        </w:numPr>
        <w:ind w:right="54" w:hanging="576"/>
      </w:pPr>
      <w:r>
        <w:t xml:space="preserve">Any notices to be given by either party hereunder will be sufficiently served if sent by hand or recorded or registered post to the registered office or if there is none the last known address of the party to be served.  Any notice sent by hand will be deemed to be served on the date of delivery and any notice sent by post will be deemed to have been duly served at the expiration of 48 hours after the time of posting.    </w:t>
      </w:r>
    </w:p>
    <w:p w:rsidR="002E285D" w:rsidRDefault="00367A67">
      <w:pPr>
        <w:spacing w:after="0" w:line="259" w:lineRule="auto"/>
        <w:ind w:left="0" w:firstLine="0"/>
        <w:jc w:val="left"/>
      </w:pPr>
      <w:r>
        <w:t xml:space="preserve"> </w:t>
      </w:r>
    </w:p>
    <w:p w:rsidR="002E285D" w:rsidRDefault="00367A67">
      <w:pPr>
        <w:ind w:left="1" w:right="54"/>
      </w:pPr>
      <w:r>
        <w:rPr>
          <w:b/>
        </w:rPr>
        <w:t>In Witness</w:t>
      </w:r>
      <w:r>
        <w:t xml:space="preserve"> whereof the parties have executed this Deed on the date before written. </w:t>
      </w:r>
    </w:p>
    <w:p w:rsidR="002E285D" w:rsidRDefault="00367A67">
      <w:pPr>
        <w:spacing w:after="13" w:line="259" w:lineRule="auto"/>
        <w:ind w:left="14" w:firstLine="0"/>
        <w:jc w:val="left"/>
      </w:pPr>
      <w:r>
        <w:rPr>
          <w:b/>
        </w:rPr>
        <w:t xml:space="preserve"> </w:t>
      </w:r>
    </w:p>
    <w:p w:rsidR="002E285D" w:rsidRDefault="00367A67">
      <w:pPr>
        <w:spacing w:after="2" w:line="261" w:lineRule="auto"/>
        <w:ind w:left="9" w:right="4766" w:hanging="10"/>
        <w:jc w:val="left"/>
      </w:pPr>
      <w:r>
        <w:rPr>
          <w:sz w:val="18"/>
        </w:rPr>
        <w:lastRenderedPageBreak/>
        <w:t>EXECUTED AS A DEED BY</w:t>
      </w:r>
      <w:r>
        <w:rPr>
          <w:b/>
        </w:rPr>
        <w:t xml:space="preserve"> </w:t>
      </w:r>
      <w:r>
        <w:rPr>
          <w:b/>
        </w:rPr>
        <w:tab/>
        <w:t xml:space="preserve"> </w:t>
      </w:r>
      <w:r>
        <w:rPr>
          <w:b/>
        </w:rPr>
        <w:tab/>
      </w:r>
      <w:r>
        <w:t xml:space="preserve">) </w:t>
      </w:r>
      <w:r>
        <w:rPr>
          <w:b/>
        </w:rPr>
        <w:t>[S</w:t>
      </w:r>
      <w:r>
        <w:rPr>
          <w:b/>
          <w:sz w:val="18"/>
        </w:rPr>
        <w:t>UB</w:t>
      </w:r>
      <w:r>
        <w:rPr>
          <w:b/>
        </w:rPr>
        <w:t>-C</w:t>
      </w:r>
      <w:r>
        <w:rPr>
          <w:b/>
          <w:sz w:val="18"/>
        </w:rPr>
        <w:t>ONSULTANT</w:t>
      </w:r>
      <w:r>
        <w:rPr>
          <w:b/>
        </w:rPr>
        <w:t>]</w:t>
      </w:r>
      <w:r>
        <w:t xml:space="preserve"> </w:t>
      </w:r>
      <w:r>
        <w:tab/>
        <w:t xml:space="preserve"> </w:t>
      </w:r>
      <w:r>
        <w:tab/>
        <w:t xml:space="preserve"> </w:t>
      </w:r>
      <w:r>
        <w:tab/>
        <w:t xml:space="preserve">) acting by: </w:t>
      </w:r>
      <w:r>
        <w:tab/>
        <w:t xml:space="preserve"> </w:t>
      </w:r>
      <w:r>
        <w:tab/>
        <w:t xml:space="preserve"> </w:t>
      </w:r>
      <w:r>
        <w:tab/>
        <w:t xml:space="preserve"> </w:t>
      </w:r>
      <w:r>
        <w:tab/>
        <w:t xml:space="preserve">) </w:t>
      </w:r>
    </w:p>
    <w:p w:rsidR="002E285D" w:rsidRDefault="00367A67">
      <w:pPr>
        <w:spacing w:after="0" w:line="259" w:lineRule="auto"/>
        <w:ind w:left="14" w:firstLine="0"/>
        <w:jc w:val="left"/>
      </w:pPr>
      <w:r>
        <w:t xml:space="preserve"> </w:t>
      </w:r>
    </w:p>
    <w:p w:rsidR="002E285D" w:rsidRDefault="00367A67">
      <w:pPr>
        <w:spacing w:after="26" w:line="259" w:lineRule="auto"/>
        <w:ind w:left="14" w:firstLine="0"/>
        <w:jc w:val="left"/>
      </w:pPr>
      <w:r>
        <w:t xml:space="preserve"> </w:t>
      </w:r>
      <w:r>
        <w:tab/>
        <w:t xml:space="preserve"> </w:t>
      </w:r>
    </w:p>
    <w:p w:rsidR="002E285D" w:rsidRPr="00552410" w:rsidRDefault="00552410">
      <w:pPr>
        <w:spacing w:after="11" w:line="249" w:lineRule="auto"/>
        <w:ind w:left="10" w:right="50" w:hanging="10"/>
        <w:jc w:val="right"/>
        <w:rPr>
          <w:color w:val="FF0000"/>
        </w:rPr>
      </w:pPr>
      <w:r w:rsidRPr="00552410">
        <w:rPr>
          <w:color w:val="FF0000"/>
        </w:rPr>
        <w:t>REDACTED TEXT under FOIA Section 40, Personal Information</w:t>
      </w:r>
      <w:r w:rsidR="00367A67" w:rsidRPr="00552410">
        <w:rPr>
          <w:color w:val="FF0000"/>
        </w:rPr>
        <w:t xml:space="preserve"> </w:t>
      </w:r>
    </w:p>
    <w:p w:rsidR="002E285D" w:rsidRDefault="00367A67">
      <w:pPr>
        <w:spacing w:after="11" w:line="249" w:lineRule="auto"/>
        <w:ind w:left="10" w:right="50" w:hanging="10"/>
        <w:jc w:val="right"/>
      </w:pPr>
      <w:r>
        <w:t xml:space="preserve">Director </w:t>
      </w:r>
    </w:p>
    <w:p w:rsidR="002E285D" w:rsidRDefault="00367A67">
      <w:pPr>
        <w:spacing w:after="0" w:line="259" w:lineRule="auto"/>
        <w:ind w:left="0" w:firstLine="0"/>
        <w:jc w:val="right"/>
      </w:pPr>
      <w:r>
        <w:t xml:space="preserve"> </w:t>
      </w:r>
    </w:p>
    <w:p w:rsidR="002E285D" w:rsidRDefault="00367A67">
      <w:pPr>
        <w:spacing w:after="19" w:line="259" w:lineRule="auto"/>
        <w:ind w:left="0" w:firstLine="0"/>
        <w:jc w:val="right"/>
      </w:pPr>
      <w:r>
        <w:t xml:space="preserve"> </w:t>
      </w:r>
    </w:p>
    <w:p w:rsidR="00552410" w:rsidRPr="00552410" w:rsidRDefault="00552410">
      <w:pPr>
        <w:spacing w:after="11" w:line="249" w:lineRule="auto"/>
        <w:ind w:left="10" w:right="50" w:hanging="10"/>
        <w:jc w:val="right"/>
        <w:rPr>
          <w:color w:val="FF0000"/>
        </w:rPr>
      </w:pPr>
      <w:r w:rsidRPr="00552410">
        <w:rPr>
          <w:color w:val="FF0000"/>
        </w:rPr>
        <w:t>REDACTED TEXT under FOIA Section 40, Personal Information</w:t>
      </w:r>
    </w:p>
    <w:p w:rsidR="002E285D" w:rsidRDefault="00552410">
      <w:pPr>
        <w:spacing w:after="11" w:line="249" w:lineRule="auto"/>
        <w:ind w:left="10" w:right="50" w:hanging="10"/>
        <w:jc w:val="right"/>
      </w:pPr>
      <w:r>
        <w:t xml:space="preserve"> </w:t>
      </w:r>
      <w:r w:rsidR="00367A67">
        <w:t xml:space="preserve">Director/Company Secretary </w:t>
      </w:r>
    </w:p>
    <w:p w:rsidR="002E285D" w:rsidRDefault="00367A67">
      <w:pPr>
        <w:spacing w:after="11" w:line="259" w:lineRule="auto"/>
        <w:ind w:left="14" w:firstLine="0"/>
        <w:jc w:val="left"/>
      </w:pPr>
      <w:r>
        <w:t xml:space="preserve"> </w:t>
      </w:r>
    </w:p>
    <w:p w:rsidR="002E285D" w:rsidRDefault="00367A67">
      <w:pPr>
        <w:tabs>
          <w:tab w:val="center" w:pos="2895"/>
          <w:tab w:val="center" w:pos="3652"/>
        </w:tabs>
        <w:spacing w:after="2" w:line="261" w:lineRule="auto"/>
        <w:ind w:left="-1" w:firstLine="0"/>
        <w:jc w:val="left"/>
      </w:pPr>
      <w:r>
        <w:rPr>
          <w:sz w:val="18"/>
        </w:rPr>
        <w:t>EXECUTED AS A DEED BY</w:t>
      </w:r>
      <w:r>
        <w:rPr>
          <w:b/>
        </w:rPr>
        <w:t xml:space="preserve"> </w:t>
      </w:r>
      <w:r>
        <w:rPr>
          <w:b/>
        </w:rPr>
        <w:tab/>
        <w:t xml:space="preserve"> </w:t>
      </w:r>
      <w:r>
        <w:rPr>
          <w:b/>
        </w:rPr>
        <w:tab/>
      </w:r>
      <w:r>
        <w:t xml:space="preserve">) </w:t>
      </w:r>
    </w:p>
    <w:p w:rsidR="002E285D" w:rsidRDefault="00367A67">
      <w:pPr>
        <w:tabs>
          <w:tab w:val="center" w:pos="2175"/>
          <w:tab w:val="center" w:pos="2895"/>
          <w:tab w:val="center" w:pos="3652"/>
        </w:tabs>
        <w:spacing w:after="3" w:line="259" w:lineRule="auto"/>
        <w:ind w:left="0" w:firstLine="0"/>
        <w:jc w:val="left"/>
      </w:pPr>
      <w:r>
        <w:rPr>
          <w:b/>
        </w:rPr>
        <w:t>GLEEDS</w:t>
      </w:r>
      <w:r>
        <w:rPr>
          <w:b/>
          <w:sz w:val="18"/>
        </w:rPr>
        <w:t xml:space="preserve"> </w:t>
      </w:r>
      <w:r>
        <w:rPr>
          <w:b/>
        </w:rPr>
        <w:t xml:space="preserve">COST </w:t>
      </w:r>
      <w:r>
        <w:rPr>
          <w:b/>
        </w:rPr>
        <w:tab/>
        <w:t xml:space="preserve"> </w:t>
      </w:r>
      <w:r>
        <w:rPr>
          <w:b/>
        </w:rPr>
        <w:tab/>
        <w:t xml:space="preserve"> </w:t>
      </w:r>
      <w:r>
        <w:rPr>
          <w:b/>
        </w:rPr>
        <w:tab/>
      </w:r>
      <w:r>
        <w:t>)</w:t>
      </w:r>
      <w:r>
        <w:rPr>
          <w:b/>
          <w:sz w:val="18"/>
        </w:rPr>
        <w:t xml:space="preserve"> </w:t>
      </w:r>
      <w:r>
        <w:rPr>
          <w:b/>
        </w:rPr>
        <w:t xml:space="preserve"> </w:t>
      </w:r>
    </w:p>
    <w:p w:rsidR="002E285D" w:rsidRDefault="00367A67">
      <w:pPr>
        <w:pStyle w:val="Heading4"/>
        <w:ind w:left="11" w:right="4766"/>
      </w:pPr>
      <w:r>
        <w:t>MANAGEMENT</w:t>
      </w:r>
      <w:r>
        <w:rPr>
          <w:sz w:val="18"/>
        </w:rPr>
        <w:t xml:space="preserve"> </w:t>
      </w:r>
      <w:r>
        <w:t xml:space="preserve">LIMITED </w:t>
      </w:r>
      <w:r>
        <w:tab/>
        <w:t xml:space="preserve"> </w:t>
      </w:r>
      <w:r>
        <w:tab/>
      </w:r>
      <w:r>
        <w:rPr>
          <w:b w:val="0"/>
        </w:rPr>
        <w:t xml:space="preserve">) acting by: </w:t>
      </w:r>
      <w:r>
        <w:rPr>
          <w:b w:val="0"/>
        </w:rPr>
        <w:tab/>
        <w:t xml:space="preserve"> </w:t>
      </w:r>
      <w:r>
        <w:rPr>
          <w:b w:val="0"/>
        </w:rPr>
        <w:tab/>
        <w:t xml:space="preserve"> </w:t>
      </w:r>
      <w:r>
        <w:rPr>
          <w:b w:val="0"/>
        </w:rPr>
        <w:tab/>
        <w:t xml:space="preserve"> </w:t>
      </w:r>
      <w:r>
        <w:rPr>
          <w:b w:val="0"/>
        </w:rPr>
        <w:tab/>
        <w:t xml:space="preserve">) </w:t>
      </w:r>
    </w:p>
    <w:p w:rsidR="002E285D" w:rsidRDefault="00367A67">
      <w:pPr>
        <w:spacing w:after="0" w:line="259" w:lineRule="auto"/>
        <w:ind w:left="14" w:firstLine="0"/>
        <w:jc w:val="left"/>
      </w:pPr>
      <w:r>
        <w:t xml:space="preserve"> </w:t>
      </w:r>
    </w:p>
    <w:p w:rsidR="002E285D" w:rsidRDefault="00367A67">
      <w:pPr>
        <w:spacing w:after="26" w:line="259" w:lineRule="auto"/>
        <w:ind w:left="14" w:firstLine="0"/>
        <w:jc w:val="left"/>
      </w:pPr>
      <w:r>
        <w:t xml:space="preserve"> </w:t>
      </w:r>
      <w:r>
        <w:tab/>
        <w:t xml:space="preserve"> </w:t>
      </w:r>
    </w:p>
    <w:p w:rsidR="002E285D" w:rsidRPr="00552410" w:rsidRDefault="00552410">
      <w:pPr>
        <w:spacing w:after="11" w:line="249" w:lineRule="auto"/>
        <w:ind w:left="10" w:right="50" w:hanging="10"/>
        <w:jc w:val="right"/>
        <w:rPr>
          <w:color w:val="FF0000"/>
        </w:rPr>
      </w:pPr>
      <w:r w:rsidRPr="00552410">
        <w:rPr>
          <w:color w:val="FF0000"/>
        </w:rPr>
        <w:t>REDACTED TEXT under FOIA Section 40, Personal Information</w:t>
      </w:r>
      <w:r w:rsidR="00367A67" w:rsidRPr="00552410">
        <w:rPr>
          <w:color w:val="FF0000"/>
        </w:rPr>
        <w:t xml:space="preserve"> </w:t>
      </w:r>
    </w:p>
    <w:p w:rsidR="002E285D" w:rsidRDefault="00367A67">
      <w:pPr>
        <w:spacing w:after="11" w:line="249" w:lineRule="auto"/>
        <w:ind w:left="10" w:right="50" w:hanging="10"/>
        <w:jc w:val="right"/>
      </w:pPr>
      <w:r>
        <w:t xml:space="preserve">Director </w:t>
      </w:r>
    </w:p>
    <w:p w:rsidR="002E285D" w:rsidRDefault="00367A67">
      <w:pPr>
        <w:spacing w:after="0" w:line="259" w:lineRule="auto"/>
        <w:ind w:left="0" w:firstLine="0"/>
        <w:jc w:val="right"/>
      </w:pPr>
      <w:r>
        <w:t xml:space="preserve"> </w:t>
      </w:r>
    </w:p>
    <w:p w:rsidR="002E285D" w:rsidRDefault="00367A67">
      <w:pPr>
        <w:spacing w:after="0" w:line="259" w:lineRule="auto"/>
        <w:ind w:left="0" w:firstLine="0"/>
        <w:jc w:val="right"/>
      </w:pPr>
      <w:r>
        <w:t xml:space="preserve"> </w:t>
      </w:r>
    </w:p>
    <w:p w:rsidR="002E285D" w:rsidRDefault="00367A67">
      <w:pPr>
        <w:spacing w:after="17" w:line="259" w:lineRule="auto"/>
        <w:ind w:left="0" w:firstLine="0"/>
        <w:jc w:val="right"/>
      </w:pPr>
      <w:r>
        <w:t xml:space="preserve"> </w:t>
      </w:r>
    </w:p>
    <w:p w:rsidR="002E285D" w:rsidRPr="00552410" w:rsidRDefault="00552410">
      <w:pPr>
        <w:spacing w:after="11" w:line="249" w:lineRule="auto"/>
        <w:ind w:left="10" w:right="50" w:hanging="10"/>
        <w:jc w:val="right"/>
        <w:rPr>
          <w:color w:val="FF0000"/>
        </w:rPr>
      </w:pPr>
      <w:r w:rsidRPr="00552410">
        <w:rPr>
          <w:color w:val="FF0000"/>
        </w:rPr>
        <w:t>REDACTED TEXT under FOIA Section 40, Personal Information</w:t>
      </w:r>
    </w:p>
    <w:p w:rsidR="002E285D" w:rsidRDefault="00367A67">
      <w:pPr>
        <w:spacing w:after="11" w:line="249" w:lineRule="auto"/>
        <w:ind w:left="10" w:right="50" w:hanging="10"/>
        <w:jc w:val="right"/>
      </w:pPr>
      <w:r>
        <w:t xml:space="preserve">Director/Company Secretary </w:t>
      </w:r>
    </w:p>
    <w:p w:rsidR="002E285D" w:rsidRDefault="00367A67">
      <w:pPr>
        <w:spacing w:after="0" w:line="259" w:lineRule="auto"/>
        <w:ind w:left="0" w:firstLine="0"/>
        <w:jc w:val="right"/>
      </w:pPr>
      <w:r>
        <w:t xml:space="preserve"> </w:t>
      </w:r>
    </w:p>
    <w:p w:rsidR="002E285D" w:rsidRDefault="00367A67">
      <w:pPr>
        <w:spacing w:after="0" w:line="259" w:lineRule="auto"/>
        <w:ind w:left="0" w:firstLine="0"/>
        <w:jc w:val="right"/>
      </w:pPr>
      <w:r>
        <w:t xml:space="preserve"> </w:t>
      </w:r>
    </w:p>
    <w:p w:rsidR="002E285D" w:rsidRDefault="00367A67">
      <w:pPr>
        <w:tabs>
          <w:tab w:val="center" w:pos="2895"/>
          <w:tab w:val="center" w:pos="3652"/>
        </w:tabs>
        <w:spacing w:after="3" w:line="259" w:lineRule="auto"/>
        <w:ind w:left="0" w:firstLine="0"/>
        <w:jc w:val="left"/>
      </w:pPr>
      <w:r>
        <w:rPr>
          <w:b/>
        </w:rPr>
        <w:t>THE COMMON SEAL OF</w:t>
      </w:r>
      <w:r>
        <w:t xml:space="preserve"> </w:t>
      </w:r>
      <w:r>
        <w:tab/>
        <w:t xml:space="preserve"> </w:t>
      </w:r>
      <w:r>
        <w:tab/>
        <w:t xml:space="preserve">) </w:t>
      </w:r>
    </w:p>
    <w:p w:rsidR="002E285D" w:rsidRDefault="00367A67">
      <w:pPr>
        <w:spacing w:after="0"/>
        <w:ind w:left="11" w:right="5183" w:hanging="10"/>
        <w:jc w:val="left"/>
      </w:pPr>
      <w:r>
        <w:rPr>
          <w:b/>
        </w:rPr>
        <w:t xml:space="preserve">THE CITY </w:t>
      </w:r>
      <w:proofErr w:type="gramStart"/>
      <w:r>
        <w:rPr>
          <w:b/>
        </w:rPr>
        <w:t>OF</w:t>
      </w:r>
      <w:r>
        <w:t xml:space="preserve">  </w:t>
      </w:r>
      <w:r>
        <w:tab/>
      </w:r>
      <w:proofErr w:type="gramEnd"/>
      <w:r>
        <w:t xml:space="preserve"> </w:t>
      </w:r>
      <w:r>
        <w:tab/>
        <w:t xml:space="preserve"> </w:t>
      </w:r>
      <w:r>
        <w:tab/>
        <w:t xml:space="preserve">) </w:t>
      </w:r>
      <w:r>
        <w:rPr>
          <w:b/>
        </w:rPr>
        <w:t>WAKEFIELD COUNCIL</w:t>
      </w:r>
      <w:r>
        <w:t xml:space="preserve"> </w:t>
      </w:r>
      <w:r>
        <w:tab/>
        <w:t xml:space="preserve"> </w:t>
      </w:r>
      <w:r>
        <w:tab/>
        <w:t xml:space="preserve">) was hereto affixed to this Deed </w:t>
      </w:r>
      <w:r>
        <w:tab/>
        <w:t xml:space="preserve">) in the presence of the Head of  </w:t>
      </w:r>
      <w:r>
        <w:tab/>
        <w:t xml:space="preserve">) </w:t>
      </w:r>
    </w:p>
    <w:p w:rsidR="002E285D" w:rsidRDefault="00367A67">
      <w:pPr>
        <w:tabs>
          <w:tab w:val="center" w:pos="2895"/>
          <w:tab w:val="center" w:pos="3652"/>
          <w:tab w:val="center" w:pos="4335"/>
        </w:tabs>
        <w:spacing w:after="8"/>
        <w:ind w:left="0" w:firstLine="0"/>
        <w:jc w:val="left"/>
      </w:pPr>
      <w:r>
        <w:t xml:space="preserve">Legal / Designated Officer </w:t>
      </w:r>
      <w:r>
        <w:tab/>
        <w:t xml:space="preserve"> </w:t>
      </w:r>
      <w:r>
        <w:tab/>
        <w:t xml:space="preserve">) </w:t>
      </w:r>
      <w:r>
        <w:tab/>
        <w:t xml:space="preserve"> </w:t>
      </w:r>
    </w:p>
    <w:p w:rsidR="002E285D" w:rsidRDefault="00367A67">
      <w:pPr>
        <w:spacing w:after="56" w:line="259" w:lineRule="auto"/>
        <w:ind w:left="0" w:firstLine="0"/>
        <w:jc w:val="left"/>
      </w:pPr>
      <w:r>
        <w:t xml:space="preserve"> </w:t>
      </w:r>
    </w:p>
    <w:p w:rsidR="002E285D" w:rsidRDefault="00367A67">
      <w:pPr>
        <w:spacing w:after="56" w:line="259" w:lineRule="auto"/>
        <w:ind w:left="0" w:firstLine="0"/>
        <w:jc w:val="left"/>
      </w:pPr>
      <w:r>
        <w:t xml:space="preserve"> </w:t>
      </w:r>
    </w:p>
    <w:p w:rsidR="002E285D" w:rsidRDefault="00367A67">
      <w:pPr>
        <w:spacing w:after="94" w:line="259" w:lineRule="auto"/>
        <w:ind w:left="0" w:firstLine="0"/>
        <w:jc w:val="left"/>
      </w:pPr>
      <w:r>
        <w:t xml:space="preserve"> </w:t>
      </w:r>
    </w:p>
    <w:p w:rsidR="002E285D" w:rsidRPr="00552410" w:rsidRDefault="00552410">
      <w:pPr>
        <w:spacing w:after="11" w:line="249" w:lineRule="auto"/>
        <w:ind w:left="10" w:right="50" w:hanging="10"/>
        <w:jc w:val="right"/>
        <w:rPr>
          <w:color w:val="FF0000"/>
        </w:rPr>
      </w:pPr>
      <w:r w:rsidRPr="00552410">
        <w:rPr>
          <w:color w:val="FF0000"/>
        </w:rPr>
        <w:t>REDACTED TEXT under FOIA Section 40, Personal Information</w:t>
      </w:r>
      <w:r w:rsidR="00367A67" w:rsidRPr="00552410">
        <w:rPr>
          <w:color w:val="FF0000"/>
        </w:rPr>
        <w:t xml:space="preserve"> </w:t>
      </w:r>
    </w:p>
    <w:p w:rsidR="002E285D" w:rsidRDefault="00367A67">
      <w:pPr>
        <w:tabs>
          <w:tab w:val="center" w:pos="6060"/>
          <w:tab w:val="right" w:pos="9103"/>
        </w:tabs>
        <w:spacing w:after="105" w:line="249" w:lineRule="auto"/>
        <w:ind w:left="0" w:firstLine="0"/>
        <w:jc w:val="left"/>
      </w:pPr>
      <w:r>
        <w:rPr>
          <w:rFonts w:ascii="Calibri" w:eastAsia="Calibri" w:hAnsi="Calibri" w:cs="Calibri"/>
        </w:rPr>
        <w:tab/>
      </w:r>
      <w:r>
        <w:rPr>
          <w:rFonts w:ascii="Calibri" w:eastAsia="Calibri" w:hAnsi="Calibri" w:cs="Calibri"/>
          <w:b/>
        </w:rPr>
        <w:t xml:space="preserve"> </w:t>
      </w:r>
      <w:r>
        <w:rPr>
          <w:rFonts w:ascii="Calibri" w:eastAsia="Calibri" w:hAnsi="Calibri" w:cs="Calibri"/>
          <w:b/>
        </w:rPr>
        <w:tab/>
      </w:r>
      <w:r>
        <w:t xml:space="preserve">Duly Authorised Officer </w:t>
      </w:r>
    </w:p>
    <w:p w:rsidR="002E285D" w:rsidRDefault="00367A67">
      <w:pPr>
        <w:spacing w:after="124" w:line="259" w:lineRule="auto"/>
        <w:ind w:left="234" w:firstLine="0"/>
        <w:jc w:val="left"/>
      </w:pPr>
      <w:r>
        <w:rPr>
          <w:b/>
        </w:rPr>
        <w:t xml:space="preserve"> </w:t>
      </w:r>
    </w:p>
    <w:p w:rsidR="002E285D" w:rsidRDefault="00367A67">
      <w:pPr>
        <w:spacing w:after="126" w:line="259" w:lineRule="auto"/>
        <w:ind w:left="234" w:firstLine="0"/>
        <w:jc w:val="left"/>
      </w:pPr>
      <w:r>
        <w:rPr>
          <w:b/>
        </w:rPr>
        <w:t xml:space="preserve"> </w:t>
      </w:r>
    </w:p>
    <w:p w:rsidR="002E285D" w:rsidRDefault="00367A67">
      <w:pPr>
        <w:spacing w:after="0" w:line="259" w:lineRule="auto"/>
        <w:ind w:left="14" w:firstLine="0"/>
        <w:jc w:val="left"/>
      </w:pPr>
      <w:r>
        <w:t xml:space="preserve"> </w:t>
      </w:r>
    </w:p>
    <w:p w:rsidR="002E285D" w:rsidRDefault="002E285D">
      <w:pPr>
        <w:sectPr w:rsidR="002E285D">
          <w:headerReference w:type="even" r:id="rId293"/>
          <w:headerReference w:type="default" r:id="rId294"/>
          <w:footerReference w:type="even" r:id="rId295"/>
          <w:footerReference w:type="default" r:id="rId296"/>
          <w:headerReference w:type="first" r:id="rId297"/>
          <w:footerReference w:type="first" r:id="rId298"/>
          <w:pgSz w:w="11906" w:h="16838"/>
          <w:pgMar w:top="1448" w:right="1378" w:bottom="1466" w:left="1426" w:header="720" w:footer="707" w:gutter="0"/>
          <w:pgNumType w:start="114"/>
          <w:cols w:space="720"/>
        </w:sectPr>
      </w:pPr>
    </w:p>
    <w:p w:rsidR="002E285D" w:rsidRDefault="00367A67">
      <w:pPr>
        <w:spacing w:after="101" w:line="259" w:lineRule="auto"/>
        <w:ind w:left="11" w:hanging="10"/>
        <w:jc w:val="left"/>
      </w:pPr>
      <w:r>
        <w:rPr>
          <w:b/>
        </w:rPr>
        <w:lastRenderedPageBreak/>
        <w:t xml:space="preserve">SCHEDULE 12:   </w:t>
      </w:r>
    </w:p>
    <w:p w:rsidR="002E285D" w:rsidRDefault="00367A67">
      <w:pPr>
        <w:spacing w:after="101" w:line="259" w:lineRule="auto"/>
        <w:ind w:left="11" w:hanging="10"/>
        <w:jc w:val="left"/>
      </w:pPr>
      <w:r>
        <w:rPr>
          <w:b/>
        </w:rPr>
        <w:t xml:space="preserve">NOT USED </w:t>
      </w:r>
    </w:p>
    <w:p w:rsidR="002E285D" w:rsidRDefault="00367A67">
      <w:pPr>
        <w:spacing w:after="11895" w:line="259" w:lineRule="auto"/>
        <w:ind w:left="0" w:firstLine="0"/>
        <w:jc w:val="left"/>
      </w:pPr>
      <w:r>
        <w:t xml:space="preserve"> </w:t>
      </w:r>
    </w:p>
    <w:p w:rsidR="002E285D" w:rsidRDefault="00367A67">
      <w:pPr>
        <w:spacing w:after="0" w:line="259" w:lineRule="auto"/>
        <w:ind w:left="0" w:right="151" w:firstLine="0"/>
        <w:jc w:val="right"/>
      </w:pPr>
      <w:r>
        <w:rPr>
          <w:sz w:val="18"/>
        </w:rPr>
        <w:t xml:space="preserve"> </w:t>
      </w:r>
    </w:p>
    <w:p w:rsidR="002E285D" w:rsidRDefault="00367A67">
      <w:pPr>
        <w:spacing w:after="21" w:line="259" w:lineRule="auto"/>
        <w:ind w:left="10" w:right="47" w:hanging="10"/>
        <w:jc w:val="right"/>
      </w:pPr>
      <w:r>
        <w:rPr>
          <w:sz w:val="18"/>
        </w:rPr>
        <w:t xml:space="preserve">118 </w:t>
      </w:r>
    </w:p>
    <w:p w:rsidR="002E285D" w:rsidRDefault="00367A67">
      <w:pPr>
        <w:spacing w:after="0" w:line="259" w:lineRule="auto"/>
        <w:ind w:left="0" w:firstLine="0"/>
        <w:jc w:val="left"/>
      </w:pPr>
      <w:r>
        <w:t xml:space="preserve"> </w:t>
      </w:r>
    </w:p>
    <w:p w:rsidR="002E285D" w:rsidRDefault="00367A67">
      <w:pPr>
        <w:spacing w:after="0" w:line="259" w:lineRule="auto"/>
        <w:ind w:left="0" w:firstLine="0"/>
        <w:jc w:val="left"/>
      </w:pPr>
      <w:r>
        <w:t xml:space="preserve"> </w:t>
      </w:r>
    </w:p>
    <w:p w:rsidR="002E285D" w:rsidRDefault="00367A67">
      <w:pPr>
        <w:spacing w:after="7" w:line="268" w:lineRule="auto"/>
        <w:ind w:left="-5" w:hanging="10"/>
        <w:jc w:val="left"/>
      </w:pPr>
      <w:r>
        <w:rPr>
          <w:sz w:val="14"/>
        </w:rPr>
        <w:lastRenderedPageBreak/>
        <w:t xml:space="preserve">RM6165: Construction Professional Services </w:t>
      </w:r>
    </w:p>
    <w:p w:rsidR="002E285D" w:rsidRDefault="00367A67">
      <w:pPr>
        <w:spacing w:after="12" w:line="259" w:lineRule="auto"/>
        <w:ind w:left="-5" w:hanging="10"/>
        <w:jc w:val="left"/>
      </w:pPr>
      <w:r>
        <w:rPr>
          <w:i/>
          <w:sz w:val="14"/>
        </w:rPr>
        <w:t>Scope</w:t>
      </w:r>
      <w:r>
        <w:rPr>
          <w:sz w:val="14"/>
        </w:rPr>
        <w:t xml:space="preserve"> </w:t>
      </w:r>
    </w:p>
    <w:p w:rsidR="002E285D" w:rsidRDefault="00367A67">
      <w:pPr>
        <w:spacing w:after="7" w:line="268" w:lineRule="auto"/>
        <w:ind w:left="-5" w:hanging="10"/>
        <w:jc w:val="left"/>
      </w:pPr>
      <w:r>
        <w:rPr>
          <w:sz w:val="14"/>
        </w:rPr>
        <w:t xml:space="preserve">Copyright - 2021 </w:t>
      </w:r>
    </w:p>
    <w:p w:rsidR="002E285D" w:rsidRDefault="002E285D">
      <w:pPr>
        <w:sectPr w:rsidR="002E285D">
          <w:headerReference w:type="even" r:id="rId299"/>
          <w:headerReference w:type="default" r:id="rId300"/>
          <w:footerReference w:type="even" r:id="rId301"/>
          <w:footerReference w:type="default" r:id="rId302"/>
          <w:headerReference w:type="first" r:id="rId303"/>
          <w:footerReference w:type="first" r:id="rId304"/>
          <w:pgSz w:w="11906" w:h="16841"/>
          <w:pgMar w:top="1440" w:right="1440" w:bottom="1440" w:left="1440" w:header="720" w:footer="2" w:gutter="0"/>
          <w:cols w:space="720"/>
        </w:sectPr>
      </w:pPr>
    </w:p>
    <w:p w:rsidR="002E285D" w:rsidRDefault="00367A67">
      <w:pPr>
        <w:spacing w:after="101" w:line="259" w:lineRule="auto"/>
        <w:ind w:left="11" w:hanging="10"/>
        <w:jc w:val="left"/>
      </w:pPr>
      <w:r>
        <w:rPr>
          <w:b/>
        </w:rPr>
        <w:lastRenderedPageBreak/>
        <w:t xml:space="preserve">SCHEDULE 13: FORM OF PERFORMANCE BOND </w:t>
      </w:r>
    </w:p>
    <w:p w:rsidR="002E285D" w:rsidRDefault="00367A67">
      <w:pPr>
        <w:spacing w:after="124" w:line="259" w:lineRule="auto"/>
        <w:ind w:left="0" w:right="3" w:firstLine="0"/>
        <w:jc w:val="center"/>
      </w:pPr>
      <w:r>
        <w:t xml:space="preserve"> </w:t>
      </w:r>
    </w:p>
    <w:p w:rsidR="002E285D" w:rsidRDefault="00367A67">
      <w:pPr>
        <w:spacing w:after="113" w:line="261" w:lineRule="auto"/>
        <w:ind w:left="9" w:hanging="10"/>
        <w:jc w:val="left"/>
      </w:pPr>
      <w:r>
        <w:t>B</w:t>
      </w:r>
      <w:r>
        <w:rPr>
          <w:sz w:val="18"/>
        </w:rPr>
        <w:t>OND</w:t>
      </w:r>
      <w:r>
        <w:t xml:space="preserve"> </w:t>
      </w:r>
    </w:p>
    <w:p w:rsidR="002E285D" w:rsidRDefault="00367A67">
      <w:pPr>
        <w:tabs>
          <w:tab w:val="right" w:pos="9103"/>
        </w:tabs>
        <w:spacing w:after="146"/>
        <w:ind w:left="0" w:firstLine="0"/>
        <w:jc w:val="left"/>
      </w:pPr>
      <w:r>
        <w:t>D</w:t>
      </w:r>
      <w:r>
        <w:rPr>
          <w:sz w:val="18"/>
        </w:rPr>
        <w:t>ATE</w:t>
      </w:r>
      <w:r>
        <w:t xml:space="preserve"> </w:t>
      </w:r>
      <w:r>
        <w:tab/>
        <w:t>202</w:t>
      </w:r>
      <w:proofErr w:type="gramStart"/>
      <w:r>
        <w:t>[ ]</w:t>
      </w:r>
      <w:proofErr w:type="gramEnd"/>
      <w:r>
        <w:t xml:space="preserve"> </w:t>
      </w:r>
    </w:p>
    <w:p w:rsidR="002E285D" w:rsidRDefault="00367A67">
      <w:pPr>
        <w:spacing w:after="112" w:line="261" w:lineRule="auto"/>
        <w:ind w:left="9" w:hanging="10"/>
        <w:jc w:val="left"/>
      </w:pPr>
      <w:r>
        <w:t>P</w:t>
      </w:r>
      <w:r>
        <w:rPr>
          <w:sz w:val="18"/>
        </w:rPr>
        <w:t>ARTIES</w:t>
      </w:r>
      <w:r>
        <w:t xml:space="preserve"> </w:t>
      </w:r>
    </w:p>
    <w:p w:rsidR="002E285D" w:rsidRDefault="00367A67" w:rsidP="00E3235C">
      <w:pPr>
        <w:numPr>
          <w:ilvl w:val="0"/>
          <w:numId w:val="101"/>
        </w:numPr>
        <w:ind w:right="54" w:hanging="576"/>
      </w:pPr>
      <w:r>
        <w:t>T</w:t>
      </w:r>
      <w:r>
        <w:rPr>
          <w:sz w:val="18"/>
        </w:rPr>
        <w:t xml:space="preserve">HE </w:t>
      </w:r>
      <w:r>
        <w:rPr>
          <w:i/>
        </w:rPr>
        <w:t>C</w:t>
      </w:r>
      <w:r>
        <w:rPr>
          <w:i/>
          <w:sz w:val="18"/>
        </w:rPr>
        <w:t>ONSULTANT</w:t>
      </w:r>
      <w:r>
        <w:rPr>
          <w:sz w:val="18"/>
        </w:rPr>
        <w:t xml:space="preserve"> </w:t>
      </w:r>
      <w:r>
        <w:t xml:space="preserve">named in the Schedule as principal. </w:t>
      </w:r>
    </w:p>
    <w:p w:rsidR="002E285D" w:rsidRDefault="00367A67" w:rsidP="00E3235C">
      <w:pPr>
        <w:numPr>
          <w:ilvl w:val="0"/>
          <w:numId w:val="101"/>
        </w:numPr>
        <w:ind w:right="54" w:hanging="576"/>
      </w:pPr>
      <w:r>
        <w:t>T</w:t>
      </w:r>
      <w:r>
        <w:rPr>
          <w:sz w:val="18"/>
        </w:rPr>
        <w:t xml:space="preserve">HE </w:t>
      </w:r>
      <w:r>
        <w:t>G</w:t>
      </w:r>
      <w:r>
        <w:rPr>
          <w:sz w:val="18"/>
        </w:rPr>
        <w:t xml:space="preserve">UARANTOR </w:t>
      </w:r>
      <w:r>
        <w:t xml:space="preserve">named in the Schedule as guarantor. </w:t>
      </w:r>
    </w:p>
    <w:p w:rsidR="002E285D" w:rsidRDefault="00367A67" w:rsidP="00E3235C">
      <w:pPr>
        <w:numPr>
          <w:ilvl w:val="0"/>
          <w:numId w:val="101"/>
        </w:numPr>
        <w:spacing w:after="144"/>
        <w:ind w:right="54" w:hanging="576"/>
      </w:pPr>
      <w:r>
        <w:t>T</w:t>
      </w:r>
      <w:r>
        <w:rPr>
          <w:sz w:val="18"/>
        </w:rPr>
        <w:t xml:space="preserve">HE </w:t>
      </w:r>
      <w:proofErr w:type="gramStart"/>
      <w:r>
        <w:rPr>
          <w:i/>
        </w:rPr>
        <w:t>C</w:t>
      </w:r>
      <w:r>
        <w:rPr>
          <w:i/>
          <w:sz w:val="18"/>
        </w:rPr>
        <w:t>LIENT</w:t>
      </w:r>
      <w:r>
        <w:rPr>
          <w:sz w:val="18"/>
        </w:rPr>
        <w:t xml:space="preserve">  </w:t>
      </w:r>
      <w:r>
        <w:t>named</w:t>
      </w:r>
      <w:proofErr w:type="gramEnd"/>
      <w:r>
        <w:t xml:space="preserve"> in the Schedule. </w:t>
      </w:r>
    </w:p>
    <w:p w:rsidR="002E285D" w:rsidRDefault="00367A67">
      <w:pPr>
        <w:spacing w:after="138" w:line="261" w:lineRule="auto"/>
        <w:ind w:left="9" w:hanging="10"/>
        <w:jc w:val="left"/>
      </w:pPr>
      <w:r>
        <w:t>R</w:t>
      </w:r>
      <w:r>
        <w:rPr>
          <w:sz w:val="18"/>
        </w:rPr>
        <w:t>ECITALS</w:t>
      </w:r>
      <w:r>
        <w:t xml:space="preserve"> </w:t>
      </w:r>
    </w:p>
    <w:p w:rsidR="002E285D" w:rsidRDefault="00367A67" w:rsidP="00E3235C">
      <w:pPr>
        <w:numPr>
          <w:ilvl w:val="0"/>
          <w:numId w:val="102"/>
        </w:numPr>
        <w:ind w:right="27" w:hanging="576"/>
        <w:jc w:val="left"/>
      </w:pPr>
      <w:r>
        <w:t xml:space="preserve">By a contract (the “Contract”) entered into or to be entered into between the </w:t>
      </w:r>
      <w:r>
        <w:rPr>
          <w:i/>
        </w:rPr>
        <w:t>Client</w:t>
      </w:r>
      <w:r>
        <w:t xml:space="preserve"> and the </w:t>
      </w:r>
      <w:r>
        <w:rPr>
          <w:i/>
        </w:rPr>
        <w:t>Consultant</w:t>
      </w:r>
      <w:r>
        <w:t xml:space="preserve"> particulars of which are set out in the Schedule the Consultant has agreed with the </w:t>
      </w:r>
      <w:r>
        <w:rPr>
          <w:i/>
        </w:rPr>
        <w:t>Client</w:t>
      </w:r>
      <w:r>
        <w:t xml:space="preserve"> to provide professional services (the “Services”) upon and subject to the terms and conditions therein set out. </w:t>
      </w:r>
    </w:p>
    <w:p w:rsidR="002E285D" w:rsidRDefault="00367A67" w:rsidP="00E3235C">
      <w:pPr>
        <w:numPr>
          <w:ilvl w:val="0"/>
          <w:numId w:val="102"/>
        </w:numPr>
        <w:spacing w:after="131"/>
        <w:ind w:right="27" w:hanging="576"/>
        <w:jc w:val="left"/>
      </w:pPr>
      <w:r>
        <w:t xml:space="preserve">The Guarantor has agreed with the </w:t>
      </w:r>
      <w:r>
        <w:rPr>
          <w:i/>
        </w:rPr>
        <w:t>Client</w:t>
      </w:r>
      <w:r>
        <w:t xml:space="preserve"> at the request of the </w:t>
      </w:r>
      <w:r>
        <w:rPr>
          <w:i/>
        </w:rPr>
        <w:t>Consultant</w:t>
      </w:r>
      <w:r>
        <w:t xml:space="preserve"> to guarantee the performance of the obligations of the </w:t>
      </w:r>
      <w:r>
        <w:rPr>
          <w:i/>
        </w:rPr>
        <w:t>Consultant</w:t>
      </w:r>
      <w:r>
        <w:t xml:space="preserve"> under the Contract upon the terms and conditions of this Bond subject to the limitations set out in clause 2. </w:t>
      </w:r>
    </w:p>
    <w:p w:rsidR="002E285D" w:rsidRDefault="00367A67">
      <w:pPr>
        <w:spacing w:after="101" w:line="261" w:lineRule="auto"/>
        <w:ind w:left="9" w:hanging="10"/>
        <w:jc w:val="left"/>
      </w:pPr>
      <w:r>
        <w:t>N</w:t>
      </w:r>
      <w:r>
        <w:rPr>
          <w:sz w:val="18"/>
        </w:rPr>
        <w:t xml:space="preserve">OW </w:t>
      </w:r>
      <w:r>
        <w:t>T</w:t>
      </w:r>
      <w:r>
        <w:rPr>
          <w:sz w:val="18"/>
        </w:rPr>
        <w:t xml:space="preserve">HIS </w:t>
      </w:r>
      <w:r>
        <w:t>D</w:t>
      </w:r>
      <w:r>
        <w:rPr>
          <w:sz w:val="18"/>
        </w:rPr>
        <w:t xml:space="preserve">EED </w:t>
      </w:r>
      <w:r>
        <w:t>W</w:t>
      </w:r>
      <w:r>
        <w:rPr>
          <w:sz w:val="18"/>
        </w:rPr>
        <w:t xml:space="preserve">ITNESSES </w:t>
      </w:r>
      <w:r>
        <w:t xml:space="preserve">as follows: </w:t>
      </w:r>
    </w:p>
    <w:p w:rsidR="002E285D" w:rsidRDefault="00367A67" w:rsidP="00E3235C">
      <w:pPr>
        <w:numPr>
          <w:ilvl w:val="0"/>
          <w:numId w:val="103"/>
        </w:numPr>
        <w:ind w:right="54" w:hanging="576"/>
      </w:pPr>
      <w:r>
        <w:t xml:space="preserve">The Guarantor guarantees to the </w:t>
      </w:r>
      <w:r>
        <w:rPr>
          <w:i/>
        </w:rPr>
        <w:t>Client</w:t>
      </w:r>
      <w:r>
        <w:t xml:space="preserve"> that in the event of a breach of the Contract by the </w:t>
      </w:r>
      <w:r>
        <w:rPr>
          <w:i/>
        </w:rPr>
        <w:t>Consultant</w:t>
      </w:r>
      <w:r>
        <w:t xml:space="preserve"> or determination of the Contract by the </w:t>
      </w:r>
      <w:r>
        <w:rPr>
          <w:i/>
        </w:rPr>
        <w:t>Client</w:t>
      </w:r>
      <w:r>
        <w:t xml:space="preserve"> under clause 9 of the Contract, the Guarantor shall subject to the provisions of this Bond satisfy and discharge the damages and expenses sustained by the Client as established and ascertained pursuant to and in accordance with the provisions of or by reference to the Contract. </w:t>
      </w:r>
    </w:p>
    <w:p w:rsidR="002E285D" w:rsidRDefault="00367A67" w:rsidP="00E3235C">
      <w:pPr>
        <w:numPr>
          <w:ilvl w:val="0"/>
          <w:numId w:val="103"/>
        </w:numPr>
        <w:ind w:right="54" w:hanging="576"/>
      </w:pPr>
      <w:r>
        <w:t xml:space="preserve">The maximum aggregate liability of the Guarantor and the </w:t>
      </w:r>
      <w:r>
        <w:rPr>
          <w:i/>
        </w:rPr>
        <w:t>Consultant</w:t>
      </w:r>
      <w:r>
        <w:t xml:space="preserve"> under this Bond shall not exceed the sum set out in the Schedule (the “Bond Amount”) but subject to such limitation and to clause 4 the liability of the Guarantor shall be no less than the liability of the </w:t>
      </w:r>
      <w:r>
        <w:rPr>
          <w:i/>
        </w:rPr>
        <w:t>Consultant</w:t>
      </w:r>
      <w:r>
        <w:t xml:space="preserve"> under the Contract. </w:t>
      </w:r>
    </w:p>
    <w:p w:rsidR="002E285D" w:rsidRDefault="00367A67" w:rsidP="00E3235C">
      <w:pPr>
        <w:numPr>
          <w:ilvl w:val="0"/>
          <w:numId w:val="103"/>
        </w:numPr>
        <w:ind w:right="54" w:hanging="576"/>
      </w:pPr>
      <w:r>
        <w:t xml:space="preserve">The Guarantor shall not be discharged or released by any alteration of any of the </w:t>
      </w:r>
      <w:proofErr w:type="gramStart"/>
      <w:r>
        <w:t>terms</w:t>
      </w:r>
      <w:proofErr w:type="gramEnd"/>
      <w:r>
        <w:t xml:space="preserve"> conditions and provisions of the Contract or in the extent or nature of the services and no allowance of time by the </w:t>
      </w:r>
      <w:r>
        <w:rPr>
          <w:i/>
        </w:rPr>
        <w:t>Client</w:t>
      </w:r>
      <w:r>
        <w:t xml:space="preserve"> under or in respect of the Contract or the services shall in any way release reduce or affect the liability of the Guarantor under this Bond. </w:t>
      </w:r>
    </w:p>
    <w:p w:rsidR="002E285D" w:rsidRDefault="00367A67" w:rsidP="00E3235C">
      <w:pPr>
        <w:numPr>
          <w:ilvl w:val="0"/>
          <w:numId w:val="103"/>
        </w:numPr>
        <w:ind w:right="54" w:hanging="576"/>
      </w:pPr>
      <w:r>
        <w:t xml:space="preserve">Whether or not this Bond shall be returned to the Guarantor the obligations of the Guarantor under this Bond shall be released and discharged absolutely upon Expiry (as defined in the Schedule) save in respect of any breach of the Contract or determination of the </w:t>
      </w:r>
      <w:r>
        <w:rPr>
          <w:i/>
        </w:rPr>
        <w:t>Consultant’s</w:t>
      </w:r>
      <w:r>
        <w:t xml:space="preserve"> employment which has occurred and in respect of which a claim in writing containing particulars of such breach or determination has been made upon the Guarantor before Expiry. </w:t>
      </w:r>
    </w:p>
    <w:p w:rsidR="002E285D" w:rsidRDefault="00367A67" w:rsidP="00E3235C">
      <w:pPr>
        <w:numPr>
          <w:ilvl w:val="0"/>
          <w:numId w:val="103"/>
        </w:numPr>
        <w:spacing w:after="445"/>
        <w:ind w:right="54" w:hanging="576"/>
      </w:pPr>
      <w:r>
        <w:t xml:space="preserve">The </w:t>
      </w:r>
      <w:r>
        <w:rPr>
          <w:i/>
        </w:rPr>
        <w:t>Consultant</w:t>
      </w:r>
      <w:r>
        <w:t xml:space="preserve"> having requested the execution of this Bond by the Guarantor undertakes to the Guarantor (without limitation of any other rights and remedies of the </w:t>
      </w:r>
      <w:r>
        <w:rPr>
          <w:i/>
        </w:rPr>
        <w:t>Client</w:t>
      </w:r>
      <w:r>
        <w:t xml:space="preserve"> or the Guarantor against the </w:t>
      </w:r>
      <w:r>
        <w:rPr>
          <w:i/>
        </w:rPr>
        <w:t>Consultant</w:t>
      </w:r>
      <w:r>
        <w:t xml:space="preserve">) to perform and discharge the obligations on its part set out in the Contract. </w:t>
      </w:r>
    </w:p>
    <w:p w:rsidR="002E285D" w:rsidRDefault="00367A67">
      <w:pPr>
        <w:spacing w:after="0" w:line="259" w:lineRule="auto"/>
        <w:ind w:left="0" w:right="14" w:firstLine="0"/>
        <w:jc w:val="center"/>
      </w:pPr>
      <w:r>
        <w:rPr>
          <w:sz w:val="18"/>
        </w:rPr>
        <w:t xml:space="preserve"> </w:t>
      </w:r>
    </w:p>
    <w:p w:rsidR="002E285D" w:rsidRDefault="00367A67">
      <w:pPr>
        <w:spacing w:after="21" w:line="259" w:lineRule="auto"/>
        <w:ind w:left="2504" w:right="2554" w:hanging="10"/>
        <w:jc w:val="center"/>
      </w:pPr>
      <w:r>
        <w:rPr>
          <w:sz w:val="18"/>
        </w:rPr>
        <w:t xml:space="preserve">119 </w:t>
      </w:r>
    </w:p>
    <w:p w:rsidR="002E285D" w:rsidRDefault="00367A67">
      <w:pPr>
        <w:spacing w:after="0" w:line="259" w:lineRule="auto"/>
        <w:ind w:left="0" w:firstLine="0"/>
        <w:jc w:val="left"/>
      </w:pPr>
      <w:r>
        <w:t xml:space="preserve"> </w:t>
      </w:r>
    </w:p>
    <w:p w:rsidR="002E285D" w:rsidRDefault="00367A67">
      <w:pPr>
        <w:spacing w:after="0" w:line="259" w:lineRule="auto"/>
        <w:ind w:left="0" w:firstLine="0"/>
        <w:jc w:val="left"/>
      </w:pPr>
      <w:r>
        <w:t xml:space="preserve"> </w:t>
      </w:r>
    </w:p>
    <w:p w:rsidR="002E285D" w:rsidRDefault="00367A67">
      <w:pPr>
        <w:spacing w:after="7" w:line="268" w:lineRule="auto"/>
        <w:ind w:left="-5" w:hanging="10"/>
        <w:jc w:val="left"/>
      </w:pPr>
      <w:r>
        <w:rPr>
          <w:sz w:val="14"/>
        </w:rPr>
        <w:t xml:space="preserve">RM6165: Construction Professional Services </w:t>
      </w:r>
    </w:p>
    <w:p w:rsidR="002E285D" w:rsidRDefault="00367A67">
      <w:pPr>
        <w:spacing w:after="12" w:line="259" w:lineRule="auto"/>
        <w:ind w:left="-5" w:hanging="10"/>
        <w:jc w:val="left"/>
      </w:pPr>
      <w:r>
        <w:rPr>
          <w:i/>
          <w:sz w:val="14"/>
        </w:rPr>
        <w:lastRenderedPageBreak/>
        <w:t>Scope</w:t>
      </w:r>
      <w:r>
        <w:rPr>
          <w:sz w:val="14"/>
        </w:rPr>
        <w:t xml:space="preserve"> </w:t>
      </w:r>
    </w:p>
    <w:p w:rsidR="002E285D" w:rsidRDefault="00367A67">
      <w:pPr>
        <w:spacing w:after="81" w:line="268" w:lineRule="auto"/>
        <w:ind w:left="-5" w:hanging="10"/>
        <w:jc w:val="left"/>
      </w:pPr>
      <w:r>
        <w:rPr>
          <w:sz w:val="14"/>
        </w:rPr>
        <w:t xml:space="preserve">Copyright - 2021 </w:t>
      </w:r>
    </w:p>
    <w:p w:rsidR="002E285D" w:rsidRDefault="00367A67">
      <w:pPr>
        <w:spacing w:after="0" w:line="259" w:lineRule="auto"/>
        <w:ind w:left="0" w:firstLine="0"/>
        <w:jc w:val="left"/>
      </w:pPr>
      <w:r>
        <w:t xml:space="preserve"> </w:t>
      </w:r>
    </w:p>
    <w:p w:rsidR="002E285D" w:rsidRDefault="00367A67" w:rsidP="00E3235C">
      <w:pPr>
        <w:numPr>
          <w:ilvl w:val="0"/>
          <w:numId w:val="103"/>
        </w:numPr>
        <w:ind w:right="54" w:hanging="576"/>
      </w:pPr>
      <w:r>
        <w:t xml:space="preserve">This Bond and the benefits thereof may be assigned with the prior written consent of the Guarantor (such consent not to be unreasonably withheld or delayed). </w:t>
      </w:r>
    </w:p>
    <w:p w:rsidR="002E285D" w:rsidRDefault="00367A67" w:rsidP="00E3235C">
      <w:pPr>
        <w:numPr>
          <w:ilvl w:val="0"/>
          <w:numId w:val="103"/>
        </w:numPr>
        <w:spacing w:after="11355"/>
        <w:ind w:right="54" w:hanging="576"/>
      </w:pPr>
      <w:r>
        <w:t xml:space="preserve">This Bond shall be governed by and construed in accordance with the laws of England and Wales and only the courts of England and Wales shall have jurisdiction hereunder. </w:t>
      </w:r>
    </w:p>
    <w:p w:rsidR="002E285D" w:rsidRDefault="00367A67">
      <w:pPr>
        <w:spacing w:after="0" w:line="259" w:lineRule="auto"/>
        <w:ind w:left="0" w:right="14" w:firstLine="0"/>
        <w:jc w:val="center"/>
      </w:pPr>
      <w:r>
        <w:rPr>
          <w:sz w:val="18"/>
        </w:rPr>
        <w:t xml:space="preserve"> </w:t>
      </w:r>
    </w:p>
    <w:p w:rsidR="002E285D" w:rsidRDefault="00367A67">
      <w:pPr>
        <w:spacing w:after="21" w:line="259" w:lineRule="auto"/>
        <w:ind w:left="2504" w:right="2554" w:hanging="10"/>
        <w:jc w:val="center"/>
      </w:pPr>
      <w:r>
        <w:rPr>
          <w:sz w:val="18"/>
        </w:rPr>
        <w:t xml:space="preserve">120 </w:t>
      </w:r>
    </w:p>
    <w:p w:rsidR="002E285D" w:rsidRDefault="00367A67">
      <w:pPr>
        <w:spacing w:after="0" w:line="259" w:lineRule="auto"/>
        <w:ind w:left="0" w:firstLine="0"/>
        <w:jc w:val="left"/>
      </w:pPr>
      <w:r>
        <w:t xml:space="preserve"> </w:t>
      </w:r>
    </w:p>
    <w:p w:rsidR="002E285D" w:rsidRDefault="00367A67">
      <w:pPr>
        <w:spacing w:after="0" w:line="259" w:lineRule="auto"/>
        <w:ind w:left="0" w:firstLine="0"/>
        <w:jc w:val="left"/>
      </w:pPr>
      <w:r>
        <w:lastRenderedPageBreak/>
        <w:t xml:space="preserve"> </w:t>
      </w:r>
    </w:p>
    <w:p w:rsidR="002E285D" w:rsidRDefault="00367A67">
      <w:pPr>
        <w:spacing w:after="7" w:line="268" w:lineRule="auto"/>
        <w:ind w:left="-5" w:hanging="10"/>
        <w:jc w:val="left"/>
      </w:pPr>
      <w:r>
        <w:rPr>
          <w:sz w:val="14"/>
        </w:rPr>
        <w:t xml:space="preserve">RM6165: Construction Professional Services </w:t>
      </w:r>
    </w:p>
    <w:p w:rsidR="002E285D" w:rsidRDefault="00367A67">
      <w:pPr>
        <w:spacing w:after="12" w:line="259" w:lineRule="auto"/>
        <w:ind w:left="-5" w:hanging="10"/>
        <w:jc w:val="left"/>
      </w:pPr>
      <w:r>
        <w:rPr>
          <w:i/>
          <w:sz w:val="14"/>
        </w:rPr>
        <w:t>Scope</w:t>
      </w:r>
      <w:r>
        <w:rPr>
          <w:sz w:val="14"/>
        </w:rPr>
        <w:t xml:space="preserve"> </w:t>
      </w:r>
    </w:p>
    <w:p w:rsidR="002E285D" w:rsidRDefault="00367A67">
      <w:pPr>
        <w:spacing w:after="81" w:line="268" w:lineRule="auto"/>
        <w:ind w:left="-5" w:hanging="10"/>
        <w:jc w:val="left"/>
      </w:pPr>
      <w:r>
        <w:rPr>
          <w:sz w:val="14"/>
        </w:rPr>
        <w:t xml:space="preserve">Copyright - 2021 </w:t>
      </w:r>
    </w:p>
    <w:p w:rsidR="002E285D" w:rsidRDefault="00367A67">
      <w:pPr>
        <w:spacing w:after="0" w:line="259" w:lineRule="auto"/>
        <w:ind w:left="0" w:firstLine="0"/>
        <w:jc w:val="left"/>
      </w:pPr>
      <w:r>
        <w:t xml:space="preserve"> </w:t>
      </w:r>
    </w:p>
    <w:p w:rsidR="002E285D" w:rsidRDefault="00367A67">
      <w:pPr>
        <w:spacing w:after="21" w:line="259" w:lineRule="auto"/>
        <w:ind w:left="2504" w:right="2541" w:hanging="10"/>
        <w:jc w:val="center"/>
      </w:pPr>
      <w:r>
        <w:t>T</w:t>
      </w:r>
      <w:r>
        <w:rPr>
          <w:sz w:val="18"/>
        </w:rPr>
        <w:t xml:space="preserve">HE </w:t>
      </w:r>
      <w:r>
        <w:t>S</w:t>
      </w:r>
      <w:r>
        <w:rPr>
          <w:sz w:val="18"/>
        </w:rPr>
        <w:t>CHEDULE</w:t>
      </w:r>
      <w:r>
        <w:t xml:space="preserve"> </w:t>
      </w:r>
    </w:p>
    <w:tbl>
      <w:tblPr>
        <w:tblStyle w:val="TableGrid"/>
        <w:tblW w:w="9088" w:type="dxa"/>
        <w:tblInd w:w="14" w:type="dxa"/>
        <w:tblLook w:val="04A0" w:firstRow="1" w:lastRow="0" w:firstColumn="1" w:lastColumn="0" w:noHBand="0" w:noVBand="1"/>
      </w:tblPr>
      <w:tblGrid>
        <w:gridCol w:w="2160"/>
        <w:gridCol w:w="6928"/>
      </w:tblGrid>
      <w:tr w:rsidR="002E285D">
        <w:trPr>
          <w:trHeight w:val="814"/>
        </w:trPr>
        <w:tc>
          <w:tcPr>
            <w:tcW w:w="2160" w:type="dxa"/>
            <w:tcBorders>
              <w:top w:val="nil"/>
              <w:left w:val="nil"/>
              <w:bottom w:val="nil"/>
              <w:right w:val="nil"/>
            </w:tcBorders>
          </w:tcPr>
          <w:p w:rsidR="002E285D" w:rsidRDefault="00367A67">
            <w:pPr>
              <w:spacing w:after="0" w:line="259" w:lineRule="auto"/>
              <w:ind w:left="0" w:firstLine="0"/>
              <w:jc w:val="left"/>
            </w:pPr>
            <w:r>
              <w:t xml:space="preserve">The </w:t>
            </w:r>
            <w:r>
              <w:rPr>
                <w:i/>
              </w:rPr>
              <w:t>Consultant</w:t>
            </w:r>
            <w:r>
              <w:t xml:space="preserve">: </w:t>
            </w:r>
          </w:p>
        </w:tc>
        <w:tc>
          <w:tcPr>
            <w:tcW w:w="6928" w:type="dxa"/>
            <w:tcBorders>
              <w:top w:val="nil"/>
              <w:left w:val="nil"/>
              <w:bottom w:val="nil"/>
              <w:right w:val="nil"/>
            </w:tcBorders>
          </w:tcPr>
          <w:p w:rsidR="002E285D" w:rsidRDefault="00367A67">
            <w:pPr>
              <w:spacing w:after="0" w:line="259" w:lineRule="auto"/>
              <w:ind w:left="0" w:right="61" w:firstLine="0"/>
            </w:pPr>
            <w:proofErr w:type="spellStart"/>
            <w:r>
              <w:t>Gleeds</w:t>
            </w:r>
            <w:proofErr w:type="spellEnd"/>
            <w:r>
              <w:t xml:space="preserve"> Cost Management Limited (Registered No. 06472932 whose registered office address is at </w:t>
            </w:r>
            <w:r w:rsidR="008C3894" w:rsidRPr="008C3894">
              <w:rPr>
                <w:color w:val="FF0000"/>
              </w:rPr>
              <w:t>REDACTED TEXT under FOIA Section 40, Personal Information</w:t>
            </w:r>
            <w:r w:rsidRPr="008C3894">
              <w:rPr>
                <w:color w:val="FF0000"/>
              </w:rPr>
              <w:t xml:space="preserve">. </w:t>
            </w:r>
          </w:p>
        </w:tc>
      </w:tr>
      <w:tr w:rsidR="002E285D">
        <w:trPr>
          <w:trHeight w:val="627"/>
        </w:trPr>
        <w:tc>
          <w:tcPr>
            <w:tcW w:w="2160" w:type="dxa"/>
            <w:tcBorders>
              <w:top w:val="nil"/>
              <w:left w:val="nil"/>
              <w:bottom w:val="nil"/>
              <w:right w:val="nil"/>
            </w:tcBorders>
          </w:tcPr>
          <w:p w:rsidR="002E285D" w:rsidRDefault="00367A67">
            <w:pPr>
              <w:spacing w:after="0" w:line="259" w:lineRule="auto"/>
              <w:ind w:left="0" w:firstLine="0"/>
              <w:jc w:val="left"/>
            </w:pPr>
            <w:r>
              <w:t xml:space="preserve">The Guarantor: </w:t>
            </w:r>
          </w:p>
        </w:tc>
        <w:tc>
          <w:tcPr>
            <w:tcW w:w="6928" w:type="dxa"/>
            <w:tcBorders>
              <w:top w:val="nil"/>
              <w:left w:val="nil"/>
              <w:bottom w:val="nil"/>
              <w:right w:val="nil"/>
            </w:tcBorders>
          </w:tcPr>
          <w:p w:rsidR="002E285D" w:rsidRDefault="00367A67">
            <w:pPr>
              <w:spacing w:after="0" w:line="259" w:lineRule="auto"/>
              <w:ind w:left="0" w:firstLine="0"/>
            </w:pPr>
            <w:r>
              <w:t xml:space="preserve">[                                </w:t>
            </w:r>
            <w:proofErr w:type="gramStart"/>
            <w:r>
              <w:t xml:space="preserve">  ]</w:t>
            </w:r>
            <w:proofErr w:type="gramEnd"/>
            <w:r>
              <w:t xml:space="preserve"> (Registered No. [           ]) whose registered office it at [                                                                     ] </w:t>
            </w:r>
          </w:p>
        </w:tc>
      </w:tr>
      <w:tr w:rsidR="002E285D">
        <w:trPr>
          <w:trHeight w:val="626"/>
        </w:trPr>
        <w:tc>
          <w:tcPr>
            <w:tcW w:w="2160" w:type="dxa"/>
            <w:tcBorders>
              <w:top w:val="nil"/>
              <w:left w:val="nil"/>
              <w:bottom w:val="nil"/>
              <w:right w:val="nil"/>
            </w:tcBorders>
          </w:tcPr>
          <w:p w:rsidR="002E285D" w:rsidRDefault="00367A67">
            <w:pPr>
              <w:spacing w:after="0" w:line="259" w:lineRule="auto"/>
              <w:ind w:left="0" w:firstLine="0"/>
              <w:jc w:val="left"/>
            </w:pPr>
            <w:r>
              <w:t xml:space="preserve">The </w:t>
            </w:r>
            <w:r>
              <w:rPr>
                <w:i/>
              </w:rPr>
              <w:t>Client</w:t>
            </w:r>
            <w:r>
              <w:t xml:space="preserve">: </w:t>
            </w:r>
          </w:p>
        </w:tc>
        <w:tc>
          <w:tcPr>
            <w:tcW w:w="6928" w:type="dxa"/>
            <w:tcBorders>
              <w:top w:val="nil"/>
              <w:left w:val="nil"/>
              <w:bottom w:val="nil"/>
              <w:right w:val="nil"/>
            </w:tcBorders>
          </w:tcPr>
          <w:p w:rsidR="002E285D" w:rsidRDefault="00367A67">
            <w:pPr>
              <w:spacing w:after="0" w:line="259" w:lineRule="auto"/>
              <w:ind w:left="0" w:firstLine="0"/>
            </w:pPr>
            <w:r>
              <w:t xml:space="preserve">The City of Wakefield Council of Wakefield One, </w:t>
            </w:r>
            <w:r w:rsidR="008C3894" w:rsidRPr="008C3894">
              <w:rPr>
                <w:color w:val="FF0000"/>
              </w:rPr>
              <w:t>REDACTED TEXT under FOIA Section 40, Personal Information</w:t>
            </w:r>
            <w:r w:rsidR="008C3894">
              <w:t xml:space="preserve"> </w:t>
            </w:r>
            <w:r>
              <w:t xml:space="preserve">(including its assigns);  </w:t>
            </w:r>
          </w:p>
        </w:tc>
      </w:tr>
      <w:tr w:rsidR="002E285D">
        <w:trPr>
          <w:trHeight w:val="626"/>
        </w:trPr>
        <w:tc>
          <w:tcPr>
            <w:tcW w:w="2160" w:type="dxa"/>
            <w:tcBorders>
              <w:top w:val="nil"/>
              <w:left w:val="nil"/>
              <w:bottom w:val="nil"/>
              <w:right w:val="nil"/>
            </w:tcBorders>
          </w:tcPr>
          <w:p w:rsidR="002E285D" w:rsidRDefault="00367A67">
            <w:pPr>
              <w:spacing w:after="0" w:line="259" w:lineRule="auto"/>
              <w:ind w:left="0" w:firstLine="0"/>
              <w:jc w:val="left"/>
            </w:pPr>
            <w:r>
              <w:t xml:space="preserve">The Contract: </w:t>
            </w:r>
          </w:p>
        </w:tc>
        <w:tc>
          <w:tcPr>
            <w:tcW w:w="6928" w:type="dxa"/>
            <w:tcBorders>
              <w:top w:val="nil"/>
              <w:left w:val="nil"/>
              <w:bottom w:val="nil"/>
              <w:right w:val="nil"/>
            </w:tcBorders>
          </w:tcPr>
          <w:p w:rsidR="002E285D" w:rsidRDefault="00367A67">
            <w:pPr>
              <w:spacing w:after="0" w:line="259" w:lineRule="auto"/>
              <w:ind w:left="0" w:firstLine="0"/>
            </w:pPr>
            <w:r>
              <w:t xml:space="preserve">A contract dated [                    </w:t>
            </w:r>
            <w:proofErr w:type="gramStart"/>
            <w:r>
              <w:t xml:space="preserve">  ]</w:t>
            </w:r>
            <w:proofErr w:type="gramEnd"/>
            <w:r>
              <w:t xml:space="preserve"> 202[] between the Client and the Consultant for the [provision of professional services] </w:t>
            </w:r>
          </w:p>
        </w:tc>
      </w:tr>
      <w:tr w:rsidR="002E285D">
        <w:trPr>
          <w:trHeight w:val="373"/>
        </w:trPr>
        <w:tc>
          <w:tcPr>
            <w:tcW w:w="2160" w:type="dxa"/>
            <w:tcBorders>
              <w:top w:val="nil"/>
              <w:left w:val="nil"/>
              <w:bottom w:val="nil"/>
              <w:right w:val="nil"/>
            </w:tcBorders>
          </w:tcPr>
          <w:p w:rsidR="002E285D" w:rsidRDefault="00367A67">
            <w:pPr>
              <w:spacing w:after="0" w:line="259" w:lineRule="auto"/>
              <w:ind w:left="0" w:firstLine="0"/>
              <w:jc w:val="left"/>
            </w:pPr>
            <w:r>
              <w:t xml:space="preserve">The Bond Amount: </w:t>
            </w:r>
          </w:p>
        </w:tc>
        <w:tc>
          <w:tcPr>
            <w:tcW w:w="6928" w:type="dxa"/>
            <w:tcBorders>
              <w:top w:val="nil"/>
              <w:left w:val="nil"/>
              <w:bottom w:val="nil"/>
              <w:right w:val="nil"/>
            </w:tcBorders>
          </w:tcPr>
          <w:p w:rsidR="002E285D" w:rsidRDefault="00367A67">
            <w:pPr>
              <w:spacing w:after="0" w:line="259" w:lineRule="auto"/>
              <w:ind w:left="0" w:firstLine="0"/>
              <w:jc w:val="left"/>
            </w:pPr>
            <w:r>
              <w:t xml:space="preserve">The sum of Two Million pounds sterling (£2,000,000)  </w:t>
            </w:r>
          </w:p>
        </w:tc>
      </w:tr>
      <w:tr w:rsidR="002E285D">
        <w:trPr>
          <w:trHeight w:val="562"/>
        </w:trPr>
        <w:tc>
          <w:tcPr>
            <w:tcW w:w="2160" w:type="dxa"/>
            <w:tcBorders>
              <w:top w:val="nil"/>
              <w:left w:val="nil"/>
              <w:bottom w:val="nil"/>
              <w:right w:val="nil"/>
            </w:tcBorders>
          </w:tcPr>
          <w:p w:rsidR="002E285D" w:rsidRDefault="00367A67">
            <w:pPr>
              <w:spacing w:after="0" w:line="259" w:lineRule="auto"/>
              <w:ind w:left="0" w:firstLine="0"/>
              <w:jc w:val="left"/>
            </w:pPr>
            <w:r>
              <w:t xml:space="preserve">Expiry:  </w:t>
            </w:r>
          </w:p>
        </w:tc>
        <w:tc>
          <w:tcPr>
            <w:tcW w:w="6928" w:type="dxa"/>
            <w:tcBorders>
              <w:top w:val="nil"/>
              <w:left w:val="nil"/>
              <w:bottom w:val="nil"/>
              <w:right w:val="nil"/>
            </w:tcBorders>
          </w:tcPr>
          <w:p w:rsidR="002E285D" w:rsidRDefault="00367A67">
            <w:pPr>
              <w:spacing w:after="0" w:line="259" w:lineRule="auto"/>
              <w:ind w:left="0" w:firstLine="0"/>
              <w:jc w:val="left"/>
            </w:pPr>
            <w:r>
              <w:t xml:space="preserve">[Note: to be confirmed for each individual project, depending on requirements] </w:t>
            </w:r>
          </w:p>
        </w:tc>
      </w:tr>
    </w:tbl>
    <w:p w:rsidR="002E285D" w:rsidRDefault="00367A67">
      <w:pPr>
        <w:spacing w:after="0" w:line="259" w:lineRule="auto"/>
        <w:ind w:left="14" w:firstLine="0"/>
        <w:jc w:val="left"/>
      </w:pPr>
      <w:r>
        <w:t xml:space="preserve"> </w:t>
      </w:r>
    </w:p>
    <w:p w:rsidR="002E285D" w:rsidRDefault="00367A67" w:rsidP="008C3894">
      <w:pPr>
        <w:spacing w:after="0" w:line="259" w:lineRule="auto"/>
        <w:ind w:left="14" w:firstLine="0"/>
        <w:jc w:val="left"/>
      </w:pPr>
      <w:r>
        <w:t xml:space="preserve"> </w:t>
      </w:r>
    </w:p>
    <w:p w:rsidR="002E285D" w:rsidRDefault="00367A67">
      <w:pPr>
        <w:spacing w:after="8"/>
        <w:ind w:left="1" w:right="54"/>
      </w:pPr>
      <w:r>
        <w:t xml:space="preserve">In Witness whereof the parties have executed this Deed on the date before written. </w:t>
      </w:r>
    </w:p>
    <w:p w:rsidR="002E285D" w:rsidRDefault="00367A67">
      <w:pPr>
        <w:spacing w:after="0" w:line="259" w:lineRule="auto"/>
        <w:ind w:left="14" w:firstLine="0"/>
        <w:jc w:val="left"/>
      </w:pPr>
      <w:r>
        <w:t xml:space="preserve"> </w:t>
      </w:r>
    </w:p>
    <w:p w:rsidR="002E285D" w:rsidRDefault="00367A67">
      <w:pPr>
        <w:spacing w:after="0" w:line="259" w:lineRule="auto"/>
        <w:ind w:left="14" w:firstLine="0"/>
        <w:jc w:val="left"/>
      </w:pPr>
      <w:r>
        <w:t xml:space="preserve"> </w:t>
      </w:r>
    </w:p>
    <w:p w:rsidR="002E285D" w:rsidRDefault="00367A67">
      <w:pPr>
        <w:spacing w:after="0" w:line="259" w:lineRule="auto"/>
        <w:ind w:left="14" w:firstLine="0"/>
        <w:jc w:val="left"/>
      </w:pPr>
      <w:r>
        <w:t xml:space="preserve"> </w:t>
      </w:r>
    </w:p>
    <w:p w:rsidR="002E285D" w:rsidRDefault="00367A67">
      <w:pPr>
        <w:tabs>
          <w:tab w:val="center" w:pos="2895"/>
          <w:tab w:val="center" w:pos="3652"/>
        </w:tabs>
        <w:ind w:left="0" w:firstLine="0"/>
        <w:jc w:val="left"/>
      </w:pPr>
      <w:r>
        <w:t xml:space="preserve">THE COMMON SEAL OF </w:t>
      </w:r>
      <w:r>
        <w:tab/>
        <w:t xml:space="preserve"> </w:t>
      </w:r>
      <w:r>
        <w:tab/>
        <w:t xml:space="preserve">) </w:t>
      </w:r>
    </w:p>
    <w:p w:rsidR="002E285D" w:rsidRDefault="00367A67">
      <w:pPr>
        <w:tabs>
          <w:tab w:val="center" w:pos="1168"/>
          <w:tab w:val="center" w:pos="2175"/>
          <w:tab w:val="center" w:pos="2895"/>
          <w:tab w:val="center" w:pos="3652"/>
        </w:tabs>
        <w:ind w:left="0" w:firstLine="0"/>
        <w:jc w:val="left"/>
      </w:pPr>
      <w:r>
        <w:t xml:space="preserve">THE </w:t>
      </w:r>
      <w:r>
        <w:tab/>
        <w:t xml:space="preserve">CITY OF </w:t>
      </w:r>
      <w:r>
        <w:tab/>
        <w:t xml:space="preserve"> </w:t>
      </w:r>
      <w:r>
        <w:tab/>
        <w:t xml:space="preserve"> </w:t>
      </w:r>
      <w:r>
        <w:tab/>
        <w:t xml:space="preserve">) </w:t>
      </w:r>
    </w:p>
    <w:p w:rsidR="002E285D" w:rsidRDefault="00367A67">
      <w:pPr>
        <w:spacing w:after="0"/>
        <w:ind w:left="11" w:right="5183" w:hanging="10"/>
        <w:jc w:val="left"/>
      </w:pPr>
      <w:r>
        <w:t xml:space="preserve">WAKEFIELD COUNCIL </w:t>
      </w:r>
      <w:r>
        <w:tab/>
        <w:t xml:space="preserve"> </w:t>
      </w:r>
      <w:r>
        <w:tab/>
        <w:t xml:space="preserve">) was hereto affixed to this Deed </w:t>
      </w:r>
      <w:r>
        <w:tab/>
        <w:t xml:space="preserve">) in the presence of the Head </w:t>
      </w:r>
      <w:proofErr w:type="gramStart"/>
      <w:r>
        <w:t xml:space="preserve">of  </w:t>
      </w:r>
      <w:r>
        <w:tab/>
      </w:r>
      <w:proofErr w:type="gramEnd"/>
      <w:r>
        <w:t xml:space="preserve">) </w:t>
      </w:r>
    </w:p>
    <w:p w:rsidR="002E285D" w:rsidRDefault="00367A67">
      <w:pPr>
        <w:tabs>
          <w:tab w:val="center" w:pos="2895"/>
          <w:tab w:val="center" w:pos="3652"/>
        </w:tabs>
        <w:spacing w:after="8"/>
        <w:ind w:left="0" w:firstLine="0"/>
        <w:jc w:val="left"/>
      </w:pPr>
      <w:r>
        <w:t xml:space="preserve">Legal / Designated Officer </w:t>
      </w:r>
      <w:r>
        <w:tab/>
        <w:t xml:space="preserve"> </w:t>
      </w:r>
      <w:r>
        <w:tab/>
        <w:t xml:space="preserve">) </w:t>
      </w:r>
    </w:p>
    <w:p w:rsidR="002E285D" w:rsidRDefault="00367A67" w:rsidP="000739C3">
      <w:pPr>
        <w:spacing w:after="58" w:line="259" w:lineRule="auto"/>
        <w:ind w:left="0" w:firstLine="0"/>
        <w:jc w:val="left"/>
      </w:pPr>
      <w:r>
        <w:rPr>
          <w:sz w:val="23"/>
        </w:rPr>
        <w:t xml:space="preserve"> </w:t>
      </w:r>
    </w:p>
    <w:p w:rsidR="002E285D" w:rsidRDefault="00367A67">
      <w:pPr>
        <w:spacing w:after="87" w:line="259" w:lineRule="auto"/>
        <w:ind w:left="0" w:firstLine="0"/>
        <w:jc w:val="left"/>
      </w:pPr>
      <w:r>
        <w:rPr>
          <w:sz w:val="23"/>
        </w:rPr>
        <w:t xml:space="preserve"> </w:t>
      </w:r>
    </w:p>
    <w:p w:rsidR="002E285D" w:rsidRPr="00552410" w:rsidRDefault="00503526" w:rsidP="00552410">
      <w:pPr>
        <w:spacing w:after="11" w:line="249" w:lineRule="auto"/>
        <w:ind w:left="1450" w:right="50" w:firstLine="710"/>
        <w:jc w:val="center"/>
        <w:rPr>
          <w:color w:val="FF0000"/>
        </w:rPr>
      </w:pPr>
      <w:r w:rsidRPr="00552410">
        <w:rPr>
          <w:color w:val="FF0000"/>
        </w:rPr>
        <w:t>REDACTED TEXT under FOIA Section 40, Personal Informatio</w:t>
      </w:r>
      <w:r w:rsidR="00552410" w:rsidRPr="00552410">
        <w:rPr>
          <w:color w:val="FF0000"/>
        </w:rPr>
        <w:t>n</w:t>
      </w:r>
    </w:p>
    <w:p w:rsidR="002E285D" w:rsidRDefault="00367A67">
      <w:pPr>
        <w:spacing w:after="11" w:line="249" w:lineRule="auto"/>
        <w:ind w:left="10" w:right="50" w:hanging="10"/>
        <w:jc w:val="right"/>
      </w:pPr>
      <w:r>
        <w:t xml:space="preserve">Duly Authorised Officer </w:t>
      </w:r>
    </w:p>
    <w:p w:rsidR="002E285D" w:rsidRDefault="00367A67">
      <w:pPr>
        <w:spacing w:after="0" w:line="259" w:lineRule="auto"/>
        <w:ind w:left="14" w:firstLine="0"/>
        <w:jc w:val="left"/>
      </w:pPr>
      <w:r>
        <w:t xml:space="preserve"> </w:t>
      </w:r>
    </w:p>
    <w:p w:rsidR="002E285D" w:rsidRDefault="00367A67">
      <w:pPr>
        <w:spacing w:after="0" w:line="259" w:lineRule="auto"/>
        <w:ind w:left="14" w:firstLine="0"/>
        <w:jc w:val="left"/>
      </w:pPr>
      <w:r>
        <w:t xml:space="preserve"> </w:t>
      </w:r>
    </w:p>
    <w:p w:rsidR="002E285D" w:rsidRDefault="00367A67">
      <w:pPr>
        <w:spacing w:after="0" w:line="259" w:lineRule="auto"/>
        <w:ind w:left="14" w:firstLine="0"/>
        <w:jc w:val="left"/>
      </w:pPr>
      <w:r>
        <w:t xml:space="preserve"> </w:t>
      </w:r>
    </w:p>
    <w:p w:rsidR="002E285D" w:rsidRDefault="00367A67">
      <w:pPr>
        <w:tabs>
          <w:tab w:val="center" w:pos="2895"/>
          <w:tab w:val="center" w:pos="3615"/>
          <w:tab w:val="center" w:pos="4372"/>
        </w:tabs>
        <w:spacing w:after="2" w:line="261" w:lineRule="auto"/>
        <w:ind w:left="-1" w:firstLine="0"/>
        <w:jc w:val="left"/>
      </w:pPr>
      <w:r>
        <w:t>E</w:t>
      </w:r>
      <w:r>
        <w:rPr>
          <w:sz w:val="18"/>
        </w:rPr>
        <w:t>XECUTED</w:t>
      </w:r>
      <w:r>
        <w:t xml:space="preserve"> as a D</w:t>
      </w:r>
      <w:r>
        <w:rPr>
          <w:sz w:val="18"/>
        </w:rPr>
        <w:t xml:space="preserve">EED </w:t>
      </w:r>
      <w:proofErr w:type="gramStart"/>
      <w:r>
        <w:t xml:space="preserve">by  </w:t>
      </w:r>
      <w:r>
        <w:tab/>
      </w:r>
      <w:proofErr w:type="gramEnd"/>
      <w:r>
        <w:t xml:space="preserve"> </w:t>
      </w:r>
      <w:r>
        <w:tab/>
        <w:t xml:space="preserve"> </w:t>
      </w:r>
      <w:r>
        <w:tab/>
        <w:t xml:space="preserve">) </w:t>
      </w:r>
    </w:p>
    <w:p w:rsidR="002E285D" w:rsidRDefault="00367A67">
      <w:pPr>
        <w:tabs>
          <w:tab w:val="center" w:pos="2895"/>
          <w:tab w:val="center" w:pos="3615"/>
          <w:tab w:val="center" w:pos="4372"/>
        </w:tabs>
        <w:spacing w:after="38"/>
        <w:ind w:left="0" w:firstLine="0"/>
        <w:jc w:val="left"/>
      </w:pPr>
      <w:r>
        <w:rPr>
          <w:i/>
        </w:rPr>
        <w:t>C</w:t>
      </w:r>
      <w:r>
        <w:rPr>
          <w:i/>
          <w:sz w:val="18"/>
        </w:rPr>
        <w:t>ONSULTANT</w:t>
      </w:r>
      <w:r>
        <w:t xml:space="preserve"> acting by: </w:t>
      </w:r>
      <w:r>
        <w:tab/>
        <w:t xml:space="preserve"> </w:t>
      </w:r>
      <w:r>
        <w:tab/>
        <w:t xml:space="preserve"> </w:t>
      </w:r>
      <w:r>
        <w:tab/>
        <w:t xml:space="preserve">) </w:t>
      </w:r>
    </w:p>
    <w:p w:rsidR="002E285D" w:rsidRPr="00552410" w:rsidRDefault="00552410">
      <w:pPr>
        <w:spacing w:after="11" w:line="249" w:lineRule="auto"/>
        <w:ind w:left="10" w:right="50" w:hanging="10"/>
        <w:jc w:val="right"/>
        <w:rPr>
          <w:color w:val="FF0000"/>
        </w:rPr>
      </w:pPr>
      <w:r w:rsidRPr="00552410">
        <w:rPr>
          <w:color w:val="FF0000"/>
        </w:rPr>
        <w:t>REDACTED TEXT under FOIA Section 40, Personal Information</w:t>
      </w:r>
    </w:p>
    <w:p w:rsidR="002E285D" w:rsidRDefault="00367A67">
      <w:pPr>
        <w:spacing w:after="11" w:line="249" w:lineRule="auto"/>
        <w:ind w:left="10" w:right="50" w:hanging="10"/>
        <w:jc w:val="right"/>
      </w:pPr>
      <w:r>
        <w:t xml:space="preserve">Director </w:t>
      </w:r>
    </w:p>
    <w:p w:rsidR="002E285D" w:rsidRDefault="00367A67">
      <w:pPr>
        <w:spacing w:after="0" w:line="259" w:lineRule="auto"/>
        <w:ind w:left="0" w:firstLine="0"/>
        <w:jc w:val="right"/>
      </w:pPr>
      <w:r>
        <w:t xml:space="preserve"> </w:t>
      </w:r>
    </w:p>
    <w:p w:rsidR="002E285D" w:rsidRDefault="00367A67">
      <w:pPr>
        <w:spacing w:after="19" w:line="259" w:lineRule="auto"/>
        <w:ind w:left="0" w:firstLine="0"/>
        <w:jc w:val="right"/>
      </w:pPr>
      <w:r>
        <w:t xml:space="preserve"> </w:t>
      </w:r>
    </w:p>
    <w:p w:rsidR="002E285D" w:rsidRPr="00552410" w:rsidRDefault="00552410">
      <w:pPr>
        <w:spacing w:after="11" w:line="249" w:lineRule="auto"/>
        <w:ind w:left="10" w:right="50" w:hanging="10"/>
        <w:jc w:val="right"/>
        <w:rPr>
          <w:color w:val="FF0000"/>
        </w:rPr>
      </w:pPr>
      <w:r w:rsidRPr="00552410">
        <w:rPr>
          <w:color w:val="FF0000"/>
        </w:rPr>
        <w:t>REDACTED TEXT under FOIA Section 40, Personal Information</w:t>
      </w:r>
    </w:p>
    <w:p w:rsidR="002E285D" w:rsidRDefault="00367A67">
      <w:pPr>
        <w:spacing w:after="11" w:line="249" w:lineRule="auto"/>
        <w:ind w:left="10" w:right="50" w:hanging="10"/>
        <w:jc w:val="right"/>
      </w:pPr>
      <w:r>
        <w:t xml:space="preserve">Director/Secretary </w:t>
      </w:r>
    </w:p>
    <w:p w:rsidR="002E285D" w:rsidRDefault="00367A67">
      <w:pPr>
        <w:spacing w:after="0" w:line="259" w:lineRule="auto"/>
        <w:ind w:left="14" w:firstLine="0"/>
        <w:jc w:val="left"/>
      </w:pPr>
      <w:r>
        <w:t xml:space="preserve"> </w:t>
      </w:r>
    </w:p>
    <w:p w:rsidR="002E285D" w:rsidRDefault="002E285D">
      <w:pPr>
        <w:sectPr w:rsidR="002E285D">
          <w:headerReference w:type="even" r:id="rId305"/>
          <w:headerReference w:type="default" r:id="rId306"/>
          <w:footerReference w:type="even" r:id="rId307"/>
          <w:footerReference w:type="default" r:id="rId308"/>
          <w:headerReference w:type="first" r:id="rId309"/>
          <w:footerReference w:type="first" r:id="rId310"/>
          <w:pgSz w:w="11906" w:h="16838"/>
          <w:pgMar w:top="1447" w:right="1378" w:bottom="1137" w:left="1426" w:header="720" w:footer="720" w:gutter="0"/>
          <w:cols w:space="720"/>
          <w:titlePg/>
        </w:sectPr>
      </w:pPr>
    </w:p>
    <w:p w:rsidR="002E285D" w:rsidRDefault="00367A67">
      <w:pPr>
        <w:spacing w:after="508" w:line="259" w:lineRule="auto"/>
        <w:ind w:left="0" w:firstLine="0"/>
        <w:jc w:val="left"/>
      </w:pPr>
      <w:r>
        <w:rPr>
          <w:rFonts w:ascii="Times New Roman" w:eastAsia="Times New Roman" w:hAnsi="Times New Roman" w:cs="Times New Roman"/>
          <w:sz w:val="20"/>
        </w:rPr>
        <w:lastRenderedPageBreak/>
        <w:t xml:space="preserve"> </w:t>
      </w:r>
    </w:p>
    <w:p w:rsidR="002E285D" w:rsidRDefault="00367A67">
      <w:pPr>
        <w:tabs>
          <w:tab w:val="center" w:pos="2896"/>
          <w:tab w:val="center" w:pos="3653"/>
        </w:tabs>
        <w:spacing w:after="2" w:line="261" w:lineRule="auto"/>
        <w:ind w:left="-1" w:firstLine="0"/>
        <w:jc w:val="left"/>
      </w:pPr>
      <w:r>
        <w:t>E</w:t>
      </w:r>
      <w:r>
        <w:rPr>
          <w:sz w:val="18"/>
        </w:rPr>
        <w:t>XECUTED</w:t>
      </w:r>
      <w:r>
        <w:t xml:space="preserve"> as a D</w:t>
      </w:r>
      <w:r>
        <w:rPr>
          <w:sz w:val="18"/>
        </w:rPr>
        <w:t xml:space="preserve">EED </w:t>
      </w:r>
      <w:proofErr w:type="gramStart"/>
      <w:r>
        <w:t xml:space="preserve">by  </w:t>
      </w:r>
      <w:r>
        <w:tab/>
      </w:r>
      <w:proofErr w:type="gramEnd"/>
      <w:r>
        <w:t xml:space="preserve"> </w:t>
      </w:r>
      <w:r>
        <w:tab/>
        <w:t xml:space="preserve">) </w:t>
      </w:r>
    </w:p>
    <w:p w:rsidR="002E285D" w:rsidRDefault="00367A67">
      <w:pPr>
        <w:tabs>
          <w:tab w:val="center" w:pos="2896"/>
          <w:tab w:val="center" w:pos="3653"/>
        </w:tabs>
        <w:spacing w:after="38"/>
        <w:ind w:left="0" w:firstLine="0"/>
        <w:jc w:val="left"/>
      </w:pPr>
      <w:r>
        <w:t>G</w:t>
      </w:r>
      <w:r>
        <w:rPr>
          <w:sz w:val="18"/>
        </w:rPr>
        <w:t xml:space="preserve">UARANTOR </w:t>
      </w:r>
      <w:r>
        <w:t xml:space="preserve">acting by: </w:t>
      </w:r>
      <w:r>
        <w:tab/>
        <w:t xml:space="preserve"> </w:t>
      </w:r>
      <w:r>
        <w:tab/>
        <w:t xml:space="preserve">) </w:t>
      </w:r>
    </w:p>
    <w:p w:rsidR="002E285D" w:rsidRDefault="00552410">
      <w:pPr>
        <w:spacing w:after="11" w:line="249" w:lineRule="auto"/>
        <w:ind w:left="10" w:right="50" w:hanging="10"/>
        <w:jc w:val="right"/>
      </w:pPr>
      <w:r w:rsidRPr="00552410">
        <w:rPr>
          <w:color w:val="FF0000"/>
        </w:rPr>
        <w:t>REDACTED TEXT under FOIA Section 40, Personal Information</w:t>
      </w:r>
      <w:r w:rsidRPr="00552410">
        <w:t>.</w:t>
      </w:r>
      <w:r w:rsidR="00367A67">
        <w:t xml:space="preserve"> </w:t>
      </w:r>
    </w:p>
    <w:p w:rsidR="002E285D" w:rsidRDefault="00367A67">
      <w:pPr>
        <w:spacing w:after="11" w:line="249" w:lineRule="auto"/>
        <w:ind w:left="10" w:right="50" w:hanging="10"/>
        <w:jc w:val="right"/>
      </w:pPr>
      <w:r>
        <w:t xml:space="preserve">Director </w:t>
      </w:r>
    </w:p>
    <w:p w:rsidR="002E285D" w:rsidRDefault="00367A67">
      <w:pPr>
        <w:spacing w:after="0" w:line="259" w:lineRule="auto"/>
        <w:ind w:left="0" w:firstLine="0"/>
        <w:jc w:val="right"/>
      </w:pPr>
      <w:r>
        <w:t xml:space="preserve"> </w:t>
      </w:r>
    </w:p>
    <w:p w:rsidR="002E285D" w:rsidRDefault="00367A67">
      <w:pPr>
        <w:spacing w:after="16" w:line="259" w:lineRule="auto"/>
        <w:ind w:left="0" w:firstLine="0"/>
        <w:jc w:val="right"/>
      </w:pPr>
      <w:r>
        <w:t xml:space="preserve"> </w:t>
      </w:r>
    </w:p>
    <w:p w:rsidR="002E285D" w:rsidRPr="00552410" w:rsidRDefault="00552410">
      <w:pPr>
        <w:spacing w:after="11" w:line="249" w:lineRule="auto"/>
        <w:ind w:left="10" w:right="50" w:hanging="10"/>
        <w:jc w:val="right"/>
        <w:rPr>
          <w:color w:val="FF0000"/>
        </w:rPr>
      </w:pPr>
      <w:r w:rsidRPr="00552410">
        <w:rPr>
          <w:color w:val="FF0000"/>
        </w:rPr>
        <w:t>REDACTED TEXT under FOIA Section 40, Personal Information</w:t>
      </w:r>
    </w:p>
    <w:p w:rsidR="002E285D" w:rsidRDefault="00367A67">
      <w:pPr>
        <w:spacing w:after="11" w:line="249" w:lineRule="auto"/>
        <w:ind w:left="10" w:right="50" w:hanging="10"/>
        <w:jc w:val="right"/>
      </w:pPr>
      <w:r>
        <w:t xml:space="preserve">Director/Secretary </w:t>
      </w:r>
    </w:p>
    <w:p w:rsidR="002E285D" w:rsidRDefault="00367A67" w:rsidP="000739C3">
      <w:pPr>
        <w:spacing w:after="10626" w:line="259" w:lineRule="auto"/>
        <w:ind w:left="0" w:firstLine="0"/>
        <w:jc w:val="left"/>
      </w:pPr>
      <w:r>
        <w:rPr>
          <w:b/>
        </w:rPr>
        <w:t xml:space="preserve"> </w:t>
      </w:r>
      <w:r>
        <w:rPr>
          <w:b/>
        </w:rPr>
        <w:tab/>
      </w:r>
      <w:r>
        <w:rPr>
          <w:sz w:val="18"/>
        </w:rPr>
        <w:t xml:space="preserve">122 </w:t>
      </w:r>
    </w:p>
    <w:p w:rsidR="002E285D" w:rsidRDefault="00367A67">
      <w:pPr>
        <w:spacing w:after="0" w:line="259" w:lineRule="auto"/>
        <w:ind w:left="0" w:firstLine="0"/>
        <w:jc w:val="left"/>
      </w:pPr>
      <w:r>
        <w:lastRenderedPageBreak/>
        <w:t xml:space="preserve"> </w:t>
      </w:r>
    </w:p>
    <w:p w:rsidR="002E285D" w:rsidRDefault="00367A67">
      <w:pPr>
        <w:spacing w:after="0" w:line="259" w:lineRule="auto"/>
        <w:ind w:left="0" w:firstLine="0"/>
        <w:jc w:val="left"/>
      </w:pPr>
      <w:r>
        <w:t xml:space="preserve"> </w:t>
      </w:r>
    </w:p>
    <w:p w:rsidR="002E285D" w:rsidRDefault="002E285D">
      <w:pPr>
        <w:spacing w:after="0" w:line="259" w:lineRule="auto"/>
        <w:ind w:left="0" w:firstLine="0"/>
        <w:jc w:val="left"/>
      </w:pPr>
    </w:p>
    <w:p w:rsidR="002E285D" w:rsidRDefault="00367A67">
      <w:pPr>
        <w:spacing w:after="101" w:line="259" w:lineRule="auto"/>
        <w:ind w:left="11" w:hanging="10"/>
        <w:jc w:val="left"/>
      </w:pPr>
      <w:r>
        <w:rPr>
          <w:b/>
        </w:rPr>
        <w:t xml:space="preserve">SCHEDULE 14: MOBILISATION PLAN </w:t>
      </w:r>
    </w:p>
    <w:p w:rsidR="002E285D" w:rsidRDefault="00367A67">
      <w:pPr>
        <w:spacing w:after="85" w:line="259" w:lineRule="auto"/>
        <w:ind w:left="0" w:firstLine="0"/>
        <w:jc w:val="left"/>
      </w:pPr>
      <w:r>
        <w:rPr>
          <w:b/>
          <w:sz w:val="23"/>
        </w:rPr>
        <w:t xml:space="preserve"> </w:t>
      </w:r>
    </w:p>
    <w:p w:rsidR="002E285D" w:rsidRDefault="00367A67">
      <w:pPr>
        <w:spacing w:after="83" w:line="259" w:lineRule="auto"/>
        <w:ind w:left="0" w:firstLine="0"/>
        <w:jc w:val="left"/>
      </w:pPr>
      <w:r>
        <w:rPr>
          <w:b/>
          <w:sz w:val="23"/>
        </w:rPr>
        <w:t xml:space="preserve"> </w:t>
      </w:r>
    </w:p>
    <w:p w:rsidR="002E285D" w:rsidRDefault="00367A67">
      <w:pPr>
        <w:pStyle w:val="Heading4"/>
        <w:ind w:left="11"/>
      </w:pPr>
      <w:r>
        <w:t xml:space="preserve">Form of application for payment process </w:t>
      </w:r>
    </w:p>
    <w:p w:rsidR="002E285D" w:rsidRDefault="00367A67">
      <w:pPr>
        <w:spacing w:after="0" w:line="259" w:lineRule="auto"/>
        <w:ind w:left="16" w:firstLine="0"/>
        <w:jc w:val="left"/>
      </w:pPr>
      <w:r>
        <w:t xml:space="preserve"> </w:t>
      </w:r>
    </w:p>
    <w:p w:rsidR="002E285D" w:rsidRDefault="00367A67">
      <w:pPr>
        <w:spacing w:after="0"/>
        <w:ind w:left="11" w:hanging="10"/>
        <w:jc w:val="left"/>
      </w:pPr>
      <w:r>
        <w:t xml:space="preserve">The parties hold a workshop as part of the mobilisation phase to formulate a form of application for payment for acceptance by the </w:t>
      </w:r>
      <w:r>
        <w:rPr>
          <w:i/>
        </w:rPr>
        <w:t>Service Manager</w:t>
      </w:r>
      <w:r>
        <w:t xml:space="preserve">. The form of application for payment is agreed and accepted within two weeks of the Contract Date and is then the form of application for payment incorporated into Schedule 3, Part C of the Contract.  </w:t>
      </w:r>
    </w:p>
    <w:p w:rsidR="002E285D" w:rsidRDefault="00367A67">
      <w:pPr>
        <w:spacing w:after="0" w:line="259" w:lineRule="auto"/>
        <w:ind w:left="16" w:firstLine="0"/>
        <w:jc w:val="left"/>
      </w:pPr>
      <w:r>
        <w:t xml:space="preserve"> </w:t>
      </w:r>
    </w:p>
    <w:p w:rsidR="002E285D" w:rsidRDefault="00367A67">
      <w:pPr>
        <w:pStyle w:val="Heading4"/>
        <w:ind w:left="11"/>
      </w:pPr>
      <w:r>
        <w:t xml:space="preserve">Key Performance Indicators </w:t>
      </w:r>
    </w:p>
    <w:p w:rsidR="002E285D" w:rsidRDefault="00367A67">
      <w:pPr>
        <w:spacing w:after="0" w:line="259" w:lineRule="auto"/>
        <w:ind w:left="16" w:firstLine="0"/>
        <w:jc w:val="left"/>
      </w:pPr>
      <w:r>
        <w:rPr>
          <w:b/>
        </w:rPr>
        <w:t xml:space="preserve"> </w:t>
      </w:r>
    </w:p>
    <w:p w:rsidR="002E285D" w:rsidRDefault="00367A67">
      <w:pPr>
        <w:spacing w:after="8"/>
        <w:ind w:left="1" w:right="54"/>
      </w:pPr>
      <w:r>
        <w:t xml:space="preserve">The parties hold a workshop as part of the mobilisation phase to formulate a schedule of Key </w:t>
      </w:r>
    </w:p>
    <w:p w:rsidR="002E285D" w:rsidRDefault="00367A67">
      <w:pPr>
        <w:spacing w:after="8"/>
        <w:ind w:left="1" w:right="54"/>
      </w:pPr>
      <w:r>
        <w:t xml:space="preserve">Performance Indicators for acceptance by the </w:t>
      </w:r>
      <w:r>
        <w:rPr>
          <w:i/>
        </w:rPr>
        <w:t>Service Manager</w:t>
      </w:r>
      <w:r>
        <w:t xml:space="preserve">. The Key Performance </w:t>
      </w:r>
    </w:p>
    <w:p w:rsidR="002E285D" w:rsidRDefault="00367A67">
      <w:pPr>
        <w:spacing w:after="0"/>
        <w:ind w:left="11" w:hanging="10"/>
        <w:jc w:val="left"/>
      </w:pPr>
      <w:r>
        <w:t xml:space="preserve">Indicators are agreed within two weeks of the Contract Date and then become the Key Performance Indicators for the purposes of the Incentive Schedule at Schedule 4 of the Contract. </w:t>
      </w:r>
    </w:p>
    <w:p w:rsidR="002E285D" w:rsidRDefault="00367A67">
      <w:pPr>
        <w:spacing w:after="0" w:line="259" w:lineRule="auto"/>
        <w:ind w:left="0" w:firstLine="0"/>
        <w:jc w:val="left"/>
      </w:pPr>
      <w:r>
        <w:rPr>
          <w:b/>
          <w:sz w:val="23"/>
        </w:rPr>
        <w:t xml:space="preserve"> </w:t>
      </w:r>
    </w:p>
    <w:p w:rsidR="002E285D" w:rsidRDefault="00367A67">
      <w:pPr>
        <w:spacing w:after="7735" w:line="259" w:lineRule="auto"/>
        <w:ind w:left="16" w:firstLine="0"/>
        <w:jc w:val="left"/>
      </w:pPr>
      <w:r>
        <w:t xml:space="preserve"> </w:t>
      </w:r>
      <w:r>
        <w:tab/>
      </w:r>
      <w:r>
        <w:rPr>
          <w:b/>
        </w:rPr>
        <w:t xml:space="preserve"> </w:t>
      </w:r>
    </w:p>
    <w:p w:rsidR="002E285D" w:rsidRDefault="00367A67">
      <w:pPr>
        <w:spacing w:after="0" w:line="259" w:lineRule="auto"/>
        <w:ind w:left="3" w:firstLine="0"/>
        <w:jc w:val="center"/>
      </w:pPr>
      <w:r>
        <w:rPr>
          <w:sz w:val="18"/>
        </w:rPr>
        <w:t xml:space="preserve"> </w:t>
      </w:r>
    </w:p>
    <w:p w:rsidR="002E285D" w:rsidRDefault="00367A67">
      <w:pPr>
        <w:spacing w:after="21" w:line="259" w:lineRule="auto"/>
        <w:ind w:left="2504" w:right="2537" w:hanging="10"/>
        <w:jc w:val="center"/>
      </w:pPr>
      <w:r>
        <w:rPr>
          <w:sz w:val="18"/>
        </w:rPr>
        <w:t>123</w:t>
      </w:r>
    </w:p>
    <w:p w:rsidR="002E285D" w:rsidRDefault="002E285D">
      <w:pPr>
        <w:sectPr w:rsidR="002E285D">
          <w:headerReference w:type="even" r:id="rId311"/>
          <w:headerReference w:type="default" r:id="rId312"/>
          <w:footerReference w:type="even" r:id="rId313"/>
          <w:footerReference w:type="default" r:id="rId314"/>
          <w:headerReference w:type="first" r:id="rId315"/>
          <w:footerReference w:type="first" r:id="rId316"/>
          <w:pgSz w:w="11906" w:h="16841"/>
          <w:pgMar w:top="730" w:right="1377" w:bottom="719" w:left="1425" w:header="720" w:footer="2" w:gutter="0"/>
          <w:cols w:space="720"/>
        </w:sectPr>
      </w:pPr>
    </w:p>
    <w:p w:rsidR="002E285D" w:rsidRDefault="002E285D">
      <w:pPr>
        <w:spacing w:after="77" w:line="259" w:lineRule="auto"/>
        <w:ind w:left="-40" w:right="-166" w:firstLine="0"/>
        <w:jc w:val="left"/>
      </w:pPr>
    </w:p>
    <w:p w:rsidR="002E285D" w:rsidRPr="000739C3" w:rsidRDefault="000739C3">
      <w:pPr>
        <w:rPr>
          <w:color w:val="FF0000"/>
        </w:rPr>
        <w:sectPr w:rsidR="002E285D" w:rsidRPr="000739C3">
          <w:headerReference w:type="even" r:id="rId317"/>
          <w:headerReference w:type="default" r:id="rId318"/>
          <w:footerReference w:type="even" r:id="rId319"/>
          <w:footerReference w:type="default" r:id="rId320"/>
          <w:headerReference w:type="first" r:id="rId321"/>
          <w:footerReference w:type="first" r:id="rId322"/>
          <w:pgSz w:w="16840" w:h="11900" w:orient="landscape"/>
          <w:pgMar w:top="317" w:right="1590" w:bottom="1086" w:left="638" w:header="720" w:footer="720" w:gutter="0"/>
          <w:cols w:space="720"/>
        </w:sectPr>
      </w:pPr>
      <w:r w:rsidRPr="000739C3">
        <w:rPr>
          <w:color w:val="FF0000"/>
        </w:rPr>
        <w:t>REDACTED TEXT under FOIA Section 43 Commercial Interests.</w:t>
      </w:r>
    </w:p>
    <w:p w:rsidR="002E285D" w:rsidRDefault="00367A67">
      <w:pPr>
        <w:spacing w:after="101" w:line="259" w:lineRule="auto"/>
        <w:ind w:left="11" w:hanging="10"/>
        <w:jc w:val="left"/>
      </w:pPr>
      <w:r>
        <w:rPr>
          <w:b/>
        </w:rPr>
        <w:lastRenderedPageBreak/>
        <w:t xml:space="preserve">SCHEDULE 15: TUPE SURCHARGE </w:t>
      </w:r>
    </w:p>
    <w:p w:rsidR="002E285D" w:rsidRDefault="00367A67">
      <w:pPr>
        <w:spacing w:after="0" w:line="259" w:lineRule="auto"/>
        <w:ind w:left="0" w:firstLine="0"/>
        <w:jc w:val="left"/>
      </w:pPr>
      <w:r>
        <w:rPr>
          <w:b/>
        </w:rPr>
        <w:t xml:space="preserve"> </w:t>
      </w:r>
    </w:p>
    <w:tbl>
      <w:tblPr>
        <w:tblStyle w:val="TableGrid"/>
        <w:tblW w:w="9018" w:type="dxa"/>
        <w:tblInd w:w="5" w:type="dxa"/>
        <w:tblCellMar>
          <w:top w:w="11" w:type="dxa"/>
          <w:left w:w="108" w:type="dxa"/>
          <w:right w:w="60" w:type="dxa"/>
        </w:tblCellMar>
        <w:tblLook w:val="04A0" w:firstRow="1" w:lastRow="0" w:firstColumn="1" w:lastColumn="0" w:noHBand="0" w:noVBand="1"/>
      </w:tblPr>
      <w:tblGrid>
        <w:gridCol w:w="4508"/>
        <w:gridCol w:w="4510"/>
      </w:tblGrid>
      <w:tr w:rsidR="002E285D">
        <w:trPr>
          <w:trHeight w:val="768"/>
        </w:trPr>
        <w:tc>
          <w:tcPr>
            <w:tcW w:w="9018" w:type="dxa"/>
            <w:gridSpan w:val="2"/>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firstLine="0"/>
              <w:jc w:val="left"/>
            </w:pPr>
            <w:r>
              <w:t>In this schedule, the following words shall have the following meanings and they shall supplement: (</w:t>
            </w:r>
            <w:proofErr w:type="spellStart"/>
            <w:r>
              <w:t>i</w:t>
            </w:r>
            <w:proofErr w:type="spellEnd"/>
            <w:r>
              <w:t xml:space="preserve">) the defined terms in clause 11 in the contract and (ii) Schedule 9 (Staff Transfer): </w:t>
            </w:r>
          </w:p>
        </w:tc>
      </w:tr>
      <w:tr w:rsidR="002E285D">
        <w:trPr>
          <w:trHeight w:val="264"/>
        </w:trPr>
        <w:tc>
          <w:tcPr>
            <w:tcW w:w="4508"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firstLine="0"/>
              <w:jc w:val="left"/>
            </w:pPr>
            <w:r>
              <w:rPr>
                <w:b/>
              </w:rPr>
              <w:t xml:space="preserve">DEFINITION </w:t>
            </w:r>
          </w:p>
        </w:tc>
        <w:tc>
          <w:tcPr>
            <w:tcW w:w="4511"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firstLine="0"/>
              <w:jc w:val="left"/>
            </w:pPr>
            <w:r>
              <w:rPr>
                <w:b/>
              </w:rPr>
              <w:t xml:space="preserve">MEANING </w:t>
            </w:r>
          </w:p>
        </w:tc>
      </w:tr>
      <w:tr w:rsidR="002E285D">
        <w:trPr>
          <w:trHeight w:val="888"/>
        </w:trPr>
        <w:tc>
          <w:tcPr>
            <w:tcW w:w="4508" w:type="dxa"/>
            <w:tcBorders>
              <w:top w:val="single" w:sz="4" w:space="0" w:color="000000"/>
              <w:left w:val="single" w:sz="4" w:space="0" w:color="000000"/>
              <w:bottom w:val="single" w:sz="4" w:space="0" w:color="000000"/>
              <w:right w:val="single" w:sz="4" w:space="0" w:color="000000"/>
            </w:tcBorders>
            <w:vAlign w:val="center"/>
          </w:tcPr>
          <w:p w:rsidR="002E285D" w:rsidRDefault="00367A67">
            <w:pPr>
              <w:spacing w:after="0" w:line="259" w:lineRule="auto"/>
              <w:ind w:left="0" w:right="158" w:firstLine="0"/>
              <w:jc w:val="center"/>
            </w:pPr>
            <w:r>
              <w:rPr>
                <w:b/>
              </w:rPr>
              <w:t xml:space="preserve">“Annual Pension Cost” </w:t>
            </w:r>
          </w:p>
        </w:tc>
        <w:tc>
          <w:tcPr>
            <w:tcW w:w="4511"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firstLine="0"/>
              <w:jc w:val="left"/>
            </w:pPr>
            <w:r>
              <w:t xml:space="preserve">means Employer Pension Contributions, </w:t>
            </w:r>
          </w:p>
          <w:p w:rsidR="002E285D" w:rsidRDefault="00367A67">
            <w:pPr>
              <w:spacing w:after="0" w:line="259" w:lineRule="auto"/>
              <w:ind w:left="0" w:firstLine="0"/>
              <w:jc w:val="left"/>
            </w:pPr>
            <w:r>
              <w:t xml:space="preserve">subject to the Employer Pension Contribution Cap; </w:t>
            </w:r>
          </w:p>
        </w:tc>
      </w:tr>
      <w:tr w:rsidR="002E285D">
        <w:trPr>
          <w:trHeight w:val="2660"/>
        </w:trPr>
        <w:tc>
          <w:tcPr>
            <w:tcW w:w="4508" w:type="dxa"/>
            <w:tcBorders>
              <w:top w:val="single" w:sz="4" w:space="0" w:color="000000"/>
              <w:left w:val="single" w:sz="4" w:space="0" w:color="000000"/>
              <w:bottom w:val="single" w:sz="4" w:space="0" w:color="000000"/>
              <w:right w:val="single" w:sz="4" w:space="0" w:color="000000"/>
            </w:tcBorders>
            <w:vAlign w:val="center"/>
          </w:tcPr>
          <w:p w:rsidR="002E285D" w:rsidRDefault="00367A67">
            <w:pPr>
              <w:spacing w:after="0" w:line="259" w:lineRule="auto"/>
              <w:ind w:left="0" w:right="155" w:firstLine="0"/>
              <w:jc w:val="center"/>
            </w:pPr>
            <w:r>
              <w:rPr>
                <w:b/>
              </w:rPr>
              <w:t xml:space="preserve">“Cost of Change” </w:t>
            </w:r>
          </w:p>
        </w:tc>
        <w:tc>
          <w:tcPr>
            <w:tcW w:w="4511"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firstLine="0"/>
              <w:jc w:val="left"/>
            </w:pPr>
            <w:r>
              <w:t xml:space="preserve">means any costs that will be incurred in managing the transition of an individual who is listed as a TUPE employee, and will not be required to fulfil a role as part of the new contract, within the contract pricing methodology. Examples could include but not be limited to: staff consultation, redeployment costs, short-term salary cover associated with redeployment or release of labour, and temporary staffing; </w:t>
            </w:r>
          </w:p>
        </w:tc>
      </w:tr>
      <w:tr w:rsidR="002E285D">
        <w:trPr>
          <w:trHeight w:val="1901"/>
        </w:trPr>
        <w:tc>
          <w:tcPr>
            <w:tcW w:w="4508"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right="159" w:firstLine="0"/>
              <w:jc w:val="center"/>
            </w:pPr>
            <w:r>
              <w:rPr>
                <w:b/>
              </w:rPr>
              <w:t xml:space="preserve">"Employer Pension Contribution" </w:t>
            </w:r>
          </w:p>
        </w:tc>
        <w:tc>
          <w:tcPr>
            <w:tcW w:w="4511"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right="51" w:firstLine="0"/>
              <w:jc w:val="left"/>
            </w:pPr>
            <w:r>
              <w:t xml:space="preserve">means standard employer pension contributions paid in accordance with the relevant pension scheme rules and used in the calculation of the TUPE Risk Premium less any costs recoverable under Annex D3: LGPS of Part D Pensions of Schedule 9 Staff Transfer; </w:t>
            </w:r>
          </w:p>
        </w:tc>
      </w:tr>
      <w:tr w:rsidR="002E285D">
        <w:trPr>
          <w:trHeight w:val="891"/>
        </w:trPr>
        <w:tc>
          <w:tcPr>
            <w:tcW w:w="4508"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98" w:firstLine="0"/>
              <w:jc w:val="left"/>
            </w:pPr>
            <w:r>
              <w:rPr>
                <w:b/>
              </w:rPr>
              <w:t xml:space="preserve">"Employer Pension Contribution Cap" </w:t>
            </w:r>
          </w:p>
        </w:tc>
        <w:tc>
          <w:tcPr>
            <w:tcW w:w="4511"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firstLine="0"/>
              <w:jc w:val="left"/>
            </w:pPr>
            <w:r>
              <w:t xml:space="preserve">means the 6% maximum rate of Employer Pension Contribution used in the calculation of the TUPE Risk Premium; </w:t>
            </w:r>
          </w:p>
        </w:tc>
      </w:tr>
      <w:tr w:rsidR="002E285D">
        <w:trPr>
          <w:trHeight w:val="888"/>
        </w:trPr>
        <w:tc>
          <w:tcPr>
            <w:tcW w:w="4508" w:type="dxa"/>
            <w:tcBorders>
              <w:top w:val="single" w:sz="4" w:space="0" w:color="000000"/>
              <w:left w:val="single" w:sz="4" w:space="0" w:color="000000"/>
              <w:bottom w:val="single" w:sz="4" w:space="0" w:color="000000"/>
              <w:right w:val="single" w:sz="4" w:space="0" w:color="000000"/>
            </w:tcBorders>
            <w:vAlign w:val="center"/>
          </w:tcPr>
          <w:p w:rsidR="002E285D" w:rsidRDefault="00367A67">
            <w:pPr>
              <w:spacing w:after="0" w:line="259" w:lineRule="auto"/>
              <w:ind w:left="0" w:right="156" w:firstLine="0"/>
              <w:jc w:val="center"/>
            </w:pPr>
            <w:r>
              <w:rPr>
                <w:b/>
              </w:rPr>
              <w:t xml:space="preserve">“Further Competition” </w:t>
            </w:r>
          </w:p>
        </w:tc>
        <w:tc>
          <w:tcPr>
            <w:tcW w:w="4511"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firstLine="0"/>
              <w:jc w:val="left"/>
            </w:pPr>
            <w:r>
              <w:t xml:space="preserve">Means a mini competition undertaken under the Construction Professional Services Framework Alliance Contract </w:t>
            </w:r>
          </w:p>
        </w:tc>
      </w:tr>
      <w:tr w:rsidR="002E285D">
        <w:trPr>
          <w:trHeight w:val="3913"/>
        </w:trPr>
        <w:tc>
          <w:tcPr>
            <w:tcW w:w="4508"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right="157" w:firstLine="0"/>
              <w:jc w:val="center"/>
            </w:pPr>
            <w:r>
              <w:rPr>
                <w:b/>
              </w:rPr>
              <w:lastRenderedPageBreak/>
              <w:t xml:space="preserve">"Other Pension Cost" </w:t>
            </w:r>
          </w:p>
        </w:tc>
        <w:tc>
          <w:tcPr>
            <w:tcW w:w="4511" w:type="dxa"/>
            <w:tcBorders>
              <w:top w:val="single" w:sz="4" w:space="0" w:color="000000"/>
              <w:left w:val="single" w:sz="4" w:space="0" w:color="000000"/>
              <w:bottom w:val="single" w:sz="4" w:space="0" w:color="000000"/>
              <w:right w:val="single" w:sz="4" w:space="0" w:color="000000"/>
            </w:tcBorders>
          </w:tcPr>
          <w:p w:rsidR="002E285D" w:rsidRDefault="00367A67">
            <w:pPr>
              <w:spacing w:after="100" w:line="259" w:lineRule="auto"/>
              <w:ind w:left="0" w:firstLine="0"/>
              <w:jc w:val="left"/>
            </w:pPr>
            <w:r>
              <w:t xml:space="preserve"> </w:t>
            </w:r>
          </w:p>
          <w:p w:rsidR="002E285D" w:rsidRDefault="00367A67">
            <w:pPr>
              <w:spacing w:after="98" w:line="259" w:lineRule="auto"/>
              <w:ind w:left="0" w:firstLine="0"/>
              <w:jc w:val="left"/>
            </w:pPr>
            <w:r>
              <w:t xml:space="preserve">means: </w:t>
            </w:r>
          </w:p>
          <w:p w:rsidR="002E285D" w:rsidRDefault="00367A67" w:rsidP="00E3235C">
            <w:pPr>
              <w:numPr>
                <w:ilvl w:val="0"/>
                <w:numId w:val="132"/>
              </w:numPr>
              <w:spacing w:after="2" w:line="239" w:lineRule="auto"/>
              <w:ind w:right="25" w:firstLine="0"/>
              <w:jc w:val="left"/>
            </w:pPr>
            <w:r>
              <w:t xml:space="preserve">in respect of CSPS Eligible Employees those sums set out at Clauses 7.1.1 (annual administration charges covering core services), 7.1.5 (employer </w:t>
            </w:r>
          </w:p>
          <w:p w:rsidR="002E285D" w:rsidRDefault="00367A67">
            <w:pPr>
              <w:spacing w:after="2" w:line="239" w:lineRule="auto"/>
              <w:ind w:left="0" w:firstLine="0"/>
              <w:jc w:val="left"/>
            </w:pPr>
            <w:r>
              <w:t xml:space="preserve">contributions), 7.1.7 (the ASLC) and 7.1.8 (flat charges applicable to the Partnership </w:t>
            </w:r>
          </w:p>
          <w:p w:rsidR="002E285D" w:rsidRDefault="00367A67">
            <w:pPr>
              <w:spacing w:after="0" w:line="259" w:lineRule="auto"/>
              <w:ind w:left="0" w:firstLine="0"/>
              <w:jc w:val="left"/>
            </w:pPr>
            <w:r>
              <w:t xml:space="preserve">Pension Account) of the CSPS Admission </w:t>
            </w:r>
          </w:p>
          <w:p w:rsidR="002E285D" w:rsidRDefault="00367A67">
            <w:pPr>
              <w:spacing w:after="98" w:line="259" w:lineRule="auto"/>
              <w:ind w:left="0" w:firstLine="0"/>
              <w:jc w:val="left"/>
            </w:pPr>
            <w:r>
              <w:t xml:space="preserve">Agreement; </w:t>
            </w:r>
          </w:p>
          <w:p w:rsidR="002E285D" w:rsidRDefault="00367A67" w:rsidP="00E3235C">
            <w:pPr>
              <w:numPr>
                <w:ilvl w:val="0"/>
                <w:numId w:val="132"/>
              </w:numPr>
              <w:spacing w:after="0" w:line="259" w:lineRule="auto"/>
              <w:ind w:right="25" w:firstLine="0"/>
              <w:jc w:val="left"/>
            </w:pPr>
            <w:r>
              <w:t xml:space="preserve">in respect of NHSPS Eligible Employees, the standard employer contribution rate applicable to NHS Pensions employers during the Contract </w:t>
            </w:r>
          </w:p>
        </w:tc>
      </w:tr>
    </w:tbl>
    <w:p w:rsidR="002E285D" w:rsidRDefault="002E285D">
      <w:pPr>
        <w:spacing w:after="0" w:line="259" w:lineRule="auto"/>
        <w:ind w:left="-1445" w:right="1465" w:firstLine="0"/>
        <w:jc w:val="left"/>
      </w:pPr>
    </w:p>
    <w:tbl>
      <w:tblPr>
        <w:tblStyle w:val="TableGrid"/>
        <w:tblW w:w="9018" w:type="dxa"/>
        <w:tblInd w:w="0" w:type="dxa"/>
        <w:tblCellMar>
          <w:top w:w="11" w:type="dxa"/>
          <w:left w:w="108" w:type="dxa"/>
          <w:right w:w="60" w:type="dxa"/>
        </w:tblCellMar>
        <w:tblLook w:val="04A0" w:firstRow="1" w:lastRow="0" w:firstColumn="1" w:lastColumn="0" w:noHBand="0" w:noVBand="1"/>
      </w:tblPr>
      <w:tblGrid>
        <w:gridCol w:w="4507"/>
        <w:gridCol w:w="4511"/>
      </w:tblGrid>
      <w:tr w:rsidR="002E285D">
        <w:trPr>
          <w:trHeight w:val="7201"/>
        </w:trPr>
        <w:tc>
          <w:tcPr>
            <w:tcW w:w="4508" w:type="dxa"/>
            <w:tcBorders>
              <w:top w:val="single" w:sz="4" w:space="0" w:color="000000"/>
              <w:left w:val="single" w:sz="4" w:space="0" w:color="000000"/>
              <w:bottom w:val="single" w:sz="4" w:space="0" w:color="000000"/>
              <w:right w:val="single" w:sz="4" w:space="0" w:color="000000"/>
            </w:tcBorders>
          </w:tcPr>
          <w:p w:rsidR="002E285D" w:rsidRDefault="002E285D">
            <w:pPr>
              <w:spacing w:after="160" w:line="259" w:lineRule="auto"/>
              <w:ind w:left="0" w:firstLine="0"/>
              <w:jc w:val="left"/>
            </w:pPr>
          </w:p>
        </w:tc>
        <w:tc>
          <w:tcPr>
            <w:tcW w:w="4511" w:type="dxa"/>
            <w:tcBorders>
              <w:top w:val="single" w:sz="4" w:space="0" w:color="000000"/>
              <w:left w:val="single" w:sz="4" w:space="0" w:color="000000"/>
              <w:bottom w:val="single" w:sz="4" w:space="0" w:color="000000"/>
              <w:right w:val="single" w:sz="4" w:space="0" w:color="000000"/>
            </w:tcBorders>
          </w:tcPr>
          <w:p w:rsidR="002E285D" w:rsidRDefault="00367A67">
            <w:pPr>
              <w:spacing w:after="1" w:line="239" w:lineRule="auto"/>
              <w:ind w:left="0" w:firstLine="0"/>
              <w:jc w:val="left"/>
            </w:pPr>
            <w:r>
              <w:t xml:space="preserve">Period and payable by the </w:t>
            </w:r>
            <w:r>
              <w:rPr>
                <w:i/>
              </w:rPr>
              <w:t>Consultant</w:t>
            </w:r>
            <w:r>
              <w:t xml:space="preserve"> (but no other costs, contributions, charges or surcharges payable by the </w:t>
            </w:r>
            <w:r>
              <w:rPr>
                <w:i/>
              </w:rPr>
              <w:t>Consultant</w:t>
            </w:r>
            <w:r>
              <w:t xml:space="preserve"> to or in respect of NHS Pensions or in respect of any NHS Premature Retirement Rights, unless otherwise agreed in writing by the </w:t>
            </w:r>
          </w:p>
          <w:p w:rsidR="002E285D" w:rsidRDefault="00367A67">
            <w:pPr>
              <w:spacing w:after="98" w:line="259" w:lineRule="auto"/>
              <w:ind w:left="0" w:firstLine="0"/>
              <w:jc w:val="left"/>
            </w:pPr>
            <w:r>
              <w:rPr>
                <w:i/>
              </w:rPr>
              <w:t>Client</w:t>
            </w:r>
            <w:r>
              <w:t xml:space="preserve">); </w:t>
            </w:r>
          </w:p>
          <w:p w:rsidR="002E285D" w:rsidRDefault="00367A67" w:rsidP="00E3235C">
            <w:pPr>
              <w:numPr>
                <w:ilvl w:val="0"/>
                <w:numId w:val="133"/>
              </w:numPr>
              <w:spacing w:after="119" w:line="239" w:lineRule="auto"/>
              <w:ind w:right="17" w:firstLine="0"/>
              <w:jc w:val="left"/>
            </w:pPr>
            <w:r>
              <w:t xml:space="preserve">in respect of LGPS Eligible Employees, the standard employer contribution rate applicable to LGPS Eligible Employees during the Contract Period and payable by the </w:t>
            </w:r>
            <w:r>
              <w:rPr>
                <w:i/>
              </w:rPr>
              <w:t>Consultant</w:t>
            </w:r>
            <w:r>
              <w:t xml:space="preserve"> such sums expressed and set out in the rates and adjustments certificate under regulation 62 of the LGPS Regulations (but no other costs, contributions, charges or surcharges payable by the </w:t>
            </w:r>
            <w:r>
              <w:rPr>
                <w:i/>
              </w:rPr>
              <w:t>Consultant</w:t>
            </w:r>
            <w:r>
              <w:t xml:space="preserve"> to or in respect of the LGPS unless otherwise agreed in writing by the Authority) less any costs recoverable under Annex D3: LGPS of Part D Pensions of Schedule 9 Staff Transfer; and  </w:t>
            </w:r>
          </w:p>
          <w:p w:rsidR="002E285D" w:rsidRDefault="00367A67" w:rsidP="00E3235C">
            <w:pPr>
              <w:numPr>
                <w:ilvl w:val="0"/>
                <w:numId w:val="133"/>
              </w:numPr>
              <w:spacing w:after="0" w:line="259" w:lineRule="auto"/>
              <w:ind w:right="17" w:firstLine="0"/>
              <w:jc w:val="left"/>
            </w:pPr>
            <w:r>
              <w:t xml:space="preserve">such other pension contributions, charges or costs incurred by the </w:t>
            </w:r>
            <w:r>
              <w:rPr>
                <w:i/>
              </w:rPr>
              <w:t>Consultant</w:t>
            </w:r>
            <w:r>
              <w:t xml:space="preserve"> which have been expressly agreed by the </w:t>
            </w:r>
            <w:r>
              <w:rPr>
                <w:i/>
              </w:rPr>
              <w:t>Client</w:t>
            </w:r>
            <w:r>
              <w:t xml:space="preserve"> in writing to constitute “Other Pension Costs” </w:t>
            </w:r>
          </w:p>
        </w:tc>
      </w:tr>
      <w:tr w:rsidR="002E285D">
        <w:trPr>
          <w:trHeight w:val="1143"/>
        </w:trPr>
        <w:tc>
          <w:tcPr>
            <w:tcW w:w="4508"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right="159" w:firstLine="0"/>
              <w:jc w:val="center"/>
            </w:pPr>
            <w:r>
              <w:rPr>
                <w:b/>
              </w:rPr>
              <w:t xml:space="preserve">"TUPE Count" </w:t>
            </w:r>
          </w:p>
        </w:tc>
        <w:tc>
          <w:tcPr>
            <w:tcW w:w="4511"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firstLine="0"/>
              <w:jc w:val="left"/>
            </w:pPr>
            <w:r>
              <w:t xml:space="preserve">means the total number of Transferring Former </w:t>
            </w:r>
            <w:r>
              <w:rPr>
                <w:i/>
              </w:rPr>
              <w:t>Consultant</w:t>
            </w:r>
            <w:r>
              <w:t xml:space="preserve"> Employees and/or Transferring </w:t>
            </w:r>
            <w:r>
              <w:rPr>
                <w:i/>
              </w:rPr>
              <w:t>Client</w:t>
            </w:r>
            <w:r>
              <w:t xml:space="preserve"> Employees identified in the Employee </w:t>
            </w:r>
            <w:proofErr w:type="gramStart"/>
            <w:r>
              <w:t>Liability  Information</w:t>
            </w:r>
            <w:proofErr w:type="gramEnd"/>
            <w:r>
              <w:t xml:space="preserve">; </w:t>
            </w:r>
          </w:p>
        </w:tc>
      </w:tr>
      <w:tr w:rsidR="002E285D">
        <w:trPr>
          <w:trHeight w:val="4405"/>
        </w:trPr>
        <w:tc>
          <w:tcPr>
            <w:tcW w:w="4508" w:type="dxa"/>
            <w:tcBorders>
              <w:top w:val="single" w:sz="4" w:space="0" w:color="000000"/>
              <w:left w:val="single" w:sz="4" w:space="0" w:color="000000"/>
              <w:bottom w:val="single" w:sz="4" w:space="0" w:color="000000"/>
              <w:right w:val="single" w:sz="4" w:space="0" w:color="000000"/>
            </w:tcBorders>
            <w:vAlign w:val="center"/>
          </w:tcPr>
          <w:p w:rsidR="002E285D" w:rsidRDefault="00367A67">
            <w:pPr>
              <w:spacing w:after="0" w:line="259" w:lineRule="auto"/>
              <w:ind w:left="24" w:firstLine="0"/>
              <w:jc w:val="center"/>
            </w:pPr>
            <w:r>
              <w:rPr>
                <w:b/>
              </w:rPr>
              <w:lastRenderedPageBreak/>
              <w:t xml:space="preserve">"TUPE Risk Premium" </w:t>
            </w:r>
          </w:p>
        </w:tc>
        <w:tc>
          <w:tcPr>
            <w:tcW w:w="4511" w:type="dxa"/>
            <w:tcBorders>
              <w:top w:val="single" w:sz="4" w:space="0" w:color="000000"/>
              <w:left w:val="single" w:sz="4" w:space="0" w:color="000000"/>
              <w:bottom w:val="single" w:sz="4" w:space="0" w:color="000000"/>
              <w:right w:val="single" w:sz="4" w:space="0" w:color="000000"/>
            </w:tcBorders>
          </w:tcPr>
          <w:p w:rsidR="002E285D" w:rsidRDefault="00367A67">
            <w:pPr>
              <w:spacing w:after="118" w:line="240" w:lineRule="auto"/>
              <w:ind w:left="0" w:firstLine="0"/>
              <w:jc w:val="left"/>
            </w:pPr>
            <w:r>
              <w:t xml:space="preserve">means the amount </w:t>
            </w:r>
            <w:proofErr w:type="gramStart"/>
            <w:r>
              <w:t>payable  on</w:t>
            </w:r>
            <w:proofErr w:type="gramEnd"/>
            <w:r>
              <w:t xml:space="preserve"> an annual basis based on the difference between: </w:t>
            </w:r>
          </w:p>
          <w:p w:rsidR="002E285D" w:rsidRDefault="00367A67" w:rsidP="00E3235C">
            <w:pPr>
              <w:numPr>
                <w:ilvl w:val="0"/>
                <w:numId w:val="134"/>
              </w:numPr>
              <w:spacing w:after="0" w:line="241" w:lineRule="auto"/>
              <w:ind w:right="12" w:firstLine="0"/>
              <w:jc w:val="left"/>
            </w:pPr>
            <w:r>
              <w:t xml:space="preserve">the costs to employ Transferring Former </w:t>
            </w:r>
            <w:r>
              <w:rPr>
                <w:i/>
              </w:rPr>
              <w:t>Consultant</w:t>
            </w:r>
            <w:r>
              <w:t xml:space="preserve"> Employees </w:t>
            </w:r>
            <w:proofErr w:type="gramStart"/>
            <w:r>
              <w:t>or  where</w:t>
            </w:r>
            <w:proofErr w:type="gramEnd"/>
            <w:r>
              <w:t xml:space="preserve"> the Former </w:t>
            </w:r>
            <w:r>
              <w:rPr>
                <w:i/>
              </w:rPr>
              <w:t>Consultant</w:t>
            </w:r>
            <w:r>
              <w:t xml:space="preserve"> becomes the </w:t>
            </w:r>
            <w:r>
              <w:rPr>
                <w:i/>
              </w:rPr>
              <w:t>Consultant</w:t>
            </w:r>
            <w:r>
              <w:t xml:space="preserve"> those Former </w:t>
            </w:r>
            <w:r>
              <w:rPr>
                <w:i/>
              </w:rPr>
              <w:t>Consultant</w:t>
            </w:r>
            <w:r>
              <w:t xml:space="preserve"> employees providing the </w:t>
            </w:r>
            <w:r>
              <w:rPr>
                <w:i/>
              </w:rPr>
              <w:t>service</w:t>
            </w:r>
            <w:r>
              <w:t xml:space="preserve"> at the </w:t>
            </w:r>
            <w:r>
              <w:rPr>
                <w:i/>
              </w:rPr>
              <w:t>starting date</w:t>
            </w:r>
            <w:r>
              <w:t xml:space="preserve"> and/or Transferring </w:t>
            </w:r>
            <w:r>
              <w:rPr>
                <w:i/>
              </w:rPr>
              <w:t>Client</w:t>
            </w:r>
            <w:r>
              <w:t xml:space="preserve"> </w:t>
            </w:r>
          </w:p>
          <w:p w:rsidR="002E285D" w:rsidRDefault="00367A67">
            <w:pPr>
              <w:spacing w:after="101" w:line="259" w:lineRule="auto"/>
              <w:ind w:left="0" w:firstLine="0"/>
              <w:jc w:val="left"/>
            </w:pPr>
            <w:r>
              <w:t xml:space="preserve">Employees (as the case may be); and </w:t>
            </w:r>
          </w:p>
          <w:p w:rsidR="002E285D" w:rsidRDefault="00367A67" w:rsidP="00E3235C">
            <w:pPr>
              <w:numPr>
                <w:ilvl w:val="0"/>
                <w:numId w:val="134"/>
              </w:numPr>
              <w:spacing w:after="0" w:line="259" w:lineRule="auto"/>
              <w:ind w:right="12" w:firstLine="0"/>
              <w:jc w:val="left"/>
            </w:pPr>
            <w:r>
              <w:t xml:space="preserve">the equivalent costs to employ staff </w:t>
            </w:r>
          </w:p>
          <w:p w:rsidR="002E285D" w:rsidRDefault="00367A67">
            <w:pPr>
              <w:spacing w:after="117" w:line="241" w:lineRule="auto"/>
              <w:ind w:left="0" w:firstLine="0"/>
              <w:jc w:val="left"/>
            </w:pPr>
            <w:r>
              <w:t xml:space="preserve">used by the </w:t>
            </w:r>
            <w:r>
              <w:rPr>
                <w:i/>
              </w:rPr>
              <w:t>Consultant</w:t>
            </w:r>
            <w:r>
              <w:t xml:space="preserve"> at Further Competition, </w:t>
            </w:r>
          </w:p>
          <w:p w:rsidR="002E285D" w:rsidRDefault="00367A67">
            <w:pPr>
              <w:spacing w:after="0" w:line="259" w:lineRule="auto"/>
              <w:ind w:left="0" w:right="50" w:firstLine="0"/>
              <w:jc w:val="left"/>
            </w:pPr>
            <w:r>
              <w:t xml:space="preserve">in respect of payments due under contracts of employment in respect of the following:  </w:t>
            </w:r>
            <w:proofErr w:type="spellStart"/>
            <w:r>
              <w:t>i</w:t>
            </w:r>
            <w:proofErr w:type="spellEnd"/>
            <w:r>
              <w:t xml:space="preserve">) annual salary; </w:t>
            </w:r>
          </w:p>
        </w:tc>
      </w:tr>
      <w:tr w:rsidR="002E285D">
        <w:trPr>
          <w:trHeight w:val="3634"/>
        </w:trPr>
        <w:tc>
          <w:tcPr>
            <w:tcW w:w="4508" w:type="dxa"/>
            <w:tcBorders>
              <w:top w:val="single" w:sz="4" w:space="0" w:color="000000"/>
              <w:left w:val="single" w:sz="4" w:space="0" w:color="000000"/>
              <w:bottom w:val="single" w:sz="4" w:space="0" w:color="000000"/>
              <w:right w:val="single" w:sz="4" w:space="0" w:color="000000"/>
            </w:tcBorders>
          </w:tcPr>
          <w:p w:rsidR="002E285D" w:rsidRDefault="002E285D">
            <w:pPr>
              <w:spacing w:after="160" w:line="259" w:lineRule="auto"/>
              <w:ind w:left="0" w:firstLine="0"/>
              <w:jc w:val="left"/>
            </w:pPr>
          </w:p>
        </w:tc>
        <w:tc>
          <w:tcPr>
            <w:tcW w:w="4511" w:type="dxa"/>
            <w:tcBorders>
              <w:top w:val="single" w:sz="4" w:space="0" w:color="000000"/>
              <w:left w:val="single" w:sz="4" w:space="0" w:color="000000"/>
              <w:bottom w:val="single" w:sz="4" w:space="0" w:color="000000"/>
              <w:right w:val="single" w:sz="4" w:space="0" w:color="000000"/>
            </w:tcBorders>
          </w:tcPr>
          <w:p w:rsidR="002E285D" w:rsidRDefault="00367A67">
            <w:pPr>
              <w:spacing w:after="2" w:line="356" w:lineRule="auto"/>
              <w:ind w:left="0" w:right="1022" w:firstLine="0"/>
              <w:jc w:val="left"/>
            </w:pPr>
            <w:r>
              <w:t xml:space="preserve">ii) annual national insurance cost; iii) </w:t>
            </w:r>
            <w:r>
              <w:tab/>
              <w:t xml:space="preserve">Annual Pension Cost; iv) </w:t>
            </w:r>
            <w:r>
              <w:tab/>
              <w:t xml:space="preserve">annual life insurance cost; </w:t>
            </w:r>
          </w:p>
          <w:p w:rsidR="002E285D" w:rsidRDefault="00367A67">
            <w:pPr>
              <w:spacing w:after="0" w:line="322" w:lineRule="auto"/>
              <w:ind w:left="0" w:right="216" w:firstLine="0"/>
              <w:jc w:val="left"/>
            </w:pPr>
            <w:r>
              <w:t xml:space="preserve">v) </w:t>
            </w:r>
            <w:r>
              <w:tab/>
              <w:t xml:space="preserve">annual sick pay entitlement; vi) </w:t>
            </w:r>
            <w:r>
              <w:tab/>
              <w:t xml:space="preserve">maternity/paternity costs; and vii) </w:t>
            </w:r>
            <w:r>
              <w:tab/>
              <w:t xml:space="preserve">any other cost arising directly from the contract of employment of the </w:t>
            </w:r>
          </w:p>
          <w:p w:rsidR="002E285D" w:rsidRDefault="00367A67">
            <w:pPr>
              <w:spacing w:after="0" w:line="296" w:lineRule="auto"/>
              <w:ind w:left="0" w:right="176" w:firstLine="0"/>
              <w:jc w:val="left"/>
            </w:pPr>
            <w:r>
              <w:t xml:space="preserve">Transferring Former </w:t>
            </w:r>
            <w:r>
              <w:rPr>
                <w:i/>
              </w:rPr>
              <w:t>Consultant</w:t>
            </w:r>
            <w:r>
              <w:t xml:space="preserve"> Employee and or Transferring </w:t>
            </w:r>
            <w:r>
              <w:rPr>
                <w:i/>
              </w:rPr>
              <w:t>Client</w:t>
            </w:r>
            <w:r>
              <w:t xml:space="preserve"> </w:t>
            </w:r>
            <w:proofErr w:type="gramStart"/>
            <w:r>
              <w:t>Employee,  as</w:t>
            </w:r>
            <w:proofErr w:type="gramEnd"/>
            <w:r>
              <w:t xml:space="preserve"> set out in paragraph 2 of Schedule 15 </w:t>
            </w:r>
          </w:p>
          <w:p w:rsidR="002E285D" w:rsidRDefault="00367A67">
            <w:pPr>
              <w:spacing w:after="0" w:line="259" w:lineRule="auto"/>
              <w:ind w:left="0" w:firstLine="0"/>
              <w:jc w:val="left"/>
            </w:pPr>
            <w:r>
              <w:t xml:space="preserve">(TUPE Surcharge); </w:t>
            </w:r>
          </w:p>
        </w:tc>
      </w:tr>
      <w:tr w:rsidR="002E285D">
        <w:trPr>
          <w:trHeight w:val="1635"/>
        </w:trPr>
        <w:tc>
          <w:tcPr>
            <w:tcW w:w="4508" w:type="dxa"/>
            <w:tcBorders>
              <w:top w:val="single" w:sz="4" w:space="0" w:color="000000"/>
              <w:left w:val="single" w:sz="4" w:space="0" w:color="000000"/>
              <w:bottom w:val="single" w:sz="4" w:space="0" w:color="000000"/>
              <w:right w:val="single" w:sz="4" w:space="0" w:color="000000"/>
            </w:tcBorders>
            <w:vAlign w:val="center"/>
          </w:tcPr>
          <w:p w:rsidR="002E285D" w:rsidRDefault="00367A67">
            <w:pPr>
              <w:spacing w:after="0" w:line="259" w:lineRule="auto"/>
              <w:ind w:left="79" w:firstLine="0"/>
              <w:jc w:val="center"/>
            </w:pPr>
            <w:r>
              <w:rPr>
                <w:b/>
              </w:rPr>
              <w:t xml:space="preserve">"TUPE Risk Premium Average" </w:t>
            </w:r>
          </w:p>
        </w:tc>
        <w:tc>
          <w:tcPr>
            <w:tcW w:w="4511" w:type="dxa"/>
            <w:tcBorders>
              <w:top w:val="single" w:sz="4" w:space="0" w:color="000000"/>
              <w:left w:val="single" w:sz="4" w:space="0" w:color="000000"/>
              <w:bottom w:val="single" w:sz="4" w:space="0" w:color="000000"/>
              <w:right w:val="single" w:sz="4" w:space="0" w:color="000000"/>
            </w:tcBorders>
          </w:tcPr>
          <w:p w:rsidR="002E285D" w:rsidRDefault="00367A67">
            <w:pPr>
              <w:spacing w:after="118" w:line="240" w:lineRule="auto"/>
              <w:ind w:left="0" w:firstLine="0"/>
              <w:jc w:val="left"/>
            </w:pPr>
            <w:r>
              <w:t xml:space="preserve">means the average calculated by dividing the TUPE Risk Premium by the lower of either: </w:t>
            </w:r>
          </w:p>
          <w:p w:rsidR="002E285D" w:rsidRDefault="00367A67" w:rsidP="00E3235C">
            <w:pPr>
              <w:numPr>
                <w:ilvl w:val="0"/>
                <w:numId w:val="135"/>
              </w:numPr>
              <w:spacing w:after="105" w:line="259" w:lineRule="auto"/>
              <w:ind w:hanging="720"/>
              <w:jc w:val="left"/>
            </w:pPr>
            <w:r>
              <w:t xml:space="preserve">Labour Count; or </w:t>
            </w:r>
          </w:p>
          <w:p w:rsidR="002E285D" w:rsidRDefault="00367A67" w:rsidP="00E3235C">
            <w:pPr>
              <w:numPr>
                <w:ilvl w:val="0"/>
                <w:numId w:val="135"/>
              </w:numPr>
              <w:spacing w:after="0" w:line="259" w:lineRule="auto"/>
              <w:ind w:hanging="720"/>
              <w:jc w:val="left"/>
            </w:pPr>
            <w:r>
              <w:t xml:space="preserve">the TUPE Count. </w:t>
            </w:r>
          </w:p>
        </w:tc>
      </w:tr>
    </w:tbl>
    <w:p w:rsidR="002E285D" w:rsidRDefault="00367A67">
      <w:pPr>
        <w:spacing w:after="0" w:line="259" w:lineRule="auto"/>
        <w:ind w:left="0" w:firstLine="0"/>
        <w:jc w:val="left"/>
      </w:pPr>
      <w:r>
        <w:rPr>
          <w:b/>
        </w:rPr>
        <w:t xml:space="preserve"> </w:t>
      </w:r>
    </w:p>
    <w:p w:rsidR="002E285D" w:rsidRDefault="00367A67">
      <w:pPr>
        <w:spacing w:after="100" w:line="259" w:lineRule="auto"/>
        <w:ind w:left="0" w:firstLine="0"/>
        <w:jc w:val="left"/>
      </w:pPr>
      <w:r>
        <w:rPr>
          <w:b/>
        </w:rPr>
        <w:t xml:space="preserve"> </w:t>
      </w:r>
    </w:p>
    <w:p w:rsidR="002E285D" w:rsidRDefault="00367A67">
      <w:pPr>
        <w:spacing w:after="98" w:line="259" w:lineRule="auto"/>
        <w:ind w:left="936" w:firstLine="0"/>
        <w:jc w:val="left"/>
      </w:pPr>
      <w:r>
        <w:t xml:space="preserve"> </w:t>
      </w:r>
    </w:p>
    <w:p w:rsidR="002E285D" w:rsidRDefault="00367A67">
      <w:pPr>
        <w:pStyle w:val="Heading4"/>
        <w:spacing w:after="100"/>
        <w:ind w:left="152"/>
      </w:pPr>
      <w:r>
        <w:t xml:space="preserve">1. TUPE Risk Premium </w:t>
      </w:r>
    </w:p>
    <w:p w:rsidR="002E285D" w:rsidRDefault="00367A67">
      <w:pPr>
        <w:ind w:left="936" w:right="54" w:hanging="576"/>
      </w:pPr>
      <w:r>
        <w:t xml:space="preserve">1.1. The TUPE Risk Premium shall be priced for as set out in Annex 1 - Call Off Schedule 5 (Pricing Details) </w:t>
      </w:r>
    </w:p>
    <w:p w:rsidR="002E285D" w:rsidRDefault="00367A67">
      <w:pPr>
        <w:ind w:left="1620" w:right="54" w:hanging="720"/>
      </w:pPr>
      <w:r>
        <w:t xml:space="preserve">1.1.1. Where a Relevant Transfer takes place, or will take place, the </w:t>
      </w:r>
      <w:r>
        <w:rPr>
          <w:i/>
        </w:rPr>
        <w:t>Consultant</w:t>
      </w:r>
      <w:r>
        <w:t xml:space="preserve"> shall, no later than 20 Working Days after the Relevant Transfer Date, submit to the </w:t>
      </w:r>
      <w:r>
        <w:rPr>
          <w:i/>
        </w:rPr>
        <w:t>Client</w:t>
      </w:r>
      <w:r>
        <w:t xml:space="preserve">: </w:t>
      </w:r>
    </w:p>
    <w:p w:rsidR="002E285D" w:rsidRDefault="00367A67" w:rsidP="00E3235C">
      <w:pPr>
        <w:numPr>
          <w:ilvl w:val="0"/>
          <w:numId w:val="104"/>
        </w:numPr>
        <w:ind w:right="54" w:hanging="365"/>
      </w:pPr>
      <w:r>
        <w:lastRenderedPageBreak/>
        <w:t xml:space="preserve">notice that no adjustment is required and the TUPE Risk Premium submitted at Call-Off Tender will be used.  </w:t>
      </w:r>
    </w:p>
    <w:p w:rsidR="002E285D" w:rsidRDefault="00367A67">
      <w:pPr>
        <w:ind w:left="1891" w:right="54"/>
      </w:pPr>
      <w:r>
        <w:t xml:space="preserve">or </w:t>
      </w:r>
    </w:p>
    <w:p w:rsidR="002E285D" w:rsidRDefault="00367A67" w:rsidP="00E3235C">
      <w:pPr>
        <w:numPr>
          <w:ilvl w:val="0"/>
          <w:numId w:val="104"/>
        </w:numPr>
        <w:ind w:right="54" w:hanging="365"/>
      </w:pPr>
      <w:r>
        <w:t xml:space="preserve">its updated calculation of the TUPE Risk Premium together with a breakdown and supporting evidence as may be reasonably required for the </w:t>
      </w:r>
      <w:r>
        <w:rPr>
          <w:i/>
        </w:rPr>
        <w:t>Client</w:t>
      </w:r>
      <w:r>
        <w:t xml:space="preserve"> to corroborate and assess the calculation of the TUPE Risk Premium. </w:t>
      </w:r>
    </w:p>
    <w:p w:rsidR="002E285D" w:rsidRDefault="00367A67">
      <w:pPr>
        <w:spacing w:after="98" w:line="259" w:lineRule="auto"/>
        <w:ind w:left="936" w:firstLine="0"/>
        <w:jc w:val="left"/>
      </w:pPr>
      <w:r>
        <w:t xml:space="preserve"> </w:t>
      </w:r>
    </w:p>
    <w:p w:rsidR="002E285D" w:rsidRDefault="00367A67">
      <w:pPr>
        <w:pStyle w:val="Heading5"/>
        <w:spacing w:after="98"/>
        <w:ind w:left="370"/>
      </w:pPr>
      <w:r>
        <w:rPr>
          <w:b w:val="0"/>
        </w:rPr>
        <w:t xml:space="preserve">1.2. </w:t>
      </w:r>
      <w:r>
        <w:t xml:space="preserve">TUPE Risk Premium, when post award adjustment </w:t>
      </w:r>
    </w:p>
    <w:p w:rsidR="002E285D" w:rsidRDefault="00367A67">
      <w:pPr>
        <w:ind w:left="1620" w:right="54" w:hanging="720"/>
      </w:pPr>
      <w:r>
        <w:t xml:space="preserve">1.2.1. The </w:t>
      </w:r>
      <w:r>
        <w:rPr>
          <w:i/>
        </w:rPr>
        <w:t>Consultant</w:t>
      </w:r>
      <w:r>
        <w:t xml:space="preserve"> may request a TUPE Risk Premium adjustment, and the </w:t>
      </w:r>
      <w:r>
        <w:rPr>
          <w:i/>
        </w:rPr>
        <w:t>Client</w:t>
      </w:r>
      <w:r>
        <w:t xml:space="preserve"> may grant the request, if: </w:t>
      </w:r>
    </w:p>
    <w:p w:rsidR="002E285D" w:rsidRDefault="00367A67" w:rsidP="00E3235C">
      <w:pPr>
        <w:numPr>
          <w:ilvl w:val="0"/>
          <w:numId w:val="105"/>
        </w:numPr>
        <w:ind w:right="54" w:hanging="365"/>
      </w:pPr>
      <w:r>
        <w:t xml:space="preserve">the </w:t>
      </w:r>
      <w:r>
        <w:rPr>
          <w:i/>
        </w:rPr>
        <w:t>Consultant</w:t>
      </w:r>
      <w:r>
        <w:t xml:space="preserve"> can evidence any inaccuracies or omissions in the information in the following areas provided during the Further Competition:  </w:t>
      </w:r>
    </w:p>
    <w:p w:rsidR="002E285D" w:rsidRDefault="00367A67" w:rsidP="00E3235C">
      <w:pPr>
        <w:numPr>
          <w:ilvl w:val="1"/>
          <w:numId w:val="105"/>
        </w:numPr>
        <w:ind w:right="54" w:hanging="540"/>
      </w:pPr>
      <w:r>
        <w:t xml:space="preserve">TUPE Count;  </w:t>
      </w:r>
    </w:p>
    <w:p w:rsidR="002E285D" w:rsidRDefault="00367A67" w:rsidP="00E3235C">
      <w:pPr>
        <w:numPr>
          <w:ilvl w:val="1"/>
          <w:numId w:val="105"/>
        </w:numPr>
        <w:ind w:right="54" w:hanging="540"/>
      </w:pPr>
      <w:r>
        <w:t xml:space="preserve">any costs covered by </w:t>
      </w:r>
      <w:proofErr w:type="gramStart"/>
      <w:r>
        <w:t>the  TUPE</w:t>
      </w:r>
      <w:proofErr w:type="gramEnd"/>
      <w:r>
        <w:t xml:space="preserve"> Risk Premium; and/or </w:t>
      </w:r>
    </w:p>
    <w:p w:rsidR="002E285D" w:rsidRDefault="00367A67" w:rsidP="00E3235C">
      <w:pPr>
        <w:numPr>
          <w:ilvl w:val="0"/>
          <w:numId w:val="105"/>
        </w:numPr>
        <w:spacing w:after="8"/>
        <w:ind w:right="54" w:hanging="365"/>
      </w:pPr>
      <w:r>
        <w:t xml:space="preserve">there are any other unknown costs arising directly from the contract of </w:t>
      </w:r>
    </w:p>
    <w:p w:rsidR="002E285D" w:rsidRDefault="00367A67">
      <w:pPr>
        <w:ind w:left="2252" w:right="54"/>
      </w:pPr>
      <w:r>
        <w:t xml:space="preserve">employment of the Transferring Former </w:t>
      </w:r>
      <w:r>
        <w:rPr>
          <w:i/>
        </w:rPr>
        <w:t>Consultant</w:t>
      </w:r>
      <w:r>
        <w:t xml:space="preserve"> Employee and/or Transferring </w:t>
      </w:r>
      <w:r>
        <w:rPr>
          <w:i/>
        </w:rPr>
        <w:t>Client</w:t>
      </w:r>
      <w:r>
        <w:t xml:space="preserve"> Employee,  </w:t>
      </w:r>
    </w:p>
    <w:p w:rsidR="002E285D" w:rsidRDefault="00367A67">
      <w:pPr>
        <w:ind w:left="634" w:right="54"/>
      </w:pPr>
      <w:r>
        <w:t xml:space="preserve">and where a full breakdown and supporting evidence is submitted in support of a request to adjust the TUPE Risk Premium.  </w:t>
      </w:r>
    </w:p>
    <w:p w:rsidR="002E285D" w:rsidRDefault="00367A67">
      <w:pPr>
        <w:ind w:left="1260" w:right="54" w:hanging="720"/>
      </w:pPr>
      <w:r>
        <w:t xml:space="preserve">1.2.2. receipt of the </w:t>
      </w:r>
      <w:r>
        <w:rPr>
          <w:i/>
        </w:rPr>
        <w:t>Consultant’</w:t>
      </w:r>
      <w:r>
        <w:t xml:space="preserve">s calculation of the TUPE Risk Premium and, if applicable, a request for a TUPE Risk Premium adjustment, the </w:t>
      </w:r>
      <w:r>
        <w:rPr>
          <w:i/>
        </w:rPr>
        <w:t>Client</w:t>
      </w:r>
      <w:r>
        <w:t xml:space="preserve"> shall either: </w:t>
      </w:r>
    </w:p>
    <w:p w:rsidR="002E285D" w:rsidRDefault="00367A67" w:rsidP="00E3235C">
      <w:pPr>
        <w:numPr>
          <w:ilvl w:val="0"/>
          <w:numId w:val="106"/>
        </w:numPr>
        <w:spacing w:after="8"/>
        <w:ind w:right="54" w:hanging="365"/>
      </w:pPr>
      <w:r>
        <w:t xml:space="preserve">Notify the </w:t>
      </w:r>
      <w:r>
        <w:rPr>
          <w:i/>
        </w:rPr>
        <w:t>Consultant</w:t>
      </w:r>
      <w:r>
        <w:t xml:space="preserve"> in writing of acceptance of the TUPE Risk Premium </w:t>
      </w:r>
    </w:p>
    <w:p w:rsidR="002E285D" w:rsidRDefault="00367A67">
      <w:pPr>
        <w:ind w:left="2252" w:right="54"/>
      </w:pPr>
      <w:r>
        <w:t xml:space="preserve">and, if applicable, the TUPE Risk Premium adjustment relating to the Relevant Transfer;  </w:t>
      </w:r>
    </w:p>
    <w:p w:rsidR="002E285D" w:rsidRDefault="00367A67" w:rsidP="00E3235C">
      <w:pPr>
        <w:numPr>
          <w:ilvl w:val="0"/>
          <w:numId w:val="106"/>
        </w:numPr>
        <w:ind w:right="54" w:hanging="365"/>
      </w:pPr>
      <w:r>
        <w:t xml:space="preserve">Request further information/evidence; and/or </w:t>
      </w:r>
    </w:p>
    <w:p w:rsidR="002E285D" w:rsidRDefault="00367A67" w:rsidP="00E3235C">
      <w:pPr>
        <w:numPr>
          <w:ilvl w:val="0"/>
          <w:numId w:val="106"/>
        </w:numPr>
        <w:ind w:right="54" w:hanging="365"/>
      </w:pPr>
      <w:r>
        <w:t xml:space="preserve">Request a meeting to discuss/clarify the evidence provided. </w:t>
      </w:r>
    </w:p>
    <w:p w:rsidR="002E285D" w:rsidRDefault="00367A67">
      <w:pPr>
        <w:ind w:left="1260" w:right="54" w:hanging="720"/>
      </w:pPr>
      <w:r>
        <w:t xml:space="preserve">1.2.3. Where the TUPE Risk Premium is agreed following the receipt of further information/evidence or following a meeting, the </w:t>
      </w:r>
      <w:r>
        <w:rPr>
          <w:i/>
        </w:rPr>
        <w:t>Client</w:t>
      </w:r>
      <w:r>
        <w:t xml:space="preserve"> shall notify the </w:t>
      </w:r>
      <w:r>
        <w:rPr>
          <w:i/>
        </w:rPr>
        <w:t>Consultant</w:t>
      </w:r>
      <w:r>
        <w:t xml:space="preserve"> in writing and confirm the TUPE Risk Premium to apply.  </w:t>
      </w:r>
    </w:p>
    <w:p w:rsidR="002E285D" w:rsidRDefault="00367A67">
      <w:pPr>
        <w:ind w:left="1260" w:right="54" w:hanging="720"/>
      </w:pPr>
      <w:r>
        <w:t xml:space="preserve">1.2.4. Where the </w:t>
      </w:r>
      <w:r>
        <w:rPr>
          <w:i/>
        </w:rPr>
        <w:t>Consultant</w:t>
      </w:r>
      <w:r>
        <w:t xml:space="preserve"> requests a TUPE Risk Premium adjustment and it is agreed by the </w:t>
      </w:r>
      <w:r>
        <w:rPr>
          <w:i/>
        </w:rPr>
        <w:t>Client</w:t>
      </w:r>
      <w:r>
        <w:t xml:space="preserve">, the TUPE Risk Premium shall be adjusted accordingly. </w:t>
      </w:r>
    </w:p>
    <w:p w:rsidR="002E285D" w:rsidRDefault="00367A67">
      <w:pPr>
        <w:ind w:left="1260" w:right="54" w:hanging="720"/>
      </w:pPr>
      <w:r>
        <w:t xml:space="preserve">1.2.5. In the event that the Parties are unable to agree either the Risk Premium or, if applicable, the TUPE Risk Premium adjustment, the Parties shall follow the Dispute Resolution Procedure. </w:t>
      </w:r>
    </w:p>
    <w:p w:rsidR="002E285D" w:rsidRDefault="00367A67">
      <w:pPr>
        <w:ind w:left="1260" w:right="54" w:hanging="720"/>
      </w:pPr>
      <w:r>
        <w:t xml:space="preserve">1.2.6. On agreement of the Risk Premium the TUPE Risk Premium Average shall be calculated and this will be used as the basis for </w:t>
      </w:r>
      <w:proofErr w:type="gramStart"/>
      <w:r>
        <w:t>the  annual</w:t>
      </w:r>
      <w:proofErr w:type="gramEnd"/>
      <w:r>
        <w:t xml:space="preserve">  review of the TUPE Risk Premium. </w:t>
      </w:r>
    </w:p>
    <w:p w:rsidR="002E285D" w:rsidRDefault="00367A67">
      <w:pPr>
        <w:pStyle w:val="Heading5"/>
        <w:spacing w:after="100"/>
        <w:ind w:left="11"/>
      </w:pPr>
      <w:r>
        <w:rPr>
          <w:b w:val="0"/>
        </w:rPr>
        <w:lastRenderedPageBreak/>
        <w:t xml:space="preserve">1.3. </w:t>
      </w:r>
      <w:r>
        <w:t>Annual review of TUPE Risk Premium</w:t>
      </w:r>
      <w:r>
        <w:rPr>
          <w:b w:val="0"/>
        </w:rPr>
        <w:t xml:space="preserve"> </w:t>
      </w:r>
    </w:p>
    <w:p w:rsidR="002E285D" w:rsidRDefault="00367A67">
      <w:pPr>
        <w:ind w:left="1260" w:right="54" w:hanging="720"/>
      </w:pPr>
      <w:r>
        <w:t xml:space="preserve">1.3.1. The TUPE Risk Premium shall be reviewed by the </w:t>
      </w:r>
      <w:r>
        <w:rPr>
          <w:i/>
        </w:rPr>
        <w:t>Client</w:t>
      </w:r>
      <w:r>
        <w:t xml:space="preserve"> at the commencement of each Contract Year. </w:t>
      </w:r>
    </w:p>
    <w:p w:rsidR="002E285D" w:rsidRDefault="00367A67">
      <w:pPr>
        <w:ind w:left="1260" w:right="54" w:hanging="720"/>
      </w:pPr>
      <w:r>
        <w:t xml:space="preserve">1.3.2. The </w:t>
      </w:r>
      <w:r>
        <w:rPr>
          <w:i/>
        </w:rPr>
        <w:t>Consultant</w:t>
      </w:r>
      <w:r>
        <w:t xml:space="preserve"> shall submit to the </w:t>
      </w:r>
      <w:r>
        <w:rPr>
          <w:i/>
        </w:rPr>
        <w:t>Client</w:t>
      </w:r>
      <w:r>
        <w:t xml:space="preserve">, no later than 20 Working Days prior to the beginning of each Contract Year, evidence of any change to the TUPE Count in the previous Contract Year or since it was last adjusted.  </w:t>
      </w:r>
    </w:p>
    <w:p w:rsidR="002E285D" w:rsidRDefault="00367A67">
      <w:pPr>
        <w:ind w:left="1260" w:right="54" w:hanging="720"/>
      </w:pPr>
      <w:r>
        <w:t xml:space="preserve">1.3.3. Where the TUPE Count is less than the TUPE Count in the previous Contract Year, the TUPE Risk Premium shall be adjusted using the following calculation: </w:t>
      </w:r>
    </w:p>
    <w:p w:rsidR="002E285D" w:rsidRDefault="00367A67">
      <w:pPr>
        <w:ind w:left="2252" w:right="54" w:hanging="992"/>
      </w:pPr>
      <w:r>
        <w:t xml:space="preserve">(a) Difference in TUPE Count (Previous Contract Year less current Contract Year) x TUPE Risk Premium Average. </w:t>
      </w:r>
    </w:p>
    <w:p w:rsidR="002E285D" w:rsidRDefault="00367A67">
      <w:pPr>
        <w:ind w:left="1260" w:right="54" w:hanging="720"/>
      </w:pPr>
      <w:r>
        <w:t xml:space="preserve">1.3.4. The </w:t>
      </w:r>
      <w:r>
        <w:rPr>
          <w:i/>
        </w:rPr>
        <w:t>Client</w:t>
      </w:r>
      <w:r>
        <w:t xml:space="preserve"> shall cease to be liable to pay the TUPE Risk Premium Average in respect of a particular Transferring Former </w:t>
      </w:r>
      <w:r>
        <w:rPr>
          <w:i/>
        </w:rPr>
        <w:t>Consultant</w:t>
      </w:r>
      <w:r>
        <w:t xml:space="preserve"> Employee or a Transferring </w:t>
      </w:r>
      <w:r>
        <w:rPr>
          <w:i/>
        </w:rPr>
        <w:t>Client</w:t>
      </w:r>
      <w:r>
        <w:t xml:space="preserve"> Employee from the date upon which he ceases to be employed by the </w:t>
      </w:r>
      <w:r>
        <w:rPr>
          <w:i/>
        </w:rPr>
        <w:t>Consultant</w:t>
      </w:r>
      <w:r>
        <w:t xml:space="preserve"> or engaged on this Contract (whichever occurs the earliest). </w:t>
      </w:r>
    </w:p>
    <w:p w:rsidR="002E285D" w:rsidRDefault="00367A67">
      <w:pPr>
        <w:ind w:left="2735" w:right="54" w:hanging="937"/>
      </w:pPr>
      <w:r>
        <w:t xml:space="preserve">(a) If an employee ceases to be employed part way through the year, the TUPE Risk Premium Average allocated to that employee will be deducted on a pro rata basis. </w:t>
      </w:r>
    </w:p>
    <w:p w:rsidR="002E285D" w:rsidRDefault="00367A67">
      <w:pPr>
        <w:ind w:left="1620" w:right="54" w:hanging="720"/>
      </w:pPr>
      <w:r>
        <w:t xml:space="preserve">1.3.5. On receipt of the </w:t>
      </w:r>
      <w:r>
        <w:rPr>
          <w:i/>
        </w:rPr>
        <w:t>Consultant</w:t>
      </w:r>
      <w:r>
        <w:t xml:space="preserve">’s calculation of the TUPE Risk Premium submitted pursuant to paragraph 2.3.2 the </w:t>
      </w:r>
      <w:r>
        <w:rPr>
          <w:i/>
        </w:rPr>
        <w:t>Client</w:t>
      </w:r>
      <w:r>
        <w:t xml:space="preserve"> shall either: </w:t>
      </w:r>
    </w:p>
    <w:p w:rsidR="002E285D" w:rsidRDefault="00367A67" w:rsidP="00E3235C">
      <w:pPr>
        <w:numPr>
          <w:ilvl w:val="0"/>
          <w:numId w:val="107"/>
        </w:numPr>
        <w:ind w:right="54" w:hanging="365"/>
      </w:pPr>
      <w:r>
        <w:t xml:space="preserve">Notify the </w:t>
      </w:r>
      <w:r>
        <w:rPr>
          <w:i/>
        </w:rPr>
        <w:t>Consultant</w:t>
      </w:r>
      <w:r>
        <w:t xml:space="preserve"> in writing of acceptance of the adjusted TUPE Risk Premium; or  </w:t>
      </w:r>
    </w:p>
    <w:p w:rsidR="002E285D" w:rsidRDefault="00367A67" w:rsidP="00E3235C">
      <w:pPr>
        <w:numPr>
          <w:ilvl w:val="0"/>
          <w:numId w:val="107"/>
        </w:numPr>
        <w:ind w:right="54" w:hanging="365"/>
      </w:pPr>
      <w:r>
        <w:t xml:space="preserve">Request further information/evidence; and/or </w:t>
      </w:r>
    </w:p>
    <w:p w:rsidR="002E285D" w:rsidRDefault="00367A67" w:rsidP="00E3235C">
      <w:pPr>
        <w:numPr>
          <w:ilvl w:val="0"/>
          <w:numId w:val="107"/>
        </w:numPr>
        <w:ind w:right="54" w:hanging="365"/>
      </w:pPr>
      <w:r>
        <w:t xml:space="preserve">Request a meeting to discuss/clarify the evidence provided. </w:t>
      </w:r>
    </w:p>
    <w:p w:rsidR="002E285D" w:rsidRDefault="00367A67">
      <w:pPr>
        <w:ind w:left="1620" w:right="54" w:hanging="720"/>
      </w:pPr>
      <w:r>
        <w:t xml:space="preserve">1.3.6. Where the adjustment to the TUPE Risk Premium is agreed following the receipt of further information/evidence or following a meeting, the </w:t>
      </w:r>
      <w:r>
        <w:rPr>
          <w:i/>
        </w:rPr>
        <w:t>Client</w:t>
      </w:r>
      <w:r>
        <w:t xml:space="preserve"> shall notify the </w:t>
      </w:r>
      <w:r>
        <w:rPr>
          <w:i/>
        </w:rPr>
        <w:t>Consultant</w:t>
      </w:r>
      <w:r>
        <w:t xml:space="preserve"> in writing and confirm the TUPE Risk Premium that will apply.  </w:t>
      </w:r>
    </w:p>
    <w:p w:rsidR="002E285D" w:rsidRDefault="00367A67">
      <w:pPr>
        <w:ind w:left="1620" w:right="54" w:hanging="720"/>
      </w:pPr>
      <w:r>
        <w:t xml:space="preserve">1.3.7. In the event that the </w:t>
      </w:r>
      <w:r>
        <w:rPr>
          <w:i/>
        </w:rPr>
        <w:t>Consultant</w:t>
      </w:r>
      <w:r>
        <w:t xml:space="preserve"> and the </w:t>
      </w:r>
      <w:r>
        <w:rPr>
          <w:i/>
        </w:rPr>
        <w:t>Client</w:t>
      </w:r>
      <w:r>
        <w:t xml:space="preserve"> are unable to agree the adjustment to the TUPE Risk Premium, they shall follow the Dispute Resolution Procedure. </w:t>
      </w:r>
    </w:p>
    <w:p w:rsidR="002E285D" w:rsidRDefault="00367A67">
      <w:pPr>
        <w:ind w:left="1620" w:right="54" w:hanging="720"/>
      </w:pPr>
      <w:r>
        <w:t xml:space="preserve">1.3.8. The adjusted Risk Premium shall be used as the benchmark in the subsequent annual review of the TUPE Risk Premium. </w:t>
      </w:r>
    </w:p>
    <w:p w:rsidR="002E285D" w:rsidRDefault="00367A67">
      <w:pPr>
        <w:ind w:left="1620" w:right="54" w:hanging="720"/>
      </w:pPr>
      <w:r>
        <w:t>1.3.9. Where the adjusted TUPE Risk Premium is more than the TUPE Risk Premium in the previous Contract Year, the TUPE Risk Premium shall not be adjusted</w:t>
      </w:r>
      <w:r>
        <w:rPr>
          <w:b/>
        </w:rPr>
        <w:t>.</w:t>
      </w:r>
      <w:r>
        <w:t xml:space="preserve"> </w:t>
      </w:r>
    </w:p>
    <w:p w:rsidR="002E285D" w:rsidRDefault="00367A67">
      <w:pPr>
        <w:pStyle w:val="Heading5"/>
        <w:spacing w:after="98"/>
        <w:ind w:left="370"/>
      </w:pPr>
      <w:r>
        <w:rPr>
          <w:b w:val="0"/>
        </w:rPr>
        <w:t xml:space="preserve">1.4. </w:t>
      </w:r>
      <w:r>
        <w:t xml:space="preserve">Right of audit </w:t>
      </w:r>
    </w:p>
    <w:p w:rsidR="002E285D" w:rsidRDefault="00367A67">
      <w:pPr>
        <w:ind w:left="1620" w:right="54" w:hanging="720"/>
      </w:pPr>
      <w:r>
        <w:t xml:space="preserve">1.4.1. The </w:t>
      </w:r>
      <w:r>
        <w:rPr>
          <w:i/>
        </w:rPr>
        <w:t>Client</w:t>
      </w:r>
      <w:r>
        <w:t xml:space="preserve"> reserves the right to review and audit the calculation of the TUPE Risk Premium at any time.  </w:t>
      </w:r>
    </w:p>
    <w:p w:rsidR="002E285D" w:rsidRDefault="00367A67">
      <w:pPr>
        <w:ind w:left="1620" w:right="54" w:hanging="720"/>
      </w:pPr>
      <w:r>
        <w:t xml:space="preserve">1.4.2. Where an overpayment of the TUPE Risk Premium is identified following a review and/or audit carried out or by any other means, the </w:t>
      </w:r>
      <w:r>
        <w:rPr>
          <w:i/>
        </w:rPr>
        <w:t>Consultant</w:t>
      </w:r>
      <w:r>
        <w:t xml:space="preserve"> shall </w:t>
      </w:r>
      <w:r>
        <w:lastRenderedPageBreak/>
        <w:t xml:space="preserve">repay to the </w:t>
      </w:r>
      <w:r>
        <w:rPr>
          <w:i/>
        </w:rPr>
        <w:t>Client</w:t>
      </w:r>
      <w:r>
        <w:t xml:space="preserve"> any over payment of the UPE Risk Premium within 20 Working Days of being notified or becoming aware of the overpayment. </w:t>
      </w:r>
    </w:p>
    <w:p w:rsidR="002E285D" w:rsidRDefault="00367A67">
      <w:pPr>
        <w:spacing w:after="100" w:line="259" w:lineRule="auto"/>
        <w:ind w:left="0" w:firstLine="0"/>
        <w:jc w:val="left"/>
      </w:pPr>
      <w:r>
        <w:t xml:space="preserve"> </w:t>
      </w:r>
    </w:p>
    <w:p w:rsidR="002E285D" w:rsidRDefault="00367A67">
      <w:pPr>
        <w:spacing w:after="98" w:line="259" w:lineRule="auto"/>
        <w:ind w:left="0" w:firstLine="0"/>
        <w:jc w:val="left"/>
      </w:pPr>
      <w:r>
        <w:t xml:space="preserve"> </w:t>
      </w:r>
    </w:p>
    <w:p w:rsidR="002E285D" w:rsidRDefault="00367A67">
      <w:pPr>
        <w:pStyle w:val="Heading4"/>
        <w:spacing w:after="100"/>
        <w:ind w:left="152"/>
      </w:pPr>
      <w:r>
        <w:t xml:space="preserve">2. Employer Pensions Contribution Cap &amp; </w:t>
      </w:r>
      <w:proofErr w:type="gramStart"/>
      <w:r>
        <w:t>other</w:t>
      </w:r>
      <w:proofErr w:type="gramEnd"/>
      <w:r>
        <w:t xml:space="preserve"> pension cost </w:t>
      </w:r>
    </w:p>
    <w:p w:rsidR="002E285D" w:rsidRDefault="00367A67">
      <w:pPr>
        <w:ind w:left="360" w:right="54"/>
      </w:pPr>
      <w:r>
        <w:t xml:space="preserve">2.1. The following provisions shall apply. </w:t>
      </w:r>
    </w:p>
    <w:p w:rsidR="002E285D" w:rsidRDefault="00367A67">
      <w:pPr>
        <w:ind w:left="1798" w:right="54" w:hanging="720"/>
      </w:pPr>
      <w:r>
        <w:t xml:space="preserve">2.1.1. Where any Annual Pension Cost would have included Employer Pension Contribution in excess of the 6% Employer Pension Contribution Cap or Other Pension Costs, the </w:t>
      </w:r>
      <w:r>
        <w:rPr>
          <w:i/>
        </w:rPr>
        <w:t>Consultant</w:t>
      </w:r>
      <w:r>
        <w:t xml:space="preserve"> may request a pension adjustment to cover the additional cost. Such request for a pension adjustment must be submitted to the </w:t>
      </w:r>
      <w:r>
        <w:rPr>
          <w:i/>
        </w:rPr>
        <w:t>Client</w:t>
      </w:r>
      <w:r>
        <w:t xml:space="preserve"> no later than 20 Working Days after the end of the relevant Contract Year. </w:t>
      </w:r>
    </w:p>
    <w:p w:rsidR="002E285D" w:rsidRDefault="00367A67">
      <w:pPr>
        <w:ind w:left="1798" w:right="54" w:hanging="720"/>
      </w:pPr>
      <w:r>
        <w:t xml:space="preserve">2.1.2. If the </w:t>
      </w:r>
      <w:r>
        <w:rPr>
          <w:i/>
        </w:rPr>
        <w:t>Consultant</w:t>
      </w:r>
      <w:r>
        <w:t xml:space="preserve"> requests a pension adjustment in accordance with the provisions of paragraph 2.1.1. above the TUPE Risk Premium, they must provide sufficient evidence to the </w:t>
      </w:r>
      <w:r>
        <w:rPr>
          <w:i/>
        </w:rPr>
        <w:t>Client</w:t>
      </w:r>
      <w:r>
        <w:t xml:space="preserve"> to justify the pension adjustment. </w:t>
      </w:r>
    </w:p>
    <w:p w:rsidR="002E285D" w:rsidRDefault="00367A67">
      <w:pPr>
        <w:ind w:left="1798" w:right="54" w:hanging="720"/>
      </w:pPr>
      <w:r>
        <w:t xml:space="preserve">2.1.3. On receipt of the </w:t>
      </w:r>
      <w:r>
        <w:rPr>
          <w:i/>
        </w:rPr>
        <w:t>Consultant's</w:t>
      </w:r>
      <w:r>
        <w:t xml:space="preserve"> calculation of the pension adjustment the </w:t>
      </w:r>
      <w:r>
        <w:rPr>
          <w:i/>
        </w:rPr>
        <w:t>Client</w:t>
      </w:r>
      <w:r>
        <w:t xml:space="preserve"> shall either: </w:t>
      </w:r>
    </w:p>
    <w:p w:rsidR="002E285D" w:rsidRDefault="00367A67">
      <w:pPr>
        <w:ind w:left="1078" w:right="54"/>
      </w:pPr>
      <w:r>
        <w:t xml:space="preserve">2.1.4. Notify the </w:t>
      </w:r>
      <w:r>
        <w:rPr>
          <w:i/>
        </w:rPr>
        <w:t>Consultant</w:t>
      </w:r>
      <w:r>
        <w:t xml:space="preserve"> in writing of acceptance of the </w:t>
      </w:r>
      <w:proofErr w:type="gramStart"/>
      <w:r>
        <w:t>pension  adjustment</w:t>
      </w:r>
      <w:proofErr w:type="gramEnd"/>
      <w:r>
        <w:t xml:space="preserve">;  </w:t>
      </w:r>
    </w:p>
    <w:p w:rsidR="002E285D" w:rsidRDefault="00367A67">
      <w:pPr>
        <w:ind w:left="1078" w:right="54"/>
      </w:pPr>
      <w:r>
        <w:t xml:space="preserve">2.1.5. Request further information/evidence; and/or </w:t>
      </w:r>
    </w:p>
    <w:p w:rsidR="002E285D" w:rsidRDefault="00367A67">
      <w:pPr>
        <w:ind w:left="1078" w:right="54"/>
      </w:pPr>
      <w:r>
        <w:t xml:space="preserve">2.1.6. Request a meeting to discuss/clarify the evidence provided. </w:t>
      </w:r>
    </w:p>
    <w:p w:rsidR="002E285D" w:rsidRDefault="00367A67">
      <w:pPr>
        <w:ind w:left="1798" w:right="54" w:hanging="720"/>
      </w:pPr>
      <w:r>
        <w:t xml:space="preserve">2.1.7. Where the pension adjustment in Paragraph 2.1.1 is agreed following the receipt of further information/evidence or following a meeting, the </w:t>
      </w:r>
      <w:r>
        <w:rPr>
          <w:i/>
        </w:rPr>
        <w:t>Client</w:t>
      </w:r>
      <w:r>
        <w:t xml:space="preserve"> shall notify the </w:t>
      </w:r>
      <w:r>
        <w:rPr>
          <w:i/>
        </w:rPr>
        <w:t>Consultant</w:t>
      </w:r>
      <w:r>
        <w:t xml:space="preserve"> in writing.  </w:t>
      </w:r>
    </w:p>
    <w:p w:rsidR="002E285D" w:rsidRDefault="00367A67">
      <w:pPr>
        <w:ind w:left="1798" w:right="54" w:hanging="720"/>
      </w:pPr>
      <w:r>
        <w:t xml:space="preserve">2.1.8. In the event that the </w:t>
      </w:r>
      <w:r>
        <w:rPr>
          <w:i/>
        </w:rPr>
        <w:t>Consultant</w:t>
      </w:r>
      <w:r>
        <w:t xml:space="preserve"> and the </w:t>
      </w:r>
      <w:r>
        <w:rPr>
          <w:i/>
        </w:rPr>
        <w:t>Client</w:t>
      </w:r>
      <w:r>
        <w:t xml:space="preserve"> are unable to agree the pension adjustment, they shall follow the Dispute Resolution Procedure.  </w:t>
      </w:r>
    </w:p>
    <w:p w:rsidR="002E285D" w:rsidRDefault="00367A67">
      <w:pPr>
        <w:ind w:left="1798" w:right="54" w:hanging="720"/>
      </w:pPr>
      <w:r>
        <w:t xml:space="preserve">2.1.9. If paragraph 2.1.4 above applies, the excess amount calculated for the pension adjustment is not included in any calculation of the TUPE Risk Premium Average. </w:t>
      </w:r>
    </w:p>
    <w:p w:rsidR="002E285D" w:rsidRDefault="00367A67">
      <w:pPr>
        <w:ind w:left="1798" w:right="54" w:hanging="720"/>
      </w:pPr>
      <w:r>
        <w:t xml:space="preserve">2.1.10. Any pension adjustment agreed by the </w:t>
      </w:r>
      <w:r>
        <w:rPr>
          <w:i/>
        </w:rPr>
        <w:t>Client</w:t>
      </w:r>
      <w:r>
        <w:t xml:space="preserve"> over the Employer Pension Contribution Cap or in respect of Other Pension Cost shall be paid within timescales as agreed between </w:t>
      </w:r>
      <w:r>
        <w:rPr>
          <w:i/>
        </w:rPr>
        <w:t>Client</w:t>
      </w:r>
      <w:r>
        <w:t xml:space="preserve"> and </w:t>
      </w:r>
      <w:r>
        <w:rPr>
          <w:i/>
        </w:rPr>
        <w:t>Consultant</w:t>
      </w:r>
      <w:r>
        <w:t xml:space="preserve"> </w:t>
      </w:r>
    </w:p>
    <w:p w:rsidR="002E285D" w:rsidRDefault="00367A67">
      <w:pPr>
        <w:pStyle w:val="Heading4"/>
        <w:spacing w:after="98"/>
        <w:ind w:left="152"/>
      </w:pPr>
      <w:r>
        <w:t xml:space="preserve">3. Cost of Change </w:t>
      </w:r>
    </w:p>
    <w:p w:rsidR="002E285D" w:rsidRDefault="00367A67">
      <w:pPr>
        <w:ind w:left="360" w:right="54"/>
      </w:pPr>
      <w:r>
        <w:t xml:space="preserve">3.1. The following provisions will apply to the TUPE Risk Premium. </w:t>
      </w:r>
    </w:p>
    <w:p w:rsidR="002E285D" w:rsidRDefault="00367A67">
      <w:pPr>
        <w:ind w:left="1798" w:right="54" w:hanging="720"/>
      </w:pPr>
      <w:r>
        <w:t xml:space="preserve">3.1.1. If the </w:t>
      </w:r>
      <w:r>
        <w:rPr>
          <w:i/>
        </w:rPr>
        <w:t>Consultant</w:t>
      </w:r>
      <w:r>
        <w:t xml:space="preserve"> requests a post award adjustment, they must provide sufficient evidence to the </w:t>
      </w:r>
      <w:r>
        <w:rPr>
          <w:i/>
        </w:rPr>
        <w:t>Client</w:t>
      </w:r>
      <w:r>
        <w:t xml:space="preserve"> to justify the post award adjustment. </w:t>
      </w:r>
    </w:p>
    <w:p w:rsidR="002E285D" w:rsidRDefault="00367A67">
      <w:pPr>
        <w:ind w:left="1798" w:right="54" w:hanging="720"/>
      </w:pPr>
      <w:r>
        <w:t xml:space="preserve">3.1.2. On receipt of the </w:t>
      </w:r>
      <w:r>
        <w:rPr>
          <w:i/>
        </w:rPr>
        <w:t>Consultant’s</w:t>
      </w:r>
      <w:r>
        <w:t xml:space="preserve"> calculation of the post award adjustment the </w:t>
      </w:r>
      <w:r>
        <w:rPr>
          <w:i/>
        </w:rPr>
        <w:t>Client</w:t>
      </w:r>
      <w:r>
        <w:t xml:space="preserve"> shall either: </w:t>
      </w:r>
    </w:p>
    <w:p w:rsidR="002E285D" w:rsidRDefault="00367A67" w:rsidP="00E3235C">
      <w:pPr>
        <w:numPr>
          <w:ilvl w:val="0"/>
          <w:numId w:val="108"/>
        </w:numPr>
        <w:ind w:right="54" w:hanging="937"/>
      </w:pPr>
      <w:r>
        <w:t xml:space="preserve">Notify the </w:t>
      </w:r>
      <w:r>
        <w:rPr>
          <w:i/>
        </w:rPr>
        <w:t>Consultant</w:t>
      </w:r>
      <w:r>
        <w:t xml:space="preserve"> in writing of acceptance of the Cost of Change adjustments, or </w:t>
      </w:r>
    </w:p>
    <w:p w:rsidR="002E285D" w:rsidRDefault="00367A67" w:rsidP="00E3235C">
      <w:pPr>
        <w:numPr>
          <w:ilvl w:val="0"/>
          <w:numId w:val="108"/>
        </w:numPr>
        <w:ind w:right="54" w:hanging="937"/>
      </w:pPr>
      <w:r>
        <w:lastRenderedPageBreak/>
        <w:t xml:space="preserve">Request further information/evidence; and/or </w:t>
      </w:r>
    </w:p>
    <w:p w:rsidR="002E285D" w:rsidRDefault="00367A67" w:rsidP="00E3235C">
      <w:pPr>
        <w:numPr>
          <w:ilvl w:val="0"/>
          <w:numId w:val="108"/>
        </w:numPr>
        <w:spacing w:after="8"/>
        <w:ind w:right="54" w:hanging="937"/>
      </w:pPr>
      <w:r>
        <w:t xml:space="preserve">Request a meeting to discuss/clarify the evidence provided.  </w:t>
      </w:r>
    </w:p>
    <w:p w:rsidR="002E285D" w:rsidRDefault="00367A67">
      <w:pPr>
        <w:spacing w:after="0" w:line="259" w:lineRule="auto"/>
        <w:ind w:left="0" w:firstLine="0"/>
        <w:jc w:val="left"/>
      </w:pPr>
      <w:r>
        <w:rPr>
          <w:b/>
        </w:rPr>
        <w:t xml:space="preserve"> </w:t>
      </w:r>
    </w:p>
    <w:p w:rsidR="002E285D" w:rsidRDefault="00367A67">
      <w:pPr>
        <w:spacing w:after="0" w:line="259" w:lineRule="auto"/>
        <w:ind w:left="0" w:firstLine="0"/>
        <w:jc w:val="left"/>
      </w:pPr>
      <w:r>
        <w:rPr>
          <w:b/>
        </w:rPr>
        <w:t xml:space="preserve"> </w:t>
      </w:r>
      <w:r>
        <w:rPr>
          <w:b/>
        </w:rPr>
        <w:tab/>
        <w:t xml:space="preserve"> </w:t>
      </w:r>
    </w:p>
    <w:p w:rsidR="002E285D" w:rsidRDefault="00367A67">
      <w:pPr>
        <w:spacing w:after="101" w:line="259" w:lineRule="auto"/>
        <w:ind w:left="11" w:hanging="10"/>
        <w:jc w:val="left"/>
      </w:pPr>
      <w:r>
        <w:rPr>
          <w:b/>
        </w:rPr>
        <w:t xml:space="preserve">SCHEDULE 16: REDUNDANCY SURCHARGE </w:t>
      </w:r>
    </w:p>
    <w:p w:rsidR="002E285D" w:rsidRDefault="00367A67">
      <w:pPr>
        <w:spacing w:after="0" w:line="259" w:lineRule="auto"/>
        <w:ind w:left="0" w:firstLine="0"/>
        <w:jc w:val="left"/>
      </w:pPr>
      <w:r>
        <w:rPr>
          <w:b/>
        </w:rPr>
        <w:t xml:space="preserve"> </w:t>
      </w:r>
    </w:p>
    <w:p w:rsidR="002E285D" w:rsidRDefault="00367A67">
      <w:pPr>
        <w:pStyle w:val="Heading4"/>
        <w:spacing w:after="98"/>
        <w:ind w:left="11"/>
      </w:pPr>
      <w:r>
        <w:t xml:space="preserve">Definitions </w:t>
      </w:r>
    </w:p>
    <w:p w:rsidR="002E285D" w:rsidRDefault="00367A67">
      <w:pPr>
        <w:spacing w:after="8"/>
        <w:ind w:left="862" w:right="54" w:hanging="720"/>
      </w:pPr>
      <w:r>
        <w:t xml:space="preserve">1.1 </w:t>
      </w:r>
      <w:r>
        <w:tab/>
        <w:t xml:space="preserve">For the purposes of this Schedule 16, the following terms shall have the following meanings: </w:t>
      </w:r>
    </w:p>
    <w:tbl>
      <w:tblPr>
        <w:tblStyle w:val="TableGrid"/>
        <w:tblW w:w="9028" w:type="dxa"/>
        <w:tblInd w:w="5" w:type="dxa"/>
        <w:tblCellMar>
          <w:top w:w="11" w:type="dxa"/>
          <w:left w:w="2" w:type="dxa"/>
          <w:right w:w="47" w:type="dxa"/>
        </w:tblCellMar>
        <w:tblLook w:val="04A0" w:firstRow="1" w:lastRow="0" w:firstColumn="1" w:lastColumn="0" w:noHBand="0" w:noVBand="1"/>
      </w:tblPr>
      <w:tblGrid>
        <w:gridCol w:w="2693"/>
        <w:gridCol w:w="6335"/>
      </w:tblGrid>
      <w:tr w:rsidR="002E285D">
        <w:trPr>
          <w:trHeight w:val="1142"/>
        </w:trPr>
        <w:tc>
          <w:tcPr>
            <w:tcW w:w="2693"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190" w:firstLine="0"/>
              <w:jc w:val="left"/>
            </w:pPr>
            <w:r>
              <w:rPr>
                <w:b/>
              </w:rPr>
              <w:t xml:space="preserve">“Affected Employee” </w:t>
            </w:r>
          </w:p>
        </w:tc>
        <w:tc>
          <w:tcPr>
            <w:tcW w:w="6335"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106" w:right="60" w:firstLine="0"/>
            </w:pPr>
            <w:r>
              <w:t xml:space="preserve">means an employee of the </w:t>
            </w:r>
            <w:r>
              <w:rPr>
                <w:i/>
              </w:rPr>
              <w:t>Consultant</w:t>
            </w:r>
            <w:r>
              <w:t xml:space="preserve"> (or, if relevant, a notified Sub-Contractor) who is at risk of redundancy as a result of either of the occurrence of either of the events set out in paragraph 2.1 of this Schedule; </w:t>
            </w:r>
          </w:p>
        </w:tc>
      </w:tr>
      <w:tr w:rsidR="002E285D">
        <w:trPr>
          <w:trHeight w:val="888"/>
        </w:trPr>
        <w:tc>
          <w:tcPr>
            <w:tcW w:w="2693"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firstLine="0"/>
            </w:pPr>
            <w:r>
              <w:rPr>
                <w:b/>
              </w:rPr>
              <w:t xml:space="preserve">"Early Retirement Right" </w:t>
            </w:r>
          </w:p>
        </w:tc>
        <w:tc>
          <w:tcPr>
            <w:tcW w:w="6335"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106" w:right="61" w:firstLine="0"/>
            </w:pPr>
            <w:r>
              <w:t xml:space="preserve">any right to retirement benefit arising on termination for redundancy, whether such benefit is reduced or otherwise and whether such right arises on retirement or otherwise; </w:t>
            </w:r>
          </w:p>
        </w:tc>
      </w:tr>
      <w:tr w:rsidR="002E285D">
        <w:trPr>
          <w:trHeight w:val="8562"/>
        </w:trPr>
        <w:tc>
          <w:tcPr>
            <w:tcW w:w="2693"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29" w:firstLine="0"/>
            </w:pPr>
            <w:r>
              <w:rPr>
                <w:b/>
              </w:rPr>
              <w:lastRenderedPageBreak/>
              <w:t xml:space="preserve">“Redundancy Payment” </w:t>
            </w:r>
          </w:p>
        </w:tc>
        <w:tc>
          <w:tcPr>
            <w:tcW w:w="6335" w:type="dxa"/>
            <w:tcBorders>
              <w:top w:val="single" w:sz="4" w:space="0" w:color="000000"/>
              <w:left w:val="single" w:sz="4" w:space="0" w:color="000000"/>
              <w:bottom w:val="single" w:sz="4" w:space="0" w:color="000000"/>
              <w:right w:val="single" w:sz="4" w:space="0" w:color="000000"/>
            </w:tcBorders>
          </w:tcPr>
          <w:p w:rsidR="002E285D" w:rsidRDefault="00367A67">
            <w:pPr>
              <w:spacing w:after="121" w:line="240" w:lineRule="auto"/>
              <w:ind w:left="106" w:right="59" w:firstLine="0"/>
            </w:pPr>
            <w:r>
              <w:t xml:space="preserve">means any and all of the following payments which may be made by the </w:t>
            </w:r>
            <w:r>
              <w:rPr>
                <w:i/>
              </w:rPr>
              <w:t>Consultant</w:t>
            </w:r>
            <w:r>
              <w:t xml:space="preserve"> (or, if relevant, the notified </w:t>
            </w:r>
            <w:proofErr w:type="spellStart"/>
            <w:r>
              <w:t>SubContractor</w:t>
            </w:r>
            <w:proofErr w:type="spellEnd"/>
            <w:r>
              <w:t xml:space="preserve">) to any Affected Employee: </w:t>
            </w:r>
          </w:p>
          <w:p w:rsidR="002E285D" w:rsidRDefault="00367A67" w:rsidP="00E3235C">
            <w:pPr>
              <w:numPr>
                <w:ilvl w:val="0"/>
                <w:numId w:val="136"/>
              </w:numPr>
              <w:spacing w:after="120" w:line="238" w:lineRule="auto"/>
              <w:ind w:right="29" w:firstLine="0"/>
            </w:pPr>
            <w:r>
              <w:t xml:space="preserve">statutory redundancy payments made in accordance with section 162 of the Employment Rights Act 1996; </w:t>
            </w:r>
          </w:p>
          <w:p w:rsidR="002E285D" w:rsidRDefault="00367A67" w:rsidP="00E3235C">
            <w:pPr>
              <w:numPr>
                <w:ilvl w:val="0"/>
                <w:numId w:val="136"/>
              </w:numPr>
              <w:spacing w:after="122" w:line="239" w:lineRule="auto"/>
              <w:ind w:right="29" w:firstLine="0"/>
            </w:pPr>
            <w:r>
              <w:t xml:space="preserve">contractual redundancy payments (which for this purpose shall mean redundancy payments made in accordance with the terms and conditions of employment to which the relevant Affected Employee was entitled at the Reference Date and for the avoidance of doubt, in each employee's case, shall not include any ex gratia payment, payment for accrued holiday or any other payment made as compensation for the termination of employment); </w:t>
            </w:r>
          </w:p>
          <w:p w:rsidR="002E285D" w:rsidRDefault="00367A67" w:rsidP="00E3235C">
            <w:pPr>
              <w:numPr>
                <w:ilvl w:val="0"/>
                <w:numId w:val="136"/>
              </w:numPr>
              <w:spacing w:after="119" w:line="239" w:lineRule="auto"/>
              <w:ind w:right="29" w:firstLine="0"/>
            </w:pPr>
            <w:r>
              <w:t xml:space="preserve">where it is not reasonably practicable to require the Affected Employee to work their notice period, in respect of each Affected Employee, either: </w:t>
            </w:r>
          </w:p>
          <w:p w:rsidR="002E285D" w:rsidRDefault="00367A67">
            <w:pPr>
              <w:spacing w:after="107" w:line="253" w:lineRule="auto"/>
              <w:ind w:left="106" w:right="57" w:firstLine="0"/>
            </w:pPr>
            <w:r>
              <w:t xml:space="preserve">  </w:t>
            </w:r>
            <w:proofErr w:type="spellStart"/>
            <w:r>
              <w:t>i</w:t>
            </w:r>
            <w:proofErr w:type="spellEnd"/>
            <w:r>
              <w:t xml:space="preserve">) payment of damages for breach of the applicable statutory notice entitlement or, if higher, the notice entitlement under the terms and conditions of employment to which the relevant employee was entitled at the Reference Date; or   ii) payment in lieu of any such notice entitlement, made pursuant to such terms and conditions of employment, but for the avoidance of doubt, shall not include any payment of salary or wages or of any benefit in respect of any period of continuing employment (whether during a notice period or otherwise); </w:t>
            </w:r>
          </w:p>
          <w:p w:rsidR="002E285D" w:rsidRDefault="00367A67" w:rsidP="00E3235C">
            <w:pPr>
              <w:numPr>
                <w:ilvl w:val="0"/>
                <w:numId w:val="136"/>
              </w:numPr>
              <w:spacing w:after="0" w:line="259" w:lineRule="auto"/>
              <w:ind w:right="29" w:firstLine="0"/>
            </w:pPr>
            <w:r>
              <w:t xml:space="preserve">any payment made in satisfaction of any Early </w:t>
            </w:r>
          </w:p>
          <w:p w:rsidR="002E285D" w:rsidRDefault="00367A67">
            <w:pPr>
              <w:spacing w:after="119" w:line="239" w:lineRule="auto"/>
              <w:ind w:left="106" w:right="59" w:firstLine="0"/>
            </w:pPr>
            <w:r>
              <w:t xml:space="preserve">Retirement Right to which the relevant employee was entitled under his or her terms and conditions of employment on the Reference Date; </w:t>
            </w:r>
          </w:p>
          <w:p w:rsidR="002E285D" w:rsidRDefault="00367A67">
            <w:pPr>
              <w:spacing w:after="0" w:line="259" w:lineRule="auto"/>
              <w:ind w:left="106" w:firstLine="0"/>
              <w:jc w:val="left"/>
            </w:pPr>
            <w:r>
              <w:t xml:space="preserve"> </w:t>
            </w:r>
          </w:p>
        </w:tc>
      </w:tr>
      <w:tr w:rsidR="002E285D">
        <w:trPr>
          <w:trHeight w:val="636"/>
        </w:trPr>
        <w:tc>
          <w:tcPr>
            <w:tcW w:w="2693"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692" w:hanging="118"/>
              <w:jc w:val="left"/>
            </w:pPr>
            <w:r>
              <w:rPr>
                <w:b/>
              </w:rPr>
              <w:t xml:space="preserve">“Redundancy Surcharge” </w:t>
            </w:r>
          </w:p>
        </w:tc>
        <w:tc>
          <w:tcPr>
            <w:tcW w:w="6335"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106" w:firstLine="0"/>
              <w:jc w:val="left"/>
            </w:pPr>
            <w:r>
              <w:t xml:space="preserve">means a surcharge on the Prices comprising the following:  </w:t>
            </w:r>
          </w:p>
        </w:tc>
      </w:tr>
      <w:tr w:rsidR="002E285D">
        <w:trPr>
          <w:trHeight w:val="1128"/>
        </w:trPr>
        <w:tc>
          <w:tcPr>
            <w:tcW w:w="2693" w:type="dxa"/>
            <w:tcBorders>
              <w:top w:val="single" w:sz="4" w:space="0" w:color="000000"/>
              <w:left w:val="single" w:sz="4" w:space="0" w:color="000000"/>
              <w:bottom w:val="single" w:sz="4" w:space="0" w:color="000000"/>
              <w:right w:val="single" w:sz="4" w:space="0" w:color="000000"/>
            </w:tcBorders>
          </w:tcPr>
          <w:p w:rsidR="002E285D" w:rsidRDefault="002E285D">
            <w:pPr>
              <w:spacing w:after="160" w:line="259" w:lineRule="auto"/>
              <w:ind w:left="0" w:firstLine="0"/>
              <w:jc w:val="left"/>
            </w:pPr>
          </w:p>
        </w:tc>
        <w:tc>
          <w:tcPr>
            <w:tcW w:w="6335" w:type="dxa"/>
            <w:tcBorders>
              <w:top w:val="single" w:sz="4" w:space="0" w:color="000000"/>
              <w:left w:val="single" w:sz="4" w:space="0" w:color="000000"/>
              <w:bottom w:val="single" w:sz="4" w:space="0" w:color="000000"/>
              <w:right w:val="single" w:sz="4" w:space="0" w:color="000000"/>
            </w:tcBorders>
          </w:tcPr>
          <w:p w:rsidR="002E285D" w:rsidRDefault="00367A67">
            <w:pPr>
              <w:spacing w:after="0" w:line="361" w:lineRule="auto"/>
              <w:ind w:left="106" w:right="2831" w:firstLine="0"/>
              <w:jc w:val="left"/>
            </w:pPr>
            <w:r>
              <w:t xml:space="preserve">  </w:t>
            </w:r>
            <w:r>
              <w:tab/>
            </w:r>
            <w:proofErr w:type="spellStart"/>
            <w:r>
              <w:t>i</w:t>
            </w:r>
            <w:proofErr w:type="spellEnd"/>
            <w:r>
              <w:t xml:space="preserve">) Redundancy Payment    </w:t>
            </w:r>
            <w:r>
              <w:tab/>
              <w:t xml:space="preserve">ii) any tribunal awards; </w:t>
            </w:r>
          </w:p>
          <w:p w:rsidR="002E285D" w:rsidRDefault="00367A67">
            <w:pPr>
              <w:spacing w:after="0" w:line="259" w:lineRule="auto"/>
              <w:ind w:left="106" w:firstLine="0"/>
              <w:jc w:val="left"/>
            </w:pPr>
            <w:r>
              <w:t xml:space="preserve"> </w:t>
            </w:r>
          </w:p>
        </w:tc>
      </w:tr>
      <w:tr w:rsidR="002E285D">
        <w:trPr>
          <w:trHeight w:val="4153"/>
        </w:trPr>
        <w:tc>
          <w:tcPr>
            <w:tcW w:w="2693"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0" w:right="62" w:firstLine="0"/>
              <w:jc w:val="center"/>
            </w:pPr>
            <w:r>
              <w:rPr>
                <w:b/>
              </w:rPr>
              <w:lastRenderedPageBreak/>
              <w:t xml:space="preserve">“Reference Date” </w:t>
            </w:r>
          </w:p>
        </w:tc>
        <w:tc>
          <w:tcPr>
            <w:tcW w:w="6335" w:type="dxa"/>
            <w:tcBorders>
              <w:top w:val="single" w:sz="4" w:space="0" w:color="000000"/>
              <w:left w:val="single" w:sz="4" w:space="0" w:color="000000"/>
              <w:bottom w:val="single" w:sz="4" w:space="0" w:color="000000"/>
              <w:right w:val="single" w:sz="4" w:space="0" w:color="000000"/>
            </w:tcBorders>
          </w:tcPr>
          <w:p w:rsidR="002E285D" w:rsidRDefault="00367A67">
            <w:pPr>
              <w:spacing w:after="98" w:line="259" w:lineRule="auto"/>
              <w:ind w:left="106" w:firstLine="0"/>
              <w:jc w:val="left"/>
            </w:pPr>
            <w:r>
              <w:t xml:space="preserve">means either: </w:t>
            </w:r>
          </w:p>
          <w:p w:rsidR="002E285D" w:rsidRDefault="00367A67" w:rsidP="00E3235C">
            <w:pPr>
              <w:numPr>
                <w:ilvl w:val="0"/>
                <w:numId w:val="137"/>
              </w:numPr>
              <w:spacing w:after="0" w:line="239" w:lineRule="auto"/>
              <w:ind w:right="59" w:firstLine="0"/>
            </w:pPr>
            <w:r>
              <w:t xml:space="preserve">the date of commencement of employment, if the Affected Employee became employed by the </w:t>
            </w:r>
            <w:r>
              <w:rPr>
                <w:i/>
              </w:rPr>
              <w:t>Consultant</w:t>
            </w:r>
            <w:r>
              <w:t xml:space="preserve"> (or, if relevant, notified Sub-contractor) after the Relevant Transfer </w:t>
            </w:r>
          </w:p>
          <w:p w:rsidR="002E285D" w:rsidRDefault="00367A67">
            <w:pPr>
              <w:spacing w:after="100" w:line="259" w:lineRule="auto"/>
              <w:ind w:left="106" w:firstLine="0"/>
              <w:jc w:val="left"/>
            </w:pPr>
            <w:r>
              <w:t xml:space="preserve">Date; or </w:t>
            </w:r>
          </w:p>
          <w:p w:rsidR="002E285D" w:rsidRDefault="00367A67" w:rsidP="00E3235C">
            <w:pPr>
              <w:numPr>
                <w:ilvl w:val="0"/>
                <w:numId w:val="137"/>
              </w:numPr>
              <w:spacing w:after="104" w:line="255" w:lineRule="auto"/>
              <w:ind w:right="59" w:firstLine="0"/>
            </w:pPr>
            <w:r>
              <w:t xml:space="preserve">the Relevant Transfer Date, save that where the </w:t>
            </w:r>
            <w:r>
              <w:rPr>
                <w:i/>
              </w:rPr>
              <w:t>Consultant</w:t>
            </w:r>
            <w:r>
              <w:t xml:space="preserve"> (or, if relevant, notified Subcontractor) and Former </w:t>
            </w:r>
            <w:r>
              <w:rPr>
                <w:i/>
              </w:rPr>
              <w:t>Consultant</w:t>
            </w:r>
            <w:r>
              <w:t xml:space="preserve"> are the same entity such that the Employment Regulations do not apply to transfer staff, the relevant date shall be either the Contract Date or, if the Affected Employee became employed by the </w:t>
            </w:r>
            <w:r>
              <w:rPr>
                <w:i/>
              </w:rPr>
              <w:t>Consultant</w:t>
            </w:r>
            <w:r>
              <w:t xml:space="preserve"> (or, if relevant, notified Sub-contractor) after such date, the date of commencement of employment; </w:t>
            </w:r>
          </w:p>
          <w:p w:rsidR="002E285D" w:rsidRDefault="00367A67">
            <w:pPr>
              <w:spacing w:after="0" w:line="259" w:lineRule="auto"/>
              <w:ind w:left="106" w:firstLine="0"/>
              <w:jc w:val="left"/>
            </w:pPr>
            <w:r>
              <w:t xml:space="preserve"> </w:t>
            </w:r>
          </w:p>
        </w:tc>
      </w:tr>
      <w:tr w:rsidR="002E285D">
        <w:trPr>
          <w:trHeight w:val="636"/>
        </w:trPr>
        <w:tc>
          <w:tcPr>
            <w:tcW w:w="2693"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692" w:hanging="118"/>
              <w:jc w:val="left"/>
            </w:pPr>
            <w:r>
              <w:rPr>
                <w:b/>
              </w:rPr>
              <w:t xml:space="preserve">“Redundancy Surcharge” </w:t>
            </w:r>
          </w:p>
        </w:tc>
        <w:tc>
          <w:tcPr>
            <w:tcW w:w="6335"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59" w:lineRule="auto"/>
              <w:ind w:left="106" w:firstLine="0"/>
            </w:pPr>
            <w:r>
              <w:t xml:space="preserve">means a surcharge on the Prices equal in amount to each relevant Redundancy Payment; </w:t>
            </w:r>
          </w:p>
        </w:tc>
      </w:tr>
      <w:tr w:rsidR="002E285D">
        <w:trPr>
          <w:trHeight w:val="890"/>
        </w:trPr>
        <w:tc>
          <w:tcPr>
            <w:tcW w:w="2693" w:type="dxa"/>
            <w:tcBorders>
              <w:top w:val="single" w:sz="4" w:space="0" w:color="000000"/>
              <w:left w:val="single" w:sz="4" w:space="0" w:color="000000"/>
              <w:bottom w:val="single" w:sz="4" w:space="0" w:color="000000"/>
              <w:right w:val="single" w:sz="4" w:space="0" w:color="000000"/>
            </w:tcBorders>
          </w:tcPr>
          <w:p w:rsidR="002E285D" w:rsidRDefault="00367A67">
            <w:pPr>
              <w:spacing w:after="18" w:line="259" w:lineRule="auto"/>
              <w:ind w:left="0" w:right="64" w:firstLine="0"/>
              <w:jc w:val="center"/>
            </w:pPr>
            <w:r>
              <w:rPr>
                <w:b/>
              </w:rPr>
              <w:t xml:space="preserve">“Service Change </w:t>
            </w:r>
          </w:p>
          <w:p w:rsidR="002E285D" w:rsidRDefault="00367A67">
            <w:pPr>
              <w:spacing w:after="0" w:line="259" w:lineRule="auto"/>
              <w:ind w:left="0" w:firstLine="0"/>
            </w:pPr>
            <w:r>
              <w:rPr>
                <w:b/>
              </w:rPr>
              <w:t xml:space="preserve">Redundancy Surcharge” </w:t>
            </w:r>
          </w:p>
        </w:tc>
        <w:tc>
          <w:tcPr>
            <w:tcW w:w="6335" w:type="dxa"/>
            <w:tcBorders>
              <w:top w:val="single" w:sz="4" w:space="0" w:color="000000"/>
              <w:left w:val="single" w:sz="4" w:space="0" w:color="000000"/>
              <w:bottom w:val="single" w:sz="4" w:space="0" w:color="000000"/>
              <w:right w:val="single" w:sz="4" w:space="0" w:color="000000"/>
            </w:tcBorders>
          </w:tcPr>
          <w:p w:rsidR="002E285D" w:rsidRDefault="00367A67">
            <w:pPr>
              <w:spacing w:after="0" w:line="240" w:lineRule="auto"/>
              <w:ind w:left="106" w:firstLine="0"/>
            </w:pPr>
            <w:r>
              <w:t xml:space="preserve">means in relation to a redundancy as described in Paragraph 4.1, a surcharge on the Prices equal in amount to the </w:t>
            </w:r>
          </w:p>
          <w:p w:rsidR="002E285D" w:rsidRDefault="00367A67">
            <w:pPr>
              <w:spacing w:after="0" w:line="259" w:lineRule="auto"/>
              <w:ind w:left="106" w:firstLine="0"/>
              <w:jc w:val="left"/>
            </w:pPr>
            <w:r>
              <w:t xml:space="preserve">Redundancy Payment. </w:t>
            </w:r>
          </w:p>
        </w:tc>
      </w:tr>
    </w:tbl>
    <w:p w:rsidR="002E285D" w:rsidRDefault="00367A67">
      <w:pPr>
        <w:spacing w:after="0" w:line="259" w:lineRule="auto"/>
        <w:ind w:left="862" w:firstLine="0"/>
        <w:jc w:val="left"/>
      </w:pPr>
      <w:r>
        <w:t xml:space="preserve"> </w:t>
      </w:r>
    </w:p>
    <w:p w:rsidR="002E285D" w:rsidRDefault="00367A67">
      <w:pPr>
        <w:pStyle w:val="Heading4"/>
        <w:tabs>
          <w:tab w:val="center" w:pos="1363"/>
        </w:tabs>
        <w:spacing w:after="264"/>
        <w:ind w:left="0" w:firstLine="0"/>
      </w:pPr>
      <w:r>
        <w:rPr>
          <w:b w:val="0"/>
        </w:rPr>
        <w:t xml:space="preserve">2. </w:t>
      </w:r>
      <w:r>
        <w:rPr>
          <w:b w:val="0"/>
        </w:rPr>
        <w:tab/>
      </w:r>
      <w:r>
        <w:t xml:space="preserve">Introduction </w:t>
      </w:r>
    </w:p>
    <w:p w:rsidR="002E285D" w:rsidRDefault="00367A67">
      <w:pPr>
        <w:ind w:left="567" w:right="54" w:hanging="566"/>
      </w:pPr>
      <w:r>
        <w:t xml:space="preserve">2.1 This Schedule 16 sets out the process for determining the Redundancy Surcharge in the event that: </w:t>
      </w:r>
    </w:p>
    <w:p w:rsidR="002E285D" w:rsidRDefault="00367A67">
      <w:pPr>
        <w:ind w:left="1276" w:right="54" w:hanging="710"/>
      </w:pPr>
      <w:r>
        <w:t xml:space="preserve">2.1.1 following a Relevant Transfer, a Transferring Former </w:t>
      </w:r>
      <w:r>
        <w:rPr>
          <w:i/>
        </w:rPr>
        <w:t>Consultant</w:t>
      </w:r>
      <w:r>
        <w:t xml:space="preserve"> Employee and/or a Transferring </w:t>
      </w:r>
      <w:r>
        <w:rPr>
          <w:i/>
        </w:rPr>
        <w:t>Client</w:t>
      </w:r>
      <w:r>
        <w:t xml:space="preserve"> Employee is made redundant by the </w:t>
      </w:r>
      <w:r>
        <w:rPr>
          <w:i/>
        </w:rPr>
        <w:t>Consultant</w:t>
      </w:r>
      <w:r>
        <w:t xml:space="preserve"> as a result of an economic technical organisational reason entailing changes to the workforce; and </w:t>
      </w:r>
    </w:p>
    <w:p w:rsidR="002E285D" w:rsidRDefault="00367A67">
      <w:pPr>
        <w:ind w:left="1276" w:right="54" w:hanging="710"/>
      </w:pPr>
      <w:r>
        <w:t xml:space="preserve">2.1.2 the </w:t>
      </w:r>
      <w:r>
        <w:rPr>
          <w:i/>
        </w:rPr>
        <w:t>Client</w:t>
      </w:r>
      <w:r>
        <w:t xml:space="preserve"> makes a change to the </w:t>
      </w:r>
      <w:r>
        <w:rPr>
          <w:i/>
        </w:rPr>
        <w:t>service</w:t>
      </w:r>
      <w:r>
        <w:t xml:space="preserve"> which results in the removal of any component of the </w:t>
      </w:r>
      <w:r>
        <w:rPr>
          <w:i/>
        </w:rPr>
        <w:t>service</w:t>
      </w:r>
      <w:r>
        <w:t xml:space="preserve"> or closure of any of the </w:t>
      </w:r>
      <w:r>
        <w:rPr>
          <w:i/>
        </w:rPr>
        <w:t>Client</w:t>
      </w:r>
      <w:r>
        <w:t xml:space="preserve"> Premises. </w:t>
      </w:r>
    </w:p>
    <w:p w:rsidR="002E285D" w:rsidRDefault="00367A67" w:rsidP="00E3235C">
      <w:pPr>
        <w:numPr>
          <w:ilvl w:val="0"/>
          <w:numId w:val="109"/>
        </w:numPr>
        <w:ind w:right="54" w:hanging="720"/>
      </w:pPr>
      <w:r>
        <w:t xml:space="preserve">Redundancy Surcharge  </w:t>
      </w:r>
    </w:p>
    <w:p w:rsidR="002E285D" w:rsidRDefault="00367A67" w:rsidP="00E3235C">
      <w:pPr>
        <w:numPr>
          <w:ilvl w:val="1"/>
          <w:numId w:val="109"/>
        </w:numPr>
        <w:ind w:right="54" w:hanging="720"/>
      </w:pPr>
      <w:r>
        <w:t xml:space="preserve">Where a Relevant Transfer takes place, or will take place, the </w:t>
      </w:r>
      <w:r>
        <w:rPr>
          <w:i/>
        </w:rPr>
        <w:t>Consultant</w:t>
      </w:r>
      <w:r>
        <w:t xml:space="preserve"> shall not make any Transferring Former </w:t>
      </w:r>
      <w:r>
        <w:rPr>
          <w:i/>
        </w:rPr>
        <w:t>Consultant</w:t>
      </w:r>
      <w:r>
        <w:t xml:space="preserve"> Employee(s) and/or Transferring </w:t>
      </w:r>
      <w:r>
        <w:rPr>
          <w:i/>
        </w:rPr>
        <w:t>Client</w:t>
      </w:r>
      <w:r>
        <w:t xml:space="preserve"> Employee(s) redundant without consulting the </w:t>
      </w:r>
      <w:r>
        <w:rPr>
          <w:i/>
        </w:rPr>
        <w:t>Client</w:t>
      </w:r>
      <w:r>
        <w:t xml:space="preserve">. </w:t>
      </w:r>
    </w:p>
    <w:p w:rsidR="002E285D" w:rsidRDefault="00367A67" w:rsidP="00E3235C">
      <w:pPr>
        <w:numPr>
          <w:ilvl w:val="1"/>
          <w:numId w:val="109"/>
        </w:numPr>
        <w:ind w:right="54" w:hanging="720"/>
      </w:pPr>
      <w:r>
        <w:t xml:space="preserve">The </w:t>
      </w:r>
      <w:r>
        <w:rPr>
          <w:i/>
        </w:rPr>
        <w:t>Consultant</w:t>
      </w:r>
      <w:r>
        <w:t xml:space="preserve"> shall mitigate the effects of any Redundancy Surcharge by: </w:t>
      </w:r>
    </w:p>
    <w:p w:rsidR="002E285D" w:rsidRDefault="00367A67" w:rsidP="00E3235C">
      <w:pPr>
        <w:numPr>
          <w:ilvl w:val="2"/>
          <w:numId w:val="109"/>
        </w:numPr>
        <w:spacing w:after="133"/>
        <w:ind w:right="54" w:hanging="1080"/>
      </w:pPr>
      <w:r>
        <w:t xml:space="preserve">redeploying such people where it is practicable for the </w:t>
      </w:r>
      <w:r>
        <w:rPr>
          <w:i/>
        </w:rPr>
        <w:t>Consultant</w:t>
      </w:r>
      <w:r>
        <w:t xml:space="preserve"> to do so; or </w:t>
      </w:r>
    </w:p>
    <w:p w:rsidR="002E285D" w:rsidRDefault="00367A67" w:rsidP="00E3235C">
      <w:pPr>
        <w:numPr>
          <w:ilvl w:val="2"/>
          <w:numId w:val="109"/>
        </w:numPr>
        <w:ind w:right="54" w:hanging="1080"/>
      </w:pPr>
      <w:r>
        <w:t xml:space="preserve">where redeployment is not practicable, taking such reasonable mitigation steps to minimise the costs of redundancy where practicable; and </w:t>
      </w:r>
    </w:p>
    <w:p w:rsidR="002E285D" w:rsidRDefault="00367A67" w:rsidP="00E3235C">
      <w:pPr>
        <w:numPr>
          <w:ilvl w:val="2"/>
          <w:numId w:val="109"/>
        </w:numPr>
        <w:spacing w:after="133"/>
        <w:ind w:right="54" w:hanging="1080"/>
      </w:pPr>
      <w:r>
        <w:t xml:space="preserve">complying with the law and any reasonable instructions from the </w:t>
      </w:r>
      <w:r>
        <w:rPr>
          <w:i/>
        </w:rPr>
        <w:t>Client</w:t>
      </w:r>
      <w:r>
        <w:t xml:space="preserve">. </w:t>
      </w:r>
    </w:p>
    <w:p w:rsidR="002E285D" w:rsidRDefault="00367A67" w:rsidP="00E3235C">
      <w:pPr>
        <w:numPr>
          <w:ilvl w:val="1"/>
          <w:numId w:val="109"/>
        </w:numPr>
        <w:spacing w:after="133"/>
        <w:ind w:right="54" w:hanging="720"/>
      </w:pPr>
      <w:r>
        <w:lastRenderedPageBreak/>
        <w:t xml:space="preserve">The Redundancy Surcharge shall be zero unless the </w:t>
      </w:r>
      <w:r>
        <w:rPr>
          <w:i/>
        </w:rPr>
        <w:t>Consultant</w:t>
      </w:r>
      <w:r>
        <w:t xml:space="preserve"> has consulted with the </w:t>
      </w:r>
      <w:r>
        <w:rPr>
          <w:i/>
        </w:rPr>
        <w:t>Client</w:t>
      </w:r>
      <w:r>
        <w:t xml:space="preserve">, pursuant to paragraph 3.1 of this Schedule 16 about the particular Transferring Former </w:t>
      </w:r>
      <w:r>
        <w:rPr>
          <w:i/>
        </w:rPr>
        <w:t>Consultant</w:t>
      </w:r>
      <w:r>
        <w:t xml:space="preserve"> Employee(s) and/or Transferring </w:t>
      </w:r>
      <w:r>
        <w:rPr>
          <w:i/>
        </w:rPr>
        <w:t>Client</w:t>
      </w:r>
      <w:r>
        <w:t xml:space="preserve"> Employee(s) within 12 months of the </w:t>
      </w:r>
      <w:r>
        <w:rPr>
          <w:i/>
        </w:rPr>
        <w:t>starting date</w:t>
      </w:r>
      <w:r>
        <w:t xml:space="preserve">. </w:t>
      </w:r>
    </w:p>
    <w:p w:rsidR="002E285D" w:rsidRDefault="00367A67" w:rsidP="00E3235C">
      <w:pPr>
        <w:numPr>
          <w:ilvl w:val="1"/>
          <w:numId w:val="109"/>
        </w:numPr>
        <w:spacing w:after="152"/>
        <w:ind w:right="54" w:hanging="720"/>
      </w:pPr>
      <w:r>
        <w:t xml:space="preserve">Where redundancy is unavoidable, the </w:t>
      </w:r>
      <w:r>
        <w:rPr>
          <w:i/>
        </w:rPr>
        <w:t>Consultant</w:t>
      </w:r>
      <w:r>
        <w:t xml:space="preserve"> shall provide the </w:t>
      </w:r>
      <w:r>
        <w:rPr>
          <w:i/>
        </w:rPr>
        <w:t>Client</w:t>
      </w:r>
      <w:r>
        <w:t xml:space="preserve"> with its estimate of the Redundancy Surcharge together with a breakdown and supporting evidence as may be reasonably necessary for the </w:t>
      </w:r>
      <w:r>
        <w:rPr>
          <w:i/>
        </w:rPr>
        <w:t>Client</w:t>
      </w:r>
      <w:r>
        <w:t xml:space="preserve"> to corroborate and assess the calculation of the Redundancy Surcharge.   </w:t>
      </w:r>
    </w:p>
    <w:p w:rsidR="002E285D" w:rsidRDefault="00367A67" w:rsidP="00E3235C">
      <w:pPr>
        <w:numPr>
          <w:ilvl w:val="1"/>
          <w:numId w:val="109"/>
        </w:numPr>
        <w:spacing w:after="131"/>
        <w:ind w:right="54" w:hanging="720"/>
      </w:pPr>
      <w:r>
        <w:t xml:space="preserve">On receipt of the </w:t>
      </w:r>
      <w:r>
        <w:rPr>
          <w:i/>
        </w:rPr>
        <w:t>Consultant</w:t>
      </w:r>
      <w:r>
        <w:t xml:space="preserve">’s calculation of the Redundancy Surcharge the </w:t>
      </w:r>
      <w:r>
        <w:rPr>
          <w:i/>
        </w:rPr>
        <w:t>Client</w:t>
      </w:r>
      <w:r>
        <w:t xml:space="preserve"> shall either: </w:t>
      </w:r>
    </w:p>
    <w:p w:rsidR="002E285D" w:rsidRDefault="00367A67" w:rsidP="00E3235C">
      <w:pPr>
        <w:numPr>
          <w:ilvl w:val="2"/>
          <w:numId w:val="109"/>
        </w:numPr>
        <w:spacing w:after="132"/>
        <w:ind w:right="54" w:hanging="1080"/>
      </w:pPr>
      <w:r>
        <w:t xml:space="preserve">notify the </w:t>
      </w:r>
      <w:r>
        <w:rPr>
          <w:i/>
        </w:rPr>
        <w:t>Consultant</w:t>
      </w:r>
      <w:r>
        <w:t xml:space="preserve"> in writing of acceptance of the Redundancy Surcharge relating to the Relevant Transfer; and/or  </w:t>
      </w:r>
    </w:p>
    <w:p w:rsidR="002E285D" w:rsidRDefault="00367A67" w:rsidP="00E3235C">
      <w:pPr>
        <w:numPr>
          <w:ilvl w:val="2"/>
          <w:numId w:val="109"/>
        </w:numPr>
        <w:spacing w:after="133"/>
        <w:ind w:right="54" w:hanging="1080"/>
      </w:pPr>
      <w:r>
        <w:t xml:space="preserve">request further information/evidence; and/ or </w:t>
      </w:r>
    </w:p>
    <w:p w:rsidR="002E285D" w:rsidRDefault="00367A67" w:rsidP="00E3235C">
      <w:pPr>
        <w:numPr>
          <w:ilvl w:val="2"/>
          <w:numId w:val="109"/>
        </w:numPr>
        <w:spacing w:after="135"/>
        <w:ind w:right="54" w:hanging="1080"/>
      </w:pPr>
      <w:r>
        <w:t xml:space="preserve">request a meeting to discuss/clarify the evidence provided. </w:t>
      </w:r>
    </w:p>
    <w:p w:rsidR="002E285D" w:rsidRDefault="00367A67" w:rsidP="00E3235C">
      <w:pPr>
        <w:numPr>
          <w:ilvl w:val="1"/>
          <w:numId w:val="109"/>
        </w:numPr>
        <w:spacing w:after="8"/>
        <w:ind w:right="54" w:hanging="720"/>
      </w:pPr>
      <w:r>
        <w:t xml:space="preserve">Where the Redundancy Surcharge is agreed following the receipt of further information/evidence or following a meeting, the </w:t>
      </w:r>
      <w:r>
        <w:rPr>
          <w:i/>
        </w:rPr>
        <w:t>Client</w:t>
      </w:r>
      <w:r>
        <w:t xml:space="preserve"> shall notify the </w:t>
      </w:r>
      <w:r>
        <w:rPr>
          <w:i/>
        </w:rPr>
        <w:t>Consultant</w:t>
      </w:r>
      <w:r>
        <w:t xml:space="preserve"> in writing.  </w:t>
      </w:r>
    </w:p>
    <w:p w:rsidR="002E285D" w:rsidRDefault="00367A67" w:rsidP="00E3235C">
      <w:pPr>
        <w:numPr>
          <w:ilvl w:val="1"/>
          <w:numId w:val="109"/>
        </w:numPr>
        <w:spacing w:after="8"/>
        <w:ind w:right="54" w:hanging="720"/>
      </w:pPr>
      <w:r>
        <w:t xml:space="preserve">In the event that the </w:t>
      </w:r>
      <w:r>
        <w:rPr>
          <w:i/>
        </w:rPr>
        <w:t>Consultant</w:t>
      </w:r>
      <w:r>
        <w:t xml:space="preserve"> and the </w:t>
      </w:r>
      <w:r>
        <w:rPr>
          <w:i/>
        </w:rPr>
        <w:t>Client</w:t>
      </w:r>
      <w:r>
        <w:t xml:space="preserve"> are unable to agree the Redundancy Surcharge, they shall follow the Dispute Resolution Procedure.  </w:t>
      </w:r>
    </w:p>
    <w:p w:rsidR="002E285D" w:rsidRDefault="00367A67">
      <w:pPr>
        <w:spacing w:after="0" w:line="259" w:lineRule="auto"/>
        <w:ind w:left="862" w:firstLine="0"/>
        <w:jc w:val="left"/>
      </w:pPr>
      <w:r>
        <w:t xml:space="preserve"> </w:t>
      </w:r>
    </w:p>
    <w:p w:rsidR="002E285D" w:rsidRDefault="00367A67" w:rsidP="00E3235C">
      <w:pPr>
        <w:numPr>
          <w:ilvl w:val="0"/>
          <w:numId w:val="109"/>
        </w:numPr>
        <w:spacing w:after="15"/>
        <w:ind w:right="54" w:hanging="720"/>
      </w:pPr>
      <w:r>
        <w:t xml:space="preserve">Building closures/removal of Service(s) </w:t>
      </w:r>
    </w:p>
    <w:p w:rsidR="002E285D" w:rsidRDefault="00367A67">
      <w:pPr>
        <w:spacing w:after="0" w:line="259" w:lineRule="auto"/>
        <w:ind w:left="720" w:firstLine="0"/>
        <w:jc w:val="left"/>
      </w:pPr>
      <w:r>
        <w:t xml:space="preserve"> </w:t>
      </w:r>
    </w:p>
    <w:p w:rsidR="002E285D" w:rsidRDefault="00367A67" w:rsidP="00E3235C">
      <w:pPr>
        <w:numPr>
          <w:ilvl w:val="1"/>
          <w:numId w:val="109"/>
        </w:numPr>
        <w:spacing w:after="7"/>
        <w:ind w:right="54" w:hanging="720"/>
      </w:pPr>
      <w:r>
        <w:t xml:space="preserve">Subject to Paragraph 4.2, Paragraph 4.3 and Paragraph 4.4 where the </w:t>
      </w:r>
      <w:r>
        <w:rPr>
          <w:i/>
        </w:rPr>
        <w:t>Consultant</w:t>
      </w:r>
      <w:r>
        <w:t xml:space="preserve"> or any notified Sub-Contractor makes or intends to make a Redundancy Payment in relation to any termination for redundancy made as a direct result of a </w:t>
      </w:r>
      <w:r>
        <w:rPr>
          <w:i/>
        </w:rPr>
        <w:t>Client</w:t>
      </w:r>
      <w:r>
        <w:t xml:space="preserve"> instigated building closure or removal of service(s), the </w:t>
      </w:r>
      <w:r>
        <w:rPr>
          <w:i/>
        </w:rPr>
        <w:t>Consultant</w:t>
      </w:r>
      <w:r>
        <w:t xml:space="preserve"> may be entitled to a Service Change Redundancy Surcharge. </w:t>
      </w:r>
    </w:p>
    <w:p w:rsidR="002E285D" w:rsidRDefault="00367A67">
      <w:pPr>
        <w:spacing w:after="0" w:line="259" w:lineRule="auto"/>
        <w:ind w:left="862" w:firstLine="0"/>
        <w:jc w:val="left"/>
      </w:pPr>
      <w:r>
        <w:t xml:space="preserve"> </w:t>
      </w:r>
    </w:p>
    <w:p w:rsidR="002E285D" w:rsidRDefault="00367A67" w:rsidP="00E3235C">
      <w:pPr>
        <w:numPr>
          <w:ilvl w:val="1"/>
          <w:numId w:val="109"/>
        </w:numPr>
        <w:ind w:right="54" w:hanging="720"/>
      </w:pPr>
      <w:r>
        <w:t xml:space="preserve">The </w:t>
      </w:r>
      <w:r>
        <w:rPr>
          <w:i/>
        </w:rPr>
        <w:t>Consultant</w:t>
      </w:r>
      <w:r>
        <w:t xml:space="preserve"> shall not be entitled to a Service Change Redundancy Surcharge under Paragraph 4.1 unless it has, before any relevant termination for redundancy is made: </w:t>
      </w:r>
    </w:p>
    <w:p w:rsidR="002E285D" w:rsidRDefault="00367A67" w:rsidP="00E3235C">
      <w:pPr>
        <w:numPr>
          <w:ilvl w:val="2"/>
          <w:numId w:val="109"/>
        </w:numPr>
        <w:ind w:right="54" w:hanging="1080"/>
      </w:pPr>
      <w:r>
        <w:t xml:space="preserve">consulted the </w:t>
      </w:r>
      <w:r>
        <w:rPr>
          <w:i/>
        </w:rPr>
        <w:t>Client</w:t>
      </w:r>
      <w:r>
        <w:t xml:space="preserve"> about the proposal to make any such termination for redundancy; </w:t>
      </w:r>
    </w:p>
    <w:p w:rsidR="002E285D" w:rsidRDefault="00367A67" w:rsidP="00E3235C">
      <w:pPr>
        <w:numPr>
          <w:ilvl w:val="2"/>
          <w:numId w:val="109"/>
        </w:numPr>
        <w:ind w:right="54" w:hanging="1080"/>
      </w:pPr>
      <w:r>
        <w:t xml:space="preserve">provided the </w:t>
      </w:r>
      <w:r>
        <w:rPr>
          <w:i/>
        </w:rPr>
        <w:t>Client</w:t>
      </w:r>
      <w:r>
        <w:t xml:space="preserve"> with written estimates of any relevant Redundancy Payment together with a breakdown of such estimates and such supporting evidence as the </w:t>
      </w:r>
      <w:r>
        <w:rPr>
          <w:i/>
        </w:rPr>
        <w:t>Client</w:t>
      </w:r>
      <w:r>
        <w:t xml:space="preserve"> may reasonably request to corroborate and assess the calculations; and  </w:t>
      </w:r>
    </w:p>
    <w:p w:rsidR="002E285D" w:rsidRDefault="00367A67" w:rsidP="00E3235C">
      <w:pPr>
        <w:numPr>
          <w:ilvl w:val="2"/>
          <w:numId w:val="109"/>
        </w:numPr>
        <w:ind w:right="54" w:hanging="1080"/>
      </w:pPr>
      <w:r>
        <w:t xml:space="preserve">Provided the </w:t>
      </w:r>
      <w:r>
        <w:rPr>
          <w:i/>
        </w:rPr>
        <w:t>Client</w:t>
      </w:r>
      <w:r>
        <w:t xml:space="preserve"> with details of the steps the </w:t>
      </w:r>
      <w:r>
        <w:rPr>
          <w:i/>
        </w:rPr>
        <w:t>Consultant</w:t>
      </w:r>
      <w:r>
        <w:t xml:space="preserve">, or the notified Sub-Contractor (as applicable), has taken (or proposes to take) to mitigate such costs in accordance with paragraph 4.4 </w:t>
      </w:r>
    </w:p>
    <w:p w:rsidR="002E285D" w:rsidRDefault="00367A67" w:rsidP="00E3235C">
      <w:pPr>
        <w:numPr>
          <w:ilvl w:val="1"/>
          <w:numId w:val="109"/>
        </w:numPr>
        <w:ind w:right="54" w:hanging="720"/>
      </w:pPr>
      <w:r>
        <w:t xml:space="preserve">The </w:t>
      </w:r>
      <w:r>
        <w:rPr>
          <w:i/>
        </w:rPr>
        <w:t>Consultant</w:t>
      </w:r>
      <w:r>
        <w:t xml:space="preserve"> shall not be entitled to a Service Change Redundancy Surcharge under paragraph 4.1 unless it, or the notified Sub-Contractor (as applicable), has followed a fair dismissal procedure and complied with all contractual and legislative </w:t>
      </w:r>
      <w:r>
        <w:lastRenderedPageBreak/>
        <w:t xml:space="preserve">requirements (save for a breach of notice entitlement where payment is made on termination in satisfaction of the employee's claim for damages) in respect of each termination for redundancy to which the Service Change Redundancy Surcharge relates. </w:t>
      </w:r>
    </w:p>
    <w:p w:rsidR="002E285D" w:rsidRDefault="00367A67" w:rsidP="00E3235C">
      <w:pPr>
        <w:numPr>
          <w:ilvl w:val="1"/>
          <w:numId w:val="109"/>
        </w:numPr>
        <w:ind w:right="54" w:hanging="720"/>
      </w:pPr>
      <w:r>
        <w:t xml:space="preserve">The </w:t>
      </w:r>
      <w:r>
        <w:rPr>
          <w:i/>
        </w:rPr>
        <w:t>Consultant</w:t>
      </w:r>
      <w:r>
        <w:t xml:space="preserve"> shall (or, where relevant, shall procure that the notified </w:t>
      </w:r>
      <w:proofErr w:type="spellStart"/>
      <w:r>
        <w:t>SubContractor</w:t>
      </w:r>
      <w:proofErr w:type="spellEnd"/>
      <w:r>
        <w:t xml:space="preserve"> shall) avoid having to make, or mitigate the extent of, any Redundancy Payment by: </w:t>
      </w:r>
    </w:p>
    <w:p w:rsidR="002E285D" w:rsidRDefault="00367A67" w:rsidP="00E3235C">
      <w:pPr>
        <w:numPr>
          <w:ilvl w:val="2"/>
          <w:numId w:val="109"/>
        </w:numPr>
        <w:ind w:right="54" w:hanging="1080"/>
      </w:pPr>
      <w:r>
        <w:t xml:space="preserve">redeploying any relevant person where it is practicable to do so; </w:t>
      </w:r>
    </w:p>
    <w:p w:rsidR="002E285D" w:rsidRDefault="00367A67" w:rsidP="00E3235C">
      <w:pPr>
        <w:numPr>
          <w:ilvl w:val="2"/>
          <w:numId w:val="109"/>
        </w:numPr>
        <w:spacing w:after="8"/>
        <w:ind w:right="54" w:hanging="1080"/>
      </w:pPr>
      <w:r>
        <w:t xml:space="preserve">where redeployment is not practicable, taking reasonable steps to minimise </w:t>
      </w:r>
    </w:p>
    <w:p w:rsidR="002E285D" w:rsidRDefault="00367A67">
      <w:pPr>
        <w:ind w:left="1800" w:right="54"/>
      </w:pPr>
      <w:r>
        <w:t xml:space="preserve">the amount of Redundancy Payment, including requiring employees to work their notice where this is practicable; </w:t>
      </w:r>
    </w:p>
    <w:p w:rsidR="002E285D" w:rsidRDefault="00367A67" w:rsidP="00E3235C">
      <w:pPr>
        <w:numPr>
          <w:ilvl w:val="2"/>
          <w:numId w:val="109"/>
        </w:numPr>
        <w:ind w:right="54" w:hanging="1080"/>
      </w:pPr>
      <w:r>
        <w:t xml:space="preserve">complying with the law and any reasonable instructions. </w:t>
      </w:r>
    </w:p>
    <w:p w:rsidR="002E285D" w:rsidRDefault="00367A67" w:rsidP="00E3235C">
      <w:pPr>
        <w:numPr>
          <w:ilvl w:val="1"/>
          <w:numId w:val="109"/>
        </w:numPr>
        <w:ind w:right="54" w:hanging="720"/>
      </w:pPr>
      <w:r>
        <w:t xml:space="preserve">The </w:t>
      </w:r>
      <w:r>
        <w:rPr>
          <w:i/>
        </w:rPr>
        <w:t>Consultant</w:t>
      </w:r>
      <w:r>
        <w:t xml:space="preserve"> shall not be entitled to a Service Change Redundancy Surcharge under paragraph 4.1 unless: </w:t>
      </w:r>
    </w:p>
    <w:p w:rsidR="002E285D" w:rsidRDefault="00367A67" w:rsidP="00E3235C">
      <w:pPr>
        <w:numPr>
          <w:ilvl w:val="2"/>
          <w:numId w:val="109"/>
        </w:numPr>
        <w:ind w:right="54" w:hanging="1080"/>
      </w:pPr>
      <w:r>
        <w:t xml:space="preserve">the </w:t>
      </w:r>
      <w:r>
        <w:rPr>
          <w:i/>
        </w:rPr>
        <w:t>Consultant</w:t>
      </w:r>
      <w:r>
        <w:t xml:space="preserve"> (or, where relevant, notified Sub-Contractor) has consulted with the </w:t>
      </w:r>
      <w:proofErr w:type="gramStart"/>
      <w:r>
        <w:rPr>
          <w:i/>
        </w:rPr>
        <w:t>Client</w:t>
      </w:r>
      <w:r>
        <w:t>,  pursuant</w:t>
      </w:r>
      <w:proofErr w:type="gramEnd"/>
      <w:r>
        <w:t xml:space="preserve"> to paragraph 4.1, within one month of receiving notice by the </w:t>
      </w:r>
      <w:r>
        <w:rPr>
          <w:i/>
        </w:rPr>
        <w:t>Consultant</w:t>
      </w:r>
      <w:r>
        <w:t xml:space="preserve"> of the  building closure or removal of service(s); and </w:t>
      </w:r>
    </w:p>
    <w:p w:rsidR="002E285D" w:rsidRDefault="00367A67" w:rsidP="00E3235C">
      <w:pPr>
        <w:numPr>
          <w:ilvl w:val="2"/>
          <w:numId w:val="109"/>
        </w:numPr>
        <w:spacing w:after="137"/>
        <w:ind w:right="54" w:hanging="1080"/>
      </w:pPr>
      <w:r>
        <w:t xml:space="preserve">the employment of any employee to whom the Redundancy Payment relates is terminated for redundancy no later than one month after the </w:t>
      </w:r>
      <w:proofErr w:type="gramStart"/>
      <w:r>
        <w:t>relevant  building</w:t>
      </w:r>
      <w:proofErr w:type="gramEnd"/>
      <w:r>
        <w:t xml:space="preserve"> closure or removal of service(s). </w:t>
      </w:r>
    </w:p>
    <w:p w:rsidR="002E285D" w:rsidRDefault="00367A67" w:rsidP="00E3235C">
      <w:pPr>
        <w:numPr>
          <w:ilvl w:val="0"/>
          <w:numId w:val="109"/>
        </w:numPr>
        <w:ind w:right="54" w:hanging="720"/>
      </w:pPr>
      <w:r>
        <w:t xml:space="preserve">On receipt of the </w:t>
      </w:r>
      <w:r>
        <w:rPr>
          <w:i/>
        </w:rPr>
        <w:t>Consultant</w:t>
      </w:r>
      <w:r>
        <w:t xml:space="preserve">’s calculation of the Redundancy Payments in accordance with paragraph 4.2 the </w:t>
      </w:r>
      <w:r>
        <w:rPr>
          <w:i/>
        </w:rPr>
        <w:t>Client</w:t>
      </w:r>
      <w:r>
        <w:t xml:space="preserve"> shall either: </w:t>
      </w:r>
    </w:p>
    <w:p w:rsidR="002E285D" w:rsidRDefault="00367A67" w:rsidP="00E3235C">
      <w:pPr>
        <w:numPr>
          <w:ilvl w:val="1"/>
          <w:numId w:val="109"/>
        </w:numPr>
        <w:ind w:right="54" w:hanging="720"/>
      </w:pPr>
      <w:r>
        <w:t xml:space="preserve">notify the </w:t>
      </w:r>
      <w:r>
        <w:rPr>
          <w:i/>
        </w:rPr>
        <w:t>Consultant</w:t>
      </w:r>
      <w:r>
        <w:t xml:space="preserve"> in writing of acceptance of the Service Change Redundancy Surcharge relating to the </w:t>
      </w:r>
      <w:proofErr w:type="gramStart"/>
      <w:r>
        <w:t>relevant  building</w:t>
      </w:r>
      <w:proofErr w:type="gramEnd"/>
      <w:r>
        <w:t xml:space="preserve"> closure or removal of service(s); and/or  </w:t>
      </w:r>
    </w:p>
    <w:p w:rsidR="002E285D" w:rsidRDefault="00367A67" w:rsidP="00E3235C">
      <w:pPr>
        <w:numPr>
          <w:ilvl w:val="1"/>
          <w:numId w:val="109"/>
        </w:numPr>
        <w:ind w:right="54" w:hanging="720"/>
      </w:pPr>
      <w:r>
        <w:t xml:space="preserve">request further information/evidence; and/ or </w:t>
      </w:r>
    </w:p>
    <w:p w:rsidR="002E285D" w:rsidRDefault="00367A67" w:rsidP="00E3235C">
      <w:pPr>
        <w:numPr>
          <w:ilvl w:val="1"/>
          <w:numId w:val="109"/>
        </w:numPr>
        <w:ind w:right="54" w:hanging="720"/>
      </w:pPr>
      <w:r>
        <w:t xml:space="preserve">request a meeting to discuss/clarify the evidence provided. </w:t>
      </w:r>
    </w:p>
    <w:p w:rsidR="002E285D" w:rsidRDefault="00367A67" w:rsidP="00E3235C">
      <w:pPr>
        <w:numPr>
          <w:ilvl w:val="0"/>
          <w:numId w:val="109"/>
        </w:numPr>
        <w:ind w:right="54" w:hanging="720"/>
      </w:pPr>
      <w:r>
        <w:t xml:space="preserve">Where the Service Change Redundancy Surcharge is agreed following the receipt of further information/evidence or following a meeting, the </w:t>
      </w:r>
      <w:r>
        <w:rPr>
          <w:i/>
        </w:rPr>
        <w:t>Client</w:t>
      </w:r>
      <w:r>
        <w:t xml:space="preserve"> shall notify the </w:t>
      </w:r>
      <w:r>
        <w:rPr>
          <w:i/>
        </w:rPr>
        <w:t>Consultant</w:t>
      </w:r>
      <w:r>
        <w:t xml:space="preserve"> in writing.  </w:t>
      </w:r>
    </w:p>
    <w:p w:rsidR="002E285D" w:rsidRDefault="00367A67" w:rsidP="00E3235C">
      <w:pPr>
        <w:numPr>
          <w:ilvl w:val="0"/>
          <w:numId w:val="109"/>
        </w:numPr>
        <w:ind w:right="54" w:hanging="720"/>
      </w:pPr>
      <w:r>
        <w:t xml:space="preserve">In the event that the </w:t>
      </w:r>
      <w:r>
        <w:rPr>
          <w:i/>
        </w:rPr>
        <w:t>Consultant</w:t>
      </w:r>
      <w:r>
        <w:t xml:space="preserve"> and the </w:t>
      </w:r>
      <w:r>
        <w:rPr>
          <w:i/>
        </w:rPr>
        <w:t>Client</w:t>
      </w:r>
      <w:r>
        <w:t xml:space="preserve"> are unable to agree the Service Change Redundancy Surcharge, they shall follow the Dispute Resolution Procedure.  </w:t>
      </w:r>
    </w:p>
    <w:p w:rsidR="002E285D" w:rsidRDefault="00367A67">
      <w:pPr>
        <w:spacing w:after="0" w:line="259" w:lineRule="auto"/>
        <w:ind w:left="0" w:firstLine="0"/>
        <w:jc w:val="left"/>
      </w:pPr>
      <w:r>
        <w:t xml:space="preserve"> </w:t>
      </w:r>
    </w:p>
    <w:p w:rsidR="002E285D" w:rsidRDefault="00367A67">
      <w:pPr>
        <w:spacing w:after="8"/>
        <w:ind w:left="1" w:right="54"/>
      </w:pPr>
      <w:r>
        <w:t>Schedule 17: Continuous Improvement</w:t>
      </w:r>
      <w:r>
        <w:rPr>
          <w:b/>
        </w:rPr>
        <w:t xml:space="preserve"> </w:t>
      </w:r>
    </w:p>
    <w:p w:rsidR="002E285D" w:rsidRDefault="00367A67">
      <w:pPr>
        <w:spacing w:after="0" w:line="259" w:lineRule="auto"/>
        <w:ind w:left="0" w:firstLine="0"/>
        <w:jc w:val="left"/>
      </w:pPr>
      <w:r>
        <w:t xml:space="preserve"> </w:t>
      </w:r>
    </w:p>
    <w:p w:rsidR="002E285D" w:rsidRDefault="00367A67">
      <w:pPr>
        <w:spacing w:after="154" w:line="259" w:lineRule="auto"/>
        <w:ind w:left="0" w:firstLine="0"/>
        <w:jc w:val="left"/>
      </w:pPr>
      <w:r>
        <w:t xml:space="preserve"> </w:t>
      </w:r>
    </w:p>
    <w:p w:rsidR="002E285D" w:rsidRDefault="00367A67" w:rsidP="00E3235C">
      <w:pPr>
        <w:numPr>
          <w:ilvl w:val="0"/>
          <w:numId w:val="110"/>
        </w:numPr>
        <w:spacing w:after="206"/>
        <w:ind w:right="54" w:hanging="360"/>
      </w:pPr>
      <w:r>
        <w:rPr>
          <w:i/>
        </w:rPr>
        <w:t>Consultant</w:t>
      </w:r>
      <w:r>
        <w:t xml:space="preserve">’s Obligations </w:t>
      </w:r>
    </w:p>
    <w:p w:rsidR="002E285D" w:rsidRDefault="00367A67" w:rsidP="00E3235C">
      <w:pPr>
        <w:numPr>
          <w:ilvl w:val="1"/>
          <w:numId w:val="110"/>
        </w:numPr>
        <w:ind w:right="120" w:hanging="360"/>
      </w:pPr>
      <w:r>
        <w:lastRenderedPageBreak/>
        <w:t xml:space="preserve">The </w:t>
      </w:r>
      <w:r>
        <w:rPr>
          <w:i/>
        </w:rPr>
        <w:t>Consultant</w:t>
      </w:r>
      <w:r>
        <w:t xml:space="preserve"> must, throughout the Contract Period, identify efficiencies in relation to the </w:t>
      </w:r>
      <w:r>
        <w:rPr>
          <w:i/>
        </w:rPr>
        <w:t>services</w:t>
      </w:r>
      <w:r>
        <w:t xml:space="preserve"> carried out under Fixed Fees with a view to reducing the </w:t>
      </w:r>
      <w:r>
        <w:rPr>
          <w:i/>
        </w:rPr>
        <w:t>Client</w:t>
      </w:r>
      <w:r>
        <w:t xml:space="preserve">’s costs and/or improving the quality and efficiency of the </w:t>
      </w:r>
      <w:r>
        <w:rPr>
          <w:i/>
        </w:rPr>
        <w:t>service</w:t>
      </w:r>
      <w:r>
        <w:t xml:space="preserve"> to the </w:t>
      </w:r>
      <w:r>
        <w:rPr>
          <w:i/>
        </w:rPr>
        <w:t>Client</w:t>
      </w:r>
      <w:r>
        <w:t xml:space="preserve">.   </w:t>
      </w:r>
    </w:p>
    <w:p w:rsidR="002E285D" w:rsidRDefault="00367A67" w:rsidP="00E3235C">
      <w:pPr>
        <w:numPr>
          <w:ilvl w:val="1"/>
          <w:numId w:val="110"/>
        </w:numPr>
        <w:ind w:right="120" w:hanging="360"/>
      </w:pPr>
      <w:r>
        <w:t xml:space="preserve">The </w:t>
      </w:r>
      <w:r>
        <w:rPr>
          <w:i/>
        </w:rPr>
        <w:t>Consultant</w:t>
      </w:r>
      <w:r>
        <w:t xml:space="preserve"> must adopt a policy of continuous improvement in relation to the Fixed Fee aspects of the </w:t>
      </w:r>
      <w:r>
        <w:rPr>
          <w:i/>
        </w:rPr>
        <w:t>service</w:t>
      </w:r>
      <w:r>
        <w:t xml:space="preserve">, which must include regular reviews with the </w:t>
      </w:r>
      <w:r>
        <w:rPr>
          <w:i/>
        </w:rPr>
        <w:t>Client</w:t>
      </w:r>
      <w:r>
        <w:t xml:space="preserve"> of the potential efficiencies and the way it provides them, with a view to reducing the </w:t>
      </w:r>
      <w:r>
        <w:rPr>
          <w:i/>
        </w:rPr>
        <w:t>Client</w:t>
      </w:r>
      <w:r>
        <w:t xml:space="preserve">'s costs and/or improving the quality and efficiency of the Fixed Fee aspects of the </w:t>
      </w:r>
      <w:r>
        <w:rPr>
          <w:i/>
        </w:rPr>
        <w:t>service</w:t>
      </w:r>
      <w:r>
        <w:t xml:space="preserve">.  The </w:t>
      </w:r>
      <w:r>
        <w:rPr>
          <w:i/>
        </w:rPr>
        <w:t>Consultant</w:t>
      </w:r>
      <w:r>
        <w:t xml:space="preserve"> and the </w:t>
      </w:r>
      <w:r>
        <w:rPr>
          <w:i/>
        </w:rPr>
        <w:t>Client</w:t>
      </w:r>
      <w:r>
        <w:t xml:space="preserve"> must provide each other with any information relevant to meeting this objective.  </w:t>
      </w:r>
    </w:p>
    <w:p w:rsidR="002E285D" w:rsidRDefault="00367A67" w:rsidP="00E3235C">
      <w:pPr>
        <w:numPr>
          <w:ilvl w:val="1"/>
          <w:numId w:val="110"/>
        </w:numPr>
        <w:ind w:right="120" w:hanging="360"/>
      </w:pPr>
      <w:r>
        <w:t xml:space="preserve">In addition to Paragraph 1.1, the </w:t>
      </w:r>
      <w:r>
        <w:rPr>
          <w:i/>
        </w:rPr>
        <w:t>Consultant</w:t>
      </w:r>
      <w:r>
        <w:t xml:space="preserve"> shall produce a plan annually on the anniversary of the </w:t>
      </w:r>
      <w:r>
        <w:rPr>
          <w:i/>
        </w:rPr>
        <w:t>starting date</w:t>
      </w:r>
      <w:r>
        <w:t xml:space="preserve"> for improving the provision of the Fixed Fee aspects of the </w:t>
      </w:r>
      <w:r>
        <w:rPr>
          <w:i/>
        </w:rPr>
        <w:t>service</w:t>
      </w:r>
      <w:r>
        <w:t xml:space="preserve"> (without adversely affecting the performance of this contract) during that contract year ("Continuous Improvement Plan") for the </w:t>
      </w:r>
      <w:r>
        <w:rPr>
          <w:i/>
        </w:rPr>
        <w:t>Client</w:t>
      </w:r>
      <w:r>
        <w:t xml:space="preserve">'s approval.  The Continuous Improvement Plan must include, as a minimum, proposals: </w:t>
      </w:r>
    </w:p>
    <w:p w:rsidR="002E285D" w:rsidRDefault="00367A67" w:rsidP="00E3235C">
      <w:pPr>
        <w:numPr>
          <w:ilvl w:val="2"/>
          <w:numId w:val="110"/>
        </w:numPr>
        <w:spacing w:after="107" w:line="249" w:lineRule="auto"/>
        <w:ind w:right="87" w:hanging="720"/>
      </w:pPr>
      <w:r>
        <w:t xml:space="preserve">identifying the emergence of relevant new and evolving technologies; </w:t>
      </w:r>
    </w:p>
    <w:p w:rsidR="002E285D" w:rsidRDefault="00367A67" w:rsidP="00E3235C">
      <w:pPr>
        <w:numPr>
          <w:ilvl w:val="2"/>
          <w:numId w:val="110"/>
        </w:numPr>
        <w:ind w:right="87" w:hanging="720"/>
      </w:pPr>
      <w:r>
        <w:t xml:space="preserve">changes in business processes of the </w:t>
      </w:r>
      <w:r>
        <w:rPr>
          <w:i/>
        </w:rPr>
        <w:t>Consultant</w:t>
      </w:r>
      <w:r>
        <w:t xml:space="preserve"> or the </w:t>
      </w:r>
      <w:r>
        <w:rPr>
          <w:i/>
        </w:rPr>
        <w:t>Client</w:t>
      </w:r>
      <w:r>
        <w:t xml:space="preserve"> and ways of working that would provide cost savings and/or enhanced benefits to the </w:t>
      </w:r>
      <w:r>
        <w:rPr>
          <w:i/>
        </w:rPr>
        <w:t>Client</w:t>
      </w:r>
      <w:r>
        <w:t xml:space="preserve"> (such as methods of interaction, supply chain efficiencies, reduction in energy consumption and methods of sale); </w:t>
      </w:r>
    </w:p>
    <w:p w:rsidR="002E285D" w:rsidRDefault="00367A67" w:rsidP="00E3235C">
      <w:pPr>
        <w:numPr>
          <w:ilvl w:val="2"/>
          <w:numId w:val="110"/>
        </w:numPr>
        <w:ind w:right="87" w:hanging="720"/>
      </w:pPr>
      <w:r>
        <w:t xml:space="preserve">new or potential improvements to the provision of the </w:t>
      </w:r>
      <w:r>
        <w:rPr>
          <w:i/>
        </w:rPr>
        <w:t>service</w:t>
      </w:r>
      <w:r>
        <w:t xml:space="preserve"> including the quality, responsiveness, procedures, benchmarking methods, likely performance mechanisms and customer support services in relation to the </w:t>
      </w:r>
      <w:r>
        <w:rPr>
          <w:i/>
        </w:rPr>
        <w:t>service</w:t>
      </w:r>
      <w:r>
        <w:t xml:space="preserve">; and </w:t>
      </w:r>
    </w:p>
    <w:p w:rsidR="002E285D" w:rsidRDefault="00367A67" w:rsidP="00E3235C">
      <w:pPr>
        <w:numPr>
          <w:ilvl w:val="2"/>
          <w:numId w:val="110"/>
        </w:numPr>
        <w:ind w:right="87" w:hanging="720"/>
      </w:pPr>
      <w:r>
        <w:t xml:space="preserve">measuring and reducing the sustainability impacts of the </w:t>
      </w:r>
      <w:r>
        <w:rPr>
          <w:i/>
        </w:rPr>
        <w:t>Consultant</w:t>
      </w:r>
      <w:r>
        <w:t xml:space="preserve">'s operations and supply-chains relating to the </w:t>
      </w:r>
      <w:r>
        <w:rPr>
          <w:i/>
        </w:rPr>
        <w:t>service</w:t>
      </w:r>
      <w:r>
        <w:t xml:space="preserve">, and identifying opportunities to assist the </w:t>
      </w:r>
      <w:r>
        <w:rPr>
          <w:i/>
        </w:rPr>
        <w:t>Client</w:t>
      </w:r>
      <w:r>
        <w:t xml:space="preserve"> in meeting their sustainability objectives. </w:t>
      </w:r>
    </w:p>
    <w:p w:rsidR="002E285D" w:rsidRDefault="00367A67" w:rsidP="00E3235C">
      <w:pPr>
        <w:numPr>
          <w:ilvl w:val="1"/>
          <w:numId w:val="110"/>
        </w:numPr>
        <w:ind w:right="120" w:hanging="360"/>
      </w:pPr>
      <w:r>
        <w:t xml:space="preserve">The initial Continuous Improvement Plan is submitted by the </w:t>
      </w:r>
      <w:r>
        <w:rPr>
          <w:i/>
        </w:rPr>
        <w:t>Consultant</w:t>
      </w:r>
      <w:r>
        <w:t xml:space="preserve"> to the </w:t>
      </w:r>
      <w:r>
        <w:rPr>
          <w:i/>
        </w:rPr>
        <w:t>Client</w:t>
      </w:r>
      <w:r>
        <w:t xml:space="preserve"> for approval within one hundred (100) days of the first Task Order or six (6) months following the </w:t>
      </w:r>
      <w:r>
        <w:rPr>
          <w:i/>
        </w:rPr>
        <w:t>starting date</w:t>
      </w:r>
      <w:r>
        <w:t xml:space="preserve">, whichever is earlier.   </w:t>
      </w:r>
    </w:p>
    <w:p w:rsidR="002E285D" w:rsidRDefault="00367A67" w:rsidP="00E3235C">
      <w:pPr>
        <w:numPr>
          <w:ilvl w:val="1"/>
          <w:numId w:val="110"/>
        </w:numPr>
        <w:ind w:right="120" w:hanging="360"/>
      </w:pPr>
      <w:r>
        <w:t xml:space="preserve">The </w:t>
      </w:r>
      <w:r>
        <w:rPr>
          <w:i/>
        </w:rPr>
        <w:t>Client</w:t>
      </w:r>
      <w:r>
        <w:t xml:space="preserve"> shall notify the </w:t>
      </w:r>
      <w:r>
        <w:rPr>
          <w:i/>
        </w:rPr>
        <w:t>Consultant</w:t>
      </w:r>
      <w:r>
        <w:t xml:space="preserve"> of its approval or rejection of the proposed Continuous Improvement Plan or any updates to it within twenty (20) days of receipt.  If it is rejected then the </w:t>
      </w:r>
      <w:r>
        <w:rPr>
          <w:i/>
        </w:rPr>
        <w:t>Consultant</w:t>
      </w:r>
      <w:r>
        <w:t xml:space="preserve"> shall, within ten (10) days of receipt of notice of rejection, submit a revised Continuous Improvement Plan reflecting the changes required.  Once approved, it becomes the Continuous Improvement Plan for the purposes of this contract. </w:t>
      </w:r>
    </w:p>
    <w:p w:rsidR="002E285D" w:rsidRDefault="00367A67" w:rsidP="00E3235C">
      <w:pPr>
        <w:numPr>
          <w:ilvl w:val="1"/>
          <w:numId w:val="110"/>
        </w:numPr>
        <w:ind w:right="120" w:hanging="360"/>
      </w:pPr>
      <w:r>
        <w:t xml:space="preserve">The </w:t>
      </w:r>
      <w:r>
        <w:rPr>
          <w:i/>
        </w:rPr>
        <w:t>Consultant</w:t>
      </w:r>
      <w:r>
        <w:t xml:space="preserve"> must provide sufficient information with each suggested improvement to enable a decision on whether to implement it. The </w:t>
      </w:r>
      <w:r>
        <w:rPr>
          <w:i/>
        </w:rPr>
        <w:t>Consultant</w:t>
      </w:r>
      <w:r>
        <w:t xml:space="preserve"> shall provide any further information as requested. </w:t>
      </w:r>
    </w:p>
    <w:p w:rsidR="002E285D" w:rsidRDefault="00367A67" w:rsidP="00E3235C">
      <w:pPr>
        <w:numPr>
          <w:ilvl w:val="1"/>
          <w:numId w:val="110"/>
        </w:numPr>
        <w:ind w:right="120" w:hanging="360"/>
      </w:pPr>
      <w:r>
        <w:t xml:space="preserve">Once the first Continuous Improvement Plan has been approved in accordance with Paragraph 1.5: </w:t>
      </w:r>
    </w:p>
    <w:p w:rsidR="002E285D" w:rsidRDefault="00367A67" w:rsidP="00E3235C">
      <w:pPr>
        <w:numPr>
          <w:ilvl w:val="2"/>
          <w:numId w:val="110"/>
        </w:numPr>
        <w:ind w:right="87" w:hanging="720"/>
      </w:pPr>
      <w:r>
        <w:lastRenderedPageBreak/>
        <w:t xml:space="preserve">the </w:t>
      </w:r>
      <w:r>
        <w:rPr>
          <w:i/>
        </w:rPr>
        <w:t>Consultant</w:t>
      </w:r>
      <w:r>
        <w:t xml:space="preserve"> shall use all reasonable endeavours to implement any agreed efficiencies in accordance with the Continuous Improvement Plan; and </w:t>
      </w:r>
    </w:p>
    <w:p w:rsidR="002E285D" w:rsidRDefault="00367A67" w:rsidP="00E3235C">
      <w:pPr>
        <w:numPr>
          <w:ilvl w:val="2"/>
          <w:numId w:val="110"/>
        </w:numPr>
        <w:ind w:right="87" w:hanging="720"/>
      </w:pPr>
      <w:r>
        <w:t xml:space="preserve">the Parties agree to meet as soon as reasonably possible following the start of each quarter (or as otherwise agreed between the Parties) to review the </w:t>
      </w:r>
      <w:r>
        <w:rPr>
          <w:i/>
        </w:rPr>
        <w:t>Consultant</w:t>
      </w:r>
      <w:r>
        <w:t xml:space="preserve">'s progress against the Continuous Improvement Plan. </w:t>
      </w:r>
    </w:p>
    <w:p w:rsidR="002E285D" w:rsidRDefault="00367A67" w:rsidP="00E3235C">
      <w:pPr>
        <w:numPr>
          <w:ilvl w:val="1"/>
          <w:numId w:val="110"/>
        </w:numPr>
        <w:ind w:right="120" w:hanging="360"/>
      </w:pPr>
      <w:r>
        <w:t xml:space="preserve">The </w:t>
      </w:r>
      <w:r>
        <w:rPr>
          <w:i/>
        </w:rPr>
        <w:t>Consultant</w:t>
      </w:r>
      <w:r>
        <w:t xml:space="preserve"> shall update the Continuous Improvement Plan as and when required but at least once every twelve months following the 1</w:t>
      </w:r>
      <w:r>
        <w:rPr>
          <w:vertAlign w:val="superscript"/>
        </w:rPr>
        <w:t>st</w:t>
      </w:r>
      <w:r>
        <w:t xml:space="preserve"> anniversary of the </w:t>
      </w:r>
      <w:r>
        <w:rPr>
          <w:i/>
        </w:rPr>
        <w:t>starting date</w:t>
      </w:r>
      <w:r>
        <w:t xml:space="preserve"> in accordance with the procedure and timescales set out in Paragraph 1.3.  </w:t>
      </w:r>
    </w:p>
    <w:p w:rsidR="002E285D" w:rsidRDefault="00367A67" w:rsidP="00E3235C">
      <w:pPr>
        <w:numPr>
          <w:ilvl w:val="1"/>
          <w:numId w:val="110"/>
        </w:numPr>
        <w:ind w:right="120" w:hanging="360"/>
      </w:pPr>
      <w:r>
        <w:t xml:space="preserve">All costs relating to the compilation or updating of the Continuous Improvement Plan and the costs arising from any improvement made pursuant to it and the costs of implementing any improvement, shall have no effect on and are included in the Prices. </w:t>
      </w:r>
    </w:p>
    <w:p w:rsidR="002E285D" w:rsidRDefault="00367A67" w:rsidP="00E3235C">
      <w:pPr>
        <w:numPr>
          <w:ilvl w:val="1"/>
          <w:numId w:val="110"/>
        </w:numPr>
        <w:ind w:right="120" w:hanging="360"/>
      </w:pPr>
      <w:r>
        <w:t xml:space="preserve">Should the </w:t>
      </w:r>
      <w:r>
        <w:rPr>
          <w:i/>
        </w:rPr>
        <w:t>Consultant</w:t>
      </w:r>
      <w:r>
        <w:t xml:space="preserve">'s costs in providing the Fixed Fee components of the </w:t>
      </w:r>
      <w:r>
        <w:rPr>
          <w:i/>
        </w:rPr>
        <w:t>service</w:t>
      </w:r>
      <w:r>
        <w:t xml:space="preserve"> to the </w:t>
      </w:r>
      <w:r>
        <w:rPr>
          <w:i/>
        </w:rPr>
        <w:t>Client</w:t>
      </w:r>
      <w:r>
        <w:t xml:space="preserve"> be reduced as a result of any changes implemented, all of the cost savings shall be passed on to the </w:t>
      </w:r>
      <w:r>
        <w:rPr>
          <w:i/>
        </w:rPr>
        <w:t>Client</w:t>
      </w:r>
      <w:r>
        <w:t xml:space="preserve"> by way of a consequential and immediate reduction in the Prices for Services Provided to Date. </w:t>
      </w:r>
    </w:p>
    <w:p w:rsidR="002E285D" w:rsidRDefault="00367A67">
      <w:pPr>
        <w:ind w:left="1" w:right="54"/>
      </w:pPr>
      <w:r>
        <w:t xml:space="preserve">At any time during the Contract Period, the </w:t>
      </w:r>
      <w:r>
        <w:rPr>
          <w:i/>
        </w:rPr>
        <w:t>Consultant</w:t>
      </w:r>
      <w:r>
        <w:t xml:space="preserve"> may make a proposal for gainshare. If the </w:t>
      </w:r>
      <w:r>
        <w:rPr>
          <w:i/>
        </w:rPr>
        <w:t>Client</w:t>
      </w:r>
      <w:r>
        <w:t xml:space="preserve"> deems gainshare to be applicable then the </w:t>
      </w:r>
      <w:r>
        <w:rPr>
          <w:i/>
        </w:rPr>
        <w:t>Consultant</w:t>
      </w:r>
      <w:r>
        <w:t xml:space="preserve"> shall update the Continuous Improvement Plan so as to include details of the way in which the proposal shall be implemented in accordance with an agreed gainshare.</w:t>
      </w:r>
      <w:r>
        <w:rPr>
          <w:b/>
        </w:rPr>
        <w:t xml:space="preserve">   </w:t>
      </w:r>
      <w:r>
        <w:br w:type="page"/>
      </w:r>
    </w:p>
    <w:p w:rsidR="002E285D" w:rsidRDefault="00367A67">
      <w:pPr>
        <w:spacing w:after="0" w:line="259" w:lineRule="auto"/>
        <w:ind w:left="0" w:firstLine="0"/>
        <w:jc w:val="left"/>
      </w:pPr>
      <w:r>
        <w:rPr>
          <w:b/>
          <w:sz w:val="36"/>
        </w:rPr>
        <w:lastRenderedPageBreak/>
        <w:t xml:space="preserve"> </w:t>
      </w:r>
    </w:p>
    <w:p w:rsidR="002E285D" w:rsidRDefault="00367A67">
      <w:pPr>
        <w:spacing w:after="257" w:line="259" w:lineRule="auto"/>
        <w:ind w:left="11" w:hanging="10"/>
        <w:jc w:val="left"/>
      </w:pPr>
      <w:r>
        <w:rPr>
          <w:b/>
        </w:rPr>
        <w:t xml:space="preserve">SCHEDULE 18: BACKGROUND CHECKS </w:t>
      </w:r>
    </w:p>
    <w:p w:rsidR="002E285D" w:rsidRDefault="00367A67" w:rsidP="00E3235C">
      <w:pPr>
        <w:numPr>
          <w:ilvl w:val="0"/>
          <w:numId w:val="111"/>
        </w:numPr>
        <w:spacing w:after="101" w:line="259" w:lineRule="auto"/>
        <w:ind w:hanging="720"/>
        <w:jc w:val="left"/>
      </w:pPr>
      <w:r>
        <w:rPr>
          <w:b/>
        </w:rPr>
        <w:t xml:space="preserve">When you should use this Schedule </w:t>
      </w:r>
    </w:p>
    <w:p w:rsidR="002E285D" w:rsidRDefault="00367A67">
      <w:pPr>
        <w:spacing w:after="260"/>
        <w:ind w:left="1" w:right="54"/>
      </w:pPr>
      <w:r>
        <w:t xml:space="preserve">This Schedule should be used where </w:t>
      </w:r>
      <w:r>
        <w:rPr>
          <w:i/>
        </w:rPr>
        <w:t>Consultant</w:t>
      </w:r>
      <w:r>
        <w:t xml:space="preserve"> employees must be vetted before working on a Task Order under this contract.  </w:t>
      </w:r>
    </w:p>
    <w:p w:rsidR="002E285D" w:rsidRDefault="00367A67" w:rsidP="00E3235C">
      <w:pPr>
        <w:numPr>
          <w:ilvl w:val="0"/>
          <w:numId w:val="111"/>
        </w:numPr>
        <w:spacing w:after="101" w:line="259" w:lineRule="auto"/>
        <w:ind w:hanging="720"/>
        <w:jc w:val="left"/>
      </w:pPr>
      <w:r>
        <w:rPr>
          <w:b/>
        </w:rPr>
        <w:t xml:space="preserve">Definitions </w:t>
      </w:r>
    </w:p>
    <w:p w:rsidR="002E285D" w:rsidRDefault="00367A67">
      <w:pPr>
        <w:spacing w:after="262"/>
        <w:ind w:left="720" w:right="54"/>
      </w:pPr>
      <w:r>
        <w:rPr>
          <w:b/>
        </w:rPr>
        <w:t>“Relevant Conviction”</w:t>
      </w:r>
      <w:r>
        <w:t xml:space="preserve"> means any conviction listed in Annex 1 to this Schedule.  </w:t>
      </w:r>
    </w:p>
    <w:p w:rsidR="002E285D" w:rsidRDefault="00367A67" w:rsidP="00E3235C">
      <w:pPr>
        <w:numPr>
          <w:ilvl w:val="0"/>
          <w:numId w:val="111"/>
        </w:numPr>
        <w:spacing w:after="101" w:line="259" w:lineRule="auto"/>
        <w:ind w:hanging="720"/>
        <w:jc w:val="left"/>
      </w:pPr>
      <w:r>
        <w:rPr>
          <w:b/>
        </w:rPr>
        <w:t xml:space="preserve">Relevant Convictions </w:t>
      </w:r>
    </w:p>
    <w:p w:rsidR="002E285D" w:rsidRDefault="00367A67">
      <w:pPr>
        <w:ind w:left="1440" w:right="54" w:hanging="720"/>
      </w:pPr>
      <w:r>
        <w:t xml:space="preserve">3.1.1 The </w:t>
      </w:r>
      <w:r>
        <w:rPr>
          <w:i/>
        </w:rPr>
        <w:t>Consultant</w:t>
      </w:r>
      <w:r>
        <w:t xml:space="preserve">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 </w:t>
      </w:r>
    </w:p>
    <w:p w:rsidR="002E285D" w:rsidRDefault="00367A67">
      <w:pPr>
        <w:ind w:left="1440" w:right="54" w:hanging="720"/>
      </w:pPr>
      <w:r>
        <w:t xml:space="preserve">3.1.2 Notwithstanding Paragraph 3.1.1 for each of the </w:t>
      </w:r>
      <w:r>
        <w:rPr>
          <w:i/>
        </w:rPr>
        <w:t>Consultant’s</w:t>
      </w:r>
      <w:r>
        <w:t xml:space="preserve"> employees who, in Providing the Service, has, will have or is likely to have access to children, vulnerable persons or other members of the public to whom the </w:t>
      </w:r>
      <w:r>
        <w:rPr>
          <w:i/>
        </w:rPr>
        <w:t>Client</w:t>
      </w:r>
      <w:r>
        <w:t xml:space="preserve"> owes a special duty of care, the </w:t>
      </w:r>
      <w:r>
        <w:rPr>
          <w:i/>
        </w:rPr>
        <w:t>Consultant</w:t>
      </w:r>
      <w:r>
        <w:t xml:space="preserve"> must (and shall procure that the relevant Subcontractor must): </w:t>
      </w:r>
    </w:p>
    <w:p w:rsidR="002E285D" w:rsidRDefault="00367A67" w:rsidP="00E3235C">
      <w:pPr>
        <w:numPr>
          <w:ilvl w:val="1"/>
          <w:numId w:val="111"/>
        </w:numPr>
        <w:ind w:right="54" w:hanging="720"/>
      </w:pPr>
      <w:r>
        <w:t xml:space="preserve">carry out a check with the records held by the Department for Education (DfE); </w:t>
      </w:r>
    </w:p>
    <w:p w:rsidR="002E285D" w:rsidRDefault="00367A67" w:rsidP="00E3235C">
      <w:pPr>
        <w:numPr>
          <w:ilvl w:val="1"/>
          <w:numId w:val="111"/>
        </w:numPr>
        <w:spacing w:after="117" w:line="249" w:lineRule="auto"/>
        <w:ind w:right="54" w:hanging="720"/>
      </w:pPr>
      <w:r>
        <w:t xml:space="preserve">conduct thorough questioning regarding any Relevant Convictions; and </w:t>
      </w:r>
    </w:p>
    <w:p w:rsidR="002E285D" w:rsidRDefault="00367A67" w:rsidP="00E3235C">
      <w:pPr>
        <w:numPr>
          <w:ilvl w:val="1"/>
          <w:numId w:val="111"/>
        </w:numPr>
        <w:ind w:right="54" w:hanging="720"/>
      </w:pPr>
      <w:r>
        <w:t xml:space="preserve">ensure a police check is completed and such other checks as may be carried out through the Disclosure and Barring Service (DBS), </w:t>
      </w:r>
    </w:p>
    <w:p w:rsidR="002E285D" w:rsidRDefault="00367A67">
      <w:pPr>
        <w:spacing w:after="112"/>
        <w:ind w:left="2136" w:hanging="10"/>
        <w:jc w:val="left"/>
      </w:pPr>
      <w:r>
        <w:t xml:space="preserve">and the </w:t>
      </w:r>
      <w:r>
        <w:rPr>
          <w:i/>
        </w:rPr>
        <w:t>Consultant</w:t>
      </w:r>
      <w:r>
        <w:t xml:space="preserve"> shall not (and shall ensure that any Subcontractor shall not) engage or continue to employ in the Provision of the Service any person who has a Relevant Conviction or an inappropriate record. </w:t>
      </w:r>
    </w:p>
    <w:p w:rsidR="002E285D" w:rsidRDefault="00367A67">
      <w:pPr>
        <w:spacing w:after="0" w:line="259" w:lineRule="auto"/>
        <w:ind w:left="0" w:firstLine="0"/>
        <w:jc w:val="left"/>
      </w:pPr>
      <w:r>
        <w:t xml:space="preserve"> </w:t>
      </w:r>
      <w:r>
        <w:tab/>
      </w:r>
      <w:r>
        <w:rPr>
          <w:b/>
        </w:rPr>
        <w:t xml:space="preserve"> </w:t>
      </w:r>
    </w:p>
    <w:p w:rsidR="002E285D" w:rsidRDefault="00367A67">
      <w:pPr>
        <w:spacing w:after="0" w:line="259" w:lineRule="auto"/>
        <w:ind w:left="0" w:firstLine="0"/>
        <w:jc w:val="left"/>
      </w:pPr>
      <w:r>
        <w:rPr>
          <w:b/>
        </w:rPr>
        <w:t xml:space="preserve"> </w:t>
      </w:r>
    </w:p>
    <w:p w:rsidR="002E285D" w:rsidRDefault="00367A67">
      <w:pPr>
        <w:pStyle w:val="Heading4"/>
        <w:spacing w:after="220"/>
        <w:ind w:left="11"/>
      </w:pPr>
      <w:r>
        <w:t xml:space="preserve">Annex 1 – Relevant Convictions </w:t>
      </w:r>
    </w:p>
    <w:p w:rsidR="002E285D" w:rsidRDefault="00367A67">
      <w:pPr>
        <w:spacing w:after="0"/>
        <w:ind w:left="1" w:right="54"/>
      </w:pPr>
      <w:r>
        <w:t xml:space="preserve">A Relevant Conviction is any conviction which directly or indirectly relates to the safeguarding of young people and vulnerable adults and any offence that will never be filtered from a DBS certificate as detailed at </w:t>
      </w:r>
      <w:r>
        <w:rPr>
          <w:color w:val="002060"/>
        </w:rPr>
        <w:t>-</w:t>
      </w:r>
      <w:hyperlink r:id="rId323">
        <w:r>
          <w:rPr>
            <w:color w:val="002060"/>
          </w:rPr>
          <w:t xml:space="preserve"> </w:t>
        </w:r>
      </w:hyperlink>
      <w:hyperlink r:id="rId324">
        <w:r>
          <w:rPr>
            <w:color w:val="0000FF"/>
            <w:u w:val="single" w:color="0000FF"/>
          </w:rPr>
          <w:t xml:space="preserve">List of offences that will never be filtered from a DBS certificate </w:t>
        </w:r>
      </w:hyperlink>
      <w:hyperlink r:id="rId325">
        <w:r>
          <w:rPr>
            <w:color w:val="0000FF"/>
            <w:u w:val="single" w:color="0000FF"/>
          </w:rPr>
          <w:t>-</w:t>
        </w:r>
      </w:hyperlink>
      <w:hyperlink r:id="rId326">
        <w:r>
          <w:rPr>
            <w:color w:val="0000FF"/>
          </w:rPr>
          <w:t xml:space="preserve"> </w:t>
        </w:r>
      </w:hyperlink>
      <w:hyperlink r:id="rId327">
        <w:r>
          <w:rPr>
            <w:color w:val="0000FF"/>
            <w:u w:val="single" w:color="0000FF"/>
          </w:rPr>
          <w:t>GOV.UK (www.gov.uk)</w:t>
        </w:r>
      </w:hyperlink>
      <w:hyperlink r:id="rId328">
        <w:r>
          <w:t xml:space="preserve"> </w:t>
        </w:r>
      </w:hyperlink>
    </w:p>
    <w:p w:rsidR="002E285D" w:rsidRDefault="00367A67">
      <w:pPr>
        <w:spacing w:after="0" w:line="259" w:lineRule="auto"/>
        <w:ind w:left="0" w:firstLine="0"/>
        <w:jc w:val="left"/>
      </w:pPr>
      <w:r>
        <w:t xml:space="preserve"> </w:t>
      </w:r>
    </w:p>
    <w:p w:rsidR="002E285D" w:rsidRDefault="00367A67">
      <w:pPr>
        <w:spacing w:after="0" w:line="259" w:lineRule="auto"/>
        <w:ind w:left="0" w:firstLine="0"/>
        <w:jc w:val="left"/>
      </w:pPr>
      <w:r>
        <w:t xml:space="preserve"> </w:t>
      </w:r>
    </w:p>
    <w:p w:rsidR="002E285D" w:rsidRDefault="00367A67">
      <w:pPr>
        <w:spacing w:after="0" w:line="259" w:lineRule="auto"/>
        <w:ind w:left="0" w:right="3" w:firstLine="0"/>
        <w:jc w:val="center"/>
      </w:pPr>
      <w:r>
        <w:rPr>
          <w:b/>
        </w:rPr>
        <w:t xml:space="preserve"> </w:t>
      </w:r>
    </w:p>
    <w:p w:rsidR="002E285D" w:rsidRDefault="00367A67">
      <w:pPr>
        <w:spacing w:after="0" w:line="259" w:lineRule="auto"/>
        <w:ind w:left="0" w:right="3" w:firstLine="0"/>
        <w:jc w:val="center"/>
      </w:pPr>
      <w:r>
        <w:rPr>
          <w:b/>
        </w:rPr>
        <w:t xml:space="preserve"> </w:t>
      </w:r>
    </w:p>
    <w:sectPr w:rsidR="002E285D">
      <w:headerReference w:type="even" r:id="rId329"/>
      <w:headerReference w:type="default" r:id="rId330"/>
      <w:footerReference w:type="even" r:id="rId331"/>
      <w:footerReference w:type="default" r:id="rId332"/>
      <w:headerReference w:type="first" r:id="rId333"/>
      <w:footerReference w:type="first" r:id="rId334"/>
      <w:pgSz w:w="11906" w:h="16841"/>
      <w:pgMar w:top="1445" w:right="1433" w:bottom="2477" w:left="1440" w:header="720" w:footer="719" w:gutter="0"/>
      <w:pgNumType w:start="12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465A" w:rsidRDefault="00BA465A">
      <w:pPr>
        <w:spacing w:after="0" w:line="240" w:lineRule="auto"/>
      </w:pPr>
      <w:r>
        <w:separator/>
      </w:r>
    </w:p>
  </w:endnote>
  <w:endnote w:type="continuationSeparator" w:id="0">
    <w:p w:rsidR="00BA465A" w:rsidRDefault="00BA4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ranklin Gothic">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0" w:line="259" w:lineRule="auto"/>
      <w:ind w:left="241" w:firstLine="0"/>
      <w:jc w:val="center"/>
    </w:pPr>
    <w:r>
      <w:rPr>
        <w:sz w:val="18"/>
      </w:rPr>
      <w:t xml:space="preserve"> </w:t>
    </w:r>
  </w:p>
  <w:p w:rsidR="00F525D4" w:rsidRDefault="00F525D4">
    <w:pPr>
      <w:spacing w:after="21" w:line="259" w:lineRule="auto"/>
      <w:ind w:left="190" w:firstLine="0"/>
      <w:jc w:val="center"/>
    </w:pPr>
    <w:r>
      <w:fldChar w:fldCharType="begin"/>
    </w:r>
    <w:r>
      <w:instrText xml:space="preserve"> PAGE   \* MERGEFORMAT </w:instrText>
    </w:r>
    <w:r>
      <w:fldChar w:fldCharType="separate"/>
    </w:r>
    <w:r>
      <w:rPr>
        <w:sz w:val="18"/>
      </w:rPr>
      <w:t>2</w:t>
    </w:r>
    <w:r>
      <w:rPr>
        <w:sz w:val="18"/>
      </w:rPr>
      <w:fldChar w:fldCharType="end"/>
    </w:r>
    <w:r>
      <w:rPr>
        <w:sz w:val="18"/>
      </w:rPr>
      <w:t xml:space="preserve"> </w:t>
    </w:r>
  </w:p>
  <w:p w:rsidR="00F525D4" w:rsidRDefault="00F525D4">
    <w:pPr>
      <w:spacing w:after="0" w:line="259" w:lineRule="auto"/>
      <w:ind w:left="199" w:firstLine="0"/>
      <w:jc w:val="left"/>
    </w:pPr>
    <w:r>
      <w:t xml:space="preserve"> </w:t>
    </w:r>
  </w:p>
  <w:p w:rsidR="00F525D4" w:rsidRDefault="00F525D4">
    <w:pPr>
      <w:spacing w:after="0" w:line="259" w:lineRule="auto"/>
      <w:ind w:left="199" w:firstLine="0"/>
      <w:jc w:val="left"/>
    </w:pPr>
    <w:r>
      <w:t xml:space="preserve"> </w:t>
    </w:r>
  </w:p>
  <w:p w:rsidR="00F525D4" w:rsidRDefault="00F525D4">
    <w:pPr>
      <w:spacing w:after="12" w:line="259" w:lineRule="auto"/>
      <w:ind w:left="199" w:firstLine="0"/>
      <w:jc w:val="left"/>
    </w:pPr>
    <w:r>
      <w:rPr>
        <w:sz w:val="14"/>
      </w:rPr>
      <w:t xml:space="preserve">RM6165: Construction Professional Services </w:t>
    </w:r>
  </w:p>
  <w:p w:rsidR="00F525D4" w:rsidRDefault="00F525D4">
    <w:pPr>
      <w:spacing w:after="12" w:line="259" w:lineRule="auto"/>
      <w:ind w:left="199" w:firstLine="0"/>
      <w:jc w:val="left"/>
    </w:pPr>
    <w:r>
      <w:rPr>
        <w:i/>
        <w:sz w:val="14"/>
      </w:rPr>
      <w:t>Scope</w:t>
    </w:r>
    <w:r>
      <w:rPr>
        <w:sz w:val="14"/>
      </w:rPr>
      <w:t xml:space="preserve"> </w:t>
    </w:r>
  </w:p>
  <w:p w:rsidR="00F525D4" w:rsidRDefault="00F525D4">
    <w:pPr>
      <w:spacing w:after="87" w:line="259" w:lineRule="auto"/>
      <w:ind w:left="199" w:firstLine="0"/>
      <w:jc w:val="left"/>
    </w:pPr>
    <w:r>
      <w:rPr>
        <w:sz w:val="14"/>
      </w:rPr>
      <w:t xml:space="preserve">Copyright - 2021 </w:t>
    </w:r>
  </w:p>
  <w:p w:rsidR="00F525D4" w:rsidRDefault="00F525D4">
    <w:pPr>
      <w:spacing w:after="0" w:line="259" w:lineRule="auto"/>
      <w:ind w:left="199" w:firstLine="0"/>
      <w:jc w:val="left"/>
    </w:pPr>
    <w: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0" w:line="259" w:lineRule="auto"/>
      <w:ind w:left="241" w:firstLine="0"/>
      <w:jc w:val="center"/>
    </w:pPr>
    <w:r>
      <w:rPr>
        <w:sz w:val="18"/>
      </w:rPr>
      <w:t xml:space="preserve"> </w:t>
    </w:r>
  </w:p>
  <w:p w:rsidR="00F525D4" w:rsidRDefault="00F525D4">
    <w:pPr>
      <w:spacing w:after="21" w:line="259" w:lineRule="auto"/>
      <w:ind w:left="190" w:firstLine="0"/>
      <w:jc w:val="center"/>
    </w:pPr>
    <w:r>
      <w:fldChar w:fldCharType="begin"/>
    </w:r>
    <w:r>
      <w:instrText xml:space="preserve"> PAGE   \* MERGEFORMAT </w:instrText>
    </w:r>
    <w:r>
      <w:fldChar w:fldCharType="separate"/>
    </w:r>
    <w:r>
      <w:rPr>
        <w:sz w:val="18"/>
      </w:rPr>
      <w:t>2</w:t>
    </w:r>
    <w:r>
      <w:rPr>
        <w:sz w:val="18"/>
      </w:rPr>
      <w:fldChar w:fldCharType="end"/>
    </w:r>
    <w:r>
      <w:rPr>
        <w:sz w:val="18"/>
      </w:rPr>
      <w:t xml:space="preserve"> </w:t>
    </w:r>
  </w:p>
  <w:p w:rsidR="00F525D4" w:rsidRDefault="00F525D4">
    <w:pPr>
      <w:spacing w:after="0" w:line="259" w:lineRule="auto"/>
      <w:ind w:left="199" w:firstLine="0"/>
      <w:jc w:val="left"/>
    </w:pPr>
    <w:r>
      <w:t xml:space="preserve"> </w:t>
    </w:r>
  </w:p>
  <w:p w:rsidR="00F525D4" w:rsidRDefault="00F525D4">
    <w:pPr>
      <w:spacing w:after="0" w:line="259" w:lineRule="auto"/>
      <w:ind w:left="199" w:firstLine="0"/>
      <w:jc w:val="left"/>
    </w:pPr>
    <w:r>
      <w:t xml:space="preserve"> </w:t>
    </w:r>
  </w:p>
  <w:p w:rsidR="00F525D4" w:rsidRDefault="00F525D4">
    <w:pPr>
      <w:spacing w:after="12" w:line="259" w:lineRule="auto"/>
      <w:ind w:left="199" w:firstLine="0"/>
      <w:jc w:val="left"/>
    </w:pPr>
    <w:r>
      <w:rPr>
        <w:sz w:val="14"/>
      </w:rPr>
      <w:t xml:space="preserve">RM6165: Construction Professional Services </w:t>
    </w:r>
  </w:p>
  <w:p w:rsidR="00F525D4" w:rsidRDefault="00F525D4">
    <w:pPr>
      <w:spacing w:after="12" w:line="259" w:lineRule="auto"/>
      <w:ind w:left="199" w:firstLine="0"/>
      <w:jc w:val="left"/>
    </w:pPr>
    <w:r>
      <w:rPr>
        <w:i/>
        <w:sz w:val="14"/>
      </w:rPr>
      <w:t>Scope</w:t>
    </w:r>
    <w:r>
      <w:rPr>
        <w:sz w:val="14"/>
      </w:rPr>
      <w:t xml:space="preserve"> </w:t>
    </w:r>
  </w:p>
  <w:p w:rsidR="00F525D4" w:rsidRDefault="00F525D4">
    <w:pPr>
      <w:spacing w:after="87" w:line="259" w:lineRule="auto"/>
      <w:ind w:left="199" w:firstLine="0"/>
      <w:jc w:val="left"/>
    </w:pPr>
    <w:r>
      <w:rPr>
        <w:sz w:val="14"/>
      </w:rPr>
      <w:t xml:space="preserve">Copyright - 2021 </w:t>
    </w:r>
  </w:p>
  <w:p w:rsidR="00F525D4" w:rsidRDefault="00F525D4">
    <w:pPr>
      <w:spacing w:after="0" w:line="259" w:lineRule="auto"/>
      <w:ind w:left="199" w:firstLine="0"/>
      <w:jc w:val="left"/>
    </w:pPr>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0" w:line="259" w:lineRule="auto"/>
      <w:ind w:left="241" w:firstLine="0"/>
      <w:jc w:val="center"/>
    </w:pPr>
    <w:r>
      <w:rPr>
        <w:sz w:val="18"/>
      </w:rPr>
      <w:t xml:space="preserve"> </w:t>
    </w:r>
  </w:p>
  <w:p w:rsidR="00F525D4" w:rsidRDefault="00F525D4">
    <w:pPr>
      <w:spacing w:after="21" w:line="259" w:lineRule="auto"/>
      <w:ind w:left="190" w:firstLine="0"/>
      <w:jc w:val="center"/>
    </w:pPr>
    <w:r>
      <w:fldChar w:fldCharType="begin"/>
    </w:r>
    <w:r>
      <w:instrText xml:space="preserve"> PAGE   \* MERGEFORMAT </w:instrText>
    </w:r>
    <w:r>
      <w:fldChar w:fldCharType="separate"/>
    </w:r>
    <w:r>
      <w:rPr>
        <w:sz w:val="18"/>
      </w:rPr>
      <w:t>2</w:t>
    </w:r>
    <w:r>
      <w:rPr>
        <w:sz w:val="18"/>
      </w:rPr>
      <w:fldChar w:fldCharType="end"/>
    </w:r>
    <w:r>
      <w:rPr>
        <w:sz w:val="18"/>
      </w:rPr>
      <w:t xml:space="preserve"> </w:t>
    </w:r>
  </w:p>
  <w:p w:rsidR="00F525D4" w:rsidRDefault="00F525D4">
    <w:pPr>
      <w:spacing w:after="0" w:line="259" w:lineRule="auto"/>
      <w:ind w:left="199" w:firstLine="0"/>
      <w:jc w:val="left"/>
    </w:pPr>
    <w:r>
      <w:t xml:space="preserve"> </w:t>
    </w:r>
  </w:p>
  <w:p w:rsidR="00F525D4" w:rsidRDefault="00F525D4">
    <w:pPr>
      <w:spacing w:after="0" w:line="259" w:lineRule="auto"/>
      <w:ind w:left="199" w:firstLine="0"/>
      <w:jc w:val="left"/>
    </w:pPr>
    <w:r>
      <w:t xml:space="preserve"> </w:t>
    </w:r>
  </w:p>
  <w:p w:rsidR="00F525D4" w:rsidRDefault="00F525D4">
    <w:pPr>
      <w:spacing w:after="12" w:line="259" w:lineRule="auto"/>
      <w:ind w:left="199" w:firstLine="0"/>
      <w:jc w:val="left"/>
    </w:pPr>
    <w:r>
      <w:rPr>
        <w:sz w:val="14"/>
      </w:rPr>
      <w:t xml:space="preserve">RM6165: Construction Professional Services </w:t>
    </w:r>
  </w:p>
  <w:p w:rsidR="00F525D4" w:rsidRDefault="00F525D4">
    <w:pPr>
      <w:spacing w:after="12" w:line="259" w:lineRule="auto"/>
      <w:ind w:left="199" w:firstLine="0"/>
      <w:jc w:val="left"/>
    </w:pPr>
    <w:r>
      <w:rPr>
        <w:i/>
        <w:sz w:val="14"/>
      </w:rPr>
      <w:t>Scope</w:t>
    </w:r>
    <w:r>
      <w:rPr>
        <w:sz w:val="14"/>
      </w:rPr>
      <w:t xml:space="preserve"> </w:t>
    </w:r>
  </w:p>
  <w:p w:rsidR="00F525D4" w:rsidRDefault="00F525D4">
    <w:pPr>
      <w:spacing w:after="87" w:line="259" w:lineRule="auto"/>
      <w:ind w:left="199" w:firstLine="0"/>
      <w:jc w:val="left"/>
    </w:pPr>
    <w:r>
      <w:rPr>
        <w:sz w:val="14"/>
      </w:rPr>
      <w:t xml:space="preserve">Copyright - 2021 </w:t>
    </w:r>
  </w:p>
  <w:p w:rsidR="00F525D4" w:rsidRDefault="00F525D4">
    <w:pPr>
      <w:spacing w:after="0" w:line="259" w:lineRule="auto"/>
      <w:ind w:left="199" w:firstLine="0"/>
      <w:jc w:val="left"/>
    </w:pPr>
    <w: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0" w:line="259" w:lineRule="auto"/>
      <w:ind w:left="376" w:firstLine="0"/>
      <w:jc w:val="center"/>
    </w:pPr>
    <w:r>
      <w:rPr>
        <w:sz w:val="18"/>
      </w:rPr>
      <w:t xml:space="preserve"> </w:t>
    </w:r>
  </w:p>
  <w:p w:rsidR="00F525D4" w:rsidRDefault="00F525D4">
    <w:pPr>
      <w:spacing w:after="21" w:line="259" w:lineRule="auto"/>
      <w:ind w:left="325" w:firstLine="0"/>
      <w:jc w:val="center"/>
    </w:pPr>
    <w:r>
      <w:fldChar w:fldCharType="begin"/>
    </w:r>
    <w:r>
      <w:instrText xml:space="preserve"> PAGE   \* MERGEFORMAT </w:instrText>
    </w:r>
    <w:r>
      <w:fldChar w:fldCharType="separate"/>
    </w:r>
    <w:r>
      <w:rPr>
        <w:sz w:val="18"/>
      </w:rPr>
      <w:t>2</w:t>
    </w:r>
    <w:r>
      <w:rPr>
        <w:sz w:val="18"/>
      </w:rPr>
      <w:fldChar w:fldCharType="end"/>
    </w:r>
    <w:r>
      <w:rPr>
        <w:sz w:val="18"/>
      </w:rPr>
      <w:t xml:space="preserve"> </w:t>
    </w:r>
  </w:p>
  <w:p w:rsidR="00F525D4" w:rsidRDefault="00F525D4">
    <w:pPr>
      <w:spacing w:after="0" w:line="259" w:lineRule="auto"/>
      <w:ind w:left="334" w:firstLine="0"/>
      <w:jc w:val="left"/>
    </w:pPr>
    <w:r>
      <w:t xml:space="preserve"> </w:t>
    </w:r>
  </w:p>
  <w:p w:rsidR="00F525D4" w:rsidRDefault="00F525D4">
    <w:pPr>
      <w:spacing w:after="0" w:line="259" w:lineRule="auto"/>
      <w:ind w:left="334" w:firstLine="0"/>
      <w:jc w:val="left"/>
    </w:pPr>
    <w:r>
      <w:t xml:space="preserve"> </w:t>
    </w:r>
  </w:p>
  <w:p w:rsidR="00F525D4" w:rsidRDefault="00F525D4">
    <w:pPr>
      <w:spacing w:after="12" w:line="259" w:lineRule="auto"/>
      <w:ind w:left="334" w:firstLine="0"/>
      <w:jc w:val="left"/>
    </w:pPr>
    <w:r>
      <w:rPr>
        <w:sz w:val="14"/>
      </w:rPr>
      <w:t xml:space="preserve">RM6165: Construction Professional Services </w:t>
    </w:r>
  </w:p>
  <w:p w:rsidR="00F525D4" w:rsidRDefault="00F525D4">
    <w:pPr>
      <w:spacing w:after="12" w:line="259" w:lineRule="auto"/>
      <w:ind w:left="334" w:firstLine="0"/>
      <w:jc w:val="left"/>
    </w:pPr>
    <w:r>
      <w:rPr>
        <w:i/>
        <w:sz w:val="14"/>
      </w:rPr>
      <w:t>Scope</w:t>
    </w:r>
    <w:r>
      <w:rPr>
        <w:sz w:val="14"/>
      </w:rPr>
      <w:t xml:space="preserve"> </w:t>
    </w:r>
  </w:p>
  <w:p w:rsidR="00F525D4" w:rsidRDefault="00F525D4">
    <w:pPr>
      <w:spacing w:after="87" w:line="259" w:lineRule="auto"/>
      <w:ind w:left="334" w:firstLine="0"/>
      <w:jc w:val="left"/>
    </w:pPr>
    <w:r>
      <w:rPr>
        <w:sz w:val="14"/>
      </w:rPr>
      <w:t xml:space="preserve">Copyright - 2021 </w:t>
    </w:r>
  </w:p>
  <w:p w:rsidR="00F525D4" w:rsidRDefault="00F525D4">
    <w:pPr>
      <w:spacing w:after="0" w:line="259" w:lineRule="auto"/>
      <w:ind w:left="334" w:firstLine="0"/>
      <w:jc w:val="left"/>
    </w:pPr>
    <w: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0" w:line="259" w:lineRule="auto"/>
      <w:ind w:left="376" w:firstLine="0"/>
      <w:jc w:val="center"/>
    </w:pPr>
    <w:r>
      <w:rPr>
        <w:sz w:val="18"/>
      </w:rPr>
      <w:t xml:space="preserve"> </w:t>
    </w:r>
  </w:p>
  <w:p w:rsidR="00F525D4" w:rsidRDefault="00F525D4">
    <w:pPr>
      <w:spacing w:after="21" w:line="259" w:lineRule="auto"/>
      <w:ind w:left="325" w:firstLine="0"/>
      <w:jc w:val="center"/>
    </w:pPr>
    <w:r>
      <w:fldChar w:fldCharType="begin"/>
    </w:r>
    <w:r>
      <w:instrText xml:space="preserve"> PAGE   \* MERGEFORMAT </w:instrText>
    </w:r>
    <w:r>
      <w:fldChar w:fldCharType="separate"/>
    </w:r>
    <w:r>
      <w:rPr>
        <w:sz w:val="18"/>
      </w:rPr>
      <w:t>2</w:t>
    </w:r>
    <w:r>
      <w:rPr>
        <w:sz w:val="18"/>
      </w:rPr>
      <w:fldChar w:fldCharType="end"/>
    </w:r>
    <w:r>
      <w:rPr>
        <w:sz w:val="18"/>
      </w:rPr>
      <w:t xml:space="preserve"> </w:t>
    </w:r>
  </w:p>
  <w:p w:rsidR="00F525D4" w:rsidRDefault="00F525D4">
    <w:pPr>
      <w:spacing w:after="0" w:line="259" w:lineRule="auto"/>
      <w:ind w:left="334" w:firstLine="0"/>
      <w:jc w:val="left"/>
    </w:pPr>
    <w:r>
      <w:t xml:space="preserve"> </w:t>
    </w:r>
  </w:p>
  <w:p w:rsidR="00F525D4" w:rsidRDefault="00F525D4">
    <w:pPr>
      <w:spacing w:after="0" w:line="259" w:lineRule="auto"/>
      <w:ind w:left="334" w:firstLine="0"/>
      <w:jc w:val="left"/>
    </w:pPr>
    <w:r>
      <w:t xml:space="preserve"> </w:t>
    </w:r>
  </w:p>
  <w:p w:rsidR="00F525D4" w:rsidRDefault="00F525D4">
    <w:pPr>
      <w:spacing w:after="12" w:line="259" w:lineRule="auto"/>
      <w:ind w:left="334" w:firstLine="0"/>
      <w:jc w:val="left"/>
    </w:pPr>
    <w:r>
      <w:rPr>
        <w:sz w:val="14"/>
      </w:rPr>
      <w:t xml:space="preserve">RM6165: Construction Professional Services </w:t>
    </w:r>
  </w:p>
  <w:p w:rsidR="00F525D4" w:rsidRDefault="00F525D4">
    <w:pPr>
      <w:spacing w:after="12" w:line="259" w:lineRule="auto"/>
      <w:ind w:left="334" w:firstLine="0"/>
      <w:jc w:val="left"/>
    </w:pPr>
    <w:r>
      <w:rPr>
        <w:i/>
        <w:sz w:val="14"/>
      </w:rPr>
      <w:t>Scope</w:t>
    </w:r>
    <w:r>
      <w:rPr>
        <w:sz w:val="14"/>
      </w:rPr>
      <w:t xml:space="preserve"> </w:t>
    </w:r>
  </w:p>
  <w:p w:rsidR="00F525D4" w:rsidRDefault="00F525D4">
    <w:pPr>
      <w:spacing w:after="87" w:line="259" w:lineRule="auto"/>
      <w:ind w:left="334" w:firstLine="0"/>
      <w:jc w:val="left"/>
    </w:pPr>
    <w:r>
      <w:rPr>
        <w:sz w:val="14"/>
      </w:rPr>
      <w:t xml:space="preserve">Copyright - 2021 </w:t>
    </w:r>
  </w:p>
  <w:p w:rsidR="00F525D4" w:rsidRDefault="00F525D4">
    <w:pPr>
      <w:spacing w:after="0" w:line="259" w:lineRule="auto"/>
      <w:ind w:left="334" w:firstLine="0"/>
      <w:jc w:val="left"/>
    </w:pPr>
    <w: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0" w:line="259" w:lineRule="auto"/>
      <w:ind w:left="376" w:firstLine="0"/>
      <w:jc w:val="center"/>
    </w:pPr>
    <w:r>
      <w:rPr>
        <w:sz w:val="18"/>
      </w:rPr>
      <w:t xml:space="preserve"> </w:t>
    </w:r>
  </w:p>
  <w:p w:rsidR="00F525D4" w:rsidRDefault="00F525D4">
    <w:pPr>
      <w:spacing w:after="21" w:line="259" w:lineRule="auto"/>
      <w:ind w:left="325" w:firstLine="0"/>
      <w:jc w:val="center"/>
    </w:pPr>
    <w:r>
      <w:fldChar w:fldCharType="begin"/>
    </w:r>
    <w:r>
      <w:instrText xml:space="preserve"> PAGE   \* MERGEFORMAT </w:instrText>
    </w:r>
    <w:r>
      <w:fldChar w:fldCharType="separate"/>
    </w:r>
    <w:r>
      <w:rPr>
        <w:sz w:val="18"/>
      </w:rPr>
      <w:t>2</w:t>
    </w:r>
    <w:r>
      <w:rPr>
        <w:sz w:val="18"/>
      </w:rPr>
      <w:fldChar w:fldCharType="end"/>
    </w:r>
    <w:r>
      <w:rPr>
        <w:sz w:val="18"/>
      </w:rPr>
      <w:t xml:space="preserve"> </w:t>
    </w:r>
  </w:p>
  <w:p w:rsidR="00F525D4" w:rsidRDefault="00F525D4">
    <w:pPr>
      <w:spacing w:after="0" w:line="259" w:lineRule="auto"/>
      <w:ind w:left="334" w:firstLine="0"/>
      <w:jc w:val="left"/>
    </w:pPr>
    <w:r>
      <w:t xml:space="preserve"> </w:t>
    </w:r>
  </w:p>
  <w:p w:rsidR="00F525D4" w:rsidRDefault="00F525D4">
    <w:pPr>
      <w:spacing w:after="0" w:line="259" w:lineRule="auto"/>
      <w:ind w:left="334" w:firstLine="0"/>
      <w:jc w:val="left"/>
    </w:pPr>
    <w:r>
      <w:t xml:space="preserve"> </w:t>
    </w:r>
  </w:p>
  <w:p w:rsidR="00F525D4" w:rsidRDefault="00F525D4">
    <w:pPr>
      <w:spacing w:after="12" w:line="259" w:lineRule="auto"/>
      <w:ind w:left="334" w:firstLine="0"/>
      <w:jc w:val="left"/>
    </w:pPr>
    <w:r>
      <w:rPr>
        <w:sz w:val="14"/>
      </w:rPr>
      <w:t xml:space="preserve">RM6165: Construction Professional Services </w:t>
    </w:r>
  </w:p>
  <w:p w:rsidR="00F525D4" w:rsidRDefault="00F525D4">
    <w:pPr>
      <w:spacing w:after="12" w:line="259" w:lineRule="auto"/>
      <w:ind w:left="334" w:firstLine="0"/>
      <w:jc w:val="left"/>
    </w:pPr>
    <w:r>
      <w:rPr>
        <w:i/>
        <w:sz w:val="14"/>
      </w:rPr>
      <w:t>Scope</w:t>
    </w:r>
    <w:r>
      <w:rPr>
        <w:sz w:val="14"/>
      </w:rPr>
      <w:t xml:space="preserve"> </w:t>
    </w:r>
  </w:p>
  <w:p w:rsidR="00F525D4" w:rsidRDefault="00F525D4">
    <w:pPr>
      <w:spacing w:after="87" w:line="259" w:lineRule="auto"/>
      <w:ind w:left="334" w:firstLine="0"/>
      <w:jc w:val="left"/>
    </w:pPr>
    <w:r>
      <w:rPr>
        <w:sz w:val="14"/>
      </w:rPr>
      <w:t xml:space="preserve">Copyright - 2021 </w:t>
    </w:r>
  </w:p>
  <w:p w:rsidR="00F525D4" w:rsidRDefault="00F525D4">
    <w:pPr>
      <w:spacing w:after="0" w:line="259" w:lineRule="auto"/>
      <w:ind w:left="334" w:firstLine="0"/>
      <w:jc w:val="left"/>
    </w:pPr>
    <w: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0" w:line="259" w:lineRule="auto"/>
      <w:ind w:left="376" w:firstLine="0"/>
      <w:jc w:val="center"/>
    </w:pPr>
    <w:r>
      <w:rPr>
        <w:sz w:val="18"/>
      </w:rPr>
      <w:t xml:space="preserve"> </w:t>
    </w:r>
  </w:p>
  <w:p w:rsidR="00F525D4" w:rsidRDefault="00F525D4">
    <w:pPr>
      <w:spacing w:after="21" w:line="259" w:lineRule="auto"/>
      <w:ind w:left="325" w:firstLine="0"/>
      <w:jc w:val="center"/>
    </w:pPr>
    <w:r>
      <w:fldChar w:fldCharType="begin"/>
    </w:r>
    <w:r>
      <w:instrText xml:space="preserve"> PAGE   \* MERGEFORMAT </w:instrText>
    </w:r>
    <w:r>
      <w:fldChar w:fldCharType="separate"/>
    </w:r>
    <w:r>
      <w:rPr>
        <w:sz w:val="18"/>
      </w:rPr>
      <w:t>2</w:t>
    </w:r>
    <w:r>
      <w:rPr>
        <w:sz w:val="18"/>
      </w:rPr>
      <w:fldChar w:fldCharType="end"/>
    </w:r>
    <w:r>
      <w:rPr>
        <w:sz w:val="18"/>
      </w:rPr>
      <w:t xml:space="preserve"> </w:t>
    </w:r>
  </w:p>
  <w:p w:rsidR="00F525D4" w:rsidRDefault="00F525D4">
    <w:pPr>
      <w:spacing w:after="0" w:line="259" w:lineRule="auto"/>
      <w:ind w:left="334" w:firstLine="0"/>
      <w:jc w:val="left"/>
    </w:pPr>
    <w:r>
      <w:t xml:space="preserve"> </w:t>
    </w:r>
  </w:p>
  <w:p w:rsidR="00F525D4" w:rsidRDefault="00F525D4">
    <w:pPr>
      <w:spacing w:after="0" w:line="259" w:lineRule="auto"/>
      <w:ind w:left="334" w:firstLine="0"/>
      <w:jc w:val="left"/>
    </w:pPr>
    <w:r>
      <w:t xml:space="preserve"> </w:t>
    </w:r>
  </w:p>
  <w:p w:rsidR="00F525D4" w:rsidRDefault="00F525D4">
    <w:pPr>
      <w:spacing w:after="12" w:line="259" w:lineRule="auto"/>
      <w:ind w:left="334" w:firstLine="0"/>
      <w:jc w:val="left"/>
    </w:pPr>
    <w:r>
      <w:rPr>
        <w:sz w:val="14"/>
      </w:rPr>
      <w:t xml:space="preserve">RM6165: Construction Professional Services </w:t>
    </w:r>
  </w:p>
  <w:p w:rsidR="00F525D4" w:rsidRDefault="00F525D4">
    <w:pPr>
      <w:spacing w:after="12" w:line="259" w:lineRule="auto"/>
      <w:ind w:left="334" w:firstLine="0"/>
      <w:jc w:val="left"/>
    </w:pPr>
    <w:r>
      <w:rPr>
        <w:i/>
        <w:sz w:val="14"/>
      </w:rPr>
      <w:t>Scope</w:t>
    </w:r>
    <w:r>
      <w:rPr>
        <w:sz w:val="14"/>
      </w:rPr>
      <w:t xml:space="preserve"> </w:t>
    </w:r>
  </w:p>
  <w:p w:rsidR="00F525D4" w:rsidRDefault="00F525D4">
    <w:pPr>
      <w:spacing w:after="87" w:line="259" w:lineRule="auto"/>
      <w:ind w:left="334" w:firstLine="0"/>
      <w:jc w:val="left"/>
    </w:pPr>
    <w:r>
      <w:rPr>
        <w:sz w:val="14"/>
      </w:rPr>
      <w:t xml:space="preserve">Copyright - 2021 </w:t>
    </w:r>
  </w:p>
  <w:p w:rsidR="00F525D4" w:rsidRDefault="00F525D4">
    <w:pPr>
      <w:spacing w:after="0" w:line="259" w:lineRule="auto"/>
      <w:ind w:left="334" w:firstLine="0"/>
      <w:jc w:val="left"/>
    </w:pPr>
    <w: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0" w:line="259" w:lineRule="auto"/>
      <w:ind w:left="376" w:firstLine="0"/>
      <w:jc w:val="center"/>
    </w:pPr>
    <w:r>
      <w:rPr>
        <w:sz w:val="18"/>
      </w:rPr>
      <w:t xml:space="preserve"> </w:t>
    </w:r>
  </w:p>
  <w:p w:rsidR="00F525D4" w:rsidRDefault="00F525D4">
    <w:pPr>
      <w:spacing w:after="21" w:line="259" w:lineRule="auto"/>
      <w:ind w:left="325" w:firstLine="0"/>
      <w:jc w:val="center"/>
    </w:pPr>
    <w:r>
      <w:fldChar w:fldCharType="begin"/>
    </w:r>
    <w:r>
      <w:instrText xml:space="preserve"> PAGE   \* MERGEFORMAT </w:instrText>
    </w:r>
    <w:r>
      <w:fldChar w:fldCharType="separate"/>
    </w:r>
    <w:r>
      <w:rPr>
        <w:sz w:val="18"/>
      </w:rPr>
      <w:t>2</w:t>
    </w:r>
    <w:r>
      <w:rPr>
        <w:sz w:val="18"/>
      </w:rPr>
      <w:fldChar w:fldCharType="end"/>
    </w:r>
    <w:r>
      <w:rPr>
        <w:sz w:val="18"/>
      </w:rPr>
      <w:t xml:space="preserve"> </w:t>
    </w:r>
  </w:p>
  <w:p w:rsidR="00F525D4" w:rsidRDefault="00F525D4">
    <w:pPr>
      <w:spacing w:after="0" w:line="259" w:lineRule="auto"/>
      <w:ind w:left="334" w:firstLine="0"/>
      <w:jc w:val="left"/>
    </w:pPr>
    <w:r>
      <w:t xml:space="preserve"> </w:t>
    </w:r>
  </w:p>
  <w:p w:rsidR="00F525D4" w:rsidRDefault="00F525D4">
    <w:pPr>
      <w:spacing w:after="0" w:line="259" w:lineRule="auto"/>
      <w:ind w:left="334" w:firstLine="0"/>
      <w:jc w:val="left"/>
    </w:pPr>
    <w:r>
      <w:t xml:space="preserve"> </w:t>
    </w:r>
  </w:p>
  <w:p w:rsidR="00F525D4" w:rsidRDefault="00F525D4">
    <w:pPr>
      <w:spacing w:after="12" w:line="259" w:lineRule="auto"/>
      <w:ind w:left="334" w:firstLine="0"/>
      <w:jc w:val="left"/>
    </w:pPr>
    <w:r>
      <w:rPr>
        <w:sz w:val="14"/>
      </w:rPr>
      <w:t xml:space="preserve">RM6165: Construction Professional Services </w:t>
    </w:r>
  </w:p>
  <w:p w:rsidR="00F525D4" w:rsidRDefault="00F525D4">
    <w:pPr>
      <w:spacing w:after="12" w:line="259" w:lineRule="auto"/>
      <w:ind w:left="334" w:firstLine="0"/>
      <w:jc w:val="left"/>
    </w:pPr>
    <w:r>
      <w:rPr>
        <w:i/>
        <w:sz w:val="14"/>
      </w:rPr>
      <w:t>Scope</w:t>
    </w:r>
    <w:r>
      <w:rPr>
        <w:sz w:val="14"/>
      </w:rPr>
      <w:t xml:space="preserve"> </w:t>
    </w:r>
  </w:p>
  <w:p w:rsidR="00F525D4" w:rsidRDefault="00F525D4">
    <w:pPr>
      <w:spacing w:after="87" w:line="259" w:lineRule="auto"/>
      <w:ind w:left="334" w:firstLine="0"/>
      <w:jc w:val="left"/>
    </w:pPr>
    <w:r>
      <w:rPr>
        <w:sz w:val="14"/>
      </w:rPr>
      <w:t xml:space="preserve">Copyright - 2021 </w:t>
    </w:r>
  </w:p>
  <w:p w:rsidR="00F525D4" w:rsidRDefault="00F525D4">
    <w:pPr>
      <w:spacing w:after="0" w:line="259" w:lineRule="auto"/>
      <w:ind w:left="334" w:firstLine="0"/>
      <w:jc w:val="left"/>
    </w:pPr>
    <w:r>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0" w:line="259" w:lineRule="auto"/>
      <w:ind w:left="376" w:firstLine="0"/>
      <w:jc w:val="center"/>
    </w:pPr>
    <w:r>
      <w:rPr>
        <w:sz w:val="18"/>
      </w:rPr>
      <w:t xml:space="preserve"> </w:t>
    </w:r>
  </w:p>
  <w:p w:rsidR="00F525D4" w:rsidRDefault="00F525D4">
    <w:pPr>
      <w:spacing w:after="21" w:line="259" w:lineRule="auto"/>
      <w:ind w:left="325" w:firstLine="0"/>
      <w:jc w:val="center"/>
    </w:pPr>
    <w:r>
      <w:fldChar w:fldCharType="begin"/>
    </w:r>
    <w:r>
      <w:instrText xml:space="preserve"> PAGE   \* MERGEFORMAT </w:instrText>
    </w:r>
    <w:r>
      <w:fldChar w:fldCharType="separate"/>
    </w:r>
    <w:r>
      <w:rPr>
        <w:sz w:val="18"/>
      </w:rPr>
      <w:t>2</w:t>
    </w:r>
    <w:r>
      <w:rPr>
        <w:sz w:val="18"/>
      </w:rPr>
      <w:fldChar w:fldCharType="end"/>
    </w:r>
    <w:r>
      <w:rPr>
        <w:sz w:val="18"/>
      </w:rPr>
      <w:t xml:space="preserve"> </w:t>
    </w:r>
  </w:p>
  <w:p w:rsidR="00F525D4" w:rsidRDefault="00F525D4">
    <w:pPr>
      <w:spacing w:after="0" w:line="259" w:lineRule="auto"/>
      <w:ind w:left="334" w:firstLine="0"/>
      <w:jc w:val="left"/>
    </w:pPr>
    <w:r>
      <w:t xml:space="preserve"> </w:t>
    </w:r>
  </w:p>
  <w:p w:rsidR="00F525D4" w:rsidRDefault="00F525D4">
    <w:pPr>
      <w:spacing w:after="0" w:line="259" w:lineRule="auto"/>
      <w:ind w:left="334" w:firstLine="0"/>
      <w:jc w:val="left"/>
    </w:pPr>
    <w:r>
      <w:t xml:space="preserve"> </w:t>
    </w:r>
  </w:p>
  <w:p w:rsidR="00F525D4" w:rsidRDefault="00F525D4">
    <w:pPr>
      <w:spacing w:after="12" w:line="259" w:lineRule="auto"/>
      <w:ind w:left="334" w:firstLine="0"/>
      <w:jc w:val="left"/>
    </w:pPr>
    <w:r>
      <w:rPr>
        <w:sz w:val="14"/>
      </w:rPr>
      <w:t xml:space="preserve">RM6165: Construction Professional Services </w:t>
    </w:r>
  </w:p>
  <w:p w:rsidR="00F525D4" w:rsidRDefault="00F525D4">
    <w:pPr>
      <w:spacing w:after="12" w:line="259" w:lineRule="auto"/>
      <w:ind w:left="334" w:firstLine="0"/>
      <w:jc w:val="left"/>
    </w:pPr>
    <w:r>
      <w:rPr>
        <w:i/>
        <w:sz w:val="14"/>
      </w:rPr>
      <w:t>Scope</w:t>
    </w:r>
    <w:r>
      <w:rPr>
        <w:sz w:val="14"/>
      </w:rPr>
      <w:t xml:space="preserve"> </w:t>
    </w:r>
  </w:p>
  <w:p w:rsidR="00F525D4" w:rsidRDefault="00F525D4">
    <w:pPr>
      <w:spacing w:after="87" w:line="259" w:lineRule="auto"/>
      <w:ind w:left="334" w:firstLine="0"/>
      <w:jc w:val="left"/>
    </w:pPr>
    <w:r>
      <w:rPr>
        <w:sz w:val="14"/>
      </w:rPr>
      <w:t xml:space="preserve">Copyright - 2021 </w:t>
    </w:r>
  </w:p>
  <w:p w:rsidR="00F525D4" w:rsidRDefault="00F525D4">
    <w:pPr>
      <w:spacing w:after="0" w:line="259" w:lineRule="auto"/>
      <w:ind w:left="334"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0" w:line="259" w:lineRule="auto"/>
      <w:ind w:left="376" w:firstLine="0"/>
      <w:jc w:val="center"/>
    </w:pPr>
    <w:r>
      <w:rPr>
        <w:sz w:val="18"/>
      </w:rPr>
      <w:t xml:space="preserve"> </w:t>
    </w:r>
  </w:p>
  <w:p w:rsidR="00F525D4" w:rsidRDefault="00F525D4">
    <w:pPr>
      <w:spacing w:after="21" w:line="259" w:lineRule="auto"/>
      <w:ind w:left="325" w:firstLine="0"/>
      <w:jc w:val="center"/>
    </w:pPr>
    <w:r>
      <w:fldChar w:fldCharType="begin"/>
    </w:r>
    <w:r>
      <w:instrText xml:space="preserve"> PAGE   \* MERGEFORMAT </w:instrText>
    </w:r>
    <w:r>
      <w:fldChar w:fldCharType="separate"/>
    </w:r>
    <w:r>
      <w:rPr>
        <w:sz w:val="18"/>
      </w:rPr>
      <w:t>2</w:t>
    </w:r>
    <w:r>
      <w:rPr>
        <w:sz w:val="18"/>
      </w:rPr>
      <w:fldChar w:fldCharType="end"/>
    </w:r>
    <w:r>
      <w:rPr>
        <w:sz w:val="18"/>
      </w:rPr>
      <w:t xml:space="preserve"> </w:t>
    </w:r>
  </w:p>
  <w:p w:rsidR="00F525D4" w:rsidRDefault="00F525D4">
    <w:pPr>
      <w:spacing w:after="0" w:line="259" w:lineRule="auto"/>
      <w:ind w:left="334" w:firstLine="0"/>
      <w:jc w:val="left"/>
    </w:pPr>
    <w:r>
      <w:t xml:space="preserve"> </w:t>
    </w:r>
  </w:p>
  <w:p w:rsidR="00F525D4" w:rsidRDefault="00F525D4">
    <w:pPr>
      <w:spacing w:after="0" w:line="259" w:lineRule="auto"/>
      <w:ind w:left="334" w:firstLine="0"/>
      <w:jc w:val="left"/>
    </w:pPr>
    <w:r>
      <w:t xml:space="preserve"> </w:t>
    </w:r>
  </w:p>
  <w:p w:rsidR="00F525D4" w:rsidRDefault="00F525D4">
    <w:pPr>
      <w:spacing w:after="12" w:line="259" w:lineRule="auto"/>
      <w:ind w:left="334" w:firstLine="0"/>
      <w:jc w:val="left"/>
    </w:pPr>
    <w:r>
      <w:rPr>
        <w:sz w:val="14"/>
      </w:rPr>
      <w:t xml:space="preserve">RM6165: Construction Professional Services </w:t>
    </w:r>
  </w:p>
  <w:p w:rsidR="00F525D4" w:rsidRDefault="00F525D4">
    <w:pPr>
      <w:spacing w:after="12" w:line="259" w:lineRule="auto"/>
      <w:ind w:left="334" w:firstLine="0"/>
      <w:jc w:val="left"/>
    </w:pPr>
    <w:r>
      <w:rPr>
        <w:i/>
        <w:sz w:val="14"/>
      </w:rPr>
      <w:t>Scope</w:t>
    </w:r>
    <w:r>
      <w:rPr>
        <w:sz w:val="14"/>
      </w:rPr>
      <w:t xml:space="preserve"> </w:t>
    </w:r>
  </w:p>
  <w:p w:rsidR="00F525D4" w:rsidRDefault="00F525D4">
    <w:pPr>
      <w:spacing w:after="87" w:line="259" w:lineRule="auto"/>
      <w:ind w:left="334" w:firstLine="0"/>
      <w:jc w:val="left"/>
    </w:pPr>
    <w:r>
      <w:rPr>
        <w:sz w:val="14"/>
      </w:rPr>
      <w:t xml:space="preserve">Copyright - 2021 </w:t>
    </w:r>
  </w:p>
  <w:p w:rsidR="00F525D4" w:rsidRDefault="00F525D4">
    <w:pPr>
      <w:spacing w:after="0" w:line="259" w:lineRule="auto"/>
      <w:ind w:left="334" w:firstLine="0"/>
      <w:jc w:val="left"/>
    </w:pPr>
    <w:r>
      <w:t xml:space="preserve"> </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0" w:line="259" w:lineRule="auto"/>
      <w:ind w:left="376" w:firstLine="0"/>
      <w:jc w:val="center"/>
    </w:pPr>
    <w:r>
      <w:rPr>
        <w:sz w:val="18"/>
      </w:rPr>
      <w:t xml:space="preserve"> </w:t>
    </w:r>
  </w:p>
  <w:p w:rsidR="00F525D4" w:rsidRDefault="00F525D4">
    <w:pPr>
      <w:spacing w:after="21" w:line="259" w:lineRule="auto"/>
      <w:ind w:left="325" w:firstLine="0"/>
      <w:jc w:val="center"/>
    </w:pPr>
    <w:r>
      <w:fldChar w:fldCharType="begin"/>
    </w:r>
    <w:r>
      <w:instrText xml:space="preserve"> PAGE   \* MERGEFORMAT </w:instrText>
    </w:r>
    <w:r>
      <w:fldChar w:fldCharType="separate"/>
    </w:r>
    <w:r>
      <w:rPr>
        <w:sz w:val="18"/>
      </w:rPr>
      <w:t>2</w:t>
    </w:r>
    <w:r>
      <w:rPr>
        <w:sz w:val="18"/>
      </w:rPr>
      <w:fldChar w:fldCharType="end"/>
    </w:r>
    <w:r>
      <w:rPr>
        <w:sz w:val="18"/>
      </w:rPr>
      <w:t xml:space="preserve"> </w:t>
    </w:r>
  </w:p>
  <w:p w:rsidR="00F525D4" w:rsidRDefault="00F525D4">
    <w:pPr>
      <w:spacing w:after="0" w:line="259" w:lineRule="auto"/>
      <w:ind w:left="334" w:firstLine="0"/>
      <w:jc w:val="left"/>
    </w:pPr>
    <w:r>
      <w:t xml:space="preserve"> </w:t>
    </w:r>
  </w:p>
  <w:p w:rsidR="00F525D4" w:rsidRDefault="00F525D4">
    <w:pPr>
      <w:spacing w:after="0" w:line="259" w:lineRule="auto"/>
      <w:ind w:left="334" w:firstLine="0"/>
      <w:jc w:val="left"/>
    </w:pPr>
    <w:r>
      <w:t xml:space="preserve"> </w:t>
    </w:r>
  </w:p>
  <w:p w:rsidR="00F525D4" w:rsidRDefault="00F525D4">
    <w:pPr>
      <w:spacing w:after="12" w:line="259" w:lineRule="auto"/>
      <w:ind w:left="334" w:firstLine="0"/>
      <w:jc w:val="left"/>
    </w:pPr>
    <w:r>
      <w:rPr>
        <w:sz w:val="14"/>
      </w:rPr>
      <w:t xml:space="preserve">RM6165: Construction Professional Services </w:t>
    </w:r>
  </w:p>
  <w:p w:rsidR="00F525D4" w:rsidRDefault="00F525D4">
    <w:pPr>
      <w:spacing w:after="12" w:line="259" w:lineRule="auto"/>
      <w:ind w:left="334" w:firstLine="0"/>
      <w:jc w:val="left"/>
    </w:pPr>
    <w:r>
      <w:rPr>
        <w:i/>
        <w:sz w:val="14"/>
      </w:rPr>
      <w:t>Scope</w:t>
    </w:r>
    <w:r>
      <w:rPr>
        <w:sz w:val="14"/>
      </w:rPr>
      <w:t xml:space="preserve"> </w:t>
    </w:r>
  </w:p>
  <w:p w:rsidR="00F525D4" w:rsidRDefault="00F525D4">
    <w:pPr>
      <w:spacing w:after="87" w:line="259" w:lineRule="auto"/>
      <w:ind w:left="334" w:firstLine="0"/>
      <w:jc w:val="left"/>
    </w:pPr>
    <w:r>
      <w:rPr>
        <w:sz w:val="14"/>
      </w:rPr>
      <w:t xml:space="preserve">Copyright - 2021 </w:t>
    </w:r>
  </w:p>
  <w:p w:rsidR="00F525D4" w:rsidRDefault="00F525D4">
    <w:pPr>
      <w:spacing w:after="0" w:line="259" w:lineRule="auto"/>
      <w:ind w:left="334" w:firstLine="0"/>
      <w:jc w:val="left"/>
    </w:pPr>
    <w:r>
      <w:t xml:space="preserve"> </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0" w:line="259" w:lineRule="auto"/>
      <w:ind w:left="377" w:firstLine="0"/>
      <w:jc w:val="center"/>
    </w:pPr>
    <w:r>
      <w:rPr>
        <w:sz w:val="18"/>
      </w:rPr>
      <w:t xml:space="preserve"> </w:t>
    </w:r>
  </w:p>
  <w:p w:rsidR="00F525D4" w:rsidRDefault="00F525D4">
    <w:pPr>
      <w:spacing w:after="21" w:line="259" w:lineRule="auto"/>
      <w:ind w:left="327" w:firstLine="0"/>
      <w:jc w:val="center"/>
    </w:pPr>
    <w:r>
      <w:fldChar w:fldCharType="begin"/>
    </w:r>
    <w:r>
      <w:instrText xml:space="preserve"> PAGE   \* MERGEFORMAT </w:instrText>
    </w:r>
    <w:r>
      <w:fldChar w:fldCharType="separate"/>
    </w:r>
    <w:r>
      <w:rPr>
        <w:sz w:val="18"/>
      </w:rPr>
      <w:t>2</w:t>
    </w:r>
    <w:r>
      <w:rPr>
        <w:sz w:val="18"/>
      </w:rPr>
      <w:fldChar w:fldCharType="end"/>
    </w:r>
    <w:r>
      <w:rPr>
        <w:sz w:val="18"/>
      </w:rPr>
      <w:t xml:space="preserve"> </w:t>
    </w:r>
  </w:p>
  <w:p w:rsidR="00F525D4" w:rsidRDefault="00F525D4">
    <w:pPr>
      <w:spacing w:after="0" w:line="259" w:lineRule="auto"/>
      <w:ind w:left="334" w:firstLine="0"/>
      <w:jc w:val="left"/>
    </w:pPr>
    <w:r>
      <w:t xml:space="preserve"> </w:t>
    </w:r>
  </w:p>
  <w:p w:rsidR="00F525D4" w:rsidRDefault="00F525D4">
    <w:pPr>
      <w:spacing w:after="0" w:line="259" w:lineRule="auto"/>
      <w:ind w:left="334" w:firstLine="0"/>
      <w:jc w:val="left"/>
    </w:pPr>
    <w:r>
      <w:t xml:space="preserve"> </w:t>
    </w:r>
  </w:p>
  <w:p w:rsidR="00F525D4" w:rsidRDefault="00F525D4">
    <w:pPr>
      <w:spacing w:after="12" w:line="259" w:lineRule="auto"/>
      <w:ind w:left="334" w:firstLine="0"/>
      <w:jc w:val="left"/>
    </w:pPr>
    <w:r>
      <w:rPr>
        <w:sz w:val="14"/>
      </w:rPr>
      <w:t xml:space="preserve">RM6165: Construction Professional Services </w:t>
    </w:r>
  </w:p>
  <w:p w:rsidR="00F525D4" w:rsidRDefault="00F525D4">
    <w:pPr>
      <w:spacing w:after="12" w:line="259" w:lineRule="auto"/>
      <w:ind w:left="334" w:firstLine="0"/>
      <w:jc w:val="left"/>
    </w:pPr>
    <w:r>
      <w:rPr>
        <w:i/>
        <w:sz w:val="14"/>
      </w:rPr>
      <w:t>Scope</w:t>
    </w:r>
    <w:r>
      <w:rPr>
        <w:sz w:val="14"/>
      </w:rPr>
      <w:t xml:space="preserve"> </w:t>
    </w:r>
  </w:p>
  <w:p w:rsidR="00F525D4" w:rsidRDefault="00F525D4">
    <w:pPr>
      <w:spacing w:after="87" w:line="259" w:lineRule="auto"/>
      <w:ind w:left="334" w:firstLine="0"/>
      <w:jc w:val="left"/>
    </w:pPr>
    <w:r>
      <w:rPr>
        <w:sz w:val="14"/>
      </w:rPr>
      <w:t xml:space="preserve">Copyright - 2021 </w:t>
    </w:r>
  </w:p>
  <w:p w:rsidR="00F525D4" w:rsidRDefault="00F525D4">
    <w:pPr>
      <w:spacing w:after="0" w:line="259" w:lineRule="auto"/>
      <w:ind w:left="334" w:firstLine="0"/>
      <w:jc w:val="left"/>
    </w:pPr>
    <w:r>
      <w:t xml:space="preserve"> </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0" w:line="259" w:lineRule="auto"/>
      <w:ind w:left="377" w:firstLine="0"/>
      <w:jc w:val="center"/>
    </w:pPr>
    <w:r>
      <w:rPr>
        <w:sz w:val="18"/>
      </w:rPr>
      <w:t xml:space="preserve"> </w:t>
    </w:r>
  </w:p>
  <w:p w:rsidR="00F525D4" w:rsidRDefault="00F525D4">
    <w:pPr>
      <w:spacing w:after="21" w:line="259" w:lineRule="auto"/>
      <w:ind w:left="327" w:firstLine="0"/>
      <w:jc w:val="center"/>
    </w:pPr>
    <w:r>
      <w:fldChar w:fldCharType="begin"/>
    </w:r>
    <w:r>
      <w:instrText xml:space="preserve"> PAGE   \* MERGEFORMAT </w:instrText>
    </w:r>
    <w:r>
      <w:fldChar w:fldCharType="separate"/>
    </w:r>
    <w:r>
      <w:rPr>
        <w:sz w:val="18"/>
      </w:rPr>
      <w:t>2</w:t>
    </w:r>
    <w:r>
      <w:rPr>
        <w:sz w:val="18"/>
      </w:rPr>
      <w:fldChar w:fldCharType="end"/>
    </w:r>
    <w:r>
      <w:rPr>
        <w:sz w:val="18"/>
      </w:rPr>
      <w:t xml:space="preserve"> </w:t>
    </w:r>
  </w:p>
  <w:p w:rsidR="00F525D4" w:rsidRDefault="00F525D4">
    <w:pPr>
      <w:spacing w:after="0" w:line="259" w:lineRule="auto"/>
      <w:ind w:left="334" w:firstLine="0"/>
      <w:jc w:val="left"/>
    </w:pPr>
    <w:r>
      <w:t xml:space="preserve"> </w:t>
    </w:r>
  </w:p>
  <w:p w:rsidR="00F525D4" w:rsidRDefault="00F525D4">
    <w:pPr>
      <w:spacing w:after="0" w:line="259" w:lineRule="auto"/>
      <w:ind w:left="334" w:firstLine="0"/>
      <w:jc w:val="left"/>
    </w:pPr>
    <w:r>
      <w:t xml:space="preserve"> </w:t>
    </w:r>
  </w:p>
  <w:p w:rsidR="00F525D4" w:rsidRDefault="00F525D4">
    <w:pPr>
      <w:spacing w:after="12" w:line="259" w:lineRule="auto"/>
      <w:ind w:left="334" w:firstLine="0"/>
      <w:jc w:val="left"/>
    </w:pPr>
    <w:r>
      <w:rPr>
        <w:sz w:val="14"/>
      </w:rPr>
      <w:t xml:space="preserve">RM6165: Construction Professional Services </w:t>
    </w:r>
  </w:p>
  <w:p w:rsidR="00F525D4" w:rsidRDefault="00F525D4">
    <w:pPr>
      <w:spacing w:after="12" w:line="259" w:lineRule="auto"/>
      <w:ind w:left="334" w:firstLine="0"/>
      <w:jc w:val="left"/>
    </w:pPr>
    <w:r>
      <w:rPr>
        <w:i/>
        <w:sz w:val="14"/>
      </w:rPr>
      <w:t>Scope</w:t>
    </w:r>
    <w:r>
      <w:rPr>
        <w:sz w:val="14"/>
      </w:rPr>
      <w:t xml:space="preserve"> </w:t>
    </w:r>
  </w:p>
  <w:p w:rsidR="00F525D4" w:rsidRDefault="00F525D4">
    <w:pPr>
      <w:spacing w:after="87" w:line="259" w:lineRule="auto"/>
      <w:ind w:left="334" w:firstLine="0"/>
      <w:jc w:val="left"/>
    </w:pPr>
    <w:r>
      <w:rPr>
        <w:sz w:val="14"/>
      </w:rPr>
      <w:t xml:space="preserve">Copyright - 2021 </w:t>
    </w:r>
  </w:p>
  <w:p w:rsidR="00F525D4" w:rsidRDefault="00F525D4">
    <w:pPr>
      <w:spacing w:after="0" w:line="259" w:lineRule="auto"/>
      <w:ind w:left="334" w:firstLine="0"/>
      <w:jc w:val="left"/>
    </w:pPr>
    <w:r>
      <w:t xml:space="preserve"> </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0" w:line="259" w:lineRule="auto"/>
      <w:ind w:left="377" w:firstLine="0"/>
      <w:jc w:val="center"/>
    </w:pPr>
    <w:r>
      <w:rPr>
        <w:sz w:val="18"/>
      </w:rPr>
      <w:t xml:space="preserve"> </w:t>
    </w:r>
  </w:p>
  <w:p w:rsidR="00F525D4" w:rsidRDefault="00F525D4">
    <w:pPr>
      <w:spacing w:after="21" w:line="259" w:lineRule="auto"/>
      <w:ind w:left="327" w:firstLine="0"/>
      <w:jc w:val="center"/>
    </w:pPr>
    <w:r>
      <w:fldChar w:fldCharType="begin"/>
    </w:r>
    <w:r>
      <w:instrText xml:space="preserve"> PAGE   \* MERGEFORMAT </w:instrText>
    </w:r>
    <w:r>
      <w:fldChar w:fldCharType="separate"/>
    </w:r>
    <w:r>
      <w:rPr>
        <w:sz w:val="18"/>
      </w:rPr>
      <w:t>2</w:t>
    </w:r>
    <w:r>
      <w:rPr>
        <w:sz w:val="18"/>
      </w:rPr>
      <w:fldChar w:fldCharType="end"/>
    </w:r>
    <w:r>
      <w:rPr>
        <w:sz w:val="18"/>
      </w:rPr>
      <w:t xml:space="preserve"> </w:t>
    </w:r>
  </w:p>
  <w:p w:rsidR="00F525D4" w:rsidRDefault="00F525D4">
    <w:pPr>
      <w:spacing w:after="0" w:line="259" w:lineRule="auto"/>
      <w:ind w:left="334" w:firstLine="0"/>
      <w:jc w:val="left"/>
    </w:pPr>
    <w:r>
      <w:t xml:space="preserve"> </w:t>
    </w:r>
  </w:p>
  <w:p w:rsidR="00F525D4" w:rsidRDefault="00F525D4">
    <w:pPr>
      <w:spacing w:after="0" w:line="259" w:lineRule="auto"/>
      <w:ind w:left="334" w:firstLine="0"/>
      <w:jc w:val="left"/>
    </w:pPr>
    <w:r>
      <w:t xml:space="preserve"> </w:t>
    </w:r>
  </w:p>
  <w:p w:rsidR="00F525D4" w:rsidRDefault="00F525D4">
    <w:pPr>
      <w:spacing w:after="12" w:line="259" w:lineRule="auto"/>
      <w:ind w:left="334" w:firstLine="0"/>
      <w:jc w:val="left"/>
    </w:pPr>
    <w:r>
      <w:rPr>
        <w:sz w:val="14"/>
      </w:rPr>
      <w:t xml:space="preserve">RM6165: Construction Professional Services </w:t>
    </w:r>
  </w:p>
  <w:p w:rsidR="00F525D4" w:rsidRDefault="00F525D4">
    <w:pPr>
      <w:spacing w:after="12" w:line="259" w:lineRule="auto"/>
      <w:ind w:left="334" w:firstLine="0"/>
      <w:jc w:val="left"/>
    </w:pPr>
    <w:r>
      <w:rPr>
        <w:i/>
        <w:sz w:val="14"/>
      </w:rPr>
      <w:t>Scope</w:t>
    </w:r>
    <w:r>
      <w:rPr>
        <w:sz w:val="14"/>
      </w:rPr>
      <w:t xml:space="preserve"> </w:t>
    </w:r>
  </w:p>
  <w:p w:rsidR="00F525D4" w:rsidRDefault="00F525D4">
    <w:pPr>
      <w:spacing w:after="87" w:line="259" w:lineRule="auto"/>
      <w:ind w:left="334" w:firstLine="0"/>
      <w:jc w:val="left"/>
    </w:pPr>
    <w:r>
      <w:rPr>
        <w:sz w:val="14"/>
      </w:rPr>
      <w:t xml:space="preserve">Copyright - 2021 </w:t>
    </w:r>
  </w:p>
  <w:p w:rsidR="00F525D4" w:rsidRDefault="00F525D4">
    <w:pPr>
      <w:spacing w:after="0" w:line="259" w:lineRule="auto"/>
      <w:ind w:left="334" w:firstLine="0"/>
      <w:jc w:val="left"/>
    </w:pPr>
    <w:r>
      <w:t xml:space="preserve"> </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0" w:line="259" w:lineRule="auto"/>
      <w:ind w:left="52" w:firstLine="0"/>
      <w:jc w:val="center"/>
    </w:pPr>
    <w:r>
      <w:rPr>
        <w:sz w:val="18"/>
      </w:rPr>
      <w:t xml:space="preserve"> </w:t>
    </w:r>
  </w:p>
  <w:p w:rsidR="00F525D4" w:rsidRDefault="00F525D4">
    <w:pPr>
      <w:spacing w:after="24" w:line="259" w:lineRule="auto"/>
      <w:ind w:left="1" w:firstLine="0"/>
      <w:jc w:val="center"/>
    </w:pPr>
    <w:r>
      <w:fldChar w:fldCharType="begin"/>
    </w:r>
    <w:r>
      <w:instrText xml:space="preserve"> PAGE   \* MERGEFORMAT </w:instrText>
    </w:r>
    <w:r>
      <w:fldChar w:fldCharType="separate"/>
    </w:r>
    <w:r>
      <w:rPr>
        <w:sz w:val="18"/>
      </w:rPr>
      <w:t>26</w:t>
    </w:r>
    <w:r>
      <w:rPr>
        <w:sz w:val="18"/>
      </w:rPr>
      <w:fldChar w:fldCharType="end"/>
    </w:r>
    <w:r>
      <w:rPr>
        <w:sz w:val="18"/>
      </w:rPr>
      <w:t xml:space="preserve"> </w:t>
    </w:r>
  </w:p>
  <w:p w:rsidR="00F525D4" w:rsidRDefault="00F525D4">
    <w:pPr>
      <w:spacing w:after="0" w:line="259" w:lineRule="auto"/>
      <w:ind w:left="0" w:firstLine="0"/>
      <w:jc w:val="left"/>
    </w:pPr>
    <w:r>
      <w:t xml:space="preserve"> </w:t>
    </w:r>
  </w:p>
  <w:p w:rsidR="00F525D4" w:rsidRDefault="00F525D4">
    <w:pPr>
      <w:spacing w:after="0" w:line="259" w:lineRule="auto"/>
      <w:ind w:left="0" w:firstLine="0"/>
      <w:jc w:val="left"/>
    </w:pPr>
    <w:r>
      <w:t xml:space="preserve"> </w:t>
    </w:r>
  </w:p>
  <w:p w:rsidR="00F525D4" w:rsidRDefault="00F525D4">
    <w:pPr>
      <w:spacing w:after="12" w:line="259" w:lineRule="auto"/>
      <w:ind w:left="0" w:firstLine="0"/>
      <w:jc w:val="left"/>
    </w:pPr>
    <w:r>
      <w:rPr>
        <w:sz w:val="14"/>
      </w:rPr>
      <w:t xml:space="preserve">RM6165: Construction Professional Services </w:t>
    </w:r>
  </w:p>
  <w:p w:rsidR="00F525D4" w:rsidRDefault="00F525D4">
    <w:pPr>
      <w:spacing w:after="12" w:line="259" w:lineRule="auto"/>
      <w:ind w:left="0" w:firstLine="0"/>
      <w:jc w:val="left"/>
    </w:pPr>
    <w:r>
      <w:rPr>
        <w:i/>
        <w:sz w:val="14"/>
      </w:rPr>
      <w:t>Scope</w:t>
    </w:r>
    <w:r>
      <w:rPr>
        <w:sz w:val="14"/>
      </w:rPr>
      <w:t xml:space="preserve"> </w:t>
    </w:r>
  </w:p>
  <w:p w:rsidR="00F525D4" w:rsidRDefault="00F525D4">
    <w:pPr>
      <w:spacing w:after="86" w:line="259" w:lineRule="auto"/>
      <w:ind w:left="0" w:firstLine="0"/>
      <w:jc w:val="left"/>
    </w:pPr>
    <w:r>
      <w:rPr>
        <w:sz w:val="14"/>
      </w:rPr>
      <w:t xml:space="preserve">Copyright - 2021 </w:t>
    </w:r>
  </w:p>
  <w:p w:rsidR="00F525D4" w:rsidRDefault="00F525D4">
    <w:pPr>
      <w:spacing w:after="0" w:line="259" w:lineRule="auto"/>
      <w:ind w:left="0" w:firstLine="0"/>
      <w:jc w:val="left"/>
    </w:pPr>
    <w:r>
      <w:t xml:space="preserve"> </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0" w:line="259" w:lineRule="auto"/>
      <w:ind w:left="52" w:firstLine="0"/>
      <w:jc w:val="center"/>
    </w:pPr>
    <w:r>
      <w:rPr>
        <w:sz w:val="18"/>
      </w:rPr>
      <w:t xml:space="preserve"> </w:t>
    </w:r>
  </w:p>
  <w:p w:rsidR="00F525D4" w:rsidRDefault="00F525D4">
    <w:pPr>
      <w:spacing w:after="24" w:line="259" w:lineRule="auto"/>
      <w:ind w:left="1" w:firstLine="0"/>
      <w:jc w:val="center"/>
    </w:pPr>
    <w:r>
      <w:fldChar w:fldCharType="begin"/>
    </w:r>
    <w:r>
      <w:instrText xml:space="preserve"> PAGE   \* MERGEFORMAT </w:instrText>
    </w:r>
    <w:r>
      <w:fldChar w:fldCharType="separate"/>
    </w:r>
    <w:r>
      <w:rPr>
        <w:sz w:val="18"/>
      </w:rPr>
      <w:t>26</w:t>
    </w:r>
    <w:r>
      <w:rPr>
        <w:sz w:val="18"/>
      </w:rPr>
      <w:fldChar w:fldCharType="end"/>
    </w:r>
    <w:r>
      <w:rPr>
        <w:sz w:val="18"/>
      </w:rPr>
      <w:t xml:space="preserve"> </w:t>
    </w:r>
  </w:p>
  <w:p w:rsidR="00F525D4" w:rsidRDefault="00F525D4">
    <w:pPr>
      <w:spacing w:after="0" w:line="259" w:lineRule="auto"/>
      <w:ind w:left="0" w:firstLine="0"/>
      <w:jc w:val="left"/>
    </w:pPr>
    <w:r>
      <w:t xml:space="preserve"> </w:t>
    </w:r>
  </w:p>
  <w:p w:rsidR="00F525D4" w:rsidRDefault="00F525D4">
    <w:pPr>
      <w:spacing w:after="0" w:line="259" w:lineRule="auto"/>
      <w:ind w:left="0" w:firstLine="0"/>
      <w:jc w:val="left"/>
    </w:pPr>
    <w:r>
      <w:t xml:space="preserve"> </w:t>
    </w:r>
  </w:p>
  <w:p w:rsidR="00F525D4" w:rsidRDefault="00F525D4">
    <w:pPr>
      <w:spacing w:after="12" w:line="259" w:lineRule="auto"/>
      <w:ind w:left="0" w:firstLine="0"/>
      <w:jc w:val="left"/>
    </w:pPr>
    <w:r>
      <w:rPr>
        <w:sz w:val="14"/>
      </w:rPr>
      <w:t xml:space="preserve">RM6165: Construction Professional Services </w:t>
    </w:r>
  </w:p>
  <w:p w:rsidR="00F525D4" w:rsidRDefault="00F525D4">
    <w:pPr>
      <w:spacing w:after="12" w:line="259" w:lineRule="auto"/>
      <w:ind w:left="0" w:firstLine="0"/>
      <w:jc w:val="left"/>
    </w:pPr>
    <w:r>
      <w:rPr>
        <w:i/>
        <w:sz w:val="14"/>
      </w:rPr>
      <w:t>Scope</w:t>
    </w:r>
    <w:r>
      <w:rPr>
        <w:sz w:val="14"/>
      </w:rPr>
      <w:t xml:space="preserve"> </w:t>
    </w:r>
  </w:p>
  <w:p w:rsidR="00F525D4" w:rsidRDefault="00F525D4">
    <w:pPr>
      <w:spacing w:after="86" w:line="259" w:lineRule="auto"/>
      <w:ind w:left="0" w:firstLine="0"/>
      <w:jc w:val="left"/>
    </w:pPr>
    <w:r>
      <w:rPr>
        <w:sz w:val="14"/>
      </w:rPr>
      <w:t xml:space="preserve">Copyright - 2021 </w:t>
    </w:r>
  </w:p>
  <w:p w:rsidR="00F525D4" w:rsidRDefault="00F525D4">
    <w:pPr>
      <w:spacing w:after="0" w:line="259" w:lineRule="auto"/>
      <w:ind w:left="0" w:firstLine="0"/>
      <w:jc w:val="left"/>
    </w:pPr>
    <w:r>
      <w:t xml:space="preserve"> </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0" w:line="259" w:lineRule="auto"/>
      <w:ind w:left="52" w:firstLine="0"/>
      <w:jc w:val="center"/>
    </w:pPr>
    <w:r>
      <w:rPr>
        <w:sz w:val="18"/>
      </w:rPr>
      <w:t xml:space="preserve"> </w:t>
    </w:r>
  </w:p>
  <w:p w:rsidR="00F525D4" w:rsidRDefault="00F525D4">
    <w:pPr>
      <w:spacing w:after="24" w:line="259" w:lineRule="auto"/>
      <w:ind w:left="1" w:firstLine="0"/>
      <w:jc w:val="center"/>
    </w:pPr>
    <w:r>
      <w:fldChar w:fldCharType="begin"/>
    </w:r>
    <w:r>
      <w:instrText xml:space="preserve"> PAGE   \* MERGEFORMAT </w:instrText>
    </w:r>
    <w:r>
      <w:fldChar w:fldCharType="separate"/>
    </w:r>
    <w:r>
      <w:rPr>
        <w:sz w:val="18"/>
      </w:rPr>
      <w:t>26</w:t>
    </w:r>
    <w:r>
      <w:rPr>
        <w:sz w:val="18"/>
      </w:rPr>
      <w:fldChar w:fldCharType="end"/>
    </w:r>
    <w:r>
      <w:rPr>
        <w:sz w:val="18"/>
      </w:rPr>
      <w:t xml:space="preserve"> </w:t>
    </w:r>
  </w:p>
  <w:p w:rsidR="00F525D4" w:rsidRDefault="00F525D4">
    <w:pPr>
      <w:spacing w:after="0" w:line="259" w:lineRule="auto"/>
      <w:ind w:left="0" w:firstLine="0"/>
      <w:jc w:val="left"/>
    </w:pPr>
    <w:r>
      <w:t xml:space="preserve"> </w:t>
    </w:r>
  </w:p>
  <w:p w:rsidR="00F525D4" w:rsidRDefault="00F525D4">
    <w:pPr>
      <w:spacing w:after="0" w:line="259" w:lineRule="auto"/>
      <w:ind w:left="0" w:firstLine="0"/>
      <w:jc w:val="left"/>
    </w:pPr>
    <w:r>
      <w:t xml:space="preserve"> </w:t>
    </w:r>
  </w:p>
  <w:p w:rsidR="00F525D4" w:rsidRDefault="00F525D4">
    <w:pPr>
      <w:spacing w:after="12" w:line="259" w:lineRule="auto"/>
      <w:ind w:left="0" w:firstLine="0"/>
      <w:jc w:val="left"/>
    </w:pPr>
    <w:r>
      <w:rPr>
        <w:sz w:val="14"/>
      </w:rPr>
      <w:t xml:space="preserve">RM6165: Construction Professional Services </w:t>
    </w:r>
  </w:p>
  <w:p w:rsidR="00F525D4" w:rsidRDefault="00F525D4">
    <w:pPr>
      <w:spacing w:after="12" w:line="259" w:lineRule="auto"/>
      <w:ind w:left="0" w:firstLine="0"/>
      <w:jc w:val="left"/>
    </w:pPr>
    <w:r>
      <w:rPr>
        <w:i/>
        <w:sz w:val="14"/>
      </w:rPr>
      <w:t>Scope</w:t>
    </w:r>
    <w:r>
      <w:rPr>
        <w:sz w:val="14"/>
      </w:rPr>
      <w:t xml:space="preserve"> </w:t>
    </w:r>
  </w:p>
  <w:p w:rsidR="00F525D4" w:rsidRDefault="00F525D4">
    <w:pPr>
      <w:spacing w:after="86" w:line="259" w:lineRule="auto"/>
      <w:ind w:left="0" w:firstLine="0"/>
      <w:jc w:val="left"/>
    </w:pPr>
    <w:r>
      <w:rPr>
        <w:sz w:val="14"/>
      </w:rPr>
      <w:t xml:space="preserve">Copyright - 2021 </w:t>
    </w:r>
  </w:p>
  <w:p w:rsidR="00F525D4" w:rsidRDefault="00F525D4">
    <w:pPr>
      <w:spacing w:after="0" w:line="259" w:lineRule="auto"/>
      <w:ind w:left="0" w:firstLine="0"/>
      <w:jc w:val="left"/>
    </w:pPr>
    <w:r>
      <w:t xml:space="preserve"> </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0" w:line="259" w:lineRule="auto"/>
      <w:ind w:left="24" w:firstLine="0"/>
      <w:jc w:val="center"/>
    </w:pPr>
    <w:r>
      <w:fldChar w:fldCharType="begin"/>
    </w:r>
    <w:r>
      <w:instrText xml:space="preserve"> PAGE   \* MERGEFORMAT </w:instrText>
    </w:r>
    <w:r>
      <w:fldChar w:fldCharType="separate"/>
    </w:r>
    <w:r>
      <w:t>1</w:t>
    </w:r>
    <w:r>
      <w:fldChar w:fldCharType="end"/>
    </w:r>
    <w:r>
      <w:t xml:space="preserve"> </w:t>
    </w:r>
  </w:p>
  <w:p w:rsidR="00F525D4" w:rsidRDefault="00F525D4">
    <w:pPr>
      <w:spacing w:after="0" w:line="259" w:lineRule="auto"/>
      <w:ind w:firstLine="0"/>
      <w:jc w:val="left"/>
    </w:pPr>
    <w:r>
      <w:t xml:space="preserve"> </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0" w:line="259" w:lineRule="auto"/>
      <w:ind w:left="1483" w:firstLine="0"/>
      <w:jc w:val="center"/>
    </w:pPr>
    <w:r>
      <w:rPr>
        <w:sz w:val="18"/>
      </w:rPr>
      <w:t xml:space="preserve"> </w:t>
    </w:r>
  </w:p>
  <w:p w:rsidR="00F525D4" w:rsidRDefault="00F525D4">
    <w:pPr>
      <w:spacing w:after="21" w:line="259" w:lineRule="auto"/>
      <w:ind w:left="1437" w:firstLine="0"/>
      <w:jc w:val="center"/>
    </w:pPr>
    <w:r>
      <w:fldChar w:fldCharType="begin"/>
    </w:r>
    <w:r>
      <w:instrText xml:space="preserve"> PAGE   \* MERGEFORMAT </w:instrText>
    </w:r>
    <w:r>
      <w:fldChar w:fldCharType="separate"/>
    </w:r>
    <w:r>
      <w:rPr>
        <w:sz w:val="18"/>
      </w:rPr>
      <w:t>35</w:t>
    </w:r>
    <w:r>
      <w:rPr>
        <w:sz w:val="18"/>
      </w:rPr>
      <w:fldChar w:fldCharType="end"/>
    </w:r>
    <w:r>
      <w:rPr>
        <w:sz w:val="18"/>
      </w:rPr>
      <w:t xml:space="preserve"> </w:t>
    </w:r>
  </w:p>
  <w:p w:rsidR="00F525D4" w:rsidRDefault="00F525D4">
    <w:pPr>
      <w:spacing w:after="0" w:line="259" w:lineRule="auto"/>
      <w:ind w:left="1440" w:firstLine="0"/>
      <w:jc w:val="left"/>
    </w:pPr>
    <w:r>
      <w:t xml:space="preserve"> </w:t>
    </w:r>
  </w:p>
  <w:p w:rsidR="00F525D4" w:rsidRDefault="00F525D4">
    <w:pPr>
      <w:spacing w:after="0" w:line="259" w:lineRule="auto"/>
      <w:ind w:left="1440" w:firstLine="0"/>
      <w:jc w:val="left"/>
    </w:pPr>
    <w:r>
      <w:t xml:space="preserve"> </w:t>
    </w:r>
  </w:p>
  <w:p w:rsidR="00F525D4" w:rsidRDefault="00F525D4">
    <w:pPr>
      <w:spacing w:after="12" w:line="259" w:lineRule="auto"/>
      <w:ind w:left="1440" w:firstLine="0"/>
      <w:jc w:val="left"/>
    </w:pPr>
    <w:r>
      <w:rPr>
        <w:sz w:val="14"/>
      </w:rPr>
      <w:t xml:space="preserve">RM6165: Construction Professional Services </w:t>
    </w:r>
  </w:p>
  <w:p w:rsidR="00F525D4" w:rsidRDefault="00F525D4">
    <w:pPr>
      <w:spacing w:after="12" w:line="259" w:lineRule="auto"/>
      <w:ind w:left="1440" w:firstLine="0"/>
      <w:jc w:val="left"/>
    </w:pPr>
    <w:r>
      <w:rPr>
        <w:i/>
        <w:sz w:val="14"/>
      </w:rPr>
      <w:t>Scope</w:t>
    </w:r>
    <w:r>
      <w:rPr>
        <w:sz w:val="14"/>
      </w:rPr>
      <w:t xml:space="preserve"> </w:t>
    </w:r>
  </w:p>
  <w:p w:rsidR="00F525D4" w:rsidRDefault="00F525D4">
    <w:pPr>
      <w:spacing w:after="89" w:line="259" w:lineRule="auto"/>
      <w:ind w:left="1440" w:firstLine="0"/>
      <w:jc w:val="left"/>
    </w:pPr>
    <w:r>
      <w:rPr>
        <w:sz w:val="14"/>
      </w:rPr>
      <w:t xml:space="preserve">Copyright - 2021 </w:t>
    </w:r>
  </w:p>
  <w:p w:rsidR="00F525D4" w:rsidRDefault="00F525D4">
    <w:pPr>
      <w:spacing w:after="0" w:line="259" w:lineRule="auto"/>
      <w:ind w:left="1440" w:firstLine="0"/>
      <w:jc w:val="lef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0" w:line="259" w:lineRule="auto"/>
      <w:ind w:left="24" w:firstLine="0"/>
      <w:jc w:val="center"/>
    </w:pPr>
    <w:r>
      <w:fldChar w:fldCharType="begin"/>
    </w:r>
    <w:r>
      <w:instrText xml:space="preserve"> PAGE   \* MERGEFORMAT </w:instrText>
    </w:r>
    <w:r>
      <w:fldChar w:fldCharType="separate"/>
    </w:r>
    <w:r>
      <w:t>1</w:t>
    </w:r>
    <w:r>
      <w:fldChar w:fldCharType="end"/>
    </w:r>
    <w:r>
      <w:t xml:space="preserve"> </w:t>
    </w:r>
  </w:p>
  <w:p w:rsidR="00F525D4" w:rsidRDefault="00F525D4">
    <w:pPr>
      <w:spacing w:after="0" w:line="259" w:lineRule="auto"/>
      <w:ind w:firstLine="0"/>
      <w:jc w:val="left"/>
    </w:pPr>
    <w:r>
      <w:t xml:space="preserve"> </w: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0" w:line="259" w:lineRule="auto"/>
      <w:ind w:left="1483" w:firstLine="0"/>
      <w:jc w:val="center"/>
    </w:pPr>
    <w:r>
      <w:rPr>
        <w:sz w:val="18"/>
      </w:rPr>
      <w:t xml:space="preserve"> </w:t>
    </w:r>
  </w:p>
  <w:p w:rsidR="00F525D4" w:rsidRDefault="00F525D4">
    <w:pPr>
      <w:spacing w:after="21" w:line="259" w:lineRule="auto"/>
      <w:ind w:left="1437" w:firstLine="0"/>
      <w:jc w:val="center"/>
    </w:pPr>
    <w:r>
      <w:fldChar w:fldCharType="begin"/>
    </w:r>
    <w:r>
      <w:instrText xml:space="preserve"> PAGE   \* MERGEFORMAT </w:instrText>
    </w:r>
    <w:r>
      <w:fldChar w:fldCharType="separate"/>
    </w:r>
    <w:r>
      <w:rPr>
        <w:sz w:val="18"/>
      </w:rPr>
      <w:t>35</w:t>
    </w:r>
    <w:r>
      <w:rPr>
        <w:sz w:val="18"/>
      </w:rPr>
      <w:fldChar w:fldCharType="end"/>
    </w:r>
    <w:r>
      <w:rPr>
        <w:sz w:val="18"/>
      </w:rPr>
      <w:t xml:space="preserve"> </w:t>
    </w:r>
  </w:p>
  <w:p w:rsidR="00F525D4" w:rsidRDefault="00F525D4">
    <w:pPr>
      <w:spacing w:after="0" w:line="259" w:lineRule="auto"/>
      <w:ind w:left="1440" w:firstLine="0"/>
      <w:jc w:val="left"/>
    </w:pPr>
    <w:r>
      <w:t xml:space="preserve"> </w:t>
    </w:r>
  </w:p>
  <w:p w:rsidR="00F525D4" w:rsidRDefault="00F525D4">
    <w:pPr>
      <w:spacing w:after="0" w:line="259" w:lineRule="auto"/>
      <w:ind w:left="1440" w:firstLine="0"/>
      <w:jc w:val="left"/>
    </w:pPr>
    <w:r>
      <w:t xml:space="preserve"> </w:t>
    </w:r>
  </w:p>
  <w:p w:rsidR="00F525D4" w:rsidRDefault="00F525D4">
    <w:pPr>
      <w:spacing w:after="12" w:line="259" w:lineRule="auto"/>
      <w:ind w:left="1440" w:firstLine="0"/>
      <w:jc w:val="left"/>
    </w:pPr>
    <w:r>
      <w:rPr>
        <w:sz w:val="14"/>
      </w:rPr>
      <w:t xml:space="preserve">RM6165: Construction Professional Services </w:t>
    </w:r>
  </w:p>
  <w:p w:rsidR="00F525D4" w:rsidRDefault="00F525D4">
    <w:pPr>
      <w:spacing w:after="12" w:line="259" w:lineRule="auto"/>
      <w:ind w:left="1440" w:firstLine="0"/>
      <w:jc w:val="left"/>
    </w:pPr>
    <w:r>
      <w:rPr>
        <w:i/>
        <w:sz w:val="14"/>
      </w:rPr>
      <w:t>Scope</w:t>
    </w:r>
    <w:r>
      <w:rPr>
        <w:sz w:val="14"/>
      </w:rPr>
      <w:t xml:space="preserve"> </w:t>
    </w:r>
  </w:p>
  <w:p w:rsidR="00F525D4" w:rsidRDefault="00F525D4">
    <w:pPr>
      <w:spacing w:after="89" w:line="259" w:lineRule="auto"/>
      <w:ind w:left="1440" w:firstLine="0"/>
      <w:jc w:val="left"/>
    </w:pPr>
    <w:r>
      <w:rPr>
        <w:sz w:val="14"/>
      </w:rPr>
      <w:t xml:space="preserve">Copyright - 2021 </w:t>
    </w:r>
  </w:p>
  <w:p w:rsidR="00F525D4" w:rsidRDefault="00F525D4">
    <w:pPr>
      <w:spacing w:after="0" w:line="259" w:lineRule="auto"/>
      <w:ind w:left="1440" w:firstLine="0"/>
      <w:jc w:val="left"/>
    </w:pPr>
    <w:r>
      <w:t xml:space="preserve"> </w: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0" w:line="259" w:lineRule="auto"/>
      <w:ind w:left="1483" w:firstLine="0"/>
      <w:jc w:val="center"/>
    </w:pPr>
    <w:r>
      <w:rPr>
        <w:sz w:val="18"/>
      </w:rPr>
      <w:t xml:space="preserve"> </w:t>
    </w:r>
  </w:p>
  <w:p w:rsidR="00F525D4" w:rsidRDefault="00F525D4">
    <w:pPr>
      <w:spacing w:after="21" w:line="259" w:lineRule="auto"/>
      <w:ind w:left="1437" w:firstLine="0"/>
      <w:jc w:val="center"/>
    </w:pPr>
    <w:r>
      <w:fldChar w:fldCharType="begin"/>
    </w:r>
    <w:r>
      <w:instrText xml:space="preserve"> PAGE   \* MERGEFORMAT </w:instrText>
    </w:r>
    <w:r>
      <w:fldChar w:fldCharType="separate"/>
    </w:r>
    <w:r>
      <w:rPr>
        <w:sz w:val="18"/>
      </w:rPr>
      <w:t>35</w:t>
    </w:r>
    <w:r>
      <w:rPr>
        <w:sz w:val="18"/>
      </w:rPr>
      <w:fldChar w:fldCharType="end"/>
    </w:r>
    <w:r>
      <w:rPr>
        <w:sz w:val="18"/>
      </w:rPr>
      <w:t xml:space="preserve"> </w:t>
    </w:r>
  </w:p>
  <w:p w:rsidR="00F525D4" w:rsidRDefault="00F525D4">
    <w:pPr>
      <w:spacing w:after="0" w:line="259" w:lineRule="auto"/>
      <w:ind w:left="1440" w:firstLine="0"/>
      <w:jc w:val="left"/>
    </w:pPr>
    <w:r>
      <w:t xml:space="preserve"> </w:t>
    </w:r>
  </w:p>
  <w:p w:rsidR="00F525D4" w:rsidRDefault="00F525D4">
    <w:pPr>
      <w:spacing w:after="0" w:line="259" w:lineRule="auto"/>
      <w:ind w:left="1440" w:firstLine="0"/>
      <w:jc w:val="left"/>
    </w:pPr>
    <w:r>
      <w:t xml:space="preserve"> </w:t>
    </w:r>
  </w:p>
  <w:p w:rsidR="00F525D4" w:rsidRDefault="00F525D4">
    <w:pPr>
      <w:spacing w:after="12" w:line="259" w:lineRule="auto"/>
      <w:ind w:left="1440" w:firstLine="0"/>
      <w:jc w:val="left"/>
    </w:pPr>
    <w:r>
      <w:rPr>
        <w:sz w:val="14"/>
      </w:rPr>
      <w:t xml:space="preserve">RM6165: Construction Professional Services </w:t>
    </w:r>
  </w:p>
  <w:p w:rsidR="00F525D4" w:rsidRDefault="00F525D4">
    <w:pPr>
      <w:spacing w:after="12" w:line="259" w:lineRule="auto"/>
      <w:ind w:left="1440" w:firstLine="0"/>
      <w:jc w:val="left"/>
    </w:pPr>
    <w:r>
      <w:rPr>
        <w:i/>
        <w:sz w:val="14"/>
      </w:rPr>
      <w:t>Scope</w:t>
    </w:r>
    <w:r>
      <w:rPr>
        <w:sz w:val="14"/>
      </w:rPr>
      <w:t xml:space="preserve"> </w:t>
    </w:r>
  </w:p>
  <w:p w:rsidR="00F525D4" w:rsidRDefault="00F525D4">
    <w:pPr>
      <w:spacing w:after="89" w:line="259" w:lineRule="auto"/>
      <w:ind w:left="1440" w:firstLine="0"/>
      <w:jc w:val="left"/>
    </w:pPr>
    <w:r>
      <w:rPr>
        <w:sz w:val="14"/>
      </w:rPr>
      <w:t xml:space="preserve">Copyright - 2021 </w:t>
    </w:r>
  </w:p>
  <w:p w:rsidR="00F525D4" w:rsidRDefault="00F525D4">
    <w:pPr>
      <w:spacing w:after="0" w:line="259" w:lineRule="auto"/>
      <w:ind w:left="1440" w:firstLine="0"/>
      <w:jc w:val="left"/>
    </w:pPr>
    <w:r>
      <w:t xml:space="preserve"> </w: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0" w:line="259" w:lineRule="auto"/>
      <w:ind w:left="0" w:right="14" w:firstLine="0"/>
      <w:jc w:val="center"/>
    </w:pPr>
    <w:r>
      <w:rPr>
        <w:sz w:val="18"/>
      </w:rPr>
      <w:t xml:space="preserve"> </w:t>
    </w:r>
  </w:p>
  <w:p w:rsidR="00F525D4" w:rsidRDefault="00F525D4">
    <w:pPr>
      <w:spacing w:after="21" w:line="259" w:lineRule="auto"/>
      <w:ind w:left="0" w:right="60" w:firstLine="0"/>
      <w:jc w:val="center"/>
    </w:pPr>
    <w:r>
      <w:fldChar w:fldCharType="begin"/>
    </w:r>
    <w:r>
      <w:instrText xml:space="preserve"> PAGE   \* MERGEFORMAT </w:instrText>
    </w:r>
    <w:r>
      <w:fldChar w:fldCharType="separate"/>
    </w:r>
    <w:r>
      <w:rPr>
        <w:sz w:val="18"/>
      </w:rPr>
      <w:t>69</w:t>
    </w:r>
    <w:r>
      <w:rPr>
        <w:sz w:val="18"/>
      </w:rPr>
      <w:fldChar w:fldCharType="end"/>
    </w:r>
    <w:r>
      <w:rPr>
        <w:sz w:val="18"/>
      </w:rPr>
      <w:t xml:space="preserve"> </w:t>
    </w:r>
  </w:p>
  <w:p w:rsidR="00F525D4" w:rsidRDefault="00F525D4">
    <w:pPr>
      <w:spacing w:after="0" w:line="259" w:lineRule="auto"/>
      <w:ind w:left="0" w:firstLine="0"/>
      <w:jc w:val="left"/>
    </w:pPr>
    <w:r>
      <w:t xml:space="preserve"> </w:t>
    </w:r>
  </w:p>
  <w:p w:rsidR="00F525D4" w:rsidRDefault="00F525D4">
    <w:pPr>
      <w:spacing w:after="0" w:line="259" w:lineRule="auto"/>
      <w:ind w:left="0" w:firstLine="0"/>
      <w:jc w:val="left"/>
    </w:pPr>
    <w:r>
      <w:t xml:space="preserve"> </w:t>
    </w:r>
  </w:p>
  <w:p w:rsidR="00F525D4" w:rsidRDefault="00F525D4">
    <w:pPr>
      <w:spacing w:after="12" w:line="259" w:lineRule="auto"/>
      <w:ind w:left="0" w:firstLine="0"/>
      <w:jc w:val="left"/>
    </w:pPr>
    <w:r>
      <w:rPr>
        <w:sz w:val="14"/>
      </w:rPr>
      <w:t xml:space="preserve">RM6165: Construction Professional Services </w:t>
    </w:r>
  </w:p>
  <w:p w:rsidR="00F525D4" w:rsidRDefault="00F525D4">
    <w:pPr>
      <w:spacing w:after="12" w:line="259" w:lineRule="auto"/>
      <w:ind w:left="0" w:firstLine="0"/>
      <w:jc w:val="left"/>
    </w:pPr>
    <w:r>
      <w:rPr>
        <w:i/>
        <w:sz w:val="14"/>
      </w:rPr>
      <w:t>Scope</w:t>
    </w:r>
    <w:r>
      <w:rPr>
        <w:sz w:val="14"/>
      </w:rPr>
      <w:t xml:space="preserve"> </w:t>
    </w:r>
  </w:p>
  <w:p w:rsidR="00F525D4" w:rsidRDefault="00F525D4">
    <w:pPr>
      <w:spacing w:after="87" w:line="259" w:lineRule="auto"/>
      <w:ind w:left="0" w:firstLine="0"/>
      <w:jc w:val="left"/>
    </w:pPr>
    <w:r>
      <w:rPr>
        <w:sz w:val="14"/>
      </w:rPr>
      <w:t xml:space="preserve">Copyright - 2021 </w:t>
    </w:r>
  </w:p>
  <w:p w:rsidR="00F525D4" w:rsidRDefault="00F525D4">
    <w:pPr>
      <w:spacing w:after="0" w:line="259" w:lineRule="auto"/>
      <w:ind w:left="0" w:firstLine="0"/>
      <w:jc w:val="left"/>
    </w:pPr>
    <w:r>
      <w:t xml:space="preserve"> </w: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0" w:line="259" w:lineRule="auto"/>
      <w:ind w:left="0" w:right="14" w:firstLine="0"/>
      <w:jc w:val="center"/>
    </w:pPr>
    <w:r>
      <w:rPr>
        <w:sz w:val="18"/>
      </w:rPr>
      <w:t xml:space="preserve"> </w:t>
    </w:r>
  </w:p>
  <w:p w:rsidR="00F525D4" w:rsidRDefault="00F525D4">
    <w:pPr>
      <w:spacing w:after="21" w:line="259" w:lineRule="auto"/>
      <w:ind w:left="0" w:right="60" w:firstLine="0"/>
      <w:jc w:val="center"/>
    </w:pPr>
    <w:r>
      <w:fldChar w:fldCharType="begin"/>
    </w:r>
    <w:r>
      <w:instrText xml:space="preserve"> PAGE   \* MERGEFORMAT </w:instrText>
    </w:r>
    <w:r>
      <w:fldChar w:fldCharType="separate"/>
    </w:r>
    <w:r>
      <w:rPr>
        <w:sz w:val="18"/>
      </w:rPr>
      <w:t>69</w:t>
    </w:r>
    <w:r>
      <w:rPr>
        <w:sz w:val="18"/>
      </w:rPr>
      <w:fldChar w:fldCharType="end"/>
    </w:r>
    <w:r>
      <w:rPr>
        <w:sz w:val="18"/>
      </w:rPr>
      <w:t xml:space="preserve"> </w:t>
    </w:r>
  </w:p>
  <w:p w:rsidR="00F525D4" w:rsidRDefault="00F525D4">
    <w:pPr>
      <w:spacing w:after="0" w:line="259" w:lineRule="auto"/>
      <w:ind w:left="0" w:firstLine="0"/>
      <w:jc w:val="left"/>
    </w:pPr>
    <w:r>
      <w:t xml:space="preserve"> </w:t>
    </w:r>
  </w:p>
  <w:p w:rsidR="00F525D4" w:rsidRDefault="00F525D4">
    <w:pPr>
      <w:spacing w:after="0" w:line="259" w:lineRule="auto"/>
      <w:ind w:left="0" w:firstLine="0"/>
      <w:jc w:val="left"/>
    </w:pPr>
    <w:r>
      <w:t xml:space="preserve"> </w:t>
    </w:r>
  </w:p>
  <w:p w:rsidR="00F525D4" w:rsidRDefault="00F525D4">
    <w:pPr>
      <w:spacing w:after="12" w:line="259" w:lineRule="auto"/>
      <w:ind w:left="0" w:firstLine="0"/>
      <w:jc w:val="left"/>
    </w:pPr>
    <w:r>
      <w:rPr>
        <w:sz w:val="14"/>
      </w:rPr>
      <w:t xml:space="preserve">RM6165: Construction Professional Services </w:t>
    </w:r>
  </w:p>
  <w:p w:rsidR="00F525D4" w:rsidRDefault="00F525D4">
    <w:pPr>
      <w:spacing w:after="12" w:line="259" w:lineRule="auto"/>
      <w:ind w:left="0" w:firstLine="0"/>
      <w:jc w:val="left"/>
    </w:pPr>
    <w:r>
      <w:rPr>
        <w:i/>
        <w:sz w:val="14"/>
      </w:rPr>
      <w:t>Scope</w:t>
    </w:r>
    <w:r>
      <w:rPr>
        <w:sz w:val="14"/>
      </w:rPr>
      <w:t xml:space="preserve"> </w:t>
    </w:r>
  </w:p>
  <w:p w:rsidR="00F525D4" w:rsidRDefault="00F525D4">
    <w:pPr>
      <w:spacing w:after="87" w:line="259" w:lineRule="auto"/>
      <w:ind w:left="0" w:firstLine="0"/>
      <w:jc w:val="left"/>
    </w:pPr>
    <w:r>
      <w:rPr>
        <w:sz w:val="14"/>
      </w:rPr>
      <w:t xml:space="preserve">Copyright - 2021 </w:t>
    </w:r>
  </w:p>
  <w:p w:rsidR="00F525D4" w:rsidRDefault="00F525D4">
    <w:pPr>
      <w:spacing w:after="0" w:line="259" w:lineRule="auto"/>
      <w:ind w:left="0" w:firstLine="0"/>
      <w:jc w:val="left"/>
    </w:pPr>
    <w:r>
      <w:t xml:space="preserve"> </w: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0" w:line="259" w:lineRule="auto"/>
      <w:ind w:left="0" w:right="14" w:firstLine="0"/>
      <w:jc w:val="center"/>
    </w:pPr>
    <w:r>
      <w:rPr>
        <w:sz w:val="18"/>
      </w:rPr>
      <w:t xml:space="preserve"> </w:t>
    </w:r>
  </w:p>
  <w:p w:rsidR="00F525D4" w:rsidRDefault="00F525D4">
    <w:pPr>
      <w:spacing w:after="21" w:line="259" w:lineRule="auto"/>
      <w:ind w:left="0" w:right="60" w:firstLine="0"/>
      <w:jc w:val="center"/>
    </w:pPr>
    <w:r>
      <w:fldChar w:fldCharType="begin"/>
    </w:r>
    <w:r>
      <w:instrText xml:space="preserve"> PAGE   \* MERGEFORMAT </w:instrText>
    </w:r>
    <w:r>
      <w:fldChar w:fldCharType="separate"/>
    </w:r>
    <w:r>
      <w:rPr>
        <w:sz w:val="18"/>
      </w:rPr>
      <w:t>69</w:t>
    </w:r>
    <w:r>
      <w:rPr>
        <w:sz w:val="18"/>
      </w:rPr>
      <w:fldChar w:fldCharType="end"/>
    </w:r>
    <w:r>
      <w:rPr>
        <w:sz w:val="18"/>
      </w:rPr>
      <w:t xml:space="preserve"> </w:t>
    </w:r>
  </w:p>
  <w:p w:rsidR="00F525D4" w:rsidRDefault="00F525D4">
    <w:pPr>
      <w:spacing w:after="0" w:line="259" w:lineRule="auto"/>
      <w:ind w:left="0" w:firstLine="0"/>
      <w:jc w:val="left"/>
    </w:pPr>
    <w:r>
      <w:t xml:space="preserve"> </w:t>
    </w:r>
  </w:p>
  <w:p w:rsidR="00F525D4" w:rsidRDefault="00F525D4">
    <w:pPr>
      <w:spacing w:after="0" w:line="259" w:lineRule="auto"/>
      <w:ind w:left="0" w:firstLine="0"/>
      <w:jc w:val="left"/>
    </w:pPr>
    <w:r>
      <w:t xml:space="preserve"> </w:t>
    </w:r>
  </w:p>
  <w:p w:rsidR="00F525D4" w:rsidRDefault="00F525D4">
    <w:pPr>
      <w:spacing w:after="12" w:line="259" w:lineRule="auto"/>
      <w:ind w:left="0" w:firstLine="0"/>
      <w:jc w:val="left"/>
    </w:pPr>
    <w:r>
      <w:rPr>
        <w:sz w:val="14"/>
      </w:rPr>
      <w:t xml:space="preserve">RM6165: Construction Professional Services </w:t>
    </w:r>
  </w:p>
  <w:p w:rsidR="00F525D4" w:rsidRDefault="00F525D4">
    <w:pPr>
      <w:spacing w:after="12" w:line="259" w:lineRule="auto"/>
      <w:ind w:left="0" w:firstLine="0"/>
      <w:jc w:val="left"/>
    </w:pPr>
    <w:r>
      <w:rPr>
        <w:i/>
        <w:sz w:val="14"/>
      </w:rPr>
      <w:t>Scope</w:t>
    </w:r>
    <w:r>
      <w:rPr>
        <w:sz w:val="14"/>
      </w:rPr>
      <w:t xml:space="preserve"> </w:t>
    </w:r>
  </w:p>
  <w:p w:rsidR="00F525D4" w:rsidRDefault="00F525D4">
    <w:pPr>
      <w:spacing w:after="87" w:line="259" w:lineRule="auto"/>
      <w:ind w:left="0" w:firstLine="0"/>
      <w:jc w:val="left"/>
    </w:pPr>
    <w:r>
      <w:rPr>
        <w:sz w:val="14"/>
      </w:rPr>
      <w:t xml:space="preserve">Copyright - 2021 </w:t>
    </w:r>
  </w:p>
  <w:p w:rsidR="00F525D4" w:rsidRDefault="00F525D4">
    <w:pPr>
      <w:spacing w:after="0" w:line="259" w:lineRule="auto"/>
      <w:ind w:left="0" w:firstLine="0"/>
      <w:jc w:val="left"/>
    </w:pPr>
    <w:r>
      <w:t xml:space="preserve"> </w: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914705</wp:posOffset>
              </wp:positionH>
              <wp:positionV relativeFrom="page">
                <wp:posOffset>8927338</wp:posOffset>
              </wp:positionV>
              <wp:extent cx="1829054" cy="7620"/>
              <wp:effectExtent l="0" t="0" r="0" b="0"/>
              <wp:wrapSquare wrapText="bothSides"/>
              <wp:docPr id="308985" name="Group 308985"/>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324406" name="Shape 324406"/>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08985" style="width:144.02pt;height:0.599976pt;position:absolute;mso-position-horizontal-relative:page;mso-position-horizontal:absolute;margin-left:72.024pt;mso-position-vertical-relative:page;margin-top:702.94pt;" coordsize="18290,76">
              <v:shape id="Shape 324407" style="position:absolute;width:18290;height:91;left:0;top:0;" coordsize="1829054,9144" path="m0,0l1829054,0l1829054,9144l0,9144l0,0">
                <v:stroke weight="0pt" endcap="flat" joinstyle="miter" miterlimit="10" on="false" color="#000000" opacity="0"/>
                <v:fill on="true" color="#000000"/>
              </v:shape>
              <w10:wrap type="square"/>
            </v:group>
          </w:pict>
        </mc:Fallback>
      </mc:AlternateContent>
    </w:r>
    <w:r>
      <w:t xml:space="preserve"> </w:t>
    </w:r>
  </w:p>
  <w:p w:rsidR="00F525D4" w:rsidRDefault="00F525D4">
    <w:pPr>
      <w:spacing w:after="0" w:line="259" w:lineRule="auto"/>
      <w:ind w:left="0" w:firstLine="0"/>
      <w:jc w:val="left"/>
    </w:pPr>
    <w:r>
      <w:rPr>
        <w:sz w:val="20"/>
      </w:rPr>
      <w:t xml:space="preserve"> </w:t>
    </w:r>
  </w:p>
  <w:p w:rsidR="00F525D4" w:rsidRDefault="00F525D4">
    <w:pPr>
      <w:spacing w:after="0" w:line="259" w:lineRule="auto"/>
      <w:ind w:left="44" w:firstLine="0"/>
      <w:jc w:val="center"/>
    </w:pPr>
    <w:r>
      <w:rPr>
        <w:sz w:val="18"/>
      </w:rPr>
      <w:t xml:space="preserve"> </w:t>
    </w:r>
  </w:p>
  <w:p w:rsidR="00F525D4" w:rsidRDefault="00F525D4">
    <w:pPr>
      <w:spacing w:after="21" w:line="259" w:lineRule="auto"/>
      <w:ind w:left="0" w:right="2" w:firstLine="0"/>
      <w:jc w:val="center"/>
    </w:pPr>
    <w:r>
      <w:fldChar w:fldCharType="begin"/>
    </w:r>
    <w:r>
      <w:instrText xml:space="preserve"> PAGE   \* MERGEFORMAT </w:instrText>
    </w:r>
    <w:r>
      <w:fldChar w:fldCharType="separate"/>
    </w:r>
    <w:r>
      <w:rPr>
        <w:sz w:val="18"/>
      </w:rPr>
      <w:t>90</w:t>
    </w:r>
    <w:r>
      <w:rPr>
        <w:sz w:val="18"/>
      </w:rPr>
      <w:fldChar w:fldCharType="end"/>
    </w:r>
    <w:r>
      <w:rPr>
        <w:sz w:val="18"/>
      </w:rPr>
      <w:t xml:space="preserve"> </w:t>
    </w:r>
  </w:p>
  <w:p w:rsidR="00F525D4" w:rsidRDefault="00F525D4">
    <w:pPr>
      <w:spacing w:after="0" w:line="259" w:lineRule="auto"/>
      <w:ind w:left="0" w:firstLine="0"/>
      <w:jc w:val="left"/>
    </w:pPr>
    <w:r>
      <w:t xml:space="preserve"> </w:t>
    </w:r>
  </w:p>
  <w:p w:rsidR="00F525D4" w:rsidRDefault="00F525D4">
    <w:pPr>
      <w:spacing w:after="0" w:line="259" w:lineRule="auto"/>
      <w:ind w:left="0" w:firstLine="0"/>
      <w:jc w:val="left"/>
    </w:pPr>
    <w:r>
      <w:t xml:space="preserve"> </w:t>
    </w:r>
  </w:p>
  <w:p w:rsidR="00F525D4" w:rsidRDefault="00F525D4">
    <w:pPr>
      <w:spacing w:after="12" w:line="259" w:lineRule="auto"/>
      <w:ind w:left="0" w:firstLine="0"/>
      <w:jc w:val="left"/>
    </w:pPr>
    <w:r>
      <w:rPr>
        <w:sz w:val="14"/>
      </w:rPr>
      <w:t xml:space="preserve">RM6165: Construction Professional Services </w:t>
    </w:r>
  </w:p>
  <w:p w:rsidR="00F525D4" w:rsidRDefault="00F525D4">
    <w:pPr>
      <w:spacing w:after="12" w:line="259" w:lineRule="auto"/>
      <w:ind w:left="0" w:firstLine="0"/>
      <w:jc w:val="left"/>
    </w:pPr>
    <w:r>
      <w:rPr>
        <w:i/>
        <w:sz w:val="14"/>
      </w:rPr>
      <w:t>Scope</w:t>
    </w:r>
    <w:r>
      <w:rPr>
        <w:sz w:val="14"/>
      </w:rPr>
      <w:t xml:space="preserve"> </w:t>
    </w:r>
  </w:p>
  <w:p w:rsidR="00F525D4" w:rsidRDefault="00F525D4">
    <w:pPr>
      <w:spacing w:after="87" w:line="259" w:lineRule="auto"/>
      <w:ind w:left="0" w:firstLine="0"/>
      <w:jc w:val="left"/>
    </w:pPr>
    <w:r>
      <w:rPr>
        <w:sz w:val="14"/>
      </w:rPr>
      <w:t xml:space="preserve">Copyright - 2021 </w:t>
    </w:r>
  </w:p>
  <w:p w:rsidR="00F525D4" w:rsidRDefault="00F525D4">
    <w:pPr>
      <w:spacing w:after="0" w:line="259" w:lineRule="auto"/>
      <w:ind w:left="0" w:firstLine="0"/>
      <w:jc w:val="left"/>
    </w:pPr>
    <w:r>
      <w:t xml:space="preserve"> </w: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page">
                <wp:posOffset>914705</wp:posOffset>
              </wp:positionH>
              <wp:positionV relativeFrom="page">
                <wp:posOffset>8927338</wp:posOffset>
              </wp:positionV>
              <wp:extent cx="1829054" cy="7620"/>
              <wp:effectExtent l="0" t="0" r="0" b="0"/>
              <wp:wrapSquare wrapText="bothSides"/>
              <wp:docPr id="308942" name="Group 308942"/>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324404" name="Shape 32440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08942" style="width:144.02pt;height:0.599976pt;position:absolute;mso-position-horizontal-relative:page;mso-position-horizontal:absolute;margin-left:72.024pt;mso-position-vertical-relative:page;margin-top:702.94pt;" coordsize="18290,76">
              <v:shape id="Shape 324405" style="position:absolute;width:18290;height:91;left:0;top:0;" coordsize="1829054,9144" path="m0,0l1829054,0l1829054,9144l0,9144l0,0">
                <v:stroke weight="0pt" endcap="flat" joinstyle="miter" miterlimit="10" on="false" color="#000000" opacity="0"/>
                <v:fill on="true" color="#000000"/>
              </v:shape>
              <w10:wrap type="square"/>
            </v:group>
          </w:pict>
        </mc:Fallback>
      </mc:AlternateContent>
    </w:r>
    <w:r>
      <w:t xml:space="preserve"> </w:t>
    </w:r>
  </w:p>
  <w:p w:rsidR="00F525D4" w:rsidRDefault="00F525D4">
    <w:pPr>
      <w:spacing w:after="0" w:line="259" w:lineRule="auto"/>
      <w:ind w:left="0" w:firstLine="0"/>
      <w:jc w:val="left"/>
    </w:pPr>
    <w:r>
      <w:rPr>
        <w:sz w:val="20"/>
      </w:rPr>
      <w:t xml:space="preserve"> </w:t>
    </w:r>
  </w:p>
  <w:p w:rsidR="00F525D4" w:rsidRDefault="00F525D4">
    <w:pPr>
      <w:spacing w:after="0" w:line="259" w:lineRule="auto"/>
      <w:ind w:left="44" w:firstLine="0"/>
      <w:jc w:val="center"/>
    </w:pPr>
    <w:r>
      <w:rPr>
        <w:sz w:val="18"/>
      </w:rPr>
      <w:t xml:space="preserve"> </w:t>
    </w:r>
  </w:p>
  <w:p w:rsidR="00F525D4" w:rsidRDefault="00F525D4">
    <w:pPr>
      <w:spacing w:after="21" w:line="259" w:lineRule="auto"/>
      <w:ind w:left="0" w:right="2" w:firstLine="0"/>
      <w:jc w:val="center"/>
    </w:pPr>
    <w:r>
      <w:fldChar w:fldCharType="begin"/>
    </w:r>
    <w:r>
      <w:instrText xml:space="preserve"> PAGE   \* MERGEFORMAT </w:instrText>
    </w:r>
    <w:r>
      <w:fldChar w:fldCharType="separate"/>
    </w:r>
    <w:r>
      <w:rPr>
        <w:sz w:val="18"/>
      </w:rPr>
      <w:t>90</w:t>
    </w:r>
    <w:r>
      <w:rPr>
        <w:sz w:val="18"/>
      </w:rPr>
      <w:fldChar w:fldCharType="end"/>
    </w:r>
    <w:r>
      <w:rPr>
        <w:sz w:val="18"/>
      </w:rPr>
      <w:t xml:space="preserve"> </w:t>
    </w:r>
  </w:p>
  <w:p w:rsidR="00F525D4" w:rsidRDefault="00F525D4">
    <w:pPr>
      <w:spacing w:after="0" w:line="259" w:lineRule="auto"/>
      <w:ind w:left="0" w:firstLine="0"/>
      <w:jc w:val="left"/>
    </w:pPr>
    <w:r>
      <w:t xml:space="preserve"> </w:t>
    </w:r>
  </w:p>
  <w:p w:rsidR="00F525D4" w:rsidRDefault="00F525D4">
    <w:pPr>
      <w:spacing w:after="0" w:line="259" w:lineRule="auto"/>
      <w:ind w:left="0" w:firstLine="0"/>
      <w:jc w:val="left"/>
    </w:pPr>
    <w:r>
      <w:t xml:space="preserve"> </w:t>
    </w:r>
  </w:p>
  <w:p w:rsidR="00F525D4" w:rsidRDefault="00F525D4">
    <w:pPr>
      <w:spacing w:after="12" w:line="259" w:lineRule="auto"/>
      <w:ind w:left="0" w:firstLine="0"/>
      <w:jc w:val="left"/>
    </w:pPr>
    <w:r>
      <w:rPr>
        <w:sz w:val="14"/>
      </w:rPr>
      <w:t xml:space="preserve">RM6165: Construction Professional Services </w:t>
    </w:r>
  </w:p>
  <w:p w:rsidR="00F525D4" w:rsidRDefault="00F525D4">
    <w:pPr>
      <w:spacing w:after="12" w:line="259" w:lineRule="auto"/>
      <w:ind w:left="0" w:firstLine="0"/>
      <w:jc w:val="left"/>
    </w:pPr>
    <w:r>
      <w:rPr>
        <w:i/>
        <w:sz w:val="14"/>
      </w:rPr>
      <w:t>Scope</w:t>
    </w:r>
    <w:r>
      <w:rPr>
        <w:sz w:val="14"/>
      </w:rPr>
      <w:t xml:space="preserve"> </w:t>
    </w:r>
  </w:p>
  <w:p w:rsidR="00F525D4" w:rsidRDefault="00F525D4">
    <w:pPr>
      <w:spacing w:after="87" w:line="259" w:lineRule="auto"/>
      <w:ind w:left="0" w:firstLine="0"/>
      <w:jc w:val="left"/>
    </w:pPr>
    <w:r>
      <w:rPr>
        <w:sz w:val="14"/>
      </w:rPr>
      <w:t xml:space="preserve">Copyright - 2021 </w:t>
    </w:r>
  </w:p>
  <w:p w:rsidR="00F525D4" w:rsidRDefault="00F525D4">
    <w:pPr>
      <w:spacing w:after="0" w:line="259" w:lineRule="auto"/>
      <w:ind w:left="0" w:firstLine="0"/>
      <w:jc w:val="left"/>
    </w:pPr>
    <w:r>
      <w:t xml:space="preserve"> </w: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page">
                <wp:posOffset>914705</wp:posOffset>
              </wp:positionH>
              <wp:positionV relativeFrom="page">
                <wp:posOffset>8927338</wp:posOffset>
              </wp:positionV>
              <wp:extent cx="1829054" cy="7620"/>
              <wp:effectExtent l="0" t="0" r="0" b="0"/>
              <wp:wrapSquare wrapText="bothSides"/>
              <wp:docPr id="308899" name="Group 308899"/>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324402" name="Shape 324402"/>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08899" style="width:144.02pt;height:0.599976pt;position:absolute;mso-position-horizontal-relative:page;mso-position-horizontal:absolute;margin-left:72.024pt;mso-position-vertical-relative:page;margin-top:702.94pt;" coordsize="18290,76">
              <v:shape id="Shape 324403" style="position:absolute;width:18290;height:91;left:0;top:0;" coordsize="1829054,9144" path="m0,0l1829054,0l1829054,9144l0,9144l0,0">
                <v:stroke weight="0pt" endcap="flat" joinstyle="miter" miterlimit="10" on="false" color="#000000" opacity="0"/>
                <v:fill on="true" color="#000000"/>
              </v:shape>
              <w10:wrap type="square"/>
            </v:group>
          </w:pict>
        </mc:Fallback>
      </mc:AlternateContent>
    </w:r>
    <w:r>
      <w:t xml:space="preserve"> </w:t>
    </w:r>
  </w:p>
  <w:p w:rsidR="00F525D4" w:rsidRDefault="00F525D4">
    <w:pPr>
      <w:spacing w:after="0" w:line="259" w:lineRule="auto"/>
      <w:ind w:left="0" w:firstLine="0"/>
      <w:jc w:val="left"/>
    </w:pPr>
    <w:r>
      <w:rPr>
        <w:sz w:val="20"/>
      </w:rPr>
      <w:t xml:space="preserve"> </w:t>
    </w:r>
  </w:p>
  <w:p w:rsidR="00F525D4" w:rsidRDefault="00F525D4">
    <w:pPr>
      <w:spacing w:after="0" w:line="259" w:lineRule="auto"/>
      <w:ind w:left="44" w:firstLine="0"/>
      <w:jc w:val="center"/>
    </w:pPr>
    <w:r>
      <w:rPr>
        <w:sz w:val="18"/>
      </w:rPr>
      <w:t xml:space="preserve"> </w:t>
    </w:r>
  </w:p>
  <w:p w:rsidR="00F525D4" w:rsidRDefault="00F525D4">
    <w:pPr>
      <w:spacing w:after="21" w:line="259" w:lineRule="auto"/>
      <w:ind w:left="0" w:right="2" w:firstLine="0"/>
      <w:jc w:val="center"/>
    </w:pPr>
    <w:r>
      <w:fldChar w:fldCharType="begin"/>
    </w:r>
    <w:r>
      <w:instrText xml:space="preserve"> PAGE   \* MERGEFORMAT </w:instrText>
    </w:r>
    <w:r>
      <w:fldChar w:fldCharType="separate"/>
    </w:r>
    <w:r>
      <w:rPr>
        <w:sz w:val="18"/>
      </w:rPr>
      <w:t>90</w:t>
    </w:r>
    <w:r>
      <w:rPr>
        <w:sz w:val="18"/>
      </w:rPr>
      <w:fldChar w:fldCharType="end"/>
    </w:r>
    <w:r>
      <w:rPr>
        <w:sz w:val="18"/>
      </w:rPr>
      <w:t xml:space="preserve"> </w:t>
    </w:r>
  </w:p>
  <w:p w:rsidR="00F525D4" w:rsidRDefault="00F525D4">
    <w:pPr>
      <w:spacing w:after="0" w:line="259" w:lineRule="auto"/>
      <w:ind w:left="0" w:firstLine="0"/>
      <w:jc w:val="left"/>
    </w:pPr>
    <w:r>
      <w:t xml:space="preserve"> </w:t>
    </w:r>
  </w:p>
  <w:p w:rsidR="00F525D4" w:rsidRDefault="00F525D4">
    <w:pPr>
      <w:spacing w:after="0" w:line="259" w:lineRule="auto"/>
      <w:ind w:left="0" w:firstLine="0"/>
      <w:jc w:val="left"/>
    </w:pPr>
    <w:r>
      <w:t xml:space="preserve"> </w:t>
    </w:r>
  </w:p>
  <w:p w:rsidR="00F525D4" w:rsidRDefault="00F525D4">
    <w:pPr>
      <w:spacing w:after="12" w:line="259" w:lineRule="auto"/>
      <w:ind w:left="0" w:firstLine="0"/>
      <w:jc w:val="left"/>
    </w:pPr>
    <w:r>
      <w:rPr>
        <w:sz w:val="14"/>
      </w:rPr>
      <w:t xml:space="preserve">RM6165: Construction Professional Services </w:t>
    </w:r>
  </w:p>
  <w:p w:rsidR="00F525D4" w:rsidRDefault="00F525D4">
    <w:pPr>
      <w:spacing w:after="12" w:line="259" w:lineRule="auto"/>
      <w:ind w:left="0" w:firstLine="0"/>
      <w:jc w:val="left"/>
    </w:pPr>
    <w:r>
      <w:rPr>
        <w:i/>
        <w:sz w:val="14"/>
      </w:rPr>
      <w:t>Scope</w:t>
    </w:r>
    <w:r>
      <w:rPr>
        <w:sz w:val="14"/>
      </w:rPr>
      <w:t xml:space="preserve"> </w:t>
    </w:r>
  </w:p>
  <w:p w:rsidR="00F525D4" w:rsidRDefault="00F525D4">
    <w:pPr>
      <w:spacing w:after="87" w:line="259" w:lineRule="auto"/>
      <w:ind w:left="0" w:firstLine="0"/>
      <w:jc w:val="left"/>
    </w:pPr>
    <w:r>
      <w:rPr>
        <w:sz w:val="14"/>
      </w:rPr>
      <w:t xml:space="preserve">Copyright - 2021 </w:t>
    </w:r>
  </w:p>
  <w:p w:rsidR="00F525D4" w:rsidRDefault="00F525D4">
    <w:pPr>
      <w:spacing w:after="0" w:line="259" w:lineRule="auto"/>
      <w:ind w:left="0" w:firstLine="0"/>
      <w:jc w:val="left"/>
    </w:pPr>
    <w:r>
      <w:t xml:space="preserve"> </w: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0" w:line="259" w:lineRule="auto"/>
      <w:ind w:left="468" w:firstLine="0"/>
      <w:jc w:val="center"/>
    </w:pPr>
    <w:r>
      <w:rPr>
        <w:sz w:val="18"/>
      </w:rPr>
      <w:t xml:space="preserve"> </w:t>
    </w:r>
  </w:p>
  <w:p w:rsidR="00F525D4" w:rsidRDefault="00F525D4">
    <w:pPr>
      <w:spacing w:after="21" w:line="259" w:lineRule="auto"/>
      <w:ind w:left="422" w:firstLine="0"/>
      <w:jc w:val="center"/>
    </w:pPr>
    <w:r>
      <w:fldChar w:fldCharType="begin"/>
    </w:r>
    <w:r>
      <w:instrText xml:space="preserve"> PAGE   \* MERGEFORMAT </w:instrText>
    </w:r>
    <w:r>
      <w:fldChar w:fldCharType="separate"/>
    </w:r>
    <w:r>
      <w:rPr>
        <w:sz w:val="18"/>
      </w:rPr>
      <w:t>69</w:t>
    </w:r>
    <w:r>
      <w:rPr>
        <w:sz w:val="18"/>
      </w:rPr>
      <w:fldChar w:fldCharType="end"/>
    </w:r>
    <w:r>
      <w:rPr>
        <w:sz w:val="18"/>
      </w:rPr>
      <w:t xml:space="preserve"> </w:t>
    </w:r>
  </w:p>
  <w:p w:rsidR="00F525D4" w:rsidRDefault="00F525D4">
    <w:pPr>
      <w:spacing w:after="0" w:line="259" w:lineRule="auto"/>
      <w:ind w:left="425" w:firstLine="0"/>
      <w:jc w:val="left"/>
    </w:pPr>
    <w:r>
      <w:t xml:space="preserve"> </w:t>
    </w:r>
  </w:p>
  <w:p w:rsidR="00F525D4" w:rsidRDefault="00F525D4">
    <w:pPr>
      <w:spacing w:after="0" w:line="259" w:lineRule="auto"/>
      <w:ind w:left="425" w:firstLine="0"/>
      <w:jc w:val="left"/>
    </w:pPr>
    <w:r>
      <w:t xml:space="preserve"> </w:t>
    </w:r>
  </w:p>
  <w:p w:rsidR="00F525D4" w:rsidRDefault="00F525D4">
    <w:pPr>
      <w:spacing w:after="12" w:line="259" w:lineRule="auto"/>
      <w:ind w:left="425" w:firstLine="0"/>
      <w:jc w:val="left"/>
    </w:pPr>
    <w:r>
      <w:rPr>
        <w:sz w:val="14"/>
      </w:rPr>
      <w:t xml:space="preserve">RM6165: Construction Professional Services </w:t>
    </w:r>
  </w:p>
  <w:p w:rsidR="00F525D4" w:rsidRDefault="00F525D4">
    <w:pPr>
      <w:spacing w:after="12" w:line="259" w:lineRule="auto"/>
      <w:ind w:left="425" w:firstLine="0"/>
      <w:jc w:val="left"/>
    </w:pPr>
    <w:r>
      <w:rPr>
        <w:i/>
        <w:sz w:val="14"/>
      </w:rPr>
      <w:t>Scope</w:t>
    </w:r>
    <w:r>
      <w:rPr>
        <w:sz w:val="14"/>
      </w:rPr>
      <w:t xml:space="preserve"> </w:t>
    </w:r>
  </w:p>
  <w:p w:rsidR="00F525D4" w:rsidRDefault="00F525D4">
    <w:pPr>
      <w:spacing w:after="87" w:line="259" w:lineRule="auto"/>
      <w:ind w:left="425" w:firstLine="0"/>
      <w:jc w:val="left"/>
    </w:pPr>
    <w:r>
      <w:rPr>
        <w:sz w:val="14"/>
      </w:rPr>
      <w:t xml:space="preserve">Copyright - 2021 </w:t>
    </w:r>
  </w:p>
  <w:p w:rsidR="00F525D4" w:rsidRDefault="00F525D4">
    <w:pPr>
      <w:spacing w:after="0" w:line="259" w:lineRule="auto"/>
      <w:ind w:left="425" w:firstLine="0"/>
      <w:jc w:val="left"/>
    </w:pPr>
    <w:r>
      <w:t xml:space="preserve"> </w: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0" w:line="259" w:lineRule="auto"/>
      <w:ind w:left="468" w:firstLine="0"/>
      <w:jc w:val="center"/>
    </w:pPr>
    <w:r>
      <w:rPr>
        <w:sz w:val="18"/>
      </w:rPr>
      <w:t xml:space="preserve"> </w:t>
    </w:r>
  </w:p>
  <w:p w:rsidR="00F525D4" w:rsidRDefault="00F525D4">
    <w:pPr>
      <w:spacing w:after="21" w:line="259" w:lineRule="auto"/>
      <w:ind w:left="422" w:firstLine="0"/>
      <w:jc w:val="center"/>
    </w:pPr>
    <w:r>
      <w:fldChar w:fldCharType="begin"/>
    </w:r>
    <w:r>
      <w:instrText xml:space="preserve"> PAGE   \* MERGEFORMAT </w:instrText>
    </w:r>
    <w:r>
      <w:fldChar w:fldCharType="separate"/>
    </w:r>
    <w:r>
      <w:rPr>
        <w:sz w:val="18"/>
      </w:rPr>
      <w:t>69</w:t>
    </w:r>
    <w:r>
      <w:rPr>
        <w:sz w:val="18"/>
      </w:rPr>
      <w:fldChar w:fldCharType="end"/>
    </w:r>
    <w:r>
      <w:rPr>
        <w:sz w:val="18"/>
      </w:rPr>
      <w:t xml:space="preserve"> </w:t>
    </w:r>
  </w:p>
  <w:p w:rsidR="00F525D4" w:rsidRDefault="00F525D4">
    <w:pPr>
      <w:spacing w:after="0" w:line="259" w:lineRule="auto"/>
      <w:ind w:left="425" w:firstLine="0"/>
      <w:jc w:val="left"/>
    </w:pPr>
    <w:r>
      <w:t xml:space="preserve"> </w:t>
    </w:r>
  </w:p>
  <w:p w:rsidR="00F525D4" w:rsidRDefault="00F525D4">
    <w:pPr>
      <w:spacing w:after="0" w:line="259" w:lineRule="auto"/>
      <w:ind w:left="425" w:firstLine="0"/>
      <w:jc w:val="left"/>
    </w:pPr>
    <w:r>
      <w:t xml:space="preserve"> </w:t>
    </w:r>
  </w:p>
  <w:p w:rsidR="00F525D4" w:rsidRDefault="00F525D4">
    <w:pPr>
      <w:spacing w:after="12" w:line="259" w:lineRule="auto"/>
      <w:ind w:left="425" w:firstLine="0"/>
      <w:jc w:val="left"/>
    </w:pPr>
    <w:r>
      <w:rPr>
        <w:sz w:val="14"/>
      </w:rPr>
      <w:t xml:space="preserve">RM6165: Construction Professional Services </w:t>
    </w:r>
  </w:p>
  <w:p w:rsidR="00F525D4" w:rsidRDefault="00F525D4">
    <w:pPr>
      <w:spacing w:after="12" w:line="259" w:lineRule="auto"/>
      <w:ind w:left="425" w:firstLine="0"/>
      <w:jc w:val="left"/>
    </w:pPr>
    <w:r>
      <w:rPr>
        <w:i/>
        <w:sz w:val="14"/>
      </w:rPr>
      <w:t>Scope</w:t>
    </w:r>
    <w:r>
      <w:rPr>
        <w:sz w:val="14"/>
      </w:rPr>
      <w:t xml:space="preserve"> </w:t>
    </w:r>
  </w:p>
  <w:p w:rsidR="00F525D4" w:rsidRDefault="00F525D4">
    <w:pPr>
      <w:spacing w:after="87" w:line="259" w:lineRule="auto"/>
      <w:ind w:left="425" w:firstLine="0"/>
      <w:jc w:val="left"/>
    </w:pPr>
    <w:r>
      <w:rPr>
        <w:sz w:val="14"/>
      </w:rPr>
      <w:t xml:space="preserve">Copyright - 2021 </w:t>
    </w:r>
  </w:p>
  <w:p w:rsidR="00F525D4" w:rsidRDefault="00F525D4">
    <w:pPr>
      <w:spacing w:after="0" w:line="259" w:lineRule="auto"/>
      <w:ind w:left="425" w:firstLine="0"/>
      <w:jc w:val="lef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0" w:line="259" w:lineRule="auto"/>
      <w:ind w:left="24" w:firstLine="0"/>
      <w:jc w:val="center"/>
    </w:pPr>
    <w:r>
      <w:fldChar w:fldCharType="begin"/>
    </w:r>
    <w:r>
      <w:instrText xml:space="preserve"> PAGE   \* MERGEFORMAT </w:instrText>
    </w:r>
    <w:r>
      <w:fldChar w:fldCharType="separate"/>
    </w:r>
    <w:r>
      <w:t>1</w:t>
    </w:r>
    <w:r>
      <w:fldChar w:fldCharType="end"/>
    </w:r>
    <w:r>
      <w:t xml:space="preserve"> </w:t>
    </w:r>
  </w:p>
  <w:p w:rsidR="00F525D4" w:rsidRDefault="00F525D4">
    <w:pPr>
      <w:spacing w:after="0" w:line="259" w:lineRule="auto"/>
      <w:ind w:firstLine="0"/>
      <w:jc w:val="left"/>
    </w:pPr>
    <w:r>
      <w:t xml:space="preserve"> </w: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0" w:line="259" w:lineRule="auto"/>
      <w:ind w:left="468" w:firstLine="0"/>
      <w:jc w:val="center"/>
    </w:pPr>
    <w:r>
      <w:rPr>
        <w:sz w:val="18"/>
      </w:rPr>
      <w:t xml:space="preserve"> </w:t>
    </w:r>
  </w:p>
  <w:p w:rsidR="00F525D4" w:rsidRDefault="00F525D4">
    <w:pPr>
      <w:spacing w:after="21" w:line="259" w:lineRule="auto"/>
      <w:ind w:left="422" w:firstLine="0"/>
      <w:jc w:val="center"/>
    </w:pPr>
    <w:r>
      <w:fldChar w:fldCharType="begin"/>
    </w:r>
    <w:r>
      <w:instrText xml:space="preserve"> PAGE   \* MERGEFORMAT </w:instrText>
    </w:r>
    <w:r>
      <w:fldChar w:fldCharType="separate"/>
    </w:r>
    <w:r>
      <w:rPr>
        <w:sz w:val="18"/>
      </w:rPr>
      <w:t>69</w:t>
    </w:r>
    <w:r>
      <w:rPr>
        <w:sz w:val="18"/>
      </w:rPr>
      <w:fldChar w:fldCharType="end"/>
    </w:r>
    <w:r>
      <w:rPr>
        <w:sz w:val="18"/>
      </w:rPr>
      <w:t xml:space="preserve"> </w:t>
    </w:r>
  </w:p>
  <w:p w:rsidR="00F525D4" w:rsidRDefault="00F525D4">
    <w:pPr>
      <w:spacing w:after="0" w:line="259" w:lineRule="auto"/>
      <w:ind w:left="425" w:firstLine="0"/>
      <w:jc w:val="left"/>
    </w:pPr>
    <w:r>
      <w:t xml:space="preserve"> </w:t>
    </w:r>
  </w:p>
  <w:p w:rsidR="00F525D4" w:rsidRDefault="00F525D4">
    <w:pPr>
      <w:spacing w:after="0" w:line="259" w:lineRule="auto"/>
      <w:ind w:left="425" w:firstLine="0"/>
      <w:jc w:val="left"/>
    </w:pPr>
    <w:r>
      <w:t xml:space="preserve"> </w:t>
    </w:r>
  </w:p>
  <w:p w:rsidR="00F525D4" w:rsidRDefault="00F525D4">
    <w:pPr>
      <w:spacing w:after="12" w:line="259" w:lineRule="auto"/>
      <w:ind w:left="425" w:firstLine="0"/>
      <w:jc w:val="left"/>
    </w:pPr>
    <w:r>
      <w:rPr>
        <w:sz w:val="14"/>
      </w:rPr>
      <w:t xml:space="preserve">RM6165: Construction Professional Services </w:t>
    </w:r>
  </w:p>
  <w:p w:rsidR="00F525D4" w:rsidRDefault="00F525D4">
    <w:pPr>
      <w:spacing w:after="12" w:line="259" w:lineRule="auto"/>
      <w:ind w:left="425" w:firstLine="0"/>
      <w:jc w:val="left"/>
    </w:pPr>
    <w:r>
      <w:rPr>
        <w:i/>
        <w:sz w:val="14"/>
      </w:rPr>
      <w:t>Scope</w:t>
    </w:r>
    <w:r>
      <w:rPr>
        <w:sz w:val="14"/>
      </w:rPr>
      <w:t xml:space="preserve"> </w:t>
    </w:r>
  </w:p>
  <w:p w:rsidR="00F525D4" w:rsidRDefault="00F525D4">
    <w:pPr>
      <w:spacing w:after="87" w:line="259" w:lineRule="auto"/>
      <w:ind w:left="425" w:firstLine="0"/>
      <w:jc w:val="left"/>
    </w:pPr>
    <w:r>
      <w:rPr>
        <w:sz w:val="14"/>
      </w:rPr>
      <w:t xml:space="preserve">Copyright - 2021 </w:t>
    </w:r>
  </w:p>
  <w:p w:rsidR="00F525D4" w:rsidRDefault="00F525D4">
    <w:pPr>
      <w:spacing w:after="0" w:line="259" w:lineRule="auto"/>
      <w:ind w:left="425" w:firstLine="0"/>
      <w:jc w:val="left"/>
    </w:pPr>
    <w:r>
      <w:t xml:space="preserve"> </w:t>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0" w:line="259" w:lineRule="auto"/>
      <w:ind w:left="0" w:right="46" w:firstLine="0"/>
      <w:jc w:val="center"/>
    </w:pPr>
    <w:r>
      <w:fldChar w:fldCharType="begin"/>
    </w:r>
    <w:r>
      <w:instrText xml:space="preserve"> PAGE   \* MERGEFORMAT </w:instrText>
    </w:r>
    <w:r>
      <w:fldChar w:fldCharType="separate"/>
    </w:r>
    <w:r>
      <w:t>114</w:t>
    </w:r>
    <w:r>
      <w:fldChar w:fldCharType="end"/>
    </w:r>
    <w:r>
      <w:t xml:space="preserve"> </w:t>
    </w:r>
  </w:p>
  <w:p w:rsidR="00F525D4" w:rsidRDefault="00F525D4">
    <w:pPr>
      <w:spacing w:after="0" w:line="259" w:lineRule="auto"/>
      <w:ind w:left="14" w:firstLine="0"/>
      <w:jc w:val="left"/>
    </w:pPr>
    <w:r>
      <w:t xml:space="preserve"> </w:t>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0" w:line="259" w:lineRule="auto"/>
      <w:ind w:left="0" w:right="46" w:firstLine="0"/>
      <w:jc w:val="center"/>
    </w:pPr>
    <w:r>
      <w:fldChar w:fldCharType="begin"/>
    </w:r>
    <w:r>
      <w:instrText xml:space="preserve"> PAGE   \* MERGEFORMAT </w:instrText>
    </w:r>
    <w:r>
      <w:fldChar w:fldCharType="separate"/>
    </w:r>
    <w:r>
      <w:t>114</w:t>
    </w:r>
    <w:r>
      <w:fldChar w:fldCharType="end"/>
    </w:r>
    <w:r>
      <w:t xml:space="preserve"> </w:t>
    </w:r>
  </w:p>
  <w:p w:rsidR="00F525D4" w:rsidRDefault="00F525D4">
    <w:pPr>
      <w:spacing w:after="0" w:line="259" w:lineRule="auto"/>
      <w:ind w:left="14" w:firstLine="0"/>
      <w:jc w:val="left"/>
    </w:pPr>
    <w:r>
      <w:t xml:space="preserve"> </w:t>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0" w:line="259" w:lineRule="auto"/>
      <w:ind w:left="0" w:right="46" w:firstLine="0"/>
      <w:jc w:val="center"/>
    </w:pPr>
    <w:r>
      <w:fldChar w:fldCharType="begin"/>
    </w:r>
    <w:r>
      <w:instrText xml:space="preserve"> PAGE   \* MERGEFORMAT </w:instrText>
    </w:r>
    <w:r>
      <w:fldChar w:fldCharType="separate"/>
    </w:r>
    <w:r>
      <w:t>114</w:t>
    </w:r>
    <w:r>
      <w:fldChar w:fldCharType="end"/>
    </w:r>
    <w:r>
      <w:t xml:space="preserve"> </w:t>
    </w:r>
  </w:p>
  <w:p w:rsidR="00F525D4" w:rsidRDefault="00F525D4">
    <w:pPr>
      <w:spacing w:after="0" w:line="259" w:lineRule="auto"/>
      <w:ind w:left="14" w:firstLine="0"/>
      <w:jc w:val="left"/>
    </w:pPr>
    <w:r>
      <w:t xml:space="preserve"> </w:t>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21" w:line="259" w:lineRule="auto"/>
      <w:ind w:left="304" w:firstLine="0"/>
      <w:jc w:val="center"/>
    </w:pPr>
    <w:r>
      <w:rPr>
        <w:sz w:val="18"/>
      </w:rPr>
      <w:t xml:space="preserve">122 </w:t>
    </w:r>
  </w:p>
  <w:p w:rsidR="00F525D4" w:rsidRDefault="00F525D4">
    <w:pPr>
      <w:spacing w:after="0" w:line="259" w:lineRule="auto"/>
      <w:ind w:left="16" w:firstLine="0"/>
      <w:jc w:val="left"/>
    </w:pPr>
    <w:r>
      <w:t xml:space="preserve"> </w:t>
    </w:r>
  </w:p>
  <w:p w:rsidR="00F525D4" w:rsidRDefault="00F525D4">
    <w:pPr>
      <w:spacing w:after="0" w:line="259" w:lineRule="auto"/>
      <w:ind w:left="16" w:firstLine="0"/>
      <w:jc w:val="left"/>
    </w:pPr>
    <w:r>
      <w:t xml:space="preserve"> </w:t>
    </w:r>
  </w:p>
  <w:p w:rsidR="00F525D4" w:rsidRDefault="00F525D4">
    <w:pPr>
      <w:spacing w:after="12" w:line="259" w:lineRule="auto"/>
      <w:ind w:left="16" w:firstLine="0"/>
      <w:jc w:val="left"/>
    </w:pPr>
    <w:r>
      <w:rPr>
        <w:sz w:val="14"/>
      </w:rPr>
      <w:t xml:space="preserve">RM6165: Construction Professional Services </w:t>
    </w:r>
  </w:p>
  <w:p w:rsidR="00F525D4" w:rsidRDefault="00F525D4">
    <w:pPr>
      <w:spacing w:after="12" w:line="259" w:lineRule="auto"/>
      <w:ind w:left="16" w:firstLine="0"/>
      <w:jc w:val="left"/>
    </w:pPr>
    <w:r>
      <w:rPr>
        <w:i/>
        <w:sz w:val="14"/>
      </w:rPr>
      <w:t>Scope</w:t>
    </w:r>
    <w:r>
      <w:rPr>
        <w:sz w:val="14"/>
      </w:rPr>
      <w:t xml:space="preserve"> </w:t>
    </w:r>
  </w:p>
  <w:p w:rsidR="00F525D4" w:rsidRDefault="00F525D4">
    <w:pPr>
      <w:spacing w:after="87" w:line="259" w:lineRule="auto"/>
      <w:ind w:left="16" w:firstLine="0"/>
      <w:jc w:val="left"/>
    </w:pPr>
    <w:r>
      <w:rPr>
        <w:sz w:val="14"/>
      </w:rPr>
      <w:t xml:space="preserve">Copyright - 2021 </w:t>
    </w:r>
  </w:p>
  <w:p w:rsidR="00F525D4" w:rsidRDefault="00F525D4">
    <w:pPr>
      <w:spacing w:after="0" w:line="259" w:lineRule="auto"/>
      <w:ind w:left="16" w:firstLine="0"/>
      <w:jc w:val="left"/>
    </w:pPr>
    <w:r>
      <w:t xml:space="preserve"> </w:t>
    </w: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0" w:line="259" w:lineRule="auto"/>
      <w:ind w:left="42" w:firstLine="0"/>
      <w:jc w:val="center"/>
    </w:pPr>
    <w:r>
      <w:rPr>
        <w:sz w:val="18"/>
      </w:rPr>
      <w:t xml:space="preserve"> </w:t>
    </w:r>
  </w:p>
  <w:p w:rsidR="00F525D4" w:rsidRDefault="00F525D4">
    <w:pPr>
      <w:spacing w:after="21" w:line="259" w:lineRule="auto"/>
      <w:ind w:left="0" w:right="4" w:firstLine="0"/>
      <w:jc w:val="center"/>
    </w:pPr>
    <w:r>
      <w:fldChar w:fldCharType="begin"/>
    </w:r>
    <w:r>
      <w:instrText xml:space="preserve"> PAGE   \* MERGEFORMAT </w:instrText>
    </w:r>
    <w:r>
      <w:fldChar w:fldCharType="separate"/>
    </w:r>
    <w:r>
      <w:rPr>
        <w:sz w:val="18"/>
      </w:rPr>
      <w:t>124</w:t>
    </w:r>
    <w:r>
      <w:rPr>
        <w:sz w:val="18"/>
      </w:rPr>
      <w:fldChar w:fldCharType="end"/>
    </w:r>
    <w:r>
      <w:rPr>
        <w:sz w:val="18"/>
      </w:rPr>
      <w:t xml:space="preserve"> </w:t>
    </w:r>
  </w:p>
  <w:p w:rsidR="00F525D4" w:rsidRDefault="00F525D4">
    <w:pPr>
      <w:spacing w:after="0" w:line="259" w:lineRule="auto"/>
      <w:ind w:left="0" w:firstLine="0"/>
      <w:jc w:val="left"/>
    </w:pPr>
    <w:r>
      <w:t xml:space="preserve"> </w:t>
    </w:r>
  </w:p>
  <w:p w:rsidR="00F525D4" w:rsidRDefault="00F525D4">
    <w:pPr>
      <w:spacing w:after="0" w:line="259" w:lineRule="auto"/>
      <w:ind w:left="0" w:firstLine="0"/>
      <w:jc w:val="left"/>
    </w:pPr>
    <w:r>
      <w:t xml:space="preserve"> </w:t>
    </w:r>
  </w:p>
  <w:p w:rsidR="00F525D4" w:rsidRDefault="00F525D4">
    <w:pPr>
      <w:spacing w:after="12" w:line="259" w:lineRule="auto"/>
      <w:ind w:left="0" w:firstLine="0"/>
      <w:jc w:val="left"/>
    </w:pPr>
    <w:r>
      <w:rPr>
        <w:sz w:val="14"/>
      </w:rPr>
      <w:t xml:space="preserve">RM6165: Construction Professional Services </w:t>
    </w:r>
  </w:p>
  <w:p w:rsidR="00F525D4" w:rsidRDefault="00F525D4">
    <w:pPr>
      <w:spacing w:after="12" w:line="259" w:lineRule="auto"/>
      <w:ind w:left="0" w:firstLine="0"/>
      <w:jc w:val="left"/>
    </w:pPr>
    <w:r>
      <w:rPr>
        <w:i/>
        <w:sz w:val="14"/>
      </w:rPr>
      <w:t>Scope</w:t>
    </w:r>
    <w:r>
      <w:rPr>
        <w:sz w:val="14"/>
      </w:rPr>
      <w:t xml:space="preserve"> </w:t>
    </w:r>
  </w:p>
  <w:p w:rsidR="00F525D4" w:rsidRDefault="00F525D4">
    <w:pPr>
      <w:spacing w:after="87" w:line="259" w:lineRule="auto"/>
      <w:ind w:left="0" w:firstLine="0"/>
      <w:jc w:val="left"/>
    </w:pPr>
    <w:r>
      <w:rPr>
        <w:sz w:val="14"/>
      </w:rPr>
      <w:t xml:space="preserve">Copyright - 2021 </w:t>
    </w:r>
  </w:p>
  <w:p w:rsidR="00F525D4" w:rsidRDefault="00F525D4">
    <w:pPr>
      <w:spacing w:after="0" w:line="259" w:lineRule="auto"/>
      <w:ind w:left="0" w:firstLine="0"/>
      <w:jc w:val="left"/>
    </w:pP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0" w:line="259" w:lineRule="auto"/>
      <w:ind w:left="42" w:firstLine="0"/>
      <w:jc w:val="center"/>
    </w:pPr>
    <w:r>
      <w:rPr>
        <w:sz w:val="18"/>
      </w:rPr>
      <w:t xml:space="preserve"> </w:t>
    </w:r>
  </w:p>
  <w:p w:rsidR="00F525D4" w:rsidRDefault="00F525D4">
    <w:pPr>
      <w:spacing w:after="21" w:line="259" w:lineRule="auto"/>
      <w:ind w:left="0" w:right="4" w:firstLine="0"/>
      <w:jc w:val="center"/>
    </w:pPr>
    <w:r>
      <w:fldChar w:fldCharType="begin"/>
    </w:r>
    <w:r>
      <w:instrText xml:space="preserve"> PAGE   \* MERGEFORMAT </w:instrText>
    </w:r>
    <w:r>
      <w:fldChar w:fldCharType="separate"/>
    </w:r>
    <w:r>
      <w:rPr>
        <w:sz w:val="18"/>
      </w:rPr>
      <w:t>124</w:t>
    </w:r>
    <w:r>
      <w:rPr>
        <w:sz w:val="18"/>
      </w:rPr>
      <w:fldChar w:fldCharType="end"/>
    </w:r>
    <w:r>
      <w:rPr>
        <w:sz w:val="18"/>
      </w:rPr>
      <w:t xml:space="preserve"> </w:t>
    </w:r>
  </w:p>
  <w:p w:rsidR="00F525D4" w:rsidRDefault="00F525D4">
    <w:pPr>
      <w:spacing w:after="0" w:line="259" w:lineRule="auto"/>
      <w:ind w:left="0" w:firstLine="0"/>
      <w:jc w:val="left"/>
    </w:pPr>
    <w:r>
      <w:t xml:space="preserve"> </w:t>
    </w:r>
  </w:p>
  <w:p w:rsidR="00F525D4" w:rsidRDefault="00F525D4">
    <w:pPr>
      <w:spacing w:after="0" w:line="259" w:lineRule="auto"/>
      <w:ind w:left="0" w:firstLine="0"/>
      <w:jc w:val="left"/>
    </w:pPr>
    <w:r>
      <w:t xml:space="preserve"> </w:t>
    </w:r>
  </w:p>
  <w:p w:rsidR="00F525D4" w:rsidRDefault="00F525D4">
    <w:pPr>
      <w:spacing w:after="12" w:line="259" w:lineRule="auto"/>
      <w:ind w:left="0" w:firstLine="0"/>
      <w:jc w:val="left"/>
    </w:pPr>
    <w:r>
      <w:rPr>
        <w:sz w:val="14"/>
      </w:rPr>
      <w:t xml:space="preserve">RM6165: Construction Professional Services </w:t>
    </w:r>
  </w:p>
  <w:p w:rsidR="00F525D4" w:rsidRDefault="00F525D4">
    <w:pPr>
      <w:spacing w:after="12" w:line="259" w:lineRule="auto"/>
      <w:ind w:left="0" w:firstLine="0"/>
      <w:jc w:val="left"/>
    </w:pPr>
    <w:r>
      <w:rPr>
        <w:i/>
        <w:sz w:val="14"/>
      </w:rPr>
      <w:t>Scope</w:t>
    </w:r>
    <w:r>
      <w:rPr>
        <w:sz w:val="14"/>
      </w:rPr>
      <w:t xml:space="preserve"> </w:t>
    </w:r>
  </w:p>
  <w:p w:rsidR="00F525D4" w:rsidRDefault="00F525D4">
    <w:pPr>
      <w:spacing w:after="87" w:line="259" w:lineRule="auto"/>
      <w:ind w:left="0" w:firstLine="0"/>
      <w:jc w:val="left"/>
    </w:pPr>
    <w:r>
      <w:rPr>
        <w:sz w:val="14"/>
      </w:rPr>
      <w:t xml:space="preserve">Copyright - 2021 </w:t>
    </w:r>
  </w:p>
  <w:p w:rsidR="00F525D4" w:rsidRDefault="00F525D4">
    <w:pPr>
      <w:spacing w:after="0" w:line="259" w:lineRule="auto"/>
      <w:ind w:left="0" w:firstLine="0"/>
      <w:jc w:val="left"/>
    </w:pPr>
    <w:r>
      <w:t xml:space="preserve"> </w:t>
    </w: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0" w:line="259" w:lineRule="auto"/>
      <w:ind w:left="42" w:firstLine="0"/>
      <w:jc w:val="center"/>
    </w:pPr>
    <w:r>
      <w:rPr>
        <w:sz w:val="18"/>
      </w:rPr>
      <w:t xml:space="preserve"> </w:t>
    </w:r>
  </w:p>
  <w:p w:rsidR="00F525D4" w:rsidRDefault="00F525D4">
    <w:pPr>
      <w:spacing w:after="21" w:line="259" w:lineRule="auto"/>
      <w:ind w:left="0" w:right="4" w:firstLine="0"/>
      <w:jc w:val="center"/>
    </w:pPr>
    <w:r>
      <w:fldChar w:fldCharType="begin"/>
    </w:r>
    <w:r>
      <w:instrText xml:space="preserve"> PAGE   \* MERGEFORMAT </w:instrText>
    </w:r>
    <w:r>
      <w:fldChar w:fldCharType="separate"/>
    </w:r>
    <w:r>
      <w:rPr>
        <w:sz w:val="18"/>
      </w:rPr>
      <w:t>124</w:t>
    </w:r>
    <w:r>
      <w:rPr>
        <w:sz w:val="18"/>
      </w:rPr>
      <w:fldChar w:fldCharType="end"/>
    </w:r>
    <w:r>
      <w:rPr>
        <w:sz w:val="18"/>
      </w:rPr>
      <w:t xml:space="preserve"> </w:t>
    </w:r>
  </w:p>
  <w:p w:rsidR="00F525D4" w:rsidRDefault="00F525D4">
    <w:pPr>
      <w:spacing w:after="0" w:line="259" w:lineRule="auto"/>
      <w:ind w:left="0" w:firstLine="0"/>
      <w:jc w:val="left"/>
    </w:pPr>
    <w:r>
      <w:t xml:space="preserve"> </w:t>
    </w:r>
  </w:p>
  <w:p w:rsidR="00F525D4" w:rsidRDefault="00F525D4">
    <w:pPr>
      <w:spacing w:after="0" w:line="259" w:lineRule="auto"/>
      <w:ind w:left="0" w:firstLine="0"/>
      <w:jc w:val="left"/>
    </w:pPr>
    <w:r>
      <w:t xml:space="preserve"> </w:t>
    </w:r>
  </w:p>
  <w:p w:rsidR="00F525D4" w:rsidRDefault="00F525D4">
    <w:pPr>
      <w:spacing w:after="12" w:line="259" w:lineRule="auto"/>
      <w:ind w:left="0" w:firstLine="0"/>
      <w:jc w:val="left"/>
    </w:pPr>
    <w:r>
      <w:rPr>
        <w:sz w:val="14"/>
      </w:rPr>
      <w:t xml:space="preserve">RM6165: Construction Professional Services </w:t>
    </w:r>
  </w:p>
  <w:p w:rsidR="00F525D4" w:rsidRDefault="00F525D4">
    <w:pPr>
      <w:spacing w:after="12" w:line="259" w:lineRule="auto"/>
      <w:ind w:left="0" w:firstLine="0"/>
      <w:jc w:val="left"/>
    </w:pPr>
    <w:r>
      <w:rPr>
        <w:i/>
        <w:sz w:val="14"/>
      </w:rPr>
      <w:t>Scope</w:t>
    </w:r>
    <w:r>
      <w:rPr>
        <w:sz w:val="14"/>
      </w:rPr>
      <w:t xml:space="preserve"> </w:t>
    </w:r>
  </w:p>
  <w:p w:rsidR="00F525D4" w:rsidRDefault="00F525D4">
    <w:pPr>
      <w:spacing w:after="87" w:line="259" w:lineRule="auto"/>
      <w:ind w:left="0" w:firstLine="0"/>
      <w:jc w:val="left"/>
    </w:pPr>
    <w:r>
      <w:rPr>
        <w:sz w:val="14"/>
      </w:rPr>
      <w:t xml:space="preserve">Copyright - 2021 </w:t>
    </w:r>
  </w:p>
  <w:p w:rsidR="00F525D4" w:rsidRDefault="00F525D4">
    <w:pPr>
      <w:spacing w:after="0" w:line="259" w:lineRule="auto"/>
      <w:ind w:left="0" w:firstLine="0"/>
      <w:jc w:val="left"/>
    </w:pP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465A" w:rsidRDefault="00BA465A">
      <w:pPr>
        <w:spacing w:after="0" w:line="240" w:lineRule="auto"/>
      </w:pPr>
      <w:r>
        <w:separator/>
      </w:r>
    </w:p>
  </w:footnote>
  <w:footnote w:type="continuationSeparator" w:id="0">
    <w:p w:rsidR="00BA465A" w:rsidRDefault="00BA46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rsidP="00CE2902">
    <w:pPr>
      <w:spacing w:after="764" w:line="259" w:lineRule="auto"/>
      <w:ind w:left="0" w:firstLine="0"/>
      <w:jc w:val="left"/>
    </w:pPr>
    <w: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764" w:line="259" w:lineRule="auto"/>
      <w:ind w:left="334" w:firstLine="0"/>
      <w:jc w:val="left"/>
    </w:pPr>
    <w:r>
      <w:rPr>
        <w:rFonts w:ascii="Times New Roman" w:eastAsia="Times New Roman" w:hAnsi="Times New Roman" w:cs="Times New Roman"/>
        <w:sz w:val="20"/>
      </w:rPr>
      <w:t xml:space="preserve"> </w:t>
    </w:r>
  </w:p>
  <w:p w:rsidR="00F525D4" w:rsidRDefault="00F525D4">
    <w:pPr>
      <w:spacing w:after="0" w:line="259" w:lineRule="auto"/>
      <w:ind w:left="1186" w:firstLine="0"/>
      <w:jc w:val="left"/>
    </w:pPr>
    <w:r>
      <w:t xml:space="preserve">The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764" w:line="259" w:lineRule="auto"/>
      <w:ind w:left="334" w:firstLine="0"/>
      <w:jc w:val="left"/>
    </w:pPr>
    <w:r>
      <w:rPr>
        <w:rFonts w:ascii="Times New Roman" w:eastAsia="Times New Roman" w:hAnsi="Times New Roman" w:cs="Times New Roman"/>
        <w:sz w:val="20"/>
      </w:rPr>
      <w:t xml:space="preserve"> </w:t>
    </w:r>
  </w:p>
  <w:p w:rsidR="00F525D4" w:rsidRDefault="00F525D4">
    <w:pPr>
      <w:tabs>
        <w:tab w:val="center" w:pos="761"/>
        <w:tab w:val="center" w:pos="1424"/>
      </w:tabs>
      <w:spacing w:after="0" w:line="259" w:lineRule="auto"/>
      <w:ind w:left="0" w:firstLine="0"/>
      <w:jc w:val="left"/>
    </w:pPr>
    <w:r>
      <w:rPr>
        <w:rFonts w:ascii="Calibri" w:eastAsia="Calibri" w:hAnsi="Calibri" w:cs="Calibri"/>
      </w:rPr>
      <w:tab/>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764" w:line="259" w:lineRule="auto"/>
      <w:ind w:left="334" w:firstLine="0"/>
      <w:jc w:val="left"/>
    </w:pPr>
    <w:r>
      <w:rPr>
        <w:rFonts w:ascii="Times New Roman" w:eastAsia="Times New Roman" w:hAnsi="Times New Roman" w:cs="Times New Roman"/>
        <w:sz w:val="20"/>
      </w:rPr>
      <w:t xml:space="preserve"> </w:t>
    </w:r>
  </w:p>
  <w:p w:rsidR="00F525D4" w:rsidRDefault="00F525D4">
    <w:pPr>
      <w:tabs>
        <w:tab w:val="center" w:pos="761"/>
        <w:tab w:val="center" w:pos="1424"/>
      </w:tabs>
      <w:spacing w:after="0" w:line="259" w:lineRule="auto"/>
      <w:ind w:left="0" w:firstLine="0"/>
      <w:jc w:val="left"/>
    </w:pPr>
    <w:r>
      <w:rPr>
        <w:rFonts w:ascii="Calibri" w:eastAsia="Calibri" w:hAnsi="Calibri" w:cs="Calibri"/>
      </w:rPr>
      <w:tab/>
    </w:r>
    <w:r>
      <w:t xml:space="preserve"> </w:t>
    </w:r>
    <w:r>
      <w:tab/>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5D4" w:rsidRDefault="00F525D4">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8551C"/>
    <w:multiLevelType w:val="hybridMultilevel"/>
    <w:tmpl w:val="AD8204C0"/>
    <w:lvl w:ilvl="0" w:tplc="8216F42A">
      <w:start w:val="1"/>
      <w:numFmt w:val="bullet"/>
      <w:lvlText w:val="•"/>
      <w:lvlJc w:val="left"/>
      <w:pPr>
        <w:ind w:left="11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74D55A">
      <w:start w:val="1"/>
      <w:numFmt w:val="bullet"/>
      <w:lvlText w:val="o"/>
      <w:lvlJc w:val="left"/>
      <w:pPr>
        <w:ind w:left="17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BC65738">
      <w:start w:val="1"/>
      <w:numFmt w:val="bullet"/>
      <w:lvlText w:val="▪"/>
      <w:lvlJc w:val="left"/>
      <w:pPr>
        <w:ind w:left="24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634496C">
      <w:start w:val="1"/>
      <w:numFmt w:val="bullet"/>
      <w:lvlText w:val="•"/>
      <w:lvlJc w:val="left"/>
      <w:pPr>
        <w:ind w:left="3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C48EE8">
      <w:start w:val="1"/>
      <w:numFmt w:val="bullet"/>
      <w:lvlText w:val="o"/>
      <w:lvlJc w:val="left"/>
      <w:pPr>
        <w:ind w:left="38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FEC40E8">
      <w:start w:val="1"/>
      <w:numFmt w:val="bullet"/>
      <w:lvlText w:val="▪"/>
      <w:lvlJc w:val="left"/>
      <w:pPr>
        <w:ind w:left="45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EECBB42">
      <w:start w:val="1"/>
      <w:numFmt w:val="bullet"/>
      <w:lvlText w:val="•"/>
      <w:lvlJc w:val="left"/>
      <w:pPr>
        <w:ind w:left="5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26650A">
      <w:start w:val="1"/>
      <w:numFmt w:val="bullet"/>
      <w:lvlText w:val="o"/>
      <w:lvlJc w:val="left"/>
      <w:pPr>
        <w:ind w:left="60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8265112">
      <w:start w:val="1"/>
      <w:numFmt w:val="bullet"/>
      <w:lvlText w:val="▪"/>
      <w:lvlJc w:val="left"/>
      <w:pPr>
        <w:ind w:left="67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C872E2"/>
    <w:multiLevelType w:val="hybridMultilevel"/>
    <w:tmpl w:val="269A438E"/>
    <w:lvl w:ilvl="0" w:tplc="331E95CE">
      <w:start w:val="1"/>
      <w:numFmt w:val="bullet"/>
      <w:lvlText w:val="●"/>
      <w:lvlJc w:val="left"/>
      <w:pPr>
        <w:ind w:left="1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1431C6">
      <w:start w:val="1"/>
      <w:numFmt w:val="bullet"/>
      <w:lvlText w:val="o"/>
      <w:lvlJc w:val="left"/>
      <w:pPr>
        <w:ind w:left="2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E9604EE">
      <w:start w:val="1"/>
      <w:numFmt w:val="bullet"/>
      <w:lvlText w:val="▪"/>
      <w:lvlJc w:val="left"/>
      <w:pPr>
        <w:ind w:left="3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93206CE">
      <w:start w:val="1"/>
      <w:numFmt w:val="bullet"/>
      <w:lvlText w:val="•"/>
      <w:lvlJc w:val="left"/>
      <w:pPr>
        <w:ind w:left="3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E4AC90">
      <w:start w:val="1"/>
      <w:numFmt w:val="bullet"/>
      <w:lvlText w:val="o"/>
      <w:lvlJc w:val="left"/>
      <w:pPr>
        <w:ind w:left="4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2F0D1AC">
      <w:start w:val="1"/>
      <w:numFmt w:val="bullet"/>
      <w:lvlText w:val="▪"/>
      <w:lvlJc w:val="left"/>
      <w:pPr>
        <w:ind w:left="5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AC473A4">
      <w:start w:val="1"/>
      <w:numFmt w:val="bullet"/>
      <w:lvlText w:val="•"/>
      <w:lvlJc w:val="left"/>
      <w:pPr>
        <w:ind w:left="6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9E1D20">
      <w:start w:val="1"/>
      <w:numFmt w:val="bullet"/>
      <w:lvlText w:val="o"/>
      <w:lvlJc w:val="left"/>
      <w:pPr>
        <w:ind w:left="6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FE8172">
      <w:start w:val="1"/>
      <w:numFmt w:val="bullet"/>
      <w:lvlText w:val="▪"/>
      <w:lvlJc w:val="left"/>
      <w:pPr>
        <w:ind w:left="7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297F4C"/>
    <w:multiLevelType w:val="hybridMultilevel"/>
    <w:tmpl w:val="986036E0"/>
    <w:lvl w:ilvl="0" w:tplc="8E86565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30EA2C">
      <w:start w:val="1"/>
      <w:numFmt w:val="lowerLetter"/>
      <w:lvlText w:val="%2"/>
      <w:lvlJc w:val="left"/>
      <w:pPr>
        <w:ind w:left="8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D0A52DA">
      <w:start w:val="1"/>
      <w:numFmt w:val="lowerRoman"/>
      <w:lvlText w:val="%3"/>
      <w:lvlJc w:val="left"/>
      <w:pPr>
        <w:ind w:left="12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D389E04">
      <w:start w:val="1"/>
      <w:numFmt w:val="decimal"/>
      <w:lvlText w:val="%4"/>
      <w:lvlJc w:val="left"/>
      <w:pPr>
        <w:ind w:left="1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48BF7A">
      <w:start w:val="1"/>
      <w:numFmt w:val="lowerLetter"/>
      <w:lvlText w:val="%5"/>
      <w:lvlJc w:val="left"/>
      <w:pPr>
        <w:ind w:left="2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2B41F6E">
      <w:start w:val="1"/>
      <w:numFmt w:val="lowerRoman"/>
      <w:lvlText w:val="%6"/>
      <w:lvlJc w:val="left"/>
      <w:pPr>
        <w:ind w:left="26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4643D1A">
      <w:start w:val="1"/>
      <w:numFmt w:val="decimal"/>
      <w:lvlText w:val="%7"/>
      <w:lvlJc w:val="left"/>
      <w:pPr>
        <w:ind w:left="31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82838E">
      <w:start w:val="2"/>
      <w:numFmt w:val="lowerLetter"/>
      <w:lvlRestart w:val="0"/>
      <w:lvlText w:val="(%8)"/>
      <w:lvlJc w:val="left"/>
      <w:pPr>
        <w:ind w:left="38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E18D92A">
      <w:start w:val="1"/>
      <w:numFmt w:val="lowerRoman"/>
      <w:lvlText w:val="%9"/>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64243B8"/>
    <w:multiLevelType w:val="hybridMultilevel"/>
    <w:tmpl w:val="779ACEBE"/>
    <w:lvl w:ilvl="0" w:tplc="0102FD86">
      <w:start w:val="1"/>
      <w:numFmt w:val="bullet"/>
      <w:lvlText w:val="•"/>
      <w:lvlJc w:val="left"/>
      <w:pPr>
        <w:ind w:left="17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B46720">
      <w:start w:val="1"/>
      <w:numFmt w:val="bullet"/>
      <w:lvlText w:val="o"/>
      <w:lvlJc w:val="left"/>
      <w:pPr>
        <w:ind w:left="2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9D0CE6A">
      <w:start w:val="1"/>
      <w:numFmt w:val="bullet"/>
      <w:lvlText w:val="▪"/>
      <w:lvlJc w:val="left"/>
      <w:pPr>
        <w:ind w:left="2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B239B4">
      <w:start w:val="1"/>
      <w:numFmt w:val="bullet"/>
      <w:lvlText w:val="•"/>
      <w:lvlJc w:val="left"/>
      <w:pPr>
        <w:ind w:left="3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F27ED8">
      <w:start w:val="1"/>
      <w:numFmt w:val="bullet"/>
      <w:lvlText w:val="o"/>
      <w:lvlJc w:val="left"/>
      <w:pPr>
        <w:ind w:left="4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7B086B0">
      <w:start w:val="1"/>
      <w:numFmt w:val="bullet"/>
      <w:lvlText w:val="▪"/>
      <w:lvlJc w:val="left"/>
      <w:pPr>
        <w:ind w:left="5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B20CEC">
      <w:start w:val="1"/>
      <w:numFmt w:val="bullet"/>
      <w:lvlText w:val="•"/>
      <w:lvlJc w:val="left"/>
      <w:pPr>
        <w:ind w:left="5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46F5DC">
      <w:start w:val="1"/>
      <w:numFmt w:val="bullet"/>
      <w:lvlText w:val="o"/>
      <w:lvlJc w:val="left"/>
      <w:pPr>
        <w:ind w:left="64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EC47764">
      <w:start w:val="1"/>
      <w:numFmt w:val="bullet"/>
      <w:lvlText w:val="▪"/>
      <w:lvlJc w:val="left"/>
      <w:pPr>
        <w:ind w:left="7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82A6F49"/>
    <w:multiLevelType w:val="hybridMultilevel"/>
    <w:tmpl w:val="0DA26BA0"/>
    <w:lvl w:ilvl="0" w:tplc="507C2C3C">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AC2110">
      <w:start w:val="1"/>
      <w:numFmt w:val="bullet"/>
      <w:lvlText w:val="o"/>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F747EA2">
      <w:start w:val="1"/>
      <w:numFmt w:val="bullet"/>
      <w:lvlText w:val="▪"/>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558E4BC">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D0ABF2">
      <w:start w:val="1"/>
      <w:numFmt w:val="bullet"/>
      <w:lvlText w:val="o"/>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903406">
      <w:start w:val="1"/>
      <w:numFmt w:val="bullet"/>
      <w:lvlText w:val="▪"/>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C806446">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6C6E80">
      <w:start w:val="1"/>
      <w:numFmt w:val="bullet"/>
      <w:lvlText w:val="o"/>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612876A">
      <w:start w:val="1"/>
      <w:numFmt w:val="bullet"/>
      <w:lvlText w:val="▪"/>
      <w:lvlJc w:val="left"/>
      <w:pPr>
        <w:ind w:left="75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9071286"/>
    <w:multiLevelType w:val="hybridMultilevel"/>
    <w:tmpl w:val="C55CE55C"/>
    <w:lvl w:ilvl="0" w:tplc="A15495B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D0ED3A">
      <w:start w:val="1"/>
      <w:numFmt w:val="lowerLetter"/>
      <w:lvlText w:val="%2"/>
      <w:lvlJc w:val="left"/>
      <w:pPr>
        <w:ind w:left="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DE4882C">
      <w:start w:val="1"/>
      <w:numFmt w:val="lowerRoman"/>
      <w:lvlText w:val="%3"/>
      <w:lvlJc w:val="left"/>
      <w:pPr>
        <w:ind w:left="1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F545228">
      <w:start w:val="1"/>
      <w:numFmt w:val="decimal"/>
      <w:lvlText w:val="%4"/>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3C5E66">
      <w:start w:val="1"/>
      <w:numFmt w:val="lowerRoman"/>
      <w:lvlRestart w:val="0"/>
      <w:lvlText w:val="(%5)"/>
      <w:lvlJc w:val="left"/>
      <w:pPr>
        <w:ind w:left="1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8AA52E">
      <w:start w:val="1"/>
      <w:numFmt w:val="lowerRoman"/>
      <w:lvlText w:val="%6"/>
      <w:lvlJc w:val="left"/>
      <w:pPr>
        <w:ind w:left="2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C707694">
      <w:start w:val="1"/>
      <w:numFmt w:val="decimal"/>
      <w:lvlText w:val="%7"/>
      <w:lvlJc w:val="left"/>
      <w:pPr>
        <w:ind w:left="3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2C0CE4">
      <w:start w:val="1"/>
      <w:numFmt w:val="lowerLetter"/>
      <w:lvlText w:val="%8"/>
      <w:lvlJc w:val="left"/>
      <w:pPr>
        <w:ind w:left="3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834F1BA">
      <w:start w:val="1"/>
      <w:numFmt w:val="lowerRoman"/>
      <w:lvlText w:val="%9"/>
      <w:lvlJc w:val="left"/>
      <w:pPr>
        <w:ind w:left="4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94A1FFB"/>
    <w:multiLevelType w:val="hybridMultilevel"/>
    <w:tmpl w:val="548AAA6C"/>
    <w:lvl w:ilvl="0" w:tplc="A702794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3E7A74">
      <w:start w:val="1"/>
      <w:numFmt w:val="bullet"/>
      <w:lvlText w:val="o"/>
      <w:lvlJc w:val="left"/>
      <w:pPr>
        <w:ind w:left="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D8BA74">
      <w:start w:val="1"/>
      <w:numFmt w:val="bullet"/>
      <w:lvlText w:val="▪"/>
      <w:lvlJc w:val="left"/>
      <w:pPr>
        <w:ind w:left="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91AB712">
      <w:start w:val="1"/>
      <w:numFmt w:val="bullet"/>
      <w:lvlRestart w:val="0"/>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8C4CD4">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A3ADEBA">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B523314">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A45A66">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C0B5EE">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990112F"/>
    <w:multiLevelType w:val="multilevel"/>
    <w:tmpl w:val="CDC6A450"/>
    <w:lvl w:ilvl="0">
      <w:start w:val="26"/>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0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9E5468B"/>
    <w:multiLevelType w:val="hybridMultilevel"/>
    <w:tmpl w:val="08ECBFB0"/>
    <w:lvl w:ilvl="0" w:tplc="7D129E3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5E3208">
      <w:start w:val="1"/>
      <w:numFmt w:val="lowerLetter"/>
      <w:lvlText w:val="%2"/>
      <w:lvlJc w:val="left"/>
      <w:pPr>
        <w:ind w:left="5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EEF834">
      <w:start w:val="1"/>
      <w:numFmt w:val="lowerRoman"/>
      <w:lvlText w:val="%3"/>
      <w:lvlJc w:val="left"/>
      <w:pPr>
        <w:ind w:left="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0768B7E">
      <w:start w:val="3"/>
      <w:numFmt w:val="lowerLetter"/>
      <w:lvlRestart w:val="0"/>
      <w:lvlText w:val="(%4)"/>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DA3964">
      <w:start w:val="1"/>
      <w:numFmt w:val="lowerLetter"/>
      <w:lvlText w:val="%5"/>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E69174">
      <w:start w:val="1"/>
      <w:numFmt w:val="lowerRoman"/>
      <w:lvlText w:val="%6"/>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785B74">
      <w:start w:val="1"/>
      <w:numFmt w:val="decimal"/>
      <w:lvlText w:val="%7"/>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24AF7E">
      <w:start w:val="1"/>
      <w:numFmt w:val="lowerLetter"/>
      <w:lvlText w:val="%8"/>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520CAE4">
      <w:start w:val="1"/>
      <w:numFmt w:val="lowerRoman"/>
      <w:lvlText w:val="%9"/>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AA1761E"/>
    <w:multiLevelType w:val="hybridMultilevel"/>
    <w:tmpl w:val="3F9E2502"/>
    <w:lvl w:ilvl="0" w:tplc="3B3E20CC">
      <w:start w:val="1"/>
      <w:numFmt w:val="lowerLetter"/>
      <w:lvlText w:val="%1)"/>
      <w:lvlJc w:val="left"/>
      <w:pPr>
        <w:ind w:left="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3AAC52">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F88686">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2B232B8">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F44FA6">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F44C262">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58F778">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04A508">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08DB9C">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AAF1B41"/>
    <w:multiLevelType w:val="hybridMultilevel"/>
    <w:tmpl w:val="7B06329A"/>
    <w:lvl w:ilvl="0" w:tplc="8AD0CB96">
      <w:start w:val="1"/>
      <w:numFmt w:val="lowerLetter"/>
      <w:lvlText w:val="(%1)"/>
      <w:lvlJc w:val="left"/>
      <w:pPr>
        <w:ind w:left="16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968E32">
      <w:start w:val="1"/>
      <w:numFmt w:val="lowerLetter"/>
      <w:lvlText w:val="%2"/>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2E5080">
      <w:start w:val="1"/>
      <w:numFmt w:val="lowerRoman"/>
      <w:lvlText w:val="%3"/>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AB0995E">
      <w:start w:val="1"/>
      <w:numFmt w:val="decimal"/>
      <w:lvlText w:val="%4"/>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60CCD8">
      <w:start w:val="1"/>
      <w:numFmt w:val="lowerLetter"/>
      <w:lvlText w:val="%5"/>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4AC23DE">
      <w:start w:val="1"/>
      <w:numFmt w:val="lowerRoman"/>
      <w:lvlText w:val="%6"/>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C402A8">
      <w:start w:val="1"/>
      <w:numFmt w:val="decimal"/>
      <w:lvlText w:val="%7"/>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F09DC6">
      <w:start w:val="1"/>
      <w:numFmt w:val="lowerLetter"/>
      <w:lvlText w:val="%8"/>
      <w:lvlJc w:val="left"/>
      <w:pPr>
        <w:ind w:left="6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FA854A4">
      <w:start w:val="1"/>
      <w:numFmt w:val="lowerRoman"/>
      <w:lvlText w:val="%9"/>
      <w:lvlJc w:val="left"/>
      <w:pPr>
        <w:ind w:left="7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AE403CB"/>
    <w:multiLevelType w:val="hybridMultilevel"/>
    <w:tmpl w:val="61043766"/>
    <w:lvl w:ilvl="0" w:tplc="A102436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B27566">
      <w:start w:val="1"/>
      <w:numFmt w:val="lowerLetter"/>
      <w:lvlText w:val="%2"/>
      <w:lvlJc w:val="left"/>
      <w:pPr>
        <w:ind w:left="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B64E8AC">
      <w:start w:val="1"/>
      <w:numFmt w:val="lowerRoman"/>
      <w:lvlText w:val="%3"/>
      <w:lvlJc w:val="left"/>
      <w:pPr>
        <w:ind w:left="12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5AA06C8">
      <w:start w:val="1"/>
      <w:numFmt w:val="decimal"/>
      <w:lvlText w:val="%4"/>
      <w:lvlJc w:val="left"/>
      <w:pPr>
        <w:ind w:left="16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18ACAA">
      <w:start w:val="1"/>
      <w:numFmt w:val="lowerLetter"/>
      <w:lvlRestart w:val="0"/>
      <w:lvlText w:val="(%5)"/>
      <w:lvlJc w:val="left"/>
      <w:pPr>
        <w:ind w:left="2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9FEF4D2">
      <w:start w:val="1"/>
      <w:numFmt w:val="lowerRoman"/>
      <w:lvlText w:val="%6"/>
      <w:lvlJc w:val="left"/>
      <w:pPr>
        <w:ind w:left="2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04A5F4C">
      <w:start w:val="1"/>
      <w:numFmt w:val="decimal"/>
      <w:lvlText w:val="%7"/>
      <w:lvlJc w:val="left"/>
      <w:pPr>
        <w:ind w:left="3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2C5590">
      <w:start w:val="1"/>
      <w:numFmt w:val="lowerLetter"/>
      <w:lvlText w:val="%8"/>
      <w:lvlJc w:val="left"/>
      <w:pPr>
        <w:ind w:left="4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4D26A5E">
      <w:start w:val="1"/>
      <w:numFmt w:val="lowerRoman"/>
      <w:lvlText w:val="%9"/>
      <w:lvlJc w:val="left"/>
      <w:pPr>
        <w:ind w:left="4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E964C32"/>
    <w:multiLevelType w:val="hybridMultilevel"/>
    <w:tmpl w:val="D6B4587E"/>
    <w:lvl w:ilvl="0" w:tplc="4F18AEA6">
      <w:start w:val="1"/>
      <w:numFmt w:val="lowerLetter"/>
      <w:lvlText w:val="(%1)"/>
      <w:lvlJc w:val="left"/>
      <w:pPr>
        <w:ind w:left="31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FC7EF8">
      <w:start w:val="1"/>
      <w:numFmt w:val="lowerLetter"/>
      <w:lvlText w:val="%2"/>
      <w:lvlJc w:val="left"/>
      <w:pPr>
        <w:ind w:left="3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1AC625E">
      <w:start w:val="1"/>
      <w:numFmt w:val="lowerRoman"/>
      <w:lvlText w:val="%3"/>
      <w:lvlJc w:val="left"/>
      <w:pPr>
        <w:ind w:left="4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B6C4EE4">
      <w:start w:val="1"/>
      <w:numFmt w:val="decimal"/>
      <w:lvlText w:val="%4"/>
      <w:lvlJc w:val="left"/>
      <w:pPr>
        <w:ind w:left="4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20A78C">
      <w:start w:val="1"/>
      <w:numFmt w:val="lowerLetter"/>
      <w:lvlText w:val="%5"/>
      <w:lvlJc w:val="left"/>
      <w:pPr>
        <w:ind w:left="56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81CCFC6">
      <w:start w:val="1"/>
      <w:numFmt w:val="lowerRoman"/>
      <w:lvlText w:val="%6"/>
      <w:lvlJc w:val="left"/>
      <w:pPr>
        <w:ind w:left="64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37AA344">
      <w:start w:val="1"/>
      <w:numFmt w:val="decimal"/>
      <w:lvlText w:val="%7"/>
      <w:lvlJc w:val="left"/>
      <w:pPr>
        <w:ind w:left="71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12E69E">
      <w:start w:val="1"/>
      <w:numFmt w:val="lowerLetter"/>
      <w:lvlText w:val="%8"/>
      <w:lvlJc w:val="left"/>
      <w:pPr>
        <w:ind w:left="7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C6E932">
      <w:start w:val="1"/>
      <w:numFmt w:val="lowerRoman"/>
      <w:lvlText w:val="%9"/>
      <w:lvlJc w:val="left"/>
      <w:pPr>
        <w:ind w:left="8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FC53A64"/>
    <w:multiLevelType w:val="hybridMultilevel"/>
    <w:tmpl w:val="AB5A4FA2"/>
    <w:lvl w:ilvl="0" w:tplc="72B60CEC">
      <w:start w:val="3"/>
      <w:numFmt w:val="lowerLetter"/>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64E188">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66EE52">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605340">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86E83E">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469FEE">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91A0F92">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3ED590">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5C44766">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FE46019"/>
    <w:multiLevelType w:val="hybridMultilevel"/>
    <w:tmpl w:val="ADDC7FCA"/>
    <w:lvl w:ilvl="0" w:tplc="D6C4993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A62F12">
      <w:start w:val="1"/>
      <w:numFmt w:val="lowerLetter"/>
      <w:lvlText w:val="%2"/>
      <w:lvlJc w:val="left"/>
      <w:pPr>
        <w:ind w:left="5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EF8307A">
      <w:start w:val="1"/>
      <w:numFmt w:val="lowerRoman"/>
      <w:lvlText w:val="%3"/>
      <w:lvlJc w:val="left"/>
      <w:pPr>
        <w:ind w:left="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040FA7E">
      <w:start w:val="1"/>
      <w:numFmt w:val="lowerLetter"/>
      <w:lvlRestart w:val="0"/>
      <w:lvlText w:val="(%4)"/>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9C0EB6">
      <w:start w:val="1"/>
      <w:numFmt w:val="lowerLetter"/>
      <w:lvlText w:val="%5"/>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C06C27C">
      <w:start w:val="1"/>
      <w:numFmt w:val="lowerRoman"/>
      <w:lvlText w:val="%6"/>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1221590">
      <w:start w:val="1"/>
      <w:numFmt w:val="decimal"/>
      <w:lvlText w:val="%7"/>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5ABAB2">
      <w:start w:val="1"/>
      <w:numFmt w:val="lowerLetter"/>
      <w:lvlText w:val="%8"/>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11613C0">
      <w:start w:val="1"/>
      <w:numFmt w:val="lowerRoman"/>
      <w:lvlText w:val="%9"/>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12C7D42"/>
    <w:multiLevelType w:val="hybridMultilevel"/>
    <w:tmpl w:val="25F6985C"/>
    <w:lvl w:ilvl="0" w:tplc="AA46CD8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A858AE">
      <w:start w:val="1"/>
      <w:numFmt w:val="lowerLetter"/>
      <w:lvlText w:val="%2"/>
      <w:lvlJc w:val="left"/>
      <w:pPr>
        <w:ind w:left="5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2AA81CA">
      <w:start w:val="1"/>
      <w:numFmt w:val="lowerRoman"/>
      <w:lvlText w:val="%3"/>
      <w:lvlJc w:val="left"/>
      <w:pPr>
        <w:ind w:left="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9EB29E">
      <w:start w:val="1"/>
      <w:numFmt w:val="lowerLetter"/>
      <w:lvlRestart w:val="0"/>
      <w:lvlText w:val="(%4)"/>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CCF36A">
      <w:start w:val="1"/>
      <w:numFmt w:val="lowerLetter"/>
      <w:lvlText w:val="%5"/>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1D80B08">
      <w:start w:val="1"/>
      <w:numFmt w:val="lowerRoman"/>
      <w:lvlText w:val="%6"/>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980DA0">
      <w:start w:val="1"/>
      <w:numFmt w:val="decimal"/>
      <w:lvlText w:val="%7"/>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F4DB98">
      <w:start w:val="1"/>
      <w:numFmt w:val="lowerLetter"/>
      <w:lvlText w:val="%8"/>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A66988">
      <w:start w:val="1"/>
      <w:numFmt w:val="lowerRoman"/>
      <w:lvlText w:val="%9"/>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26F6EC8"/>
    <w:multiLevelType w:val="hybridMultilevel"/>
    <w:tmpl w:val="69F69E20"/>
    <w:lvl w:ilvl="0" w:tplc="AAE2458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C2AD8E">
      <w:start w:val="1"/>
      <w:numFmt w:val="lowerLetter"/>
      <w:lvlText w:val="%2"/>
      <w:lvlJc w:val="left"/>
      <w:pPr>
        <w:ind w:left="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C8C5862">
      <w:start w:val="1"/>
      <w:numFmt w:val="lowerRoman"/>
      <w:lvlText w:val="%3"/>
      <w:lvlJc w:val="left"/>
      <w:pPr>
        <w:ind w:left="1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CAE5E6E">
      <w:start w:val="1"/>
      <w:numFmt w:val="decimal"/>
      <w:lvlText w:val="%4"/>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360CFE">
      <w:start w:val="1"/>
      <w:numFmt w:val="lowerRoman"/>
      <w:lvlRestart w:val="0"/>
      <w:lvlText w:val="(%5)"/>
      <w:lvlJc w:val="left"/>
      <w:pPr>
        <w:ind w:left="2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74CC18">
      <w:start w:val="1"/>
      <w:numFmt w:val="lowerRoman"/>
      <w:lvlText w:val="%6"/>
      <w:lvlJc w:val="left"/>
      <w:pPr>
        <w:ind w:left="2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AD882A4">
      <w:start w:val="1"/>
      <w:numFmt w:val="decimal"/>
      <w:lvlText w:val="%7"/>
      <w:lvlJc w:val="left"/>
      <w:pPr>
        <w:ind w:left="3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221DC0">
      <w:start w:val="1"/>
      <w:numFmt w:val="lowerLetter"/>
      <w:lvlText w:val="%8"/>
      <w:lvlJc w:val="left"/>
      <w:pPr>
        <w:ind w:left="3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221C26">
      <w:start w:val="1"/>
      <w:numFmt w:val="lowerRoman"/>
      <w:lvlText w:val="%9"/>
      <w:lvlJc w:val="left"/>
      <w:pPr>
        <w:ind w:left="4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3414A6F"/>
    <w:multiLevelType w:val="hybridMultilevel"/>
    <w:tmpl w:val="AF480746"/>
    <w:lvl w:ilvl="0" w:tplc="5C9068C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C6CDC0">
      <w:start w:val="1"/>
      <w:numFmt w:val="lowerLetter"/>
      <w:lvlText w:val="%2"/>
      <w:lvlJc w:val="left"/>
      <w:pPr>
        <w:ind w:left="5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B453C8">
      <w:start w:val="1"/>
      <w:numFmt w:val="lowerRoman"/>
      <w:lvlText w:val="%3"/>
      <w:lvlJc w:val="left"/>
      <w:pPr>
        <w:ind w:left="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402B7A">
      <w:start w:val="1"/>
      <w:numFmt w:val="lowerLetter"/>
      <w:lvlRestart w:val="0"/>
      <w:lvlText w:val="(%4)"/>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A0272A">
      <w:start w:val="1"/>
      <w:numFmt w:val="lowerLetter"/>
      <w:lvlText w:val="%5"/>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1D4FA04">
      <w:start w:val="1"/>
      <w:numFmt w:val="lowerRoman"/>
      <w:lvlText w:val="%6"/>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4A6764C">
      <w:start w:val="1"/>
      <w:numFmt w:val="decimal"/>
      <w:lvlText w:val="%7"/>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D603C0">
      <w:start w:val="1"/>
      <w:numFmt w:val="lowerLetter"/>
      <w:lvlText w:val="%8"/>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E8032EA">
      <w:start w:val="1"/>
      <w:numFmt w:val="lowerRoman"/>
      <w:lvlText w:val="%9"/>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3A43CAF"/>
    <w:multiLevelType w:val="hybridMultilevel"/>
    <w:tmpl w:val="70D074C0"/>
    <w:lvl w:ilvl="0" w:tplc="8B329EA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DCF530">
      <w:start w:val="1"/>
      <w:numFmt w:val="lowerLetter"/>
      <w:lvlText w:val="%2"/>
      <w:lvlJc w:val="left"/>
      <w:pPr>
        <w:ind w:left="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DA3E2A">
      <w:start w:val="1"/>
      <w:numFmt w:val="lowerRoman"/>
      <w:lvlText w:val="%3"/>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D2038A6">
      <w:start w:val="1"/>
      <w:numFmt w:val="decimal"/>
      <w:lvlText w:val="%4"/>
      <w:lvlJc w:val="left"/>
      <w:pPr>
        <w:ind w:left="1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06DDFC">
      <w:start w:val="1"/>
      <w:numFmt w:val="lowerLetter"/>
      <w:lvlText w:val="%5"/>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8D00BB0">
      <w:start w:val="1"/>
      <w:numFmt w:val="lowerRoman"/>
      <w:lvlText w:val="%6"/>
      <w:lvlJc w:val="left"/>
      <w:pPr>
        <w:ind w:left="26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88CBFD2">
      <w:start w:val="1"/>
      <w:numFmt w:val="decimal"/>
      <w:lvlText w:val="%7"/>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AE3D30">
      <w:start w:val="1"/>
      <w:numFmt w:val="lowerLetter"/>
      <w:lvlText w:val="%8"/>
      <w:lvlJc w:val="left"/>
      <w:pPr>
        <w:ind w:left="3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3C4A950">
      <w:start w:val="1"/>
      <w:numFmt w:val="lowerRoman"/>
      <w:lvlRestart w:val="0"/>
      <w:lvlText w:val="(%9)"/>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83320A9"/>
    <w:multiLevelType w:val="hybridMultilevel"/>
    <w:tmpl w:val="55D4356E"/>
    <w:lvl w:ilvl="0" w:tplc="306CFDEA">
      <w:start w:val="1"/>
      <w:numFmt w:val="decimal"/>
      <w:lvlText w:val="%1."/>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08978E">
      <w:start w:val="1"/>
      <w:numFmt w:val="lowerLetter"/>
      <w:lvlText w:val="%2"/>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2AD358">
      <w:start w:val="1"/>
      <w:numFmt w:val="lowerRoman"/>
      <w:lvlText w:val="%3"/>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BD451A6">
      <w:start w:val="1"/>
      <w:numFmt w:val="decimal"/>
      <w:lvlText w:val="%4"/>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22BAEC">
      <w:start w:val="1"/>
      <w:numFmt w:val="lowerLetter"/>
      <w:lvlText w:val="%5"/>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286B51A">
      <w:start w:val="1"/>
      <w:numFmt w:val="lowerRoman"/>
      <w:lvlText w:val="%6"/>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7A0CE2">
      <w:start w:val="1"/>
      <w:numFmt w:val="decimal"/>
      <w:lvlText w:val="%7"/>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C0FFA8">
      <w:start w:val="1"/>
      <w:numFmt w:val="lowerLetter"/>
      <w:lvlText w:val="%8"/>
      <w:lvlJc w:val="left"/>
      <w:pPr>
        <w:ind w:left="6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3E0C0E">
      <w:start w:val="1"/>
      <w:numFmt w:val="lowerRoman"/>
      <w:lvlText w:val="%9"/>
      <w:lvlJc w:val="left"/>
      <w:pPr>
        <w:ind w:left="7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18814090"/>
    <w:multiLevelType w:val="hybridMultilevel"/>
    <w:tmpl w:val="44327F42"/>
    <w:lvl w:ilvl="0" w:tplc="AFA4B750">
      <w:start w:val="1"/>
      <w:numFmt w:val="decimal"/>
      <w:lvlText w:val="%1"/>
      <w:lvlJc w:val="left"/>
      <w:pPr>
        <w:ind w:left="3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F7529698">
      <w:start w:val="1"/>
      <w:numFmt w:val="lowerLetter"/>
      <w:lvlText w:val="%2"/>
      <w:lvlJc w:val="left"/>
      <w:pPr>
        <w:ind w:left="81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EAEAC55C">
      <w:start w:val="1"/>
      <w:numFmt w:val="lowerRoman"/>
      <w:lvlText w:val="%3"/>
      <w:lvlJc w:val="left"/>
      <w:pPr>
        <w:ind w:left="1267"/>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FFCE1836">
      <w:start w:val="1"/>
      <w:numFmt w:val="decimal"/>
      <w:lvlText w:val="%4"/>
      <w:lvlJc w:val="left"/>
      <w:pPr>
        <w:ind w:left="1721"/>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4872B0A8">
      <w:start w:val="1"/>
      <w:numFmt w:val="lowerLetter"/>
      <w:lvlText w:val="%5"/>
      <w:lvlJc w:val="left"/>
      <w:pPr>
        <w:ind w:left="217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C714CC54">
      <w:start w:val="1"/>
      <w:numFmt w:val="lowerLetter"/>
      <w:lvlRestart w:val="0"/>
      <w:lvlText w:val="(%6)"/>
      <w:lvlJc w:val="left"/>
      <w:pPr>
        <w:ind w:left="367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416A0CE6">
      <w:start w:val="1"/>
      <w:numFmt w:val="decimal"/>
      <w:lvlText w:val="%7"/>
      <w:lvlJc w:val="left"/>
      <w:pPr>
        <w:ind w:left="3348"/>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2EFA7DF8">
      <w:start w:val="1"/>
      <w:numFmt w:val="lowerLetter"/>
      <w:lvlText w:val="%8"/>
      <w:lvlJc w:val="left"/>
      <w:pPr>
        <w:ind w:left="4068"/>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23503BDA">
      <w:start w:val="1"/>
      <w:numFmt w:val="lowerRoman"/>
      <w:lvlText w:val="%9"/>
      <w:lvlJc w:val="left"/>
      <w:pPr>
        <w:ind w:left="4788"/>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9371B79"/>
    <w:multiLevelType w:val="hybridMultilevel"/>
    <w:tmpl w:val="5DE46FEC"/>
    <w:lvl w:ilvl="0" w:tplc="45AC2D3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B83C9C">
      <w:start w:val="1"/>
      <w:numFmt w:val="lowerLetter"/>
      <w:lvlText w:val="%2"/>
      <w:lvlJc w:val="left"/>
      <w:pPr>
        <w:ind w:left="5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D88A6DE">
      <w:start w:val="1"/>
      <w:numFmt w:val="lowerRoman"/>
      <w:lvlText w:val="%3"/>
      <w:lvlJc w:val="left"/>
      <w:pPr>
        <w:ind w:left="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B4D42E">
      <w:start w:val="1"/>
      <w:numFmt w:val="lowerLetter"/>
      <w:lvlRestart w:val="0"/>
      <w:lvlText w:val="(%4)"/>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46EFA6">
      <w:start w:val="1"/>
      <w:numFmt w:val="lowerLetter"/>
      <w:lvlText w:val="%5"/>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ED67D04">
      <w:start w:val="1"/>
      <w:numFmt w:val="lowerRoman"/>
      <w:lvlText w:val="%6"/>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FAC9A4">
      <w:start w:val="1"/>
      <w:numFmt w:val="decimal"/>
      <w:lvlText w:val="%7"/>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6E29E6">
      <w:start w:val="1"/>
      <w:numFmt w:val="lowerLetter"/>
      <w:lvlText w:val="%8"/>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5EE161C">
      <w:start w:val="1"/>
      <w:numFmt w:val="lowerRoman"/>
      <w:lvlText w:val="%9"/>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19C43A98"/>
    <w:multiLevelType w:val="hybridMultilevel"/>
    <w:tmpl w:val="39B66A46"/>
    <w:lvl w:ilvl="0" w:tplc="9480816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56005C">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256AE62">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230A7F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94396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03E010C">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37E3D4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B869C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1D4869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1A63749C"/>
    <w:multiLevelType w:val="multilevel"/>
    <w:tmpl w:val="AE706D06"/>
    <w:lvl w:ilvl="0">
      <w:start w:val="1"/>
      <w:numFmt w:val="decimal"/>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lowerLetter"/>
      <w:lvlText w:val="(%4)"/>
      <w:lvlJc w:val="left"/>
      <w:pPr>
        <w:ind w:left="17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9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1A9E56CF"/>
    <w:multiLevelType w:val="hybridMultilevel"/>
    <w:tmpl w:val="03FA0944"/>
    <w:lvl w:ilvl="0" w:tplc="DF5660F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940950">
      <w:start w:val="1"/>
      <w:numFmt w:val="lowerLetter"/>
      <w:lvlText w:val="%2"/>
      <w:lvlJc w:val="left"/>
      <w:pPr>
        <w:ind w:left="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830205E">
      <w:start w:val="1"/>
      <w:numFmt w:val="lowerRoman"/>
      <w:lvlText w:val="%3"/>
      <w:lvlJc w:val="left"/>
      <w:pPr>
        <w:ind w:left="1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9862C4">
      <w:start w:val="1"/>
      <w:numFmt w:val="decimal"/>
      <w:lvlText w:val="%4"/>
      <w:lvlJc w:val="left"/>
      <w:pPr>
        <w:ind w:left="14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789994">
      <w:start w:val="9"/>
      <w:numFmt w:val="lowerLetter"/>
      <w:lvlText w:val="(%5)"/>
      <w:lvlJc w:val="left"/>
      <w:pPr>
        <w:ind w:left="2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290253C">
      <w:start w:val="1"/>
      <w:numFmt w:val="lowerRoman"/>
      <w:lvlText w:val="%6"/>
      <w:lvlJc w:val="left"/>
      <w:pPr>
        <w:ind w:left="2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4AA62B4">
      <w:start w:val="1"/>
      <w:numFmt w:val="decimal"/>
      <w:lvlText w:val="%7"/>
      <w:lvlJc w:val="left"/>
      <w:pPr>
        <w:ind w:left="3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3E6694">
      <w:start w:val="1"/>
      <w:numFmt w:val="lowerLetter"/>
      <w:lvlText w:val="%8"/>
      <w:lvlJc w:val="left"/>
      <w:pPr>
        <w:ind w:left="3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80EF84">
      <w:start w:val="1"/>
      <w:numFmt w:val="lowerRoman"/>
      <w:lvlText w:val="%9"/>
      <w:lvlJc w:val="left"/>
      <w:pPr>
        <w:ind w:left="4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1C3C716A"/>
    <w:multiLevelType w:val="hybridMultilevel"/>
    <w:tmpl w:val="786663C8"/>
    <w:lvl w:ilvl="0" w:tplc="778CC8D8">
      <w:start w:val="1"/>
      <w:numFmt w:val="decimal"/>
      <w:lvlText w:val="%1."/>
      <w:lvlJc w:val="left"/>
      <w:pPr>
        <w:ind w:left="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3E355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94CCCB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DEA000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A8F7A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CAB8B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AD82F9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5C186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7FCAD5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1DC241DC"/>
    <w:multiLevelType w:val="hybridMultilevel"/>
    <w:tmpl w:val="B6D81F8C"/>
    <w:lvl w:ilvl="0" w:tplc="BA303306">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7E307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BA285C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786F94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06FD6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9E3BE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6AC113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96954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DE2D89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1FE007B0"/>
    <w:multiLevelType w:val="hybridMultilevel"/>
    <w:tmpl w:val="5178FFF0"/>
    <w:lvl w:ilvl="0" w:tplc="2C1EC0FC">
      <w:start w:val="1"/>
      <w:numFmt w:val="bullet"/>
      <w:lvlText w:val="•"/>
      <w:lvlJc w:val="left"/>
      <w:pPr>
        <w:ind w:left="1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386FEE">
      <w:start w:val="1"/>
      <w:numFmt w:val="bullet"/>
      <w:lvlText w:val="o"/>
      <w:lvlJc w:val="left"/>
      <w:pPr>
        <w:ind w:left="2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7CA4FAC">
      <w:start w:val="1"/>
      <w:numFmt w:val="bullet"/>
      <w:lvlText w:val="▪"/>
      <w:lvlJc w:val="left"/>
      <w:pPr>
        <w:ind w:left="30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6ED68A">
      <w:start w:val="1"/>
      <w:numFmt w:val="bullet"/>
      <w:lvlText w:val="•"/>
      <w:lvlJc w:val="left"/>
      <w:pPr>
        <w:ind w:left="37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8A3932">
      <w:start w:val="1"/>
      <w:numFmt w:val="bullet"/>
      <w:lvlText w:val="o"/>
      <w:lvlJc w:val="left"/>
      <w:pPr>
        <w:ind w:left="44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868FDEE">
      <w:start w:val="1"/>
      <w:numFmt w:val="bullet"/>
      <w:lvlText w:val="▪"/>
      <w:lvlJc w:val="left"/>
      <w:pPr>
        <w:ind w:left="52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0387AFE">
      <w:start w:val="1"/>
      <w:numFmt w:val="bullet"/>
      <w:lvlText w:val="•"/>
      <w:lvlJc w:val="left"/>
      <w:pPr>
        <w:ind w:left="5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A468AA">
      <w:start w:val="1"/>
      <w:numFmt w:val="bullet"/>
      <w:lvlText w:val="o"/>
      <w:lvlJc w:val="left"/>
      <w:pPr>
        <w:ind w:left="66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D4C94BC">
      <w:start w:val="1"/>
      <w:numFmt w:val="bullet"/>
      <w:lvlText w:val="▪"/>
      <w:lvlJc w:val="left"/>
      <w:pPr>
        <w:ind w:left="7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2387D4E"/>
    <w:multiLevelType w:val="hybridMultilevel"/>
    <w:tmpl w:val="D51C3A7C"/>
    <w:lvl w:ilvl="0" w:tplc="386296D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F81ED4">
      <w:start w:val="1"/>
      <w:numFmt w:val="lowerLetter"/>
      <w:lvlText w:val="%2"/>
      <w:lvlJc w:val="left"/>
      <w:pPr>
        <w:ind w:left="7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D6DD6A">
      <w:start w:val="1"/>
      <w:numFmt w:val="lowerRoman"/>
      <w:lvlText w:val="%3"/>
      <w:lvlJc w:val="left"/>
      <w:pPr>
        <w:ind w:left="1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3920824">
      <w:start w:val="1"/>
      <w:numFmt w:val="decimal"/>
      <w:lvlText w:val="%4"/>
      <w:lvlJc w:val="left"/>
      <w:pPr>
        <w:ind w:left="1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92BF8C">
      <w:start w:val="1"/>
      <w:numFmt w:val="lowerRoman"/>
      <w:lvlRestart w:val="0"/>
      <w:lvlText w:val="(%5)"/>
      <w:lvlJc w:val="left"/>
      <w:pPr>
        <w:ind w:left="2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D60312">
      <w:start w:val="1"/>
      <w:numFmt w:val="lowerRoman"/>
      <w:lvlText w:val="%6"/>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290586C">
      <w:start w:val="1"/>
      <w:numFmt w:val="decimal"/>
      <w:lvlText w:val="%7"/>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B2B086">
      <w:start w:val="1"/>
      <w:numFmt w:val="lowerLetter"/>
      <w:lvlText w:val="%8"/>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94CA916">
      <w:start w:val="1"/>
      <w:numFmt w:val="lowerRoman"/>
      <w:lvlText w:val="%9"/>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23065244"/>
    <w:multiLevelType w:val="hybridMultilevel"/>
    <w:tmpl w:val="9EC8CF20"/>
    <w:lvl w:ilvl="0" w:tplc="9D5A366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42352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2180A4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B1A855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22F22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8E6A72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41ED08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E89E7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40E60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24296161"/>
    <w:multiLevelType w:val="hybridMultilevel"/>
    <w:tmpl w:val="39EEEA54"/>
    <w:lvl w:ilvl="0" w:tplc="4F26FE6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D82918">
      <w:start w:val="1"/>
      <w:numFmt w:val="lowerLetter"/>
      <w:lvlText w:val="%2"/>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2E4DB8C">
      <w:start w:val="1"/>
      <w:numFmt w:val="lowerRoman"/>
      <w:lvlText w:val="%3"/>
      <w:lvlJc w:val="left"/>
      <w:pPr>
        <w:ind w:left="1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F69D7A">
      <w:start w:val="1"/>
      <w:numFmt w:val="decimal"/>
      <w:lvlText w:val="%4"/>
      <w:lvlJc w:val="left"/>
      <w:pPr>
        <w:ind w:left="16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E8930C">
      <w:start w:val="1"/>
      <w:numFmt w:val="lowerLetter"/>
      <w:lvlText w:val="%5"/>
      <w:lvlJc w:val="left"/>
      <w:pPr>
        <w:ind w:left="2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B05DCA">
      <w:start w:val="1"/>
      <w:numFmt w:val="upperLetter"/>
      <w:lvlRestart w:val="0"/>
      <w:lvlText w:val="(%6)"/>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247BBA">
      <w:start w:val="1"/>
      <w:numFmt w:val="decimal"/>
      <w:lvlText w:val="%7"/>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A426C6">
      <w:start w:val="1"/>
      <w:numFmt w:val="lowerLetter"/>
      <w:lvlText w:val="%8"/>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7CC808">
      <w:start w:val="1"/>
      <w:numFmt w:val="lowerRoman"/>
      <w:lvlText w:val="%9"/>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4E510F9"/>
    <w:multiLevelType w:val="hybridMultilevel"/>
    <w:tmpl w:val="98F8FADA"/>
    <w:lvl w:ilvl="0" w:tplc="10BAFA2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9E7962">
      <w:start w:val="1"/>
      <w:numFmt w:val="lowerLetter"/>
      <w:lvlText w:val="%2"/>
      <w:lvlJc w:val="left"/>
      <w:pPr>
        <w:ind w:left="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2C1CE0">
      <w:start w:val="1"/>
      <w:numFmt w:val="lowerRoman"/>
      <w:lvlText w:val="%3"/>
      <w:lvlJc w:val="left"/>
      <w:pPr>
        <w:ind w:left="10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CF26990">
      <w:start w:val="1"/>
      <w:numFmt w:val="decimal"/>
      <w:lvlText w:val="%4"/>
      <w:lvlJc w:val="left"/>
      <w:pPr>
        <w:ind w:left="1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6EAF76">
      <w:start w:val="1"/>
      <w:numFmt w:val="lowerRoman"/>
      <w:lvlRestart w:val="0"/>
      <w:lvlText w:val="(%5)"/>
      <w:lvlJc w:val="left"/>
      <w:pPr>
        <w:ind w:left="2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64777E">
      <w:start w:val="1"/>
      <w:numFmt w:val="lowerRoman"/>
      <w:lvlText w:val="%6"/>
      <w:lvlJc w:val="left"/>
      <w:pPr>
        <w:ind w:left="2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8E3E06">
      <w:start w:val="1"/>
      <w:numFmt w:val="decimal"/>
      <w:lvlText w:val="%7"/>
      <w:lvlJc w:val="left"/>
      <w:pPr>
        <w:ind w:left="3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6E2BA8">
      <w:start w:val="1"/>
      <w:numFmt w:val="lowerLetter"/>
      <w:lvlText w:val="%8"/>
      <w:lvlJc w:val="left"/>
      <w:pPr>
        <w:ind w:left="3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9264B46">
      <w:start w:val="1"/>
      <w:numFmt w:val="lowerRoman"/>
      <w:lvlText w:val="%9"/>
      <w:lvlJc w:val="left"/>
      <w:pPr>
        <w:ind w:left="46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25CF3093"/>
    <w:multiLevelType w:val="hybridMultilevel"/>
    <w:tmpl w:val="83C48A16"/>
    <w:lvl w:ilvl="0" w:tplc="D196E9AA">
      <w:start w:val="1"/>
      <w:numFmt w:val="decimal"/>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08050A">
      <w:start w:val="1"/>
      <w:numFmt w:val="bullet"/>
      <w:lvlText w:val="•"/>
      <w:lvlJc w:val="left"/>
      <w:pPr>
        <w:ind w:left="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6BE92E2">
      <w:start w:val="1"/>
      <w:numFmt w:val="bullet"/>
      <w:lvlText w:val="▪"/>
      <w:lvlJc w:val="left"/>
      <w:pPr>
        <w:ind w:left="15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20AB65A">
      <w:start w:val="1"/>
      <w:numFmt w:val="bullet"/>
      <w:lvlText w:val="•"/>
      <w:lvlJc w:val="left"/>
      <w:pPr>
        <w:ind w:left="2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847D5E">
      <w:start w:val="1"/>
      <w:numFmt w:val="bullet"/>
      <w:lvlText w:val="o"/>
      <w:lvlJc w:val="left"/>
      <w:pPr>
        <w:ind w:left="29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6805B62">
      <w:start w:val="1"/>
      <w:numFmt w:val="bullet"/>
      <w:lvlText w:val="▪"/>
      <w:lvlJc w:val="left"/>
      <w:pPr>
        <w:ind w:left="36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14CA4FC">
      <w:start w:val="1"/>
      <w:numFmt w:val="bullet"/>
      <w:lvlText w:val="•"/>
      <w:lvlJc w:val="left"/>
      <w:pPr>
        <w:ind w:left="4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D2B5F2">
      <w:start w:val="1"/>
      <w:numFmt w:val="bullet"/>
      <w:lvlText w:val="o"/>
      <w:lvlJc w:val="left"/>
      <w:pPr>
        <w:ind w:left="51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550F5F8">
      <w:start w:val="1"/>
      <w:numFmt w:val="bullet"/>
      <w:lvlText w:val="▪"/>
      <w:lvlJc w:val="left"/>
      <w:pPr>
        <w:ind w:left="58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26360E09"/>
    <w:multiLevelType w:val="hybridMultilevel"/>
    <w:tmpl w:val="2F80A9AA"/>
    <w:lvl w:ilvl="0" w:tplc="6C4AE66C">
      <w:start w:val="1"/>
      <w:numFmt w:val="bullet"/>
      <w:lvlText w:val="•"/>
      <w:lvlJc w:val="left"/>
      <w:pPr>
        <w:ind w:left="1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F0FF04">
      <w:start w:val="1"/>
      <w:numFmt w:val="bullet"/>
      <w:lvlText w:val="o"/>
      <w:lvlJc w:val="left"/>
      <w:pPr>
        <w:ind w:left="33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944F0E2">
      <w:start w:val="1"/>
      <w:numFmt w:val="bullet"/>
      <w:lvlText w:val="▪"/>
      <w:lvlJc w:val="left"/>
      <w:pPr>
        <w:ind w:left="40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15803E2">
      <w:start w:val="1"/>
      <w:numFmt w:val="bullet"/>
      <w:lvlText w:val="•"/>
      <w:lvlJc w:val="left"/>
      <w:pPr>
        <w:ind w:left="47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F6F226">
      <w:start w:val="1"/>
      <w:numFmt w:val="bullet"/>
      <w:lvlText w:val="o"/>
      <w:lvlJc w:val="left"/>
      <w:pPr>
        <w:ind w:left="54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E9489CA">
      <w:start w:val="1"/>
      <w:numFmt w:val="bullet"/>
      <w:lvlText w:val="▪"/>
      <w:lvlJc w:val="left"/>
      <w:pPr>
        <w:ind w:left="62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0ECF504">
      <w:start w:val="1"/>
      <w:numFmt w:val="bullet"/>
      <w:lvlText w:val="•"/>
      <w:lvlJc w:val="left"/>
      <w:pPr>
        <w:ind w:left="6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2C0828">
      <w:start w:val="1"/>
      <w:numFmt w:val="bullet"/>
      <w:lvlText w:val="o"/>
      <w:lvlJc w:val="left"/>
      <w:pPr>
        <w:ind w:left="76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48E12E0">
      <w:start w:val="1"/>
      <w:numFmt w:val="bullet"/>
      <w:lvlText w:val="▪"/>
      <w:lvlJc w:val="left"/>
      <w:pPr>
        <w:ind w:left="83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264020A8"/>
    <w:multiLevelType w:val="hybridMultilevel"/>
    <w:tmpl w:val="183E8AE0"/>
    <w:lvl w:ilvl="0" w:tplc="2B0CF68A">
      <w:start w:val="1"/>
      <w:numFmt w:val="lowerLetter"/>
      <w:lvlText w:val="%1)"/>
      <w:lvlJc w:val="left"/>
      <w:pPr>
        <w:ind w:left="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98512E">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5A6F25A">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6CEF8D0">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80CB8A">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BE59DE">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AC0F16">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88E932">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BE6F70">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26D44B23"/>
    <w:multiLevelType w:val="hybridMultilevel"/>
    <w:tmpl w:val="6A62A90A"/>
    <w:lvl w:ilvl="0" w:tplc="9390A616">
      <w:start w:val="1"/>
      <w:numFmt w:val="bullet"/>
      <w:lvlText w:val="•"/>
      <w:lvlJc w:val="left"/>
      <w:pPr>
        <w:ind w:left="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66E53E">
      <w:start w:val="1"/>
      <w:numFmt w:val="bullet"/>
      <w:lvlText w:val="o"/>
      <w:lvlJc w:val="left"/>
      <w:pPr>
        <w:ind w:left="14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5744AFC">
      <w:start w:val="1"/>
      <w:numFmt w:val="bullet"/>
      <w:lvlText w:val="▪"/>
      <w:lvlJc w:val="left"/>
      <w:pPr>
        <w:ind w:left="21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DAAF81A">
      <w:start w:val="1"/>
      <w:numFmt w:val="bullet"/>
      <w:lvlText w:val="•"/>
      <w:lvlJc w:val="left"/>
      <w:pPr>
        <w:ind w:left="2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9CB2AE">
      <w:start w:val="1"/>
      <w:numFmt w:val="bullet"/>
      <w:lvlText w:val="o"/>
      <w:lvlJc w:val="left"/>
      <w:pPr>
        <w:ind w:left="36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0848188">
      <w:start w:val="1"/>
      <w:numFmt w:val="bullet"/>
      <w:lvlText w:val="▪"/>
      <w:lvlJc w:val="left"/>
      <w:pPr>
        <w:ind w:left="43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C2C59B2">
      <w:start w:val="1"/>
      <w:numFmt w:val="bullet"/>
      <w:lvlText w:val="•"/>
      <w:lvlJc w:val="left"/>
      <w:pPr>
        <w:ind w:left="5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44C1F4">
      <w:start w:val="1"/>
      <w:numFmt w:val="bullet"/>
      <w:lvlText w:val="o"/>
      <w:lvlJc w:val="left"/>
      <w:pPr>
        <w:ind w:left="57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A5403B2">
      <w:start w:val="1"/>
      <w:numFmt w:val="bullet"/>
      <w:lvlText w:val="▪"/>
      <w:lvlJc w:val="left"/>
      <w:pPr>
        <w:ind w:left="65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290D127E"/>
    <w:multiLevelType w:val="hybridMultilevel"/>
    <w:tmpl w:val="39FE2DE0"/>
    <w:lvl w:ilvl="0" w:tplc="6B74C17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683C4C">
      <w:start w:val="1"/>
      <w:numFmt w:val="lowerLetter"/>
      <w:lvlText w:val="%2"/>
      <w:lvlJc w:val="left"/>
      <w:pPr>
        <w:ind w:left="5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E49F70">
      <w:start w:val="1"/>
      <w:numFmt w:val="lowerRoman"/>
      <w:lvlText w:val="%3"/>
      <w:lvlJc w:val="left"/>
      <w:pPr>
        <w:ind w:left="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A8E4934">
      <w:start w:val="1"/>
      <w:numFmt w:val="lowerLetter"/>
      <w:lvlRestart w:val="0"/>
      <w:lvlText w:val="(%4)"/>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5AE486">
      <w:start w:val="1"/>
      <w:numFmt w:val="lowerLetter"/>
      <w:lvlText w:val="%5"/>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0289432">
      <w:start w:val="1"/>
      <w:numFmt w:val="lowerRoman"/>
      <w:lvlText w:val="%6"/>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78EE822">
      <w:start w:val="1"/>
      <w:numFmt w:val="decimal"/>
      <w:lvlText w:val="%7"/>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E47614">
      <w:start w:val="1"/>
      <w:numFmt w:val="lowerLetter"/>
      <w:lvlText w:val="%8"/>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08083FA">
      <w:start w:val="1"/>
      <w:numFmt w:val="lowerRoman"/>
      <w:lvlText w:val="%9"/>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291B1D61"/>
    <w:multiLevelType w:val="hybridMultilevel"/>
    <w:tmpl w:val="8E2EF304"/>
    <w:lvl w:ilvl="0" w:tplc="67105122">
      <w:start w:val="1"/>
      <w:numFmt w:val="lowerRoman"/>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F05EA4">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1222E38">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76A1DC8">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789EFC">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296B028">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94A9F62">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F00ECE">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5549FEA">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2AAA676E"/>
    <w:multiLevelType w:val="hybridMultilevel"/>
    <w:tmpl w:val="7DB64FE0"/>
    <w:lvl w:ilvl="0" w:tplc="BC7C7458">
      <w:start w:val="1"/>
      <w:numFmt w:val="lowerLetter"/>
      <w:lvlText w:val="(%1)"/>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1055E4">
      <w:start w:val="1"/>
      <w:numFmt w:val="lowerRoman"/>
      <w:lvlText w:val="(%2)"/>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40DF6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86A68A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24DA4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9E522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9EE7F3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0A2892">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3ECE88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2AF82E10"/>
    <w:multiLevelType w:val="multilevel"/>
    <w:tmpl w:val="A184B32A"/>
    <w:lvl w:ilvl="0">
      <w:start w:val="1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2DC05F2E"/>
    <w:multiLevelType w:val="hybridMultilevel"/>
    <w:tmpl w:val="671C3C40"/>
    <w:lvl w:ilvl="0" w:tplc="BD50441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5A7CCA">
      <w:start w:val="1"/>
      <w:numFmt w:val="lowerLetter"/>
      <w:lvlText w:val="%2"/>
      <w:lvlJc w:val="left"/>
      <w:pPr>
        <w:ind w:left="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6BAD7E4">
      <w:start w:val="1"/>
      <w:numFmt w:val="lowerRoman"/>
      <w:lvlText w:val="%3"/>
      <w:lvlJc w:val="left"/>
      <w:pPr>
        <w:ind w:left="10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F21188">
      <w:start w:val="1"/>
      <w:numFmt w:val="decimal"/>
      <w:lvlText w:val="%4"/>
      <w:lvlJc w:val="left"/>
      <w:pPr>
        <w:ind w:left="1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84F8BC">
      <w:start w:val="1"/>
      <w:numFmt w:val="lowerRoman"/>
      <w:lvlRestart w:val="0"/>
      <w:lvlText w:val="(%5)"/>
      <w:lvlJc w:val="left"/>
      <w:pPr>
        <w:ind w:left="2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CE8E56">
      <w:start w:val="1"/>
      <w:numFmt w:val="lowerRoman"/>
      <w:lvlText w:val="%6"/>
      <w:lvlJc w:val="left"/>
      <w:pPr>
        <w:ind w:left="2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784063A">
      <w:start w:val="1"/>
      <w:numFmt w:val="decimal"/>
      <w:lvlText w:val="%7"/>
      <w:lvlJc w:val="left"/>
      <w:pPr>
        <w:ind w:left="3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A8D540">
      <w:start w:val="1"/>
      <w:numFmt w:val="lowerLetter"/>
      <w:lvlText w:val="%8"/>
      <w:lvlJc w:val="left"/>
      <w:pPr>
        <w:ind w:left="3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37CD916">
      <w:start w:val="1"/>
      <w:numFmt w:val="lowerRoman"/>
      <w:lvlText w:val="%9"/>
      <w:lvlJc w:val="left"/>
      <w:pPr>
        <w:ind w:left="46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2E176750"/>
    <w:multiLevelType w:val="hybridMultilevel"/>
    <w:tmpl w:val="7B0CF56C"/>
    <w:lvl w:ilvl="0" w:tplc="BEA2DE7E">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10289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098B50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6AAD19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7E062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EADEF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BA2F1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D8DAA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A0B5D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2EF35BBC"/>
    <w:multiLevelType w:val="hybridMultilevel"/>
    <w:tmpl w:val="279AA44A"/>
    <w:lvl w:ilvl="0" w:tplc="293C2D86">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D53261DE">
      <w:start w:val="1"/>
      <w:numFmt w:val="bullet"/>
      <w:lvlText w:val="o"/>
      <w:lvlJc w:val="left"/>
      <w:pPr>
        <w:ind w:left="9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1548EDF2">
      <w:start w:val="1"/>
      <w:numFmt w:val="bullet"/>
      <w:lvlRestart w:val="0"/>
      <w:lvlText w:val="o"/>
      <w:lvlJc w:val="left"/>
      <w:pPr>
        <w:ind w:left="1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F4923B80">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E2C0722">
      <w:start w:val="1"/>
      <w:numFmt w:val="bullet"/>
      <w:lvlText w:val="o"/>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C261FF8">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1665C14">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E2B6E982">
      <w:start w:val="1"/>
      <w:numFmt w:val="bullet"/>
      <w:lvlText w:val="o"/>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CA7E0322">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2EFE789B"/>
    <w:multiLevelType w:val="hybridMultilevel"/>
    <w:tmpl w:val="5DF63AB4"/>
    <w:lvl w:ilvl="0" w:tplc="714E201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90A4EE">
      <w:start w:val="1"/>
      <w:numFmt w:val="lowerLetter"/>
      <w:lvlText w:val="%2"/>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3A0F798">
      <w:start w:val="1"/>
      <w:numFmt w:val="lowerRoman"/>
      <w:lvlText w:val="%3"/>
      <w:lvlJc w:val="left"/>
      <w:pPr>
        <w:ind w:left="1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2E2C57A">
      <w:start w:val="1"/>
      <w:numFmt w:val="decimal"/>
      <w:lvlText w:val="%4"/>
      <w:lvlJc w:val="left"/>
      <w:pPr>
        <w:ind w:left="14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0C8588">
      <w:start w:val="1"/>
      <w:numFmt w:val="lowerLetter"/>
      <w:lvlRestart w:val="0"/>
      <w:lvlText w:val="(%5)"/>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A50ABE2">
      <w:start w:val="1"/>
      <w:numFmt w:val="lowerRoman"/>
      <w:lvlText w:val="%6"/>
      <w:lvlJc w:val="left"/>
      <w:pPr>
        <w:ind w:left="2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BF4B756">
      <w:start w:val="1"/>
      <w:numFmt w:val="decimal"/>
      <w:lvlText w:val="%7"/>
      <w:lvlJc w:val="left"/>
      <w:pPr>
        <w:ind w:left="3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6A7AE8">
      <w:start w:val="1"/>
      <w:numFmt w:val="lowerLetter"/>
      <w:lvlText w:val="%8"/>
      <w:lvlJc w:val="left"/>
      <w:pPr>
        <w:ind w:left="3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94E0CA">
      <w:start w:val="1"/>
      <w:numFmt w:val="lowerRoman"/>
      <w:lvlText w:val="%9"/>
      <w:lvlJc w:val="left"/>
      <w:pPr>
        <w:ind w:left="4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2F190646"/>
    <w:multiLevelType w:val="hybridMultilevel"/>
    <w:tmpl w:val="BEAA31AA"/>
    <w:lvl w:ilvl="0" w:tplc="B9E4D0C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CE34AE">
      <w:start w:val="1"/>
      <w:numFmt w:val="lowerLetter"/>
      <w:lvlText w:val="%2"/>
      <w:lvlJc w:val="left"/>
      <w:pPr>
        <w:ind w:left="5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E65002">
      <w:start w:val="1"/>
      <w:numFmt w:val="lowerRoman"/>
      <w:lvlText w:val="%3"/>
      <w:lvlJc w:val="left"/>
      <w:pPr>
        <w:ind w:left="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7105C60">
      <w:start w:val="1"/>
      <w:numFmt w:val="lowerLetter"/>
      <w:lvlRestart w:val="0"/>
      <w:lvlText w:val="(%4)"/>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E4EF9A">
      <w:start w:val="1"/>
      <w:numFmt w:val="lowerLetter"/>
      <w:lvlText w:val="%5"/>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DAE940">
      <w:start w:val="1"/>
      <w:numFmt w:val="lowerRoman"/>
      <w:lvlText w:val="%6"/>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39C44F4">
      <w:start w:val="1"/>
      <w:numFmt w:val="decimal"/>
      <w:lvlText w:val="%7"/>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26B0A0">
      <w:start w:val="1"/>
      <w:numFmt w:val="lowerLetter"/>
      <w:lvlText w:val="%8"/>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8A472A">
      <w:start w:val="1"/>
      <w:numFmt w:val="lowerRoman"/>
      <w:lvlText w:val="%9"/>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30206B65"/>
    <w:multiLevelType w:val="multilevel"/>
    <w:tmpl w:val="C5529076"/>
    <w:lvl w:ilvl="0">
      <w:start w:val="1"/>
      <w:numFmt w:val="decimal"/>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2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302A790E"/>
    <w:multiLevelType w:val="multilevel"/>
    <w:tmpl w:val="CC0A2998"/>
    <w:lvl w:ilvl="0">
      <w:start w:val="2"/>
      <w:numFmt w:val="decimal"/>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lowerLetter"/>
      <w:lvlText w:val="(%4)"/>
      <w:lvlJc w:val="left"/>
      <w:pPr>
        <w:ind w:left="2398"/>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15"/>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935"/>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55"/>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75"/>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95"/>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305278C9"/>
    <w:multiLevelType w:val="hybridMultilevel"/>
    <w:tmpl w:val="27065F08"/>
    <w:lvl w:ilvl="0" w:tplc="53E04E68">
      <w:start w:val="1"/>
      <w:numFmt w:val="lowerLetter"/>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742F72">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5C41CC">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E5006BE">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986BE0">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D3AAD92">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AE8E6B8">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C01FB2">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478C2AA">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30586513"/>
    <w:multiLevelType w:val="hybridMultilevel"/>
    <w:tmpl w:val="C0BA18BE"/>
    <w:lvl w:ilvl="0" w:tplc="B8ECAD44">
      <w:start w:val="1"/>
      <w:numFmt w:val="decimal"/>
      <w:lvlText w:val="(%1)"/>
      <w:lvlJc w:val="left"/>
      <w:pPr>
        <w:ind w:left="2334"/>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A6FA7438">
      <w:start w:val="1"/>
      <w:numFmt w:val="lowerLetter"/>
      <w:lvlText w:val="%2"/>
      <w:lvlJc w:val="left"/>
      <w:pPr>
        <w:ind w:left="3054"/>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E5F4518E">
      <w:start w:val="1"/>
      <w:numFmt w:val="lowerRoman"/>
      <w:lvlText w:val="%3"/>
      <w:lvlJc w:val="left"/>
      <w:pPr>
        <w:ind w:left="3774"/>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3FC6F76C">
      <w:start w:val="1"/>
      <w:numFmt w:val="decimal"/>
      <w:lvlText w:val="%4"/>
      <w:lvlJc w:val="left"/>
      <w:pPr>
        <w:ind w:left="4494"/>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79A65CA4">
      <w:start w:val="1"/>
      <w:numFmt w:val="lowerLetter"/>
      <w:lvlText w:val="%5"/>
      <w:lvlJc w:val="left"/>
      <w:pPr>
        <w:ind w:left="5214"/>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58C27450">
      <w:start w:val="1"/>
      <w:numFmt w:val="lowerRoman"/>
      <w:lvlText w:val="%6"/>
      <w:lvlJc w:val="left"/>
      <w:pPr>
        <w:ind w:left="5934"/>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ABEE7F4A">
      <w:start w:val="1"/>
      <w:numFmt w:val="decimal"/>
      <w:lvlText w:val="%7"/>
      <w:lvlJc w:val="left"/>
      <w:pPr>
        <w:ind w:left="6654"/>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AE882660">
      <w:start w:val="1"/>
      <w:numFmt w:val="lowerLetter"/>
      <w:lvlText w:val="%8"/>
      <w:lvlJc w:val="left"/>
      <w:pPr>
        <w:ind w:left="7374"/>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7408E31C">
      <w:start w:val="1"/>
      <w:numFmt w:val="lowerRoman"/>
      <w:lvlText w:val="%9"/>
      <w:lvlJc w:val="left"/>
      <w:pPr>
        <w:ind w:left="8094"/>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49" w15:restartNumberingAfterBreak="0">
    <w:nsid w:val="30AF5DEF"/>
    <w:multiLevelType w:val="hybridMultilevel"/>
    <w:tmpl w:val="C64A78EC"/>
    <w:lvl w:ilvl="0" w:tplc="998888E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B4F744">
      <w:start w:val="1"/>
      <w:numFmt w:val="bullet"/>
      <w:lvlText w:val="o"/>
      <w:lvlJc w:val="left"/>
      <w:pPr>
        <w:ind w:left="7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BE2D53E">
      <w:start w:val="1"/>
      <w:numFmt w:val="bullet"/>
      <w:lvlText w:val="▪"/>
      <w:lvlJc w:val="left"/>
      <w:pPr>
        <w:ind w:left="19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56346FD6">
      <w:start w:val="1"/>
      <w:numFmt w:val="bullet"/>
      <w:lvlText w:val="•"/>
      <w:lvlJc w:val="left"/>
      <w:pPr>
        <w:ind w:left="26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DB0CDDDA">
      <w:start w:val="1"/>
      <w:numFmt w:val="bullet"/>
      <w:lvlText w:val="o"/>
      <w:lvlJc w:val="left"/>
      <w:pPr>
        <w:ind w:left="33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7A1263CA">
      <w:start w:val="1"/>
      <w:numFmt w:val="bullet"/>
      <w:lvlText w:val="▪"/>
      <w:lvlJc w:val="left"/>
      <w:pPr>
        <w:ind w:left="40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9C9EF6E2">
      <w:start w:val="1"/>
      <w:numFmt w:val="bullet"/>
      <w:lvlText w:val="•"/>
      <w:lvlJc w:val="left"/>
      <w:pPr>
        <w:ind w:left="47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8141D6C">
      <w:start w:val="1"/>
      <w:numFmt w:val="bullet"/>
      <w:lvlText w:val="o"/>
      <w:lvlJc w:val="left"/>
      <w:pPr>
        <w:ind w:left="55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3DE30C8">
      <w:start w:val="1"/>
      <w:numFmt w:val="bullet"/>
      <w:lvlText w:val="▪"/>
      <w:lvlJc w:val="left"/>
      <w:pPr>
        <w:ind w:left="62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3137548A"/>
    <w:multiLevelType w:val="hybridMultilevel"/>
    <w:tmpl w:val="CEF8BADA"/>
    <w:lvl w:ilvl="0" w:tplc="C9C4E856">
      <w:start w:val="1"/>
      <w:numFmt w:val="bullet"/>
      <w:lvlText w:val="•"/>
      <w:lvlJc w:val="left"/>
      <w:pPr>
        <w:ind w:left="360"/>
      </w:pPr>
      <w:rPr>
        <w:rFonts w:ascii="Arial" w:eastAsia="Arial" w:hAnsi="Arial" w:cs="Arial"/>
        <w:b w:val="0"/>
        <w:i w:val="0"/>
        <w:strike w:val="0"/>
        <w:dstrike w:val="0"/>
        <w:color w:val="263238"/>
        <w:sz w:val="22"/>
        <w:szCs w:val="22"/>
        <w:u w:val="none" w:color="000000"/>
        <w:bdr w:val="none" w:sz="0" w:space="0" w:color="auto"/>
        <w:shd w:val="clear" w:color="auto" w:fill="auto"/>
        <w:vertAlign w:val="baseline"/>
      </w:rPr>
    </w:lvl>
    <w:lvl w:ilvl="1" w:tplc="A7A28AF2">
      <w:start w:val="1"/>
      <w:numFmt w:val="bullet"/>
      <w:lvlText w:val="o"/>
      <w:lvlJc w:val="left"/>
      <w:pPr>
        <w:ind w:left="1181"/>
      </w:pPr>
      <w:rPr>
        <w:rFonts w:ascii="Segoe UI Symbol" w:eastAsia="Segoe UI Symbol" w:hAnsi="Segoe UI Symbol" w:cs="Segoe UI Symbol"/>
        <w:b w:val="0"/>
        <w:i w:val="0"/>
        <w:strike w:val="0"/>
        <w:dstrike w:val="0"/>
        <w:color w:val="263238"/>
        <w:sz w:val="22"/>
        <w:szCs w:val="22"/>
        <w:u w:val="none" w:color="000000"/>
        <w:bdr w:val="none" w:sz="0" w:space="0" w:color="auto"/>
        <w:shd w:val="clear" w:color="auto" w:fill="auto"/>
        <w:vertAlign w:val="baseline"/>
      </w:rPr>
    </w:lvl>
    <w:lvl w:ilvl="2" w:tplc="D424001E">
      <w:start w:val="1"/>
      <w:numFmt w:val="bullet"/>
      <w:lvlText w:val="▪"/>
      <w:lvlJc w:val="left"/>
      <w:pPr>
        <w:ind w:left="1901"/>
      </w:pPr>
      <w:rPr>
        <w:rFonts w:ascii="Segoe UI Symbol" w:eastAsia="Segoe UI Symbol" w:hAnsi="Segoe UI Symbol" w:cs="Segoe UI Symbol"/>
        <w:b w:val="0"/>
        <w:i w:val="0"/>
        <w:strike w:val="0"/>
        <w:dstrike w:val="0"/>
        <w:color w:val="263238"/>
        <w:sz w:val="22"/>
        <w:szCs w:val="22"/>
        <w:u w:val="none" w:color="000000"/>
        <w:bdr w:val="none" w:sz="0" w:space="0" w:color="auto"/>
        <w:shd w:val="clear" w:color="auto" w:fill="auto"/>
        <w:vertAlign w:val="baseline"/>
      </w:rPr>
    </w:lvl>
    <w:lvl w:ilvl="3" w:tplc="DBE0BD26">
      <w:start w:val="1"/>
      <w:numFmt w:val="bullet"/>
      <w:lvlText w:val="•"/>
      <w:lvlJc w:val="left"/>
      <w:pPr>
        <w:ind w:left="2621"/>
      </w:pPr>
      <w:rPr>
        <w:rFonts w:ascii="Arial" w:eastAsia="Arial" w:hAnsi="Arial" w:cs="Arial"/>
        <w:b w:val="0"/>
        <w:i w:val="0"/>
        <w:strike w:val="0"/>
        <w:dstrike w:val="0"/>
        <w:color w:val="263238"/>
        <w:sz w:val="22"/>
        <w:szCs w:val="22"/>
        <w:u w:val="none" w:color="000000"/>
        <w:bdr w:val="none" w:sz="0" w:space="0" w:color="auto"/>
        <w:shd w:val="clear" w:color="auto" w:fill="auto"/>
        <w:vertAlign w:val="baseline"/>
      </w:rPr>
    </w:lvl>
    <w:lvl w:ilvl="4" w:tplc="E73EC734">
      <w:start w:val="1"/>
      <w:numFmt w:val="bullet"/>
      <w:lvlText w:val="o"/>
      <w:lvlJc w:val="left"/>
      <w:pPr>
        <w:ind w:left="3341"/>
      </w:pPr>
      <w:rPr>
        <w:rFonts w:ascii="Segoe UI Symbol" w:eastAsia="Segoe UI Symbol" w:hAnsi="Segoe UI Symbol" w:cs="Segoe UI Symbol"/>
        <w:b w:val="0"/>
        <w:i w:val="0"/>
        <w:strike w:val="0"/>
        <w:dstrike w:val="0"/>
        <w:color w:val="263238"/>
        <w:sz w:val="22"/>
        <w:szCs w:val="22"/>
        <w:u w:val="none" w:color="000000"/>
        <w:bdr w:val="none" w:sz="0" w:space="0" w:color="auto"/>
        <w:shd w:val="clear" w:color="auto" w:fill="auto"/>
        <w:vertAlign w:val="baseline"/>
      </w:rPr>
    </w:lvl>
    <w:lvl w:ilvl="5" w:tplc="8B8CF826">
      <w:start w:val="1"/>
      <w:numFmt w:val="bullet"/>
      <w:lvlText w:val="▪"/>
      <w:lvlJc w:val="left"/>
      <w:pPr>
        <w:ind w:left="4061"/>
      </w:pPr>
      <w:rPr>
        <w:rFonts w:ascii="Segoe UI Symbol" w:eastAsia="Segoe UI Symbol" w:hAnsi="Segoe UI Symbol" w:cs="Segoe UI Symbol"/>
        <w:b w:val="0"/>
        <w:i w:val="0"/>
        <w:strike w:val="0"/>
        <w:dstrike w:val="0"/>
        <w:color w:val="263238"/>
        <w:sz w:val="22"/>
        <w:szCs w:val="22"/>
        <w:u w:val="none" w:color="000000"/>
        <w:bdr w:val="none" w:sz="0" w:space="0" w:color="auto"/>
        <w:shd w:val="clear" w:color="auto" w:fill="auto"/>
        <w:vertAlign w:val="baseline"/>
      </w:rPr>
    </w:lvl>
    <w:lvl w:ilvl="6" w:tplc="4DECEF7E">
      <w:start w:val="1"/>
      <w:numFmt w:val="bullet"/>
      <w:lvlText w:val="•"/>
      <w:lvlJc w:val="left"/>
      <w:pPr>
        <w:ind w:left="4781"/>
      </w:pPr>
      <w:rPr>
        <w:rFonts w:ascii="Arial" w:eastAsia="Arial" w:hAnsi="Arial" w:cs="Arial"/>
        <w:b w:val="0"/>
        <w:i w:val="0"/>
        <w:strike w:val="0"/>
        <w:dstrike w:val="0"/>
        <w:color w:val="263238"/>
        <w:sz w:val="22"/>
        <w:szCs w:val="22"/>
        <w:u w:val="none" w:color="000000"/>
        <w:bdr w:val="none" w:sz="0" w:space="0" w:color="auto"/>
        <w:shd w:val="clear" w:color="auto" w:fill="auto"/>
        <w:vertAlign w:val="baseline"/>
      </w:rPr>
    </w:lvl>
    <w:lvl w:ilvl="7" w:tplc="52CA77D6">
      <w:start w:val="1"/>
      <w:numFmt w:val="bullet"/>
      <w:lvlText w:val="o"/>
      <w:lvlJc w:val="left"/>
      <w:pPr>
        <w:ind w:left="5501"/>
      </w:pPr>
      <w:rPr>
        <w:rFonts w:ascii="Segoe UI Symbol" w:eastAsia="Segoe UI Symbol" w:hAnsi="Segoe UI Symbol" w:cs="Segoe UI Symbol"/>
        <w:b w:val="0"/>
        <w:i w:val="0"/>
        <w:strike w:val="0"/>
        <w:dstrike w:val="0"/>
        <w:color w:val="263238"/>
        <w:sz w:val="22"/>
        <w:szCs w:val="22"/>
        <w:u w:val="none" w:color="000000"/>
        <w:bdr w:val="none" w:sz="0" w:space="0" w:color="auto"/>
        <w:shd w:val="clear" w:color="auto" w:fill="auto"/>
        <w:vertAlign w:val="baseline"/>
      </w:rPr>
    </w:lvl>
    <w:lvl w:ilvl="8" w:tplc="C73A818C">
      <w:start w:val="1"/>
      <w:numFmt w:val="bullet"/>
      <w:lvlText w:val="▪"/>
      <w:lvlJc w:val="left"/>
      <w:pPr>
        <w:ind w:left="6221"/>
      </w:pPr>
      <w:rPr>
        <w:rFonts w:ascii="Segoe UI Symbol" w:eastAsia="Segoe UI Symbol" w:hAnsi="Segoe UI Symbol" w:cs="Segoe UI Symbol"/>
        <w:b w:val="0"/>
        <w:i w:val="0"/>
        <w:strike w:val="0"/>
        <w:dstrike w:val="0"/>
        <w:color w:val="263238"/>
        <w:sz w:val="22"/>
        <w:szCs w:val="22"/>
        <w:u w:val="none" w:color="000000"/>
        <w:bdr w:val="none" w:sz="0" w:space="0" w:color="auto"/>
        <w:shd w:val="clear" w:color="auto" w:fill="auto"/>
        <w:vertAlign w:val="baseline"/>
      </w:rPr>
    </w:lvl>
  </w:abstractNum>
  <w:abstractNum w:abstractNumId="51" w15:restartNumberingAfterBreak="0">
    <w:nsid w:val="32A77A33"/>
    <w:multiLevelType w:val="hybridMultilevel"/>
    <w:tmpl w:val="88745D84"/>
    <w:lvl w:ilvl="0" w:tplc="E4949ADE">
      <w:start w:val="1"/>
      <w:numFmt w:val="bullet"/>
      <w:lvlText w:val="•"/>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DCC432">
      <w:start w:val="1"/>
      <w:numFmt w:val="bullet"/>
      <w:lvlText w:val="o"/>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1C2396C">
      <w:start w:val="1"/>
      <w:numFmt w:val="bullet"/>
      <w:lvlText w:val="▪"/>
      <w:lvlJc w:val="left"/>
      <w:pPr>
        <w:ind w:left="50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CE232F8">
      <w:start w:val="1"/>
      <w:numFmt w:val="bullet"/>
      <w:lvlText w:val="•"/>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628A86">
      <w:start w:val="1"/>
      <w:numFmt w:val="bullet"/>
      <w:lvlText w:val="o"/>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608CA80">
      <w:start w:val="1"/>
      <w:numFmt w:val="bullet"/>
      <w:lvlText w:val="▪"/>
      <w:lvlJc w:val="left"/>
      <w:pPr>
        <w:ind w:left="72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FC88D3A">
      <w:start w:val="1"/>
      <w:numFmt w:val="bullet"/>
      <w:lvlText w:val="•"/>
      <w:lvlJc w:val="left"/>
      <w:pPr>
        <w:ind w:left="79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E2B772">
      <w:start w:val="1"/>
      <w:numFmt w:val="bullet"/>
      <w:lvlText w:val="o"/>
      <w:lvlJc w:val="left"/>
      <w:pPr>
        <w:ind w:left="86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660D3B0">
      <w:start w:val="1"/>
      <w:numFmt w:val="bullet"/>
      <w:lvlText w:val="▪"/>
      <w:lvlJc w:val="left"/>
      <w:pPr>
        <w:ind w:left="93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349E5CC2"/>
    <w:multiLevelType w:val="hybridMultilevel"/>
    <w:tmpl w:val="83908B0C"/>
    <w:lvl w:ilvl="0" w:tplc="AB3C8A0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58D978">
      <w:start w:val="1"/>
      <w:numFmt w:val="lowerLetter"/>
      <w:lvlText w:val="%2"/>
      <w:lvlJc w:val="left"/>
      <w:pPr>
        <w:ind w:left="1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2409FE">
      <w:start w:val="1"/>
      <w:numFmt w:val="lowerLetter"/>
      <w:lvlRestart w:val="0"/>
      <w:lvlText w:val="%3)"/>
      <w:lvlJc w:val="left"/>
      <w:pPr>
        <w:ind w:left="30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A8579E">
      <w:start w:val="1"/>
      <w:numFmt w:val="decimal"/>
      <w:lvlText w:val="%4"/>
      <w:lvlJc w:val="left"/>
      <w:pPr>
        <w:ind w:left="37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740E1E">
      <w:start w:val="1"/>
      <w:numFmt w:val="lowerLetter"/>
      <w:lvlText w:val="%5"/>
      <w:lvlJc w:val="left"/>
      <w:pPr>
        <w:ind w:left="44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A38CB96">
      <w:start w:val="1"/>
      <w:numFmt w:val="lowerRoman"/>
      <w:lvlText w:val="%6"/>
      <w:lvlJc w:val="left"/>
      <w:pPr>
        <w:ind w:left="5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09C5014">
      <w:start w:val="1"/>
      <w:numFmt w:val="decimal"/>
      <w:lvlText w:val="%7"/>
      <w:lvlJc w:val="left"/>
      <w:pPr>
        <w:ind w:left="5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7430C4">
      <w:start w:val="1"/>
      <w:numFmt w:val="lowerLetter"/>
      <w:lvlText w:val="%8"/>
      <w:lvlJc w:val="left"/>
      <w:pPr>
        <w:ind w:left="6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3B8400A">
      <w:start w:val="1"/>
      <w:numFmt w:val="lowerRoman"/>
      <w:lvlText w:val="%9"/>
      <w:lvlJc w:val="left"/>
      <w:pPr>
        <w:ind w:left="7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350F43F0"/>
    <w:multiLevelType w:val="multilevel"/>
    <w:tmpl w:val="0CB498E0"/>
    <w:lvl w:ilvl="0">
      <w:start w:val="2"/>
      <w:numFmt w:val="decimal"/>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Letter"/>
      <w:lvlText w:val="(%3)"/>
      <w:lvlJc w:val="left"/>
      <w:pPr>
        <w:ind w:left="1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8"/>
      <w:numFmt w:val="lowerLetter"/>
      <w:lvlText w:val="(%4)"/>
      <w:lvlJc w:val="left"/>
      <w:pPr>
        <w:ind w:left="1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2"/>
      <w:numFmt w:val="lowerRoman"/>
      <w:lvlText w:val="(%5)"/>
      <w:lvlJc w:val="left"/>
      <w:pPr>
        <w:ind w:left="2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35175FF1"/>
    <w:multiLevelType w:val="hybridMultilevel"/>
    <w:tmpl w:val="EAFED95E"/>
    <w:lvl w:ilvl="0" w:tplc="8AB25AA2">
      <w:start w:val="1"/>
      <w:numFmt w:val="lowerLetter"/>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62BCAA">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AF09A60">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B107380">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FCFBDE">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AC7BFA">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4461A6">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98D862">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748566">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35524A10"/>
    <w:multiLevelType w:val="multilevel"/>
    <w:tmpl w:val="117065B6"/>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2"/>
      <w:numFmt w:val="decimal"/>
      <w:lvlRestart w:val="0"/>
      <w:lvlText w:val="%1.%2.%3.%4"/>
      <w:lvlJc w:val="left"/>
      <w:pPr>
        <w:ind w:left="7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1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2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3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363B3B7A"/>
    <w:multiLevelType w:val="hybridMultilevel"/>
    <w:tmpl w:val="EBAE0556"/>
    <w:lvl w:ilvl="0" w:tplc="18F835F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962448">
      <w:start w:val="1"/>
      <w:numFmt w:val="bullet"/>
      <w:lvlText w:val="o"/>
      <w:lvlJc w:val="left"/>
      <w:pPr>
        <w:ind w:left="7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320C746A">
      <w:start w:val="1"/>
      <w:numFmt w:val="bullet"/>
      <w:lvlText w:val="▪"/>
      <w:lvlJc w:val="left"/>
      <w:pPr>
        <w:ind w:left="19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A7EE0112">
      <w:start w:val="1"/>
      <w:numFmt w:val="bullet"/>
      <w:lvlText w:val="•"/>
      <w:lvlJc w:val="left"/>
      <w:pPr>
        <w:ind w:left="26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603E9F70">
      <w:start w:val="1"/>
      <w:numFmt w:val="bullet"/>
      <w:lvlText w:val="o"/>
      <w:lvlJc w:val="left"/>
      <w:pPr>
        <w:ind w:left="33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2658656E">
      <w:start w:val="1"/>
      <w:numFmt w:val="bullet"/>
      <w:lvlText w:val="▪"/>
      <w:lvlJc w:val="left"/>
      <w:pPr>
        <w:ind w:left="40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82100BC6">
      <w:start w:val="1"/>
      <w:numFmt w:val="bullet"/>
      <w:lvlText w:val="•"/>
      <w:lvlJc w:val="left"/>
      <w:pPr>
        <w:ind w:left="47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FFDAE6B2">
      <w:start w:val="1"/>
      <w:numFmt w:val="bullet"/>
      <w:lvlText w:val="o"/>
      <w:lvlJc w:val="left"/>
      <w:pPr>
        <w:ind w:left="55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E82750C">
      <w:start w:val="1"/>
      <w:numFmt w:val="bullet"/>
      <w:lvlText w:val="▪"/>
      <w:lvlJc w:val="left"/>
      <w:pPr>
        <w:ind w:left="62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36784742"/>
    <w:multiLevelType w:val="multilevel"/>
    <w:tmpl w:val="DCCE6928"/>
    <w:lvl w:ilvl="0">
      <w:start w:val="1"/>
      <w:numFmt w:val="decimal"/>
      <w:lvlText w:val="%1."/>
      <w:lvlJc w:val="left"/>
      <w:pPr>
        <w:ind w:left="72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36FA5A92"/>
    <w:multiLevelType w:val="multilevel"/>
    <w:tmpl w:val="AE14BB32"/>
    <w:lvl w:ilvl="0">
      <w:start w:val="1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5"/>
      <w:numFmt w:val="decimal"/>
      <w:lvlRestart w:val="0"/>
      <w:lvlText w:val="%1.%2.%3"/>
      <w:lvlJc w:val="left"/>
      <w:pPr>
        <w:ind w:left="10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383B5DF0"/>
    <w:multiLevelType w:val="hybridMultilevel"/>
    <w:tmpl w:val="2E864080"/>
    <w:lvl w:ilvl="0" w:tplc="F4064542">
      <w:start w:val="1"/>
      <w:numFmt w:val="decimal"/>
      <w:lvlText w:val="%1"/>
      <w:lvlJc w:val="left"/>
      <w:pPr>
        <w:ind w:left="3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4A00481E">
      <w:start w:val="1"/>
      <w:numFmt w:val="lowerLetter"/>
      <w:lvlText w:val="%2"/>
      <w:lvlJc w:val="left"/>
      <w:pPr>
        <w:ind w:left="81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2D08E614">
      <w:start w:val="1"/>
      <w:numFmt w:val="lowerRoman"/>
      <w:lvlText w:val="%3"/>
      <w:lvlJc w:val="left"/>
      <w:pPr>
        <w:ind w:left="1267"/>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33048132">
      <w:start w:val="1"/>
      <w:numFmt w:val="decimal"/>
      <w:lvlText w:val="%4"/>
      <w:lvlJc w:val="left"/>
      <w:pPr>
        <w:ind w:left="1721"/>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DA825514">
      <w:start w:val="1"/>
      <w:numFmt w:val="lowerLetter"/>
      <w:lvlText w:val="%5"/>
      <w:lvlJc w:val="left"/>
      <w:pPr>
        <w:ind w:left="217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3AA42CA4">
      <w:start w:val="1"/>
      <w:numFmt w:val="lowerLetter"/>
      <w:lvlRestart w:val="0"/>
      <w:lvlText w:val="(%6)"/>
      <w:lvlJc w:val="left"/>
      <w:pPr>
        <w:ind w:left="340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D87E08B6">
      <w:start w:val="1"/>
      <w:numFmt w:val="decimal"/>
      <w:lvlText w:val="%7"/>
      <w:lvlJc w:val="left"/>
      <w:pPr>
        <w:ind w:left="3348"/>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99C0E284">
      <w:start w:val="1"/>
      <w:numFmt w:val="lowerLetter"/>
      <w:lvlText w:val="%8"/>
      <w:lvlJc w:val="left"/>
      <w:pPr>
        <w:ind w:left="4068"/>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9EC0A542">
      <w:start w:val="1"/>
      <w:numFmt w:val="lowerRoman"/>
      <w:lvlText w:val="%9"/>
      <w:lvlJc w:val="left"/>
      <w:pPr>
        <w:ind w:left="4788"/>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39E72535"/>
    <w:multiLevelType w:val="hybridMultilevel"/>
    <w:tmpl w:val="4E8CEAAC"/>
    <w:lvl w:ilvl="0" w:tplc="607AB736">
      <w:start w:val="1"/>
      <w:numFmt w:val="decimal"/>
      <w:lvlText w:val="%1."/>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DE3C3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CEE3E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0941C4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4E2D7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F7A7DC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CD2E5F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90931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FAD25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3A7025D8"/>
    <w:multiLevelType w:val="hybridMultilevel"/>
    <w:tmpl w:val="1E98EC92"/>
    <w:lvl w:ilvl="0" w:tplc="3F38A21E">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8022EC8">
      <w:start w:val="1"/>
      <w:numFmt w:val="bullet"/>
      <w:lvlText w:val="o"/>
      <w:lvlJc w:val="left"/>
      <w:pPr>
        <w:ind w:left="1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C4460E2">
      <w:start w:val="1"/>
      <w:numFmt w:val="bullet"/>
      <w:lvlText w:val="▪"/>
      <w:lvlJc w:val="left"/>
      <w:pPr>
        <w:ind w:left="2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D0AE6B6">
      <w:start w:val="1"/>
      <w:numFmt w:val="bullet"/>
      <w:lvlRestart w:val="0"/>
      <w:lvlText w:val="●"/>
      <w:lvlJc w:val="left"/>
      <w:pPr>
        <w:ind w:left="2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83CCC54">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9543EF4">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AEC7B36">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4A268F2">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3E0EFC6">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3AB72D24"/>
    <w:multiLevelType w:val="hybridMultilevel"/>
    <w:tmpl w:val="E5E6317A"/>
    <w:lvl w:ilvl="0" w:tplc="A53A339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E261D2">
      <w:start w:val="1"/>
      <w:numFmt w:val="lowerLetter"/>
      <w:lvlText w:val="%2"/>
      <w:lvlJc w:val="left"/>
      <w:pPr>
        <w:ind w:left="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7CC228">
      <w:start w:val="1"/>
      <w:numFmt w:val="lowerRoman"/>
      <w:lvlText w:val="%3"/>
      <w:lvlJc w:val="left"/>
      <w:pPr>
        <w:ind w:left="1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923E68">
      <w:start w:val="1"/>
      <w:numFmt w:val="decimal"/>
      <w:lvlText w:val="%4"/>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588FE6">
      <w:start w:val="1"/>
      <w:numFmt w:val="lowerRoman"/>
      <w:lvlRestart w:val="0"/>
      <w:lvlText w:val="(%5)"/>
      <w:lvlJc w:val="left"/>
      <w:pPr>
        <w:ind w:left="2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AD67D40">
      <w:start w:val="1"/>
      <w:numFmt w:val="lowerRoman"/>
      <w:lvlText w:val="%6"/>
      <w:lvlJc w:val="left"/>
      <w:pPr>
        <w:ind w:left="2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034BB74">
      <w:start w:val="1"/>
      <w:numFmt w:val="decimal"/>
      <w:lvlText w:val="%7"/>
      <w:lvlJc w:val="left"/>
      <w:pPr>
        <w:ind w:left="3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30C3E2">
      <w:start w:val="1"/>
      <w:numFmt w:val="lowerLetter"/>
      <w:lvlText w:val="%8"/>
      <w:lvlJc w:val="left"/>
      <w:pPr>
        <w:ind w:left="3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9888BE2">
      <w:start w:val="1"/>
      <w:numFmt w:val="lowerRoman"/>
      <w:lvlText w:val="%9"/>
      <w:lvlJc w:val="left"/>
      <w:pPr>
        <w:ind w:left="4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3C442CB3"/>
    <w:multiLevelType w:val="hybridMultilevel"/>
    <w:tmpl w:val="318AF274"/>
    <w:lvl w:ilvl="0" w:tplc="FAF63EB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90657C">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7D2B42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30A32C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7CE850">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03EA3D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C309C9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6E4A6C">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821BD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3D995630"/>
    <w:multiLevelType w:val="hybridMultilevel"/>
    <w:tmpl w:val="8E84083E"/>
    <w:lvl w:ilvl="0" w:tplc="A724B5BA">
      <w:start w:val="1"/>
      <w:numFmt w:val="decimal"/>
      <w:lvlText w:val="%1"/>
      <w:lvlJc w:val="left"/>
      <w:pPr>
        <w:ind w:left="5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A6C4D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32E039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B4B75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645A2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32CC0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F6A8A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24292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630323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3F2A6DC2"/>
    <w:multiLevelType w:val="multilevel"/>
    <w:tmpl w:val="CF4ADEC4"/>
    <w:lvl w:ilvl="0">
      <w:start w:val="1"/>
      <w:numFmt w:val="decimal"/>
      <w:lvlText w:val="%1."/>
      <w:lvlJc w:val="left"/>
      <w:pPr>
        <w:ind w:left="3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3F9F7A77"/>
    <w:multiLevelType w:val="hybridMultilevel"/>
    <w:tmpl w:val="D67E4F94"/>
    <w:lvl w:ilvl="0" w:tplc="75C6A9D8">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2AAD9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322464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B383C3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3E2D8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9364D3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97476C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F8EE2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CB6E2E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41517014"/>
    <w:multiLevelType w:val="multilevel"/>
    <w:tmpl w:val="0240B71C"/>
    <w:lvl w:ilvl="0">
      <w:start w:val="1"/>
      <w:numFmt w:val="decimal"/>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41AD4531"/>
    <w:multiLevelType w:val="hybridMultilevel"/>
    <w:tmpl w:val="46C4646A"/>
    <w:lvl w:ilvl="0" w:tplc="C83646AE">
      <w:start w:val="1"/>
      <w:numFmt w:val="lowerLetter"/>
      <w:lvlText w:val="(%1)"/>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F045EE">
      <w:start w:val="1"/>
      <w:numFmt w:val="lowerLetter"/>
      <w:lvlText w:val="%2"/>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AF2441E">
      <w:start w:val="1"/>
      <w:numFmt w:val="lowerRoman"/>
      <w:lvlText w:val="%3"/>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534D57A">
      <w:start w:val="1"/>
      <w:numFmt w:val="decimal"/>
      <w:lvlText w:val="%4"/>
      <w:lvlJc w:val="left"/>
      <w:pPr>
        <w:ind w:left="4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5070A2">
      <w:start w:val="1"/>
      <w:numFmt w:val="lowerLetter"/>
      <w:lvlText w:val="%5"/>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3C5ECA">
      <w:start w:val="1"/>
      <w:numFmt w:val="lowerRoman"/>
      <w:lvlText w:val="%6"/>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658A9F8">
      <w:start w:val="1"/>
      <w:numFmt w:val="decimal"/>
      <w:lvlText w:val="%7"/>
      <w:lvlJc w:val="left"/>
      <w:pPr>
        <w:ind w:left="6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C02CE">
      <w:start w:val="1"/>
      <w:numFmt w:val="lowerLetter"/>
      <w:lvlText w:val="%8"/>
      <w:lvlJc w:val="left"/>
      <w:pPr>
        <w:ind w:left="7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46E1FA">
      <w:start w:val="1"/>
      <w:numFmt w:val="lowerRoman"/>
      <w:lvlText w:val="%9"/>
      <w:lvlJc w:val="left"/>
      <w:pPr>
        <w:ind w:left="77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41D24841"/>
    <w:multiLevelType w:val="multilevel"/>
    <w:tmpl w:val="6E56484A"/>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7"/>
      <w:numFmt w:val="decimal"/>
      <w:lvlText w:val="%1.%2"/>
      <w:lvlJc w:val="left"/>
      <w:pPr>
        <w:ind w:left="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43BA7CC2"/>
    <w:multiLevelType w:val="hybridMultilevel"/>
    <w:tmpl w:val="C166F6FE"/>
    <w:lvl w:ilvl="0" w:tplc="10D8B338">
      <w:start w:val="1"/>
      <w:numFmt w:val="decimal"/>
      <w:lvlText w:val="%1."/>
      <w:lvlJc w:val="left"/>
      <w:pPr>
        <w:ind w:left="72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AFED63A">
      <w:start w:val="1"/>
      <w:numFmt w:val="lowerLetter"/>
      <w:lvlText w:val="(%2)"/>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DAA56D4">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BAAD6E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C2A81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D8E2B8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63E858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EAA47A">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15CA1B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43BD6F39"/>
    <w:multiLevelType w:val="hybridMultilevel"/>
    <w:tmpl w:val="426CB31A"/>
    <w:lvl w:ilvl="0" w:tplc="7E4A8078">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02A85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9AE668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F628F2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A8365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4B01F7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080CEB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6CD10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B2067F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444A7FCC"/>
    <w:multiLevelType w:val="hybridMultilevel"/>
    <w:tmpl w:val="385ECACA"/>
    <w:lvl w:ilvl="0" w:tplc="5E00B350">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CAD858">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AC8C0FC">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0BA04FA">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2A39B2">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F29406">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F98A86E">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E297C6">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DFC941A">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444D7300"/>
    <w:multiLevelType w:val="hybridMultilevel"/>
    <w:tmpl w:val="3D541D46"/>
    <w:lvl w:ilvl="0" w:tplc="68CCB3DE">
      <w:start w:val="1"/>
      <w:numFmt w:val="lowerLetter"/>
      <w:lvlText w:val="(%1)"/>
      <w:lvlJc w:val="left"/>
      <w:pPr>
        <w:ind w:left="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56DE18">
      <w:start w:val="1"/>
      <w:numFmt w:val="lowerLetter"/>
      <w:lvlText w:val="%2"/>
      <w:lvlJc w:val="left"/>
      <w:pPr>
        <w:ind w:left="12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40BBA4">
      <w:start w:val="1"/>
      <w:numFmt w:val="lowerRoman"/>
      <w:lvlText w:val="%3"/>
      <w:lvlJc w:val="left"/>
      <w:pPr>
        <w:ind w:left="19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10D404">
      <w:start w:val="1"/>
      <w:numFmt w:val="decimal"/>
      <w:lvlText w:val="%4"/>
      <w:lvlJc w:val="left"/>
      <w:pPr>
        <w:ind w:left="26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48E084">
      <w:start w:val="1"/>
      <w:numFmt w:val="lowerLetter"/>
      <w:lvlText w:val="%5"/>
      <w:lvlJc w:val="left"/>
      <w:pPr>
        <w:ind w:left="33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5EC68E0">
      <w:start w:val="1"/>
      <w:numFmt w:val="lowerRoman"/>
      <w:lvlText w:val="%6"/>
      <w:lvlJc w:val="left"/>
      <w:pPr>
        <w:ind w:left="41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884A76">
      <w:start w:val="1"/>
      <w:numFmt w:val="decimal"/>
      <w:lvlText w:val="%7"/>
      <w:lvlJc w:val="left"/>
      <w:pPr>
        <w:ind w:left="4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CC7906">
      <w:start w:val="1"/>
      <w:numFmt w:val="lowerLetter"/>
      <w:lvlText w:val="%8"/>
      <w:lvlJc w:val="left"/>
      <w:pPr>
        <w:ind w:left="55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1C833E">
      <w:start w:val="1"/>
      <w:numFmt w:val="lowerRoman"/>
      <w:lvlText w:val="%9"/>
      <w:lvlJc w:val="left"/>
      <w:pPr>
        <w:ind w:left="62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461257A0"/>
    <w:multiLevelType w:val="hybridMultilevel"/>
    <w:tmpl w:val="E0B4031C"/>
    <w:lvl w:ilvl="0" w:tplc="A664B850">
      <w:start w:val="1"/>
      <w:numFmt w:val="decimal"/>
      <w:lvlText w:val="%1."/>
      <w:lvlJc w:val="left"/>
      <w:pPr>
        <w:ind w:left="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52C3B0">
      <w:start w:val="1"/>
      <w:numFmt w:val="bullet"/>
      <w:lvlText w:val="•"/>
      <w:lvlJc w:val="left"/>
      <w:pPr>
        <w:ind w:left="1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B60D56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B884EE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9C1A1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C4B61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786D54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CEE65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B223D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465D23A7"/>
    <w:multiLevelType w:val="hybridMultilevel"/>
    <w:tmpl w:val="0E981D7E"/>
    <w:lvl w:ilvl="0" w:tplc="C686AD6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C01826">
      <w:start w:val="1"/>
      <w:numFmt w:val="lowerLetter"/>
      <w:lvlText w:val="%2"/>
      <w:lvlJc w:val="left"/>
      <w:pPr>
        <w:ind w:left="5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6C66EF8">
      <w:start w:val="1"/>
      <w:numFmt w:val="lowerRoman"/>
      <w:lvlText w:val="%3"/>
      <w:lvlJc w:val="left"/>
      <w:pPr>
        <w:ind w:left="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627BCC">
      <w:start w:val="1"/>
      <w:numFmt w:val="lowerLetter"/>
      <w:lvlRestart w:val="0"/>
      <w:lvlText w:val="(%4)"/>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629388">
      <w:start w:val="1"/>
      <w:numFmt w:val="lowerLetter"/>
      <w:lvlText w:val="%5"/>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A20E35C">
      <w:start w:val="1"/>
      <w:numFmt w:val="lowerRoman"/>
      <w:lvlText w:val="%6"/>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CE6472A">
      <w:start w:val="1"/>
      <w:numFmt w:val="decimal"/>
      <w:lvlText w:val="%7"/>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4EDA7A">
      <w:start w:val="1"/>
      <w:numFmt w:val="lowerLetter"/>
      <w:lvlText w:val="%8"/>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3ABF16">
      <w:start w:val="1"/>
      <w:numFmt w:val="lowerRoman"/>
      <w:lvlText w:val="%9"/>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46B72922"/>
    <w:multiLevelType w:val="hybridMultilevel"/>
    <w:tmpl w:val="7B501EAA"/>
    <w:lvl w:ilvl="0" w:tplc="AD9A6D8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5AD650">
      <w:start w:val="1"/>
      <w:numFmt w:val="lowerLetter"/>
      <w:lvlText w:val="%2"/>
      <w:lvlJc w:val="left"/>
      <w:pPr>
        <w:ind w:left="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4F85680">
      <w:start w:val="1"/>
      <w:numFmt w:val="lowerRoman"/>
      <w:lvlText w:val="%3"/>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24EA4E8">
      <w:start w:val="1"/>
      <w:numFmt w:val="decimal"/>
      <w:lvlText w:val="%4"/>
      <w:lvlJc w:val="left"/>
      <w:pPr>
        <w:ind w:left="1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C8BDB4">
      <w:start w:val="1"/>
      <w:numFmt w:val="lowerLetter"/>
      <w:lvlRestart w:val="0"/>
      <w:lvlText w:val="(%5)"/>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6BAD5FC">
      <w:start w:val="1"/>
      <w:numFmt w:val="lowerRoman"/>
      <w:lvlText w:val="%6"/>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828B35E">
      <w:start w:val="1"/>
      <w:numFmt w:val="decimal"/>
      <w:lvlText w:val="%7"/>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A2AD08">
      <w:start w:val="1"/>
      <w:numFmt w:val="lowerLetter"/>
      <w:lvlText w:val="%8"/>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CC029C6">
      <w:start w:val="1"/>
      <w:numFmt w:val="lowerRoman"/>
      <w:lvlText w:val="%9"/>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47D32BC9"/>
    <w:multiLevelType w:val="hybridMultilevel"/>
    <w:tmpl w:val="E402DF98"/>
    <w:lvl w:ilvl="0" w:tplc="74020F50">
      <w:start w:val="1"/>
      <w:numFmt w:val="decimal"/>
      <w:lvlText w:val="%1"/>
      <w:lvlJc w:val="left"/>
      <w:pPr>
        <w:ind w:left="283"/>
      </w:pPr>
      <w:rPr>
        <w:rFonts w:ascii="Arial" w:eastAsia="Arial" w:hAnsi="Arial" w:cs="Arial"/>
        <w:b w:val="0"/>
        <w:i w:val="0"/>
        <w:strike/>
        <w:dstrike w:val="0"/>
        <w:color w:val="000000"/>
        <w:sz w:val="22"/>
        <w:szCs w:val="22"/>
        <w:u w:val="none" w:color="000000"/>
        <w:bdr w:val="none" w:sz="0" w:space="0" w:color="auto"/>
        <w:shd w:val="clear" w:color="auto" w:fill="auto"/>
        <w:vertAlign w:val="baseline"/>
      </w:rPr>
    </w:lvl>
    <w:lvl w:ilvl="1" w:tplc="B75A6878">
      <w:start w:val="1"/>
      <w:numFmt w:val="lowerLetter"/>
      <w:lvlText w:val="%2"/>
      <w:lvlJc w:val="left"/>
      <w:pPr>
        <w:ind w:left="1080"/>
      </w:pPr>
      <w:rPr>
        <w:rFonts w:ascii="Arial" w:eastAsia="Arial" w:hAnsi="Arial" w:cs="Arial"/>
        <w:b w:val="0"/>
        <w:i w:val="0"/>
        <w:strike/>
        <w:dstrike w:val="0"/>
        <w:color w:val="000000"/>
        <w:sz w:val="22"/>
        <w:szCs w:val="22"/>
        <w:u w:val="none" w:color="000000"/>
        <w:bdr w:val="none" w:sz="0" w:space="0" w:color="auto"/>
        <w:shd w:val="clear" w:color="auto" w:fill="auto"/>
        <w:vertAlign w:val="baseline"/>
      </w:rPr>
    </w:lvl>
    <w:lvl w:ilvl="2" w:tplc="3190DB04">
      <w:start w:val="1"/>
      <w:numFmt w:val="lowerRoman"/>
      <w:lvlText w:val="%3"/>
      <w:lvlJc w:val="left"/>
      <w:pPr>
        <w:ind w:left="1800"/>
      </w:pPr>
      <w:rPr>
        <w:rFonts w:ascii="Arial" w:eastAsia="Arial" w:hAnsi="Arial" w:cs="Arial"/>
        <w:b w:val="0"/>
        <w:i w:val="0"/>
        <w:strike/>
        <w:dstrike w:val="0"/>
        <w:color w:val="000000"/>
        <w:sz w:val="22"/>
        <w:szCs w:val="22"/>
        <w:u w:val="none" w:color="000000"/>
        <w:bdr w:val="none" w:sz="0" w:space="0" w:color="auto"/>
        <w:shd w:val="clear" w:color="auto" w:fill="auto"/>
        <w:vertAlign w:val="baseline"/>
      </w:rPr>
    </w:lvl>
    <w:lvl w:ilvl="3" w:tplc="A1A4BED4">
      <w:start w:val="1"/>
      <w:numFmt w:val="decimal"/>
      <w:lvlText w:val="%4"/>
      <w:lvlJc w:val="left"/>
      <w:pPr>
        <w:ind w:left="2520"/>
      </w:pPr>
      <w:rPr>
        <w:rFonts w:ascii="Arial" w:eastAsia="Arial" w:hAnsi="Arial" w:cs="Arial"/>
        <w:b w:val="0"/>
        <w:i w:val="0"/>
        <w:strike/>
        <w:dstrike w:val="0"/>
        <w:color w:val="000000"/>
        <w:sz w:val="22"/>
        <w:szCs w:val="22"/>
        <w:u w:val="none" w:color="000000"/>
        <w:bdr w:val="none" w:sz="0" w:space="0" w:color="auto"/>
        <w:shd w:val="clear" w:color="auto" w:fill="auto"/>
        <w:vertAlign w:val="baseline"/>
      </w:rPr>
    </w:lvl>
    <w:lvl w:ilvl="4" w:tplc="4738AE9E">
      <w:start w:val="1"/>
      <w:numFmt w:val="lowerLetter"/>
      <w:lvlText w:val="%5"/>
      <w:lvlJc w:val="left"/>
      <w:pPr>
        <w:ind w:left="3240"/>
      </w:pPr>
      <w:rPr>
        <w:rFonts w:ascii="Arial" w:eastAsia="Arial" w:hAnsi="Arial" w:cs="Arial"/>
        <w:b w:val="0"/>
        <w:i w:val="0"/>
        <w:strike/>
        <w:dstrike w:val="0"/>
        <w:color w:val="000000"/>
        <w:sz w:val="22"/>
        <w:szCs w:val="22"/>
        <w:u w:val="none" w:color="000000"/>
        <w:bdr w:val="none" w:sz="0" w:space="0" w:color="auto"/>
        <w:shd w:val="clear" w:color="auto" w:fill="auto"/>
        <w:vertAlign w:val="baseline"/>
      </w:rPr>
    </w:lvl>
    <w:lvl w:ilvl="5" w:tplc="784EA93E">
      <w:start w:val="1"/>
      <w:numFmt w:val="lowerRoman"/>
      <w:lvlText w:val="%6"/>
      <w:lvlJc w:val="left"/>
      <w:pPr>
        <w:ind w:left="3960"/>
      </w:pPr>
      <w:rPr>
        <w:rFonts w:ascii="Arial" w:eastAsia="Arial" w:hAnsi="Arial" w:cs="Arial"/>
        <w:b w:val="0"/>
        <w:i w:val="0"/>
        <w:strike/>
        <w:dstrike w:val="0"/>
        <w:color w:val="000000"/>
        <w:sz w:val="22"/>
        <w:szCs w:val="22"/>
        <w:u w:val="none" w:color="000000"/>
        <w:bdr w:val="none" w:sz="0" w:space="0" w:color="auto"/>
        <w:shd w:val="clear" w:color="auto" w:fill="auto"/>
        <w:vertAlign w:val="baseline"/>
      </w:rPr>
    </w:lvl>
    <w:lvl w:ilvl="6" w:tplc="37D8B89A">
      <w:start w:val="1"/>
      <w:numFmt w:val="decimal"/>
      <w:lvlText w:val="%7"/>
      <w:lvlJc w:val="left"/>
      <w:pPr>
        <w:ind w:left="4680"/>
      </w:pPr>
      <w:rPr>
        <w:rFonts w:ascii="Arial" w:eastAsia="Arial" w:hAnsi="Arial" w:cs="Arial"/>
        <w:b w:val="0"/>
        <w:i w:val="0"/>
        <w:strike/>
        <w:dstrike w:val="0"/>
        <w:color w:val="000000"/>
        <w:sz w:val="22"/>
        <w:szCs w:val="22"/>
        <w:u w:val="none" w:color="000000"/>
        <w:bdr w:val="none" w:sz="0" w:space="0" w:color="auto"/>
        <w:shd w:val="clear" w:color="auto" w:fill="auto"/>
        <w:vertAlign w:val="baseline"/>
      </w:rPr>
    </w:lvl>
    <w:lvl w:ilvl="7" w:tplc="9084BD50">
      <w:start w:val="1"/>
      <w:numFmt w:val="lowerLetter"/>
      <w:lvlText w:val="%8"/>
      <w:lvlJc w:val="left"/>
      <w:pPr>
        <w:ind w:left="5400"/>
      </w:pPr>
      <w:rPr>
        <w:rFonts w:ascii="Arial" w:eastAsia="Arial" w:hAnsi="Arial" w:cs="Arial"/>
        <w:b w:val="0"/>
        <w:i w:val="0"/>
        <w:strike/>
        <w:dstrike w:val="0"/>
        <w:color w:val="000000"/>
        <w:sz w:val="22"/>
        <w:szCs w:val="22"/>
        <w:u w:val="none" w:color="000000"/>
        <w:bdr w:val="none" w:sz="0" w:space="0" w:color="auto"/>
        <w:shd w:val="clear" w:color="auto" w:fill="auto"/>
        <w:vertAlign w:val="baseline"/>
      </w:rPr>
    </w:lvl>
    <w:lvl w:ilvl="8" w:tplc="486CEF62">
      <w:start w:val="1"/>
      <w:numFmt w:val="lowerRoman"/>
      <w:lvlText w:val="%9"/>
      <w:lvlJc w:val="left"/>
      <w:pPr>
        <w:ind w:left="6120"/>
      </w:pPr>
      <w:rPr>
        <w:rFonts w:ascii="Arial" w:eastAsia="Arial" w:hAnsi="Arial" w:cs="Arial"/>
        <w:b w:val="0"/>
        <w:i w:val="0"/>
        <w:strike/>
        <w:dstrike w:val="0"/>
        <w:color w:val="000000"/>
        <w:sz w:val="22"/>
        <w:szCs w:val="22"/>
        <w:u w:val="none" w:color="000000"/>
        <w:bdr w:val="none" w:sz="0" w:space="0" w:color="auto"/>
        <w:shd w:val="clear" w:color="auto" w:fill="auto"/>
        <w:vertAlign w:val="baseline"/>
      </w:rPr>
    </w:lvl>
  </w:abstractNum>
  <w:abstractNum w:abstractNumId="78" w15:restartNumberingAfterBreak="0">
    <w:nsid w:val="48B10114"/>
    <w:multiLevelType w:val="hybridMultilevel"/>
    <w:tmpl w:val="2026B3FE"/>
    <w:lvl w:ilvl="0" w:tplc="C16CD912">
      <w:start w:val="3"/>
      <w:numFmt w:val="decimal"/>
      <w:lvlText w:val="%1."/>
      <w:lvlJc w:val="left"/>
      <w:pPr>
        <w:ind w:left="72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D6A19F8">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C95C6852">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758E5C62">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CCC8D3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8EE336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05641E0">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306CA4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AECA026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4904758F"/>
    <w:multiLevelType w:val="hybridMultilevel"/>
    <w:tmpl w:val="63F64C9A"/>
    <w:lvl w:ilvl="0" w:tplc="1AE07C88">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DA0051A">
      <w:start w:val="1"/>
      <w:numFmt w:val="lowerLetter"/>
      <w:lvlText w:val="%2"/>
      <w:lvlJc w:val="left"/>
      <w:pPr>
        <w:ind w:left="53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2B47ADE">
      <w:start w:val="1"/>
      <w:numFmt w:val="lowerRoman"/>
      <w:lvlText w:val="%3"/>
      <w:lvlJc w:val="left"/>
      <w:pPr>
        <w:ind w:left="71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CFCF562">
      <w:start w:val="1"/>
      <w:numFmt w:val="decimal"/>
      <w:lvlText w:val="%4"/>
      <w:lvlJc w:val="left"/>
      <w:pPr>
        <w:ind w:left="8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15C936E">
      <w:start w:val="1"/>
      <w:numFmt w:val="upperLetter"/>
      <w:lvlRestart w:val="0"/>
      <w:lvlText w:val="%5"/>
      <w:lvlJc w:val="left"/>
      <w:pPr>
        <w:ind w:left="94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EC0876E">
      <w:start w:val="1"/>
      <w:numFmt w:val="lowerRoman"/>
      <w:lvlText w:val="%6"/>
      <w:lvlJc w:val="left"/>
      <w:pPr>
        <w:ind w:left="17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6085D04">
      <w:start w:val="1"/>
      <w:numFmt w:val="decimal"/>
      <w:lvlText w:val="%7"/>
      <w:lvlJc w:val="left"/>
      <w:pPr>
        <w:ind w:left="25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7A843F6">
      <w:start w:val="1"/>
      <w:numFmt w:val="lowerLetter"/>
      <w:lvlText w:val="%8"/>
      <w:lvlJc w:val="left"/>
      <w:pPr>
        <w:ind w:left="32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E58DC5A">
      <w:start w:val="1"/>
      <w:numFmt w:val="lowerRoman"/>
      <w:lvlText w:val="%9"/>
      <w:lvlJc w:val="left"/>
      <w:pPr>
        <w:ind w:left="394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4A7D5F2E"/>
    <w:multiLevelType w:val="hybridMultilevel"/>
    <w:tmpl w:val="7BF4CCAA"/>
    <w:lvl w:ilvl="0" w:tplc="2594E1F4">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7E30C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DBE6F2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E30DAA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AE0EA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FAC5C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8E8F27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FE1F2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250C7E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4AA27430"/>
    <w:multiLevelType w:val="hybridMultilevel"/>
    <w:tmpl w:val="6764EED2"/>
    <w:lvl w:ilvl="0" w:tplc="7D3AABD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C449A4">
      <w:start w:val="1"/>
      <w:numFmt w:val="lowerLetter"/>
      <w:lvlText w:val="%2"/>
      <w:lvlJc w:val="left"/>
      <w:pPr>
        <w:ind w:left="5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787126">
      <w:start w:val="1"/>
      <w:numFmt w:val="lowerRoman"/>
      <w:lvlText w:val="%3"/>
      <w:lvlJc w:val="left"/>
      <w:pPr>
        <w:ind w:left="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3905784">
      <w:start w:val="1"/>
      <w:numFmt w:val="lowerLetter"/>
      <w:lvlRestart w:val="0"/>
      <w:lvlText w:val="(%4)"/>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BE02C0">
      <w:start w:val="1"/>
      <w:numFmt w:val="lowerLetter"/>
      <w:lvlText w:val="%5"/>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F36F592">
      <w:start w:val="1"/>
      <w:numFmt w:val="lowerRoman"/>
      <w:lvlText w:val="%6"/>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1CD072">
      <w:start w:val="1"/>
      <w:numFmt w:val="decimal"/>
      <w:lvlText w:val="%7"/>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DABE3A">
      <w:start w:val="1"/>
      <w:numFmt w:val="lowerLetter"/>
      <w:lvlText w:val="%8"/>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EE5440">
      <w:start w:val="1"/>
      <w:numFmt w:val="lowerRoman"/>
      <w:lvlText w:val="%9"/>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4AC53AEE"/>
    <w:multiLevelType w:val="hybridMultilevel"/>
    <w:tmpl w:val="EB78F4C6"/>
    <w:lvl w:ilvl="0" w:tplc="CFBACB7C">
      <w:start w:val="1"/>
      <w:numFmt w:val="upperRoman"/>
      <w:lvlText w:val="%1."/>
      <w:lvlJc w:val="left"/>
      <w:pPr>
        <w:ind w:left="77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05667868">
      <w:start w:val="1"/>
      <w:numFmt w:val="lowerLetter"/>
      <w:lvlText w:val="%2"/>
      <w:lvlJc w:val="left"/>
      <w:pPr>
        <w:ind w:left="146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9FBC93C0">
      <w:start w:val="1"/>
      <w:numFmt w:val="lowerRoman"/>
      <w:lvlText w:val="%3"/>
      <w:lvlJc w:val="left"/>
      <w:pPr>
        <w:ind w:left="218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D58CEFD8">
      <w:start w:val="1"/>
      <w:numFmt w:val="decimal"/>
      <w:lvlText w:val="%4"/>
      <w:lvlJc w:val="left"/>
      <w:pPr>
        <w:ind w:left="290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C0D6504E">
      <w:start w:val="1"/>
      <w:numFmt w:val="lowerLetter"/>
      <w:lvlText w:val="%5"/>
      <w:lvlJc w:val="left"/>
      <w:pPr>
        <w:ind w:left="362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572475EA">
      <w:start w:val="1"/>
      <w:numFmt w:val="lowerRoman"/>
      <w:lvlText w:val="%6"/>
      <w:lvlJc w:val="left"/>
      <w:pPr>
        <w:ind w:left="434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3620B076">
      <w:start w:val="1"/>
      <w:numFmt w:val="decimal"/>
      <w:lvlText w:val="%7"/>
      <w:lvlJc w:val="left"/>
      <w:pPr>
        <w:ind w:left="506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2CD44802">
      <w:start w:val="1"/>
      <w:numFmt w:val="lowerLetter"/>
      <w:lvlText w:val="%8"/>
      <w:lvlJc w:val="left"/>
      <w:pPr>
        <w:ind w:left="578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C7940F92">
      <w:start w:val="1"/>
      <w:numFmt w:val="lowerRoman"/>
      <w:lvlText w:val="%9"/>
      <w:lvlJc w:val="left"/>
      <w:pPr>
        <w:ind w:left="650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4CA8172A"/>
    <w:multiLevelType w:val="hybridMultilevel"/>
    <w:tmpl w:val="BD16747E"/>
    <w:lvl w:ilvl="0" w:tplc="747897F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CE8C2A">
      <w:start w:val="1"/>
      <w:numFmt w:val="lowerLetter"/>
      <w:lvlText w:val="%2"/>
      <w:lvlJc w:val="left"/>
      <w:pPr>
        <w:ind w:left="5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9B8AD38">
      <w:start w:val="1"/>
      <w:numFmt w:val="lowerRoman"/>
      <w:lvlText w:val="%3"/>
      <w:lvlJc w:val="left"/>
      <w:pPr>
        <w:ind w:left="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34262E">
      <w:start w:val="1"/>
      <w:numFmt w:val="lowerLetter"/>
      <w:lvlRestart w:val="0"/>
      <w:lvlText w:val="(%4)"/>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AEA562">
      <w:start w:val="1"/>
      <w:numFmt w:val="lowerLetter"/>
      <w:lvlText w:val="%5"/>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16E82C2">
      <w:start w:val="1"/>
      <w:numFmt w:val="lowerRoman"/>
      <w:lvlText w:val="%6"/>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F60F9E0">
      <w:start w:val="1"/>
      <w:numFmt w:val="decimal"/>
      <w:lvlText w:val="%7"/>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326B82">
      <w:start w:val="1"/>
      <w:numFmt w:val="lowerLetter"/>
      <w:lvlText w:val="%8"/>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2F2FD36">
      <w:start w:val="1"/>
      <w:numFmt w:val="lowerRoman"/>
      <w:lvlText w:val="%9"/>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4D6D234C"/>
    <w:multiLevelType w:val="hybridMultilevel"/>
    <w:tmpl w:val="A9A6C0AE"/>
    <w:lvl w:ilvl="0" w:tplc="5AEC92AA">
      <w:start w:val="1"/>
      <w:numFmt w:val="bullet"/>
      <w:lvlText w:val="•"/>
      <w:lvlJc w:val="left"/>
      <w:pPr>
        <w:ind w:left="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F0646A">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BCAB782">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2B884C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A8D88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12877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EB8C1B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FE487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802676E">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4F2506B4"/>
    <w:multiLevelType w:val="hybridMultilevel"/>
    <w:tmpl w:val="BE6A76BE"/>
    <w:lvl w:ilvl="0" w:tplc="B574A624">
      <w:start w:val="1"/>
      <w:numFmt w:val="lowerLetter"/>
      <w:lvlText w:val="%1)"/>
      <w:lvlJc w:val="left"/>
      <w:pPr>
        <w:ind w:left="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F2A3B2">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3AB790">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A8C142C">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A424F0">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CD0E574">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DCCD24">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EC32AE">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24ACCA2">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532E5CCE"/>
    <w:multiLevelType w:val="hybridMultilevel"/>
    <w:tmpl w:val="1B72318E"/>
    <w:lvl w:ilvl="0" w:tplc="A2785C78">
      <w:start w:val="1"/>
      <w:numFmt w:val="bullet"/>
      <w:lvlText w:val="•"/>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5CA57E">
      <w:start w:val="1"/>
      <w:numFmt w:val="bullet"/>
      <w:lvlText w:val="o"/>
      <w:lvlJc w:val="left"/>
      <w:pPr>
        <w:ind w:left="46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DC3988">
      <w:start w:val="1"/>
      <w:numFmt w:val="bullet"/>
      <w:lvlText w:val="▪"/>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0EEF82A">
      <w:start w:val="1"/>
      <w:numFmt w:val="bullet"/>
      <w:lvlText w:val="•"/>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FED724">
      <w:start w:val="1"/>
      <w:numFmt w:val="bullet"/>
      <w:lvlText w:val="o"/>
      <w:lvlJc w:val="left"/>
      <w:pPr>
        <w:ind w:left="68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744A26">
      <w:start w:val="1"/>
      <w:numFmt w:val="bullet"/>
      <w:lvlText w:val="▪"/>
      <w:lvlJc w:val="left"/>
      <w:pPr>
        <w:ind w:left="75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D04CCBE">
      <w:start w:val="1"/>
      <w:numFmt w:val="bullet"/>
      <w:lvlText w:val="•"/>
      <w:lvlJc w:val="left"/>
      <w:pPr>
        <w:ind w:left="8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7CD9B2">
      <w:start w:val="1"/>
      <w:numFmt w:val="bullet"/>
      <w:lvlText w:val="o"/>
      <w:lvlJc w:val="left"/>
      <w:pPr>
        <w:ind w:left="90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9C0CD40">
      <w:start w:val="1"/>
      <w:numFmt w:val="bullet"/>
      <w:lvlText w:val="▪"/>
      <w:lvlJc w:val="left"/>
      <w:pPr>
        <w:ind w:left="97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542F59F5"/>
    <w:multiLevelType w:val="hybridMultilevel"/>
    <w:tmpl w:val="9F340EDC"/>
    <w:lvl w:ilvl="0" w:tplc="7B6EA65C">
      <w:start w:val="1"/>
      <w:numFmt w:val="lowerLetter"/>
      <w:lvlText w:val="(%1)"/>
      <w:lvlJc w:val="left"/>
      <w:pPr>
        <w:ind w:left="1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EECA44">
      <w:start w:val="1"/>
      <w:numFmt w:val="lowerLetter"/>
      <w:lvlText w:val="%2"/>
      <w:lvlJc w:val="left"/>
      <w:pPr>
        <w:ind w:left="2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D5C9C5A">
      <w:start w:val="1"/>
      <w:numFmt w:val="lowerRoman"/>
      <w:lvlText w:val="%3"/>
      <w:lvlJc w:val="left"/>
      <w:pPr>
        <w:ind w:left="3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AC6E7E">
      <w:start w:val="1"/>
      <w:numFmt w:val="decimal"/>
      <w:lvlText w:val="%4"/>
      <w:lvlJc w:val="left"/>
      <w:pPr>
        <w:ind w:left="4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F29524">
      <w:start w:val="1"/>
      <w:numFmt w:val="lowerLetter"/>
      <w:lvlText w:val="%5"/>
      <w:lvlJc w:val="left"/>
      <w:pPr>
        <w:ind w:left="4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AA69324">
      <w:start w:val="1"/>
      <w:numFmt w:val="lowerRoman"/>
      <w:lvlText w:val="%6"/>
      <w:lvlJc w:val="left"/>
      <w:pPr>
        <w:ind w:left="56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8E98DC">
      <w:start w:val="1"/>
      <w:numFmt w:val="decimal"/>
      <w:lvlText w:val="%7"/>
      <w:lvlJc w:val="left"/>
      <w:pPr>
        <w:ind w:left="64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16CF7A">
      <w:start w:val="1"/>
      <w:numFmt w:val="lowerLetter"/>
      <w:lvlText w:val="%8"/>
      <w:lvlJc w:val="left"/>
      <w:pPr>
        <w:ind w:left="71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18DF00">
      <w:start w:val="1"/>
      <w:numFmt w:val="lowerRoman"/>
      <w:lvlText w:val="%9"/>
      <w:lvlJc w:val="left"/>
      <w:pPr>
        <w:ind w:left="7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544104AE"/>
    <w:multiLevelType w:val="hybridMultilevel"/>
    <w:tmpl w:val="71B8FC4E"/>
    <w:lvl w:ilvl="0" w:tplc="E4E48D3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A65E16">
      <w:start w:val="1"/>
      <w:numFmt w:val="bullet"/>
      <w:lvlText w:val="o"/>
      <w:lvlJc w:val="left"/>
      <w:pPr>
        <w:ind w:left="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86293C">
      <w:start w:val="1"/>
      <w:numFmt w:val="bullet"/>
      <w:lvlText w:val="▪"/>
      <w:lvlJc w:val="left"/>
      <w:pPr>
        <w:ind w:left="12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B66F87C">
      <w:start w:val="1"/>
      <w:numFmt w:val="bullet"/>
      <w:lvlText w:val="•"/>
      <w:lvlJc w:val="left"/>
      <w:pPr>
        <w:ind w:left="1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0A593C">
      <w:start w:val="1"/>
      <w:numFmt w:val="bullet"/>
      <w:lvlRestart w:val="0"/>
      <w:lvlText w:val="•"/>
      <w:lvlJc w:val="left"/>
      <w:pPr>
        <w:ind w:left="2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96F67E">
      <w:start w:val="1"/>
      <w:numFmt w:val="bullet"/>
      <w:lvlText w:val="▪"/>
      <w:lvlJc w:val="left"/>
      <w:pPr>
        <w:ind w:left="27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FE5514">
      <w:start w:val="1"/>
      <w:numFmt w:val="bullet"/>
      <w:lvlText w:val="•"/>
      <w:lvlJc w:val="left"/>
      <w:pPr>
        <w:ind w:left="3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1010B2">
      <w:start w:val="1"/>
      <w:numFmt w:val="bullet"/>
      <w:lvlText w:val="o"/>
      <w:lvlJc w:val="left"/>
      <w:pPr>
        <w:ind w:left="42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9C2B13A">
      <w:start w:val="1"/>
      <w:numFmt w:val="bullet"/>
      <w:lvlText w:val="▪"/>
      <w:lvlJc w:val="left"/>
      <w:pPr>
        <w:ind w:left="49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544527F9"/>
    <w:multiLevelType w:val="hybridMultilevel"/>
    <w:tmpl w:val="86BC50F0"/>
    <w:lvl w:ilvl="0" w:tplc="90325E7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34977C">
      <w:start w:val="1"/>
      <w:numFmt w:val="bullet"/>
      <w:lvlText w:val="o"/>
      <w:lvlJc w:val="left"/>
      <w:pPr>
        <w:ind w:left="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3F29EEE">
      <w:start w:val="1"/>
      <w:numFmt w:val="bullet"/>
      <w:lvlText w:val="▪"/>
      <w:lvlJc w:val="left"/>
      <w:pPr>
        <w:ind w:left="12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94E7E68">
      <w:start w:val="1"/>
      <w:numFmt w:val="bullet"/>
      <w:lvlText w:val="•"/>
      <w:lvlJc w:val="left"/>
      <w:pPr>
        <w:ind w:left="1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3EFB9A">
      <w:start w:val="1"/>
      <w:numFmt w:val="bullet"/>
      <w:lvlRestart w:val="0"/>
      <w:lvlText w:val="•"/>
      <w:lvlJc w:val="left"/>
      <w:pPr>
        <w:ind w:left="2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541210">
      <w:start w:val="1"/>
      <w:numFmt w:val="bullet"/>
      <w:lvlText w:val="▪"/>
      <w:lvlJc w:val="left"/>
      <w:pPr>
        <w:ind w:left="27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EE2517C">
      <w:start w:val="1"/>
      <w:numFmt w:val="bullet"/>
      <w:lvlText w:val="•"/>
      <w:lvlJc w:val="left"/>
      <w:pPr>
        <w:ind w:left="3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543FDA">
      <w:start w:val="1"/>
      <w:numFmt w:val="bullet"/>
      <w:lvlText w:val="o"/>
      <w:lvlJc w:val="left"/>
      <w:pPr>
        <w:ind w:left="42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896B368">
      <w:start w:val="1"/>
      <w:numFmt w:val="bullet"/>
      <w:lvlText w:val="▪"/>
      <w:lvlJc w:val="left"/>
      <w:pPr>
        <w:ind w:left="49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555859FC"/>
    <w:multiLevelType w:val="multilevel"/>
    <w:tmpl w:val="D758E508"/>
    <w:lvl w:ilvl="0">
      <w:start w:val="4"/>
      <w:numFmt w:val="decimal"/>
      <w:lvlText w:val="%1."/>
      <w:lvlJc w:val="left"/>
      <w:pPr>
        <w:ind w:left="5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5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57FE7B48"/>
    <w:multiLevelType w:val="multilevel"/>
    <w:tmpl w:val="9C865B14"/>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580B53C1"/>
    <w:multiLevelType w:val="hybridMultilevel"/>
    <w:tmpl w:val="BC081B08"/>
    <w:lvl w:ilvl="0" w:tplc="84BA7252">
      <w:start w:val="1"/>
      <w:numFmt w:val="lowerLetter"/>
      <w:lvlText w:val="(%1)"/>
      <w:lvlJc w:val="left"/>
      <w:pPr>
        <w:ind w:left="25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D853F0">
      <w:start w:val="1"/>
      <w:numFmt w:val="lowerLetter"/>
      <w:lvlText w:val="%2"/>
      <w:lvlJc w:val="left"/>
      <w:pPr>
        <w:ind w:left="2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6B44B34">
      <w:start w:val="1"/>
      <w:numFmt w:val="lowerRoman"/>
      <w:lvlText w:val="%3"/>
      <w:lvlJc w:val="left"/>
      <w:pPr>
        <w:ind w:left="3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8C3566">
      <w:start w:val="1"/>
      <w:numFmt w:val="decimal"/>
      <w:lvlText w:val="%4"/>
      <w:lvlJc w:val="left"/>
      <w:pPr>
        <w:ind w:left="41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7AEFC0">
      <w:start w:val="1"/>
      <w:numFmt w:val="lowerLetter"/>
      <w:lvlText w:val="%5"/>
      <w:lvlJc w:val="left"/>
      <w:pPr>
        <w:ind w:left="49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45876A2">
      <w:start w:val="1"/>
      <w:numFmt w:val="lowerRoman"/>
      <w:lvlText w:val="%6"/>
      <w:lvlJc w:val="left"/>
      <w:pPr>
        <w:ind w:left="56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75AC08C">
      <w:start w:val="1"/>
      <w:numFmt w:val="decimal"/>
      <w:lvlText w:val="%7"/>
      <w:lvlJc w:val="left"/>
      <w:pPr>
        <w:ind w:left="63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624BD0">
      <w:start w:val="1"/>
      <w:numFmt w:val="lowerLetter"/>
      <w:lvlText w:val="%8"/>
      <w:lvlJc w:val="left"/>
      <w:pPr>
        <w:ind w:left="70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0F63462">
      <w:start w:val="1"/>
      <w:numFmt w:val="lowerRoman"/>
      <w:lvlText w:val="%9"/>
      <w:lvlJc w:val="left"/>
      <w:pPr>
        <w:ind w:left="7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585B6DB8"/>
    <w:multiLevelType w:val="hybridMultilevel"/>
    <w:tmpl w:val="F12CE99A"/>
    <w:lvl w:ilvl="0" w:tplc="5A18D516">
      <w:start w:val="1"/>
      <w:numFmt w:val="bullet"/>
      <w:lvlText w:val="•"/>
      <w:lvlJc w:val="left"/>
      <w:pPr>
        <w:ind w:left="11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C229E8">
      <w:start w:val="1"/>
      <w:numFmt w:val="bullet"/>
      <w:lvlText w:val="o"/>
      <w:lvlJc w:val="left"/>
      <w:pPr>
        <w:ind w:left="17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4724342">
      <w:start w:val="1"/>
      <w:numFmt w:val="bullet"/>
      <w:lvlText w:val="▪"/>
      <w:lvlJc w:val="left"/>
      <w:pPr>
        <w:ind w:left="24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9AC1734">
      <w:start w:val="1"/>
      <w:numFmt w:val="bullet"/>
      <w:lvlText w:val="•"/>
      <w:lvlJc w:val="left"/>
      <w:pPr>
        <w:ind w:left="32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CC4978">
      <w:start w:val="1"/>
      <w:numFmt w:val="bullet"/>
      <w:lvlText w:val="o"/>
      <w:lvlJc w:val="left"/>
      <w:pPr>
        <w:ind w:left="39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DE396C">
      <w:start w:val="1"/>
      <w:numFmt w:val="bullet"/>
      <w:lvlText w:val="▪"/>
      <w:lvlJc w:val="left"/>
      <w:pPr>
        <w:ind w:left="46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E2991A">
      <w:start w:val="1"/>
      <w:numFmt w:val="bullet"/>
      <w:lvlText w:val="•"/>
      <w:lvlJc w:val="left"/>
      <w:pPr>
        <w:ind w:left="5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687BA6">
      <w:start w:val="1"/>
      <w:numFmt w:val="bullet"/>
      <w:lvlText w:val="o"/>
      <w:lvlJc w:val="left"/>
      <w:pPr>
        <w:ind w:left="60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D543252">
      <w:start w:val="1"/>
      <w:numFmt w:val="bullet"/>
      <w:lvlText w:val="▪"/>
      <w:lvlJc w:val="left"/>
      <w:pPr>
        <w:ind w:left="68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58AA421B"/>
    <w:multiLevelType w:val="multilevel"/>
    <w:tmpl w:val="9738ABDC"/>
    <w:lvl w:ilvl="0">
      <w:start w:val="1"/>
      <w:numFmt w:val="decimal"/>
      <w:lvlText w:val="%1."/>
      <w:lvlJc w:val="left"/>
      <w:pPr>
        <w:ind w:left="5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5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598E726F"/>
    <w:multiLevelType w:val="multilevel"/>
    <w:tmpl w:val="95A45ACE"/>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59E20053"/>
    <w:multiLevelType w:val="hybridMultilevel"/>
    <w:tmpl w:val="406A8754"/>
    <w:lvl w:ilvl="0" w:tplc="0856276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06EB7A">
      <w:start w:val="1"/>
      <w:numFmt w:val="lowerLetter"/>
      <w:lvlText w:val="%2"/>
      <w:lvlJc w:val="left"/>
      <w:pPr>
        <w:ind w:left="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BF2F0A4">
      <w:start w:val="1"/>
      <w:numFmt w:val="lowerRoman"/>
      <w:lvlText w:val="%3"/>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8EDCB2">
      <w:start w:val="1"/>
      <w:numFmt w:val="upperLetter"/>
      <w:lvlRestart w:val="0"/>
      <w:lvlText w:val="%4."/>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4C775C">
      <w:start w:val="1"/>
      <w:numFmt w:val="lowerLetter"/>
      <w:lvlText w:val="%5"/>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BBE7E40">
      <w:start w:val="1"/>
      <w:numFmt w:val="lowerRoman"/>
      <w:lvlText w:val="%6"/>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582A7AC">
      <w:start w:val="1"/>
      <w:numFmt w:val="decimal"/>
      <w:lvlText w:val="%7"/>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4E14F0">
      <w:start w:val="1"/>
      <w:numFmt w:val="lowerLetter"/>
      <w:lvlText w:val="%8"/>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AA6F3E">
      <w:start w:val="1"/>
      <w:numFmt w:val="lowerRoman"/>
      <w:lvlText w:val="%9"/>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5B506091"/>
    <w:multiLevelType w:val="multilevel"/>
    <w:tmpl w:val="A90A6A62"/>
    <w:lvl w:ilvl="0">
      <w:start w:val="26"/>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0"/>
      <w:numFmt w:val="decimal"/>
      <w:lvlRestart w:val="0"/>
      <w:lvlText w:val="%1.%2"/>
      <w:lvlJc w:val="left"/>
      <w:pPr>
        <w:ind w:left="10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8" w15:restartNumberingAfterBreak="0">
    <w:nsid w:val="5C4E72D2"/>
    <w:multiLevelType w:val="hybridMultilevel"/>
    <w:tmpl w:val="64BA8CD8"/>
    <w:lvl w:ilvl="0" w:tplc="C00E7A1E">
      <w:start w:val="1"/>
      <w:numFmt w:val="bullet"/>
      <w:lvlText w:val="•"/>
      <w:lvlJc w:val="left"/>
      <w:pPr>
        <w:ind w:left="1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A8663E">
      <w:start w:val="1"/>
      <w:numFmt w:val="bullet"/>
      <w:lvlText w:val="o"/>
      <w:lvlJc w:val="left"/>
      <w:pPr>
        <w:ind w:left="21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EC4D8BA">
      <w:start w:val="1"/>
      <w:numFmt w:val="bullet"/>
      <w:lvlText w:val="▪"/>
      <w:lvlJc w:val="left"/>
      <w:pPr>
        <w:ind w:left="28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F3E07D0">
      <w:start w:val="1"/>
      <w:numFmt w:val="bullet"/>
      <w:lvlText w:val="•"/>
      <w:lvlJc w:val="left"/>
      <w:pPr>
        <w:ind w:left="3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DA8E4E">
      <w:start w:val="1"/>
      <w:numFmt w:val="bullet"/>
      <w:lvlText w:val="o"/>
      <w:lvlJc w:val="left"/>
      <w:pPr>
        <w:ind w:left="43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E285398">
      <w:start w:val="1"/>
      <w:numFmt w:val="bullet"/>
      <w:lvlText w:val="▪"/>
      <w:lvlJc w:val="left"/>
      <w:pPr>
        <w:ind w:left="50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E6CC6E">
      <w:start w:val="1"/>
      <w:numFmt w:val="bullet"/>
      <w:lvlText w:val="•"/>
      <w:lvlJc w:val="left"/>
      <w:pPr>
        <w:ind w:left="5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7479E6">
      <w:start w:val="1"/>
      <w:numFmt w:val="bullet"/>
      <w:lvlText w:val="o"/>
      <w:lvlJc w:val="left"/>
      <w:pPr>
        <w:ind w:left="64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AB4E0A6">
      <w:start w:val="1"/>
      <w:numFmt w:val="bullet"/>
      <w:lvlText w:val="▪"/>
      <w:lvlJc w:val="left"/>
      <w:pPr>
        <w:ind w:left="72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9" w15:restartNumberingAfterBreak="0">
    <w:nsid w:val="5CAB64EB"/>
    <w:multiLevelType w:val="hybridMultilevel"/>
    <w:tmpl w:val="939EB120"/>
    <w:lvl w:ilvl="0" w:tplc="893A1F0A">
      <w:start w:val="1"/>
      <w:numFmt w:val="upperLetter"/>
      <w:lvlText w:val="(%1)"/>
      <w:lvlJc w:val="left"/>
      <w:pPr>
        <w:ind w:left="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422B5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DE08BA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56214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064DD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102C59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C3C752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E8057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54267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0" w15:restartNumberingAfterBreak="0">
    <w:nsid w:val="5CEA39F9"/>
    <w:multiLevelType w:val="hybridMultilevel"/>
    <w:tmpl w:val="903A6652"/>
    <w:lvl w:ilvl="0" w:tplc="C27CC57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A45C4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F1012B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D1E3B0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AE0FC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3D83BF8">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1F8CDC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5C8E4C">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B4A808E">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5DDF6EB6"/>
    <w:multiLevelType w:val="hybridMultilevel"/>
    <w:tmpl w:val="00AC35DC"/>
    <w:lvl w:ilvl="0" w:tplc="A39AB38E">
      <w:start w:val="1"/>
      <w:numFmt w:val="decimal"/>
      <w:lvlText w:val="%1"/>
      <w:lvlJc w:val="left"/>
      <w:pPr>
        <w:ind w:left="3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BB1A5D52">
      <w:start w:val="1"/>
      <w:numFmt w:val="lowerLetter"/>
      <w:lvlText w:val="%2"/>
      <w:lvlJc w:val="left"/>
      <w:pPr>
        <w:ind w:left="787"/>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9ADA1468">
      <w:start w:val="1"/>
      <w:numFmt w:val="lowerRoman"/>
      <w:lvlText w:val="%3"/>
      <w:lvlJc w:val="left"/>
      <w:pPr>
        <w:ind w:left="121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2B3850AE">
      <w:start w:val="1"/>
      <w:numFmt w:val="decimal"/>
      <w:lvlText w:val="%4"/>
      <w:lvlJc w:val="left"/>
      <w:pPr>
        <w:ind w:left="1641"/>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B5F28182">
      <w:start w:val="1"/>
      <w:numFmt w:val="lowerLetter"/>
      <w:lvlText w:val="%5"/>
      <w:lvlJc w:val="left"/>
      <w:pPr>
        <w:ind w:left="2067"/>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DD00ED5C">
      <w:start w:val="1"/>
      <w:numFmt w:val="lowerRoman"/>
      <w:lvlText w:val="%6"/>
      <w:lvlJc w:val="left"/>
      <w:pPr>
        <w:ind w:left="249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773EE2C8">
      <w:start w:val="1"/>
      <w:numFmt w:val="lowerLetter"/>
      <w:lvlRestart w:val="0"/>
      <w:lvlText w:val="(%7)"/>
      <w:lvlJc w:val="left"/>
      <w:pPr>
        <w:ind w:left="399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A9CEB2CA">
      <w:start w:val="1"/>
      <w:numFmt w:val="lowerLetter"/>
      <w:lvlText w:val="%8"/>
      <w:lvlJc w:val="left"/>
      <w:pPr>
        <w:ind w:left="3641"/>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A3BAA91C">
      <w:start w:val="1"/>
      <w:numFmt w:val="lowerRoman"/>
      <w:lvlText w:val="%9"/>
      <w:lvlJc w:val="left"/>
      <w:pPr>
        <w:ind w:left="4361"/>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5DFD78FC"/>
    <w:multiLevelType w:val="hybridMultilevel"/>
    <w:tmpl w:val="4790F2D0"/>
    <w:lvl w:ilvl="0" w:tplc="AF4EF3F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D6710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3FC97F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C04AE1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5E11B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078B4B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2CE81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0A283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1D4471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5E9F5750"/>
    <w:multiLevelType w:val="multilevel"/>
    <w:tmpl w:val="D91ED1A6"/>
    <w:lvl w:ilvl="0">
      <w:start w:val="2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0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5EF76946"/>
    <w:multiLevelType w:val="hybridMultilevel"/>
    <w:tmpl w:val="FF3AF4BC"/>
    <w:lvl w:ilvl="0" w:tplc="8BE082A6">
      <w:start w:val="1"/>
      <w:numFmt w:val="lowerLetter"/>
      <w:lvlText w:val="(%1)"/>
      <w:lvlJc w:val="left"/>
      <w:pPr>
        <w:ind w:left="24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E08CC4">
      <w:start w:val="1"/>
      <w:numFmt w:val="lowerLetter"/>
      <w:lvlText w:val="%2"/>
      <w:lvlJc w:val="left"/>
      <w:pPr>
        <w:ind w:left="2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26F7C8">
      <w:start w:val="1"/>
      <w:numFmt w:val="lowerRoman"/>
      <w:lvlText w:val="%3"/>
      <w:lvlJc w:val="left"/>
      <w:pPr>
        <w:ind w:left="3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45ACB0E">
      <w:start w:val="1"/>
      <w:numFmt w:val="decimal"/>
      <w:lvlText w:val="%4"/>
      <w:lvlJc w:val="left"/>
      <w:pPr>
        <w:ind w:left="4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F29664">
      <w:start w:val="1"/>
      <w:numFmt w:val="lowerLetter"/>
      <w:lvlText w:val="%5"/>
      <w:lvlJc w:val="left"/>
      <w:pPr>
        <w:ind w:left="4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2864B2">
      <w:start w:val="1"/>
      <w:numFmt w:val="lowerRoman"/>
      <w:lvlText w:val="%6"/>
      <w:lvlJc w:val="left"/>
      <w:pPr>
        <w:ind w:left="56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608DC2E">
      <w:start w:val="1"/>
      <w:numFmt w:val="decimal"/>
      <w:lvlText w:val="%7"/>
      <w:lvlJc w:val="left"/>
      <w:pPr>
        <w:ind w:left="64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420408">
      <w:start w:val="1"/>
      <w:numFmt w:val="lowerLetter"/>
      <w:lvlText w:val="%8"/>
      <w:lvlJc w:val="left"/>
      <w:pPr>
        <w:ind w:left="71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34A4C9A">
      <w:start w:val="1"/>
      <w:numFmt w:val="lowerRoman"/>
      <w:lvlText w:val="%9"/>
      <w:lvlJc w:val="left"/>
      <w:pPr>
        <w:ind w:left="7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5" w15:restartNumberingAfterBreak="0">
    <w:nsid w:val="5F9C3DE5"/>
    <w:multiLevelType w:val="hybridMultilevel"/>
    <w:tmpl w:val="80DE3428"/>
    <w:lvl w:ilvl="0" w:tplc="64AC96AE">
      <w:start w:val="1"/>
      <w:numFmt w:val="decimal"/>
      <w:lvlText w:val="(%1)"/>
      <w:lvlJc w:val="left"/>
      <w:pPr>
        <w:ind w:left="5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FC275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D2E09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56F75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0AFA8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4F876B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6828E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1A060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5CEF1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60434447"/>
    <w:multiLevelType w:val="multilevel"/>
    <w:tmpl w:val="5A0030CE"/>
    <w:lvl w:ilvl="0">
      <w:start w:val="26"/>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0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7" w15:restartNumberingAfterBreak="0">
    <w:nsid w:val="60637401"/>
    <w:multiLevelType w:val="hybridMultilevel"/>
    <w:tmpl w:val="149AC4C2"/>
    <w:lvl w:ilvl="0" w:tplc="C438101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6A3E2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AC420F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3065A6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720F3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F96735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7FA3D0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ACC0D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FA800C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8" w15:restartNumberingAfterBreak="0">
    <w:nsid w:val="60EB6E5F"/>
    <w:multiLevelType w:val="multilevel"/>
    <w:tmpl w:val="F9AE4EF8"/>
    <w:lvl w:ilvl="0">
      <w:start w:val="56"/>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0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62D978A1"/>
    <w:multiLevelType w:val="hybridMultilevel"/>
    <w:tmpl w:val="F6E8D748"/>
    <w:lvl w:ilvl="0" w:tplc="9AE024E8">
      <w:start w:val="1"/>
      <w:numFmt w:val="decimal"/>
      <w:lvlText w:val="%1."/>
      <w:lvlJc w:val="left"/>
      <w:pPr>
        <w:ind w:left="5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92F0F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248F7F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5AED91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466A2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83AD04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65A97C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5E5CC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644C99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0" w15:restartNumberingAfterBreak="0">
    <w:nsid w:val="64346533"/>
    <w:multiLevelType w:val="hybridMultilevel"/>
    <w:tmpl w:val="321E181C"/>
    <w:lvl w:ilvl="0" w:tplc="4D6EF3A6">
      <w:start w:val="1"/>
      <w:numFmt w:val="lowerLetter"/>
      <w:lvlText w:val="(%1)"/>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88F1BE">
      <w:start w:val="1"/>
      <w:numFmt w:val="lowerLetter"/>
      <w:lvlText w:val="%2"/>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B682D06">
      <w:start w:val="1"/>
      <w:numFmt w:val="lowerRoman"/>
      <w:lvlText w:val="%3"/>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BFA6B36">
      <w:start w:val="1"/>
      <w:numFmt w:val="decimal"/>
      <w:lvlText w:val="%4"/>
      <w:lvlJc w:val="left"/>
      <w:pPr>
        <w:ind w:left="4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8CE30A">
      <w:start w:val="1"/>
      <w:numFmt w:val="lowerLetter"/>
      <w:lvlText w:val="%5"/>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832BA00">
      <w:start w:val="1"/>
      <w:numFmt w:val="lowerRoman"/>
      <w:lvlText w:val="%6"/>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20E97CE">
      <w:start w:val="1"/>
      <w:numFmt w:val="decimal"/>
      <w:lvlText w:val="%7"/>
      <w:lvlJc w:val="left"/>
      <w:pPr>
        <w:ind w:left="6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5E3CB2">
      <w:start w:val="1"/>
      <w:numFmt w:val="lowerLetter"/>
      <w:lvlText w:val="%8"/>
      <w:lvlJc w:val="left"/>
      <w:pPr>
        <w:ind w:left="7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5862E42">
      <w:start w:val="1"/>
      <w:numFmt w:val="lowerRoman"/>
      <w:lvlText w:val="%9"/>
      <w:lvlJc w:val="left"/>
      <w:pPr>
        <w:ind w:left="77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1" w15:restartNumberingAfterBreak="0">
    <w:nsid w:val="646A754E"/>
    <w:multiLevelType w:val="hybridMultilevel"/>
    <w:tmpl w:val="FAE6DB80"/>
    <w:lvl w:ilvl="0" w:tplc="6A30415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A2B186">
      <w:start w:val="1"/>
      <w:numFmt w:val="lowerLetter"/>
      <w:lvlText w:val="%2"/>
      <w:lvlJc w:val="left"/>
      <w:pPr>
        <w:ind w:left="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D8A654A">
      <w:start w:val="1"/>
      <w:numFmt w:val="lowerRoman"/>
      <w:lvlText w:val="%3"/>
      <w:lvlJc w:val="left"/>
      <w:pPr>
        <w:ind w:left="1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66EFFC">
      <w:start w:val="1"/>
      <w:numFmt w:val="decimal"/>
      <w:lvlText w:val="%4"/>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06FA52">
      <w:start w:val="3"/>
      <w:numFmt w:val="lowerRoman"/>
      <w:lvlRestart w:val="0"/>
      <w:lvlText w:val="(%5)"/>
      <w:lvlJc w:val="left"/>
      <w:pPr>
        <w:ind w:left="2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4E8D478">
      <w:start w:val="1"/>
      <w:numFmt w:val="lowerRoman"/>
      <w:lvlText w:val="%6"/>
      <w:lvlJc w:val="left"/>
      <w:pPr>
        <w:ind w:left="2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DE25F80">
      <w:start w:val="1"/>
      <w:numFmt w:val="decimal"/>
      <w:lvlText w:val="%7"/>
      <w:lvlJc w:val="left"/>
      <w:pPr>
        <w:ind w:left="3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D8238A">
      <w:start w:val="1"/>
      <w:numFmt w:val="lowerLetter"/>
      <w:lvlText w:val="%8"/>
      <w:lvlJc w:val="left"/>
      <w:pPr>
        <w:ind w:left="3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E7812B6">
      <w:start w:val="1"/>
      <w:numFmt w:val="lowerRoman"/>
      <w:lvlText w:val="%9"/>
      <w:lvlJc w:val="left"/>
      <w:pPr>
        <w:ind w:left="4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2" w15:restartNumberingAfterBreak="0">
    <w:nsid w:val="663961F7"/>
    <w:multiLevelType w:val="hybridMultilevel"/>
    <w:tmpl w:val="06EC0730"/>
    <w:lvl w:ilvl="0" w:tplc="10A2920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1897B2">
      <w:start w:val="1"/>
      <w:numFmt w:val="lowerLetter"/>
      <w:lvlText w:val="%2"/>
      <w:lvlJc w:val="left"/>
      <w:pPr>
        <w:ind w:left="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EB4271C">
      <w:start w:val="1"/>
      <w:numFmt w:val="lowerRoman"/>
      <w:lvlText w:val="%3"/>
      <w:lvlJc w:val="left"/>
      <w:pPr>
        <w:ind w:left="12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1D6EE42">
      <w:start w:val="1"/>
      <w:numFmt w:val="decimal"/>
      <w:lvlText w:val="%4"/>
      <w:lvlJc w:val="left"/>
      <w:pPr>
        <w:ind w:left="16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BEF5A4">
      <w:start w:val="1"/>
      <w:numFmt w:val="lowerLetter"/>
      <w:lvlRestart w:val="0"/>
      <w:lvlText w:val="(%5)"/>
      <w:lvlJc w:val="left"/>
      <w:pPr>
        <w:ind w:left="2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F025446">
      <w:start w:val="1"/>
      <w:numFmt w:val="lowerRoman"/>
      <w:lvlText w:val="%6"/>
      <w:lvlJc w:val="left"/>
      <w:pPr>
        <w:ind w:left="2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954BC18">
      <w:start w:val="1"/>
      <w:numFmt w:val="decimal"/>
      <w:lvlText w:val="%7"/>
      <w:lvlJc w:val="left"/>
      <w:pPr>
        <w:ind w:left="3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6E70EE">
      <w:start w:val="1"/>
      <w:numFmt w:val="lowerLetter"/>
      <w:lvlText w:val="%8"/>
      <w:lvlJc w:val="left"/>
      <w:pPr>
        <w:ind w:left="4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6A49158">
      <w:start w:val="1"/>
      <w:numFmt w:val="lowerRoman"/>
      <w:lvlText w:val="%9"/>
      <w:lvlJc w:val="left"/>
      <w:pPr>
        <w:ind w:left="4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66F503EB"/>
    <w:multiLevelType w:val="multilevel"/>
    <w:tmpl w:val="FDF8BE8A"/>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4" w15:restartNumberingAfterBreak="0">
    <w:nsid w:val="69DF58B1"/>
    <w:multiLevelType w:val="multilevel"/>
    <w:tmpl w:val="9EDE503E"/>
    <w:lvl w:ilvl="0">
      <w:start w:val="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8"/>
      <w:numFmt w:val="decimal"/>
      <w:lvlText w:val="%1.%2"/>
      <w:lvlJc w:val="left"/>
      <w:pPr>
        <w:ind w:left="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5" w15:restartNumberingAfterBreak="0">
    <w:nsid w:val="6A1458F7"/>
    <w:multiLevelType w:val="hybridMultilevel"/>
    <w:tmpl w:val="804E9268"/>
    <w:lvl w:ilvl="0" w:tplc="3E0241E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8242E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F26CB8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9E77C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7C8028">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EFE3D1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76A07D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36548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82E25E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6" w15:restartNumberingAfterBreak="0">
    <w:nsid w:val="6EC004D1"/>
    <w:multiLevelType w:val="multilevel"/>
    <w:tmpl w:val="ECEA79CC"/>
    <w:lvl w:ilvl="0">
      <w:start w:val="26"/>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4"/>
      <w:numFmt w:val="decimal"/>
      <w:lvlRestart w:val="0"/>
      <w:lvlText w:val="%1.%2"/>
      <w:lvlJc w:val="left"/>
      <w:pPr>
        <w:ind w:left="10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7" w15:restartNumberingAfterBreak="0">
    <w:nsid w:val="6EE34D43"/>
    <w:multiLevelType w:val="hybridMultilevel"/>
    <w:tmpl w:val="B7A27816"/>
    <w:lvl w:ilvl="0" w:tplc="89A4C2CA">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6324E90A">
      <w:start w:val="1"/>
      <w:numFmt w:val="bullet"/>
      <w:lvlText w:val="o"/>
      <w:lvlJc w:val="left"/>
      <w:pPr>
        <w:ind w:left="19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AE3E1602">
      <w:start w:val="1"/>
      <w:numFmt w:val="bullet"/>
      <w:lvlText w:val="▪"/>
      <w:lvlJc w:val="left"/>
      <w:pPr>
        <w:ind w:left="26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AB4AA40C">
      <w:start w:val="1"/>
      <w:numFmt w:val="bullet"/>
      <w:lvlText w:val="•"/>
      <w:lvlJc w:val="left"/>
      <w:pPr>
        <w:ind w:left="33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DEBA4186">
      <w:start w:val="1"/>
      <w:numFmt w:val="bullet"/>
      <w:lvlText w:val="o"/>
      <w:lvlJc w:val="left"/>
      <w:pPr>
        <w:ind w:left="40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C7E3720">
      <w:start w:val="1"/>
      <w:numFmt w:val="bullet"/>
      <w:lvlText w:val="▪"/>
      <w:lvlJc w:val="left"/>
      <w:pPr>
        <w:ind w:left="47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1E3C4DA0">
      <w:start w:val="1"/>
      <w:numFmt w:val="bullet"/>
      <w:lvlText w:val="•"/>
      <w:lvlJc w:val="left"/>
      <w:pPr>
        <w:ind w:left="55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81DA0594">
      <w:start w:val="1"/>
      <w:numFmt w:val="bullet"/>
      <w:lvlText w:val="o"/>
      <w:lvlJc w:val="left"/>
      <w:pPr>
        <w:ind w:left="62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607A86BC">
      <w:start w:val="1"/>
      <w:numFmt w:val="bullet"/>
      <w:lvlText w:val="▪"/>
      <w:lvlJc w:val="left"/>
      <w:pPr>
        <w:ind w:left="69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18" w15:restartNumberingAfterBreak="0">
    <w:nsid w:val="71BC10BA"/>
    <w:multiLevelType w:val="hybridMultilevel"/>
    <w:tmpl w:val="E05A8318"/>
    <w:lvl w:ilvl="0" w:tplc="BB8EE79E">
      <w:start w:val="1"/>
      <w:numFmt w:val="upperLetter"/>
      <w:lvlText w:val="%1."/>
      <w:lvlJc w:val="left"/>
      <w:pPr>
        <w:ind w:left="5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4C568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892FA8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1E0DAE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90135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52787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9F8550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C47E0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F2AF97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9" w15:restartNumberingAfterBreak="0">
    <w:nsid w:val="73000753"/>
    <w:multiLevelType w:val="hybridMultilevel"/>
    <w:tmpl w:val="3D0C4B6E"/>
    <w:lvl w:ilvl="0" w:tplc="3F96EF8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CA09C6">
      <w:start w:val="1"/>
      <w:numFmt w:val="bullet"/>
      <w:lvlText w:val="o"/>
      <w:lvlJc w:val="left"/>
      <w:pPr>
        <w:ind w:left="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4F852AA">
      <w:start w:val="1"/>
      <w:numFmt w:val="bullet"/>
      <w:lvlText w:val="▪"/>
      <w:lvlJc w:val="left"/>
      <w:pPr>
        <w:ind w:left="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56ACF80">
      <w:start w:val="1"/>
      <w:numFmt w:val="bullet"/>
      <w:lvlRestart w:val="0"/>
      <w:lvlText w:val="•"/>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06FD48">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E6BE56">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CE04B2">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B09DC6">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3E2A578">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0" w15:restartNumberingAfterBreak="0">
    <w:nsid w:val="73444D18"/>
    <w:multiLevelType w:val="hybridMultilevel"/>
    <w:tmpl w:val="AD32CFB0"/>
    <w:lvl w:ilvl="0" w:tplc="22161B30">
      <w:start w:val="1"/>
      <w:numFmt w:val="bullet"/>
      <w:lvlText w:val="●"/>
      <w:lvlJc w:val="left"/>
      <w:pPr>
        <w:ind w:left="1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70090DA">
      <w:start w:val="1"/>
      <w:numFmt w:val="bullet"/>
      <w:lvlText w:val="o"/>
      <w:lvlJc w:val="left"/>
      <w:pPr>
        <w:ind w:left="2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47C05C6">
      <w:start w:val="1"/>
      <w:numFmt w:val="bullet"/>
      <w:lvlText w:val="▪"/>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C805608">
      <w:start w:val="1"/>
      <w:numFmt w:val="bullet"/>
      <w:lvlText w:val="•"/>
      <w:lvlJc w:val="left"/>
      <w:pPr>
        <w:ind w:left="4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92CD37E">
      <w:start w:val="1"/>
      <w:numFmt w:val="bullet"/>
      <w:lvlText w:val="o"/>
      <w:lvlJc w:val="left"/>
      <w:pPr>
        <w:ind w:left="4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4273DE">
      <w:start w:val="1"/>
      <w:numFmt w:val="bullet"/>
      <w:lvlText w:val="▪"/>
      <w:lvlJc w:val="left"/>
      <w:pPr>
        <w:ind w:left="5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F4019A4">
      <w:start w:val="1"/>
      <w:numFmt w:val="bullet"/>
      <w:lvlText w:val="•"/>
      <w:lvlJc w:val="left"/>
      <w:pPr>
        <w:ind w:left="6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D460908">
      <w:start w:val="1"/>
      <w:numFmt w:val="bullet"/>
      <w:lvlText w:val="o"/>
      <w:lvlJc w:val="left"/>
      <w:pPr>
        <w:ind w:left="6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1BEB520">
      <w:start w:val="1"/>
      <w:numFmt w:val="bullet"/>
      <w:lvlText w:val="▪"/>
      <w:lvlJc w:val="left"/>
      <w:pPr>
        <w:ind w:left="7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1" w15:restartNumberingAfterBreak="0">
    <w:nsid w:val="73641B62"/>
    <w:multiLevelType w:val="multilevel"/>
    <w:tmpl w:val="63E83B4E"/>
    <w:lvl w:ilvl="0">
      <w:start w:val="3"/>
      <w:numFmt w:val="decimal"/>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2" w15:restartNumberingAfterBreak="0">
    <w:nsid w:val="73EE389E"/>
    <w:multiLevelType w:val="hybridMultilevel"/>
    <w:tmpl w:val="AC1AF68C"/>
    <w:lvl w:ilvl="0" w:tplc="E4BA32F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9A4ED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960788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F08CB8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FCF97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C8DEC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6D8E58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642D9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BD4803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3" w15:restartNumberingAfterBreak="0">
    <w:nsid w:val="75260D5C"/>
    <w:multiLevelType w:val="hybridMultilevel"/>
    <w:tmpl w:val="7D62A410"/>
    <w:lvl w:ilvl="0" w:tplc="6F78B170">
      <w:start w:val="1"/>
      <w:numFmt w:val="upperRoman"/>
      <w:lvlText w:val="%1."/>
      <w:lvlJc w:val="left"/>
      <w:pPr>
        <w:ind w:left="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FE468E">
      <w:start w:val="1"/>
      <w:numFmt w:val="bullet"/>
      <w:lvlText w:val="●"/>
      <w:lvlJc w:val="left"/>
      <w:pPr>
        <w:ind w:left="16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2E8BC7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892610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3E5EFE">
      <w:start w:val="1"/>
      <w:numFmt w:val="bullet"/>
      <w:lvlText w:val="o"/>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3B47BF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F36FC68">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DA57F0">
      <w:start w:val="1"/>
      <w:numFmt w:val="bullet"/>
      <w:lvlText w:val="o"/>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730C46A">
      <w:start w:val="1"/>
      <w:numFmt w:val="bullet"/>
      <w:lvlText w:val="▪"/>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4" w15:restartNumberingAfterBreak="0">
    <w:nsid w:val="78867CB0"/>
    <w:multiLevelType w:val="multilevel"/>
    <w:tmpl w:val="A3C08D04"/>
    <w:lvl w:ilvl="0">
      <w:start w:val="2"/>
      <w:numFmt w:val="decimal"/>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5" w15:restartNumberingAfterBreak="0">
    <w:nsid w:val="793F42DF"/>
    <w:multiLevelType w:val="multilevel"/>
    <w:tmpl w:val="41F857E4"/>
    <w:lvl w:ilvl="0">
      <w:start w:val="26"/>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7"/>
      <w:numFmt w:val="decimal"/>
      <w:lvlRestart w:val="0"/>
      <w:lvlText w:val="%1.%2"/>
      <w:lvlJc w:val="left"/>
      <w:pPr>
        <w:ind w:left="10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6" w15:restartNumberingAfterBreak="0">
    <w:nsid w:val="794C3CE5"/>
    <w:multiLevelType w:val="hybridMultilevel"/>
    <w:tmpl w:val="B15CBB42"/>
    <w:lvl w:ilvl="0" w:tplc="65A6F918">
      <w:start w:val="1"/>
      <w:numFmt w:val="bullet"/>
      <w:lvlText w:val="●"/>
      <w:lvlJc w:val="left"/>
      <w:pPr>
        <w:ind w:left="705"/>
      </w:pPr>
      <w:rPr>
        <w:rFonts w:ascii="Arial" w:eastAsia="Arial" w:hAnsi="Arial" w:cs="Arial"/>
        <w:b w:val="0"/>
        <w:i w:val="0"/>
        <w:strike w:val="0"/>
        <w:dstrike w:val="0"/>
        <w:color w:val="263238"/>
        <w:sz w:val="22"/>
        <w:szCs w:val="22"/>
        <w:u w:val="none" w:color="000000"/>
        <w:bdr w:val="none" w:sz="0" w:space="0" w:color="auto"/>
        <w:shd w:val="clear" w:color="auto" w:fill="auto"/>
        <w:vertAlign w:val="baseline"/>
      </w:rPr>
    </w:lvl>
    <w:lvl w:ilvl="1" w:tplc="C46E5A3E">
      <w:start w:val="1"/>
      <w:numFmt w:val="bullet"/>
      <w:lvlText w:val="o"/>
      <w:lvlJc w:val="left"/>
      <w:pPr>
        <w:ind w:left="1440"/>
      </w:pPr>
      <w:rPr>
        <w:rFonts w:ascii="Arial" w:eastAsia="Arial" w:hAnsi="Arial" w:cs="Arial"/>
        <w:b w:val="0"/>
        <w:i w:val="0"/>
        <w:strike w:val="0"/>
        <w:dstrike w:val="0"/>
        <w:color w:val="263238"/>
        <w:sz w:val="22"/>
        <w:szCs w:val="22"/>
        <w:u w:val="none" w:color="000000"/>
        <w:bdr w:val="none" w:sz="0" w:space="0" w:color="auto"/>
        <w:shd w:val="clear" w:color="auto" w:fill="auto"/>
        <w:vertAlign w:val="baseline"/>
      </w:rPr>
    </w:lvl>
    <w:lvl w:ilvl="2" w:tplc="78CC872C">
      <w:start w:val="1"/>
      <w:numFmt w:val="bullet"/>
      <w:lvlText w:val="▪"/>
      <w:lvlJc w:val="left"/>
      <w:pPr>
        <w:ind w:left="2160"/>
      </w:pPr>
      <w:rPr>
        <w:rFonts w:ascii="Arial" w:eastAsia="Arial" w:hAnsi="Arial" w:cs="Arial"/>
        <w:b w:val="0"/>
        <w:i w:val="0"/>
        <w:strike w:val="0"/>
        <w:dstrike w:val="0"/>
        <w:color w:val="263238"/>
        <w:sz w:val="22"/>
        <w:szCs w:val="22"/>
        <w:u w:val="none" w:color="000000"/>
        <w:bdr w:val="none" w:sz="0" w:space="0" w:color="auto"/>
        <w:shd w:val="clear" w:color="auto" w:fill="auto"/>
        <w:vertAlign w:val="baseline"/>
      </w:rPr>
    </w:lvl>
    <w:lvl w:ilvl="3" w:tplc="36CA3D42">
      <w:start w:val="1"/>
      <w:numFmt w:val="bullet"/>
      <w:lvlText w:val="•"/>
      <w:lvlJc w:val="left"/>
      <w:pPr>
        <w:ind w:left="2880"/>
      </w:pPr>
      <w:rPr>
        <w:rFonts w:ascii="Arial" w:eastAsia="Arial" w:hAnsi="Arial" w:cs="Arial"/>
        <w:b w:val="0"/>
        <w:i w:val="0"/>
        <w:strike w:val="0"/>
        <w:dstrike w:val="0"/>
        <w:color w:val="263238"/>
        <w:sz w:val="22"/>
        <w:szCs w:val="22"/>
        <w:u w:val="none" w:color="000000"/>
        <w:bdr w:val="none" w:sz="0" w:space="0" w:color="auto"/>
        <w:shd w:val="clear" w:color="auto" w:fill="auto"/>
        <w:vertAlign w:val="baseline"/>
      </w:rPr>
    </w:lvl>
    <w:lvl w:ilvl="4" w:tplc="5D90DB18">
      <w:start w:val="1"/>
      <w:numFmt w:val="bullet"/>
      <w:lvlText w:val="o"/>
      <w:lvlJc w:val="left"/>
      <w:pPr>
        <w:ind w:left="3600"/>
      </w:pPr>
      <w:rPr>
        <w:rFonts w:ascii="Arial" w:eastAsia="Arial" w:hAnsi="Arial" w:cs="Arial"/>
        <w:b w:val="0"/>
        <w:i w:val="0"/>
        <w:strike w:val="0"/>
        <w:dstrike w:val="0"/>
        <w:color w:val="263238"/>
        <w:sz w:val="22"/>
        <w:szCs w:val="22"/>
        <w:u w:val="none" w:color="000000"/>
        <w:bdr w:val="none" w:sz="0" w:space="0" w:color="auto"/>
        <w:shd w:val="clear" w:color="auto" w:fill="auto"/>
        <w:vertAlign w:val="baseline"/>
      </w:rPr>
    </w:lvl>
    <w:lvl w:ilvl="5" w:tplc="E4288222">
      <w:start w:val="1"/>
      <w:numFmt w:val="bullet"/>
      <w:lvlText w:val="▪"/>
      <w:lvlJc w:val="left"/>
      <w:pPr>
        <w:ind w:left="4320"/>
      </w:pPr>
      <w:rPr>
        <w:rFonts w:ascii="Arial" w:eastAsia="Arial" w:hAnsi="Arial" w:cs="Arial"/>
        <w:b w:val="0"/>
        <w:i w:val="0"/>
        <w:strike w:val="0"/>
        <w:dstrike w:val="0"/>
        <w:color w:val="263238"/>
        <w:sz w:val="22"/>
        <w:szCs w:val="22"/>
        <w:u w:val="none" w:color="000000"/>
        <w:bdr w:val="none" w:sz="0" w:space="0" w:color="auto"/>
        <w:shd w:val="clear" w:color="auto" w:fill="auto"/>
        <w:vertAlign w:val="baseline"/>
      </w:rPr>
    </w:lvl>
    <w:lvl w:ilvl="6" w:tplc="D65E8B38">
      <w:start w:val="1"/>
      <w:numFmt w:val="bullet"/>
      <w:lvlText w:val="•"/>
      <w:lvlJc w:val="left"/>
      <w:pPr>
        <w:ind w:left="5040"/>
      </w:pPr>
      <w:rPr>
        <w:rFonts w:ascii="Arial" w:eastAsia="Arial" w:hAnsi="Arial" w:cs="Arial"/>
        <w:b w:val="0"/>
        <w:i w:val="0"/>
        <w:strike w:val="0"/>
        <w:dstrike w:val="0"/>
        <w:color w:val="263238"/>
        <w:sz w:val="22"/>
        <w:szCs w:val="22"/>
        <w:u w:val="none" w:color="000000"/>
        <w:bdr w:val="none" w:sz="0" w:space="0" w:color="auto"/>
        <w:shd w:val="clear" w:color="auto" w:fill="auto"/>
        <w:vertAlign w:val="baseline"/>
      </w:rPr>
    </w:lvl>
    <w:lvl w:ilvl="7" w:tplc="81CCFE36">
      <w:start w:val="1"/>
      <w:numFmt w:val="bullet"/>
      <w:lvlText w:val="o"/>
      <w:lvlJc w:val="left"/>
      <w:pPr>
        <w:ind w:left="5760"/>
      </w:pPr>
      <w:rPr>
        <w:rFonts w:ascii="Arial" w:eastAsia="Arial" w:hAnsi="Arial" w:cs="Arial"/>
        <w:b w:val="0"/>
        <w:i w:val="0"/>
        <w:strike w:val="0"/>
        <w:dstrike w:val="0"/>
        <w:color w:val="263238"/>
        <w:sz w:val="22"/>
        <w:szCs w:val="22"/>
        <w:u w:val="none" w:color="000000"/>
        <w:bdr w:val="none" w:sz="0" w:space="0" w:color="auto"/>
        <w:shd w:val="clear" w:color="auto" w:fill="auto"/>
        <w:vertAlign w:val="baseline"/>
      </w:rPr>
    </w:lvl>
    <w:lvl w:ilvl="8" w:tplc="2C7AB4F0">
      <w:start w:val="1"/>
      <w:numFmt w:val="bullet"/>
      <w:lvlText w:val="▪"/>
      <w:lvlJc w:val="left"/>
      <w:pPr>
        <w:ind w:left="6480"/>
      </w:pPr>
      <w:rPr>
        <w:rFonts w:ascii="Arial" w:eastAsia="Arial" w:hAnsi="Arial" w:cs="Arial"/>
        <w:b w:val="0"/>
        <w:i w:val="0"/>
        <w:strike w:val="0"/>
        <w:dstrike w:val="0"/>
        <w:color w:val="263238"/>
        <w:sz w:val="22"/>
        <w:szCs w:val="22"/>
        <w:u w:val="none" w:color="000000"/>
        <w:bdr w:val="none" w:sz="0" w:space="0" w:color="auto"/>
        <w:shd w:val="clear" w:color="auto" w:fill="auto"/>
        <w:vertAlign w:val="baseline"/>
      </w:rPr>
    </w:lvl>
  </w:abstractNum>
  <w:abstractNum w:abstractNumId="127" w15:restartNumberingAfterBreak="0">
    <w:nsid w:val="7A8E659A"/>
    <w:multiLevelType w:val="multilevel"/>
    <w:tmpl w:val="0BAC433E"/>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8" w15:restartNumberingAfterBreak="0">
    <w:nsid w:val="7CC155EB"/>
    <w:multiLevelType w:val="multilevel"/>
    <w:tmpl w:val="E2DE1E02"/>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6"/>
      <w:numFmt w:val="decimal"/>
      <w:lvlText w:val="%1.%2"/>
      <w:lvlJc w:val="left"/>
      <w:pPr>
        <w:ind w:left="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9" w15:restartNumberingAfterBreak="0">
    <w:nsid w:val="7D4E5B83"/>
    <w:multiLevelType w:val="hybridMultilevel"/>
    <w:tmpl w:val="00143A12"/>
    <w:lvl w:ilvl="0" w:tplc="2172871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60BC20">
      <w:start w:val="1"/>
      <w:numFmt w:val="lowerLetter"/>
      <w:lvlText w:val="%2"/>
      <w:lvlJc w:val="left"/>
      <w:pPr>
        <w:ind w:left="9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3B01DD0">
      <w:start w:val="1"/>
      <w:numFmt w:val="lowerRoman"/>
      <w:lvlText w:val="%3"/>
      <w:lvlJc w:val="left"/>
      <w:pPr>
        <w:ind w:left="14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E02B6DC">
      <w:start w:val="1"/>
      <w:numFmt w:val="decimal"/>
      <w:lvlText w:val="%4"/>
      <w:lvlJc w:val="left"/>
      <w:pPr>
        <w:ind w:left="20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D4C9AA">
      <w:start w:val="1"/>
      <w:numFmt w:val="lowerLetter"/>
      <w:lvlText w:val="%5"/>
      <w:lvlJc w:val="left"/>
      <w:pPr>
        <w:ind w:left="2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71263C4">
      <w:start w:val="1"/>
      <w:numFmt w:val="lowerRoman"/>
      <w:lvlText w:val="%6"/>
      <w:lvlJc w:val="left"/>
      <w:pPr>
        <w:ind w:left="3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4AC9CE4">
      <w:start w:val="1"/>
      <w:numFmt w:val="lowerRoman"/>
      <w:lvlRestart w:val="0"/>
      <w:lvlText w:val="(%7)"/>
      <w:lvlJc w:val="left"/>
      <w:pPr>
        <w:ind w:left="4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DE548A">
      <w:start w:val="1"/>
      <w:numFmt w:val="lowerLetter"/>
      <w:lvlText w:val="%8"/>
      <w:lvlJc w:val="left"/>
      <w:pPr>
        <w:ind w:left="44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35C7D20">
      <w:start w:val="1"/>
      <w:numFmt w:val="lowerRoman"/>
      <w:lvlText w:val="%9"/>
      <w:lvlJc w:val="left"/>
      <w:pPr>
        <w:ind w:left="52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0" w15:restartNumberingAfterBreak="0">
    <w:nsid w:val="7D724266"/>
    <w:multiLevelType w:val="hybridMultilevel"/>
    <w:tmpl w:val="F148EA68"/>
    <w:lvl w:ilvl="0" w:tplc="5A5C0104">
      <w:start w:val="1"/>
      <w:numFmt w:val="lowerLetter"/>
      <w:lvlText w:val="(%1)"/>
      <w:lvlJc w:val="left"/>
      <w:pPr>
        <w:ind w:left="1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247B1C">
      <w:start w:val="1"/>
      <w:numFmt w:val="lowerRoman"/>
      <w:lvlText w:val="(%2)"/>
      <w:lvlJc w:val="left"/>
      <w:pPr>
        <w:ind w:left="29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4E24F64">
      <w:start w:val="1"/>
      <w:numFmt w:val="lowerRoman"/>
      <w:lvlText w:val="%3"/>
      <w:lvlJc w:val="left"/>
      <w:pPr>
        <w:ind w:left="35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0F471C6">
      <w:start w:val="1"/>
      <w:numFmt w:val="decimal"/>
      <w:lvlText w:val="%4"/>
      <w:lvlJc w:val="left"/>
      <w:pPr>
        <w:ind w:left="42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5B0A1D6">
      <w:start w:val="1"/>
      <w:numFmt w:val="lowerLetter"/>
      <w:lvlText w:val="%5"/>
      <w:lvlJc w:val="left"/>
      <w:pPr>
        <w:ind w:left="49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70EC7CE">
      <w:start w:val="1"/>
      <w:numFmt w:val="lowerRoman"/>
      <w:lvlText w:val="%6"/>
      <w:lvlJc w:val="left"/>
      <w:pPr>
        <w:ind w:left="56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052B756">
      <w:start w:val="1"/>
      <w:numFmt w:val="decimal"/>
      <w:lvlText w:val="%7"/>
      <w:lvlJc w:val="left"/>
      <w:pPr>
        <w:ind w:left="63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D18A67C">
      <w:start w:val="1"/>
      <w:numFmt w:val="lowerLetter"/>
      <w:lvlText w:val="%8"/>
      <w:lvlJc w:val="left"/>
      <w:pPr>
        <w:ind w:left="71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DCA4A12">
      <w:start w:val="1"/>
      <w:numFmt w:val="lowerRoman"/>
      <w:lvlText w:val="%9"/>
      <w:lvlJc w:val="left"/>
      <w:pPr>
        <w:ind w:left="78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1" w15:restartNumberingAfterBreak="0">
    <w:nsid w:val="7DFD2C95"/>
    <w:multiLevelType w:val="hybridMultilevel"/>
    <w:tmpl w:val="FA620DC4"/>
    <w:lvl w:ilvl="0" w:tplc="6A1A012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06AB9A">
      <w:start w:val="1"/>
      <w:numFmt w:val="bullet"/>
      <w:lvlText w:val="o"/>
      <w:lvlJc w:val="left"/>
      <w:pPr>
        <w:ind w:left="6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E286BF4">
      <w:start w:val="1"/>
      <w:numFmt w:val="bullet"/>
      <w:lvlText w:val="▪"/>
      <w:lvlJc w:val="left"/>
      <w:pPr>
        <w:ind w:left="9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EE3788">
      <w:start w:val="1"/>
      <w:numFmt w:val="bullet"/>
      <w:lvlRestart w:val="0"/>
      <w:lvlText w:val="•"/>
      <w:lvlJc w:val="left"/>
      <w:pPr>
        <w:ind w:left="11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8ED7FC">
      <w:start w:val="1"/>
      <w:numFmt w:val="bullet"/>
      <w:lvlText w:val="o"/>
      <w:lvlJc w:val="left"/>
      <w:pPr>
        <w:ind w:left="18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79404FC">
      <w:start w:val="1"/>
      <w:numFmt w:val="bullet"/>
      <w:lvlText w:val="▪"/>
      <w:lvlJc w:val="left"/>
      <w:pPr>
        <w:ind w:left="26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96425C">
      <w:start w:val="1"/>
      <w:numFmt w:val="bullet"/>
      <w:lvlText w:val="•"/>
      <w:lvlJc w:val="left"/>
      <w:pPr>
        <w:ind w:left="33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78DD18">
      <w:start w:val="1"/>
      <w:numFmt w:val="bullet"/>
      <w:lvlText w:val="o"/>
      <w:lvlJc w:val="left"/>
      <w:pPr>
        <w:ind w:left="40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04A66BC">
      <w:start w:val="1"/>
      <w:numFmt w:val="bullet"/>
      <w:lvlText w:val="▪"/>
      <w:lvlJc w:val="left"/>
      <w:pPr>
        <w:ind w:left="47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2" w15:restartNumberingAfterBreak="0">
    <w:nsid w:val="7E027976"/>
    <w:multiLevelType w:val="hybridMultilevel"/>
    <w:tmpl w:val="DD6C2C64"/>
    <w:lvl w:ilvl="0" w:tplc="660897D4">
      <w:start w:val="1"/>
      <w:numFmt w:val="bullet"/>
      <w:lvlText w:val="•"/>
      <w:lvlJc w:val="left"/>
      <w:pPr>
        <w:ind w:left="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929C4A">
      <w:start w:val="1"/>
      <w:numFmt w:val="bullet"/>
      <w:lvlText w:val="o"/>
      <w:lvlJc w:val="left"/>
      <w:pPr>
        <w:ind w:left="14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1BCECAA">
      <w:start w:val="1"/>
      <w:numFmt w:val="bullet"/>
      <w:lvlText w:val="▪"/>
      <w:lvlJc w:val="left"/>
      <w:pPr>
        <w:ind w:left="21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0882078">
      <w:start w:val="1"/>
      <w:numFmt w:val="bullet"/>
      <w:lvlText w:val="•"/>
      <w:lvlJc w:val="left"/>
      <w:pPr>
        <w:ind w:left="2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C64C86">
      <w:start w:val="1"/>
      <w:numFmt w:val="bullet"/>
      <w:lvlText w:val="o"/>
      <w:lvlJc w:val="left"/>
      <w:pPr>
        <w:ind w:left="36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9861A04">
      <w:start w:val="1"/>
      <w:numFmt w:val="bullet"/>
      <w:lvlText w:val="▪"/>
      <w:lvlJc w:val="left"/>
      <w:pPr>
        <w:ind w:left="43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6444FC">
      <w:start w:val="1"/>
      <w:numFmt w:val="bullet"/>
      <w:lvlText w:val="•"/>
      <w:lvlJc w:val="left"/>
      <w:pPr>
        <w:ind w:left="5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8A0496">
      <w:start w:val="1"/>
      <w:numFmt w:val="bullet"/>
      <w:lvlText w:val="o"/>
      <w:lvlJc w:val="left"/>
      <w:pPr>
        <w:ind w:left="57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18C005E">
      <w:start w:val="1"/>
      <w:numFmt w:val="bullet"/>
      <w:lvlText w:val="▪"/>
      <w:lvlJc w:val="left"/>
      <w:pPr>
        <w:ind w:left="65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3" w15:restartNumberingAfterBreak="0">
    <w:nsid w:val="7E2C24EA"/>
    <w:multiLevelType w:val="multilevel"/>
    <w:tmpl w:val="BF1ABF0C"/>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4" w15:restartNumberingAfterBreak="0">
    <w:nsid w:val="7F1E022D"/>
    <w:multiLevelType w:val="hybridMultilevel"/>
    <w:tmpl w:val="53488C66"/>
    <w:lvl w:ilvl="0" w:tplc="CFC8AC12">
      <w:start w:val="29"/>
      <w:numFmt w:val="decimal"/>
      <w:lvlText w:val="%1"/>
      <w:lvlJc w:val="left"/>
      <w:pPr>
        <w:ind w:left="72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3D4EBA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2CA6A76">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9A146C72">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BC2DE3E">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A73411D6">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93E720A">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91A3C3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DD863FA">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35" w15:restartNumberingAfterBreak="0">
    <w:nsid w:val="7F605689"/>
    <w:multiLevelType w:val="hybridMultilevel"/>
    <w:tmpl w:val="0B0AC9FA"/>
    <w:lvl w:ilvl="0" w:tplc="1E02A82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9E7FD6">
      <w:start w:val="1"/>
      <w:numFmt w:val="bullet"/>
      <w:lvlText w:val="o"/>
      <w:lvlJc w:val="left"/>
      <w:pPr>
        <w:ind w:left="6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DB46F60">
      <w:start w:val="1"/>
      <w:numFmt w:val="bullet"/>
      <w:lvlText w:val="▪"/>
      <w:lvlJc w:val="left"/>
      <w:pPr>
        <w:ind w:left="9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4697F2">
      <w:start w:val="1"/>
      <w:numFmt w:val="bullet"/>
      <w:lvlRestart w:val="0"/>
      <w:lvlText w:val="•"/>
      <w:lvlJc w:val="left"/>
      <w:pPr>
        <w:ind w:left="11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98CCEA">
      <w:start w:val="1"/>
      <w:numFmt w:val="bullet"/>
      <w:lvlText w:val="o"/>
      <w:lvlJc w:val="left"/>
      <w:pPr>
        <w:ind w:left="18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590D6D4">
      <w:start w:val="1"/>
      <w:numFmt w:val="bullet"/>
      <w:lvlText w:val="▪"/>
      <w:lvlJc w:val="left"/>
      <w:pPr>
        <w:ind w:left="26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9EA8494">
      <w:start w:val="1"/>
      <w:numFmt w:val="bullet"/>
      <w:lvlText w:val="•"/>
      <w:lvlJc w:val="left"/>
      <w:pPr>
        <w:ind w:left="33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AAFE40">
      <w:start w:val="1"/>
      <w:numFmt w:val="bullet"/>
      <w:lvlText w:val="o"/>
      <w:lvlJc w:val="left"/>
      <w:pPr>
        <w:ind w:left="40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1E43F76">
      <w:start w:val="1"/>
      <w:numFmt w:val="bullet"/>
      <w:lvlText w:val="▪"/>
      <w:lvlJc w:val="left"/>
      <w:pPr>
        <w:ind w:left="47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6" w15:restartNumberingAfterBreak="0">
    <w:nsid w:val="7FE01AC5"/>
    <w:multiLevelType w:val="hybridMultilevel"/>
    <w:tmpl w:val="65642A2E"/>
    <w:lvl w:ilvl="0" w:tplc="7B528A06">
      <w:start w:val="1"/>
      <w:numFmt w:val="decimal"/>
      <w:lvlText w:val="%1."/>
      <w:lvlJc w:val="left"/>
      <w:pPr>
        <w:ind w:left="5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8E6FF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9F4FE4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17E4C3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BA205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A8F18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A4C916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4E776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7881C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48"/>
  </w:num>
  <w:num w:numId="2">
    <w:abstractNumId w:val="25"/>
  </w:num>
  <w:num w:numId="3">
    <w:abstractNumId w:val="99"/>
  </w:num>
  <w:num w:numId="4">
    <w:abstractNumId w:val="74"/>
  </w:num>
  <w:num w:numId="5">
    <w:abstractNumId w:val="80"/>
  </w:num>
  <w:num w:numId="6">
    <w:abstractNumId w:val="33"/>
  </w:num>
  <w:num w:numId="7">
    <w:abstractNumId w:val="51"/>
  </w:num>
  <w:num w:numId="8">
    <w:abstractNumId w:val="86"/>
  </w:num>
  <w:num w:numId="9">
    <w:abstractNumId w:val="98"/>
  </w:num>
  <w:num w:numId="10">
    <w:abstractNumId w:val="106"/>
  </w:num>
  <w:num w:numId="11">
    <w:abstractNumId w:val="103"/>
  </w:num>
  <w:num w:numId="12">
    <w:abstractNumId w:val="58"/>
  </w:num>
  <w:num w:numId="13">
    <w:abstractNumId w:val="7"/>
  </w:num>
  <w:num w:numId="14">
    <w:abstractNumId w:val="3"/>
  </w:num>
  <w:num w:numId="15">
    <w:abstractNumId w:val="97"/>
  </w:num>
  <w:num w:numId="16">
    <w:abstractNumId w:val="108"/>
  </w:num>
  <w:num w:numId="17">
    <w:abstractNumId w:val="116"/>
  </w:num>
  <w:num w:numId="18">
    <w:abstractNumId w:val="125"/>
  </w:num>
  <w:num w:numId="19">
    <w:abstractNumId w:val="27"/>
  </w:num>
  <w:num w:numId="20">
    <w:abstractNumId w:val="52"/>
  </w:num>
  <w:num w:numId="21">
    <w:abstractNumId w:val="38"/>
  </w:num>
  <w:num w:numId="22">
    <w:abstractNumId w:val="4"/>
  </w:num>
  <w:num w:numId="23">
    <w:abstractNumId w:val="78"/>
  </w:num>
  <w:num w:numId="24">
    <w:abstractNumId w:val="134"/>
  </w:num>
  <w:num w:numId="25">
    <w:abstractNumId w:val="1"/>
  </w:num>
  <w:num w:numId="26">
    <w:abstractNumId w:val="39"/>
  </w:num>
  <w:num w:numId="27">
    <w:abstractNumId w:val="120"/>
  </w:num>
  <w:num w:numId="28">
    <w:abstractNumId w:val="19"/>
  </w:num>
  <w:num w:numId="29">
    <w:abstractNumId w:val="126"/>
  </w:num>
  <w:num w:numId="30">
    <w:abstractNumId w:val="123"/>
  </w:num>
  <w:num w:numId="31">
    <w:abstractNumId w:val="82"/>
  </w:num>
  <w:num w:numId="32">
    <w:abstractNumId w:val="102"/>
  </w:num>
  <w:num w:numId="33">
    <w:abstractNumId w:val="29"/>
  </w:num>
  <w:num w:numId="34">
    <w:abstractNumId w:val="41"/>
  </w:num>
  <w:num w:numId="35">
    <w:abstractNumId w:val="57"/>
  </w:num>
  <w:num w:numId="36">
    <w:abstractNumId w:val="96"/>
  </w:num>
  <w:num w:numId="37">
    <w:abstractNumId w:val="135"/>
  </w:num>
  <w:num w:numId="38">
    <w:abstractNumId w:val="131"/>
  </w:num>
  <w:num w:numId="39">
    <w:abstractNumId w:val="88"/>
  </w:num>
  <w:num w:numId="40">
    <w:abstractNumId w:val="89"/>
  </w:num>
  <w:num w:numId="41">
    <w:abstractNumId w:val="6"/>
  </w:num>
  <w:num w:numId="42">
    <w:abstractNumId w:val="119"/>
  </w:num>
  <w:num w:numId="43">
    <w:abstractNumId w:val="60"/>
  </w:num>
  <w:num w:numId="44">
    <w:abstractNumId w:val="75"/>
  </w:num>
  <w:num w:numId="45">
    <w:abstractNumId w:val="15"/>
  </w:num>
  <w:num w:numId="46">
    <w:abstractNumId w:val="14"/>
  </w:num>
  <w:num w:numId="47">
    <w:abstractNumId w:val="5"/>
  </w:num>
  <w:num w:numId="48">
    <w:abstractNumId w:val="16"/>
  </w:num>
  <w:num w:numId="49">
    <w:abstractNumId w:val="30"/>
  </w:num>
  <w:num w:numId="50">
    <w:abstractNumId w:val="44"/>
  </w:num>
  <w:num w:numId="51">
    <w:abstractNumId w:val="62"/>
  </w:num>
  <w:num w:numId="52">
    <w:abstractNumId w:val="127"/>
  </w:num>
  <w:num w:numId="53">
    <w:abstractNumId w:val="8"/>
  </w:num>
  <w:num w:numId="54">
    <w:abstractNumId w:val="17"/>
  </w:num>
  <w:num w:numId="55">
    <w:abstractNumId w:val="111"/>
  </w:num>
  <w:num w:numId="56">
    <w:abstractNumId w:val="21"/>
  </w:num>
  <w:num w:numId="57">
    <w:abstractNumId w:val="83"/>
  </w:num>
  <w:num w:numId="58">
    <w:abstractNumId w:val="113"/>
  </w:num>
  <w:num w:numId="59">
    <w:abstractNumId w:val="36"/>
  </w:num>
  <w:num w:numId="60">
    <w:abstractNumId w:val="81"/>
  </w:num>
  <w:num w:numId="61">
    <w:abstractNumId w:val="73"/>
  </w:num>
  <w:num w:numId="62">
    <w:abstractNumId w:val="53"/>
  </w:num>
  <w:num w:numId="63">
    <w:abstractNumId w:val="31"/>
  </w:num>
  <w:num w:numId="64">
    <w:abstractNumId w:val="28"/>
  </w:num>
  <w:num w:numId="65">
    <w:abstractNumId w:val="24"/>
  </w:num>
  <w:num w:numId="66">
    <w:abstractNumId w:val="43"/>
  </w:num>
  <w:num w:numId="67">
    <w:abstractNumId w:val="40"/>
  </w:num>
  <w:num w:numId="68">
    <w:abstractNumId w:val="87"/>
  </w:num>
  <w:num w:numId="69">
    <w:abstractNumId w:val="104"/>
  </w:num>
  <w:num w:numId="70">
    <w:abstractNumId w:val="12"/>
  </w:num>
  <w:num w:numId="71">
    <w:abstractNumId w:val="93"/>
  </w:num>
  <w:num w:numId="72">
    <w:abstractNumId w:val="0"/>
  </w:num>
  <w:num w:numId="73">
    <w:abstractNumId w:val="67"/>
  </w:num>
  <w:num w:numId="74">
    <w:abstractNumId w:val="42"/>
  </w:num>
  <w:num w:numId="75">
    <w:abstractNumId w:val="61"/>
  </w:num>
  <w:num w:numId="76">
    <w:abstractNumId w:val="23"/>
  </w:num>
  <w:num w:numId="77">
    <w:abstractNumId w:val="11"/>
  </w:num>
  <w:num w:numId="78">
    <w:abstractNumId w:val="129"/>
  </w:num>
  <w:num w:numId="79">
    <w:abstractNumId w:val="112"/>
  </w:num>
  <w:num w:numId="80">
    <w:abstractNumId w:val="45"/>
  </w:num>
  <w:num w:numId="81">
    <w:abstractNumId w:val="76"/>
  </w:num>
  <w:num w:numId="82">
    <w:abstractNumId w:val="124"/>
  </w:num>
  <w:num w:numId="83">
    <w:abstractNumId w:val="55"/>
  </w:num>
  <w:num w:numId="84">
    <w:abstractNumId w:val="79"/>
  </w:num>
  <w:num w:numId="85">
    <w:abstractNumId w:val="133"/>
  </w:num>
  <w:num w:numId="86">
    <w:abstractNumId w:val="114"/>
  </w:num>
  <w:num w:numId="87">
    <w:abstractNumId w:val="95"/>
  </w:num>
  <w:num w:numId="88">
    <w:abstractNumId w:val="128"/>
  </w:num>
  <w:num w:numId="89">
    <w:abstractNumId w:val="69"/>
  </w:num>
  <w:num w:numId="90">
    <w:abstractNumId w:val="91"/>
  </w:num>
  <w:num w:numId="91">
    <w:abstractNumId w:val="46"/>
  </w:num>
  <w:num w:numId="92">
    <w:abstractNumId w:val="18"/>
  </w:num>
  <w:num w:numId="93">
    <w:abstractNumId w:val="2"/>
  </w:num>
  <w:num w:numId="94">
    <w:abstractNumId w:val="101"/>
  </w:num>
  <w:num w:numId="95">
    <w:abstractNumId w:val="20"/>
  </w:num>
  <w:num w:numId="96">
    <w:abstractNumId w:val="59"/>
  </w:num>
  <w:num w:numId="97">
    <w:abstractNumId w:val="64"/>
  </w:num>
  <w:num w:numId="98">
    <w:abstractNumId w:val="105"/>
  </w:num>
  <w:num w:numId="99">
    <w:abstractNumId w:val="94"/>
  </w:num>
  <w:num w:numId="100">
    <w:abstractNumId w:val="90"/>
  </w:num>
  <w:num w:numId="101">
    <w:abstractNumId w:val="136"/>
  </w:num>
  <w:num w:numId="102">
    <w:abstractNumId w:val="118"/>
  </w:num>
  <w:num w:numId="103">
    <w:abstractNumId w:val="109"/>
  </w:num>
  <w:num w:numId="104">
    <w:abstractNumId w:val="110"/>
  </w:num>
  <w:num w:numId="105">
    <w:abstractNumId w:val="130"/>
  </w:num>
  <w:num w:numId="106">
    <w:abstractNumId w:val="10"/>
  </w:num>
  <w:num w:numId="107">
    <w:abstractNumId w:val="68"/>
  </w:num>
  <w:num w:numId="108">
    <w:abstractNumId w:val="92"/>
  </w:num>
  <w:num w:numId="109">
    <w:abstractNumId w:val="121"/>
  </w:num>
  <w:num w:numId="110">
    <w:abstractNumId w:val="65"/>
  </w:num>
  <w:num w:numId="111">
    <w:abstractNumId w:val="70"/>
  </w:num>
  <w:num w:numId="112">
    <w:abstractNumId w:val="77"/>
  </w:num>
  <w:num w:numId="113">
    <w:abstractNumId w:val="32"/>
  </w:num>
  <w:num w:numId="114">
    <w:abstractNumId w:val="122"/>
  </w:num>
  <w:num w:numId="115">
    <w:abstractNumId w:val="35"/>
  </w:num>
  <w:num w:numId="116">
    <w:abstractNumId w:val="132"/>
  </w:num>
  <w:num w:numId="117">
    <w:abstractNumId w:val="71"/>
  </w:num>
  <w:num w:numId="118">
    <w:abstractNumId w:val="26"/>
  </w:num>
  <w:num w:numId="119">
    <w:abstractNumId w:val="107"/>
  </w:num>
  <w:num w:numId="120">
    <w:abstractNumId w:val="84"/>
  </w:num>
  <w:num w:numId="121">
    <w:abstractNumId w:val="63"/>
  </w:num>
  <w:num w:numId="122">
    <w:abstractNumId w:val="22"/>
  </w:num>
  <w:num w:numId="123">
    <w:abstractNumId w:val="49"/>
  </w:num>
  <w:num w:numId="124">
    <w:abstractNumId w:val="117"/>
  </w:num>
  <w:num w:numId="125">
    <w:abstractNumId w:val="56"/>
  </w:num>
  <w:num w:numId="126">
    <w:abstractNumId w:val="115"/>
  </w:num>
  <w:num w:numId="127">
    <w:abstractNumId w:val="100"/>
  </w:num>
  <w:num w:numId="128">
    <w:abstractNumId w:val="50"/>
  </w:num>
  <w:num w:numId="129">
    <w:abstractNumId w:val="34"/>
  </w:num>
  <w:num w:numId="130">
    <w:abstractNumId w:val="66"/>
  </w:num>
  <w:num w:numId="131">
    <w:abstractNumId w:val="37"/>
  </w:num>
  <w:num w:numId="132">
    <w:abstractNumId w:val="54"/>
  </w:num>
  <w:num w:numId="133">
    <w:abstractNumId w:val="13"/>
  </w:num>
  <w:num w:numId="134">
    <w:abstractNumId w:val="47"/>
  </w:num>
  <w:num w:numId="135">
    <w:abstractNumId w:val="72"/>
  </w:num>
  <w:num w:numId="136">
    <w:abstractNumId w:val="9"/>
  </w:num>
  <w:num w:numId="137">
    <w:abstractNumId w:val="85"/>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85D"/>
    <w:rsid w:val="00032A05"/>
    <w:rsid w:val="000739C3"/>
    <w:rsid w:val="000957D3"/>
    <w:rsid w:val="000F74CB"/>
    <w:rsid w:val="00155CF1"/>
    <w:rsid w:val="00177F0A"/>
    <w:rsid w:val="00215724"/>
    <w:rsid w:val="00273631"/>
    <w:rsid w:val="002E285D"/>
    <w:rsid w:val="002E4DDB"/>
    <w:rsid w:val="00347B26"/>
    <w:rsid w:val="00355730"/>
    <w:rsid w:val="00367A67"/>
    <w:rsid w:val="003D4F59"/>
    <w:rsid w:val="003E0CA0"/>
    <w:rsid w:val="0044707A"/>
    <w:rsid w:val="00477CA5"/>
    <w:rsid w:val="00503526"/>
    <w:rsid w:val="00545828"/>
    <w:rsid w:val="00552410"/>
    <w:rsid w:val="006B5A0D"/>
    <w:rsid w:val="006E39C3"/>
    <w:rsid w:val="00703414"/>
    <w:rsid w:val="007259EE"/>
    <w:rsid w:val="007C4BBB"/>
    <w:rsid w:val="008C3894"/>
    <w:rsid w:val="00963334"/>
    <w:rsid w:val="009D7E00"/>
    <w:rsid w:val="00A02A01"/>
    <w:rsid w:val="00AA2B1B"/>
    <w:rsid w:val="00AB2671"/>
    <w:rsid w:val="00B463C8"/>
    <w:rsid w:val="00BA465A"/>
    <w:rsid w:val="00C165FC"/>
    <w:rsid w:val="00C4505D"/>
    <w:rsid w:val="00C86153"/>
    <w:rsid w:val="00CE2902"/>
    <w:rsid w:val="00D966A2"/>
    <w:rsid w:val="00DC28FE"/>
    <w:rsid w:val="00DE6015"/>
    <w:rsid w:val="00DF134D"/>
    <w:rsid w:val="00E3235C"/>
    <w:rsid w:val="00ED2F11"/>
    <w:rsid w:val="00EF55D8"/>
    <w:rsid w:val="00F525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67EB6"/>
  <w15:docId w15:val="{393A91CD-D311-461C-BDE3-EF76F7842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11" w:line="250" w:lineRule="auto"/>
      <w:ind w:left="76" w:firstLine="7"/>
      <w:jc w:val="both"/>
    </w:pPr>
    <w:rPr>
      <w:rFonts w:ascii="Arial" w:eastAsia="Arial" w:hAnsi="Arial" w:cs="Arial"/>
      <w:color w:val="000000"/>
    </w:rPr>
  </w:style>
  <w:style w:type="paragraph" w:styleId="Heading1">
    <w:name w:val="heading 1"/>
    <w:next w:val="Normal"/>
    <w:link w:val="Heading1Char"/>
    <w:uiPriority w:val="9"/>
    <w:qFormat/>
    <w:pPr>
      <w:keepNext/>
      <w:keepLines/>
      <w:spacing w:after="3"/>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3"/>
      <w:ind w:left="10" w:hanging="10"/>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3"/>
      <w:ind w:left="10" w:hanging="10"/>
      <w:outlineLvl w:val="2"/>
    </w:pPr>
    <w:rPr>
      <w:rFonts w:ascii="Arial" w:eastAsia="Arial" w:hAnsi="Arial" w:cs="Arial"/>
      <w:b/>
      <w:color w:val="000000"/>
    </w:rPr>
  </w:style>
  <w:style w:type="paragraph" w:styleId="Heading4">
    <w:name w:val="heading 4"/>
    <w:next w:val="Normal"/>
    <w:link w:val="Heading4Char"/>
    <w:uiPriority w:val="9"/>
    <w:unhideWhenUsed/>
    <w:qFormat/>
    <w:pPr>
      <w:keepNext/>
      <w:keepLines/>
      <w:spacing w:after="3"/>
      <w:ind w:left="10" w:hanging="10"/>
      <w:outlineLvl w:val="3"/>
    </w:pPr>
    <w:rPr>
      <w:rFonts w:ascii="Arial" w:eastAsia="Arial" w:hAnsi="Arial" w:cs="Arial"/>
      <w:b/>
      <w:color w:val="000000"/>
    </w:rPr>
  </w:style>
  <w:style w:type="paragraph" w:styleId="Heading5">
    <w:name w:val="heading 5"/>
    <w:next w:val="Normal"/>
    <w:link w:val="Heading5Char"/>
    <w:uiPriority w:val="9"/>
    <w:unhideWhenUsed/>
    <w:qFormat/>
    <w:pPr>
      <w:keepNext/>
      <w:keepLines/>
      <w:spacing w:after="3"/>
      <w:ind w:left="10" w:hanging="10"/>
      <w:outlineLvl w:val="4"/>
    </w:pPr>
    <w:rPr>
      <w:rFonts w:ascii="Arial" w:eastAsia="Arial" w:hAnsi="Arial" w:cs="Arial"/>
      <w:b/>
      <w:color w:val="000000"/>
    </w:rPr>
  </w:style>
  <w:style w:type="paragraph" w:styleId="Heading6">
    <w:name w:val="heading 6"/>
    <w:basedOn w:val="Normal"/>
    <w:next w:val="Normal"/>
    <w:link w:val="Heading6Char"/>
    <w:uiPriority w:val="9"/>
    <w:unhideWhenUsed/>
    <w:qFormat/>
    <w:rsid w:val="00177F0A"/>
    <w:pPr>
      <w:keepNext/>
      <w:spacing w:after="229"/>
      <w:ind w:left="1" w:right="54"/>
      <w:outlineLvl w:val="5"/>
    </w:pPr>
    <w:rPr>
      <w:b/>
    </w:rPr>
  </w:style>
  <w:style w:type="paragraph" w:styleId="Heading7">
    <w:name w:val="heading 7"/>
    <w:basedOn w:val="Normal"/>
    <w:next w:val="Normal"/>
    <w:link w:val="Heading7Char"/>
    <w:uiPriority w:val="9"/>
    <w:unhideWhenUsed/>
    <w:qFormat/>
    <w:rsid w:val="00177F0A"/>
    <w:pPr>
      <w:keepNext/>
      <w:outlineLvl w:val="6"/>
    </w:pPr>
    <w:rPr>
      <w:b/>
    </w:rPr>
  </w:style>
  <w:style w:type="paragraph" w:styleId="Heading8">
    <w:name w:val="heading 8"/>
    <w:basedOn w:val="Normal"/>
    <w:next w:val="Normal"/>
    <w:link w:val="Heading8Char"/>
    <w:uiPriority w:val="9"/>
    <w:unhideWhenUsed/>
    <w:qFormat/>
    <w:rsid w:val="00177F0A"/>
    <w:pPr>
      <w:keepNext/>
      <w:spacing w:after="229"/>
      <w:ind w:left="1" w:right="54" w:firstLine="0"/>
      <w:outlineLvl w:val="7"/>
    </w:pPr>
    <w:rPr>
      <w:b/>
    </w:rPr>
  </w:style>
  <w:style w:type="paragraph" w:styleId="Heading9">
    <w:name w:val="heading 9"/>
    <w:basedOn w:val="Normal"/>
    <w:next w:val="Normal"/>
    <w:link w:val="Heading9Char"/>
    <w:uiPriority w:val="9"/>
    <w:unhideWhenUsed/>
    <w:qFormat/>
    <w:rsid w:val="00EF55D8"/>
    <w:pPr>
      <w:keepNext/>
      <w:spacing w:after="125" w:line="259" w:lineRule="auto"/>
      <w:ind w:left="0" w:firstLine="0"/>
      <w:jc w:val="left"/>
      <w:outlineLvl w:val="8"/>
    </w:pPr>
    <w:rPr>
      <w:i/>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Arial" w:eastAsia="Arial" w:hAnsi="Arial" w:cs="Arial"/>
      <w:b/>
      <w:color w:val="000000"/>
      <w:sz w:val="22"/>
    </w:rPr>
  </w:style>
  <w:style w:type="character" w:customStyle="1" w:styleId="Heading3Char">
    <w:name w:val="Heading 3 Char"/>
    <w:link w:val="Heading3"/>
    <w:rPr>
      <w:rFonts w:ascii="Arial" w:eastAsia="Arial" w:hAnsi="Arial" w:cs="Arial"/>
      <w:b/>
      <w:color w:val="000000"/>
      <w:sz w:val="22"/>
    </w:rPr>
  </w:style>
  <w:style w:type="character" w:customStyle="1" w:styleId="Heading4Char">
    <w:name w:val="Heading 4 Char"/>
    <w:link w:val="Heading4"/>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2"/>
    </w:rPr>
  </w:style>
  <w:style w:type="paragraph" w:styleId="TOC1">
    <w:name w:val="toc 1"/>
    <w:hidden/>
    <w:pPr>
      <w:spacing w:after="346"/>
      <w:ind w:left="33" w:right="23" w:hanging="10"/>
    </w:pPr>
    <w:rPr>
      <w:rFonts w:ascii="Arial" w:eastAsia="Arial" w:hAnsi="Arial" w:cs="Arial"/>
      <w:b/>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rsid w:val="00177F0A"/>
    <w:rPr>
      <w:rFonts w:ascii="Arial" w:eastAsia="Arial" w:hAnsi="Arial" w:cs="Arial"/>
      <w:b/>
      <w:color w:val="000000"/>
    </w:rPr>
  </w:style>
  <w:style w:type="character" w:customStyle="1" w:styleId="Heading7Char">
    <w:name w:val="Heading 7 Char"/>
    <w:basedOn w:val="DefaultParagraphFont"/>
    <w:link w:val="Heading7"/>
    <w:uiPriority w:val="9"/>
    <w:rsid w:val="00177F0A"/>
    <w:rPr>
      <w:rFonts w:ascii="Arial" w:eastAsia="Arial" w:hAnsi="Arial" w:cs="Arial"/>
      <w:b/>
      <w:color w:val="000000"/>
    </w:rPr>
  </w:style>
  <w:style w:type="character" w:customStyle="1" w:styleId="Heading8Char">
    <w:name w:val="Heading 8 Char"/>
    <w:basedOn w:val="DefaultParagraphFont"/>
    <w:link w:val="Heading8"/>
    <w:uiPriority w:val="9"/>
    <w:rsid w:val="00177F0A"/>
    <w:rPr>
      <w:rFonts w:ascii="Arial" w:eastAsia="Arial" w:hAnsi="Arial" w:cs="Arial"/>
      <w:b/>
      <w:color w:val="000000"/>
    </w:rPr>
  </w:style>
  <w:style w:type="character" w:customStyle="1" w:styleId="Heading9Char">
    <w:name w:val="Heading 9 Char"/>
    <w:basedOn w:val="DefaultParagraphFont"/>
    <w:link w:val="Heading9"/>
    <w:uiPriority w:val="9"/>
    <w:rsid w:val="00EF55D8"/>
    <w:rPr>
      <w:rFonts w:ascii="Arial" w:eastAsia="Arial" w:hAnsi="Arial" w:cs="Arial"/>
      <w:i/>
      <w:color w:val="FF0000"/>
    </w:rPr>
  </w:style>
  <w:style w:type="paragraph" w:styleId="NormalWeb">
    <w:name w:val="Normal (Web)"/>
    <w:basedOn w:val="Normal"/>
    <w:uiPriority w:val="99"/>
    <w:unhideWhenUsed/>
    <w:rsid w:val="00EF55D8"/>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44707A"/>
    <w:pPr>
      <w:ind w:left="720"/>
      <w:contextualSpacing/>
    </w:pPr>
  </w:style>
  <w:style w:type="paragraph" w:styleId="BlockText">
    <w:name w:val="Block Text"/>
    <w:basedOn w:val="Normal"/>
    <w:uiPriority w:val="99"/>
    <w:unhideWhenUsed/>
    <w:rsid w:val="007259EE"/>
    <w:pPr>
      <w:spacing w:after="200"/>
      <w:ind w:left="2882" w:right="54" w:hanging="3024"/>
    </w:pPr>
  </w:style>
  <w:style w:type="character" w:styleId="Hyperlink">
    <w:name w:val="Hyperlink"/>
    <w:basedOn w:val="DefaultParagraphFont"/>
    <w:uiPriority w:val="99"/>
    <w:unhideWhenUsed/>
    <w:rsid w:val="00DC28FE"/>
    <w:rPr>
      <w:color w:val="0563C1" w:themeColor="hyperlink"/>
      <w:u w:val="single"/>
    </w:rPr>
  </w:style>
  <w:style w:type="character" w:styleId="UnresolvedMention">
    <w:name w:val="Unresolved Mention"/>
    <w:basedOn w:val="DefaultParagraphFont"/>
    <w:uiPriority w:val="99"/>
    <w:semiHidden/>
    <w:unhideWhenUsed/>
    <w:rsid w:val="00DC28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5923">
      <w:bodyDiv w:val="1"/>
      <w:marLeft w:val="0"/>
      <w:marRight w:val="0"/>
      <w:marTop w:val="0"/>
      <w:marBottom w:val="0"/>
      <w:divBdr>
        <w:top w:val="none" w:sz="0" w:space="0" w:color="auto"/>
        <w:left w:val="none" w:sz="0" w:space="0" w:color="auto"/>
        <w:bottom w:val="none" w:sz="0" w:space="0" w:color="auto"/>
        <w:right w:val="none" w:sz="0" w:space="0" w:color="auto"/>
      </w:divBdr>
    </w:div>
    <w:div w:id="168832177">
      <w:bodyDiv w:val="1"/>
      <w:marLeft w:val="0"/>
      <w:marRight w:val="0"/>
      <w:marTop w:val="0"/>
      <w:marBottom w:val="0"/>
      <w:divBdr>
        <w:top w:val="none" w:sz="0" w:space="0" w:color="auto"/>
        <w:left w:val="none" w:sz="0" w:space="0" w:color="auto"/>
        <w:bottom w:val="none" w:sz="0" w:space="0" w:color="auto"/>
        <w:right w:val="none" w:sz="0" w:space="0" w:color="auto"/>
      </w:divBdr>
    </w:div>
    <w:div w:id="363756233">
      <w:bodyDiv w:val="1"/>
      <w:marLeft w:val="0"/>
      <w:marRight w:val="0"/>
      <w:marTop w:val="0"/>
      <w:marBottom w:val="0"/>
      <w:divBdr>
        <w:top w:val="none" w:sz="0" w:space="0" w:color="auto"/>
        <w:left w:val="none" w:sz="0" w:space="0" w:color="auto"/>
        <w:bottom w:val="none" w:sz="0" w:space="0" w:color="auto"/>
        <w:right w:val="none" w:sz="0" w:space="0" w:color="auto"/>
      </w:divBdr>
    </w:div>
    <w:div w:id="588536811">
      <w:bodyDiv w:val="1"/>
      <w:marLeft w:val="0"/>
      <w:marRight w:val="0"/>
      <w:marTop w:val="0"/>
      <w:marBottom w:val="0"/>
      <w:divBdr>
        <w:top w:val="none" w:sz="0" w:space="0" w:color="auto"/>
        <w:left w:val="none" w:sz="0" w:space="0" w:color="auto"/>
        <w:bottom w:val="none" w:sz="0" w:space="0" w:color="auto"/>
        <w:right w:val="none" w:sz="0" w:space="0" w:color="auto"/>
      </w:divBdr>
    </w:div>
    <w:div w:id="630595163">
      <w:bodyDiv w:val="1"/>
      <w:marLeft w:val="0"/>
      <w:marRight w:val="0"/>
      <w:marTop w:val="0"/>
      <w:marBottom w:val="0"/>
      <w:divBdr>
        <w:top w:val="none" w:sz="0" w:space="0" w:color="auto"/>
        <w:left w:val="none" w:sz="0" w:space="0" w:color="auto"/>
        <w:bottom w:val="none" w:sz="0" w:space="0" w:color="auto"/>
        <w:right w:val="none" w:sz="0" w:space="0" w:color="auto"/>
      </w:divBdr>
    </w:div>
    <w:div w:id="704645987">
      <w:bodyDiv w:val="1"/>
      <w:marLeft w:val="0"/>
      <w:marRight w:val="0"/>
      <w:marTop w:val="0"/>
      <w:marBottom w:val="0"/>
      <w:divBdr>
        <w:top w:val="none" w:sz="0" w:space="0" w:color="auto"/>
        <w:left w:val="none" w:sz="0" w:space="0" w:color="auto"/>
        <w:bottom w:val="none" w:sz="0" w:space="0" w:color="auto"/>
        <w:right w:val="none" w:sz="0" w:space="0" w:color="auto"/>
      </w:divBdr>
    </w:div>
    <w:div w:id="785269035">
      <w:bodyDiv w:val="1"/>
      <w:marLeft w:val="0"/>
      <w:marRight w:val="0"/>
      <w:marTop w:val="0"/>
      <w:marBottom w:val="0"/>
      <w:divBdr>
        <w:top w:val="none" w:sz="0" w:space="0" w:color="auto"/>
        <w:left w:val="none" w:sz="0" w:space="0" w:color="auto"/>
        <w:bottom w:val="none" w:sz="0" w:space="0" w:color="auto"/>
        <w:right w:val="none" w:sz="0" w:space="0" w:color="auto"/>
      </w:divBdr>
    </w:div>
    <w:div w:id="816917074">
      <w:bodyDiv w:val="1"/>
      <w:marLeft w:val="0"/>
      <w:marRight w:val="0"/>
      <w:marTop w:val="0"/>
      <w:marBottom w:val="0"/>
      <w:divBdr>
        <w:top w:val="none" w:sz="0" w:space="0" w:color="auto"/>
        <w:left w:val="none" w:sz="0" w:space="0" w:color="auto"/>
        <w:bottom w:val="none" w:sz="0" w:space="0" w:color="auto"/>
        <w:right w:val="none" w:sz="0" w:space="0" w:color="auto"/>
      </w:divBdr>
    </w:div>
    <w:div w:id="907375732">
      <w:bodyDiv w:val="1"/>
      <w:marLeft w:val="0"/>
      <w:marRight w:val="0"/>
      <w:marTop w:val="0"/>
      <w:marBottom w:val="0"/>
      <w:divBdr>
        <w:top w:val="none" w:sz="0" w:space="0" w:color="auto"/>
        <w:left w:val="none" w:sz="0" w:space="0" w:color="auto"/>
        <w:bottom w:val="none" w:sz="0" w:space="0" w:color="auto"/>
        <w:right w:val="none" w:sz="0" w:space="0" w:color="auto"/>
      </w:divBdr>
    </w:div>
    <w:div w:id="920795262">
      <w:bodyDiv w:val="1"/>
      <w:marLeft w:val="0"/>
      <w:marRight w:val="0"/>
      <w:marTop w:val="0"/>
      <w:marBottom w:val="0"/>
      <w:divBdr>
        <w:top w:val="none" w:sz="0" w:space="0" w:color="auto"/>
        <w:left w:val="none" w:sz="0" w:space="0" w:color="auto"/>
        <w:bottom w:val="none" w:sz="0" w:space="0" w:color="auto"/>
        <w:right w:val="none" w:sz="0" w:space="0" w:color="auto"/>
      </w:divBdr>
    </w:div>
    <w:div w:id="996693369">
      <w:bodyDiv w:val="1"/>
      <w:marLeft w:val="0"/>
      <w:marRight w:val="0"/>
      <w:marTop w:val="0"/>
      <w:marBottom w:val="0"/>
      <w:divBdr>
        <w:top w:val="none" w:sz="0" w:space="0" w:color="auto"/>
        <w:left w:val="none" w:sz="0" w:space="0" w:color="auto"/>
        <w:bottom w:val="none" w:sz="0" w:space="0" w:color="auto"/>
        <w:right w:val="none" w:sz="0" w:space="0" w:color="auto"/>
      </w:divBdr>
    </w:div>
    <w:div w:id="1011683976">
      <w:bodyDiv w:val="1"/>
      <w:marLeft w:val="0"/>
      <w:marRight w:val="0"/>
      <w:marTop w:val="0"/>
      <w:marBottom w:val="0"/>
      <w:divBdr>
        <w:top w:val="none" w:sz="0" w:space="0" w:color="auto"/>
        <w:left w:val="none" w:sz="0" w:space="0" w:color="auto"/>
        <w:bottom w:val="none" w:sz="0" w:space="0" w:color="auto"/>
        <w:right w:val="none" w:sz="0" w:space="0" w:color="auto"/>
      </w:divBdr>
    </w:div>
    <w:div w:id="1214192359">
      <w:bodyDiv w:val="1"/>
      <w:marLeft w:val="0"/>
      <w:marRight w:val="0"/>
      <w:marTop w:val="0"/>
      <w:marBottom w:val="0"/>
      <w:divBdr>
        <w:top w:val="none" w:sz="0" w:space="0" w:color="auto"/>
        <w:left w:val="none" w:sz="0" w:space="0" w:color="auto"/>
        <w:bottom w:val="none" w:sz="0" w:space="0" w:color="auto"/>
        <w:right w:val="none" w:sz="0" w:space="0" w:color="auto"/>
      </w:divBdr>
    </w:div>
    <w:div w:id="1645089027">
      <w:bodyDiv w:val="1"/>
      <w:marLeft w:val="0"/>
      <w:marRight w:val="0"/>
      <w:marTop w:val="0"/>
      <w:marBottom w:val="0"/>
      <w:divBdr>
        <w:top w:val="none" w:sz="0" w:space="0" w:color="auto"/>
        <w:left w:val="none" w:sz="0" w:space="0" w:color="auto"/>
        <w:bottom w:val="none" w:sz="0" w:space="0" w:color="auto"/>
        <w:right w:val="none" w:sz="0" w:space="0" w:color="auto"/>
      </w:divBdr>
    </w:div>
    <w:div w:id="1699694407">
      <w:bodyDiv w:val="1"/>
      <w:marLeft w:val="0"/>
      <w:marRight w:val="0"/>
      <w:marTop w:val="0"/>
      <w:marBottom w:val="0"/>
      <w:divBdr>
        <w:top w:val="none" w:sz="0" w:space="0" w:color="auto"/>
        <w:left w:val="none" w:sz="0" w:space="0" w:color="auto"/>
        <w:bottom w:val="none" w:sz="0" w:space="0" w:color="auto"/>
        <w:right w:val="none" w:sz="0" w:space="0" w:color="auto"/>
      </w:divBdr>
    </w:div>
    <w:div w:id="1799760489">
      <w:bodyDiv w:val="1"/>
      <w:marLeft w:val="0"/>
      <w:marRight w:val="0"/>
      <w:marTop w:val="0"/>
      <w:marBottom w:val="0"/>
      <w:divBdr>
        <w:top w:val="none" w:sz="0" w:space="0" w:color="auto"/>
        <w:left w:val="none" w:sz="0" w:space="0" w:color="auto"/>
        <w:bottom w:val="none" w:sz="0" w:space="0" w:color="auto"/>
        <w:right w:val="none" w:sz="0" w:space="0" w:color="auto"/>
      </w:divBdr>
    </w:div>
    <w:div w:id="1799908950">
      <w:bodyDiv w:val="1"/>
      <w:marLeft w:val="0"/>
      <w:marRight w:val="0"/>
      <w:marTop w:val="0"/>
      <w:marBottom w:val="0"/>
      <w:divBdr>
        <w:top w:val="none" w:sz="0" w:space="0" w:color="auto"/>
        <w:left w:val="none" w:sz="0" w:space="0" w:color="auto"/>
        <w:bottom w:val="none" w:sz="0" w:space="0" w:color="auto"/>
        <w:right w:val="none" w:sz="0" w:space="0" w:color="auto"/>
      </w:divBdr>
    </w:div>
    <w:div w:id="1901555527">
      <w:bodyDiv w:val="1"/>
      <w:marLeft w:val="0"/>
      <w:marRight w:val="0"/>
      <w:marTop w:val="0"/>
      <w:marBottom w:val="0"/>
      <w:divBdr>
        <w:top w:val="none" w:sz="0" w:space="0" w:color="auto"/>
        <w:left w:val="none" w:sz="0" w:space="0" w:color="auto"/>
        <w:bottom w:val="none" w:sz="0" w:space="0" w:color="auto"/>
        <w:right w:val="none" w:sz="0" w:space="0" w:color="auto"/>
      </w:divBdr>
    </w:div>
    <w:div w:id="1986205123">
      <w:bodyDiv w:val="1"/>
      <w:marLeft w:val="0"/>
      <w:marRight w:val="0"/>
      <w:marTop w:val="0"/>
      <w:marBottom w:val="0"/>
      <w:divBdr>
        <w:top w:val="none" w:sz="0" w:space="0" w:color="auto"/>
        <w:left w:val="none" w:sz="0" w:space="0" w:color="auto"/>
        <w:bottom w:val="none" w:sz="0" w:space="0" w:color="auto"/>
        <w:right w:val="none" w:sz="0" w:space="0" w:color="auto"/>
      </w:divBdr>
    </w:div>
    <w:div w:id="20432870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url.avanan.click/v2/___https:/www.gov.uk/government/publications/procurement-policy-note-0419-taking-account-of-a-suppliers-approach-to-payment-in-the-procurement-of-major-contracts--2___.YXAxZTpzaGFycGVwcml0Y2hhcmQ6YTpvOjNiNTQ4NDU1MjljMGVlODcxOTI1ODk3MmNmYTBlMTM5OjY6MGQ1ZTo5ZDA0ZjUzMzRlY2VlYjc0ZDg0MGViOGRkNWY2MTZmYWIxMTlkYTk1NzYyNzAzY2QyMmM4MTM4N2M3OGI0MGYwOnA6VA" TargetMode="External"/><Relationship Id="rId299" Type="http://schemas.openxmlformats.org/officeDocument/2006/relationships/header" Target="header67.xml"/><Relationship Id="rId303" Type="http://schemas.openxmlformats.org/officeDocument/2006/relationships/header" Target="header69.xml"/><Relationship Id="rId21" Type="http://schemas.openxmlformats.org/officeDocument/2006/relationships/image" Target="media/image2.jpg"/><Relationship Id="rId42" Type="http://schemas.openxmlformats.org/officeDocument/2006/relationships/hyperlink" Target="https://url.avanan.click/v2/___https:/www.google.com/url?q=https://www.gov.uk/government/publications/procurement-policy-note-0916-procuring-for-growth-balanced-scorecard&amp;sa=D&amp;source=hangouts&amp;ust=1547303751362000&amp;usg=AFQjCNFa9XyPEP1unq6iSHoBwvCQBtlitQ___.YXAxZTpzaGFycGVwcml0Y2hhcmQ6YTpvOjNiNTQ4NDU1MjljMGVlODcxOTI1ODk3MmNmYTBlMTM5OjY6ZGVkMjpiMDAxYjRmYTQ5ZTUwZWYxNzcwYWViZTg0ZWEwNmFhMTg1MWUyMjNhOGM2ZjM4MGMxZThkMDBhZDAzMmM2MTM0OnA6VA" TargetMode="External"/><Relationship Id="rId63" Type="http://schemas.openxmlformats.org/officeDocument/2006/relationships/hyperlink" Target="https://url.avanan.click/v2/___https:/assets.publishing.service.gov.uk/government/uploads/system/uploads/attachment_data/file/779660/20190220-Supplier_Code_of_Conduct.pdf___.YXAxZTpzaGFycGVwcml0Y2hhcmQ6YTpvOjNiNTQ4NDU1MjljMGVlODcxOTI1ODk3MmNmYTBlMTM5OjY6NTNhZDpmY2E5MzZkNjgzYWRmMDZmZDk2OGVlNTA5MGEwMGJhNWUwMDQ4ZDg3Mjg4MmM3YmE0N2I2ZDM4Y2E1ZmE0ZDlkOnA6VA" TargetMode="External"/><Relationship Id="rId84" Type="http://schemas.openxmlformats.org/officeDocument/2006/relationships/hyperlink" Target="https://url.avanan.click/v2/___https:/www.gov.uk/government/publications/unlock-opportunity-employer-information-pack-and-case-studies/employing-prisoners-and-ex-offenders___.YXAxZTpzaGFycGVwcml0Y2hhcmQ6YTpvOjNiNTQ4NDU1MjljMGVlODcxOTI1ODk3MmNmYTBlMTM5OjY6YzRjYzo3ODlkYTVhOTExY2VhMDFkMTMwNDQ1MWJhZDc0ZWQ2ZGM5Y2JlNWM0NTYxZDE2NjhjM2I2MzIwNTI0NTIyOThlOnA6VA" TargetMode="External"/><Relationship Id="rId138" Type="http://schemas.openxmlformats.org/officeDocument/2006/relationships/hyperlink" Target="https://url.avanan.click/v2/___https:/www.gov.uk/government/publications/procurement-policy-note-0419-taking-account-of-a-suppliers-approach-to-payment-in-the-procurement-of-major-contracts--2___.YXAxZTpzaGFycGVwcml0Y2hhcmQ6YTpvOjNiNTQ4NDU1MjljMGVlODcxOTI1ODk3MmNmYTBlMTM5OjY6MGQ1ZTo5ZDA0ZjUzMzRlY2VlYjc0ZDg0MGViOGRkNWY2MTZmYWIxMTlkYTk1NzYyNzAzY2QyMmM4MTM4N2M3OGI0MGYwOnA6VA" TargetMode="External"/><Relationship Id="rId159" Type="http://schemas.openxmlformats.org/officeDocument/2006/relationships/hyperlink" Target="https://url.avanan.click/v2/___http:/www.gov.uk/government/publications/security-requirements-for-list-x-contractors___.YXAxZTpzaGFycGVwcml0Y2hhcmQ6YTpvOjNiNTQ4NDU1MjljMGVlODcxOTI1ODk3MmNmYTBlMTM5OjY6MDZkNTpiMmMxNjlmZmFkMjlmZTIyNjQyMmYzNTI5NTQzZWRiNDU0MDc3ZDIyM2ZjMTYxMDU2MzI2MTI4MzQ1NmQ5Zjk0OnA6VA" TargetMode="External"/><Relationship Id="rId324" Type="http://schemas.openxmlformats.org/officeDocument/2006/relationships/hyperlink" Target="https://url.avanan.click/v2/___https:/links.uk.defend.egress.com/Warning?crId=64513529e75a1c25c015cc3d&amp;Domain=sharpepritchard.co.uk&amp;Lang=en&amp;Base64Url=eNoNy0EOwyAMBdET_bDvbcCYYsWYyDjl-kUaaVavRzzrk9Le-_rO3_Xe6YzdBluk5y0qlEOmrVTLgsoKzHZqbMQL0XNgiyqMD0NhNNFg54rmcyCDXIZYVjjT9ArqTPcfynAtdA%3D%3D___.YXAxZTpzaGFycGVwcml0Y2hhcmQ6YTpvOjNiNTQ4NDU1MjljMGVlODcxOTI1ODk3MmNmYTBlMTM5OjY6MTJhYTo2YTk0YmRkYWM1ZWVmOWVkMGQwYjY2MGQzNTJiM2IzNTRmNGM3YjIyZTljMDYwMGVhYjZjMTI2NzY1ZjU0NjM3OnA6VA" TargetMode="External"/><Relationship Id="rId170" Type="http://schemas.openxmlformats.org/officeDocument/2006/relationships/header" Target="header13.xml"/><Relationship Id="rId191" Type="http://schemas.openxmlformats.org/officeDocument/2006/relationships/footer" Target="footer19.xml"/><Relationship Id="rId205" Type="http://schemas.openxmlformats.org/officeDocument/2006/relationships/header" Target="header27.xml"/><Relationship Id="rId226" Type="http://schemas.openxmlformats.org/officeDocument/2006/relationships/header" Target="header35.xml"/><Relationship Id="rId247" Type="http://schemas.openxmlformats.org/officeDocument/2006/relationships/header" Target="header45.xml"/><Relationship Id="rId107" Type="http://schemas.openxmlformats.org/officeDocument/2006/relationships/hyperlink" Target="https://url.avanan.click/v2/___https:/www.gov.uk/guidance/measuring-and-reporting-environmental-impacts-guidance-for-businesses___.YXAxZTpzaGFycGVwcml0Y2hhcmQ6YTpvOjNiNTQ4NDU1MjljMGVlODcxOTI1ODk3MmNmYTBlMTM5OjY6MzEwYzpiMGU0NTQ2NGYxMjFmODUzNWJiN2Q5MjVhZTlhZTE1MTBmYmEzYjMzMDJmYzYxMDkzNTRlMjliYzg4YzYzNmEyOnA6VA" TargetMode="External"/><Relationship Id="rId268" Type="http://schemas.openxmlformats.org/officeDocument/2006/relationships/hyperlink" Target="https://url.avanan.click/v2/___https:/www.ncsc.gov.uk/cyberessentials/overview___.YXAxZTpzaGFycGVwcml0Y2hhcmQ6YTpvOjNiNTQ4NDU1MjljMGVlODcxOTI1ODk3MmNmYTBlMTM5OjY6YzU3YzoyMDkxZjMzYTBhMzVjZDJmOGJiMDEyYWUyMTRlZWE0ZjhiOTkyMTM3ZjUwZDMyYzViYjc3MzY0MDExMzdmYTY5OnA6VA" TargetMode="External"/><Relationship Id="rId289" Type="http://schemas.openxmlformats.org/officeDocument/2006/relationships/footer" Target="footer61.xml"/><Relationship Id="rId11" Type="http://schemas.openxmlformats.org/officeDocument/2006/relationships/footer" Target="footer1.xml"/><Relationship Id="rId32" Type="http://schemas.openxmlformats.org/officeDocument/2006/relationships/header" Target="header12.xml"/><Relationship Id="rId53" Type="http://schemas.openxmlformats.org/officeDocument/2006/relationships/hyperlink" Target="https://url.avanan.click/v2/___https:/www.google.com/url?q=https://www.gov.uk/government/publications/procurement-policy-note-0916-procuring-for-growth-balanced-scorecard&amp;sa=D&amp;source=hangouts&amp;ust=1547303751362000&amp;usg=AFQjCNFa9XyPEP1unq6iSHoBwvCQBtlitQ___.YXAxZTpzaGFycGVwcml0Y2hhcmQ6YTpvOjNiNTQ4NDU1MjljMGVlODcxOTI1ODk3MmNmYTBlMTM5OjY6ZGVkMjpiMDAxYjRmYTQ5ZTUwZWYxNzcwYWViZTg0ZWEwNmFhMTg1MWUyMjNhOGM2ZjM4MGMxZThkMDBhZDAzMmM2MTM0OnA6VA" TargetMode="External"/><Relationship Id="rId74" Type="http://schemas.openxmlformats.org/officeDocument/2006/relationships/hyperlink" Target="https://url.avanan.click/v2/___https:/www.gov.uk/government/publications/unlock-opportunity-employer-information-pack-and-case-studies/employing-prisoners-and-ex-offenders___.YXAxZTpzaGFycGVwcml0Y2hhcmQ6YTpvOjNiNTQ4NDU1MjljMGVlODcxOTI1ODk3MmNmYTBlMTM5OjY6YzRjYzo3ODlkYTVhOTExY2VhMDFkMTMwNDQ1MWJhZDc0ZWQ2ZGM5Y2JlNWM0NTYxZDE2NjhjM2I2MzIwNTI0NTIyOThlOnA6VA" TargetMode="External"/><Relationship Id="rId128" Type="http://schemas.openxmlformats.org/officeDocument/2006/relationships/hyperlink" Target="https://url.avanan.click/v2/___https:/www.gov.uk/government/publications/procurement-policy-note-0419-taking-account-of-a-suppliers-approach-to-payment-in-the-procurement-of-major-contracts--2___.YXAxZTpzaGFycGVwcml0Y2hhcmQ6YTpvOjNiNTQ4NDU1MjljMGVlODcxOTI1ODk3MmNmYTBlMTM5OjY6MGQ1ZTo5ZDA0ZjUzMzRlY2VlYjc0ZDg0MGViOGRkNWY2MTZmYWIxMTlkYTk1NzYyNzAzY2QyMmM4MTM4N2M3OGI0MGYwOnA6VA" TargetMode="External"/><Relationship Id="rId149" Type="http://schemas.openxmlformats.org/officeDocument/2006/relationships/hyperlink" Target="https://url.avanan.click/v2/___https:/www.gov.uk/government/publications/procurement-policy-note-0419-taking-account-of-a-suppliers-approach-to-payment-in-the-procurement-of-major-contracts--2___.YXAxZTpzaGFycGVwcml0Y2hhcmQ6YTpvOjNiNTQ4NDU1MjljMGVlODcxOTI1ODk3MmNmYTBlMTM5OjY6MGQ1ZTo5ZDA0ZjUzMzRlY2VlYjc0ZDg0MGViOGRkNWY2MTZmYWIxMTlkYTk1NzYyNzAzY2QyMmM4MTM4N2M3OGI0MGYwOnA6VA" TargetMode="External"/><Relationship Id="rId314" Type="http://schemas.openxmlformats.org/officeDocument/2006/relationships/footer" Target="footer74.xml"/><Relationship Id="rId335" Type="http://schemas.openxmlformats.org/officeDocument/2006/relationships/fontTable" Target="fontTable.xml"/><Relationship Id="rId5" Type="http://schemas.openxmlformats.org/officeDocument/2006/relationships/webSettings" Target="webSettings.xml"/><Relationship Id="rId95" Type="http://schemas.openxmlformats.org/officeDocument/2006/relationships/hyperlink" Target="https://url.avanan.click/v2/___https:/www.gov.uk/government/publications/unlock-opportunity-employer-information-pack-and-case-studies/employing-prisoners-and-ex-offenders___.YXAxZTpzaGFycGVwcml0Y2hhcmQ6YTpvOjNiNTQ4NDU1MjljMGVlODcxOTI1ODk3MmNmYTBlMTM5OjY6YzRjYzo3ODlkYTVhOTExY2VhMDFkMTMwNDQ1MWJhZDc0ZWQ2ZGM5Y2JlNWM0NTYxZDE2NjhjM2I2MzIwNTI0NTIyOThlOnA6VA" TargetMode="External"/><Relationship Id="rId160" Type="http://schemas.openxmlformats.org/officeDocument/2006/relationships/hyperlink" Target="https://url.avanan.click/v2/___http:/www.gov.uk/government/publications/security-requirements-for-list-x-contractors___.YXAxZTpzaGFycGVwcml0Y2hhcmQ6YTpvOjNiNTQ4NDU1MjljMGVlODcxOTI1ODk3MmNmYTBlMTM5OjY6MDZkNTpiMmMxNjlmZmFkMjlmZTIyNjQyMmYzNTI5NTQzZWRiNDU0MDc3ZDIyM2ZjMTYxMDU2MzI2MTI4MzQ1NmQ5Zjk0OnA6VA" TargetMode="External"/><Relationship Id="rId181" Type="http://schemas.openxmlformats.org/officeDocument/2006/relationships/footer" Target="footer18.xml"/><Relationship Id="rId216" Type="http://schemas.openxmlformats.org/officeDocument/2006/relationships/footer" Target="footer29.xml"/><Relationship Id="rId237" Type="http://schemas.openxmlformats.org/officeDocument/2006/relationships/header" Target="header40.xml"/><Relationship Id="rId258" Type="http://schemas.openxmlformats.org/officeDocument/2006/relationships/hyperlink" Target="https://url.avanan.click/v2/___https:/www.wakefield.gov.uk/media/5rpbqcht/information-security-policy.pdf___.YXAxZTpzaGFycGVwcml0Y2hhcmQ6YTpvOjNiNTQ4NDU1MjljMGVlODcxOTI1ODk3MmNmYTBlMTM5OjY6MWRlMTo4MTFhNTg3MWMzZmQ3MWE3OGE4ZmFjMWQ5NzU1OGVhZTNmNjEyOWNjODExYjEzOTAwZGVlNTJkM2U4NzI1MTZhOnA6VA" TargetMode="External"/><Relationship Id="rId279" Type="http://schemas.openxmlformats.org/officeDocument/2006/relationships/header" Target="header57.xml"/><Relationship Id="rId22" Type="http://schemas.openxmlformats.org/officeDocument/2006/relationships/header" Target="header7.xml"/><Relationship Id="rId43" Type="http://schemas.openxmlformats.org/officeDocument/2006/relationships/hyperlink" Target="https://url.avanan.click/v2/___https:/www.google.com/url?q=https://www.gov.uk/government/publications/procurement-policy-note-0916-procuring-for-growth-balanced-scorecard&amp;sa=D&amp;source=hangouts&amp;ust=1547303751362000&amp;usg=AFQjCNFa9XyPEP1unq6iSHoBwvCQBtlitQ___.YXAxZTpzaGFycGVwcml0Y2hhcmQ6YTpvOjNiNTQ4NDU1MjljMGVlODcxOTI1ODk3MmNmYTBlMTM5OjY6ZGVkMjpiMDAxYjRmYTQ5ZTUwZWYxNzcwYWViZTg0ZWEwNmFhMTg1MWUyMjNhOGM2ZjM4MGMxZThkMDBhZDAzMmM2MTM0OnA6VA" TargetMode="External"/><Relationship Id="rId64" Type="http://schemas.openxmlformats.org/officeDocument/2006/relationships/hyperlink" Target="https://url.avanan.click/v2/___https:/assets.publishing.service.gov.uk/government/uploads/system/uploads/attachment_data/file/779660/20190220-Supplier_Code_of_Conduct.pdf___.YXAxZTpzaGFycGVwcml0Y2hhcmQ6YTpvOjNiNTQ4NDU1MjljMGVlODcxOTI1ODk3MmNmYTBlMTM5OjY6NTNhZDpmY2E5MzZkNjgzYWRmMDZmZDk2OGVlNTA5MGEwMGJhNWUwMDQ4ZDg3Mjg4MmM3YmE0N2I2ZDM4Y2E1ZmE0ZDlkOnA6VA" TargetMode="External"/><Relationship Id="rId118" Type="http://schemas.openxmlformats.org/officeDocument/2006/relationships/hyperlink" Target="https://url.avanan.click/v2/___https:/www.gov.uk/government/publications/procurement-policy-note-0419-taking-account-of-a-suppliers-approach-to-payment-in-the-procurement-of-major-contracts--2___.YXAxZTpzaGFycGVwcml0Y2hhcmQ6YTpvOjNiNTQ4NDU1MjljMGVlODcxOTI1ODk3MmNmYTBlMTM5OjY6MGQ1ZTo5ZDA0ZjUzMzRlY2VlYjc0ZDg0MGViOGRkNWY2MTZmYWIxMTlkYTk1NzYyNzAzY2QyMmM4MTM4N2M3OGI0MGYwOnA6VA" TargetMode="External"/><Relationship Id="rId139" Type="http://schemas.openxmlformats.org/officeDocument/2006/relationships/hyperlink" Target="https://url.avanan.click/v2/___https:/www.gov.uk/government/publications/procurement-policy-note-0419-taking-account-of-a-suppliers-approach-to-payment-in-the-procurement-of-major-contracts--2___.YXAxZTpzaGFycGVwcml0Y2hhcmQ6YTpvOjNiNTQ4NDU1MjljMGVlODcxOTI1ODk3MmNmYTBlMTM5OjY6MGQ1ZTo5ZDA0ZjUzMzRlY2VlYjc0ZDg0MGViOGRkNWY2MTZmYWIxMTlkYTk1NzYyNzAzY2QyMmM4MTM4N2M3OGI0MGYwOnA6VA" TargetMode="External"/><Relationship Id="rId290" Type="http://schemas.openxmlformats.org/officeDocument/2006/relationships/footer" Target="footer62.xml"/><Relationship Id="rId304" Type="http://schemas.openxmlformats.org/officeDocument/2006/relationships/footer" Target="footer69.xml"/><Relationship Id="rId325" Type="http://schemas.openxmlformats.org/officeDocument/2006/relationships/hyperlink" Target="https://url.avanan.click/v2/___https:/links.uk.defend.egress.com/Warning?crId=64513529e75a1c25c015cc3d&amp;Domain=sharpepritchard.co.uk&amp;Lang=en&amp;Base64Url=eNoNy0EOwyAMBdET_bDvbcCYYsWYyDjl-kUaaVavRzzrk9Le-_rO3_Xe6YzdBluk5y0qlEOmrVTLgsoKzHZqbMQL0XNgiyqMD0NhNNFg54rmcyCDXIZYVjjT9ArqTPcfynAtdA%3D%3D___.YXAxZTpzaGFycGVwcml0Y2hhcmQ6YTpvOjNiNTQ4NDU1MjljMGVlODcxOTI1ODk3MmNmYTBlMTM5OjY6MTJhYTo2YTk0YmRkYWM1ZWVmOWVkMGQwYjY2MGQzNTJiM2IzNTRmNGM3YjIyZTljMDYwMGVhYjZjMTI2NzY1ZjU0NjM3OnA6VA" TargetMode="External"/><Relationship Id="rId85" Type="http://schemas.openxmlformats.org/officeDocument/2006/relationships/hyperlink" Target="https://url.avanan.click/v2/___https:/www.gov.uk/government/publications/unlock-opportunity-employer-information-pack-and-case-studies/employing-prisoners-and-ex-offenders___.YXAxZTpzaGFycGVwcml0Y2hhcmQ6YTpvOjNiNTQ4NDU1MjljMGVlODcxOTI1ODk3MmNmYTBlMTM5OjY6YzRjYzo3ODlkYTVhOTExY2VhMDFkMTMwNDQ1MWJhZDc0ZWQ2ZGM5Y2JlNWM0NTYxZDE2NjhjM2I2MzIwNTI0NTIyOThlOnA6VA" TargetMode="External"/><Relationship Id="rId150" Type="http://schemas.openxmlformats.org/officeDocument/2006/relationships/hyperlink" Target="https://url.avanan.click/v2/___https:/www.gov.uk/government/publications/procurement-policy-note-0419-taking-account-of-a-suppliers-approach-to-payment-in-the-procurement-of-major-contracts--2___.YXAxZTpzaGFycGVwcml0Y2hhcmQ6YTpvOjNiNTQ4NDU1MjljMGVlODcxOTI1ODk3MmNmYTBlMTM5OjY6MGQ1ZTo5ZDA0ZjUzMzRlY2VlYjc0ZDg0MGViOGRkNWY2MTZmYWIxMTlkYTk1NzYyNzAzY2QyMmM4MTM4N2M3OGI0MGYwOnA6VA" TargetMode="External"/><Relationship Id="rId171" Type="http://schemas.openxmlformats.org/officeDocument/2006/relationships/header" Target="header14.xml"/><Relationship Id="rId192" Type="http://schemas.openxmlformats.org/officeDocument/2006/relationships/footer" Target="footer20.xml"/><Relationship Id="rId206" Type="http://schemas.openxmlformats.org/officeDocument/2006/relationships/footer" Target="footer27.xml"/><Relationship Id="rId227" Type="http://schemas.openxmlformats.org/officeDocument/2006/relationships/footer" Target="footer34.xml"/><Relationship Id="rId248" Type="http://schemas.openxmlformats.org/officeDocument/2006/relationships/footer" Target="footer45.xml"/><Relationship Id="rId269" Type="http://schemas.openxmlformats.org/officeDocument/2006/relationships/header" Target="header52.xml"/><Relationship Id="rId12" Type="http://schemas.openxmlformats.org/officeDocument/2006/relationships/footer" Target="footer2.xml"/><Relationship Id="rId33" Type="http://schemas.openxmlformats.org/officeDocument/2006/relationships/footer" Target="footer12.xml"/><Relationship Id="rId108" Type="http://schemas.openxmlformats.org/officeDocument/2006/relationships/hyperlink" Target="https://url.avanan.click/v2/___https:/www.gov.uk/guidance/measuring-and-reporting-environmental-impacts-guidance-for-businesses___.YXAxZTpzaGFycGVwcml0Y2hhcmQ6YTpvOjNiNTQ4NDU1MjljMGVlODcxOTI1ODk3MmNmYTBlMTM5OjY6MzEwYzpiMGU0NTQ2NGYxMjFmODUzNWJiN2Q5MjVhZTlhZTE1MTBmYmEzYjMzMDJmYzYxMDkzNTRlMjliYzg4YzYzNmEyOnA6VA" TargetMode="External"/><Relationship Id="rId129" Type="http://schemas.openxmlformats.org/officeDocument/2006/relationships/hyperlink" Target="https://url.avanan.click/v2/___https:/www.gov.uk/government/publications/procurement-policy-note-0419-taking-account-of-a-suppliers-approach-to-payment-in-the-procurement-of-major-contracts--2___.YXAxZTpzaGFycGVwcml0Y2hhcmQ6YTpvOjNiNTQ4NDU1MjljMGVlODcxOTI1ODk3MmNmYTBlMTM5OjY6MGQ1ZTo5ZDA0ZjUzMzRlY2VlYjc0ZDg0MGViOGRkNWY2MTZmYWIxMTlkYTk1NzYyNzAzY2QyMmM4MTM4N2M3OGI0MGYwOnA6VA" TargetMode="External"/><Relationship Id="rId280" Type="http://schemas.openxmlformats.org/officeDocument/2006/relationships/footer" Target="footer57.xml"/><Relationship Id="rId315" Type="http://schemas.openxmlformats.org/officeDocument/2006/relationships/header" Target="header75.xml"/><Relationship Id="rId336" Type="http://schemas.openxmlformats.org/officeDocument/2006/relationships/theme" Target="theme/theme1.xml"/><Relationship Id="rId54" Type="http://schemas.openxmlformats.org/officeDocument/2006/relationships/hyperlink" Target="https://url.avanan.click/v2/___https:/www.google.com/url?q=https://www.gov.uk/government/publications/procurement-policy-note-0916-procuring-for-growth-balanced-scorecard&amp;sa=D&amp;source=hangouts&amp;ust=1547303751362000&amp;usg=AFQjCNFa9XyPEP1unq6iSHoBwvCQBtlitQ___.YXAxZTpzaGFycGVwcml0Y2hhcmQ6YTpvOjNiNTQ4NDU1MjljMGVlODcxOTI1ODk3MmNmYTBlMTM5OjY6ZGVkMjpiMDAxYjRmYTQ5ZTUwZWYxNzcwYWViZTg0ZWEwNmFhMTg1MWUyMjNhOGM2ZjM4MGMxZThkMDBhZDAzMmM2MTM0OnA6VA" TargetMode="External"/><Relationship Id="rId75" Type="http://schemas.openxmlformats.org/officeDocument/2006/relationships/hyperlink" Target="https://url.avanan.click/v2/___https:/www.gov.uk/government/publications/unlock-opportunity-employer-information-pack-and-case-studies/employing-prisoners-and-ex-offenders___.YXAxZTpzaGFycGVwcml0Y2hhcmQ6YTpvOjNiNTQ4NDU1MjljMGVlODcxOTI1ODk3MmNmYTBlMTM5OjY6YzRjYzo3ODlkYTVhOTExY2VhMDFkMTMwNDQ1MWJhZDc0ZWQ2ZGM5Y2JlNWM0NTYxZDE2NjhjM2I2MzIwNTI0NTIyOThlOnA6VA" TargetMode="External"/><Relationship Id="rId96" Type="http://schemas.openxmlformats.org/officeDocument/2006/relationships/hyperlink" Target="https://url.avanan.click/v2/___https:/www.gov.uk/government/publications/unlock-opportunity-employer-information-pack-and-case-studies/employing-prisoners-and-ex-offenders___.YXAxZTpzaGFycGVwcml0Y2hhcmQ6YTpvOjNiNTQ4NDU1MjljMGVlODcxOTI1ODk3MmNmYTBlMTM5OjY6YzRjYzo3ODlkYTVhOTExY2VhMDFkMTMwNDQ1MWJhZDc0ZWQ2ZGM5Y2JlNWM0NTYxZDE2NjhjM2I2MzIwNTI0NTIyOThlOnA6VA" TargetMode="External"/><Relationship Id="rId140" Type="http://schemas.openxmlformats.org/officeDocument/2006/relationships/hyperlink" Target="https://url.avanan.click/v2/___https:/www.gov.uk/government/publications/procurement-policy-note-0419-taking-account-of-a-suppliers-approach-to-payment-in-the-procurement-of-major-contracts--2___.YXAxZTpzaGFycGVwcml0Y2hhcmQ6YTpvOjNiNTQ4NDU1MjljMGVlODcxOTI1ODk3MmNmYTBlMTM5OjY6MGQ1ZTo5ZDA0ZjUzMzRlY2VlYjc0ZDg0MGViOGRkNWY2MTZmYWIxMTlkYTk1NzYyNzAzY2QyMmM4MTM4N2M3OGI0MGYwOnA6VA" TargetMode="External"/><Relationship Id="rId161" Type="http://schemas.openxmlformats.org/officeDocument/2006/relationships/hyperlink" Target="https://url.avanan.click/v2/___http:/www.gov.uk/government/publications/security-requirements-for-list-x-contractors___.YXAxZTpzaGFycGVwcml0Y2hhcmQ6YTpvOjNiNTQ4NDU1MjljMGVlODcxOTI1ODk3MmNmYTBlMTM5OjY6MDZkNTpiMmMxNjlmZmFkMjlmZTIyNjQyMmYzNTI5NTQzZWRiNDU0MDc3ZDIyM2ZjMTYxMDU2MzI2MTI4MzQ1NmQ5Zjk0OnA6VA" TargetMode="External"/><Relationship Id="rId182" Type="http://schemas.openxmlformats.org/officeDocument/2006/relationships/hyperlink" Target="https://url.avanan.click/v2/___https:/assets.publishing.service.gov.uk/government/uploads/system/uploads/attachment_data/file/941536/The_Construction_Playbook.pdf___.YXAxZTpzaGFycGVwcml0Y2hhcmQ6YTpvOjNiNTQ4NDU1MjljMGVlODcxOTI1ODk3MmNmYTBlMTM5OjY6Y2I1YzozN2EzNzY4NjkxZjY4NzFmMTcxNmE0N2IyNjdiZWU3YzQ2YzU5NmEyYjQ0MDYwM2I0NjUyMTUwZTQ2YWNhMTcyOnA6VA" TargetMode="External"/><Relationship Id="rId217" Type="http://schemas.openxmlformats.org/officeDocument/2006/relationships/header" Target="header30.xml"/><Relationship Id="rId6" Type="http://schemas.openxmlformats.org/officeDocument/2006/relationships/footnotes" Target="footnotes.xml"/><Relationship Id="rId238" Type="http://schemas.openxmlformats.org/officeDocument/2006/relationships/header" Target="header41.xml"/><Relationship Id="rId259" Type="http://schemas.openxmlformats.org/officeDocument/2006/relationships/hyperlink" Target="https://url.avanan.click/v2/___https:/www.wakefield.gov.uk/media/5rpbqcht/information-security-policy.pdf___.YXAxZTpzaGFycGVwcml0Y2hhcmQ6YTpvOjNiNTQ4NDU1MjljMGVlODcxOTI1ODk3MmNmYTBlMTM5OjY6MWRlMTo4MTFhNTg3MWMzZmQ3MWE3OGE4ZmFjMWQ5NzU1OGVhZTNmNjEyOWNjODExYjEzOTAwZGVlNTJkM2U4NzI1MTZhOnA6VA" TargetMode="External"/><Relationship Id="rId23" Type="http://schemas.openxmlformats.org/officeDocument/2006/relationships/header" Target="header8.xml"/><Relationship Id="rId119" Type="http://schemas.openxmlformats.org/officeDocument/2006/relationships/hyperlink" Target="https://url.avanan.click/v2/___https:/www.gov.uk/government/publications/procurement-policy-note-0419-taking-account-of-a-suppliers-approach-to-payment-in-the-procurement-of-major-contracts--2___.YXAxZTpzaGFycGVwcml0Y2hhcmQ6YTpvOjNiNTQ4NDU1MjljMGVlODcxOTI1ODk3MmNmYTBlMTM5OjY6MGQ1ZTo5ZDA0ZjUzMzRlY2VlYjc0ZDg0MGViOGRkNWY2MTZmYWIxMTlkYTk1NzYyNzAzY2QyMmM4MTM4N2M3OGI0MGYwOnA6VA" TargetMode="External"/><Relationship Id="rId270" Type="http://schemas.openxmlformats.org/officeDocument/2006/relationships/header" Target="header53.xml"/><Relationship Id="rId291" Type="http://schemas.openxmlformats.org/officeDocument/2006/relationships/header" Target="header63.xml"/><Relationship Id="rId305" Type="http://schemas.openxmlformats.org/officeDocument/2006/relationships/header" Target="header70.xml"/><Relationship Id="rId326" Type="http://schemas.openxmlformats.org/officeDocument/2006/relationships/hyperlink" Target="https://url.avanan.click/v2/___https:/links.uk.defend.egress.com/Warning?crId=64513529e75a1c25c015cc3d&amp;Domain=sharpepritchard.co.uk&amp;Lang=en&amp;Base64Url=eNoNy0EOwyAMBdET_bDvbcCYYsWYyDjl-kUaaVavRzzrk9Le-_rO3_Xe6YzdBluk5y0qlEOmrVTLgsoKzHZqbMQL0XNgiyqMD0NhNNFg54rmcyCDXIZYVjjT9ArqTPcfynAtdA%3D%3D___.YXAxZTpzaGFycGVwcml0Y2hhcmQ6YTpvOjNiNTQ4NDU1MjljMGVlODcxOTI1ODk3MmNmYTBlMTM5OjY6MTJhYTo2YTk0YmRkYWM1ZWVmOWVkMGQwYjY2MGQzNTJiM2IzNTRmNGM3YjIyZTljMDYwMGVhYjZjMTI2NzY1ZjU0NjM3OnA6VA" TargetMode="External"/><Relationship Id="rId44" Type="http://schemas.openxmlformats.org/officeDocument/2006/relationships/hyperlink" Target="https://url.avanan.click/v2/___https:/www.google.com/url?q=https://www.gov.uk/government/publications/procurement-policy-note-0916-procuring-for-growth-balanced-scorecard&amp;sa=D&amp;source=hangouts&amp;ust=1547303751362000&amp;usg=AFQjCNFa9XyPEP1unq6iSHoBwvCQBtlitQ___.YXAxZTpzaGFycGVwcml0Y2hhcmQ6YTpvOjNiNTQ4NDU1MjljMGVlODcxOTI1ODk3MmNmYTBlMTM5OjY6ZGVkMjpiMDAxYjRmYTQ5ZTUwZWYxNzcwYWViZTg0ZWEwNmFhMTg1MWUyMjNhOGM2ZjM4MGMxZThkMDBhZDAzMmM2MTM0OnA6VA" TargetMode="External"/><Relationship Id="rId65" Type="http://schemas.openxmlformats.org/officeDocument/2006/relationships/hyperlink" Target="https://url.avanan.click/v2/___https:/assets.publishing.service.gov.uk/government/uploads/system/uploads/attachment_data/file/779660/20190220-Supplier_Code_of_Conduct.pdf___.YXAxZTpzaGFycGVwcml0Y2hhcmQ6YTpvOjNiNTQ4NDU1MjljMGVlODcxOTI1ODk3MmNmYTBlMTM5OjY6NTNhZDpmY2E5MzZkNjgzYWRmMDZmZDk2OGVlNTA5MGEwMGJhNWUwMDQ4ZDg3Mjg4MmM3YmE0N2I2ZDM4Y2E1ZmE0ZDlkOnA6VA" TargetMode="External"/><Relationship Id="rId86" Type="http://schemas.openxmlformats.org/officeDocument/2006/relationships/hyperlink" Target="https://url.avanan.click/v2/___https:/www.gov.uk/government/publications/unlock-opportunity-employer-information-pack-and-case-studies/employing-prisoners-and-ex-offenders___.YXAxZTpzaGFycGVwcml0Y2hhcmQ6YTpvOjNiNTQ4NDU1MjljMGVlODcxOTI1ODk3MmNmYTBlMTM5OjY6YzRjYzo3ODlkYTVhOTExY2VhMDFkMTMwNDQ1MWJhZDc0ZWQ2ZGM5Y2JlNWM0NTYxZDE2NjhjM2I2MzIwNTI0NTIyOThlOnA6VA" TargetMode="External"/><Relationship Id="rId130" Type="http://schemas.openxmlformats.org/officeDocument/2006/relationships/hyperlink" Target="https://url.avanan.click/v2/___https:/www.gov.uk/government/publications/procurement-policy-note-0419-taking-account-of-a-suppliers-approach-to-payment-in-the-procurement-of-major-contracts--2___.YXAxZTpzaGFycGVwcml0Y2hhcmQ6YTpvOjNiNTQ4NDU1MjljMGVlODcxOTI1ODk3MmNmYTBlMTM5OjY6MGQ1ZTo5ZDA0ZjUzMzRlY2VlYjc0ZDg0MGViOGRkNWY2MTZmYWIxMTlkYTk1NzYyNzAzY2QyMmM4MTM4N2M3OGI0MGYwOnA6VA" TargetMode="External"/><Relationship Id="rId151" Type="http://schemas.openxmlformats.org/officeDocument/2006/relationships/hyperlink" Target="https://url.avanan.click/v2/___https:/www.gov.uk/government/publications/procurement-policy-note-0419-taking-account-of-a-suppliers-approach-to-payment-in-the-procurement-of-major-contracts--2___.YXAxZTpzaGFycGVwcml0Y2hhcmQ6YTpvOjNiNTQ4NDU1MjljMGVlODcxOTI1ODk3MmNmYTBlMTM5OjY6MGQ1ZTo5ZDA0ZjUzMzRlY2VlYjc0ZDg0MGViOGRkNWY2MTZmYWIxMTlkYTk1NzYyNzAzY2QyMmM4MTM4N2M3OGI0MGYwOnA6VA" TargetMode="External"/><Relationship Id="rId172" Type="http://schemas.openxmlformats.org/officeDocument/2006/relationships/footer" Target="footer13.xml"/><Relationship Id="rId193" Type="http://schemas.openxmlformats.org/officeDocument/2006/relationships/header" Target="header21.xml"/><Relationship Id="rId207" Type="http://schemas.openxmlformats.org/officeDocument/2006/relationships/hyperlink" Target="https://assets.publishing.service.gov.uk/government/uploads/system/uploads/attachment" TargetMode="External"/><Relationship Id="rId228" Type="http://schemas.openxmlformats.org/officeDocument/2006/relationships/footer" Target="footer35.xml"/><Relationship Id="rId249" Type="http://schemas.openxmlformats.org/officeDocument/2006/relationships/header" Target="header46.xml"/><Relationship Id="rId13" Type="http://schemas.openxmlformats.org/officeDocument/2006/relationships/header" Target="header3.xml"/><Relationship Id="rId109" Type="http://schemas.openxmlformats.org/officeDocument/2006/relationships/hyperlink" Target="https://url.avanan.click/v2/___https:/www.gov.uk/guidance/measuring-and-reporting-environmental-impacts-guidance-for-businesses___.YXAxZTpzaGFycGVwcml0Y2hhcmQ6YTpvOjNiNTQ4NDU1MjljMGVlODcxOTI1ODk3MmNmYTBlMTM5OjY6MzEwYzpiMGU0NTQ2NGYxMjFmODUzNWJiN2Q5MjVhZTlhZTE1MTBmYmEzYjMzMDJmYzYxMDkzNTRlMjliYzg4YzYzNmEyOnA6VA" TargetMode="External"/><Relationship Id="rId260" Type="http://schemas.openxmlformats.org/officeDocument/2006/relationships/hyperlink" Target="https://url.avanan.click/v2/___https:/www.wakefield.gov.uk/media/5rpbqcht/information-security-policy.pdf___.YXAxZTpzaGFycGVwcml0Y2hhcmQ6YTpvOjNiNTQ4NDU1MjljMGVlODcxOTI1ODk3MmNmYTBlMTM5OjY6MWRlMTo4MTFhNTg3MWMzZmQ3MWE3OGE4ZmFjMWQ5NzU1OGVhZTNmNjEyOWNjODExYjEzOTAwZGVlNTJkM2U4NzI1MTZhOnA6VA" TargetMode="External"/><Relationship Id="rId281" Type="http://schemas.openxmlformats.org/officeDocument/2006/relationships/header" Target="header58.xml"/><Relationship Id="rId316" Type="http://schemas.openxmlformats.org/officeDocument/2006/relationships/footer" Target="footer75.xml"/><Relationship Id="rId34" Type="http://schemas.openxmlformats.org/officeDocument/2006/relationships/hyperlink" Target="https://url.avanan.click/v2/___https:/www.gov.uk/government/publications/cyber-essentials-schemeoverview___.YXAxZTpzaGFycGVwcml0Y2hhcmQ6YTpvOjNiNTQ4NDU1MjljMGVlODcxOTI1ODk3MmNmYTBlMTM5OjY6NmYzZDpmNDk0OGQ3NGMzMGY3NzQyN2Q2MDg0NzA4ZjEyYTczMzQ1YzgzMjI0NTIwMzA1OTFlNWM1NjU0MGYzMDQyMWRiOnA6VA" TargetMode="External"/><Relationship Id="rId55" Type="http://schemas.openxmlformats.org/officeDocument/2006/relationships/hyperlink" Target="https://url.avanan.click/v2/___https:/www.google.com/url?q=https://www.gov.uk/government/publications/procurement-policy-note-0916-procuring-for-growth-balanced-scorecard&amp;sa=D&amp;source=hangouts&amp;ust=1547303751362000&amp;usg=AFQjCNFa9XyPEP1unq6iSHoBwvCQBtlitQ___.YXAxZTpzaGFycGVwcml0Y2hhcmQ6YTpvOjNiNTQ4NDU1MjljMGVlODcxOTI1ODk3MmNmYTBlMTM5OjY6ZGVkMjpiMDAxYjRmYTQ5ZTUwZWYxNzcwYWViZTg0ZWEwNmFhMTg1MWUyMjNhOGM2ZjM4MGMxZThkMDBhZDAzMmM2MTM0OnA6VA" TargetMode="External"/><Relationship Id="rId76" Type="http://schemas.openxmlformats.org/officeDocument/2006/relationships/hyperlink" Target="https://url.avanan.click/v2/___https:/www.gov.uk/government/publications/unlock-opportunity-employer-information-pack-and-case-studies/employing-prisoners-and-ex-offenders___.YXAxZTpzaGFycGVwcml0Y2hhcmQ6YTpvOjNiNTQ4NDU1MjljMGVlODcxOTI1ODk3MmNmYTBlMTM5OjY6YzRjYzo3ODlkYTVhOTExY2VhMDFkMTMwNDQ1MWJhZDc0ZWQ2ZGM5Y2JlNWM0NTYxZDE2NjhjM2I2MzIwNTI0NTIyOThlOnA6VA" TargetMode="External"/><Relationship Id="rId97" Type="http://schemas.openxmlformats.org/officeDocument/2006/relationships/hyperlink" Target="https://url.avanan.click/v2/___https:/www.gov.uk/guidance/measuring-and-reporting-environmental-impacts-guidance-for-businesses___.YXAxZTpzaGFycGVwcml0Y2hhcmQ6YTpvOjNiNTQ4NDU1MjljMGVlODcxOTI1ODk3MmNmYTBlMTM5OjY6MzEwYzpiMGU0NTQ2NGYxMjFmODUzNWJiN2Q5MjVhZTlhZTE1MTBmYmEzYjMzMDJmYzYxMDkzNTRlMjliYzg4YzYzNmEyOnA6VA" TargetMode="External"/><Relationship Id="rId120" Type="http://schemas.openxmlformats.org/officeDocument/2006/relationships/hyperlink" Target="https://url.avanan.click/v2/___https:/www.gov.uk/government/publications/procurement-policy-note-0419-taking-account-of-a-suppliers-approach-to-payment-in-the-procurement-of-major-contracts--2___.YXAxZTpzaGFycGVwcml0Y2hhcmQ6YTpvOjNiNTQ4NDU1MjljMGVlODcxOTI1ODk3MmNmYTBlMTM5OjY6MGQ1ZTo5ZDA0ZjUzMzRlY2VlYjc0ZDg0MGViOGRkNWY2MTZmYWIxMTlkYTk1NzYyNzAzY2QyMmM4MTM4N2M3OGI0MGYwOnA6VA" TargetMode="External"/><Relationship Id="rId141" Type="http://schemas.openxmlformats.org/officeDocument/2006/relationships/hyperlink" Target="https://url.avanan.click/v2/___https:/www.gov.uk/government/publications/procurement-policy-note-0419-taking-account-of-a-suppliers-approach-to-payment-in-the-procurement-of-major-contracts--2___.YXAxZTpzaGFycGVwcml0Y2hhcmQ6YTpvOjNiNTQ4NDU1MjljMGVlODcxOTI1ODk3MmNmYTBlMTM5OjY6MGQ1ZTo5ZDA0ZjUzMzRlY2VlYjc0ZDg0MGViOGRkNWY2MTZmYWIxMTlkYTk1NzYyNzAzY2QyMmM4MTM4N2M3OGI0MGYwOnA6VA" TargetMode="External"/><Relationship Id="rId7" Type="http://schemas.openxmlformats.org/officeDocument/2006/relationships/endnotes" Target="endnotes.xml"/><Relationship Id="rId162" Type="http://schemas.openxmlformats.org/officeDocument/2006/relationships/hyperlink" Target="https://url.avanan.click/v2/___http:/www.gov.uk/government/publications/security-requirements-for-list-x-contractors___.YXAxZTpzaGFycGVwcml0Y2hhcmQ6YTpvOjNiNTQ4NDU1MjljMGVlODcxOTI1ODk3MmNmYTBlMTM5OjY6MDZkNTpiMmMxNjlmZmFkMjlmZTIyNjQyMmYzNTI5NTQzZWRiNDU0MDc3ZDIyM2ZjMTYxMDU2MzI2MTI4MzQ1NmQ5Zjk0OnA6VA" TargetMode="External"/><Relationship Id="rId183" Type="http://schemas.openxmlformats.org/officeDocument/2006/relationships/hyperlink" Target="https://url.avanan.click/v2/___https:/assets.publishing.service.gov.uk/government/uploads/system/uploads/attachment_data/file/941536/The_Construction_Playbook.pdf___.YXAxZTpzaGFycGVwcml0Y2hhcmQ6YTpvOjNiNTQ4NDU1MjljMGVlODcxOTI1ODk3MmNmYTBlMTM5OjY6Y2I1YzozN2EzNzY4NjkxZjY4NzFmMTcxNmE0N2IyNjdiZWU3YzQ2YzU5NmEyYjQ0MDYwM2I0NjUyMTUwZTQ2YWNhMTcyOnA6VA" TargetMode="External"/><Relationship Id="rId218" Type="http://schemas.openxmlformats.org/officeDocument/2006/relationships/footer" Target="footer30.xml"/><Relationship Id="rId239" Type="http://schemas.openxmlformats.org/officeDocument/2006/relationships/footer" Target="footer40.xml"/><Relationship Id="rId250" Type="http://schemas.openxmlformats.org/officeDocument/2006/relationships/header" Target="header47.xml"/><Relationship Id="rId271" Type="http://schemas.openxmlformats.org/officeDocument/2006/relationships/footer" Target="footer52.xml"/><Relationship Id="rId292" Type="http://schemas.openxmlformats.org/officeDocument/2006/relationships/footer" Target="footer63.xml"/><Relationship Id="rId306" Type="http://schemas.openxmlformats.org/officeDocument/2006/relationships/header" Target="header71.xml"/><Relationship Id="rId24" Type="http://schemas.openxmlformats.org/officeDocument/2006/relationships/footer" Target="footer7.xml"/><Relationship Id="rId45" Type="http://schemas.openxmlformats.org/officeDocument/2006/relationships/hyperlink" Target="https://url.avanan.click/v2/___https:/www.google.com/url?q=https://www.gov.uk/government/publications/procurement-policy-note-0916-procuring-for-growth-balanced-scorecard&amp;sa=D&amp;source=hangouts&amp;ust=1547303751362000&amp;usg=AFQjCNFa9XyPEP1unq6iSHoBwvCQBtlitQ___.YXAxZTpzaGFycGVwcml0Y2hhcmQ6YTpvOjNiNTQ4NDU1MjljMGVlODcxOTI1ODk3MmNmYTBlMTM5OjY6ZGVkMjpiMDAxYjRmYTQ5ZTUwZWYxNzcwYWViZTg0ZWEwNmFhMTg1MWUyMjNhOGM2ZjM4MGMxZThkMDBhZDAzMmM2MTM0OnA6VA" TargetMode="External"/><Relationship Id="rId66" Type="http://schemas.openxmlformats.org/officeDocument/2006/relationships/hyperlink" Target="https://url.avanan.click/v2/___https:/assets.publishing.service.gov.uk/government/uploads/system/uploads/attachment_data/file/600885/2017-03-15_Construction_Common__Minimum_Standards__final___1_.pdf___.YXAxZTpzaGFycGVwcml0Y2hhcmQ6YTpvOjNiNTQ4NDU1MjljMGVlODcxOTI1ODk3MmNmYTBlMTM5OjY6Y2I3NjoyMTI5YmU5MjQ5NTkzYzA5MTdkYjk1N2ViNGZjZGY0ZDhlYmJlOTk3NTk3MmRmNWQyNmQ3ZTdjYTU2MjQyNTA2OnA6VA" TargetMode="External"/><Relationship Id="rId87" Type="http://schemas.openxmlformats.org/officeDocument/2006/relationships/hyperlink" Target="https://url.avanan.click/v2/___https:/www.gov.uk/government/publications/unlock-opportunity-employer-information-pack-and-case-studies/employing-prisoners-and-ex-offenders___.YXAxZTpzaGFycGVwcml0Y2hhcmQ6YTpvOjNiNTQ4NDU1MjljMGVlODcxOTI1ODk3MmNmYTBlMTM5OjY6YzRjYzo3ODlkYTVhOTExY2VhMDFkMTMwNDQ1MWJhZDc0ZWQ2ZGM5Y2JlNWM0NTYxZDE2NjhjM2I2MzIwNTI0NTIyOThlOnA6VA" TargetMode="External"/><Relationship Id="rId110" Type="http://schemas.openxmlformats.org/officeDocument/2006/relationships/hyperlink" Target="https://url.avanan.click/v2/___https:/www.gov.uk/guidance/measuring-and-reporting-environmental-impacts-guidance-for-businesses___.YXAxZTpzaGFycGVwcml0Y2hhcmQ6YTpvOjNiNTQ4NDU1MjljMGVlODcxOTI1ODk3MmNmYTBlMTM5OjY6MzEwYzpiMGU0NTQ2NGYxMjFmODUzNWJiN2Q5MjVhZTlhZTE1MTBmYmEzYjMzMDJmYzYxMDkzNTRlMjliYzg4YzYzNmEyOnA6VA" TargetMode="External"/><Relationship Id="rId131" Type="http://schemas.openxmlformats.org/officeDocument/2006/relationships/hyperlink" Target="https://url.avanan.click/v2/___https:/www.gov.uk/government/publications/procurement-policy-note-0419-taking-account-of-a-suppliers-approach-to-payment-in-the-procurement-of-major-contracts--2___.YXAxZTpzaGFycGVwcml0Y2hhcmQ6YTpvOjNiNTQ4NDU1MjljMGVlODcxOTI1ODk3MmNmYTBlMTM5OjY6MGQ1ZTo5ZDA0ZjUzMzRlY2VlYjc0ZDg0MGViOGRkNWY2MTZmYWIxMTlkYTk1NzYyNzAzY2QyMmM4MTM4N2M3OGI0MGYwOnA6VA" TargetMode="External"/><Relationship Id="rId327" Type="http://schemas.openxmlformats.org/officeDocument/2006/relationships/hyperlink" Target="https://url.avanan.click/v2/___https:/links.uk.defend.egress.com/Warning?crId=64513529e75a1c25c015cc3d&amp;Domain=sharpepritchard.co.uk&amp;Lang=en&amp;Base64Url=eNoNy0EOwyAMBdET_bDvbcCYYsWYyDjl-kUaaVavRzzrk9Le-_rO3_Xe6YzdBluk5y0qlEOmrVTLgsoKzHZqbMQL0XNgiyqMD0NhNNFg54rmcyCDXIZYVjjT9ArqTPcfynAtdA%3D%3D___.YXAxZTpzaGFycGVwcml0Y2hhcmQ6YTpvOjNiNTQ4NDU1MjljMGVlODcxOTI1ODk3MmNmYTBlMTM5OjY6MTJhYTo2YTk0YmRkYWM1ZWVmOWVkMGQwYjY2MGQzNTJiM2IzNTRmNGM3YjIyZTljMDYwMGVhYjZjMTI2NzY1ZjU0NjM3OnA6VA" TargetMode="External"/><Relationship Id="rId152" Type="http://schemas.openxmlformats.org/officeDocument/2006/relationships/hyperlink" Target="https://url.avanan.click/v2/___https:/www.gov.uk/government/publications/government-security-classifications___.YXAxZTpzaGFycGVwcml0Y2hhcmQ6YTpvOjNiNTQ4NDU1MjljMGVlODcxOTI1ODk3MmNmYTBlMTM5OjY6ZDUzNjowZWRhZmY5NjIwMjIyMzllNTJjOGY4OGRkYzkxMWYxOTNjMmQ4NDMwZjY5Zjg5ZTdmZWFjOGE0ZDk5OTNjYmQwOnA6VA" TargetMode="External"/><Relationship Id="rId173" Type="http://schemas.openxmlformats.org/officeDocument/2006/relationships/footer" Target="footer14.xml"/><Relationship Id="rId194" Type="http://schemas.openxmlformats.org/officeDocument/2006/relationships/footer" Target="footer21.xml"/><Relationship Id="rId208" Type="http://schemas.openxmlformats.org/officeDocument/2006/relationships/hyperlink" Target="https://url.avanan.click/v2/___https:/assets.publishing.service.gov.uk/government/uploads/system/uploads/attachment_data/file/600885/2017-03-15_Construction_Common__Minimum_Standards__final___1_.pdf___.YXAxZTpzaGFycGVwcml0Y2hhcmQ6YTpvOjNiNTQ4NDU1MjljMGVlODcxOTI1ODk3MmNmYTBlMTM5OjY6Y2I3NjoyMTI5YmU5MjQ5NTkzYzA5MTdkYjk1N2ViNGZjZGY0ZDhlYmJlOTk3NTk3MmRmNWQyNmQ3ZTdjYTU2MjQyNTA2OnA6VA" TargetMode="External"/><Relationship Id="rId229" Type="http://schemas.openxmlformats.org/officeDocument/2006/relationships/header" Target="header36.xml"/><Relationship Id="rId240" Type="http://schemas.openxmlformats.org/officeDocument/2006/relationships/footer" Target="footer41.xml"/><Relationship Id="rId261" Type="http://schemas.openxmlformats.org/officeDocument/2006/relationships/header" Target="header49.xml"/><Relationship Id="rId14" Type="http://schemas.openxmlformats.org/officeDocument/2006/relationships/footer" Target="footer3.xml"/><Relationship Id="rId35" Type="http://schemas.openxmlformats.org/officeDocument/2006/relationships/hyperlink" Target="https://url.avanan.click/v2/___https:/www.gov.uk/government/publications/cyber-essentials-schemeoverview___.YXAxZTpzaGFycGVwcml0Y2hhcmQ6YTpvOjNiNTQ4NDU1MjljMGVlODcxOTI1ODk3MmNmYTBlMTM5OjY6NmYzZDpmNDk0OGQ3NGMzMGY3NzQyN2Q2MDg0NzA4ZjEyYTczMzQ1YzgzMjI0NTIwMzA1OTFlNWM1NjU0MGYzMDQyMWRiOnA6VA" TargetMode="External"/><Relationship Id="rId56" Type="http://schemas.openxmlformats.org/officeDocument/2006/relationships/hyperlink" Target="https://url.avanan.click/v2/___https:/www.google.com/url?q=https://www.gov.uk/government/publications/procurement-policy-note-0916-procuring-for-growth-balanced-scorecard&amp;sa=D&amp;source=hangouts&amp;ust=1547303751362000&amp;usg=AFQjCNFa9XyPEP1unq6iSHoBwvCQBtlitQ___.YXAxZTpzaGFycGVwcml0Y2hhcmQ6YTpvOjNiNTQ4NDU1MjljMGVlODcxOTI1ODk3MmNmYTBlMTM5OjY6ZGVkMjpiMDAxYjRmYTQ5ZTUwZWYxNzcwYWViZTg0ZWEwNmFhMTg1MWUyMjNhOGM2ZjM4MGMxZThkMDBhZDAzMmM2MTM0OnA6VA" TargetMode="External"/><Relationship Id="rId77" Type="http://schemas.openxmlformats.org/officeDocument/2006/relationships/hyperlink" Target="https://url.avanan.click/v2/___https:/www.gov.uk/government/publications/unlock-opportunity-employer-information-pack-and-case-studies/employing-prisoners-and-ex-offenders___.YXAxZTpzaGFycGVwcml0Y2hhcmQ6YTpvOjNiNTQ4NDU1MjljMGVlODcxOTI1ODk3MmNmYTBlMTM5OjY6YzRjYzo3ODlkYTVhOTExY2VhMDFkMTMwNDQ1MWJhZDc0ZWQ2ZGM5Y2JlNWM0NTYxZDE2NjhjM2I2MzIwNTI0NTIyOThlOnA6VA" TargetMode="External"/><Relationship Id="rId100" Type="http://schemas.openxmlformats.org/officeDocument/2006/relationships/hyperlink" Target="https://url.avanan.click/v2/___https:/www.gov.uk/guidance/measuring-and-reporting-environmental-impacts-guidance-for-businesses___.YXAxZTpzaGFycGVwcml0Y2hhcmQ6YTpvOjNiNTQ4NDU1MjljMGVlODcxOTI1ODk3MmNmYTBlMTM5OjY6MzEwYzpiMGU0NTQ2NGYxMjFmODUzNWJiN2Q5MjVhZTlhZTE1MTBmYmEzYjMzMDJmYzYxMDkzNTRlMjliYzg4YzYzNmEyOnA6VA" TargetMode="External"/><Relationship Id="rId282" Type="http://schemas.openxmlformats.org/officeDocument/2006/relationships/header" Target="header59.xml"/><Relationship Id="rId317" Type="http://schemas.openxmlformats.org/officeDocument/2006/relationships/header" Target="header76.xml"/><Relationship Id="rId8" Type="http://schemas.openxmlformats.org/officeDocument/2006/relationships/image" Target="media/image1.jpg"/><Relationship Id="rId51" Type="http://schemas.openxmlformats.org/officeDocument/2006/relationships/hyperlink" Target="https://url.avanan.click/v2/___https:/www.google.com/url?q=https://www.gov.uk/government/publications/procurement-policy-note-0916-procuring-for-growth-balanced-scorecard&amp;sa=D&amp;source=hangouts&amp;ust=1547303751362000&amp;usg=AFQjCNFa9XyPEP1unq6iSHoBwvCQBtlitQ___.YXAxZTpzaGFycGVwcml0Y2hhcmQ6YTpvOjNiNTQ4NDU1MjljMGVlODcxOTI1ODk3MmNmYTBlMTM5OjY6ZGVkMjpiMDAxYjRmYTQ5ZTUwZWYxNzcwYWViZTg0ZWEwNmFhMTg1MWUyMjNhOGM2ZjM4MGMxZThkMDBhZDAzMmM2MTM0OnA6VA" TargetMode="External"/><Relationship Id="rId72" Type="http://schemas.openxmlformats.org/officeDocument/2006/relationships/hyperlink" Target="https://url.avanan.click/v2/___https:/assets.publishing.service.gov.uk/government/uploads/system/uploads/attachment_data/file/600885/2017-03-15_Construction_Common__Minimum_Standards__final___1_.pdf___.YXAxZTpzaGFycGVwcml0Y2hhcmQ6YTpvOjNiNTQ4NDU1MjljMGVlODcxOTI1ODk3MmNmYTBlMTM5OjY6Y2I3NjoyMTI5YmU5MjQ5NTkzYzA5MTdkYjk1N2ViNGZjZGY0ZDhlYmJlOTk3NTk3MmRmNWQyNmQ3ZTdjYTU2MjQyNTA2OnA6VA" TargetMode="External"/><Relationship Id="rId93" Type="http://schemas.openxmlformats.org/officeDocument/2006/relationships/hyperlink" Target="https://url.avanan.click/v2/___https:/www.gov.uk/government/publications/unlock-opportunity-employer-information-pack-and-case-studies/employing-prisoners-and-ex-offenders___.YXAxZTpzaGFycGVwcml0Y2hhcmQ6YTpvOjNiNTQ4NDU1MjljMGVlODcxOTI1ODk3MmNmYTBlMTM5OjY6YzRjYzo3ODlkYTVhOTExY2VhMDFkMTMwNDQ1MWJhZDc0ZWQ2ZGM5Y2JlNWM0NTYxZDE2NjhjM2I2MzIwNTI0NTIyOThlOnA6VA" TargetMode="External"/><Relationship Id="rId98" Type="http://schemas.openxmlformats.org/officeDocument/2006/relationships/hyperlink" Target="https://url.avanan.click/v2/___https:/www.gov.uk/guidance/measuring-and-reporting-environmental-impacts-guidance-for-businesses___.YXAxZTpzaGFycGVwcml0Y2hhcmQ6YTpvOjNiNTQ4NDU1MjljMGVlODcxOTI1ODk3MmNmYTBlMTM5OjY6MzEwYzpiMGU0NTQ2NGYxMjFmODUzNWJiN2Q5MjVhZTlhZTE1MTBmYmEzYjMzMDJmYzYxMDkzNTRlMjliYzg4YzYzNmEyOnA6VA" TargetMode="External"/><Relationship Id="rId121" Type="http://schemas.openxmlformats.org/officeDocument/2006/relationships/hyperlink" Target="https://url.avanan.click/v2/___https:/www.gov.uk/government/publications/procurement-policy-note-0419-taking-account-of-a-suppliers-approach-to-payment-in-the-procurement-of-major-contracts--2___.YXAxZTpzaGFycGVwcml0Y2hhcmQ6YTpvOjNiNTQ4NDU1MjljMGVlODcxOTI1ODk3MmNmYTBlMTM5OjY6MGQ1ZTo5ZDA0ZjUzMzRlY2VlYjc0ZDg0MGViOGRkNWY2MTZmYWIxMTlkYTk1NzYyNzAzY2QyMmM4MTM4N2M3OGI0MGYwOnA6VA" TargetMode="External"/><Relationship Id="rId142" Type="http://schemas.openxmlformats.org/officeDocument/2006/relationships/hyperlink" Target="https://url.avanan.click/v2/___https:/www.gov.uk/government/publications/procurement-policy-note-0419-taking-account-of-a-suppliers-approach-to-payment-in-the-procurement-of-major-contracts--2___.YXAxZTpzaGFycGVwcml0Y2hhcmQ6YTpvOjNiNTQ4NDU1MjljMGVlODcxOTI1ODk3MmNmYTBlMTM5OjY6MGQ1ZTo5ZDA0ZjUzMzRlY2VlYjc0ZDg0MGViOGRkNWY2MTZmYWIxMTlkYTk1NzYyNzAzY2QyMmM4MTM4N2M3OGI0MGYwOnA6VA" TargetMode="External"/><Relationship Id="rId163" Type="http://schemas.openxmlformats.org/officeDocument/2006/relationships/hyperlink" Target="https://url.avanan.click/v2/___http:/www.gov.uk/government/publications/security-requirements-for-list-x-contractors___.YXAxZTpzaGFycGVwcml0Y2hhcmQ6YTpvOjNiNTQ4NDU1MjljMGVlODcxOTI1ODk3MmNmYTBlMTM5OjY6MDZkNTpiMmMxNjlmZmFkMjlmZTIyNjQyMmYzNTI5NTQzZWRiNDU0MDc3ZDIyM2ZjMTYxMDU2MzI2MTI4MzQ1NmQ5Zjk0OnA6VA" TargetMode="External"/><Relationship Id="rId184" Type="http://schemas.openxmlformats.org/officeDocument/2006/relationships/hyperlink" Target="https://url.avanan.click/v2/___https:/assets.publishing.service.gov.uk/government/uploads/system/uploads/attachment_data/file/941536/The_Construction_Playbook.pdf___.YXAxZTpzaGFycGVwcml0Y2hhcmQ6YTpvOjNiNTQ4NDU1MjljMGVlODcxOTI1ODk3MmNmYTBlMTM5OjY6Y2I1YzozN2EzNzY4NjkxZjY4NzFmMTcxNmE0N2IyNjdiZWU3YzQ2YzU5NmEyYjQ0MDYwM2I0NjUyMTUwZTQ2YWNhMTcyOnA6VA" TargetMode="External"/><Relationship Id="rId189" Type="http://schemas.openxmlformats.org/officeDocument/2006/relationships/header" Target="header19.xml"/><Relationship Id="rId219" Type="http://schemas.openxmlformats.org/officeDocument/2006/relationships/header" Target="header31.xml"/><Relationship Id="rId3" Type="http://schemas.openxmlformats.org/officeDocument/2006/relationships/styles" Target="styles.xml"/><Relationship Id="rId214" Type="http://schemas.openxmlformats.org/officeDocument/2006/relationships/header" Target="header29.xml"/><Relationship Id="rId230" Type="http://schemas.openxmlformats.org/officeDocument/2006/relationships/footer" Target="footer36.xml"/><Relationship Id="rId235" Type="http://schemas.openxmlformats.org/officeDocument/2006/relationships/header" Target="header39.xml"/><Relationship Id="rId251" Type="http://schemas.openxmlformats.org/officeDocument/2006/relationships/footer" Target="footer46.xml"/><Relationship Id="rId256" Type="http://schemas.openxmlformats.org/officeDocument/2006/relationships/hyperlink" Target="https://url.avanan.click/v2/___https:/www.wakefield.gov.uk/media/5rpbqcht/information-security-policy.pdf___.YXAxZTpzaGFycGVwcml0Y2hhcmQ6YTpvOjNiNTQ4NDU1MjljMGVlODcxOTI1ODk3MmNmYTBlMTM5OjY6MWRlMTo4MTFhNTg3MWMzZmQ3MWE3OGE4ZmFjMWQ5NzU1OGVhZTNmNjEyOWNjODExYjEzOTAwZGVlNTJkM2U4NzI1MTZhOnA6VA" TargetMode="External"/><Relationship Id="rId277" Type="http://schemas.openxmlformats.org/officeDocument/2006/relationships/footer" Target="footer55.xml"/><Relationship Id="rId298" Type="http://schemas.openxmlformats.org/officeDocument/2006/relationships/footer" Target="footer66.xml"/><Relationship Id="rId25" Type="http://schemas.openxmlformats.org/officeDocument/2006/relationships/footer" Target="footer8.xml"/><Relationship Id="rId46" Type="http://schemas.openxmlformats.org/officeDocument/2006/relationships/hyperlink" Target="https://url.avanan.click/v2/___https:/www.google.com/url?q=https://www.gov.uk/government/publications/procurement-policy-note-0916-procuring-for-growth-balanced-scorecard&amp;sa=D&amp;source=hangouts&amp;ust=1547303751362000&amp;usg=AFQjCNFa9XyPEP1unq6iSHoBwvCQBtlitQ___.YXAxZTpzaGFycGVwcml0Y2hhcmQ6YTpvOjNiNTQ4NDU1MjljMGVlODcxOTI1ODk3MmNmYTBlMTM5OjY6ZGVkMjpiMDAxYjRmYTQ5ZTUwZWYxNzcwYWViZTg0ZWEwNmFhMTg1MWUyMjNhOGM2ZjM4MGMxZThkMDBhZDAzMmM2MTM0OnA6VA" TargetMode="External"/><Relationship Id="rId67" Type="http://schemas.openxmlformats.org/officeDocument/2006/relationships/hyperlink" Target="https://url.avanan.click/v2/___https:/assets.publishing.service.gov.uk/government/uploads/system/uploads/attachment_data/file/600885/2017-03-15_Construction_Common__Minimum_Standards__final___1_.pdf___.YXAxZTpzaGFycGVwcml0Y2hhcmQ6YTpvOjNiNTQ4NDU1MjljMGVlODcxOTI1ODk3MmNmYTBlMTM5OjY6Y2I3NjoyMTI5YmU5MjQ5NTkzYzA5MTdkYjk1N2ViNGZjZGY0ZDhlYmJlOTk3NTk3MmRmNWQyNmQ3ZTdjYTU2MjQyNTA2OnA6VA" TargetMode="External"/><Relationship Id="rId116" Type="http://schemas.openxmlformats.org/officeDocument/2006/relationships/hyperlink" Target="https://url.avanan.click/v2/___https:/www.gov.uk/government/publications/procurement-policy-note-0419-taking-account-of-a-suppliers-approach-to-payment-in-the-procurement-of-major-contracts--2___.YXAxZTpzaGFycGVwcml0Y2hhcmQ6YTpvOjNiNTQ4NDU1MjljMGVlODcxOTI1ODk3MmNmYTBlMTM5OjY6MGQ1ZTo5ZDA0ZjUzMzRlY2VlYjc0ZDg0MGViOGRkNWY2MTZmYWIxMTlkYTk1NzYyNzAzY2QyMmM4MTM4N2M3OGI0MGYwOnA6VA" TargetMode="External"/><Relationship Id="rId137" Type="http://schemas.openxmlformats.org/officeDocument/2006/relationships/hyperlink" Target="https://url.avanan.click/v2/___https:/www.gov.uk/government/publications/procurement-policy-note-0419-taking-account-of-a-suppliers-approach-to-payment-in-the-procurement-of-major-contracts--2___.YXAxZTpzaGFycGVwcml0Y2hhcmQ6YTpvOjNiNTQ4NDU1MjljMGVlODcxOTI1ODk3MmNmYTBlMTM5OjY6MGQ1ZTo5ZDA0ZjUzMzRlY2VlYjc0ZDg0MGViOGRkNWY2MTZmYWIxMTlkYTk1NzYyNzAzY2QyMmM4MTM4N2M3OGI0MGYwOnA6VA" TargetMode="External"/><Relationship Id="rId158" Type="http://schemas.openxmlformats.org/officeDocument/2006/relationships/hyperlink" Target="https://url.avanan.click/v2/___http:/www.gov.uk/government/publications/security-requirements-for-list-x-contractors___.YXAxZTpzaGFycGVwcml0Y2hhcmQ6YTpvOjNiNTQ4NDU1MjljMGVlODcxOTI1ODk3MmNmYTBlMTM5OjY6MDZkNTpiMmMxNjlmZmFkMjlmZTIyNjQyMmYzNTI5NTQzZWRiNDU0MDc3ZDIyM2ZjMTYxMDU2MzI2MTI4MzQ1NmQ5Zjk0OnA6VA" TargetMode="External"/><Relationship Id="rId272" Type="http://schemas.openxmlformats.org/officeDocument/2006/relationships/footer" Target="footer53.xml"/><Relationship Id="rId293" Type="http://schemas.openxmlformats.org/officeDocument/2006/relationships/header" Target="header64.xml"/><Relationship Id="rId302" Type="http://schemas.openxmlformats.org/officeDocument/2006/relationships/footer" Target="footer68.xml"/><Relationship Id="rId307" Type="http://schemas.openxmlformats.org/officeDocument/2006/relationships/footer" Target="footer70.xml"/><Relationship Id="rId323" Type="http://schemas.openxmlformats.org/officeDocument/2006/relationships/hyperlink" Target="https://url.avanan.click/v2/___https:/links.uk.defend.egress.com/Warning?crId=64513529e75a1c25c015cc3d&amp;Domain=sharpepritchard.co.uk&amp;Lang=en&amp;Base64Url=eNoNy0EOwyAMBdET_bDvbcCYYsWYyDjl-kUaaVavRzzrk9Le-_rO3_Xe6YzdBluk5y0qlEOmrVTLgsoKzHZqbMQL0XNgiyqMD0NhNNFg54rmcyCDXIZYVjjT9ArqTPcfynAtdA%3D%3D___.YXAxZTpzaGFycGVwcml0Y2hhcmQ6YTpvOjNiNTQ4NDU1MjljMGVlODcxOTI1ODk3MmNmYTBlMTM5OjY6MTJhYTo2YTk0YmRkYWM1ZWVmOWVkMGQwYjY2MGQzNTJiM2IzNTRmNGM3YjIyZTljMDYwMGVhYjZjMTI2NzY1ZjU0NjM3OnA6VA" TargetMode="External"/><Relationship Id="rId328" Type="http://schemas.openxmlformats.org/officeDocument/2006/relationships/hyperlink" Target="https://url.avanan.click/v2/___https:/links.uk.defend.egress.com/Warning?crId=64513529e75a1c25c015cc3d&amp;Domain=sharpepritchard.co.uk&amp;Lang=en&amp;Base64Url=eNoNy0EOwyAMBdET_bDvbcCYYsWYyDjl-kUaaVavRzzrk9Le-_rO3_Xe6YzdBluk5y0qlEOmrVTLgsoKzHZqbMQL0XNgiyqMD0NhNNFg54rmcyCDXIZYVjjT9ArqTPcfynAtdA%3D%3D___.YXAxZTpzaGFycGVwcml0Y2hhcmQ6YTpvOjNiNTQ4NDU1MjljMGVlODcxOTI1ODk3MmNmYTBlMTM5OjY6MTJhYTo2YTk0YmRkYWM1ZWVmOWVkMGQwYjY2MGQzNTJiM2IzNTRmNGM3YjIyZTljMDYwMGVhYjZjMTI2NzY1ZjU0NjM3OnA6VA" TargetMode="External"/><Relationship Id="rId20" Type="http://schemas.openxmlformats.org/officeDocument/2006/relationships/footer" Target="footer6.xml"/><Relationship Id="rId41" Type="http://schemas.openxmlformats.org/officeDocument/2006/relationships/hyperlink" Target="https://url.avanan.click/v2/___https:/thehansfordreview.co.uk/___.YXAxZTpzaGFycGVwcml0Y2hhcmQ6YTpvOjNiNTQ4NDU1MjljMGVlODcxOTI1ODk3MmNmYTBlMTM5OjY6OWEwNTpjMGU2ZWVkYWE2MjdhODY5YTkxNTgzNTdlZTMwM2Q2YjkwODcwYjczOGZhN2I0MTlkOWEzMjNhMTFhY2IyNjNiOnA6VA" TargetMode="External"/><Relationship Id="rId62" Type="http://schemas.openxmlformats.org/officeDocument/2006/relationships/hyperlink" Target="https://url.avanan.click/v2/___https:/assets.publishing.service.gov.uk/government/uploads/system/uploads/attachment_data/file/779660/20190220-Supplier_Code_of_Conduct.pdf___.YXAxZTpzaGFycGVwcml0Y2hhcmQ6YTpvOjNiNTQ4NDU1MjljMGVlODcxOTI1ODk3MmNmYTBlMTM5OjY6NTNhZDpmY2E5MzZkNjgzYWRmMDZmZDk2OGVlNTA5MGEwMGJhNWUwMDQ4ZDg3Mjg4MmM3YmE0N2I2ZDM4Y2E1ZmE0ZDlkOnA6VA" TargetMode="External"/><Relationship Id="rId83" Type="http://schemas.openxmlformats.org/officeDocument/2006/relationships/hyperlink" Target="https://url.avanan.click/v2/___https:/www.gov.uk/government/publications/unlock-opportunity-employer-information-pack-and-case-studies/employing-prisoners-and-ex-offenders___.YXAxZTpzaGFycGVwcml0Y2hhcmQ6YTpvOjNiNTQ4NDU1MjljMGVlODcxOTI1ODk3MmNmYTBlMTM5OjY6YzRjYzo3ODlkYTVhOTExY2VhMDFkMTMwNDQ1MWJhZDc0ZWQ2ZGM5Y2JlNWM0NTYxZDE2NjhjM2I2MzIwNTI0NTIyOThlOnA6VA" TargetMode="External"/><Relationship Id="rId88" Type="http://schemas.openxmlformats.org/officeDocument/2006/relationships/hyperlink" Target="https://url.avanan.click/v2/___https:/www.gov.uk/government/publications/unlock-opportunity-employer-information-pack-and-case-studies/employing-prisoners-and-ex-offenders___.YXAxZTpzaGFycGVwcml0Y2hhcmQ6YTpvOjNiNTQ4NDU1MjljMGVlODcxOTI1ODk3MmNmYTBlMTM5OjY6YzRjYzo3ODlkYTVhOTExY2VhMDFkMTMwNDQ1MWJhZDc0ZWQ2ZGM5Y2JlNWM0NTYxZDE2NjhjM2I2MzIwNTI0NTIyOThlOnA6VA" TargetMode="External"/><Relationship Id="rId111" Type="http://schemas.openxmlformats.org/officeDocument/2006/relationships/hyperlink" Target="https://url.avanan.click/v2/___https:/www.gov.uk/guidance/measuring-and-reporting-environmental-impacts-guidance-for-businesses___.YXAxZTpzaGFycGVwcml0Y2hhcmQ6YTpvOjNiNTQ4NDU1MjljMGVlODcxOTI1ODk3MmNmYTBlMTM5OjY6MzEwYzpiMGU0NTQ2NGYxMjFmODUzNWJiN2Q5MjVhZTlhZTE1MTBmYmEzYjMzMDJmYzYxMDkzNTRlMjliYzg4YzYzNmEyOnA6VA" TargetMode="External"/><Relationship Id="rId132" Type="http://schemas.openxmlformats.org/officeDocument/2006/relationships/hyperlink" Target="https://url.avanan.click/v2/___https:/www.gov.uk/government/publications/procurement-policy-note-0419-taking-account-of-a-suppliers-approach-to-payment-in-the-procurement-of-major-contracts--2___.YXAxZTpzaGFycGVwcml0Y2hhcmQ6YTpvOjNiNTQ4NDU1MjljMGVlODcxOTI1ODk3MmNmYTBlMTM5OjY6MGQ1ZTo5ZDA0ZjUzMzRlY2VlYjc0ZDg0MGViOGRkNWY2MTZmYWIxMTlkYTk1NzYyNzAzY2QyMmM4MTM4N2M3OGI0MGYwOnA6VA" TargetMode="External"/><Relationship Id="rId153" Type="http://schemas.openxmlformats.org/officeDocument/2006/relationships/hyperlink" Target="https://url.avanan.click/v2/___https:/www.gov.uk/government/publications/government-security-classifications___.YXAxZTpzaGFycGVwcml0Y2hhcmQ6YTpvOjNiNTQ4NDU1MjljMGVlODcxOTI1ODk3MmNmYTBlMTM5OjY6ZDUzNjowZWRhZmY5NjIwMjIyMzllNTJjOGY4OGRkYzkxMWYxOTNjMmQ4NDMwZjY5Zjg5ZTdmZWFjOGE0ZDk5OTNjYmQwOnA6VA" TargetMode="External"/><Relationship Id="rId174" Type="http://schemas.openxmlformats.org/officeDocument/2006/relationships/header" Target="header15.xml"/><Relationship Id="rId179" Type="http://schemas.openxmlformats.org/officeDocument/2006/relationships/footer" Target="footer17.xml"/><Relationship Id="rId195" Type="http://schemas.openxmlformats.org/officeDocument/2006/relationships/header" Target="header22.xml"/><Relationship Id="rId209" Type="http://schemas.openxmlformats.org/officeDocument/2006/relationships/hyperlink" Target="https://url.avanan.click/v2/___https:/assets.publishing.service.gov.uk/government/uploads/system/uploads/attachment_data/file/600885/2017-03-15_Construction_Common__Minimum_Standards__final___1_.pdf___.YXAxZTpzaGFycGVwcml0Y2hhcmQ6YTpvOjNiNTQ4NDU1MjljMGVlODcxOTI1ODk3MmNmYTBlMTM5OjY6Y2I3NjoyMTI5YmU5MjQ5NTkzYzA5MTdkYjk1N2ViNGZjZGY0ZDhlYmJlOTk3NTk3MmRmNWQyNmQ3ZTdjYTU2MjQyNTA2OnA6VA" TargetMode="External"/><Relationship Id="rId190" Type="http://schemas.openxmlformats.org/officeDocument/2006/relationships/header" Target="header20.xml"/><Relationship Id="rId204" Type="http://schemas.openxmlformats.org/officeDocument/2006/relationships/footer" Target="footer26.xml"/><Relationship Id="rId220" Type="http://schemas.openxmlformats.org/officeDocument/2006/relationships/header" Target="header32.xml"/><Relationship Id="rId225" Type="http://schemas.openxmlformats.org/officeDocument/2006/relationships/header" Target="header34.xml"/><Relationship Id="rId241" Type="http://schemas.openxmlformats.org/officeDocument/2006/relationships/header" Target="header42.xml"/><Relationship Id="rId246" Type="http://schemas.openxmlformats.org/officeDocument/2006/relationships/footer" Target="footer44.xml"/><Relationship Id="rId267" Type="http://schemas.openxmlformats.org/officeDocument/2006/relationships/hyperlink" Target="https://url.avanan.click/v2/___https:/www.ncsc.gov.uk/cyberessentials/overview___.YXAxZTpzaGFycGVwcml0Y2hhcmQ6YTpvOjNiNTQ4NDU1MjljMGVlODcxOTI1ODk3MmNmYTBlMTM5OjY6YzU3YzoyMDkxZjMzYTBhMzVjZDJmOGJiMDEyYWUyMTRlZWE0ZjhiOTkyMTM3ZjUwZDMyYzViYjc3MzY0MDExMzdmYTY5OnA6VA" TargetMode="External"/><Relationship Id="rId288" Type="http://schemas.openxmlformats.org/officeDocument/2006/relationships/header" Target="header62.xml"/><Relationship Id="rId15" Type="http://schemas.openxmlformats.org/officeDocument/2006/relationships/header" Target="header4.xml"/><Relationship Id="rId36" Type="http://schemas.openxmlformats.org/officeDocument/2006/relationships/hyperlink" Target="https://url.avanan.click/v2/___https:/www.gov.uk/government/publications/cyber-essentials-schemeoverview___.YXAxZTpzaGFycGVwcml0Y2hhcmQ6YTpvOjNiNTQ4NDU1MjljMGVlODcxOTI1ODk3MmNmYTBlMTM5OjY6NmYzZDpmNDk0OGQ3NGMzMGY3NzQyN2Q2MDg0NzA4ZjEyYTczMzQ1YzgzMjI0NTIwMzA1OTFlNWM1NjU0MGYzMDQyMWRiOnA6VA" TargetMode="External"/><Relationship Id="rId57" Type="http://schemas.openxmlformats.org/officeDocument/2006/relationships/hyperlink" Target="https://url.avanan.click/v2/___https:/www.google.com/url?q=https://www.gov.uk/government/publications/procurement-policy-note-0916-procuring-for-growth-balanced-scorecard&amp;sa=D&amp;source=hangouts&amp;ust=1547303751362000&amp;usg=AFQjCNFa9XyPEP1unq6iSHoBwvCQBtlitQ___.YXAxZTpzaGFycGVwcml0Y2hhcmQ6YTpvOjNiNTQ4NDU1MjljMGVlODcxOTI1ODk3MmNmYTBlMTM5OjY6ZGVkMjpiMDAxYjRmYTQ5ZTUwZWYxNzcwYWViZTg0ZWEwNmFhMTg1MWUyMjNhOGM2ZjM4MGMxZThkMDBhZDAzMmM2MTM0OnA6VA" TargetMode="External"/><Relationship Id="rId106" Type="http://schemas.openxmlformats.org/officeDocument/2006/relationships/hyperlink" Target="https://url.avanan.click/v2/___https:/www.gov.uk/guidance/measuring-and-reporting-environmental-impacts-guidance-for-businesses___.YXAxZTpzaGFycGVwcml0Y2hhcmQ6YTpvOjNiNTQ4NDU1MjljMGVlODcxOTI1ODk3MmNmYTBlMTM5OjY6MzEwYzpiMGU0NTQ2NGYxMjFmODUzNWJiN2Q5MjVhZTlhZTE1MTBmYmEzYjMzMDJmYzYxMDkzNTRlMjliYzg4YzYzNmEyOnA6VA" TargetMode="External"/><Relationship Id="rId127" Type="http://schemas.openxmlformats.org/officeDocument/2006/relationships/hyperlink" Target="https://url.avanan.click/v2/___https:/www.gov.uk/government/publications/procurement-policy-note-0419-taking-account-of-a-suppliers-approach-to-payment-in-the-procurement-of-major-contracts--2___.YXAxZTpzaGFycGVwcml0Y2hhcmQ6YTpvOjNiNTQ4NDU1MjljMGVlODcxOTI1ODk3MmNmYTBlMTM5OjY6MGQ1ZTo5ZDA0ZjUzMzRlY2VlYjc0ZDg0MGViOGRkNWY2MTZmYWIxMTlkYTk1NzYyNzAzY2QyMmM4MTM4N2M3OGI0MGYwOnA6VA" TargetMode="External"/><Relationship Id="rId262" Type="http://schemas.openxmlformats.org/officeDocument/2006/relationships/header" Target="header50.xml"/><Relationship Id="rId283" Type="http://schemas.openxmlformats.org/officeDocument/2006/relationships/footer" Target="footer58.xml"/><Relationship Id="rId313" Type="http://schemas.openxmlformats.org/officeDocument/2006/relationships/footer" Target="footer73.xml"/><Relationship Id="rId318" Type="http://schemas.openxmlformats.org/officeDocument/2006/relationships/header" Target="header77.xml"/><Relationship Id="rId10" Type="http://schemas.openxmlformats.org/officeDocument/2006/relationships/header" Target="header2.xml"/><Relationship Id="rId31" Type="http://schemas.openxmlformats.org/officeDocument/2006/relationships/footer" Target="footer11.xml"/><Relationship Id="rId52" Type="http://schemas.openxmlformats.org/officeDocument/2006/relationships/hyperlink" Target="https://url.avanan.click/v2/___https:/www.google.com/url?q=https://www.gov.uk/government/publications/procurement-policy-note-0916-procuring-for-growth-balanced-scorecard&amp;sa=D&amp;source=hangouts&amp;ust=1547303751362000&amp;usg=AFQjCNFa9XyPEP1unq6iSHoBwvCQBtlitQ___.YXAxZTpzaGFycGVwcml0Y2hhcmQ6YTpvOjNiNTQ4NDU1MjljMGVlODcxOTI1ODk3MmNmYTBlMTM5OjY6ZGVkMjpiMDAxYjRmYTQ5ZTUwZWYxNzcwYWViZTg0ZWEwNmFhMTg1MWUyMjNhOGM2ZjM4MGMxZThkMDBhZDAzMmM2MTM0OnA6VA" TargetMode="External"/><Relationship Id="rId73" Type="http://schemas.openxmlformats.org/officeDocument/2006/relationships/hyperlink" Target="https://url.avanan.click/v2/___https:/www.gov.uk/government/publications/unlock-opportunity-employer-information-pack-and-case-studies/employing-prisoners-and-ex-offenders___.YXAxZTpzaGFycGVwcml0Y2hhcmQ6YTpvOjNiNTQ4NDU1MjljMGVlODcxOTI1ODk3MmNmYTBlMTM5OjY6YzRjYzo3ODlkYTVhOTExY2VhMDFkMTMwNDQ1MWJhZDc0ZWQ2ZGM5Y2JlNWM0NTYxZDE2NjhjM2I2MzIwNTI0NTIyOThlOnA6VA" TargetMode="External"/><Relationship Id="rId78" Type="http://schemas.openxmlformats.org/officeDocument/2006/relationships/hyperlink" Target="https://url.avanan.click/v2/___https:/www.gov.uk/government/publications/unlock-opportunity-employer-information-pack-and-case-studies/employing-prisoners-and-ex-offenders___.YXAxZTpzaGFycGVwcml0Y2hhcmQ6YTpvOjNiNTQ4NDU1MjljMGVlODcxOTI1ODk3MmNmYTBlMTM5OjY6YzRjYzo3ODlkYTVhOTExY2VhMDFkMTMwNDQ1MWJhZDc0ZWQ2ZGM5Y2JlNWM0NTYxZDE2NjhjM2I2MzIwNTI0NTIyOThlOnA6VA" TargetMode="External"/><Relationship Id="rId94" Type="http://schemas.openxmlformats.org/officeDocument/2006/relationships/hyperlink" Target="https://url.avanan.click/v2/___https:/www.gov.uk/government/publications/unlock-opportunity-employer-information-pack-and-case-studies/employing-prisoners-and-ex-offenders___.YXAxZTpzaGFycGVwcml0Y2hhcmQ6YTpvOjNiNTQ4NDU1MjljMGVlODcxOTI1ODk3MmNmYTBlMTM5OjY6YzRjYzo3ODlkYTVhOTExY2VhMDFkMTMwNDQ1MWJhZDc0ZWQ2ZGM5Y2JlNWM0NTYxZDE2NjhjM2I2MzIwNTI0NTIyOThlOnA6VA" TargetMode="External"/><Relationship Id="rId99" Type="http://schemas.openxmlformats.org/officeDocument/2006/relationships/hyperlink" Target="https://url.avanan.click/v2/___https:/www.gov.uk/guidance/measuring-and-reporting-environmental-impacts-guidance-for-businesses___.YXAxZTpzaGFycGVwcml0Y2hhcmQ6YTpvOjNiNTQ4NDU1MjljMGVlODcxOTI1ODk3MmNmYTBlMTM5OjY6MzEwYzpiMGU0NTQ2NGYxMjFmODUzNWJiN2Q5MjVhZTlhZTE1MTBmYmEzYjMzMDJmYzYxMDkzNTRlMjliYzg4YzYzNmEyOnA6VA" TargetMode="External"/><Relationship Id="rId101" Type="http://schemas.openxmlformats.org/officeDocument/2006/relationships/hyperlink" Target="https://url.avanan.click/v2/___https:/www.gov.uk/guidance/measuring-and-reporting-environmental-impacts-guidance-for-businesses___.YXAxZTpzaGFycGVwcml0Y2hhcmQ6YTpvOjNiNTQ4NDU1MjljMGVlODcxOTI1ODk3MmNmYTBlMTM5OjY6MzEwYzpiMGU0NTQ2NGYxMjFmODUzNWJiN2Q5MjVhZTlhZTE1MTBmYmEzYjMzMDJmYzYxMDkzNTRlMjliYzg4YzYzNmEyOnA6VA" TargetMode="External"/><Relationship Id="rId122" Type="http://schemas.openxmlformats.org/officeDocument/2006/relationships/hyperlink" Target="https://url.avanan.click/v2/___https:/www.gov.uk/government/publications/procurement-policy-note-0419-taking-account-of-a-suppliers-approach-to-payment-in-the-procurement-of-major-contracts--2___.YXAxZTpzaGFycGVwcml0Y2hhcmQ6YTpvOjNiNTQ4NDU1MjljMGVlODcxOTI1ODk3MmNmYTBlMTM5OjY6MGQ1ZTo5ZDA0ZjUzMzRlY2VlYjc0ZDg0MGViOGRkNWY2MTZmYWIxMTlkYTk1NzYyNzAzY2QyMmM4MTM4N2M3OGI0MGYwOnA6VA" TargetMode="External"/><Relationship Id="rId143" Type="http://schemas.openxmlformats.org/officeDocument/2006/relationships/hyperlink" Target="https://url.avanan.click/v2/___https:/www.gov.uk/government/publications/procurement-policy-note-0419-taking-account-of-a-suppliers-approach-to-payment-in-the-procurement-of-major-contracts--2___.YXAxZTpzaGFycGVwcml0Y2hhcmQ6YTpvOjNiNTQ4NDU1MjljMGVlODcxOTI1ODk3MmNmYTBlMTM5OjY6MGQ1ZTo5ZDA0ZjUzMzRlY2VlYjc0ZDg0MGViOGRkNWY2MTZmYWIxMTlkYTk1NzYyNzAzY2QyMmM4MTM4N2M3OGI0MGYwOnA6VA" TargetMode="External"/><Relationship Id="rId148" Type="http://schemas.openxmlformats.org/officeDocument/2006/relationships/hyperlink" Target="https://url.avanan.click/v2/___https:/www.gov.uk/government/publications/procurement-policy-note-0419-taking-account-of-a-suppliers-approach-to-payment-in-the-procurement-of-major-contracts--2___.YXAxZTpzaGFycGVwcml0Y2hhcmQ6YTpvOjNiNTQ4NDU1MjljMGVlODcxOTI1ODk3MmNmYTBlMTM5OjY6MGQ1ZTo5ZDA0ZjUzMzRlY2VlYjc0ZDg0MGViOGRkNWY2MTZmYWIxMTlkYTk1NzYyNzAzY2QyMmM4MTM4N2M3OGI0MGYwOnA6VA" TargetMode="External"/><Relationship Id="rId164" Type="http://schemas.openxmlformats.org/officeDocument/2006/relationships/hyperlink" Target="https://url.avanan.click/v2/___http:/www.gov.uk/government/publications/security-requirements-for-list-x-contractors___.YXAxZTpzaGFycGVwcml0Y2hhcmQ6YTpvOjNiNTQ4NDU1MjljMGVlODcxOTI1ODk3MmNmYTBlMTM5OjY6MDZkNTpiMmMxNjlmZmFkMjlmZTIyNjQyMmYzNTI5NTQzZWRiNDU0MDc3ZDIyM2ZjMTYxMDU2MzI2MTI4MzQ1NmQ5Zjk0OnA6VA" TargetMode="External"/><Relationship Id="rId169" Type="http://schemas.openxmlformats.org/officeDocument/2006/relationships/hyperlink" Target="https://url.avanan.click/v2/___http:/www.gov.uk/government/publications/security-requirements-for-list-x-contractors___.YXAxZTpzaGFycGVwcml0Y2hhcmQ6YTpvOjNiNTQ4NDU1MjljMGVlODcxOTI1ODk3MmNmYTBlMTM5OjY6MDZkNTpiMmMxNjlmZmFkMjlmZTIyNjQyMmYzNTI5NTQzZWRiNDU0MDc3ZDIyM2ZjMTYxMDU2MzI2MTI4MzQ1NmQ5Zjk0OnA6VA" TargetMode="External"/><Relationship Id="rId185" Type="http://schemas.openxmlformats.org/officeDocument/2006/relationships/hyperlink" Target="https://url.avanan.click/v2/___https:/socialvalueportal.com/national-toms/___.YXAxZTpzaGFycGVwcml0Y2hhcmQ6YTpvOjNiNTQ4NDU1MjljMGVlODcxOTI1ODk3MmNmYTBlMTM5OjY6OTdlMzo0NDhiMzcyODYwMzBlNTZjYWYwOTcxYmVkNTJmM2I0YWEyZjkzOWI4NmQ2N2ZmODFiMmIzNmY2MGEzMjg5ODc0OnA6VA" TargetMode="External"/><Relationship Id="rId334" Type="http://schemas.openxmlformats.org/officeDocument/2006/relationships/footer" Target="footer81.xml"/><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header" Target="header18.xml"/><Relationship Id="rId210" Type="http://schemas.openxmlformats.org/officeDocument/2006/relationships/hyperlink" Target="https://url.avanan.click/v2/___https:/assets.publishing.service.gov.uk/government/uploads/system/uploads/attachment_data/file/600885/2017-03-15_Construction_Common__Minimum_Standards__final___1_.pdf___.YXAxZTpzaGFycGVwcml0Y2hhcmQ6YTpvOjNiNTQ4NDU1MjljMGVlODcxOTI1ODk3MmNmYTBlMTM5OjY6Y2I3NjoyMTI5YmU5MjQ5NTkzYzA5MTdkYjk1N2ViNGZjZGY0ZDhlYmJlOTk3NTk3MmRmNWQyNmQ3ZTdjYTU2MjQyNTA2OnA6VA" TargetMode="External"/><Relationship Id="rId215" Type="http://schemas.openxmlformats.org/officeDocument/2006/relationships/footer" Target="footer28.xml"/><Relationship Id="rId236" Type="http://schemas.openxmlformats.org/officeDocument/2006/relationships/footer" Target="footer39.xml"/><Relationship Id="rId257" Type="http://schemas.openxmlformats.org/officeDocument/2006/relationships/hyperlink" Target="https://url.avanan.click/v2/___https:/www.wakefield.gov.uk/media/5rpbqcht/information-security-policy.pdf___.YXAxZTpzaGFycGVwcml0Y2hhcmQ6YTpvOjNiNTQ4NDU1MjljMGVlODcxOTI1ODk3MmNmYTBlMTM5OjY6MWRlMTo4MTFhNTg3MWMzZmQ3MWE3OGE4ZmFjMWQ5NzU1OGVhZTNmNjEyOWNjODExYjEzOTAwZGVlNTJkM2U4NzI1MTZhOnA6VA" TargetMode="External"/><Relationship Id="rId278" Type="http://schemas.openxmlformats.org/officeDocument/2006/relationships/footer" Target="footer56.xml"/><Relationship Id="rId26" Type="http://schemas.openxmlformats.org/officeDocument/2006/relationships/header" Target="header9.xml"/><Relationship Id="rId231" Type="http://schemas.openxmlformats.org/officeDocument/2006/relationships/header" Target="header37.xml"/><Relationship Id="rId252" Type="http://schemas.openxmlformats.org/officeDocument/2006/relationships/footer" Target="footer47.xml"/><Relationship Id="rId273" Type="http://schemas.openxmlformats.org/officeDocument/2006/relationships/header" Target="header54.xml"/><Relationship Id="rId294" Type="http://schemas.openxmlformats.org/officeDocument/2006/relationships/header" Target="header65.xml"/><Relationship Id="rId308" Type="http://schemas.openxmlformats.org/officeDocument/2006/relationships/footer" Target="footer71.xml"/><Relationship Id="rId329" Type="http://schemas.openxmlformats.org/officeDocument/2006/relationships/header" Target="header79.xml"/><Relationship Id="rId47" Type="http://schemas.openxmlformats.org/officeDocument/2006/relationships/hyperlink" Target="https://url.avanan.click/v2/___https:/www.google.com/url?q=https://www.gov.uk/government/publications/procurement-policy-note-0916-procuring-for-growth-balanced-scorecard&amp;sa=D&amp;source=hangouts&amp;ust=1547303751362000&amp;usg=AFQjCNFa9XyPEP1unq6iSHoBwvCQBtlitQ___.YXAxZTpzaGFycGVwcml0Y2hhcmQ6YTpvOjNiNTQ4NDU1MjljMGVlODcxOTI1ODk3MmNmYTBlMTM5OjY6ZGVkMjpiMDAxYjRmYTQ5ZTUwZWYxNzcwYWViZTg0ZWEwNmFhMTg1MWUyMjNhOGM2ZjM4MGMxZThkMDBhZDAzMmM2MTM0OnA6VA" TargetMode="External"/><Relationship Id="rId68" Type="http://schemas.openxmlformats.org/officeDocument/2006/relationships/hyperlink" Target="https://url.avanan.click/v2/___https:/assets.publishing.service.gov.uk/government/uploads/system/uploads/attachment_data/file/600885/2017-03-15_Construction_Common__Minimum_Standards__final___1_.pdf___.YXAxZTpzaGFycGVwcml0Y2hhcmQ6YTpvOjNiNTQ4NDU1MjljMGVlODcxOTI1ODk3MmNmYTBlMTM5OjY6Y2I3NjoyMTI5YmU5MjQ5NTkzYzA5MTdkYjk1N2ViNGZjZGY0ZDhlYmJlOTk3NTk3MmRmNWQyNmQ3ZTdjYTU2MjQyNTA2OnA6VA" TargetMode="External"/><Relationship Id="rId89" Type="http://schemas.openxmlformats.org/officeDocument/2006/relationships/hyperlink" Target="https://url.avanan.click/v2/___https:/www.gov.uk/government/publications/unlock-opportunity-employer-information-pack-and-case-studies/employing-prisoners-and-ex-offenders___.YXAxZTpzaGFycGVwcml0Y2hhcmQ6YTpvOjNiNTQ4NDU1MjljMGVlODcxOTI1ODk3MmNmYTBlMTM5OjY6YzRjYzo3ODlkYTVhOTExY2VhMDFkMTMwNDQ1MWJhZDc0ZWQ2ZGM5Y2JlNWM0NTYxZDE2NjhjM2I2MzIwNTI0NTIyOThlOnA6VA" TargetMode="External"/><Relationship Id="rId112" Type="http://schemas.openxmlformats.org/officeDocument/2006/relationships/hyperlink" Target="https://url.avanan.click/v2/___https:/www.gov.uk/guidance/measuring-and-reporting-environmental-impacts-guidance-for-businesses___.YXAxZTpzaGFycGVwcml0Y2hhcmQ6YTpvOjNiNTQ4NDU1MjljMGVlODcxOTI1ODk3MmNmYTBlMTM5OjY6MzEwYzpiMGU0NTQ2NGYxMjFmODUzNWJiN2Q5MjVhZTlhZTE1MTBmYmEzYjMzMDJmYzYxMDkzNTRlMjliYzg4YzYzNmEyOnA6VA" TargetMode="External"/><Relationship Id="rId133" Type="http://schemas.openxmlformats.org/officeDocument/2006/relationships/hyperlink" Target="https://url.avanan.click/v2/___https:/www.gov.uk/government/publications/procurement-policy-note-0419-taking-account-of-a-suppliers-approach-to-payment-in-the-procurement-of-major-contracts--2___.YXAxZTpzaGFycGVwcml0Y2hhcmQ6YTpvOjNiNTQ4NDU1MjljMGVlODcxOTI1ODk3MmNmYTBlMTM5OjY6MGQ1ZTo5ZDA0ZjUzMzRlY2VlYjc0ZDg0MGViOGRkNWY2MTZmYWIxMTlkYTk1NzYyNzAzY2QyMmM4MTM4N2M3OGI0MGYwOnA6VA" TargetMode="External"/><Relationship Id="rId154" Type="http://schemas.openxmlformats.org/officeDocument/2006/relationships/hyperlink" Target="https://url.avanan.click/v2/___https:/www.gov.uk/government/publications/government-security-classifications___.YXAxZTpzaGFycGVwcml0Y2hhcmQ6YTpvOjNiNTQ4NDU1MjljMGVlODcxOTI1ODk3MmNmYTBlMTM5OjY6ZDUzNjowZWRhZmY5NjIwMjIyMzllNTJjOGY4OGRkYzkxMWYxOTNjMmQ4NDMwZjY5Zjg5ZTdmZWFjOGE0ZDk5OTNjYmQwOnA6VA" TargetMode="External"/><Relationship Id="rId175" Type="http://schemas.openxmlformats.org/officeDocument/2006/relationships/footer" Target="footer15.xml"/><Relationship Id="rId196" Type="http://schemas.openxmlformats.org/officeDocument/2006/relationships/header" Target="header23.xml"/><Relationship Id="rId200" Type="http://schemas.openxmlformats.org/officeDocument/2006/relationships/footer" Target="footer24.xml"/><Relationship Id="rId16" Type="http://schemas.openxmlformats.org/officeDocument/2006/relationships/header" Target="header5.xml"/><Relationship Id="rId221" Type="http://schemas.openxmlformats.org/officeDocument/2006/relationships/footer" Target="footer31.xml"/><Relationship Id="rId242" Type="http://schemas.openxmlformats.org/officeDocument/2006/relationships/footer" Target="footer42.xml"/><Relationship Id="rId263" Type="http://schemas.openxmlformats.org/officeDocument/2006/relationships/footer" Target="footer49.xml"/><Relationship Id="rId284" Type="http://schemas.openxmlformats.org/officeDocument/2006/relationships/footer" Target="footer59.xml"/><Relationship Id="rId319" Type="http://schemas.openxmlformats.org/officeDocument/2006/relationships/footer" Target="footer76.xml"/><Relationship Id="rId37" Type="http://schemas.openxmlformats.org/officeDocument/2006/relationships/hyperlink" Target="https://url.avanan.click/v2/___https:/www.gov.uk/government/publications/cyber-essentials-schemeoverview___.YXAxZTpzaGFycGVwcml0Y2hhcmQ6YTpvOjNiNTQ4NDU1MjljMGVlODcxOTI1ODk3MmNmYTBlMTM5OjY6NmYzZDpmNDk0OGQ3NGMzMGY3NzQyN2Q2MDg0NzA4ZjEyYTczMzQ1YzgzMjI0NTIwMzA1OTFlNWM1NjU0MGYzMDQyMWRiOnA6VA" TargetMode="External"/><Relationship Id="rId58" Type="http://schemas.openxmlformats.org/officeDocument/2006/relationships/hyperlink" Target="https://url.avanan.click/v2/___https:/www.google.com/url?q=https://www.gov.uk/government/publications/procurement-policy-note-0916-procuring-for-growth-balanced-scorecard&amp;sa=D&amp;source=hangouts&amp;ust=1547303751362000&amp;usg=AFQjCNFa9XyPEP1unq6iSHoBwvCQBtlitQ___.YXAxZTpzaGFycGVwcml0Y2hhcmQ6YTpvOjNiNTQ4NDU1MjljMGVlODcxOTI1ODk3MmNmYTBlMTM5OjY6ZGVkMjpiMDAxYjRmYTQ5ZTUwZWYxNzcwYWViZTg0ZWEwNmFhMTg1MWUyMjNhOGM2ZjM4MGMxZThkMDBhZDAzMmM2MTM0OnA6VA" TargetMode="External"/><Relationship Id="rId79" Type="http://schemas.openxmlformats.org/officeDocument/2006/relationships/hyperlink" Target="https://url.avanan.click/v2/___https:/www.gov.uk/government/publications/unlock-opportunity-employer-information-pack-and-case-studies/employing-prisoners-and-ex-offenders___.YXAxZTpzaGFycGVwcml0Y2hhcmQ6YTpvOjNiNTQ4NDU1MjljMGVlODcxOTI1ODk3MmNmYTBlMTM5OjY6YzRjYzo3ODlkYTVhOTExY2VhMDFkMTMwNDQ1MWJhZDc0ZWQ2ZGM5Y2JlNWM0NTYxZDE2NjhjM2I2MzIwNTI0NTIyOThlOnA6VA" TargetMode="External"/><Relationship Id="rId102" Type="http://schemas.openxmlformats.org/officeDocument/2006/relationships/hyperlink" Target="https://url.avanan.click/v2/___https:/www.gov.uk/guidance/measuring-and-reporting-environmental-impacts-guidance-for-businesses___.YXAxZTpzaGFycGVwcml0Y2hhcmQ6YTpvOjNiNTQ4NDU1MjljMGVlODcxOTI1ODk3MmNmYTBlMTM5OjY6MzEwYzpiMGU0NTQ2NGYxMjFmODUzNWJiN2Q5MjVhZTlhZTE1MTBmYmEzYjMzMDJmYzYxMDkzNTRlMjliYzg4YzYzNmEyOnA6VA" TargetMode="External"/><Relationship Id="rId123" Type="http://schemas.openxmlformats.org/officeDocument/2006/relationships/hyperlink" Target="https://url.avanan.click/v2/___https:/www.gov.uk/government/publications/procurement-policy-note-0419-taking-account-of-a-suppliers-approach-to-payment-in-the-procurement-of-major-contracts--2___.YXAxZTpzaGFycGVwcml0Y2hhcmQ6YTpvOjNiNTQ4NDU1MjljMGVlODcxOTI1ODk3MmNmYTBlMTM5OjY6MGQ1ZTo5ZDA0ZjUzMzRlY2VlYjc0ZDg0MGViOGRkNWY2MTZmYWIxMTlkYTk1NzYyNzAzY2QyMmM4MTM4N2M3OGI0MGYwOnA6VA" TargetMode="External"/><Relationship Id="rId144" Type="http://schemas.openxmlformats.org/officeDocument/2006/relationships/hyperlink" Target="https://url.avanan.click/v2/___https:/www.gov.uk/government/publications/procurement-policy-note-0419-taking-account-of-a-suppliers-approach-to-payment-in-the-procurement-of-major-contracts--2___.YXAxZTpzaGFycGVwcml0Y2hhcmQ6YTpvOjNiNTQ4NDU1MjljMGVlODcxOTI1ODk3MmNmYTBlMTM5OjY6MGQ1ZTo5ZDA0ZjUzMzRlY2VlYjc0ZDg0MGViOGRkNWY2MTZmYWIxMTlkYTk1NzYyNzAzY2QyMmM4MTM4N2M3OGI0MGYwOnA6VA" TargetMode="External"/><Relationship Id="rId330" Type="http://schemas.openxmlformats.org/officeDocument/2006/relationships/header" Target="header80.xml"/><Relationship Id="rId90" Type="http://schemas.openxmlformats.org/officeDocument/2006/relationships/hyperlink" Target="https://url.avanan.click/v2/___https:/www.gov.uk/government/publications/unlock-opportunity-employer-information-pack-and-case-studies/employing-prisoners-and-ex-offenders___.YXAxZTpzaGFycGVwcml0Y2hhcmQ6YTpvOjNiNTQ4NDU1MjljMGVlODcxOTI1ODk3MmNmYTBlMTM5OjY6YzRjYzo3ODlkYTVhOTExY2VhMDFkMTMwNDQ1MWJhZDc0ZWQ2ZGM5Y2JlNWM0NTYxZDE2NjhjM2I2MzIwNTI0NTIyOThlOnA6VA" TargetMode="External"/><Relationship Id="rId165" Type="http://schemas.openxmlformats.org/officeDocument/2006/relationships/hyperlink" Target="https://url.avanan.click/v2/___http:/www.gov.uk/government/publications/security-requirements-for-list-x-contractors___.YXAxZTpzaGFycGVwcml0Y2hhcmQ6YTpvOjNiNTQ4NDU1MjljMGVlODcxOTI1ODk3MmNmYTBlMTM5OjY6MDZkNTpiMmMxNjlmZmFkMjlmZTIyNjQyMmYzNTI5NTQzZWRiNDU0MDc3ZDIyM2ZjMTYxMDU2MzI2MTI4MzQ1NmQ5Zjk0OnA6VA" TargetMode="External"/><Relationship Id="rId186" Type="http://schemas.openxmlformats.org/officeDocument/2006/relationships/hyperlink" Target="https://url.avanan.click/v2/___https:/socialvalueportal.com/national-toms/___.YXAxZTpzaGFycGVwcml0Y2hhcmQ6YTpvOjNiNTQ4NDU1MjljMGVlODcxOTI1ODk3MmNmYTBlMTM5OjY6OTdlMzo0NDhiMzcyODYwMzBlNTZjYWYwOTcxYmVkNTJmM2I0YWEyZjkzOWI4NmQ2N2ZmODFiMmIzNmY2MGEzMjg5ODc0OnA6VA" TargetMode="External"/><Relationship Id="rId211" Type="http://schemas.openxmlformats.org/officeDocument/2006/relationships/hyperlink" Target="https://url.avanan.click/v2/___https:/assets.publishing.service.gov.uk/government/uploads/system/uploads/attachment_data/file/600885/2017-03-15_Construction_Common__Minimum_Standards__final___1_.pdf___.YXAxZTpzaGFycGVwcml0Y2hhcmQ6YTpvOjNiNTQ4NDU1MjljMGVlODcxOTI1ODk3MmNmYTBlMTM5OjY6Y2I3NjoyMTI5YmU5MjQ5NTkzYzA5MTdkYjk1N2ViNGZjZGY0ZDhlYmJlOTk3NTk3MmRmNWQyNmQ3ZTdjYTU2MjQyNTA2OnA6VA" TargetMode="External"/><Relationship Id="rId232" Type="http://schemas.openxmlformats.org/officeDocument/2006/relationships/header" Target="header38.xml"/><Relationship Id="rId253" Type="http://schemas.openxmlformats.org/officeDocument/2006/relationships/header" Target="header48.xml"/><Relationship Id="rId274" Type="http://schemas.openxmlformats.org/officeDocument/2006/relationships/footer" Target="footer54.xml"/><Relationship Id="rId295" Type="http://schemas.openxmlformats.org/officeDocument/2006/relationships/footer" Target="footer64.xml"/><Relationship Id="rId309" Type="http://schemas.openxmlformats.org/officeDocument/2006/relationships/header" Target="header72.xml"/><Relationship Id="rId27" Type="http://schemas.openxmlformats.org/officeDocument/2006/relationships/footer" Target="footer9.xml"/><Relationship Id="rId48" Type="http://schemas.openxmlformats.org/officeDocument/2006/relationships/hyperlink" Target="https://url.avanan.click/v2/___https:/www.google.com/url?q=https://www.gov.uk/government/publications/procurement-policy-note-0916-procuring-for-growth-balanced-scorecard&amp;sa=D&amp;source=hangouts&amp;ust=1547303751362000&amp;usg=AFQjCNFa9XyPEP1unq6iSHoBwvCQBtlitQ___.YXAxZTpzaGFycGVwcml0Y2hhcmQ6YTpvOjNiNTQ4NDU1MjljMGVlODcxOTI1ODk3MmNmYTBlMTM5OjY6ZGVkMjpiMDAxYjRmYTQ5ZTUwZWYxNzcwYWViZTg0ZWEwNmFhMTg1MWUyMjNhOGM2ZjM4MGMxZThkMDBhZDAzMmM2MTM0OnA6VA" TargetMode="External"/><Relationship Id="rId69" Type="http://schemas.openxmlformats.org/officeDocument/2006/relationships/hyperlink" Target="https://url.avanan.click/v2/___https:/assets.publishing.service.gov.uk/government/uploads/system/uploads/attachment_data/file/600885/2017-03-15_Construction_Common__Minimum_Standards__final___1_.pdf___.YXAxZTpzaGFycGVwcml0Y2hhcmQ6YTpvOjNiNTQ4NDU1MjljMGVlODcxOTI1ODk3MmNmYTBlMTM5OjY6Y2I3NjoyMTI5YmU5MjQ5NTkzYzA5MTdkYjk1N2ViNGZjZGY0ZDhlYmJlOTk3NTk3MmRmNWQyNmQ3ZTdjYTU2MjQyNTA2OnA6VA" TargetMode="External"/><Relationship Id="rId113" Type="http://schemas.openxmlformats.org/officeDocument/2006/relationships/hyperlink" Target="https://url.avanan.click/v2/___https:/www.gov.uk/government/publications/procurement-policy-note-0419-taking-account-of-a-suppliers-approach-to-payment-in-the-procurement-of-major-contracts--2___.YXAxZTpzaGFycGVwcml0Y2hhcmQ6YTpvOjNiNTQ4NDU1MjljMGVlODcxOTI1ODk3MmNmYTBlMTM5OjY6MGQ1ZTo5ZDA0ZjUzMzRlY2VlYjc0ZDg0MGViOGRkNWY2MTZmYWIxMTlkYTk1NzYyNzAzY2QyMmM4MTM4N2M3OGI0MGYwOnA6VA" TargetMode="External"/><Relationship Id="rId134" Type="http://schemas.openxmlformats.org/officeDocument/2006/relationships/hyperlink" Target="https://url.avanan.click/v2/___https:/www.gov.uk/government/publications/procurement-policy-note-0419-taking-account-of-a-suppliers-approach-to-payment-in-the-procurement-of-major-contracts--2___.YXAxZTpzaGFycGVwcml0Y2hhcmQ6YTpvOjNiNTQ4NDU1MjljMGVlODcxOTI1ODk3MmNmYTBlMTM5OjY6MGQ1ZTo5ZDA0ZjUzMzRlY2VlYjc0ZDg0MGViOGRkNWY2MTZmYWIxMTlkYTk1NzYyNzAzY2QyMmM4MTM4N2M3OGI0MGYwOnA6VA" TargetMode="External"/><Relationship Id="rId320" Type="http://schemas.openxmlformats.org/officeDocument/2006/relationships/footer" Target="footer77.xml"/><Relationship Id="rId80" Type="http://schemas.openxmlformats.org/officeDocument/2006/relationships/hyperlink" Target="https://url.avanan.click/v2/___https:/www.gov.uk/government/publications/unlock-opportunity-employer-information-pack-and-case-studies/employing-prisoners-and-ex-offenders___.YXAxZTpzaGFycGVwcml0Y2hhcmQ6YTpvOjNiNTQ4NDU1MjljMGVlODcxOTI1ODk3MmNmYTBlMTM5OjY6YzRjYzo3ODlkYTVhOTExY2VhMDFkMTMwNDQ1MWJhZDc0ZWQ2ZGM5Y2JlNWM0NTYxZDE2NjhjM2I2MzIwNTI0NTIyOThlOnA6VA" TargetMode="External"/><Relationship Id="rId155" Type="http://schemas.openxmlformats.org/officeDocument/2006/relationships/hyperlink" Target="https://url.avanan.click/v2/___https:/www.gov.uk/government/publications/government-security-classifications___.YXAxZTpzaGFycGVwcml0Y2hhcmQ6YTpvOjNiNTQ4NDU1MjljMGVlODcxOTI1ODk3MmNmYTBlMTM5OjY6ZDUzNjowZWRhZmY5NjIwMjIyMzllNTJjOGY4OGRkYzkxMWYxOTNjMmQ4NDMwZjY5Zjg5ZTdmZWFjOGE0ZDk5OTNjYmQwOnA6VA" TargetMode="External"/><Relationship Id="rId176" Type="http://schemas.openxmlformats.org/officeDocument/2006/relationships/header" Target="header16.xml"/><Relationship Id="rId197" Type="http://schemas.openxmlformats.org/officeDocument/2006/relationships/footer" Target="footer22.xml"/><Relationship Id="rId201" Type="http://schemas.openxmlformats.org/officeDocument/2006/relationships/header" Target="header25.xml"/><Relationship Id="rId222" Type="http://schemas.openxmlformats.org/officeDocument/2006/relationships/footer" Target="footer32.xml"/><Relationship Id="rId243" Type="http://schemas.openxmlformats.org/officeDocument/2006/relationships/header" Target="header43.xml"/><Relationship Id="rId264" Type="http://schemas.openxmlformats.org/officeDocument/2006/relationships/footer" Target="footer50.xml"/><Relationship Id="rId285" Type="http://schemas.openxmlformats.org/officeDocument/2006/relationships/header" Target="header60.xml"/><Relationship Id="rId17" Type="http://schemas.openxmlformats.org/officeDocument/2006/relationships/footer" Target="footer4.xml"/><Relationship Id="rId38" Type="http://schemas.openxmlformats.org/officeDocument/2006/relationships/hyperlink" Target="https://url.avanan.click/v2/___https:/www.gov.uk/government/publications/cyber-essentials-schemeoverview___.YXAxZTpzaGFycGVwcml0Y2hhcmQ6YTpvOjNiNTQ4NDU1MjljMGVlODcxOTI1ODk3MmNmYTBlMTM5OjY6NmYzZDpmNDk0OGQ3NGMzMGY3NzQyN2Q2MDg0NzA4ZjEyYTczMzQ1YzgzMjI0NTIwMzA1OTFlNWM1NjU0MGYzMDQyMWRiOnA6VA" TargetMode="External"/><Relationship Id="rId59" Type="http://schemas.openxmlformats.org/officeDocument/2006/relationships/hyperlink" Target="https://url.avanan.click/v2/___https:/www.google.com/url?q=https://www.gov.uk/government/publications/procurement-policy-note-0916-procuring-for-growth-balanced-scorecard&amp;sa=D&amp;source=hangouts&amp;ust=1547303751362000&amp;usg=AFQjCNFa9XyPEP1unq6iSHoBwvCQBtlitQ___.YXAxZTpzaGFycGVwcml0Y2hhcmQ6YTpvOjNiNTQ4NDU1MjljMGVlODcxOTI1ODk3MmNmYTBlMTM5OjY6ZGVkMjpiMDAxYjRmYTQ5ZTUwZWYxNzcwYWViZTg0ZWEwNmFhMTg1MWUyMjNhOGM2ZjM4MGMxZThkMDBhZDAzMmM2MTM0OnA6VA" TargetMode="External"/><Relationship Id="rId103" Type="http://schemas.openxmlformats.org/officeDocument/2006/relationships/hyperlink" Target="https://url.avanan.click/v2/___https:/www.gov.uk/guidance/measuring-and-reporting-environmental-impacts-guidance-for-businesses___.YXAxZTpzaGFycGVwcml0Y2hhcmQ6YTpvOjNiNTQ4NDU1MjljMGVlODcxOTI1ODk3MmNmYTBlMTM5OjY6MzEwYzpiMGU0NTQ2NGYxMjFmODUzNWJiN2Q5MjVhZTlhZTE1MTBmYmEzYjMzMDJmYzYxMDkzNTRlMjliYzg4YzYzNmEyOnA6VA" TargetMode="External"/><Relationship Id="rId124" Type="http://schemas.openxmlformats.org/officeDocument/2006/relationships/hyperlink" Target="https://url.avanan.click/v2/___https:/www.gov.uk/government/publications/procurement-policy-note-0419-taking-account-of-a-suppliers-approach-to-payment-in-the-procurement-of-major-contracts--2___.YXAxZTpzaGFycGVwcml0Y2hhcmQ6YTpvOjNiNTQ4NDU1MjljMGVlODcxOTI1ODk3MmNmYTBlMTM5OjY6MGQ1ZTo5ZDA0ZjUzMzRlY2VlYjc0ZDg0MGViOGRkNWY2MTZmYWIxMTlkYTk1NzYyNzAzY2QyMmM4MTM4N2M3OGI0MGYwOnA6VA" TargetMode="External"/><Relationship Id="rId310" Type="http://schemas.openxmlformats.org/officeDocument/2006/relationships/footer" Target="footer72.xml"/><Relationship Id="rId70" Type="http://schemas.openxmlformats.org/officeDocument/2006/relationships/hyperlink" Target="https://url.avanan.click/v2/___https:/assets.publishing.service.gov.uk/government/uploads/system/uploads/attachment_data/file/600885/2017-03-15_Construction_Common__Minimum_Standards__final___1_.pdf___.YXAxZTpzaGFycGVwcml0Y2hhcmQ6YTpvOjNiNTQ4NDU1MjljMGVlODcxOTI1ODk3MmNmYTBlMTM5OjY6Y2I3NjoyMTI5YmU5MjQ5NTkzYzA5MTdkYjk1N2ViNGZjZGY0ZDhlYmJlOTk3NTk3MmRmNWQyNmQ3ZTdjYTU2MjQyNTA2OnA6VA" TargetMode="External"/><Relationship Id="rId91" Type="http://schemas.openxmlformats.org/officeDocument/2006/relationships/hyperlink" Target="https://url.avanan.click/v2/___https:/www.gov.uk/government/publications/unlock-opportunity-employer-information-pack-and-case-studies/employing-prisoners-and-ex-offenders___.YXAxZTpzaGFycGVwcml0Y2hhcmQ6YTpvOjNiNTQ4NDU1MjljMGVlODcxOTI1ODk3MmNmYTBlMTM5OjY6YzRjYzo3ODlkYTVhOTExY2VhMDFkMTMwNDQ1MWJhZDc0ZWQ2ZGM5Y2JlNWM0NTYxZDE2NjhjM2I2MzIwNTI0NTIyOThlOnA6VA" TargetMode="External"/><Relationship Id="rId145" Type="http://schemas.openxmlformats.org/officeDocument/2006/relationships/hyperlink" Target="https://url.avanan.click/v2/___https:/www.gov.uk/government/publications/procurement-policy-note-0419-taking-account-of-a-suppliers-approach-to-payment-in-the-procurement-of-major-contracts--2___.YXAxZTpzaGFycGVwcml0Y2hhcmQ6YTpvOjNiNTQ4NDU1MjljMGVlODcxOTI1ODk3MmNmYTBlMTM5OjY6MGQ1ZTo5ZDA0ZjUzMzRlY2VlYjc0ZDg0MGViOGRkNWY2MTZmYWIxMTlkYTk1NzYyNzAzY2QyMmM4MTM4N2M3OGI0MGYwOnA6VA" TargetMode="External"/><Relationship Id="rId166" Type="http://schemas.openxmlformats.org/officeDocument/2006/relationships/hyperlink" Target="https://url.avanan.click/v2/___http:/www.gov.uk/government/publications/security-requirements-for-list-x-contractors___.YXAxZTpzaGFycGVwcml0Y2hhcmQ6YTpvOjNiNTQ4NDU1MjljMGVlODcxOTI1ODk3MmNmYTBlMTM5OjY6MDZkNTpiMmMxNjlmZmFkMjlmZTIyNjQyMmYzNTI5NTQzZWRiNDU0MDc3ZDIyM2ZjMTYxMDU2MzI2MTI4MzQ1NmQ5Zjk0OnA6VA" TargetMode="External"/><Relationship Id="rId187" Type="http://schemas.openxmlformats.org/officeDocument/2006/relationships/hyperlink" Target="https://url.avanan.click/v2/___https:/socialvalueportal.com/national-toms/___.YXAxZTpzaGFycGVwcml0Y2hhcmQ6YTpvOjNiNTQ4NDU1MjljMGVlODcxOTI1ODk3MmNmYTBlMTM5OjY6OTdlMzo0NDhiMzcyODYwMzBlNTZjYWYwOTcxYmVkNTJmM2I0YWEyZjkzOWI4NmQ2N2ZmODFiMmIzNmY2MGEzMjg5ODc0OnA6VA" TargetMode="External"/><Relationship Id="rId331" Type="http://schemas.openxmlformats.org/officeDocument/2006/relationships/footer" Target="footer79.xml"/><Relationship Id="rId1" Type="http://schemas.openxmlformats.org/officeDocument/2006/relationships/customXml" Target="../customXml/item1.xml"/><Relationship Id="rId212" Type="http://schemas.openxmlformats.org/officeDocument/2006/relationships/hyperlink" Target="https://url.avanan.click/v2/___https:/assets.publishing.service.gov.uk/government/uploads/system/uploads/attachment_data/file/600885/2017-03-15_Construction_Common__Minimum_Standards__final___1_.pdf___.YXAxZTpzaGFycGVwcml0Y2hhcmQ6YTpvOjNiNTQ4NDU1MjljMGVlODcxOTI1ODk3MmNmYTBlMTM5OjY6Y2I3NjoyMTI5YmU5MjQ5NTkzYzA5MTdkYjk1N2ViNGZjZGY0ZDhlYmJlOTk3NTk3MmRmNWQyNmQ3ZTdjYTU2MjQyNTA2OnA6VA" TargetMode="External"/><Relationship Id="rId233" Type="http://schemas.openxmlformats.org/officeDocument/2006/relationships/footer" Target="footer37.xml"/><Relationship Id="rId254" Type="http://schemas.openxmlformats.org/officeDocument/2006/relationships/footer" Target="footer48.xml"/><Relationship Id="rId28" Type="http://schemas.openxmlformats.org/officeDocument/2006/relationships/header" Target="header10.xml"/><Relationship Id="rId49" Type="http://schemas.openxmlformats.org/officeDocument/2006/relationships/hyperlink" Target="https://url.avanan.click/v2/___https:/www.google.com/url?q=https://www.gov.uk/government/publications/procurement-policy-note-0916-procuring-for-growth-balanced-scorecard&amp;sa=D&amp;source=hangouts&amp;ust=1547303751362000&amp;usg=AFQjCNFa9XyPEP1unq6iSHoBwvCQBtlitQ___.YXAxZTpzaGFycGVwcml0Y2hhcmQ6YTpvOjNiNTQ4NDU1MjljMGVlODcxOTI1ODk3MmNmYTBlMTM5OjY6ZGVkMjpiMDAxYjRmYTQ5ZTUwZWYxNzcwYWViZTg0ZWEwNmFhMTg1MWUyMjNhOGM2ZjM4MGMxZThkMDBhZDAzMmM2MTM0OnA6VA" TargetMode="External"/><Relationship Id="rId114" Type="http://schemas.openxmlformats.org/officeDocument/2006/relationships/hyperlink" Target="https://url.avanan.click/v2/___https:/www.gov.uk/government/publications/procurement-policy-note-0419-taking-account-of-a-suppliers-approach-to-payment-in-the-procurement-of-major-contracts--2___.YXAxZTpzaGFycGVwcml0Y2hhcmQ6YTpvOjNiNTQ4NDU1MjljMGVlODcxOTI1ODk3MmNmYTBlMTM5OjY6MGQ1ZTo5ZDA0ZjUzMzRlY2VlYjc0ZDg0MGViOGRkNWY2MTZmYWIxMTlkYTk1NzYyNzAzY2QyMmM4MTM4N2M3OGI0MGYwOnA6VA" TargetMode="External"/><Relationship Id="rId275" Type="http://schemas.openxmlformats.org/officeDocument/2006/relationships/header" Target="header55.xml"/><Relationship Id="rId296" Type="http://schemas.openxmlformats.org/officeDocument/2006/relationships/footer" Target="footer65.xml"/><Relationship Id="rId300" Type="http://schemas.openxmlformats.org/officeDocument/2006/relationships/header" Target="header68.xml"/><Relationship Id="rId60" Type="http://schemas.openxmlformats.org/officeDocument/2006/relationships/hyperlink" Target="https://url.avanan.click/v2/___https:/assets.publishing.service.gov.uk/government/uploads/system/uploads/attachment_data/file/779660/20190220-Supplier_Code_of_Conduct.pdf___.YXAxZTpzaGFycGVwcml0Y2hhcmQ6YTpvOjNiNTQ4NDU1MjljMGVlODcxOTI1ODk3MmNmYTBlMTM5OjY6NTNhZDpmY2E5MzZkNjgzYWRmMDZmZDk2OGVlNTA5MGEwMGJhNWUwMDQ4ZDg3Mjg4MmM3YmE0N2I2ZDM4Y2E1ZmE0ZDlkOnA6VA" TargetMode="External"/><Relationship Id="rId81" Type="http://schemas.openxmlformats.org/officeDocument/2006/relationships/hyperlink" Target="https://url.avanan.click/v2/___https:/www.gov.uk/government/publications/unlock-opportunity-employer-information-pack-and-case-studies/employing-prisoners-and-ex-offenders___.YXAxZTpzaGFycGVwcml0Y2hhcmQ6YTpvOjNiNTQ4NDU1MjljMGVlODcxOTI1ODk3MmNmYTBlMTM5OjY6YzRjYzo3ODlkYTVhOTExY2VhMDFkMTMwNDQ1MWJhZDc0ZWQ2ZGM5Y2JlNWM0NTYxZDE2NjhjM2I2MzIwNTI0NTIyOThlOnA6VA" TargetMode="External"/><Relationship Id="rId135" Type="http://schemas.openxmlformats.org/officeDocument/2006/relationships/hyperlink" Target="https://url.avanan.click/v2/___https:/www.gov.uk/government/publications/procurement-policy-note-0419-taking-account-of-a-suppliers-approach-to-payment-in-the-procurement-of-major-contracts--2___.YXAxZTpzaGFycGVwcml0Y2hhcmQ6YTpvOjNiNTQ4NDU1MjljMGVlODcxOTI1ODk3MmNmYTBlMTM5OjY6MGQ1ZTo5ZDA0ZjUzMzRlY2VlYjc0ZDg0MGViOGRkNWY2MTZmYWIxMTlkYTk1NzYyNzAzY2QyMmM4MTM4N2M3OGI0MGYwOnA6VA" TargetMode="External"/><Relationship Id="rId156" Type="http://schemas.openxmlformats.org/officeDocument/2006/relationships/hyperlink" Target="https://url.avanan.click/v2/___https:/www.gov.uk/government/publications/government-security-classifications___.YXAxZTpzaGFycGVwcml0Y2hhcmQ6YTpvOjNiNTQ4NDU1MjljMGVlODcxOTI1ODk3MmNmYTBlMTM5OjY6ZDUzNjowZWRhZmY5NjIwMjIyMzllNTJjOGY4OGRkYzkxMWYxOTNjMmQ4NDMwZjY5Zjg5ZTdmZWFjOGE0ZDk5OTNjYmQwOnA6VA" TargetMode="External"/><Relationship Id="rId177" Type="http://schemas.openxmlformats.org/officeDocument/2006/relationships/header" Target="header17.xml"/><Relationship Id="rId198" Type="http://schemas.openxmlformats.org/officeDocument/2006/relationships/footer" Target="footer23.xml"/><Relationship Id="rId321" Type="http://schemas.openxmlformats.org/officeDocument/2006/relationships/header" Target="header78.xml"/><Relationship Id="rId202" Type="http://schemas.openxmlformats.org/officeDocument/2006/relationships/header" Target="header26.xml"/><Relationship Id="rId223" Type="http://schemas.openxmlformats.org/officeDocument/2006/relationships/header" Target="header33.xml"/><Relationship Id="rId244" Type="http://schemas.openxmlformats.org/officeDocument/2006/relationships/header" Target="header44.xml"/><Relationship Id="rId18" Type="http://schemas.openxmlformats.org/officeDocument/2006/relationships/footer" Target="footer5.xml"/><Relationship Id="rId39" Type="http://schemas.openxmlformats.org/officeDocument/2006/relationships/hyperlink" Target="https://url.avanan.click/v2/___https:/www.gov.uk/government/publications/cyber-essentials-schemeoverview___.YXAxZTpzaGFycGVwcml0Y2hhcmQ6YTpvOjNiNTQ4NDU1MjljMGVlODcxOTI1ODk3MmNmYTBlMTM5OjY6NmYzZDpmNDk0OGQ3NGMzMGY3NzQyN2Q2MDg0NzA4ZjEyYTczMzQ1YzgzMjI0NTIwMzA1OTFlNWM1NjU0MGYzMDQyMWRiOnA6VA" TargetMode="External"/><Relationship Id="rId265" Type="http://schemas.openxmlformats.org/officeDocument/2006/relationships/header" Target="header51.xml"/><Relationship Id="rId286" Type="http://schemas.openxmlformats.org/officeDocument/2006/relationships/footer" Target="footer60.xml"/><Relationship Id="rId50" Type="http://schemas.openxmlformats.org/officeDocument/2006/relationships/hyperlink" Target="https://url.avanan.click/v2/___https:/www.google.com/url?q=https://www.gov.uk/government/publications/procurement-policy-note-0916-procuring-for-growth-balanced-scorecard&amp;sa=D&amp;source=hangouts&amp;ust=1547303751362000&amp;usg=AFQjCNFa9XyPEP1unq6iSHoBwvCQBtlitQ___.YXAxZTpzaGFycGVwcml0Y2hhcmQ6YTpvOjNiNTQ4NDU1MjljMGVlODcxOTI1ODk3MmNmYTBlMTM5OjY6ZGVkMjpiMDAxYjRmYTQ5ZTUwZWYxNzcwYWViZTg0ZWEwNmFhMTg1MWUyMjNhOGM2ZjM4MGMxZThkMDBhZDAzMmM2MTM0OnA6VA" TargetMode="External"/><Relationship Id="rId104" Type="http://schemas.openxmlformats.org/officeDocument/2006/relationships/hyperlink" Target="https://url.avanan.click/v2/___https:/www.gov.uk/guidance/measuring-and-reporting-environmental-impacts-guidance-for-businesses___.YXAxZTpzaGFycGVwcml0Y2hhcmQ6YTpvOjNiNTQ4NDU1MjljMGVlODcxOTI1ODk3MmNmYTBlMTM5OjY6MzEwYzpiMGU0NTQ2NGYxMjFmODUzNWJiN2Q5MjVhZTlhZTE1MTBmYmEzYjMzMDJmYzYxMDkzNTRlMjliYzg4YzYzNmEyOnA6VA" TargetMode="External"/><Relationship Id="rId125" Type="http://schemas.openxmlformats.org/officeDocument/2006/relationships/hyperlink" Target="https://url.avanan.click/v2/___https:/www.gov.uk/government/publications/procurement-policy-note-0419-taking-account-of-a-suppliers-approach-to-payment-in-the-procurement-of-major-contracts--2___.YXAxZTpzaGFycGVwcml0Y2hhcmQ6YTpvOjNiNTQ4NDU1MjljMGVlODcxOTI1ODk3MmNmYTBlMTM5OjY6MGQ1ZTo5ZDA0ZjUzMzRlY2VlYjc0ZDg0MGViOGRkNWY2MTZmYWIxMTlkYTk1NzYyNzAzY2QyMmM4MTM4N2M3OGI0MGYwOnA6VA" TargetMode="External"/><Relationship Id="rId146" Type="http://schemas.openxmlformats.org/officeDocument/2006/relationships/hyperlink" Target="https://url.avanan.click/v2/___https:/www.gov.uk/government/publications/procurement-policy-note-0419-taking-account-of-a-suppliers-approach-to-payment-in-the-procurement-of-major-contracts--2___.YXAxZTpzaGFycGVwcml0Y2hhcmQ6YTpvOjNiNTQ4NDU1MjljMGVlODcxOTI1ODk3MmNmYTBlMTM5OjY6MGQ1ZTo5ZDA0ZjUzMzRlY2VlYjc0ZDg0MGViOGRkNWY2MTZmYWIxMTlkYTk1NzYyNzAzY2QyMmM4MTM4N2M3OGI0MGYwOnA6VA" TargetMode="External"/><Relationship Id="rId167" Type="http://schemas.openxmlformats.org/officeDocument/2006/relationships/hyperlink" Target="https://url.avanan.click/v2/___http:/www.gov.uk/government/publications/security-requirements-for-list-x-contractors___.YXAxZTpzaGFycGVwcml0Y2hhcmQ6YTpvOjNiNTQ4NDU1MjljMGVlODcxOTI1ODk3MmNmYTBlMTM5OjY6MDZkNTpiMmMxNjlmZmFkMjlmZTIyNjQyMmYzNTI5NTQzZWRiNDU0MDc3ZDIyM2ZjMTYxMDU2MzI2MTI4MzQ1NmQ5Zjk0OnA6VA" TargetMode="External"/><Relationship Id="rId188" Type="http://schemas.openxmlformats.org/officeDocument/2006/relationships/hyperlink" Target="https://url.avanan.click/v2/___https:/socialvalueportal.com/national-toms/___.YXAxZTpzaGFycGVwcml0Y2hhcmQ6YTpvOjNiNTQ4NDU1MjljMGVlODcxOTI1ODk3MmNmYTBlMTM5OjY6OTdlMzo0NDhiMzcyODYwMzBlNTZjYWYwOTcxYmVkNTJmM2I0YWEyZjkzOWI4NmQ2N2ZmODFiMmIzNmY2MGEzMjg5ODc0OnA6VA" TargetMode="External"/><Relationship Id="rId311" Type="http://schemas.openxmlformats.org/officeDocument/2006/relationships/header" Target="header73.xml"/><Relationship Id="rId332" Type="http://schemas.openxmlformats.org/officeDocument/2006/relationships/footer" Target="footer80.xml"/><Relationship Id="rId71" Type="http://schemas.openxmlformats.org/officeDocument/2006/relationships/hyperlink" Target="https://url.avanan.click/v2/___https:/assets.publishing.service.gov.uk/government/uploads/system/uploads/attachment_data/file/600885/2017-03-15_Construction_Common__Minimum_Standards__final___1_.pdf___.YXAxZTpzaGFycGVwcml0Y2hhcmQ6YTpvOjNiNTQ4NDU1MjljMGVlODcxOTI1ODk3MmNmYTBlMTM5OjY6Y2I3NjoyMTI5YmU5MjQ5NTkzYzA5MTdkYjk1N2ViNGZjZGY0ZDhlYmJlOTk3NTk3MmRmNWQyNmQ3ZTdjYTU2MjQyNTA2OnA6VA" TargetMode="External"/><Relationship Id="rId92" Type="http://schemas.openxmlformats.org/officeDocument/2006/relationships/hyperlink" Target="https://url.avanan.click/v2/___https:/www.gov.uk/government/publications/unlock-opportunity-employer-information-pack-and-case-studies/employing-prisoners-and-ex-offenders___.YXAxZTpzaGFycGVwcml0Y2hhcmQ6YTpvOjNiNTQ4NDU1MjljMGVlODcxOTI1ODk3MmNmYTBlMTM5OjY6YzRjYzo3ODlkYTVhOTExY2VhMDFkMTMwNDQ1MWJhZDc0ZWQ2ZGM5Y2JlNWM0NTYxZDE2NjhjM2I2MzIwNTI0NTIyOThlOnA6VA" TargetMode="External"/><Relationship Id="rId213" Type="http://schemas.openxmlformats.org/officeDocument/2006/relationships/header" Target="header28.xml"/><Relationship Id="rId234" Type="http://schemas.openxmlformats.org/officeDocument/2006/relationships/footer" Target="footer38.xml"/><Relationship Id="rId2" Type="http://schemas.openxmlformats.org/officeDocument/2006/relationships/numbering" Target="numbering.xml"/><Relationship Id="rId29" Type="http://schemas.openxmlformats.org/officeDocument/2006/relationships/header" Target="header11.xml"/><Relationship Id="rId255" Type="http://schemas.openxmlformats.org/officeDocument/2006/relationships/hyperlink" Target="https://url.avanan.click/v2/___https:/www.wakefield.gov.uk/media/5rpbqcht/information-security-policy.pdf___.YXAxZTpzaGFycGVwcml0Y2hhcmQ6YTpvOjNiNTQ4NDU1MjljMGVlODcxOTI1ODk3MmNmYTBlMTM5OjY6MWRlMTo4MTFhNTg3MWMzZmQ3MWE3OGE4ZmFjMWQ5NzU1OGVhZTNmNjEyOWNjODExYjEzOTAwZGVlNTJkM2U4NzI1MTZhOnA6VA" TargetMode="External"/><Relationship Id="rId276" Type="http://schemas.openxmlformats.org/officeDocument/2006/relationships/header" Target="header56.xml"/><Relationship Id="rId297" Type="http://schemas.openxmlformats.org/officeDocument/2006/relationships/header" Target="header66.xml"/><Relationship Id="rId40" Type="http://schemas.openxmlformats.org/officeDocument/2006/relationships/hyperlink" Target="https://url.avanan.click/v2/___https:/thehansfordreview.co.uk/___.YXAxZTpzaGFycGVwcml0Y2hhcmQ6YTpvOjNiNTQ4NDU1MjljMGVlODcxOTI1ODk3MmNmYTBlMTM5OjY6OWEwNTpjMGU2ZWVkYWE2MjdhODY5YTkxNTgzNTdlZTMwM2Q2YjkwODcwYjczOGZhN2I0MTlkOWEzMjNhMTFhY2IyNjNiOnA6VA" TargetMode="External"/><Relationship Id="rId115" Type="http://schemas.openxmlformats.org/officeDocument/2006/relationships/hyperlink" Target="https://url.avanan.click/v2/___https:/www.gov.uk/government/publications/procurement-policy-note-0419-taking-account-of-a-suppliers-approach-to-payment-in-the-procurement-of-major-contracts--2___.YXAxZTpzaGFycGVwcml0Y2hhcmQ6YTpvOjNiNTQ4NDU1MjljMGVlODcxOTI1ODk3MmNmYTBlMTM5OjY6MGQ1ZTo5ZDA0ZjUzMzRlY2VlYjc0ZDg0MGViOGRkNWY2MTZmYWIxMTlkYTk1NzYyNzAzY2QyMmM4MTM4N2M3OGI0MGYwOnA6VA" TargetMode="External"/><Relationship Id="rId136" Type="http://schemas.openxmlformats.org/officeDocument/2006/relationships/hyperlink" Target="https://url.avanan.click/v2/___https:/www.gov.uk/government/publications/procurement-policy-note-0419-taking-account-of-a-suppliers-approach-to-payment-in-the-procurement-of-major-contracts--2___.YXAxZTpzaGFycGVwcml0Y2hhcmQ6YTpvOjNiNTQ4NDU1MjljMGVlODcxOTI1ODk3MmNmYTBlMTM5OjY6MGQ1ZTo5ZDA0ZjUzMzRlY2VlYjc0ZDg0MGViOGRkNWY2MTZmYWIxMTlkYTk1NzYyNzAzY2QyMmM4MTM4N2M3OGI0MGYwOnA6VA" TargetMode="External"/><Relationship Id="rId157" Type="http://schemas.openxmlformats.org/officeDocument/2006/relationships/hyperlink" Target="https://url.avanan.click/v2/___https:/www.gov.uk/government/publications/government-security-classifications___.YXAxZTpzaGFycGVwcml0Y2hhcmQ6YTpvOjNiNTQ4NDU1MjljMGVlODcxOTI1ODk3MmNmYTBlMTM5OjY6ZDUzNjowZWRhZmY5NjIwMjIyMzllNTJjOGY4OGRkYzkxMWYxOTNjMmQ4NDMwZjY5Zjg5ZTdmZWFjOGE0ZDk5OTNjYmQwOnA6VA" TargetMode="External"/><Relationship Id="rId178" Type="http://schemas.openxmlformats.org/officeDocument/2006/relationships/footer" Target="footer16.xml"/><Relationship Id="rId301" Type="http://schemas.openxmlformats.org/officeDocument/2006/relationships/footer" Target="footer67.xml"/><Relationship Id="rId322" Type="http://schemas.openxmlformats.org/officeDocument/2006/relationships/footer" Target="footer78.xml"/><Relationship Id="rId61" Type="http://schemas.openxmlformats.org/officeDocument/2006/relationships/hyperlink" Target="https://url.avanan.click/v2/___https:/assets.publishing.service.gov.uk/government/uploads/system/uploads/attachment_data/file/779660/20190220-Supplier_Code_of_Conduct.pdf___.YXAxZTpzaGFycGVwcml0Y2hhcmQ6YTpvOjNiNTQ4NDU1MjljMGVlODcxOTI1ODk3MmNmYTBlMTM5OjY6NTNhZDpmY2E5MzZkNjgzYWRmMDZmZDk2OGVlNTA5MGEwMGJhNWUwMDQ4ZDg3Mjg4MmM3YmE0N2I2ZDM4Y2E1ZmE0ZDlkOnA6VA" TargetMode="External"/><Relationship Id="rId82" Type="http://schemas.openxmlformats.org/officeDocument/2006/relationships/hyperlink" Target="https://url.avanan.click/v2/___https:/www.gov.uk/government/publications/unlock-opportunity-employer-information-pack-and-case-studies/employing-prisoners-and-ex-offenders___.YXAxZTpzaGFycGVwcml0Y2hhcmQ6YTpvOjNiNTQ4NDU1MjljMGVlODcxOTI1ODk3MmNmYTBlMTM5OjY6YzRjYzo3ODlkYTVhOTExY2VhMDFkMTMwNDQ1MWJhZDc0ZWQ2ZGM5Y2JlNWM0NTYxZDE2NjhjM2I2MzIwNTI0NTIyOThlOnA6VA" TargetMode="External"/><Relationship Id="rId199" Type="http://schemas.openxmlformats.org/officeDocument/2006/relationships/header" Target="header24.xml"/><Relationship Id="rId203" Type="http://schemas.openxmlformats.org/officeDocument/2006/relationships/footer" Target="footer25.xml"/><Relationship Id="rId19" Type="http://schemas.openxmlformats.org/officeDocument/2006/relationships/header" Target="header6.xml"/><Relationship Id="rId224" Type="http://schemas.openxmlformats.org/officeDocument/2006/relationships/footer" Target="footer33.xml"/><Relationship Id="rId245" Type="http://schemas.openxmlformats.org/officeDocument/2006/relationships/footer" Target="footer43.xml"/><Relationship Id="rId266" Type="http://schemas.openxmlformats.org/officeDocument/2006/relationships/footer" Target="footer51.xml"/><Relationship Id="rId287" Type="http://schemas.openxmlformats.org/officeDocument/2006/relationships/header" Target="header61.xml"/><Relationship Id="rId30" Type="http://schemas.openxmlformats.org/officeDocument/2006/relationships/footer" Target="footer10.xml"/><Relationship Id="rId105" Type="http://schemas.openxmlformats.org/officeDocument/2006/relationships/hyperlink" Target="https://url.avanan.click/v2/___https:/www.gov.uk/guidance/measuring-and-reporting-environmental-impacts-guidance-for-businesses___.YXAxZTpzaGFycGVwcml0Y2hhcmQ6YTpvOjNiNTQ4NDU1MjljMGVlODcxOTI1ODk3MmNmYTBlMTM5OjY6MzEwYzpiMGU0NTQ2NGYxMjFmODUzNWJiN2Q5MjVhZTlhZTE1MTBmYmEzYjMzMDJmYzYxMDkzNTRlMjliYzg4YzYzNmEyOnA6VA" TargetMode="External"/><Relationship Id="rId126" Type="http://schemas.openxmlformats.org/officeDocument/2006/relationships/hyperlink" Target="https://url.avanan.click/v2/___https:/www.gov.uk/government/publications/procurement-policy-note-0419-taking-account-of-a-suppliers-approach-to-payment-in-the-procurement-of-major-contracts--2___.YXAxZTpzaGFycGVwcml0Y2hhcmQ6YTpvOjNiNTQ4NDU1MjljMGVlODcxOTI1ODk3MmNmYTBlMTM5OjY6MGQ1ZTo5ZDA0ZjUzMzRlY2VlYjc0ZDg0MGViOGRkNWY2MTZmYWIxMTlkYTk1NzYyNzAzY2QyMmM4MTM4N2M3OGI0MGYwOnA6VA" TargetMode="External"/><Relationship Id="rId147" Type="http://schemas.openxmlformats.org/officeDocument/2006/relationships/hyperlink" Target="https://url.avanan.click/v2/___https:/www.gov.uk/government/publications/procurement-policy-note-0419-taking-account-of-a-suppliers-approach-to-payment-in-the-procurement-of-major-contracts--2___.YXAxZTpzaGFycGVwcml0Y2hhcmQ6YTpvOjNiNTQ4NDU1MjljMGVlODcxOTI1ODk3MmNmYTBlMTM5OjY6MGQ1ZTo5ZDA0ZjUzMzRlY2VlYjc0ZDg0MGViOGRkNWY2MTZmYWIxMTlkYTk1NzYyNzAzY2QyMmM4MTM4N2M3OGI0MGYwOnA6VA" TargetMode="External"/><Relationship Id="rId168" Type="http://schemas.openxmlformats.org/officeDocument/2006/relationships/hyperlink" Target="https://url.avanan.click/v2/___http:/www.gov.uk/government/publications/security-requirements-for-list-x-contractors___.YXAxZTpzaGFycGVwcml0Y2hhcmQ6YTpvOjNiNTQ4NDU1MjljMGVlODcxOTI1ODk3MmNmYTBlMTM5OjY6MDZkNTpiMmMxNjlmZmFkMjlmZTIyNjQyMmYzNTI5NTQzZWRiNDU0MDc3ZDIyM2ZjMTYxMDU2MzI2MTI4MzQ1NmQ5Zjk0OnA6VA" TargetMode="External"/><Relationship Id="rId312" Type="http://schemas.openxmlformats.org/officeDocument/2006/relationships/header" Target="header74.xml"/><Relationship Id="rId333" Type="http://schemas.openxmlformats.org/officeDocument/2006/relationships/header" Target="header8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553D3-0D3D-471E-B7BD-4F2B2C955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203</Pages>
  <Words>66535</Words>
  <Characters>379253</Characters>
  <Application>Microsoft Office Word</Application>
  <DocSecurity>0</DocSecurity>
  <Lines>3160</Lines>
  <Paragraphs>889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Murray-Smith</dc:creator>
  <cp:keywords/>
  <cp:lastModifiedBy>Kelly Hughes</cp:lastModifiedBy>
  <cp:revision>3</cp:revision>
  <dcterms:created xsi:type="dcterms:W3CDTF">2023-12-13T12:44:00Z</dcterms:created>
  <dcterms:modified xsi:type="dcterms:W3CDTF">2023-12-13T12:55:00Z</dcterms:modified>
</cp:coreProperties>
</file>