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5054E" w14:textId="77777777" w:rsidR="00326132" w:rsidRPr="00C3320D" w:rsidRDefault="001E00AD" w:rsidP="00043E49">
      <w:pPr>
        <w:pStyle w:val="MarginText"/>
        <w:spacing w:before="120" w:after="120"/>
        <w:jc w:val="center"/>
        <w:rPr>
          <w:rFonts w:cs="Arial"/>
          <w:b/>
          <w:szCs w:val="22"/>
          <w:u w:val="single"/>
        </w:rPr>
      </w:pPr>
      <w:r w:rsidRPr="00C3320D">
        <w:rPr>
          <w:rFonts w:cs="Arial"/>
          <w:b/>
          <w:szCs w:val="22"/>
          <w:u w:val="single"/>
        </w:rPr>
        <w:t xml:space="preserve">PANEL </w:t>
      </w:r>
      <w:r w:rsidR="00043E49">
        <w:rPr>
          <w:rFonts w:cs="Arial"/>
          <w:b/>
          <w:szCs w:val="22"/>
          <w:u w:val="single"/>
        </w:rPr>
        <w:t xml:space="preserve">AGREEMENT </w:t>
      </w:r>
      <w:r w:rsidR="00326132" w:rsidRPr="00C3320D">
        <w:rPr>
          <w:rFonts w:cs="Arial"/>
          <w:b/>
          <w:szCs w:val="22"/>
          <w:u w:val="single"/>
        </w:rPr>
        <w:t>SCHEDULE 4</w:t>
      </w:r>
    </w:p>
    <w:p w14:paraId="50494F43" w14:textId="77777777" w:rsidR="00326132" w:rsidRPr="00C3320D" w:rsidRDefault="009058BD" w:rsidP="00D40F55">
      <w:pPr>
        <w:pStyle w:val="MarginText"/>
        <w:spacing w:before="120" w:after="120"/>
        <w:jc w:val="center"/>
        <w:rPr>
          <w:rFonts w:cs="Arial"/>
          <w:b/>
          <w:szCs w:val="22"/>
          <w:u w:val="single"/>
        </w:rPr>
      </w:pPr>
      <w:r w:rsidRPr="00877CCF">
        <w:rPr>
          <w:rFonts w:cs="Arial"/>
          <w:b/>
          <w:szCs w:val="22"/>
          <w:u w:val="single"/>
        </w:rPr>
        <w:t>701576571</w:t>
      </w:r>
      <w:r w:rsidR="00326132" w:rsidRPr="00877CCF">
        <w:rPr>
          <w:rFonts w:cs="Arial"/>
          <w:b/>
          <w:szCs w:val="22"/>
          <w:u w:val="single"/>
        </w:rPr>
        <w:t xml:space="preserve"> </w:t>
      </w:r>
      <w:r w:rsidR="00326132" w:rsidRPr="00C3320D">
        <w:rPr>
          <w:rFonts w:cs="Arial"/>
          <w:b/>
          <w:szCs w:val="22"/>
          <w:u w:val="single"/>
        </w:rPr>
        <w:t xml:space="preserve">ORDER FORM AND </w:t>
      </w:r>
      <w:r w:rsidR="00AB7E3A">
        <w:rPr>
          <w:rFonts w:cs="Arial"/>
          <w:b/>
          <w:szCs w:val="22"/>
          <w:u w:val="single"/>
        </w:rPr>
        <w:t>RM3788</w:t>
      </w:r>
      <w:r w:rsidR="001E00AD" w:rsidRPr="00C3320D">
        <w:rPr>
          <w:rFonts w:cs="Arial"/>
          <w:b/>
          <w:szCs w:val="22"/>
          <w:u w:val="single"/>
        </w:rPr>
        <w:t xml:space="preserve"> </w:t>
      </w:r>
      <w:r w:rsidR="004C72E0" w:rsidRPr="00C3320D">
        <w:rPr>
          <w:rFonts w:cs="Arial"/>
          <w:b/>
          <w:szCs w:val="22"/>
          <w:u w:val="single"/>
        </w:rPr>
        <w:t>TERMS AND CONDITIONS</w:t>
      </w:r>
    </w:p>
    <w:p w14:paraId="27729396" w14:textId="77777777" w:rsidR="002A4CB4" w:rsidRPr="00C3320D" w:rsidRDefault="002A4CB4" w:rsidP="00D40F55">
      <w:pPr>
        <w:pStyle w:val="MarginText"/>
        <w:spacing w:before="120" w:after="120"/>
        <w:jc w:val="center"/>
        <w:rPr>
          <w:rFonts w:cs="Arial"/>
          <w:b/>
          <w:szCs w:val="22"/>
          <w:u w:val="single"/>
        </w:rPr>
      </w:pPr>
    </w:p>
    <w:p w14:paraId="71949796" w14:textId="77777777" w:rsidR="002A4CB4" w:rsidRPr="00C3320D" w:rsidRDefault="002A4CB4" w:rsidP="00D40F55">
      <w:pPr>
        <w:pStyle w:val="MarginText"/>
        <w:spacing w:before="120" w:after="120"/>
        <w:jc w:val="center"/>
        <w:rPr>
          <w:rFonts w:cs="Arial"/>
          <w:b/>
          <w:szCs w:val="22"/>
          <w:u w:val="single"/>
        </w:rPr>
      </w:pPr>
    </w:p>
    <w:p w14:paraId="6C885B3D" w14:textId="77777777" w:rsidR="002A4CB4" w:rsidRPr="00C3320D" w:rsidRDefault="002A4CB4" w:rsidP="00D40F55">
      <w:pPr>
        <w:pStyle w:val="MarginText"/>
        <w:spacing w:before="120" w:after="120"/>
        <w:jc w:val="center"/>
        <w:rPr>
          <w:rFonts w:cs="Arial"/>
          <w:b/>
          <w:szCs w:val="22"/>
          <w:u w:val="single"/>
        </w:rPr>
      </w:pPr>
    </w:p>
    <w:p w14:paraId="462115D7" w14:textId="77777777" w:rsidR="00EC4E57" w:rsidRPr="00C3320D" w:rsidRDefault="00EC4E57" w:rsidP="00D40F55">
      <w:pPr>
        <w:pStyle w:val="MarginText"/>
        <w:spacing w:before="120" w:after="120"/>
        <w:jc w:val="center"/>
        <w:rPr>
          <w:rFonts w:cs="Arial"/>
          <w:b/>
          <w:szCs w:val="22"/>
          <w:u w:val="single"/>
        </w:rPr>
      </w:pPr>
    </w:p>
    <w:p w14:paraId="7E4FBB7C" w14:textId="77777777" w:rsidR="008E082F" w:rsidRPr="00C3320D" w:rsidRDefault="008E082F" w:rsidP="00D40F55">
      <w:pPr>
        <w:pStyle w:val="GPSTITLES"/>
        <w:spacing w:before="120" w:after="120"/>
        <w:rPr>
          <w:rFonts w:ascii="Arial" w:hAnsi="Arial"/>
        </w:rPr>
      </w:pPr>
      <w:r w:rsidRPr="00C3320D">
        <w:rPr>
          <w:rFonts w:ascii="Arial" w:hAnsi="Arial"/>
        </w:rPr>
        <w:t xml:space="preserve"> ORDER FORM</w:t>
      </w:r>
    </w:p>
    <w:p w14:paraId="53D870D8" w14:textId="77777777" w:rsidR="008E082F" w:rsidRPr="00C3320D" w:rsidRDefault="008E082F" w:rsidP="00D40F55">
      <w:pPr>
        <w:pStyle w:val="GPSTITLES"/>
        <w:spacing w:before="120" w:after="120"/>
        <w:jc w:val="both"/>
        <w:rPr>
          <w:rFonts w:ascii="Arial" w:hAnsi="Arial"/>
          <w:i/>
        </w:rPr>
      </w:pPr>
    </w:p>
    <w:p w14:paraId="316DDE6B"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5EFA8171" w14:textId="77777777" w:rsidR="008E082F" w:rsidRPr="00C3320D" w:rsidRDefault="008E082F" w:rsidP="00D40F55">
      <w:pPr>
        <w:pStyle w:val="ORDERFORML1SECTIONTITLE"/>
        <w:spacing w:before="120" w:after="120"/>
        <w:rPr>
          <w:rFonts w:cs="Arial"/>
          <w:color w:val="auto"/>
        </w:rPr>
      </w:pPr>
    </w:p>
    <w:p w14:paraId="4B44AC55"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B13D6A">
        <w:rPr>
          <w:rFonts w:cs="Arial"/>
          <w:b/>
          <w:szCs w:val="22"/>
        </w:rPr>
        <w:t>21/09/2021</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983A87" w:rsidRPr="00443B16">
        <w:rPr>
          <w:rFonts w:cs="Arial"/>
          <w:szCs w:val="22"/>
        </w:rPr>
        <w:t xml:space="preserve">Wider Public Sector </w:t>
      </w:r>
      <w:r w:rsidR="00F944DA" w:rsidRPr="00C3320D">
        <w:rPr>
          <w:rFonts w:cs="Arial"/>
          <w:szCs w:val="22"/>
        </w:rPr>
        <w:t>legal services</w:t>
      </w:r>
      <w:r w:rsidRPr="00C3320D">
        <w:rPr>
          <w:rFonts w:cs="Arial"/>
          <w:szCs w:val="22"/>
        </w:rPr>
        <w:t xml:space="preserve">. </w:t>
      </w:r>
    </w:p>
    <w:p w14:paraId="24942261" w14:textId="77777777" w:rsidR="008E082F" w:rsidRPr="00C3320D" w:rsidRDefault="008E082F" w:rsidP="00D40F55">
      <w:pPr>
        <w:spacing w:before="120" w:after="120" w:line="240" w:lineRule="auto"/>
        <w:rPr>
          <w:rFonts w:cs="Arial"/>
          <w:szCs w:val="22"/>
        </w:rPr>
      </w:pPr>
    </w:p>
    <w:p w14:paraId="61F7B37C"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76AD8A7D" w14:textId="77777777" w:rsidR="008E082F" w:rsidRPr="00C3320D" w:rsidRDefault="008E082F" w:rsidP="00D40F55">
      <w:pPr>
        <w:spacing w:before="120" w:after="120" w:line="240" w:lineRule="auto"/>
        <w:rPr>
          <w:rFonts w:cs="Arial"/>
          <w:szCs w:val="22"/>
        </w:rPr>
      </w:pPr>
    </w:p>
    <w:p w14:paraId="7AA6D392"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6D0F731C" w14:textId="77777777" w:rsidR="008E082F" w:rsidRPr="00C3320D" w:rsidRDefault="008E082F" w:rsidP="00D40F55">
      <w:pPr>
        <w:spacing w:before="120" w:after="120" w:line="240" w:lineRule="auto"/>
        <w:rPr>
          <w:rFonts w:cs="Arial"/>
          <w:szCs w:val="22"/>
        </w:rPr>
      </w:pPr>
    </w:p>
    <w:p w14:paraId="04BFE8BE"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51508655" w14:textId="77777777" w:rsidR="008E082F" w:rsidRPr="00C3320D" w:rsidRDefault="008E082F" w:rsidP="00D40F55">
      <w:pPr>
        <w:spacing w:before="120" w:after="120" w:line="240" w:lineRule="auto"/>
        <w:rPr>
          <w:rFonts w:cs="Arial"/>
          <w:szCs w:val="22"/>
        </w:rPr>
      </w:pPr>
    </w:p>
    <w:p w14:paraId="193E4565"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04F8F75B" w14:textId="77777777" w:rsidR="008E082F" w:rsidRPr="00C3320D" w:rsidRDefault="008E082F" w:rsidP="00D40F55">
      <w:pPr>
        <w:spacing w:before="120" w:after="120" w:line="240" w:lineRule="auto"/>
        <w:rPr>
          <w:rFonts w:cs="Arial"/>
          <w:szCs w:val="22"/>
        </w:rPr>
      </w:pPr>
    </w:p>
    <w:p w14:paraId="5E36125B"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B6B2504" w14:textId="77777777" w:rsidR="008E082F" w:rsidRPr="00C3320D" w:rsidRDefault="008E082F" w:rsidP="00D40F55">
      <w:pPr>
        <w:spacing w:before="120" w:after="120" w:line="240" w:lineRule="auto"/>
        <w:rPr>
          <w:rFonts w:cs="Arial"/>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383"/>
      </w:tblGrid>
      <w:tr w:rsidR="009058BD" w:rsidRPr="00C3320D" w14:paraId="620FFF9A" w14:textId="77777777" w:rsidTr="009058BD">
        <w:tc>
          <w:tcPr>
            <w:tcW w:w="576" w:type="dxa"/>
            <w:shd w:val="clear" w:color="auto" w:fill="auto"/>
          </w:tcPr>
          <w:p w14:paraId="3878033D" w14:textId="77777777" w:rsidR="009058BD" w:rsidRPr="00C3320D" w:rsidRDefault="009058BD" w:rsidP="00D40F55">
            <w:pPr>
              <w:spacing w:before="120" w:after="120" w:line="240" w:lineRule="auto"/>
              <w:jc w:val="left"/>
              <w:rPr>
                <w:rFonts w:cs="Arial"/>
                <w:b/>
                <w:szCs w:val="22"/>
              </w:rPr>
            </w:pPr>
            <w:r w:rsidRPr="00C3320D">
              <w:rPr>
                <w:rFonts w:cs="Arial"/>
                <w:b/>
                <w:szCs w:val="22"/>
              </w:rPr>
              <w:t>1.1</w:t>
            </w:r>
          </w:p>
        </w:tc>
        <w:tc>
          <w:tcPr>
            <w:tcW w:w="8383" w:type="dxa"/>
            <w:shd w:val="clear" w:color="auto" w:fill="auto"/>
          </w:tcPr>
          <w:p w14:paraId="6F210D81" w14:textId="77777777" w:rsidR="009058BD" w:rsidRPr="00C3320D" w:rsidRDefault="009058BD" w:rsidP="00D40F55">
            <w:pPr>
              <w:spacing w:before="120" w:after="120" w:line="240" w:lineRule="auto"/>
              <w:jc w:val="left"/>
              <w:rPr>
                <w:rFonts w:cs="Arial"/>
                <w:b/>
                <w:szCs w:val="22"/>
              </w:rPr>
            </w:pPr>
            <w:r w:rsidRPr="00C3320D">
              <w:rPr>
                <w:rFonts w:cs="Arial"/>
                <w:b/>
                <w:szCs w:val="22"/>
              </w:rPr>
              <w:t>[   ]</w:t>
            </w:r>
          </w:p>
        </w:tc>
      </w:tr>
      <w:tr w:rsidR="009058BD" w:rsidRPr="00C3320D" w14:paraId="5101100E" w14:textId="77777777" w:rsidTr="009058BD">
        <w:tc>
          <w:tcPr>
            <w:tcW w:w="576" w:type="dxa"/>
            <w:shd w:val="clear" w:color="auto" w:fill="auto"/>
          </w:tcPr>
          <w:p w14:paraId="1ACDACF6" w14:textId="77777777" w:rsidR="009058BD" w:rsidRPr="00C3320D" w:rsidRDefault="009058BD" w:rsidP="00D40F55">
            <w:pPr>
              <w:spacing w:before="120" w:after="120" w:line="240" w:lineRule="auto"/>
              <w:jc w:val="left"/>
              <w:rPr>
                <w:rFonts w:cs="Arial"/>
                <w:b/>
                <w:szCs w:val="22"/>
              </w:rPr>
            </w:pPr>
            <w:r w:rsidRPr="00C3320D">
              <w:rPr>
                <w:rFonts w:cs="Arial"/>
                <w:b/>
                <w:szCs w:val="22"/>
              </w:rPr>
              <w:t>1.2</w:t>
            </w:r>
          </w:p>
        </w:tc>
        <w:tc>
          <w:tcPr>
            <w:tcW w:w="8383" w:type="dxa"/>
            <w:shd w:val="clear" w:color="auto" w:fill="auto"/>
          </w:tcPr>
          <w:p w14:paraId="5F711010" w14:textId="77777777" w:rsidR="009058BD" w:rsidRPr="00B13D6A" w:rsidRDefault="009058BD" w:rsidP="00B13D6A">
            <w:pPr>
              <w:spacing w:before="120" w:after="120" w:line="240" w:lineRule="auto"/>
              <w:jc w:val="left"/>
              <w:rPr>
                <w:rFonts w:cs="Arial"/>
                <w:b/>
                <w:szCs w:val="22"/>
              </w:rPr>
            </w:pPr>
            <w:r w:rsidRPr="00B13D6A">
              <w:rPr>
                <w:rFonts w:cs="Arial"/>
                <w:b/>
                <w:szCs w:val="22"/>
              </w:rPr>
              <w:t>CUSTOMER:</w:t>
            </w:r>
          </w:p>
          <w:p w14:paraId="0F822695" w14:textId="77777777" w:rsidR="009058BD" w:rsidRPr="00B13D6A" w:rsidRDefault="009058BD" w:rsidP="00B13D6A">
            <w:pPr>
              <w:spacing w:before="120" w:after="120" w:line="240" w:lineRule="auto"/>
              <w:jc w:val="left"/>
              <w:rPr>
                <w:rFonts w:cs="Arial"/>
                <w:b/>
                <w:szCs w:val="22"/>
              </w:rPr>
            </w:pPr>
            <w:r w:rsidRPr="00B13D6A">
              <w:rPr>
                <w:rFonts w:cs="Arial"/>
                <w:b/>
                <w:szCs w:val="22"/>
              </w:rPr>
              <w:t>DIO Accommodation</w:t>
            </w:r>
          </w:p>
          <w:p w14:paraId="0F0EE3C5" w14:textId="77777777" w:rsidR="009058BD" w:rsidRPr="00B13D6A" w:rsidRDefault="009058BD" w:rsidP="00B13D6A">
            <w:pPr>
              <w:spacing w:before="120" w:after="120" w:line="240" w:lineRule="auto"/>
              <w:jc w:val="left"/>
              <w:rPr>
                <w:rFonts w:cs="Arial"/>
                <w:b/>
                <w:szCs w:val="22"/>
              </w:rPr>
            </w:pPr>
            <w:r w:rsidRPr="00B13D6A">
              <w:rPr>
                <w:rFonts w:cs="Arial"/>
                <w:b/>
                <w:szCs w:val="22"/>
              </w:rPr>
              <w:t>Swales Pavilion</w:t>
            </w:r>
          </w:p>
          <w:p w14:paraId="4944B48A" w14:textId="77777777" w:rsidR="009058BD" w:rsidRPr="00B13D6A" w:rsidRDefault="009058BD" w:rsidP="00B13D6A">
            <w:pPr>
              <w:spacing w:before="120" w:after="120" w:line="240" w:lineRule="auto"/>
              <w:jc w:val="left"/>
              <w:rPr>
                <w:rFonts w:cs="Arial"/>
                <w:b/>
                <w:szCs w:val="22"/>
              </w:rPr>
            </w:pPr>
            <w:r w:rsidRPr="00B13D6A">
              <w:rPr>
                <w:rFonts w:cs="Arial"/>
                <w:b/>
                <w:szCs w:val="22"/>
              </w:rPr>
              <w:t>RAF Wyton</w:t>
            </w:r>
          </w:p>
          <w:p w14:paraId="6BCEDFE8" w14:textId="77777777" w:rsidR="009058BD" w:rsidRPr="00B13D6A" w:rsidRDefault="009058BD" w:rsidP="00B13D6A">
            <w:pPr>
              <w:spacing w:before="120" w:after="120" w:line="240" w:lineRule="auto"/>
              <w:jc w:val="left"/>
              <w:rPr>
                <w:rFonts w:cs="Arial"/>
                <w:b/>
                <w:szCs w:val="22"/>
              </w:rPr>
            </w:pPr>
            <w:r w:rsidRPr="00B13D6A">
              <w:rPr>
                <w:rFonts w:cs="Arial"/>
                <w:b/>
                <w:szCs w:val="22"/>
              </w:rPr>
              <w:t>Cambridgeshire</w:t>
            </w:r>
          </w:p>
          <w:p w14:paraId="7A70B5F2" w14:textId="77777777" w:rsidR="009058BD" w:rsidRPr="00C3320D" w:rsidRDefault="009058BD" w:rsidP="00B13D6A">
            <w:pPr>
              <w:spacing w:before="120" w:after="120" w:line="240" w:lineRule="auto"/>
              <w:jc w:val="left"/>
              <w:rPr>
                <w:rFonts w:cs="Arial"/>
                <w:b/>
                <w:szCs w:val="22"/>
              </w:rPr>
            </w:pPr>
            <w:r w:rsidRPr="00B13D6A">
              <w:rPr>
                <w:rFonts w:cs="Arial"/>
                <w:b/>
                <w:szCs w:val="22"/>
              </w:rPr>
              <w:lastRenderedPageBreak/>
              <w:t>PE28 2EA</w:t>
            </w:r>
          </w:p>
        </w:tc>
      </w:tr>
      <w:tr w:rsidR="009058BD" w:rsidRPr="00C3320D" w14:paraId="79F149BC" w14:textId="77777777" w:rsidTr="009058BD">
        <w:tc>
          <w:tcPr>
            <w:tcW w:w="576" w:type="dxa"/>
            <w:shd w:val="clear" w:color="auto" w:fill="auto"/>
          </w:tcPr>
          <w:p w14:paraId="30D1CEC4" w14:textId="77777777" w:rsidR="009058BD" w:rsidRPr="00C3320D" w:rsidRDefault="009058BD" w:rsidP="00D40F55">
            <w:pPr>
              <w:spacing w:before="120" w:after="120" w:line="240" w:lineRule="auto"/>
              <w:jc w:val="left"/>
              <w:rPr>
                <w:rFonts w:cs="Arial"/>
                <w:b/>
                <w:szCs w:val="22"/>
              </w:rPr>
            </w:pPr>
            <w:r w:rsidRPr="00C3320D">
              <w:rPr>
                <w:rFonts w:cs="Arial"/>
                <w:b/>
                <w:szCs w:val="22"/>
              </w:rPr>
              <w:lastRenderedPageBreak/>
              <w:t>1.3</w:t>
            </w:r>
          </w:p>
        </w:tc>
        <w:tc>
          <w:tcPr>
            <w:tcW w:w="8383" w:type="dxa"/>
            <w:shd w:val="clear" w:color="auto" w:fill="auto"/>
          </w:tcPr>
          <w:p w14:paraId="7BF5FB55" w14:textId="77777777" w:rsidR="009058BD" w:rsidRDefault="009058BD" w:rsidP="00D40F55">
            <w:pPr>
              <w:spacing w:before="120" w:after="120" w:line="240" w:lineRule="auto"/>
              <w:jc w:val="left"/>
              <w:rPr>
                <w:rFonts w:cs="Arial"/>
                <w:b/>
                <w:szCs w:val="22"/>
              </w:rPr>
            </w:pPr>
            <w:r w:rsidRPr="00C3320D">
              <w:rPr>
                <w:rFonts w:cs="Arial"/>
                <w:b/>
                <w:szCs w:val="22"/>
              </w:rPr>
              <w:t xml:space="preserve"> ("SUPPLIER")</w:t>
            </w:r>
          </w:p>
          <w:p w14:paraId="26B7ECAF" w14:textId="77777777" w:rsidR="009058BD" w:rsidRPr="00B13D6A" w:rsidRDefault="009058BD" w:rsidP="00B13D6A">
            <w:pPr>
              <w:spacing w:before="120" w:after="120" w:line="240" w:lineRule="auto"/>
              <w:jc w:val="left"/>
              <w:rPr>
                <w:rFonts w:cs="Arial"/>
                <w:b/>
                <w:szCs w:val="22"/>
              </w:rPr>
            </w:pPr>
            <w:r w:rsidRPr="00B13D6A">
              <w:rPr>
                <w:rFonts w:cs="Arial"/>
                <w:b/>
                <w:szCs w:val="22"/>
              </w:rPr>
              <w:t xml:space="preserve">Davitt Jones </w:t>
            </w:r>
            <w:proofErr w:type="spellStart"/>
            <w:r w:rsidRPr="00B13D6A">
              <w:rPr>
                <w:rFonts w:cs="Arial"/>
                <w:b/>
                <w:szCs w:val="22"/>
              </w:rPr>
              <w:t>Bould</w:t>
            </w:r>
            <w:proofErr w:type="spellEnd"/>
          </w:p>
          <w:p w14:paraId="78FFB257" w14:textId="77777777" w:rsidR="009058BD" w:rsidRPr="00B13D6A" w:rsidRDefault="009058BD" w:rsidP="00B13D6A">
            <w:pPr>
              <w:spacing w:before="120" w:after="120" w:line="240" w:lineRule="auto"/>
              <w:jc w:val="left"/>
              <w:rPr>
                <w:rFonts w:cs="Arial"/>
                <w:b/>
                <w:szCs w:val="22"/>
              </w:rPr>
            </w:pPr>
            <w:r w:rsidRPr="00B13D6A">
              <w:rPr>
                <w:rFonts w:cs="Arial"/>
                <w:b/>
                <w:szCs w:val="22"/>
              </w:rPr>
              <w:t>12-14 The Crescent</w:t>
            </w:r>
          </w:p>
          <w:p w14:paraId="0469995D" w14:textId="77777777" w:rsidR="009058BD" w:rsidRPr="00B13D6A" w:rsidRDefault="009058BD" w:rsidP="00B13D6A">
            <w:pPr>
              <w:spacing w:before="120" w:after="120" w:line="240" w:lineRule="auto"/>
              <w:jc w:val="left"/>
              <w:rPr>
                <w:rFonts w:cs="Arial"/>
                <w:b/>
                <w:szCs w:val="22"/>
              </w:rPr>
            </w:pPr>
            <w:r w:rsidRPr="00B13D6A">
              <w:rPr>
                <w:rFonts w:cs="Arial"/>
                <w:b/>
                <w:szCs w:val="22"/>
              </w:rPr>
              <w:t>Taunton</w:t>
            </w:r>
          </w:p>
          <w:p w14:paraId="622D2BAC" w14:textId="77777777" w:rsidR="009058BD" w:rsidRPr="00C3320D" w:rsidRDefault="009058BD" w:rsidP="00B13D6A">
            <w:pPr>
              <w:spacing w:before="120" w:after="120" w:line="240" w:lineRule="auto"/>
              <w:jc w:val="left"/>
              <w:rPr>
                <w:rFonts w:cs="Arial"/>
                <w:b/>
                <w:szCs w:val="22"/>
              </w:rPr>
            </w:pPr>
            <w:r w:rsidRPr="00B13D6A">
              <w:rPr>
                <w:rFonts w:cs="Arial"/>
                <w:b/>
                <w:szCs w:val="22"/>
              </w:rPr>
              <w:t>TA1 4EB</w:t>
            </w:r>
          </w:p>
        </w:tc>
      </w:tr>
      <w:tr w:rsidR="009058BD" w:rsidRPr="00C3320D" w14:paraId="223EC0A5" w14:textId="77777777" w:rsidTr="009058BD">
        <w:tc>
          <w:tcPr>
            <w:tcW w:w="576" w:type="dxa"/>
          </w:tcPr>
          <w:p w14:paraId="38A6B2D9" w14:textId="77777777" w:rsidR="009058BD" w:rsidRPr="00C3320D" w:rsidRDefault="009058BD" w:rsidP="00D40F55">
            <w:pPr>
              <w:pStyle w:val="ORDERFORML1NONBOLDNONNUMBERTEXT"/>
              <w:spacing w:before="120"/>
              <w:rPr>
                <w:rFonts w:cs="Arial"/>
                <w:b/>
              </w:rPr>
            </w:pPr>
            <w:r w:rsidRPr="00C3320D">
              <w:rPr>
                <w:rFonts w:cs="Arial"/>
                <w:b/>
              </w:rPr>
              <w:t>1.4</w:t>
            </w:r>
          </w:p>
        </w:tc>
        <w:tc>
          <w:tcPr>
            <w:tcW w:w="8383" w:type="dxa"/>
            <w:shd w:val="clear" w:color="auto" w:fill="auto"/>
          </w:tcPr>
          <w:p w14:paraId="6E280AEB" w14:textId="77777777" w:rsidR="009058BD" w:rsidRPr="00C3320D" w:rsidRDefault="009058BD"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r>
              <w:rPr>
                <w:rFonts w:eastAsia="STZhongsong" w:cs="Arial"/>
                <w:b/>
                <w:szCs w:val="22"/>
                <w:lang w:eastAsia="zh-CN"/>
              </w:rPr>
              <w:t>21/09/2021</w:t>
            </w:r>
          </w:p>
          <w:p w14:paraId="1137BC48" w14:textId="77777777" w:rsidR="009058BD" w:rsidRPr="00C3320D" w:rsidRDefault="009058BD" w:rsidP="00D40F55">
            <w:pPr>
              <w:overflowPunct/>
              <w:autoSpaceDE/>
              <w:autoSpaceDN/>
              <w:adjustRightInd/>
              <w:spacing w:before="120" w:after="120" w:line="240" w:lineRule="auto"/>
              <w:ind w:right="936"/>
              <w:jc w:val="left"/>
              <w:textAlignment w:val="auto"/>
              <w:rPr>
                <w:rFonts w:eastAsia="Calibri" w:cs="Arial"/>
                <w:szCs w:val="22"/>
              </w:rPr>
            </w:pPr>
          </w:p>
        </w:tc>
      </w:tr>
      <w:tr w:rsidR="009058BD" w:rsidRPr="00C3320D" w14:paraId="49CC2A06" w14:textId="77777777" w:rsidTr="009058BD">
        <w:tc>
          <w:tcPr>
            <w:tcW w:w="576" w:type="dxa"/>
          </w:tcPr>
          <w:p w14:paraId="5C712D0B" w14:textId="77777777" w:rsidR="009058BD" w:rsidRPr="00C3320D" w:rsidRDefault="009058BD"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7CD9D430" w14:textId="77777777" w:rsidR="009058BD" w:rsidRPr="00C3320D" w:rsidRDefault="009058BD" w:rsidP="00D40F55">
            <w:pPr>
              <w:overflowPunct/>
              <w:autoSpaceDE/>
              <w:autoSpaceDN/>
              <w:spacing w:before="120" w:after="120" w:line="240" w:lineRule="auto"/>
              <w:ind w:left="360"/>
              <w:jc w:val="left"/>
              <w:textAlignment w:val="auto"/>
              <w:rPr>
                <w:rFonts w:eastAsia="STZhongsong" w:cs="Arial"/>
                <w:b/>
                <w:szCs w:val="22"/>
                <w:lang w:eastAsia="zh-CN"/>
              </w:rPr>
            </w:pPr>
          </w:p>
        </w:tc>
        <w:tc>
          <w:tcPr>
            <w:tcW w:w="8383" w:type="dxa"/>
            <w:shd w:val="clear" w:color="auto" w:fill="auto"/>
          </w:tcPr>
          <w:p w14:paraId="4BAE236F" w14:textId="77777777" w:rsidR="009058BD" w:rsidRPr="00B13D6A" w:rsidRDefault="009058BD" w:rsidP="00B13D6A">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Term </w:t>
            </w:r>
            <w:r w:rsidRPr="00C3320D">
              <w:rPr>
                <w:rFonts w:eastAsia="STZhongsong" w:cs="Arial"/>
                <w:szCs w:val="22"/>
                <w:lang w:eastAsia="zh-CN"/>
              </w:rPr>
              <w:t xml:space="preserve"> </w:t>
            </w:r>
          </w:p>
          <w:p w14:paraId="729225AC" w14:textId="77777777" w:rsidR="009058BD" w:rsidRPr="00C3320D" w:rsidRDefault="009058BD" w:rsidP="00D40F55">
            <w:pPr>
              <w:overflowPunct/>
              <w:autoSpaceDE/>
              <w:autoSpaceDN/>
              <w:spacing w:before="120" w:after="120" w:line="240" w:lineRule="auto"/>
              <w:ind w:left="360"/>
              <w:jc w:val="left"/>
              <w:textAlignment w:val="auto"/>
              <w:rPr>
                <w:rFonts w:eastAsia="STZhongsong" w:cs="Arial"/>
                <w:b/>
                <w:szCs w:val="22"/>
                <w:lang w:eastAsia="zh-CN"/>
              </w:rPr>
            </w:pPr>
          </w:p>
          <w:p w14:paraId="6BBC3B35" w14:textId="77777777" w:rsidR="009058BD" w:rsidRPr="00C3320D" w:rsidRDefault="009058BD" w:rsidP="00B13D6A">
            <w:pPr>
              <w:overflowPunct/>
              <w:autoSpaceDE/>
              <w:autoSpaceDN/>
              <w:spacing w:before="120" w:after="120" w:line="240" w:lineRule="auto"/>
              <w:ind w:left="360"/>
              <w:jc w:val="left"/>
              <w:textAlignment w:val="auto"/>
              <w:rPr>
                <w:rFonts w:eastAsia="STZhongsong" w:cs="Arial"/>
                <w:b/>
                <w:szCs w:val="22"/>
                <w:lang w:eastAsia="zh-CN"/>
              </w:rPr>
            </w:pPr>
            <w:r w:rsidRPr="00C3320D">
              <w:rPr>
                <w:rFonts w:eastAsia="STZhongsong" w:cs="Arial"/>
                <w:b/>
                <w:szCs w:val="22"/>
                <w:lang w:eastAsia="zh-CN"/>
              </w:rPr>
              <w:t>On Completion of the Services</w:t>
            </w:r>
          </w:p>
          <w:p w14:paraId="2F3846AF"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1CFC66BE" w14:textId="77777777" w:rsidR="009058BD" w:rsidRPr="00C3320D" w:rsidRDefault="009058BD" w:rsidP="00D40F55">
            <w:pPr>
              <w:overflowPunct/>
              <w:autoSpaceDE/>
              <w:autoSpaceDN/>
              <w:spacing w:before="120" w:after="120" w:line="240" w:lineRule="auto"/>
              <w:jc w:val="left"/>
              <w:textAlignment w:val="auto"/>
              <w:rPr>
                <w:rFonts w:eastAsia="STZhongsong" w:cs="Arial"/>
                <w:b/>
                <w:szCs w:val="22"/>
                <w:lang w:eastAsia="zh-CN"/>
              </w:rPr>
            </w:pPr>
          </w:p>
          <w:p w14:paraId="19FE3F39" w14:textId="77777777" w:rsidR="009058BD" w:rsidRPr="00C3320D" w:rsidRDefault="009058BD" w:rsidP="00D40F55">
            <w:pPr>
              <w:overflowPunct/>
              <w:autoSpaceDE/>
              <w:autoSpaceDN/>
              <w:spacing w:before="120" w:after="120" w:line="240" w:lineRule="auto"/>
              <w:jc w:val="left"/>
              <w:textAlignment w:val="auto"/>
              <w:rPr>
                <w:rFonts w:eastAsia="STZhongsong" w:cs="Arial"/>
                <w:szCs w:val="22"/>
                <w:lang w:eastAsia="zh-CN"/>
              </w:rPr>
            </w:pPr>
          </w:p>
        </w:tc>
      </w:tr>
      <w:tr w:rsidR="009058BD" w:rsidRPr="00C3320D" w14:paraId="54009172" w14:textId="77777777" w:rsidTr="009058BD">
        <w:tc>
          <w:tcPr>
            <w:tcW w:w="576" w:type="dxa"/>
          </w:tcPr>
          <w:p w14:paraId="38750A7D" w14:textId="77777777" w:rsidR="009058BD" w:rsidRPr="00C3320D" w:rsidRDefault="009058BD" w:rsidP="00D40F55">
            <w:pPr>
              <w:pStyle w:val="11table"/>
              <w:numPr>
                <w:ilvl w:val="0"/>
                <w:numId w:val="0"/>
              </w:numPr>
              <w:spacing w:before="120" w:after="120"/>
              <w:rPr>
                <w:rFonts w:ascii="Arial" w:hAnsi="Arial" w:cs="Arial"/>
              </w:rPr>
            </w:pPr>
            <w:r w:rsidRPr="00C3320D">
              <w:rPr>
                <w:rFonts w:ascii="Arial" w:hAnsi="Arial" w:cs="Arial"/>
              </w:rPr>
              <w:t>1.6</w:t>
            </w:r>
          </w:p>
        </w:tc>
        <w:tc>
          <w:tcPr>
            <w:tcW w:w="8383" w:type="dxa"/>
            <w:shd w:val="clear" w:color="auto" w:fill="auto"/>
          </w:tcPr>
          <w:p w14:paraId="7D201CDF"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r>
      <w:tr w:rsidR="009058BD" w:rsidRPr="00C3320D" w14:paraId="243EBCAC" w14:textId="77777777" w:rsidTr="009058BD">
        <w:tc>
          <w:tcPr>
            <w:tcW w:w="576" w:type="dxa"/>
          </w:tcPr>
          <w:p w14:paraId="34D894C3" w14:textId="77777777" w:rsidR="009058BD" w:rsidRPr="00C3320D" w:rsidRDefault="009058BD" w:rsidP="00D40F55">
            <w:pPr>
              <w:pStyle w:val="11table"/>
              <w:numPr>
                <w:ilvl w:val="0"/>
                <w:numId w:val="0"/>
              </w:numPr>
              <w:spacing w:before="120" w:after="120"/>
              <w:rPr>
                <w:rFonts w:ascii="Arial" w:hAnsi="Arial" w:cs="Arial"/>
              </w:rPr>
            </w:pPr>
          </w:p>
        </w:tc>
        <w:tc>
          <w:tcPr>
            <w:tcW w:w="8383" w:type="dxa"/>
            <w:shd w:val="clear" w:color="auto" w:fill="auto"/>
          </w:tcPr>
          <w:p w14:paraId="73CFC837" w14:textId="77777777" w:rsidR="009058BD" w:rsidRDefault="009058BD"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p w14:paraId="0540DBD9" w14:textId="77777777" w:rsidR="009058BD" w:rsidRPr="00C3320D" w:rsidRDefault="009058BD" w:rsidP="00D40F55">
            <w:pPr>
              <w:keepNext/>
              <w:overflowPunct/>
              <w:autoSpaceDE/>
              <w:autoSpaceDN/>
              <w:spacing w:before="120" w:after="120" w:line="240" w:lineRule="auto"/>
              <w:ind w:left="142"/>
              <w:textAlignment w:val="auto"/>
              <w:rPr>
                <w:rFonts w:eastAsia="STZhongsong" w:cs="Arial"/>
                <w:szCs w:val="22"/>
                <w:lang w:eastAsia="zh-CN"/>
              </w:rPr>
            </w:pPr>
            <w:r>
              <w:rPr>
                <w:rFonts w:eastAsia="STZhongsong" w:cs="Arial"/>
                <w:szCs w:val="22"/>
                <w:lang w:eastAsia="zh-CN"/>
              </w:rPr>
              <w:t xml:space="preserve">Michelle Nelson, Commercial Officer </w:t>
            </w:r>
          </w:p>
        </w:tc>
      </w:tr>
      <w:tr w:rsidR="009058BD" w:rsidRPr="00C3320D" w14:paraId="3CE55B5A" w14:textId="77777777" w:rsidTr="009058BD">
        <w:tc>
          <w:tcPr>
            <w:tcW w:w="576" w:type="dxa"/>
          </w:tcPr>
          <w:p w14:paraId="15D8C5BD" w14:textId="77777777" w:rsidR="009058BD" w:rsidRPr="00C3320D" w:rsidRDefault="009058BD" w:rsidP="00D40F55">
            <w:pPr>
              <w:pStyle w:val="11table"/>
              <w:numPr>
                <w:ilvl w:val="0"/>
                <w:numId w:val="0"/>
              </w:numPr>
              <w:spacing w:before="120" w:after="120"/>
              <w:rPr>
                <w:rFonts w:ascii="Arial" w:hAnsi="Arial" w:cs="Arial"/>
              </w:rPr>
            </w:pPr>
          </w:p>
        </w:tc>
        <w:tc>
          <w:tcPr>
            <w:tcW w:w="8383" w:type="dxa"/>
            <w:shd w:val="clear" w:color="auto" w:fill="auto"/>
          </w:tcPr>
          <w:p w14:paraId="3826A06E" w14:textId="77777777" w:rsidR="009058BD" w:rsidRPr="00C3320D" w:rsidRDefault="009058BD"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r>
              <w:rPr>
                <w:rFonts w:eastAsia="STZhongsong" w:cs="Arial"/>
                <w:szCs w:val="22"/>
                <w:lang w:eastAsia="zh-CN"/>
              </w:rPr>
              <w:t xml:space="preserve"> Michelle Nelson</w:t>
            </w:r>
          </w:p>
        </w:tc>
      </w:tr>
      <w:tr w:rsidR="009058BD" w:rsidRPr="00C3320D" w14:paraId="726D1906" w14:textId="77777777" w:rsidTr="009058BD">
        <w:tc>
          <w:tcPr>
            <w:tcW w:w="576" w:type="dxa"/>
          </w:tcPr>
          <w:p w14:paraId="45EE58CC" w14:textId="77777777" w:rsidR="009058BD" w:rsidRPr="00C3320D" w:rsidRDefault="009058BD" w:rsidP="00D40F55">
            <w:pPr>
              <w:pStyle w:val="11table"/>
              <w:numPr>
                <w:ilvl w:val="0"/>
                <w:numId w:val="0"/>
              </w:numPr>
              <w:spacing w:before="120" w:after="120"/>
              <w:rPr>
                <w:rFonts w:ascii="Arial" w:hAnsi="Arial" w:cs="Arial"/>
              </w:rPr>
            </w:pPr>
          </w:p>
        </w:tc>
        <w:tc>
          <w:tcPr>
            <w:tcW w:w="8383" w:type="dxa"/>
            <w:shd w:val="clear" w:color="auto" w:fill="auto"/>
          </w:tcPr>
          <w:p w14:paraId="63D1606D" w14:textId="77777777" w:rsidR="009058BD" w:rsidRPr="00C3320D" w:rsidRDefault="009058BD"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r>
              <w:rPr>
                <w:rFonts w:eastAsia="STZhongsong" w:cs="Arial"/>
                <w:szCs w:val="22"/>
                <w:lang w:eastAsia="zh-CN"/>
              </w:rPr>
              <w:t xml:space="preserve"> 21/09/2021</w:t>
            </w:r>
          </w:p>
        </w:tc>
      </w:tr>
      <w:tr w:rsidR="009058BD" w:rsidRPr="00C3320D" w14:paraId="65DBE27B" w14:textId="77777777" w:rsidTr="009058BD">
        <w:tc>
          <w:tcPr>
            <w:tcW w:w="576" w:type="dxa"/>
          </w:tcPr>
          <w:p w14:paraId="5E65FCCE" w14:textId="77777777" w:rsidR="009058BD" w:rsidRPr="00C3320D" w:rsidRDefault="009058BD" w:rsidP="00D40F55">
            <w:pPr>
              <w:pStyle w:val="11table"/>
              <w:numPr>
                <w:ilvl w:val="0"/>
                <w:numId w:val="0"/>
              </w:numPr>
              <w:spacing w:before="120" w:after="120"/>
              <w:rPr>
                <w:rFonts w:ascii="Arial" w:hAnsi="Arial" w:cs="Arial"/>
              </w:rPr>
            </w:pPr>
            <w:r w:rsidRPr="00C3320D">
              <w:rPr>
                <w:rFonts w:ascii="Arial" w:hAnsi="Arial" w:cs="Arial"/>
              </w:rPr>
              <w:t>1.7</w:t>
            </w:r>
          </w:p>
        </w:tc>
        <w:tc>
          <w:tcPr>
            <w:tcW w:w="8383" w:type="dxa"/>
            <w:shd w:val="clear" w:color="auto" w:fill="auto"/>
          </w:tcPr>
          <w:p w14:paraId="09A04DF8" w14:textId="77777777" w:rsidR="009058BD" w:rsidRPr="00C3320D" w:rsidRDefault="009058BD"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r>
      <w:tr w:rsidR="009058BD" w:rsidRPr="00C3320D" w14:paraId="51D64CB1" w14:textId="77777777" w:rsidTr="009058BD">
        <w:tc>
          <w:tcPr>
            <w:tcW w:w="576" w:type="dxa"/>
          </w:tcPr>
          <w:p w14:paraId="3F8C7C26" w14:textId="77777777" w:rsidR="009058BD" w:rsidRPr="00C3320D" w:rsidRDefault="009058BD" w:rsidP="00D40F55">
            <w:pPr>
              <w:pStyle w:val="11table"/>
              <w:numPr>
                <w:ilvl w:val="0"/>
                <w:numId w:val="0"/>
              </w:numPr>
              <w:spacing w:before="120" w:after="120"/>
              <w:rPr>
                <w:rFonts w:ascii="Arial" w:hAnsi="Arial" w:cs="Arial"/>
              </w:rPr>
            </w:pPr>
          </w:p>
        </w:tc>
        <w:tc>
          <w:tcPr>
            <w:tcW w:w="8383" w:type="dxa"/>
            <w:shd w:val="clear" w:color="auto" w:fill="auto"/>
          </w:tcPr>
          <w:p w14:paraId="0B839420" w14:textId="77777777" w:rsidR="009058BD" w:rsidRPr="00C3320D" w:rsidRDefault="009058BD"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r>
      <w:tr w:rsidR="009058BD" w:rsidRPr="00C3320D" w14:paraId="005EF511" w14:textId="77777777" w:rsidTr="009058BD">
        <w:tc>
          <w:tcPr>
            <w:tcW w:w="576" w:type="dxa"/>
          </w:tcPr>
          <w:p w14:paraId="2548FD91" w14:textId="77777777" w:rsidR="009058BD" w:rsidRPr="00C3320D" w:rsidRDefault="009058BD" w:rsidP="00D40F55">
            <w:pPr>
              <w:pStyle w:val="11table"/>
              <w:numPr>
                <w:ilvl w:val="0"/>
                <w:numId w:val="0"/>
              </w:numPr>
              <w:spacing w:before="120" w:after="120"/>
              <w:rPr>
                <w:rFonts w:ascii="Arial" w:hAnsi="Arial" w:cs="Arial"/>
              </w:rPr>
            </w:pPr>
          </w:p>
        </w:tc>
        <w:tc>
          <w:tcPr>
            <w:tcW w:w="8383" w:type="dxa"/>
            <w:shd w:val="clear" w:color="auto" w:fill="auto"/>
          </w:tcPr>
          <w:p w14:paraId="7C34604A" w14:textId="77777777" w:rsidR="009058BD" w:rsidRPr="00C3320D" w:rsidRDefault="009058BD"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r>
      <w:tr w:rsidR="009058BD" w:rsidRPr="00C3320D" w14:paraId="5F26D7F1" w14:textId="77777777" w:rsidTr="009058BD">
        <w:tc>
          <w:tcPr>
            <w:tcW w:w="576" w:type="dxa"/>
          </w:tcPr>
          <w:p w14:paraId="55EC3C28" w14:textId="77777777" w:rsidR="009058BD" w:rsidRPr="00C3320D" w:rsidRDefault="009058BD" w:rsidP="00D40F55">
            <w:pPr>
              <w:pStyle w:val="11table"/>
              <w:numPr>
                <w:ilvl w:val="0"/>
                <w:numId w:val="0"/>
              </w:numPr>
              <w:spacing w:before="120" w:after="120"/>
              <w:rPr>
                <w:rFonts w:ascii="Arial" w:hAnsi="Arial" w:cs="Arial"/>
              </w:rPr>
            </w:pPr>
          </w:p>
        </w:tc>
        <w:tc>
          <w:tcPr>
            <w:tcW w:w="8383" w:type="dxa"/>
            <w:shd w:val="clear" w:color="auto" w:fill="auto"/>
          </w:tcPr>
          <w:p w14:paraId="62CCA019" w14:textId="77777777" w:rsidR="009058BD" w:rsidRPr="00C3320D" w:rsidRDefault="009058BD"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r>
    </w:tbl>
    <w:p w14:paraId="703711DD"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0BB538E9" w14:textId="77777777" w:rsidR="008E082F" w:rsidRPr="00C3320D" w:rsidRDefault="008E082F" w:rsidP="00043E49">
      <w:pPr>
        <w:pStyle w:val="ORDERFORML1PraraNo"/>
        <w:numPr>
          <w:ilvl w:val="0"/>
          <w:numId w:val="0"/>
        </w:numPr>
        <w:spacing w:before="120" w:after="120"/>
        <w:rPr>
          <w:rFonts w:ascii="Arial" w:hAnsi="Arial" w:cs="Arial"/>
        </w:rPr>
      </w:pPr>
    </w:p>
    <w:p w14:paraId="4254EC3B"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4EF76601" w14:textId="77777777" w:rsidR="008E082F" w:rsidRPr="00C3320D" w:rsidRDefault="002D03A0" w:rsidP="00B61322">
      <w:pPr>
        <w:pStyle w:val="ORDERFORML1PraraNo"/>
        <w:numPr>
          <w:ilvl w:val="0"/>
          <w:numId w:val="24"/>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041114A6"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32"/>
      </w:tblGrid>
      <w:tr w:rsidR="009058BD" w:rsidRPr="00C3320D" w14:paraId="0642E4F4" w14:textId="77777777" w:rsidTr="00284679">
        <w:tc>
          <w:tcPr>
            <w:tcW w:w="534" w:type="dxa"/>
          </w:tcPr>
          <w:p w14:paraId="1E51E771" w14:textId="77777777" w:rsidR="009058BD" w:rsidRPr="00C3320D" w:rsidRDefault="009058BD"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8732" w:type="dxa"/>
            <w:shd w:val="clear" w:color="auto" w:fill="auto"/>
          </w:tcPr>
          <w:p w14:paraId="4728AA4D"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Panel Services</w:t>
            </w:r>
            <w:r w:rsidRPr="00C3320D">
              <w:rPr>
                <w:rFonts w:eastAsia="STZhongsong" w:cs="Arial"/>
                <w:szCs w:val="22"/>
                <w:lang w:eastAsia="zh-CN"/>
              </w:rPr>
              <w:t xml:space="preserve">: </w:t>
            </w:r>
          </w:p>
          <w:p w14:paraId="7E1A140D"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9802CE2"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B13D6A">
              <w:rPr>
                <w:rFonts w:eastAsia="STZhongsong" w:cs="Arial"/>
                <w:b/>
                <w:szCs w:val="22"/>
                <w:lang w:eastAsia="zh-CN"/>
              </w:rPr>
              <w:t xml:space="preserve">The supplier shall provide advice, support and drafting as the customer may require in relation to the conveyancing and procurement of Capital Purchase </w:t>
            </w:r>
            <w:proofErr w:type="spellStart"/>
            <w:r w:rsidRPr="00B13D6A">
              <w:rPr>
                <w:rFonts w:eastAsia="STZhongsong" w:cs="Arial"/>
                <w:b/>
                <w:szCs w:val="22"/>
                <w:lang w:eastAsia="zh-CN"/>
              </w:rPr>
              <w:t>SFA</w:t>
            </w:r>
            <w:proofErr w:type="spellEnd"/>
            <w:r>
              <w:t xml:space="preserve"> </w:t>
            </w:r>
            <w:r w:rsidRPr="00B13D6A">
              <w:rPr>
                <w:b/>
                <w:bCs/>
              </w:rPr>
              <w:t>at</w:t>
            </w:r>
            <w:r>
              <w:t xml:space="preserve"> </w:t>
            </w:r>
            <w:r w:rsidRPr="00B13D6A">
              <w:rPr>
                <w:rFonts w:eastAsia="STZhongsong" w:cs="Arial"/>
                <w:b/>
                <w:szCs w:val="22"/>
                <w:lang w:eastAsia="zh-CN"/>
              </w:rPr>
              <w:t xml:space="preserve">Baker Barracks &amp; </w:t>
            </w:r>
            <w:proofErr w:type="spellStart"/>
            <w:r w:rsidRPr="00B13D6A">
              <w:rPr>
                <w:rFonts w:eastAsia="STZhongsong" w:cs="Arial"/>
                <w:b/>
                <w:szCs w:val="22"/>
                <w:lang w:eastAsia="zh-CN"/>
              </w:rPr>
              <w:t>Imjin</w:t>
            </w:r>
            <w:proofErr w:type="spellEnd"/>
            <w:r w:rsidRPr="00B13D6A">
              <w:rPr>
                <w:rFonts w:eastAsia="STZhongsong" w:cs="Arial"/>
                <w:b/>
                <w:szCs w:val="22"/>
                <w:lang w:eastAsia="zh-CN"/>
              </w:rPr>
              <w:t xml:space="preserve"> Barracks.</w:t>
            </w:r>
          </w:p>
          <w:p w14:paraId="5546C52C" w14:textId="77777777" w:rsidR="009058BD" w:rsidRPr="00C3320D" w:rsidRDefault="009058BD" w:rsidP="009058BD">
            <w:pPr>
              <w:tabs>
                <w:tab w:val="left" w:pos="577"/>
              </w:tabs>
              <w:overflowPunct/>
              <w:autoSpaceDE/>
              <w:autoSpaceDN/>
              <w:spacing w:before="120" w:after="120" w:line="240" w:lineRule="auto"/>
              <w:jc w:val="left"/>
              <w:textAlignment w:val="auto"/>
              <w:rPr>
                <w:rFonts w:cs="Arial"/>
                <w:i/>
                <w:szCs w:val="22"/>
              </w:rPr>
            </w:pPr>
            <w:r w:rsidRPr="00C3320D">
              <w:rPr>
                <w:rFonts w:cs="Arial"/>
                <w:i/>
                <w:szCs w:val="22"/>
              </w:rPr>
              <w:t xml:space="preserve"> </w:t>
            </w:r>
          </w:p>
          <w:p w14:paraId="1707187B" w14:textId="77777777" w:rsidR="009058BD" w:rsidRPr="00C3320D" w:rsidRDefault="009058BD" w:rsidP="00043E49">
            <w:p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9058BD" w:rsidRPr="00C3320D" w14:paraId="0EC80E4F" w14:textId="77777777" w:rsidTr="00284679">
        <w:tc>
          <w:tcPr>
            <w:tcW w:w="534" w:type="dxa"/>
          </w:tcPr>
          <w:p w14:paraId="4F5615F1" w14:textId="77777777" w:rsidR="009058BD" w:rsidRPr="00C3320D" w:rsidRDefault="009058BD"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8732" w:type="dxa"/>
            <w:shd w:val="clear" w:color="auto" w:fill="auto"/>
          </w:tcPr>
          <w:p w14:paraId="3494AC52"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46A3A399" w14:textId="77777777" w:rsidR="009058BD" w:rsidRPr="00C3320D" w:rsidRDefault="009058BD" w:rsidP="009058BD">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9058BD" w:rsidRPr="00C3320D" w14:paraId="2CF7337D" w14:textId="77777777" w:rsidTr="00284679">
        <w:tc>
          <w:tcPr>
            <w:tcW w:w="534" w:type="dxa"/>
          </w:tcPr>
          <w:p w14:paraId="2BD9AB7E" w14:textId="77777777" w:rsidR="009058BD" w:rsidRPr="00C3320D" w:rsidRDefault="009058BD"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8732" w:type="dxa"/>
            <w:shd w:val="clear" w:color="auto" w:fill="auto"/>
          </w:tcPr>
          <w:p w14:paraId="5894BC7D"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5D0FFEB2" w14:textId="77777777" w:rsidR="009058B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49AAD319"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B13D6A">
              <w:rPr>
                <w:rFonts w:eastAsia="STZhongsong" w:cs="Arial"/>
                <w:b/>
                <w:szCs w:val="22"/>
                <w:lang w:eastAsia="zh-CN"/>
              </w:rPr>
              <w:t>The supplier’s office and on site where necessary</w:t>
            </w:r>
          </w:p>
          <w:p w14:paraId="39713728" w14:textId="77777777" w:rsidR="009058BD" w:rsidRPr="00C3320D" w:rsidRDefault="009058BD"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475DC18A" w14:textId="77777777" w:rsidR="009058BD" w:rsidRPr="00C3320D" w:rsidRDefault="009058BD"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72D693F6" w14:textId="77777777" w:rsidR="009058BD" w:rsidRPr="00C3320D" w:rsidRDefault="009058BD"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227F0446" w14:textId="77777777" w:rsidR="008E082F" w:rsidRPr="00C3320D" w:rsidRDefault="008E082F" w:rsidP="00D40F55">
      <w:pPr>
        <w:spacing w:before="120" w:after="120" w:line="240" w:lineRule="auto"/>
        <w:rPr>
          <w:rFonts w:cs="Arial"/>
          <w:szCs w:val="22"/>
        </w:rPr>
      </w:pPr>
    </w:p>
    <w:p w14:paraId="7DD3BE4D"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3F389E1D"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586"/>
      </w:tblGrid>
      <w:tr w:rsidR="009058BD" w:rsidRPr="00C3320D" w14:paraId="099FF35D" w14:textId="77777777" w:rsidTr="009058BD">
        <w:trPr>
          <w:trHeight w:val="274"/>
        </w:trPr>
        <w:tc>
          <w:tcPr>
            <w:tcW w:w="657" w:type="dxa"/>
          </w:tcPr>
          <w:p w14:paraId="7A168809"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8586" w:type="dxa"/>
            <w:shd w:val="clear" w:color="auto" w:fill="auto"/>
          </w:tcPr>
          <w:p w14:paraId="4D6DC8BD"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not used </w:t>
            </w:r>
          </w:p>
          <w:p w14:paraId="07BAE417"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Daily Rates not u</w:t>
            </w:r>
            <w:r>
              <w:rPr>
                <w:rFonts w:eastAsia="STZhongsong" w:cs="Arial"/>
                <w:b/>
                <w:szCs w:val="22"/>
                <w:lang w:eastAsia="zh-CN"/>
              </w:rPr>
              <w:t>sed</w:t>
            </w:r>
          </w:p>
          <w:p w14:paraId="27CCE946"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Monthly Rates not used</w:t>
            </w:r>
          </w:p>
          <w:p w14:paraId="7B1DEEA1"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6588C47"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E0A47F3"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B770C0A"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115E8E0"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0939BFC"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19D3FEBF"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4E0A3F3"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FE94D1"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r>
      <w:tr w:rsidR="009058BD" w:rsidRPr="00C3320D" w14:paraId="08E568F8" w14:textId="77777777" w:rsidTr="009058BD">
        <w:trPr>
          <w:trHeight w:val="4789"/>
        </w:trPr>
        <w:tc>
          <w:tcPr>
            <w:tcW w:w="657" w:type="dxa"/>
          </w:tcPr>
          <w:p w14:paraId="5847FDAB"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8586" w:type="dxa"/>
            <w:shd w:val="clear" w:color="auto" w:fill="auto"/>
          </w:tcPr>
          <w:p w14:paraId="5CDB5C84" w14:textId="77777777" w:rsidR="009058BD" w:rsidRPr="00C3320D" w:rsidRDefault="009058BD" w:rsidP="00B61322">
            <w:pPr>
              <w:pStyle w:val="ListParagraph"/>
              <w:numPr>
                <w:ilvl w:val="0"/>
                <w:numId w:val="3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66791429" w14:textId="77777777" w:rsidR="009058BD" w:rsidRPr="00C3320D" w:rsidRDefault="009058BD" w:rsidP="00B61322">
            <w:pPr>
              <w:pStyle w:val="ListParagraph"/>
              <w:numPr>
                <w:ilvl w:val="0"/>
                <w:numId w:val="3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4E074B6D"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9058BD" w:rsidRPr="00C3320D" w14:paraId="55351E33" w14:textId="77777777" w:rsidTr="009058BD">
        <w:tc>
          <w:tcPr>
            <w:tcW w:w="657" w:type="dxa"/>
          </w:tcPr>
          <w:p w14:paraId="63F8B9CC"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8586" w:type="dxa"/>
            <w:shd w:val="clear" w:color="auto" w:fill="auto"/>
          </w:tcPr>
          <w:p w14:paraId="57FCC0CB"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Estimate of Charges not used</w:t>
            </w:r>
          </w:p>
          <w:p w14:paraId="167D04FD"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9058BD" w:rsidRPr="00C3320D" w14:paraId="30762C6C" w14:textId="77777777" w:rsidTr="009058BD">
        <w:tc>
          <w:tcPr>
            <w:tcW w:w="657" w:type="dxa"/>
          </w:tcPr>
          <w:p w14:paraId="71D45E85"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8586" w:type="dxa"/>
            <w:shd w:val="clear" w:color="auto" w:fill="auto"/>
          </w:tcPr>
          <w:p w14:paraId="7B3B05E8"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Price used</w:t>
            </w:r>
          </w:p>
          <w:p w14:paraId="225E7D35"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71147984" w14:textId="77777777" w:rsidR="009058B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986A7BA"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All Ex VAT</w:t>
            </w:r>
          </w:p>
          <w:p w14:paraId="7DDD5E43"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9058BD" w:rsidRPr="00C3320D" w14:paraId="79906D52" w14:textId="77777777" w:rsidTr="009058BD">
        <w:tc>
          <w:tcPr>
            <w:tcW w:w="657" w:type="dxa"/>
          </w:tcPr>
          <w:p w14:paraId="4092FD48"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8586" w:type="dxa"/>
            <w:shd w:val="clear" w:color="auto" w:fill="auto"/>
          </w:tcPr>
          <w:p w14:paraId="620B8906" w14:textId="77777777" w:rsidR="009058B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p w14:paraId="30AB97E3"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bookmarkStart w:id="0" w:name="_GoBack"/>
            <w:bookmarkEnd w:id="0"/>
          </w:p>
          <w:p w14:paraId="41EE99D6"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9058BD" w:rsidRPr="00C3320D" w14:paraId="41A98245" w14:textId="77777777" w:rsidTr="009058BD">
        <w:tc>
          <w:tcPr>
            <w:tcW w:w="657" w:type="dxa"/>
          </w:tcPr>
          <w:p w14:paraId="34BEE70A"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2.5</w:t>
            </w:r>
          </w:p>
        </w:tc>
        <w:tc>
          <w:tcPr>
            <w:tcW w:w="8586" w:type="dxa"/>
            <w:shd w:val="clear" w:color="auto" w:fill="auto"/>
          </w:tcPr>
          <w:p w14:paraId="1AB2350A" w14:textId="77777777" w:rsidR="009058BD" w:rsidRPr="00043E49"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Risk and Reward Price not used</w:t>
            </w:r>
          </w:p>
        </w:tc>
      </w:tr>
      <w:tr w:rsidR="009058BD" w:rsidRPr="00C3320D" w14:paraId="7FA25E4B" w14:textId="77777777" w:rsidTr="009058BD">
        <w:tc>
          <w:tcPr>
            <w:tcW w:w="657" w:type="dxa"/>
          </w:tcPr>
          <w:p w14:paraId="1EF76F67"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2.6</w:t>
            </w:r>
          </w:p>
        </w:tc>
        <w:tc>
          <w:tcPr>
            <w:tcW w:w="8586" w:type="dxa"/>
            <w:shd w:val="clear" w:color="auto" w:fill="auto"/>
          </w:tcPr>
          <w:p w14:paraId="15799032" w14:textId="77777777" w:rsidR="009058B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Alternative Fee Arrangement</w:t>
            </w:r>
          </w:p>
          <w:p w14:paraId="739D9678" w14:textId="77777777" w:rsidR="009058BD" w:rsidRPr="00043E49"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Not used</w:t>
            </w:r>
          </w:p>
        </w:tc>
      </w:tr>
      <w:tr w:rsidR="009058BD" w:rsidRPr="00C3320D" w14:paraId="4E890B07" w14:textId="77777777" w:rsidTr="009058BD">
        <w:tc>
          <w:tcPr>
            <w:tcW w:w="657" w:type="dxa"/>
          </w:tcPr>
          <w:p w14:paraId="1308683F"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Pr>
                <w:rFonts w:eastAsia="STZhongsong" w:cs="Arial"/>
                <w:b/>
                <w:szCs w:val="22"/>
                <w:lang w:eastAsia="zh-CN"/>
              </w:rPr>
              <w:t>7</w:t>
            </w:r>
          </w:p>
        </w:tc>
        <w:tc>
          <w:tcPr>
            <w:tcW w:w="8586" w:type="dxa"/>
            <w:shd w:val="clear" w:color="auto" w:fill="auto"/>
          </w:tcPr>
          <w:p w14:paraId="4493FC3F"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C40E209" w14:textId="77777777" w:rsidR="009058BD" w:rsidRPr="00C3320D" w:rsidRDefault="009058BD"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602C7BB6" w14:textId="77777777" w:rsidR="009058BD" w:rsidRPr="00C3320D" w:rsidRDefault="009058BD"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Not payable</w:t>
            </w:r>
          </w:p>
          <w:p w14:paraId="2592EC7B"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86EBB9" w14:textId="77777777" w:rsidR="009058BD" w:rsidRPr="00C3320D" w:rsidRDefault="009058BD"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230DE529" w14:textId="77777777" w:rsidR="009058BD" w:rsidRPr="00C3320D" w:rsidRDefault="009058BD"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Not payable</w:t>
            </w:r>
          </w:p>
          <w:p w14:paraId="671D1E46" w14:textId="77777777" w:rsidR="009058BD" w:rsidRPr="00C3320D" w:rsidRDefault="009058BD"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631F4F1A"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p w14:paraId="432A72F5" w14:textId="77777777" w:rsidR="009058BD" w:rsidRPr="00C3320D" w:rsidRDefault="009058B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r>
    </w:tbl>
    <w:p w14:paraId="7A78E634" w14:textId="77777777" w:rsidR="00043E49" w:rsidRPr="00C3320D" w:rsidRDefault="00043E49" w:rsidP="00D40F55">
      <w:pPr>
        <w:pStyle w:val="ORDERFORML1PraraNo"/>
        <w:numPr>
          <w:ilvl w:val="0"/>
          <w:numId w:val="0"/>
        </w:numPr>
        <w:spacing w:before="120" w:after="120"/>
        <w:ind w:left="426"/>
        <w:rPr>
          <w:rFonts w:ascii="Arial" w:hAnsi="Arial" w:cs="Arial"/>
        </w:rPr>
      </w:pPr>
    </w:p>
    <w:p w14:paraId="0B2450DB"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0B3E8DB2"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740"/>
      </w:tblGrid>
      <w:tr w:rsidR="009058BD" w:rsidRPr="00C3320D" w14:paraId="54CBEA93" w14:textId="77777777" w:rsidTr="009058BD">
        <w:tc>
          <w:tcPr>
            <w:tcW w:w="645" w:type="dxa"/>
          </w:tcPr>
          <w:p w14:paraId="79CE989D"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8740" w:type="dxa"/>
            <w:shd w:val="clear" w:color="auto" w:fill="auto"/>
          </w:tcPr>
          <w:p w14:paraId="05C1ACA9" w14:textId="77777777" w:rsidR="009058B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p w14:paraId="720978FA"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Michelle Nelson</w:t>
            </w:r>
          </w:p>
          <w:p w14:paraId="707307C1"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DIO Commercial</w:t>
            </w:r>
          </w:p>
          <w:p w14:paraId="07FD578D"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RAF Wyton</w:t>
            </w:r>
          </w:p>
          <w:p w14:paraId="1D146702"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Cambridgeshire</w:t>
            </w:r>
          </w:p>
          <w:p w14:paraId="32C086B4"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PE28 2EA</w:t>
            </w:r>
          </w:p>
          <w:p w14:paraId="1EFC6C1A" w14:textId="77777777" w:rsidR="009058BD" w:rsidRPr="00C3320D"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Email: michelle.nelson107@mod.gov.uk</w:t>
            </w:r>
          </w:p>
        </w:tc>
      </w:tr>
      <w:tr w:rsidR="009058BD" w:rsidRPr="00C3320D" w14:paraId="0709BED1" w14:textId="77777777" w:rsidTr="009058BD">
        <w:tc>
          <w:tcPr>
            <w:tcW w:w="645" w:type="dxa"/>
          </w:tcPr>
          <w:p w14:paraId="2DF2EE08"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8740" w:type="dxa"/>
            <w:shd w:val="clear" w:color="auto" w:fill="auto"/>
          </w:tcPr>
          <w:p w14:paraId="5BA28092" w14:textId="77777777" w:rsidR="009058B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p w14:paraId="042B4ED0"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Sean Bulman</w:t>
            </w:r>
          </w:p>
          <w:p w14:paraId="0C7B3903"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12-14 The Crescent</w:t>
            </w:r>
          </w:p>
          <w:p w14:paraId="6E46EB73"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Taunton</w:t>
            </w:r>
          </w:p>
          <w:p w14:paraId="31C37FEF"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TA1 4EB</w:t>
            </w:r>
          </w:p>
          <w:p w14:paraId="340FAFB1"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p>
          <w:p w14:paraId="58D3F829" w14:textId="77777777" w:rsidR="009058BD" w:rsidRPr="00EE2BDA"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Tel: 07989 424949</w:t>
            </w:r>
          </w:p>
          <w:p w14:paraId="56E41516" w14:textId="77777777" w:rsidR="009058BD" w:rsidRPr="00C3320D" w:rsidRDefault="009058BD" w:rsidP="00EE2BDA">
            <w:pPr>
              <w:keepNext/>
              <w:keepLines/>
              <w:overflowPunct/>
              <w:autoSpaceDE/>
              <w:autoSpaceDN/>
              <w:spacing w:before="120" w:after="120" w:line="240" w:lineRule="auto"/>
              <w:textAlignment w:val="auto"/>
              <w:rPr>
                <w:rFonts w:eastAsia="STZhongsong" w:cs="Arial"/>
                <w:b/>
                <w:caps/>
                <w:szCs w:val="22"/>
                <w:lang w:eastAsia="zh-CN"/>
              </w:rPr>
            </w:pPr>
            <w:r w:rsidRPr="00EE2BDA">
              <w:rPr>
                <w:rFonts w:eastAsia="STZhongsong" w:cs="Arial"/>
                <w:b/>
                <w:caps/>
                <w:szCs w:val="22"/>
                <w:lang w:eastAsia="zh-CN"/>
              </w:rPr>
              <w:t>Email: sean.bulman@djblaw.co.uk</w:t>
            </w:r>
          </w:p>
        </w:tc>
      </w:tr>
      <w:tr w:rsidR="009058BD" w:rsidRPr="00C3320D" w14:paraId="4635512F" w14:textId="77777777" w:rsidTr="009058BD">
        <w:tc>
          <w:tcPr>
            <w:tcW w:w="645" w:type="dxa"/>
          </w:tcPr>
          <w:p w14:paraId="1BEA18E4"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8740" w:type="dxa"/>
            <w:shd w:val="clear" w:color="auto" w:fill="auto"/>
          </w:tcPr>
          <w:p w14:paraId="7EC9A8CF" w14:textId="77777777" w:rsidR="009058BD" w:rsidRPr="00C3320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195E0011" w14:textId="77777777" w:rsidR="009058BD" w:rsidRPr="00C3320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 xml:space="preserve">Not used </w:t>
            </w:r>
          </w:p>
        </w:tc>
      </w:tr>
      <w:tr w:rsidR="009058BD" w:rsidRPr="00C3320D" w14:paraId="5DCE5362" w14:textId="77777777" w:rsidTr="009058BD">
        <w:tc>
          <w:tcPr>
            <w:tcW w:w="645" w:type="dxa"/>
          </w:tcPr>
          <w:p w14:paraId="06785D15"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8740" w:type="dxa"/>
            <w:shd w:val="clear" w:color="auto" w:fill="auto"/>
          </w:tcPr>
          <w:p w14:paraId="52979C69" w14:textId="77777777" w:rsidR="009058B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p w14:paraId="1D584150" w14:textId="77777777" w:rsidR="009058BD" w:rsidRPr="00C3320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As Stated in 3.1 &amp; 3.2</w:t>
            </w:r>
          </w:p>
        </w:tc>
      </w:tr>
      <w:tr w:rsidR="009058BD" w:rsidRPr="00C3320D" w14:paraId="2235C14C" w14:textId="77777777" w:rsidTr="009058BD">
        <w:tc>
          <w:tcPr>
            <w:tcW w:w="645" w:type="dxa"/>
          </w:tcPr>
          <w:p w14:paraId="4F61AEB7"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8740" w:type="dxa"/>
            <w:shd w:val="clear" w:color="auto" w:fill="auto"/>
          </w:tcPr>
          <w:p w14:paraId="717893B2" w14:textId="77777777" w:rsidR="009058B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p w14:paraId="39C6FF1D" w14:textId="77777777" w:rsidR="009058BD" w:rsidRPr="00C3320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online invoicing via exostar</w:t>
            </w:r>
          </w:p>
        </w:tc>
      </w:tr>
      <w:tr w:rsidR="009058BD" w:rsidRPr="00C3320D" w14:paraId="7A297022" w14:textId="77777777" w:rsidTr="009058BD">
        <w:tc>
          <w:tcPr>
            <w:tcW w:w="645" w:type="dxa"/>
          </w:tcPr>
          <w:p w14:paraId="03453836"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8740" w:type="dxa"/>
            <w:shd w:val="clear" w:color="auto" w:fill="auto"/>
          </w:tcPr>
          <w:p w14:paraId="118A1A8E" w14:textId="77777777" w:rsidR="009058BD" w:rsidRPr="00C3320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r>
      <w:tr w:rsidR="009058BD" w:rsidRPr="00C3320D" w14:paraId="00107168" w14:textId="77777777" w:rsidTr="009058BD">
        <w:tc>
          <w:tcPr>
            <w:tcW w:w="645" w:type="dxa"/>
          </w:tcPr>
          <w:p w14:paraId="22BFC230"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8740" w:type="dxa"/>
            <w:shd w:val="clear" w:color="auto" w:fill="auto"/>
          </w:tcPr>
          <w:p w14:paraId="31896C67" w14:textId="77777777" w:rsidR="009058BD" w:rsidRPr="00C3320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r>
      <w:tr w:rsidR="009058BD" w:rsidRPr="00C3320D" w14:paraId="42026DD0" w14:textId="77777777" w:rsidTr="009058BD">
        <w:tc>
          <w:tcPr>
            <w:tcW w:w="645" w:type="dxa"/>
          </w:tcPr>
          <w:p w14:paraId="11DB48EC"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8740" w:type="dxa"/>
            <w:shd w:val="clear" w:color="auto" w:fill="auto"/>
          </w:tcPr>
          <w:p w14:paraId="24894AAC" w14:textId="77777777" w:rsidR="009058BD" w:rsidRPr="00C3320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r>
      <w:tr w:rsidR="009058BD" w:rsidRPr="00C3320D" w14:paraId="62074164" w14:textId="77777777" w:rsidTr="009058BD">
        <w:tc>
          <w:tcPr>
            <w:tcW w:w="645" w:type="dxa"/>
          </w:tcPr>
          <w:p w14:paraId="723B9735"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8740" w:type="dxa"/>
            <w:shd w:val="clear" w:color="auto" w:fill="auto"/>
          </w:tcPr>
          <w:p w14:paraId="7324B381" w14:textId="77777777" w:rsidR="009058BD" w:rsidRPr="00C3320D" w:rsidRDefault="009058BD" w:rsidP="00D40F55">
            <w:pPr>
              <w:keepNext/>
              <w:keepLines/>
              <w:overflowPunct/>
              <w:autoSpaceDE/>
              <w:autoSpaceDN/>
              <w:spacing w:before="120" w:after="120" w:line="240" w:lineRule="auto"/>
              <w:textAlignment w:val="auto"/>
              <w:rPr>
                <w:rFonts w:eastAsia="STZhongsong" w:cs="Arial"/>
                <w:b/>
                <w:caps/>
                <w:szCs w:val="22"/>
                <w:lang w:eastAsia="zh-CN"/>
              </w:rPr>
            </w:pPr>
            <w:proofErr w:type="spellStart"/>
            <w:r w:rsidRPr="00C3320D">
              <w:rPr>
                <w:rFonts w:eastAsia="STZhongsong" w:cs="Arial"/>
                <w:b/>
                <w:caps/>
                <w:szCs w:val="22"/>
                <w:lang w:eastAsia="zh-CN"/>
              </w:rPr>
              <w:t>BCDR</w:t>
            </w:r>
            <w:proofErr w:type="spellEnd"/>
          </w:p>
        </w:tc>
      </w:tr>
      <w:tr w:rsidR="009058BD" w:rsidRPr="00C3320D" w14:paraId="42C2796B" w14:textId="77777777" w:rsidTr="009058BD">
        <w:tc>
          <w:tcPr>
            <w:tcW w:w="645" w:type="dxa"/>
          </w:tcPr>
          <w:p w14:paraId="4B6477F6"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8740" w:type="dxa"/>
            <w:shd w:val="clear" w:color="auto" w:fill="auto"/>
          </w:tcPr>
          <w:p w14:paraId="685B0204" w14:textId="77777777" w:rsidR="009058BD" w:rsidRPr="00C3320D" w:rsidRDefault="009058BD"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66931A4" w14:textId="77777777" w:rsidR="009058BD" w:rsidRPr="00C3320D" w:rsidRDefault="009058BD" w:rsidP="00D40F55">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Not applied</w:t>
            </w:r>
            <w:r w:rsidRPr="00C3320D">
              <w:rPr>
                <w:rFonts w:eastAsia="STZhongsong" w:cs="Arial"/>
                <w:b/>
                <w:szCs w:val="22"/>
                <w:lang w:eastAsia="zh-CN"/>
              </w:rPr>
              <w:t xml:space="preserve"> </w:t>
            </w:r>
          </w:p>
          <w:p w14:paraId="0CA2206C" w14:textId="77777777" w:rsidR="009058BD" w:rsidRPr="00C3320D" w:rsidRDefault="009058BD"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r>
      <w:tr w:rsidR="009058BD" w:rsidRPr="00C3320D" w14:paraId="6F8FED87" w14:textId="77777777" w:rsidTr="009058BD">
        <w:tc>
          <w:tcPr>
            <w:tcW w:w="645" w:type="dxa"/>
          </w:tcPr>
          <w:p w14:paraId="39B8E1D3"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8740" w:type="dxa"/>
            <w:shd w:val="clear" w:color="auto" w:fill="auto"/>
          </w:tcPr>
          <w:p w14:paraId="04BC4155" w14:textId="77777777" w:rsidR="009058BD" w:rsidRPr="00C3320D" w:rsidRDefault="009058BD"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Transparency Reports</w:t>
            </w:r>
          </w:p>
          <w:p w14:paraId="45232003" w14:textId="77777777" w:rsidR="009058BD" w:rsidRPr="00C3320D" w:rsidRDefault="009058BD"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lastRenderedPageBreak/>
              <w:t>In Contract Schedule 4 (Transparency Reports)</w:t>
            </w:r>
          </w:p>
        </w:tc>
      </w:tr>
      <w:tr w:rsidR="009058BD" w:rsidRPr="00C3320D" w14:paraId="076E370B" w14:textId="77777777" w:rsidTr="009058BD">
        <w:tc>
          <w:tcPr>
            <w:tcW w:w="645" w:type="dxa"/>
          </w:tcPr>
          <w:p w14:paraId="7F983718"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3.12</w:t>
            </w:r>
          </w:p>
        </w:tc>
        <w:tc>
          <w:tcPr>
            <w:tcW w:w="8740" w:type="dxa"/>
            <w:shd w:val="clear" w:color="auto" w:fill="auto"/>
          </w:tcPr>
          <w:p w14:paraId="0D869905"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Call Off Guarantee (Clause 10 of the Legal Service Contract):</w:t>
            </w:r>
          </w:p>
          <w:p w14:paraId="7FA90DAF" w14:textId="77777777" w:rsidR="009058BD" w:rsidRPr="00C3320D" w:rsidRDefault="009058BD" w:rsidP="00D40F55">
            <w:pPr>
              <w:numPr>
                <w:ilvl w:val="1"/>
                <w:numId w:val="0"/>
              </w:numPr>
              <w:overflowPunct/>
              <w:autoSpaceDE/>
              <w:autoSpaceDN/>
              <w:spacing w:before="120" w:after="120" w:line="240" w:lineRule="auto"/>
              <w:textAlignment w:val="auto"/>
              <w:rPr>
                <w:rFonts w:cs="Arial"/>
                <w:b/>
                <w:szCs w:val="22"/>
              </w:rPr>
            </w:pPr>
            <w:r w:rsidRPr="00C3320D">
              <w:rPr>
                <w:rFonts w:cs="Arial"/>
                <w:szCs w:val="22"/>
              </w:rPr>
              <w:t>Not required</w:t>
            </w:r>
          </w:p>
          <w:p w14:paraId="137EED9C" w14:textId="77777777" w:rsidR="009058BD" w:rsidRPr="00C3320D" w:rsidRDefault="009058BD" w:rsidP="00D40F55">
            <w:pPr>
              <w:numPr>
                <w:ilvl w:val="1"/>
                <w:numId w:val="0"/>
              </w:numPr>
              <w:spacing w:before="120" w:after="120" w:line="240" w:lineRule="auto"/>
              <w:rPr>
                <w:rFonts w:eastAsia="STZhongsong" w:cs="Arial"/>
                <w:b/>
                <w:szCs w:val="22"/>
                <w:lang w:eastAsia="zh-CN"/>
              </w:rPr>
            </w:pPr>
          </w:p>
        </w:tc>
      </w:tr>
    </w:tbl>
    <w:p w14:paraId="2A424B68" w14:textId="77777777" w:rsidR="008E082F" w:rsidRPr="00C3320D" w:rsidRDefault="008E082F" w:rsidP="00D40F55">
      <w:pPr>
        <w:spacing w:before="120" w:after="120" w:line="240" w:lineRule="auto"/>
        <w:rPr>
          <w:rFonts w:cs="Arial"/>
          <w:i/>
          <w:szCs w:val="22"/>
        </w:rPr>
      </w:pPr>
    </w:p>
    <w:p w14:paraId="4C53A747"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4045281C"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821"/>
      </w:tblGrid>
      <w:tr w:rsidR="009058BD" w:rsidRPr="00C3320D" w14:paraId="52FDC55F" w14:textId="77777777" w:rsidTr="009058BD">
        <w:tc>
          <w:tcPr>
            <w:tcW w:w="564" w:type="dxa"/>
          </w:tcPr>
          <w:p w14:paraId="3820816E" w14:textId="77777777" w:rsidR="009058BD" w:rsidRPr="00C3320D" w:rsidRDefault="009058BD"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8821" w:type="dxa"/>
            <w:shd w:val="clear" w:color="auto" w:fill="auto"/>
          </w:tcPr>
          <w:p w14:paraId="521228D5" w14:textId="77777777" w:rsidR="009058BD" w:rsidRDefault="009058BD"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p w14:paraId="1DB56559" w14:textId="77777777" w:rsidR="009058BD" w:rsidRPr="00C3320D" w:rsidRDefault="009058BD" w:rsidP="00D40F55">
            <w:pPr>
              <w:keepNext/>
              <w:keepLines/>
              <w:overflowPunct/>
              <w:autoSpaceDE/>
              <w:autoSpaceDN/>
              <w:spacing w:before="120" w:after="120" w:line="240" w:lineRule="auto"/>
              <w:textAlignment w:val="auto"/>
              <w:rPr>
                <w:rFonts w:cs="Arial"/>
                <w:b/>
                <w:szCs w:val="22"/>
              </w:rPr>
            </w:pPr>
            <w:r>
              <w:rPr>
                <w:rFonts w:cs="Arial"/>
                <w:b/>
                <w:szCs w:val="22"/>
              </w:rPr>
              <w:t>see clause 7</w:t>
            </w:r>
          </w:p>
        </w:tc>
      </w:tr>
      <w:tr w:rsidR="009058BD" w:rsidRPr="00C3320D" w14:paraId="479F798A" w14:textId="77777777" w:rsidTr="009058BD">
        <w:tc>
          <w:tcPr>
            <w:tcW w:w="564" w:type="dxa"/>
          </w:tcPr>
          <w:p w14:paraId="6C89B6A2" w14:textId="77777777" w:rsidR="009058BD" w:rsidRPr="00C3320D" w:rsidRDefault="009058BD"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8821" w:type="dxa"/>
            <w:shd w:val="clear" w:color="auto" w:fill="auto"/>
          </w:tcPr>
          <w:p w14:paraId="7A305EFB" w14:textId="77777777" w:rsidR="009058BD" w:rsidRDefault="009058BD" w:rsidP="00D40F55">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p w14:paraId="2CB8C662" w14:textId="77777777" w:rsidR="009058BD" w:rsidRPr="00C3320D" w:rsidRDefault="009058BD" w:rsidP="00D40F55">
            <w:pPr>
              <w:keepNext/>
              <w:keepLines/>
              <w:overflowPunct/>
              <w:autoSpaceDE/>
              <w:autoSpaceDN/>
              <w:spacing w:before="120" w:after="120" w:line="240" w:lineRule="auto"/>
              <w:textAlignment w:val="auto"/>
              <w:rPr>
                <w:rFonts w:cs="Arial"/>
                <w:b/>
                <w:szCs w:val="22"/>
              </w:rPr>
            </w:pPr>
            <w:r>
              <w:rPr>
                <w:rFonts w:cs="Arial"/>
                <w:b/>
                <w:szCs w:val="22"/>
              </w:rPr>
              <w:t>N/A</w:t>
            </w:r>
          </w:p>
        </w:tc>
      </w:tr>
      <w:tr w:rsidR="009058BD" w:rsidRPr="00C3320D" w14:paraId="6C169E7B" w14:textId="77777777" w:rsidTr="009058BD">
        <w:tc>
          <w:tcPr>
            <w:tcW w:w="564" w:type="dxa"/>
          </w:tcPr>
          <w:p w14:paraId="4C06781A" w14:textId="77777777" w:rsidR="009058BD" w:rsidRPr="00C3320D" w:rsidRDefault="009058BD"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8821" w:type="dxa"/>
            <w:shd w:val="clear" w:color="auto" w:fill="auto"/>
          </w:tcPr>
          <w:p w14:paraId="2F3A5689" w14:textId="77777777" w:rsidR="009058BD" w:rsidRPr="00C3320D" w:rsidRDefault="009058BD"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r>
      <w:tr w:rsidR="009058BD" w:rsidRPr="00C3320D" w14:paraId="68DAAD08" w14:textId="77777777" w:rsidTr="009058BD">
        <w:tc>
          <w:tcPr>
            <w:tcW w:w="564" w:type="dxa"/>
          </w:tcPr>
          <w:p w14:paraId="3ACAD749" w14:textId="77777777" w:rsidR="009058BD" w:rsidRPr="00C3320D" w:rsidRDefault="009058BD"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12B1D614" w14:textId="77777777" w:rsidR="009058BD" w:rsidRPr="00C3320D" w:rsidRDefault="009058BD"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8821" w:type="dxa"/>
            <w:shd w:val="clear" w:color="auto" w:fill="auto"/>
          </w:tcPr>
          <w:p w14:paraId="4B6E667A" w14:textId="77777777" w:rsidR="009058BD" w:rsidRDefault="009058BD"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p w14:paraId="655E2C69" w14:textId="77777777" w:rsidR="009058BD" w:rsidRPr="00C3320D" w:rsidRDefault="009058BD"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see clause 8</w:t>
            </w:r>
          </w:p>
        </w:tc>
      </w:tr>
      <w:tr w:rsidR="009058BD" w:rsidRPr="00C3320D" w14:paraId="6DD00EB8" w14:textId="77777777" w:rsidTr="009058BD">
        <w:tc>
          <w:tcPr>
            <w:tcW w:w="564" w:type="dxa"/>
          </w:tcPr>
          <w:p w14:paraId="282CF389" w14:textId="77777777" w:rsidR="009058BD" w:rsidRPr="00C3320D" w:rsidRDefault="009058BD"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4.6</w:t>
            </w:r>
          </w:p>
        </w:tc>
        <w:tc>
          <w:tcPr>
            <w:tcW w:w="8821" w:type="dxa"/>
            <w:shd w:val="clear" w:color="auto" w:fill="auto"/>
          </w:tcPr>
          <w:p w14:paraId="5F878A43" w14:textId="77777777" w:rsidR="009058BD" w:rsidRPr="00C3320D" w:rsidRDefault="009058BD" w:rsidP="00D40F55">
            <w:pPr>
              <w:numPr>
                <w:ilvl w:val="1"/>
                <w:numId w:val="0"/>
              </w:numPr>
              <w:overflowPunct/>
              <w:autoSpaceDE/>
              <w:autoSpaceDN/>
              <w:spacing w:before="120" w:after="120" w:line="240" w:lineRule="auto"/>
              <w:textAlignment w:val="auto"/>
              <w:rPr>
                <w:rFonts w:eastAsia="STZhongsong" w:cs="Arial"/>
                <w:b/>
                <w:szCs w:val="22"/>
                <w:lang w:eastAsia="zh-CN"/>
              </w:rPr>
            </w:pPr>
          </w:p>
        </w:tc>
      </w:tr>
    </w:tbl>
    <w:p w14:paraId="61D195A3" w14:textId="77777777" w:rsidR="008E082F" w:rsidRPr="00C3320D" w:rsidRDefault="008E082F" w:rsidP="00D40F55">
      <w:pPr>
        <w:pStyle w:val="ORDERFORML1PraraNo"/>
        <w:numPr>
          <w:ilvl w:val="0"/>
          <w:numId w:val="0"/>
        </w:numPr>
        <w:spacing w:before="120" w:after="120"/>
        <w:ind w:left="426"/>
        <w:rPr>
          <w:rFonts w:ascii="Arial" w:hAnsi="Arial" w:cs="Arial"/>
        </w:rPr>
      </w:pPr>
    </w:p>
    <w:p w14:paraId="40668487" w14:textId="77777777" w:rsidR="008E082F" w:rsidRPr="00C3320D" w:rsidRDefault="008E082F" w:rsidP="00D40F55">
      <w:pPr>
        <w:spacing w:before="120" w:after="120" w:line="240" w:lineRule="auto"/>
        <w:rPr>
          <w:rFonts w:cs="Arial"/>
          <w:szCs w:val="22"/>
        </w:rPr>
      </w:pPr>
    </w:p>
    <w:p w14:paraId="37F7019D"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1A05C452" w14:textId="77777777" w:rsidR="008E082F" w:rsidRPr="00C3320D" w:rsidRDefault="008E082F" w:rsidP="00D40F55">
      <w:pPr>
        <w:spacing w:before="120" w:after="120" w:line="240" w:lineRule="auto"/>
        <w:rPr>
          <w:rFonts w:cs="Arial"/>
          <w:szCs w:val="22"/>
        </w:rPr>
      </w:pPr>
      <w:r w:rsidRPr="00C3320D">
        <w:rPr>
          <w:rFonts w:cs="Arial"/>
          <w:szCs w:val="22"/>
        </w:rPr>
        <w:t xml:space="preserve">[Customer to insert </w:t>
      </w:r>
      <w:r w:rsidR="00F4522F" w:rsidRPr="00C3320D">
        <w:rPr>
          <w:rFonts w:cs="Arial"/>
          <w:szCs w:val="22"/>
        </w:rPr>
        <w:t>tex</w:t>
      </w:r>
      <w:r w:rsidR="007064FA" w:rsidRPr="00C3320D">
        <w:rPr>
          <w:rFonts w:cs="Arial"/>
          <w:szCs w:val="22"/>
        </w:rPr>
        <w:t>t</w:t>
      </w:r>
      <w:r w:rsidR="00F4522F" w:rsidRPr="00C3320D">
        <w:rPr>
          <w:rFonts w:cs="Arial"/>
          <w:szCs w:val="22"/>
        </w:rPr>
        <w:t>/</w:t>
      </w:r>
      <w:r w:rsidRPr="00C3320D">
        <w:rPr>
          <w:rFonts w:cs="Arial"/>
          <w:szCs w:val="22"/>
        </w:rPr>
        <w:t>documentation as appropriate]</w:t>
      </w:r>
    </w:p>
    <w:p w14:paraId="1CF3649D" w14:textId="77777777" w:rsidR="00E560CC" w:rsidRPr="00C3320D" w:rsidRDefault="00E560CC" w:rsidP="00D40F55">
      <w:pPr>
        <w:pStyle w:val="MarginText"/>
        <w:spacing w:before="120" w:after="120"/>
        <w:rPr>
          <w:rFonts w:cs="Arial"/>
          <w:b/>
          <w:szCs w:val="22"/>
        </w:rPr>
        <w:sectPr w:rsidR="00E560CC" w:rsidRPr="00C3320D" w:rsidSect="0076463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titlePg/>
          <w:docGrid w:linePitch="299"/>
        </w:sectPr>
      </w:pPr>
    </w:p>
    <w:p w14:paraId="4067ADFB" w14:textId="77777777"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1D2739" w:rsidRPr="00C3320D">
        <w:rPr>
          <w:rFonts w:cs="Arial"/>
          <w:b/>
          <w:szCs w:val="22"/>
        </w:rPr>
        <w:t xml:space="preserve"> [Template] </w:t>
      </w:r>
      <w:r w:rsidR="004C72E0" w:rsidRPr="00C3320D">
        <w:rPr>
          <w:rFonts w:cs="Arial"/>
          <w:b/>
          <w:szCs w:val="22"/>
        </w:rPr>
        <w:t>Terms and Conditions</w:t>
      </w:r>
      <w:r w:rsidR="001E00AD" w:rsidRPr="00C3320D">
        <w:rPr>
          <w:rFonts w:cs="Arial"/>
          <w:b/>
          <w:szCs w:val="22"/>
        </w:rPr>
        <w:t xml:space="preserve"> </w:t>
      </w:r>
    </w:p>
    <w:p w14:paraId="648A52F1" w14:textId="77777777" w:rsidR="00F807DC" w:rsidRPr="00C3320D" w:rsidRDefault="007562F7" w:rsidP="00D40F55">
      <w:pPr>
        <w:pStyle w:val="bodystrongcentred"/>
        <w:spacing w:before="120" w:after="120"/>
        <w:rPr>
          <w:rFonts w:cs="Arial"/>
        </w:rPr>
      </w:pPr>
      <w:r w:rsidRPr="00C3320D">
        <w:rPr>
          <w:rFonts w:cs="Arial"/>
        </w:rPr>
        <w:t>CONTENTS</w:t>
      </w:r>
    </w:p>
    <w:p w14:paraId="299CE2CF" w14:textId="77777777" w:rsidR="00F807DC" w:rsidRPr="00C3320D" w:rsidRDefault="00F807DC" w:rsidP="00D40F55">
      <w:pPr>
        <w:spacing w:before="120" w:after="120" w:line="240" w:lineRule="auto"/>
        <w:rPr>
          <w:rFonts w:cs="Arial"/>
          <w:szCs w:val="22"/>
        </w:rPr>
      </w:pPr>
    </w:p>
    <w:p w14:paraId="02B5F153" w14:textId="77777777" w:rsidR="00687486" w:rsidRPr="00C3320D" w:rsidRDefault="00687486" w:rsidP="00D40F55">
      <w:pPr>
        <w:pStyle w:val="TOC1"/>
        <w:spacing w:before="120"/>
        <w:rPr>
          <w:rFonts w:cs="Arial"/>
          <w:szCs w:val="22"/>
        </w:rPr>
      </w:pPr>
    </w:p>
    <w:p w14:paraId="18F7B3A1" w14:textId="77777777" w:rsidR="00043E49"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4939317" w:history="1">
        <w:r w:rsidR="00043E49" w:rsidRPr="00BF5A78">
          <w:rPr>
            <w:rStyle w:val="Hyperlink"/>
            <w:rFonts w:cs="Arial"/>
            <w:noProof/>
          </w:rPr>
          <w:t>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DEFINITIONS AND INTERPRETATION</w:t>
        </w:r>
        <w:r w:rsidR="00043E49">
          <w:rPr>
            <w:noProof/>
          </w:rPr>
          <w:tab/>
        </w:r>
        <w:r w:rsidR="00043E49">
          <w:rPr>
            <w:noProof/>
          </w:rPr>
          <w:fldChar w:fldCharType="begin"/>
        </w:r>
        <w:r w:rsidR="00043E49">
          <w:rPr>
            <w:noProof/>
          </w:rPr>
          <w:instrText xml:space="preserve"> PAGEREF _Toc514939317 \h </w:instrText>
        </w:r>
        <w:r w:rsidR="00043E49">
          <w:rPr>
            <w:noProof/>
          </w:rPr>
        </w:r>
        <w:r w:rsidR="00043E49">
          <w:rPr>
            <w:noProof/>
          </w:rPr>
          <w:fldChar w:fldCharType="separate"/>
        </w:r>
        <w:r w:rsidR="00043E49">
          <w:rPr>
            <w:noProof/>
          </w:rPr>
          <w:t>16</w:t>
        </w:r>
        <w:r w:rsidR="00043E49">
          <w:rPr>
            <w:noProof/>
          </w:rPr>
          <w:fldChar w:fldCharType="end"/>
        </w:r>
      </w:hyperlink>
    </w:p>
    <w:p w14:paraId="71B2DCFD" w14:textId="77777777" w:rsidR="00043E49" w:rsidRDefault="00284679">
      <w:pPr>
        <w:pStyle w:val="TOC1"/>
        <w:rPr>
          <w:rFonts w:asciiTheme="minorHAnsi" w:eastAsiaTheme="minorEastAsia" w:hAnsiTheme="minorHAnsi" w:cstheme="minorBidi"/>
          <w:caps w:val="0"/>
          <w:noProof/>
          <w:szCs w:val="22"/>
          <w:lang w:eastAsia="en-GB"/>
        </w:rPr>
      </w:pPr>
      <w:hyperlink w:anchor="_Toc514939318" w:history="1">
        <w:r w:rsidR="00043E49" w:rsidRPr="00BF5A78">
          <w:rPr>
            <w:rStyle w:val="Hyperlink"/>
            <w:rFonts w:cs="Arial"/>
            <w:noProof/>
          </w:rPr>
          <w:t>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The Ordered Panel Services</w:t>
        </w:r>
        <w:r w:rsidR="00043E49">
          <w:rPr>
            <w:noProof/>
          </w:rPr>
          <w:tab/>
        </w:r>
        <w:r w:rsidR="00043E49">
          <w:rPr>
            <w:noProof/>
          </w:rPr>
          <w:fldChar w:fldCharType="begin"/>
        </w:r>
        <w:r w:rsidR="00043E49">
          <w:rPr>
            <w:noProof/>
          </w:rPr>
          <w:instrText xml:space="preserve"> PAGEREF _Toc514939318 \h </w:instrText>
        </w:r>
        <w:r w:rsidR="00043E49">
          <w:rPr>
            <w:noProof/>
          </w:rPr>
        </w:r>
        <w:r w:rsidR="00043E49">
          <w:rPr>
            <w:noProof/>
          </w:rPr>
          <w:fldChar w:fldCharType="separate"/>
        </w:r>
        <w:r w:rsidR="00043E49">
          <w:rPr>
            <w:noProof/>
          </w:rPr>
          <w:t>17</w:t>
        </w:r>
        <w:r w:rsidR="00043E49">
          <w:rPr>
            <w:noProof/>
          </w:rPr>
          <w:fldChar w:fldCharType="end"/>
        </w:r>
      </w:hyperlink>
    </w:p>
    <w:p w14:paraId="75D4BAE9" w14:textId="77777777" w:rsidR="00043E49" w:rsidRDefault="00284679">
      <w:pPr>
        <w:pStyle w:val="TOC1"/>
        <w:rPr>
          <w:rFonts w:asciiTheme="minorHAnsi" w:eastAsiaTheme="minorEastAsia" w:hAnsiTheme="minorHAnsi" w:cstheme="minorBidi"/>
          <w:caps w:val="0"/>
          <w:noProof/>
          <w:szCs w:val="22"/>
          <w:lang w:eastAsia="en-GB"/>
        </w:rPr>
      </w:pPr>
      <w:hyperlink w:anchor="_Toc514939319" w:history="1">
        <w:r w:rsidR="00043E49" w:rsidRPr="00BF5A78">
          <w:rPr>
            <w:rStyle w:val="Hyperlink"/>
            <w:rFonts w:cs="Arial"/>
            <w:noProof/>
          </w:rPr>
          <w:t>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Delivery and management of the Ordered Panel Services</w:t>
        </w:r>
        <w:r w:rsidR="00043E49">
          <w:rPr>
            <w:noProof/>
          </w:rPr>
          <w:tab/>
        </w:r>
        <w:r w:rsidR="00043E49">
          <w:rPr>
            <w:noProof/>
          </w:rPr>
          <w:fldChar w:fldCharType="begin"/>
        </w:r>
        <w:r w:rsidR="00043E49">
          <w:rPr>
            <w:noProof/>
          </w:rPr>
          <w:instrText xml:space="preserve"> PAGEREF _Toc514939319 \h </w:instrText>
        </w:r>
        <w:r w:rsidR="00043E49">
          <w:rPr>
            <w:noProof/>
          </w:rPr>
        </w:r>
        <w:r w:rsidR="00043E49">
          <w:rPr>
            <w:noProof/>
          </w:rPr>
          <w:fldChar w:fldCharType="separate"/>
        </w:r>
        <w:r w:rsidR="00043E49">
          <w:rPr>
            <w:noProof/>
          </w:rPr>
          <w:t>17</w:t>
        </w:r>
        <w:r w:rsidR="00043E49">
          <w:rPr>
            <w:noProof/>
          </w:rPr>
          <w:fldChar w:fldCharType="end"/>
        </w:r>
      </w:hyperlink>
    </w:p>
    <w:p w14:paraId="7D137726" w14:textId="77777777" w:rsidR="00043E49" w:rsidRDefault="00284679">
      <w:pPr>
        <w:pStyle w:val="TOC1"/>
        <w:rPr>
          <w:rFonts w:asciiTheme="minorHAnsi" w:eastAsiaTheme="minorEastAsia" w:hAnsiTheme="minorHAnsi" w:cstheme="minorBidi"/>
          <w:caps w:val="0"/>
          <w:noProof/>
          <w:szCs w:val="22"/>
          <w:lang w:eastAsia="en-GB"/>
        </w:rPr>
      </w:pPr>
      <w:hyperlink w:anchor="_Toc514939320" w:history="1">
        <w:r w:rsidR="00043E49" w:rsidRPr="00BF5A78">
          <w:rPr>
            <w:rStyle w:val="Hyperlink"/>
            <w:rFonts w:cs="Arial"/>
            <w:noProof/>
          </w:rPr>
          <w:t>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Variation and Extension</w:t>
        </w:r>
        <w:r w:rsidR="00043E49">
          <w:rPr>
            <w:noProof/>
          </w:rPr>
          <w:tab/>
        </w:r>
        <w:r w:rsidR="00043E49">
          <w:rPr>
            <w:noProof/>
          </w:rPr>
          <w:fldChar w:fldCharType="begin"/>
        </w:r>
        <w:r w:rsidR="00043E49">
          <w:rPr>
            <w:noProof/>
          </w:rPr>
          <w:instrText xml:space="preserve"> PAGEREF _Toc514939320 \h </w:instrText>
        </w:r>
        <w:r w:rsidR="00043E49">
          <w:rPr>
            <w:noProof/>
          </w:rPr>
        </w:r>
        <w:r w:rsidR="00043E49">
          <w:rPr>
            <w:noProof/>
          </w:rPr>
          <w:fldChar w:fldCharType="separate"/>
        </w:r>
        <w:r w:rsidR="00043E49">
          <w:rPr>
            <w:noProof/>
          </w:rPr>
          <w:t>21</w:t>
        </w:r>
        <w:r w:rsidR="00043E49">
          <w:rPr>
            <w:noProof/>
          </w:rPr>
          <w:fldChar w:fldCharType="end"/>
        </w:r>
      </w:hyperlink>
    </w:p>
    <w:p w14:paraId="6ECEEC68" w14:textId="77777777" w:rsidR="00043E49" w:rsidRDefault="00284679">
      <w:pPr>
        <w:pStyle w:val="TOC1"/>
        <w:rPr>
          <w:rFonts w:asciiTheme="minorHAnsi" w:eastAsiaTheme="minorEastAsia" w:hAnsiTheme="minorHAnsi" w:cstheme="minorBidi"/>
          <w:caps w:val="0"/>
          <w:noProof/>
          <w:szCs w:val="22"/>
          <w:lang w:eastAsia="en-GB"/>
        </w:rPr>
      </w:pPr>
      <w:hyperlink w:anchor="_Toc514939321" w:history="1">
        <w:r w:rsidR="00043E49" w:rsidRPr="00BF5A78">
          <w:rPr>
            <w:rStyle w:val="Hyperlink"/>
            <w:rFonts w:cs="Arial"/>
            <w:noProof/>
          </w:rPr>
          <w:t>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Personnel</w:t>
        </w:r>
        <w:r w:rsidR="00043E49">
          <w:rPr>
            <w:noProof/>
          </w:rPr>
          <w:tab/>
        </w:r>
        <w:r w:rsidR="00043E49">
          <w:rPr>
            <w:noProof/>
          </w:rPr>
          <w:fldChar w:fldCharType="begin"/>
        </w:r>
        <w:r w:rsidR="00043E49">
          <w:rPr>
            <w:noProof/>
          </w:rPr>
          <w:instrText xml:space="preserve"> PAGEREF _Toc514939321 \h </w:instrText>
        </w:r>
        <w:r w:rsidR="00043E49">
          <w:rPr>
            <w:noProof/>
          </w:rPr>
        </w:r>
        <w:r w:rsidR="00043E49">
          <w:rPr>
            <w:noProof/>
          </w:rPr>
          <w:fldChar w:fldCharType="separate"/>
        </w:r>
        <w:r w:rsidR="00043E49">
          <w:rPr>
            <w:noProof/>
          </w:rPr>
          <w:t>21</w:t>
        </w:r>
        <w:r w:rsidR="00043E49">
          <w:rPr>
            <w:noProof/>
          </w:rPr>
          <w:fldChar w:fldCharType="end"/>
        </w:r>
      </w:hyperlink>
    </w:p>
    <w:p w14:paraId="13503883" w14:textId="77777777" w:rsidR="00043E49" w:rsidRDefault="00284679">
      <w:pPr>
        <w:pStyle w:val="TOC1"/>
        <w:rPr>
          <w:rFonts w:asciiTheme="minorHAnsi" w:eastAsiaTheme="minorEastAsia" w:hAnsiTheme="minorHAnsi" w:cstheme="minorBidi"/>
          <w:caps w:val="0"/>
          <w:noProof/>
          <w:szCs w:val="22"/>
          <w:lang w:eastAsia="en-GB"/>
        </w:rPr>
      </w:pPr>
      <w:hyperlink w:anchor="_Toc514939322" w:history="1">
        <w:r w:rsidR="00043E49" w:rsidRPr="00BF5A78">
          <w:rPr>
            <w:rStyle w:val="Hyperlink"/>
            <w:rFonts w:cs="Arial"/>
            <w:noProof/>
          </w:rPr>
          <w:t>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CHARGES AND INVOICING</w:t>
        </w:r>
        <w:r w:rsidR="00043E49">
          <w:rPr>
            <w:noProof/>
          </w:rPr>
          <w:tab/>
        </w:r>
        <w:r w:rsidR="00043E49">
          <w:rPr>
            <w:noProof/>
          </w:rPr>
          <w:fldChar w:fldCharType="begin"/>
        </w:r>
        <w:r w:rsidR="00043E49">
          <w:rPr>
            <w:noProof/>
          </w:rPr>
          <w:instrText xml:space="preserve"> PAGEREF _Toc514939322 \h </w:instrText>
        </w:r>
        <w:r w:rsidR="00043E49">
          <w:rPr>
            <w:noProof/>
          </w:rPr>
        </w:r>
        <w:r w:rsidR="00043E49">
          <w:rPr>
            <w:noProof/>
          </w:rPr>
          <w:fldChar w:fldCharType="separate"/>
        </w:r>
        <w:r w:rsidR="00043E49">
          <w:rPr>
            <w:noProof/>
          </w:rPr>
          <w:t>28</w:t>
        </w:r>
        <w:r w:rsidR="00043E49">
          <w:rPr>
            <w:noProof/>
          </w:rPr>
          <w:fldChar w:fldCharType="end"/>
        </w:r>
      </w:hyperlink>
    </w:p>
    <w:p w14:paraId="0794AE45" w14:textId="77777777" w:rsidR="00043E49" w:rsidRDefault="00284679">
      <w:pPr>
        <w:pStyle w:val="TOC1"/>
        <w:rPr>
          <w:rFonts w:asciiTheme="minorHAnsi" w:eastAsiaTheme="minorEastAsia" w:hAnsiTheme="minorHAnsi" w:cstheme="minorBidi"/>
          <w:caps w:val="0"/>
          <w:noProof/>
          <w:szCs w:val="22"/>
          <w:lang w:eastAsia="en-GB"/>
        </w:rPr>
      </w:pPr>
      <w:hyperlink w:anchor="_Toc514939323" w:history="1">
        <w:r w:rsidR="00043E49" w:rsidRPr="00BF5A78">
          <w:rPr>
            <w:rStyle w:val="Hyperlink"/>
            <w:rFonts w:cs="Arial"/>
            <w:noProof/>
          </w:rPr>
          <w:t>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LIABILITY AND INSURANCE</w:t>
        </w:r>
        <w:r w:rsidR="00043E49">
          <w:rPr>
            <w:noProof/>
          </w:rPr>
          <w:tab/>
        </w:r>
        <w:r w:rsidR="00043E49">
          <w:rPr>
            <w:noProof/>
          </w:rPr>
          <w:fldChar w:fldCharType="begin"/>
        </w:r>
        <w:r w:rsidR="00043E49">
          <w:rPr>
            <w:noProof/>
          </w:rPr>
          <w:instrText xml:space="preserve"> PAGEREF _Toc514939323 \h </w:instrText>
        </w:r>
        <w:r w:rsidR="00043E49">
          <w:rPr>
            <w:noProof/>
          </w:rPr>
        </w:r>
        <w:r w:rsidR="00043E49">
          <w:rPr>
            <w:noProof/>
          </w:rPr>
          <w:fldChar w:fldCharType="separate"/>
        </w:r>
        <w:r w:rsidR="00043E49">
          <w:rPr>
            <w:noProof/>
          </w:rPr>
          <w:t>30</w:t>
        </w:r>
        <w:r w:rsidR="00043E49">
          <w:rPr>
            <w:noProof/>
          </w:rPr>
          <w:fldChar w:fldCharType="end"/>
        </w:r>
      </w:hyperlink>
    </w:p>
    <w:p w14:paraId="6DEE34C7" w14:textId="77777777" w:rsidR="00043E49" w:rsidRDefault="00284679">
      <w:pPr>
        <w:pStyle w:val="TOC1"/>
        <w:rPr>
          <w:rFonts w:asciiTheme="minorHAnsi" w:eastAsiaTheme="minorEastAsia" w:hAnsiTheme="minorHAnsi" w:cstheme="minorBidi"/>
          <w:caps w:val="0"/>
          <w:noProof/>
          <w:szCs w:val="22"/>
          <w:lang w:eastAsia="en-GB"/>
        </w:rPr>
      </w:pPr>
      <w:hyperlink w:anchor="_Toc514939324" w:history="1">
        <w:r w:rsidR="00043E49" w:rsidRPr="00BF5A78">
          <w:rPr>
            <w:rStyle w:val="Hyperlink"/>
            <w:rFonts w:cs="Arial"/>
            <w:noProof/>
          </w:rPr>
          <w:t>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INTELLECTUAL PROPERTY RIGHTS</w:t>
        </w:r>
        <w:r w:rsidR="00043E49">
          <w:rPr>
            <w:noProof/>
          </w:rPr>
          <w:tab/>
        </w:r>
        <w:r w:rsidR="00043E49">
          <w:rPr>
            <w:noProof/>
          </w:rPr>
          <w:fldChar w:fldCharType="begin"/>
        </w:r>
        <w:r w:rsidR="00043E49">
          <w:rPr>
            <w:noProof/>
          </w:rPr>
          <w:instrText xml:space="preserve"> PAGEREF _Toc514939324 \h </w:instrText>
        </w:r>
        <w:r w:rsidR="00043E49">
          <w:rPr>
            <w:noProof/>
          </w:rPr>
        </w:r>
        <w:r w:rsidR="00043E49">
          <w:rPr>
            <w:noProof/>
          </w:rPr>
          <w:fldChar w:fldCharType="separate"/>
        </w:r>
        <w:r w:rsidR="00043E49">
          <w:rPr>
            <w:noProof/>
          </w:rPr>
          <w:t>32</w:t>
        </w:r>
        <w:r w:rsidR="00043E49">
          <w:rPr>
            <w:noProof/>
          </w:rPr>
          <w:fldChar w:fldCharType="end"/>
        </w:r>
      </w:hyperlink>
    </w:p>
    <w:p w14:paraId="666B9A78" w14:textId="77777777" w:rsidR="00043E49" w:rsidRDefault="00284679">
      <w:pPr>
        <w:pStyle w:val="TOC1"/>
        <w:rPr>
          <w:rFonts w:asciiTheme="minorHAnsi" w:eastAsiaTheme="minorEastAsia" w:hAnsiTheme="minorHAnsi" w:cstheme="minorBidi"/>
          <w:caps w:val="0"/>
          <w:noProof/>
          <w:szCs w:val="22"/>
          <w:lang w:eastAsia="en-GB"/>
        </w:rPr>
      </w:pPr>
      <w:hyperlink w:anchor="_Toc514939325" w:history="1">
        <w:r w:rsidR="00043E49" w:rsidRPr="00BF5A78">
          <w:rPr>
            <w:rStyle w:val="Hyperlink"/>
            <w:rFonts w:cs="Arial"/>
            <w:noProof/>
          </w:rPr>
          <w:t>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PROTECTION OF INFORMATION</w:t>
        </w:r>
        <w:r w:rsidR="00043E49">
          <w:rPr>
            <w:noProof/>
          </w:rPr>
          <w:tab/>
        </w:r>
        <w:r w:rsidR="00043E49">
          <w:rPr>
            <w:noProof/>
          </w:rPr>
          <w:fldChar w:fldCharType="begin"/>
        </w:r>
        <w:r w:rsidR="00043E49">
          <w:rPr>
            <w:noProof/>
          </w:rPr>
          <w:instrText xml:space="preserve"> PAGEREF _Toc514939325 \h </w:instrText>
        </w:r>
        <w:r w:rsidR="00043E49">
          <w:rPr>
            <w:noProof/>
          </w:rPr>
        </w:r>
        <w:r w:rsidR="00043E49">
          <w:rPr>
            <w:noProof/>
          </w:rPr>
          <w:fldChar w:fldCharType="separate"/>
        </w:r>
        <w:r w:rsidR="00043E49">
          <w:rPr>
            <w:noProof/>
          </w:rPr>
          <w:t>32</w:t>
        </w:r>
        <w:r w:rsidR="00043E49">
          <w:rPr>
            <w:noProof/>
          </w:rPr>
          <w:fldChar w:fldCharType="end"/>
        </w:r>
      </w:hyperlink>
    </w:p>
    <w:p w14:paraId="4911E840" w14:textId="77777777" w:rsidR="00043E49" w:rsidRDefault="00284679">
      <w:pPr>
        <w:pStyle w:val="TOC1"/>
        <w:rPr>
          <w:rFonts w:asciiTheme="minorHAnsi" w:eastAsiaTheme="minorEastAsia" w:hAnsiTheme="minorHAnsi" w:cstheme="minorBidi"/>
          <w:caps w:val="0"/>
          <w:noProof/>
          <w:szCs w:val="22"/>
          <w:lang w:eastAsia="en-GB"/>
        </w:rPr>
      </w:pPr>
      <w:hyperlink w:anchor="_Toc514939326" w:history="1">
        <w:r w:rsidR="00043E49" w:rsidRPr="00BF5A78">
          <w:rPr>
            <w:rStyle w:val="Hyperlink"/>
            <w:rFonts w:cs="Arial"/>
            <w:noProof/>
          </w:rPr>
          <w:t>10.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WARRANTIES, REPRESENTATIONS AND UNDERTAKINGS</w:t>
        </w:r>
        <w:r w:rsidR="00043E49">
          <w:rPr>
            <w:noProof/>
          </w:rPr>
          <w:tab/>
        </w:r>
        <w:r w:rsidR="00043E49">
          <w:rPr>
            <w:noProof/>
          </w:rPr>
          <w:fldChar w:fldCharType="begin"/>
        </w:r>
        <w:r w:rsidR="00043E49">
          <w:rPr>
            <w:noProof/>
          </w:rPr>
          <w:instrText xml:space="preserve"> PAGEREF _Toc514939326 \h </w:instrText>
        </w:r>
        <w:r w:rsidR="00043E49">
          <w:rPr>
            <w:noProof/>
          </w:rPr>
        </w:r>
        <w:r w:rsidR="00043E49">
          <w:rPr>
            <w:noProof/>
          </w:rPr>
          <w:fldChar w:fldCharType="separate"/>
        </w:r>
        <w:r w:rsidR="00043E49">
          <w:rPr>
            <w:noProof/>
          </w:rPr>
          <w:t>37</w:t>
        </w:r>
        <w:r w:rsidR="00043E49">
          <w:rPr>
            <w:noProof/>
          </w:rPr>
          <w:fldChar w:fldCharType="end"/>
        </w:r>
      </w:hyperlink>
    </w:p>
    <w:p w14:paraId="4F07C65A" w14:textId="77777777" w:rsidR="00043E49" w:rsidRDefault="00284679">
      <w:pPr>
        <w:pStyle w:val="TOC1"/>
        <w:rPr>
          <w:rFonts w:asciiTheme="minorHAnsi" w:eastAsiaTheme="minorEastAsia" w:hAnsiTheme="minorHAnsi" w:cstheme="minorBidi"/>
          <w:caps w:val="0"/>
          <w:noProof/>
          <w:szCs w:val="22"/>
          <w:lang w:eastAsia="en-GB"/>
        </w:rPr>
      </w:pPr>
      <w:hyperlink w:anchor="_Toc514939327" w:history="1">
        <w:r w:rsidR="00043E49" w:rsidRPr="00BF5A78">
          <w:rPr>
            <w:rStyle w:val="Hyperlink"/>
            <w:rFonts w:cs="Arial"/>
            <w:noProof/>
          </w:rPr>
          <w:t>11.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TERMINATION</w:t>
        </w:r>
        <w:r w:rsidR="00043E49">
          <w:rPr>
            <w:noProof/>
          </w:rPr>
          <w:tab/>
        </w:r>
        <w:r w:rsidR="00043E49">
          <w:rPr>
            <w:noProof/>
          </w:rPr>
          <w:fldChar w:fldCharType="begin"/>
        </w:r>
        <w:r w:rsidR="00043E49">
          <w:rPr>
            <w:noProof/>
          </w:rPr>
          <w:instrText xml:space="preserve"> PAGEREF _Toc514939327 \h </w:instrText>
        </w:r>
        <w:r w:rsidR="00043E49">
          <w:rPr>
            <w:noProof/>
          </w:rPr>
        </w:r>
        <w:r w:rsidR="00043E49">
          <w:rPr>
            <w:noProof/>
          </w:rPr>
          <w:fldChar w:fldCharType="separate"/>
        </w:r>
        <w:r w:rsidR="00043E49">
          <w:rPr>
            <w:noProof/>
          </w:rPr>
          <w:t>39</w:t>
        </w:r>
        <w:r w:rsidR="00043E49">
          <w:rPr>
            <w:noProof/>
          </w:rPr>
          <w:fldChar w:fldCharType="end"/>
        </w:r>
      </w:hyperlink>
    </w:p>
    <w:p w14:paraId="78514222" w14:textId="77777777" w:rsidR="00043E49" w:rsidRDefault="00284679">
      <w:pPr>
        <w:pStyle w:val="TOC1"/>
        <w:rPr>
          <w:rFonts w:asciiTheme="minorHAnsi" w:eastAsiaTheme="minorEastAsia" w:hAnsiTheme="minorHAnsi" w:cstheme="minorBidi"/>
          <w:caps w:val="0"/>
          <w:noProof/>
          <w:szCs w:val="22"/>
          <w:lang w:eastAsia="en-GB"/>
        </w:rPr>
      </w:pPr>
      <w:hyperlink w:anchor="_Toc514939328" w:history="1">
        <w:r w:rsidR="00043E49" w:rsidRPr="00BF5A78">
          <w:rPr>
            <w:rStyle w:val="Hyperlink"/>
            <w:rFonts w:cs="Arial"/>
            <w:noProof/>
          </w:rPr>
          <w:t>12.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CONSEQUENCES OF EXPIRY OR TERMINATION</w:t>
        </w:r>
        <w:r w:rsidR="00043E49">
          <w:rPr>
            <w:noProof/>
          </w:rPr>
          <w:tab/>
        </w:r>
        <w:r w:rsidR="00043E49">
          <w:rPr>
            <w:noProof/>
          </w:rPr>
          <w:fldChar w:fldCharType="begin"/>
        </w:r>
        <w:r w:rsidR="00043E49">
          <w:rPr>
            <w:noProof/>
          </w:rPr>
          <w:instrText xml:space="preserve"> PAGEREF _Toc514939328 \h </w:instrText>
        </w:r>
        <w:r w:rsidR="00043E49">
          <w:rPr>
            <w:noProof/>
          </w:rPr>
        </w:r>
        <w:r w:rsidR="00043E49">
          <w:rPr>
            <w:noProof/>
          </w:rPr>
          <w:fldChar w:fldCharType="separate"/>
        </w:r>
        <w:r w:rsidR="00043E49">
          <w:rPr>
            <w:noProof/>
          </w:rPr>
          <w:t>42</w:t>
        </w:r>
        <w:r w:rsidR="00043E49">
          <w:rPr>
            <w:noProof/>
          </w:rPr>
          <w:fldChar w:fldCharType="end"/>
        </w:r>
      </w:hyperlink>
    </w:p>
    <w:p w14:paraId="60631194" w14:textId="77777777" w:rsidR="00043E49" w:rsidRDefault="00284679">
      <w:pPr>
        <w:pStyle w:val="TOC1"/>
        <w:rPr>
          <w:rFonts w:asciiTheme="minorHAnsi" w:eastAsiaTheme="minorEastAsia" w:hAnsiTheme="minorHAnsi" w:cstheme="minorBidi"/>
          <w:caps w:val="0"/>
          <w:noProof/>
          <w:szCs w:val="22"/>
          <w:lang w:eastAsia="en-GB"/>
        </w:rPr>
      </w:pPr>
      <w:hyperlink w:anchor="_Toc514939329" w:history="1">
        <w:r w:rsidR="00043E49" w:rsidRPr="00BF5A78">
          <w:rPr>
            <w:rStyle w:val="Hyperlink"/>
            <w:rFonts w:cs="Arial"/>
            <w:noProof/>
          </w:rPr>
          <w:t>13.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PUBLICITY, MEDIA AND OFFICIAL ENQUIRIES</w:t>
        </w:r>
        <w:r w:rsidR="00043E49">
          <w:rPr>
            <w:noProof/>
          </w:rPr>
          <w:tab/>
        </w:r>
        <w:r w:rsidR="00043E49">
          <w:rPr>
            <w:noProof/>
          </w:rPr>
          <w:fldChar w:fldCharType="begin"/>
        </w:r>
        <w:r w:rsidR="00043E49">
          <w:rPr>
            <w:noProof/>
          </w:rPr>
          <w:instrText xml:space="preserve"> PAGEREF _Toc514939329 \h </w:instrText>
        </w:r>
        <w:r w:rsidR="00043E49">
          <w:rPr>
            <w:noProof/>
          </w:rPr>
        </w:r>
        <w:r w:rsidR="00043E49">
          <w:rPr>
            <w:noProof/>
          </w:rPr>
          <w:fldChar w:fldCharType="separate"/>
        </w:r>
        <w:r w:rsidR="00043E49">
          <w:rPr>
            <w:noProof/>
          </w:rPr>
          <w:t>44</w:t>
        </w:r>
        <w:r w:rsidR="00043E49">
          <w:rPr>
            <w:noProof/>
          </w:rPr>
          <w:fldChar w:fldCharType="end"/>
        </w:r>
      </w:hyperlink>
    </w:p>
    <w:p w14:paraId="53A64517" w14:textId="77777777" w:rsidR="00043E49" w:rsidRDefault="00284679">
      <w:pPr>
        <w:pStyle w:val="TOC1"/>
        <w:rPr>
          <w:rFonts w:asciiTheme="minorHAnsi" w:eastAsiaTheme="minorEastAsia" w:hAnsiTheme="minorHAnsi" w:cstheme="minorBidi"/>
          <w:caps w:val="0"/>
          <w:noProof/>
          <w:szCs w:val="22"/>
          <w:lang w:eastAsia="en-GB"/>
        </w:rPr>
      </w:pPr>
      <w:hyperlink w:anchor="_Toc514939330" w:history="1">
        <w:r w:rsidR="00043E49" w:rsidRPr="00BF5A78">
          <w:rPr>
            <w:rStyle w:val="Hyperlink"/>
            <w:rFonts w:cs="Arial"/>
            <w:noProof/>
          </w:rPr>
          <w:t>14.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PREVENTION OF FRAUD AND BRIBERY</w:t>
        </w:r>
        <w:r w:rsidR="00043E49">
          <w:rPr>
            <w:noProof/>
          </w:rPr>
          <w:tab/>
        </w:r>
        <w:r w:rsidR="00043E49">
          <w:rPr>
            <w:noProof/>
          </w:rPr>
          <w:fldChar w:fldCharType="begin"/>
        </w:r>
        <w:r w:rsidR="00043E49">
          <w:rPr>
            <w:noProof/>
          </w:rPr>
          <w:instrText xml:space="preserve"> PAGEREF _Toc514939330 \h </w:instrText>
        </w:r>
        <w:r w:rsidR="00043E49">
          <w:rPr>
            <w:noProof/>
          </w:rPr>
        </w:r>
        <w:r w:rsidR="00043E49">
          <w:rPr>
            <w:noProof/>
          </w:rPr>
          <w:fldChar w:fldCharType="separate"/>
        </w:r>
        <w:r w:rsidR="00043E49">
          <w:rPr>
            <w:noProof/>
          </w:rPr>
          <w:t>44</w:t>
        </w:r>
        <w:r w:rsidR="00043E49">
          <w:rPr>
            <w:noProof/>
          </w:rPr>
          <w:fldChar w:fldCharType="end"/>
        </w:r>
      </w:hyperlink>
    </w:p>
    <w:p w14:paraId="2CB55388" w14:textId="77777777" w:rsidR="00043E49" w:rsidRDefault="00284679">
      <w:pPr>
        <w:pStyle w:val="TOC1"/>
        <w:rPr>
          <w:rFonts w:asciiTheme="minorHAnsi" w:eastAsiaTheme="minorEastAsia" w:hAnsiTheme="minorHAnsi" w:cstheme="minorBidi"/>
          <w:caps w:val="0"/>
          <w:noProof/>
          <w:szCs w:val="22"/>
          <w:lang w:eastAsia="en-GB"/>
        </w:rPr>
      </w:pPr>
      <w:hyperlink w:anchor="_Toc514939331" w:history="1">
        <w:r w:rsidR="00043E49" w:rsidRPr="00BF5A78">
          <w:rPr>
            <w:rStyle w:val="Hyperlink"/>
            <w:rFonts w:cs="Arial"/>
            <w:noProof/>
          </w:rPr>
          <w:t>15.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NON-DISCRIMINATION</w:t>
        </w:r>
        <w:r w:rsidR="00043E49">
          <w:rPr>
            <w:noProof/>
          </w:rPr>
          <w:tab/>
        </w:r>
        <w:r w:rsidR="00043E49">
          <w:rPr>
            <w:noProof/>
          </w:rPr>
          <w:fldChar w:fldCharType="begin"/>
        </w:r>
        <w:r w:rsidR="00043E49">
          <w:rPr>
            <w:noProof/>
          </w:rPr>
          <w:instrText xml:space="preserve"> PAGEREF _Toc514939331 \h </w:instrText>
        </w:r>
        <w:r w:rsidR="00043E49">
          <w:rPr>
            <w:noProof/>
          </w:rPr>
        </w:r>
        <w:r w:rsidR="00043E49">
          <w:rPr>
            <w:noProof/>
          </w:rPr>
          <w:fldChar w:fldCharType="separate"/>
        </w:r>
        <w:r w:rsidR="00043E49">
          <w:rPr>
            <w:noProof/>
          </w:rPr>
          <w:t>45</w:t>
        </w:r>
        <w:r w:rsidR="00043E49">
          <w:rPr>
            <w:noProof/>
          </w:rPr>
          <w:fldChar w:fldCharType="end"/>
        </w:r>
      </w:hyperlink>
    </w:p>
    <w:p w14:paraId="43524985" w14:textId="77777777" w:rsidR="00043E49" w:rsidRDefault="00284679">
      <w:pPr>
        <w:pStyle w:val="TOC1"/>
        <w:rPr>
          <w:rFonts w:asciiTheme="minorHAnsi" w:eastAsiaTheme="minorEastAsia" w:hAnsiTheme="minorHAnsi" w:cstheme="minorBidi"/>
          <w:caps w:val="0"/>
          <w:noProof/>
          <w:szCs w:val="22"/>
          <w:lang w:eastAsia="en-GB"/>
        </w:rPr>
      </w:pPr>
      <w:hyperlink w:anchor="_Toc514939332" w:history="1">
        <w:r w:rsidR="00043E49" w:rsidRPr="00BF5A78">
          <w:rPr>
            <w:rStyle w:val="Hyperlink"/>
            <w:rFonts w:cs="Arial"/>
            <w:noProof/>
          </w:rPr>
          <w:t>16.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ASSIGNMENT AND NOVATION</w:t>
        </w:r>
        <w:r w:rsidR="00043E49">
          <w:rPr>
            <w:noProof/>
          </w:rPr>
          <w:tab/>
        </w:r>
        <w:r w:rsidR="00043E49">
          <w:rPr>
            <w:noProof/>
          </w:rPr>
          <w:fldChar w:fldCharType="begin"/>
        </w:r>
        <w:r w:rsidR="00043E49">
          <w:rPr>
            <w:noProof/>
          </w:rPr>
          <w:instrText xml:space="preserve"> PAGEREF _Toc514939332 \h </w:instrText>
        </w:r>
        <w:r w:rsidR="00043E49">
          <w:rPr>
            <w:noProof/>
          </w:rPr>
        </w:r>
        <w:r w:rsidR="00043E49">
          <w:rPr>
            <w:noProof/>
          </w:rPr>
          <w:fldChar w:fldCharType="separate"/>
        </w:r>
        <w:r w:rsidR="00043E49">
          <w:rPr>
            <w:noProof/>
          </w:rPr>
          <w:t>46</w:t>
        </w:r>
        <w:r w:rsidR="00043E49">
          <w:rPr>
            <w:noProof/>
          </w:rPr>
          <w:fldChar w:fldCharType="end"/>
        </w:r>
      </w:hyperlink>
    </w:p>
    <w:p w14:paraId="46DB473C" w14:textId="77777777" w:rsidR="00043E49" w:rsidRDefault="00284679">
      <w:pPr>
        <w:pStyle w:val="TOC1"/>
        <w:rPr>
          <w:rFonts w:asciiTheme="minorHAnsi" w:eastAsiaTheme="minorEastAsia" w:hAnsiTheme="minorHAnsi" w:cstheme="minorBidi"/>
          <w:caps w:val="0"/>
          <w:noProof/>
          <w:szCs w:val="22"/>
          <w:lang w:eastAsia="en-GB"/>
        </w:rPr>
      </w:pPr>
      <w:hyperlink w:anchor="_Toc514939333" w:history="1">
        <w:r w:rsidR="00043E49" w:rsidRPr="00BF5A78">
          <w:rPr>
            <w:rStyle w:val="Hyperlink"/>
            <w:rFonts w:cs="Arial"/>
            <w:noProof/>
          </w:rPr>
          <w:t>17.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WAIVER AND CUMULATIVE REMEDIES</w:t>
        </w:r>
        <w:r w:rsidR="00043E49">
          <w:rPr>
            <w:noProof/>
          </w:rPr>
          <w:tab/>
        </w:r>
        <w:r w:rsidR="00043E49">
          <w:rPr>
            <w:noProof/>
          </w:rPr>
          <w:fldChar w:fldCharType="begin"/>
        </w:r>
        <w:r w:rsidR="00043E49">
          <w:rPr>
            <w:noProof/>
          </w:rPr>
          <w:instrText xml:space="preserve"> PAGEREF _Toc514939333 \h </w:instrText>
        </w:r>
        <w:r w:rsidR="00043E49">
          <w:rPr>
            <w:noProof/>
          </w:rPr>
        </w:r>
        <w:r w:rsidR="00043E49">
          <w:rPr>
            <w:noProof/>
          </w:rPr>
          <w:fldChar w:fldCharType="separate"/>
        </w:r>
        <w:r w:rsidR="00043E49">
          <w:rPr>
            <w:noProof/>
          </w:rPr>
          <w:t>47</w:t>
        </w:r>
        <w:r w:rsidR="00043E49">
          <w:rPr>
            <w:noProof/>
          </w:rPr>
          <w:fldChar w:fldCharType="end"/>
        </w:r>
      </w:hyperlink>
    </w:p>
    <w:p w14:paraId="6548B36B" w14:textId="77777777" w:rsidR="00043E49" w:rsidRDefault="00284679">
      <w:pPr>
        <w:pStyle w:val="TOC1"/>
        <w:rPr>
          <w:rFonts w:asciiTheme="minorHAnsi" w:eastAsiaTheme="minorEastAsia" w:hAnsiTheme="minorHAnsi" w:cstheme="minorBidi"/>
          <w:caps w:val="0"/>
          <w:noProof/>
          <w:szCs w:val="22"/>
          <w:lang w:eastAsia="en-GB"/>
        </w:rPr>
      </w:pPr>
      <w:hyperlink w:anchor="_Toc514939334" w:history="1">
        <w:r w:rsidR="00043E49" w:rsidRPr="00BF5A78">
          <w:rPr>
            <w:rStyle w:val="Hyperlink"/>
            <w:rFonts w:cs="Arial"/>
            <w:noProof/>
          </w:rPr>
          <w:t>18.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FURTHER ASSURANCES</w:t>
        </w:r>
        <w:r w:rsidR="00043E49">
          <w:rPr>
            <w:noProof/>
          </w:rPr>
          <w:tab/>
        </w:r>
        <w:r w:rsidR="00043E49">
          <w:rPr>
            <w:noProof/>
          </w:rPr>
          <w:fldChar w:fldCharType="begin"/>
        </w:r>
        <w:r w:rsidR="00043E49">
          <w:rPr>
            <w:noProof/>
          </w:rPr>
          <w:instrText xml:space="preserve"> PAGEREF _Toc514939334 \h </w:instrText>
        </w:r>
        <w:r w:rsidR="00043E49">
          <w:rPr>
            <w:noProof/>
          </w:rPr>
        </w:r>
        <w:r w:rsidR="00043E49">
          <w:rPr>
            <w:noProof/>
          </w:rPr>
          <w:fldChar w:fldCharType="separate"/>
        </w:r>
        <w:r w:rsidR="00043E49">
          <w:rPr>
            <w:noProof/>
          </w:rPr>
          <w:t>47</w:t>
        </w:r>
        <w:r w:rsidR="00043E49">
          <w:rPr>
            <w:noProof/>
          </w:rPr>
          <w:fldChar w:fldCharType="end"/>
        </w:r>
      </w:hyperlink>
    </w:p>
    <w:p w14:paraId="3117FBEB" w14:textId="77777777" w:rsidR="00043E49" w:rsidRDefault="00284679">
      <w:pPr>
        <w:pStyle w:val="TOC1"/>
        <w:rPr>
          <w:rFonts w:asciiTheme="minorHAnsi" w:eastAsiaTheme="minorEastAsia" w:hAnsiTheme="minorHAnsi" w:cstheme="minorBidi"/>
          <w:caps w:val="0"/>
          <w:noProof/>
          <w:szCs w:val="22"/>
          <w:lang w:eastAsia="en-GB"/>
        </w:rPr>
      </w:pPr>
      <w:hyperlink w:anchor="_Toc514939335" w:history="1">
        <w:r w:rsidR="00043E49" w:rsidRPr="00BF5A78">
          <w:rPr>
            <w:rStyle w:val="Hyperlink"/>
            <w:rFonts w:cs="Arial"/>
            <w:noProof/>
          </w:rPr>
          <w:t>19.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SEVERABILITY</w:t>
        </w:r>
        <w:r w:rsidR="00043E49">
          <w:rPr>
            <w:noProof/>
          </w:rPr>
          <w:tab/>
        </w:r>
        <w:r w:rsidR="00043E49">
          <w:rPr>
            <w:noProof/>
          </w:rPr>
          <w:fldChar w:fldCharType="begin"/>
        </w:r>
        <w:r w:rsidR="00043E49">
          <w:rPr>
            <w:noProof/>
          </w:rPr>
          <w:instrText xml:space="preserve"> PAGEREF _Toc514939335 \h </w:instrText>
        </w:r>
        <w:r w:rsidR="00043E49">
          <w:rPr>
            <w:noProof/>
          </w:rPr>
        </w:r>
        <w:r w:rsidR="00043E49">
          <w:rPr>
            <w:noProof/>
          </w:rPr>
          <w:fldChar w:fldCharType="separate"/>
        </w:r>
        <w:r w:rsidR="00043E49">
          <w:rPr>
            <w:noProof/>
          </w:rPr>
          <w:t>47</w:t>
        </w:r>
        <w:r w:rsidR="00043E49">
          <w:rPr>
            <w:noProof/>
          </w:rPr>
          <w:fldChar w:fldCharType="end"/>
        </w:r>
      </w:hyperlink>
    </w:p>
    <w:p w14:paraId="00283D5E" w14:textId="77777777" w:rsidR="00043E49" w:rsidRDefault="00284679">
      <w:pPr>
        <w:pStyle w:val="TOC1"/>
        <w:rPr>
          <w:rFonts w:asciiTheme="minorHAnsi" w:eastAsiaTheme="minorEastAsia" w:hAnsiTheme="minorHAnsi" w:cstheme="minorBidi"/>
          <w:caps w:val="0"/>
          <w:noProof/>
          <w:szCs w:val="22"/>
          <w:lang w:eastAsia="en-GB"/>
        </w:rPr>
      </w:pPr>
      <w:hyperlink w:anchor="_Toc514939336" w:history="1">
        <w:r w:rsidR="00043E49" w:rsidRPr="00BF5A78">
          <w:rPr>
            <w:rStyle w:val="Hyperlink"/>
            <w:rFonts w:cs="Arial"/>
            <w:noProof/>
          </w:rPr>
          <w:t>20.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RELATIONSHIP OF THE PARTIES</w:t>
        </w:r>
        <w:r w:rsidR="00043E49">
          <w:rPr>
            <w:noProof/>
          </w:rPr>
          <w:tab/>
        </w:r>
        <w:r w:rsidR="00043E49">
          <w:rPr>
            <w:noProof/>
          </w:rPr>
          <w:fldChar w:fldCharType="begin"/>
        </w:r>
        <w:r w:rsidR="00043E49">
          <w:rPr>
            <w:noProof/>
          </w:rPr>
          <w:instrText xml:space="preserve"> PAGEREF _Toc514939336 \h </w:instrText>
        </w:r>
        <w:r w:rsidR="00043E49">
          <w:rPr>
            <w:noProof/>
          </w:rPr>
        </w:r>
        <w:r w:rsidR="00043E49">
          <w:rPr>
            <w:noProof/>
          </w:rPr>
          <w:fldChar w:fldCharType="separate"/>
        </w:r>
        <w:r w:rsidR="00043E49">
          <w:rPr>
            <w:noProof/>
          </w:rPr>
          <w:t>47</w:t>
        </w:r>
        <w:r w:rsidR="00043E49">
          <w:rPr>
            <w:noProof/>
          </w:rPr>
          <w:fldChar w:fldCharType="end"/>
        </w:r>
      </w:hyperlink>
    </w:p>
    <w:p w14:paraId="22C6EE35" w14:textId="77777777" w:rsidR="00043E49" w:rsidRDefault="00284679">
      <w:pPr>
        <w:pStyle w:val="TOC1"/>
        <w:rPr>
          <w:rFonts w:asciiTheme="minorHAnsi" w:eastAsiaTheme="minorEastAsia" w:hAnsiTheme="minorHAnsi" w:cstheme="minorBidi"/>
          <w:caps w:val="0"/>
          <w:noProof/>
          <w:szCs w:val="22"/>
          <w:lang w:eastAsia="en-GB"/>
        </w:rPr>
      </w:pPr>
      <w:hyperlink w:anchor="_Toc514939337" w:history="1">
        <w:r w:rsidR="00043E49" w:rsidRPr="00BF5A78">
          <w:rPr>
            <w:rStyle w:val="Hyperlink"/>
            <w:rFonts w:cs="Arial"/>
            <w:noProof/>
          </w:rPr>
          <w:t>21.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ENTIRE AGREEMENT</w:t>
        </w:r>
        <w:r w:rsidR="00043E49">
          <w:rPr>
            <w:noProof/>
          </w:rPr>
          <w:tab/>
        </w:r>
        <w:r w:rsidR="00043E49">
          <w:rPr>
            <w:noProof/>
          </w:rPr>
          <w:fldChar w:fldCharType="begin"/>
        </w:r>
        <w:r w:rsidR="00043E49">
          <w:rPr>
            <w:noProof/>
          </w:rPr>
          <w:instrText xml:space="preserve"> PAGEREF _Toc514939337 \h </w:instrText>
        </w:r>
        <w:r w:rsidR="00043E49">
          <w:rPr>
            <w:noProof/>
          </w:rPr>
        </w:r>
        <w:r w:rsidR="00043E49">
          <w:rPr>
            <w:noProof/>
          </w:rPr>
          <w:fldChar w:fldCharType="separate"/>
        </w:r>
        <w:r w:rsidR="00043E49">
          <w:rPr>
            <w:noProof/>
          </w:rPr>
          <w:t>47</w:t>
        </w:r>
        <w:r w:rsidR="00043E49">
          <w:rPr>
            <w:noProof/>
          </w:rPr>
          <w:fldChar w:fldCharType="end"/>
        </w:r>
      </w:hyperlink>
    </w:p>
    <w:p w14:paraId="44AD1D6E" w14:textId="77777777" w:rsidR="00043E49" w:rsidRDefault="00284679">
      <w:pPr>
        <w:pStyle w:val="TOC1"/>
        <w:rPr>
          <w:rFonts w:asciiTheme="minorHAnsi" w:eastAsiaTheme="minorEastAsia" w:hAnsiTheme="minorHAnsi" w:cstheme="minorBidi"/>
          <w:caps w:val="0"/>
          <w:noProof/>
          <w:szCs w:val="22"/>
          <w:lang w:eastAsia="en-GB"/>
        </w:rPr>
      </w:pPr>
      <w:hyperlink w:anchor="_Toc514939338" w:history="1">
        <w:r w:rsidR="00043E49" w:rsidRPr="00BF5A78">
          <w:rPr>
            <w:rStyle w:val="Hyperlink"/>
            <w:rFonts w:cs="Arial"/>
            <w:noProof/>
          </w:rPr>
          <w:t>22.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CONTRACTS (RIGHTS OF THIRD PARTIES) ACT</w:t>
        </w:r>
        <w:r w:rsidR="00043E49">
          <w:rPr>
            <w:noProof/>
          </w:rPr>
          <w:tab/>
        </w:r>
        <w:r w:rsidR="00043E49">
          <w:rPr>
            <w:noProof/>
          </w:rPr>
          <w:fldChar w:fldCharType="begin"/>
        </w:r>
        <w:r w:rsidR="00043E49">
          <w:rPr>
            <w:noProof/>
          </w:rPr>
          <w:instrText xml:space="preserve"> PAGEREF _Toc514939338 \h </w:instrText>
        </w:r>
        <w:r w:rsidR="00043E49">
          <w:rPr>
            <w:noProof/>
          </w:rPr>
        </w:r>
        <w:r w:rsidR="00043E49">
          <w:rPr>
            <w:noProof/>
          </w:rPr>
          <w:fldChar w:fldCharType="separate"/>
        </w:r>
        <w:r w:rsidR="00043E49">
          <w:rPr>
            <w:noProof/>
          </w:rPr>
          <w:t>48</w:t>
        </w:r>
        <w:r w:rsidR="00043E49">
          <w:rPr>
            <w:noProof/>
          </w:rPr>
          <w:fldChar w:fldCharType="end"/>
        </w:r>
      </w:hyperlink>
    </w:p>
    <w:p w14:paraId="404ED356" w14:textId="77777777" w:rsidR="00043E49" w:rsidRDefault="00284679">
      <w:pPr>
        <w:pStyle w:val="TOC1"/>
        <w:rPr>
          <w:rFonts w:asciiTheme="minorHAnsi" w:eastAsiaTheme="minorEastAsia" w:hAnsiTheme="minorHAnsi" w:cstheme="minorBidi"/>
          <w:caps w:val="0"/>
          <w:noProof/>
          <w:szCs w:val="22"/>
          <w:lang w:eastAsia="en-GB"/>
        </w:rPr>
      </w:pPr>
      <w:hyperlink w:anchor="_Toc514939339" w:history="1">
        <w:r w:rsidR="00043E49" w:rsidRPr="00BF5A78">
          <w:rPr>
            <w:rStyle w:val="Hyperlink"/>
            <w:rFonts w:cs="Arial"/>
            <w:noProof/>
          </w:rPr>
          <w:t>23.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NOTICES</w:t>
        </w:r>
        <w:r w:rsidR="00043E49">
          <w:rPr>
            <w:noProof/>
          </w:rPr>
          <w:tab/>
        </w:r>
        <w:r w:rsidR="00043E49">
          <w:rPr>
            <w:noProof/>
          </w:rPr>
          <w:fldChar w:fldCharType="begin"/>
        </w:r>
        <w:r w:rsidR="00043E49">
          <w:rPr>
            <w:noProof/>
          </w:rPr>
          <w:instrText xml:space="preserve"> PAGEREF _Toc514939339 \h </w:instrText>
        </w:r>
        <w:r w:rsidR="00043E49">
          <w:rPr>
            <w:noProof/>
          </w:rPr>
        </w:r>
        <w:r w:rsidR="00043E49">
          <w:rPr>
            <w:noProof/>
          </w:rPr>
          <w:fldChar w:fldCharType="separate"/>
        </w:r>
        <w:r w:rsidR="00043E49">
          <w:rPr>
            <w:noProof/>
          </w:rPr>
          <w:t>48</w:t>
        </w:r>
        <w:r w:rsidR="00043E49">
          <w:rPr>
            <w:noProof/>
          </w:rPr>
          <w:fldChar w:fldCharType="end"/>
        </w:r>
      </w:hyperlink>
    </w:p>
    <w:p w14:paraId="2B0E63EF" w14:textId="77777777" w:rsidR="00043E49" w:rsidRDefault="00284679">
      <w:pPr>
        <w:pStyle w:val="TOC1"/>
        <w:rPr>
          <w:rFonts w:asciiTheme="minorHAnsi" w:eastAsiaTheme="minorEastAsia" w:hAnsiTheme="minorHAnsi" w:cstheme="minorBidi"/>
          <w:caps w:val="0"/>
          <w:noProof/>
          <w:szCs w:val="22"/>
          <w:lang w:eastAsia="en-GB"/>
        </w:rPr>
      </w:pPr>
      <w:hyperlink w:anchor="_Toc514939340" w:history="1">
        <w:r w:rsidR="00043E49" w:rsidRPr="00BF5A78">
          <w:rPr>
            <w:rStyle w:val="Hyperlink"/>
            <w:rFonts w:cs="Arial"/>
            <w:noProof/>
          </w:rPr>
          <w:t>24.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DISPUTES AND LAW</w:t>
        </w:r>
        <w:r w:rsidR="00043E49">
          <w:rPr>
            <w:noProof/>
          </w:rPr>
          <w:tab/>
        </w:r>
        <w:r w:rsidR="00043E49">
          <w:rPr>
            <w:noProof/>
          </w:rPr>
          <w:fldChar w:fldCharType="begin"/>
        </w:r>
        <w:r w:rsidR="00043E49">
          <w:rPr>
            <w:noProof/>
          </w:rPr>
          <w:instrText xml:space="preserve"> PAGEREF _Toc514939340 \h </w:instrText>
        </w:r>
        <w:r w:rsidR="00043E49">
          <w:rPr>
            <w:noProof/>
          </w:rPr>
        </w:r>
        <w:r w:rsidR="00043E49">
          <w:rPr>
            <w:noProof/>
          </w:rPr>
          <w:fldChar w:fldCharType="separate"/>
        </w:r>
        <w:r w:rsidR="00043E49">
          <w:rPr>
            <w:noProof/>
          </w:rPr>
          <w:t>49</w:t>
        </w:r>
        <w:r w:rsidR="00043E49">
          <w:rPr>
            <w:noProof/>
          </w:rPr>
          <w:fldChar w:fldCharType="end"/>
        </w:r>
      </w:hyperlink>
    </w:p>
    <w:p w14:paraId="621C8B8F" w14:textId="77777777" w:rsidR="00043E49" w:rsidRDefault="00284679">
      <w:pPr>
        <w:pStyle w:val="TOC1"/>
        <w:rPr>
          <w:rFonts w:asciiTheme="minorHAnsi" w:eastAsiaTheme="minorEastAsia" w:hAnsiTheme="minorHAnsi" w:cstheme="minorBidi"/>
          <w:caps w:val="0"/>
          <w:noProof/>
          <w:szCs w:val="22"/>
          <w:lang w:eastAsia="en-GB"/>
        </w:rPr>
      </w:pPr>
      <w:hyperlink w:anchor="_Toc514939341" w:history="1">
        <w:r w:rsidR="00043E49" w:rsidRPr="00BF5A78">
          <w:rPr>
            <w:rStyle w:val="Hyperlink"/>
            <w:rFonts w:cs="Arial"/>
            <w:noProof/>
          </w:rPr>
          <w:t>CONTRACT SCHEDULE 1: DEFINITIONS</w:t>
        </w:r>
        <w:r w:rsidR="00043E49">
          <w:rPr>
            <w:noProof/>
          </w:rPr>
          <w:tab/>
        </w:r>
        <w:r w:rsidR="00043E49">
          <w:rPr>
            <w:noProof/>
          </w:rPr>
          <w:fldChar w:fldCharType="begin"/>
        </w:r>
        <w:r w:rsidR="00043E49">
          <w:rPr>
            <w:noProof/>
          </w:rPr>
          <w:instrText xml:space="preserve"> PAGEREF _Toc514939341 \h </w:instrText>
        </w:r>
        <w:r w:rsidR="00043E49">
          <w:rPr>
            <w:noProof/>
          </w:rPr>
        </w:r>
        <w:r w:rsidR="00043E49">
          <w:rPr>
            <w:noProof/>
          </w:rPr>
          <w:fldChar w:fldCharType="separate"/>
        </w:r>
        <w:r w:rsidR="00043E49">
          <w:rPr>
            <w:noProof/>
          </w:rPr>
          <w:t>51</w:t>
        </w:r>
        <w:r w:rsidR="00043E49">
          <w:rPr>
            <w:noProof/>
          </w:rPr>
          <w:fldChar w:fldCharType="end"/>
        </w:r>
      </w:hyperlink>
    </w:p>
    <w:p w14:paraId="7C22CE94" w14:textId="77777777" w:rsidR="00043E49" w:rsidRDefault="00284679">
      <w:pPr>
        <w:pStyle w:val="TOC1"/>
        <w:rPr>
          <w:rFonts w:asciiTheme="minorHAnsi" w:eastAsiaTheme="minorEastAsia" w:hAnsiTheme="minorHAnsi" w:cstheme="minorBidi"/>
          <w:caps w:val="0"/>
          <w:noProof/>
          <w:szCs w:val="22"/>
          <w:lang w:eastAsia="en-GB"/>
        </w:rPr>
      </w:pPr>
      <w:hyperlink w:anchor="_Toc514939342" w:history="1">
        <w:r w:rsidR="00043E49" w:rsidRPr="00BF5A78">
          <w:rPr>
            <w:rStyle w:val="Hyperlink"/>
            <w:rFonts w:cs="Arial"/>
            <w:noProof/>
          </w:rPr>
          <w:t>CONTRACT SCHEDULE 2: EXIT MANAGEMENT</w:t>
        </w:r>
        <w:r w:rsidR="00043E49">
          <w:rPr>
            <w:noProof/>
          </w:rPr>
          <w:tab/>
        </w:r>
        <w:r w:rsidR="00043E49">
          <w:rPr>
            <w:noProof/>
          </w:rPr>
          <w:fldChar w:fldCharType="begin"/>
        </w:r>
        <w:r w:rsidR="00043E49">
          <w:rPr>
            <w:noProof/>
          </w:rPr>
          <w:instrText xml:space="preserve"> PAGEREF _Toc514939342 \h </w:instrText>
        </w:r>
        <w:r w:rsidR="00043E49">
          <w:rPr>
            <w:noProof/>
          </w:rPr>
        </w:r>
        <w:r w:rsidR="00043E49">
          <w:rPr>
            <w:noProof/>
          </w:rPr>
          <w:fldChar w:fldCharType="separate"/>
        </w:r>
        <w:r w:rsidR="00043E49">
          <w:rPr>
            <w:noProof/>
          </w:rPr>
          <w:t>62</w:t>
        </w:r>
        <w:r w:rsidR="00043E49">
          <w:rPr>
            <w:noProof/>
          </w:rPr>
          <w:fldChar w:fldCharType="end"/>
        </w:r>
      </w:hyperlink>
    </w:p>
    <w:p w14:paraId="5E5BF79A" w14:textId="77777777" w:rsidR="00043E49" w:rsidRDefault="00284679">
      <w:pPr>
        <w:pStyle w:val="TOC1"/>
        <w:rPr>
          <w:rFonts w:asciiTheme="minorHAnsi" w:eastAsiaTheme="minorEastAsia" w:hAnsiTheme="minorHAnsi" w:cstheme="minorBidi"/>
          <w:caps w:val="0"/>
          <w:noProof/>
          <w:szCs w:val="22"/>
          <w:lang w:eastAsia="en-GB"/>
        </w:rPr>
      </w:pPr>
      <w:hyperlink w:anchor="_Toc514939343" w:history="1">
        <w:r w:rsidR="00043E49" w:rsidRPr="00BF5A78">
          <w:rPr>
            <w:rStyle w:val="Hyperlink"/>
            <w:rFonts w:cs="Arial"/>
            <w:noProof/>
          </w:rPr>
          <w:t>CONTRACT SCHEDULE 3: STAFF TRANSFER</w:t>
        </w:r>
        <w:r w:rsidR="00043E49">
          <w:rPr>
            <w:noProof/>
          </w:rPr>
          <w:tab/>
        </w:r>
        <w:r w:rsidR="00043E49">
          <w:rPr>
            <w:noProof/>
          </w:rPr>
          <w:fldChar w:fldCharType="begin"/>
        </w:r>
        <w:r w:rsidR="00043E49">
          <w:rPr>
            <w:noProof/>
          </w:rPr>
          <w:instrText xml:space="preserve"> PAGEREF _Toc514939343 \h </w:instrText>
        </w:r>
        <w:r w:rsidR="00043E49">
          <w:rPr>
            <w:noProof/>
          </w:rPr>
        </w:r>
        <w:r w:rsidR="00043E49">
          <w:rPr>
            <w:noProof/>
          </w:rPr>
          <w:fldChar w:fldCharType="separate"/>
        </w:r>
        <w:r w:rsidR="00043E49">
          <w:rPr>
            <w:noProof/>
          </w:rPr>
          <w:t>73</w:t>
        </w:r>
        <w:r w:rsidR="00043E49">
          <w:rPr>
            <w:noProof/>
          </w:rPr>
          <w:fldChar w:fldCharType="end"/>
        </w:r>
      </w:hyperlink>
    </w:p>
    <w:p w14:paraId="0936C842" w14:textId="77777777" w:rsidR="00043E49" w:rsidRDefault="00284679">
      <w:pPr>
        <w:pStyle w:val="TOC1"/>
        <w:rPr>
          <w:rFonts w:asciiTheme="minorHAnsi" w:eastAsiaTheme="minorEastAsia" w:hAnsiTheme="minorHAnsi" w:cstheme="minorBidi"/>
          <w:caps w:val="0"/>
          <w:noProof/>
          <w:szCs w:val="22"/>
          <w:lang w:eastAsia="en-GB"/>
        </w:rPr>
      </w:pPr>
      <w:hyperlink w:anchor="_Toc514939344" w:history="1">
        <w:r w:rsidR="00043E49" w:rsidRPr="00BF5A78">
          <w:rPr>
            <w:rStyle w:val="Hyperlink"/>
            <w:rFonts w:cs="Arial"/>
            <w:noProof/>
          </w:rPr>
          <w:t>CONTRACT SCHEDULE 4: TRANSPARENCY REPORTS</w:t>
        </w:r>
        <w:r w:rsidR="00043E49">
          <w:rPr>
            <w:noProof/>
          </w:rPr>
          <w:tab/>
        </w:r>
        <w:r w:rsidR="00043E49">
          <w:rPr>
            <w:noProof/>
          </w:rPr>
          <w:fldChar w:fldCharType="begin"/>
        </w:r>
        <w:r w:rsidR="00043E49">
          <w:rPr>
            <w:noProof/>
          </w:rPr>
          <w:instrText xml:space="preserve"> PAGEREF _Toc514939344 \h </w:instrText>
        </w:r>
        <w:r w:rsidR="00043E49">
          <w:rPr>
            <w:noProof/>
          </w:rPr>
        </w:r>
        <w:r w:rsidR="00043E49">
          <w:rPr>
            <w:noProof/>
          </w:rPr>
          <w:fldChar w:fldCharType="separate"/>
        </w:r>
        <w:r w:rsidR="00043E49">
          <w:rPr>
            <w:noProof/>
          </w:rPr>
          <w:t>103</w:t>
        </w:r>
        <w:r w:rsidR="00043E49">
          <w:rPr>
            <w:noProof/>
          </w:rPr>
          <w:fldChar w:fldCharType="end"/>
        </w:r>
      </w:hyperlink>
    </w:p>
    <w:p w14:paraId="15AD4261"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32D831C5"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2AFA24B0" w14:textId="77777777" w:rsidR="00415BB5" w:rsidRPr="00C3320D" w:rsidRDefault="00415BB5" w:rsidP="00D40F55">
      <w:pPr>
        <w:spacing w:before="120" w:after="120" w:line="240" w:lineRule="auto"/>
        <w:rPr>
          <w:rFonts w:cs="Arial"/>
          <w:b/>
          <w:szCs w:val="22"/>
        </w:rPr>
      </w:pPr>
      <w:bookmarkStart w:id="1" w:name="TOCField"/>
      <w:bookmarkEnd w:id="1"/>
      <w:r w:rsidRPr="00C3320D">
        <w:rPr>
          <w:rFonts w:cs="Arial"/>
          <w:b/>
          <w:szCs w:val="22"/>
        </w:rPr>
        <w:lastRenderedPageBreak/>
        <w:t>RECITALS</w:t>
      </w:r>
    </w:p>
    <w:p w14:paraId="595E50C6" w14:textId="77777777" w:rsidR="00415BB5" w:rsidRPr="00C3320D" w:rsidRDefault="008B0862"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303802819"/>
      <w:bookmarkStart w:id="11" w:name="_Toc430879910"/>
      <w:bookmarkStart w:id="12" w:name="_Toc430880108"/>
      <w:bookmarkStart w:id="13" w:name="_Toc430880394"/>
      <w:bookmarkStart w:id="14" w:name="_Toc430880539"/>
      <w:bookmarkStart w:id="15" w:name="_Toc430880795"/>
      <w:bookmarkStart w:id="16" w:name="_Toc430941299"/>
      <w:bookmarkStart w:id="17" w:name="_Toc431551112"/>
      <w:r w:rsidRPr="00C3320D">
        <w:rPr>
          <w:rFonts w:cs="Arial"/>
          <w:b w:val="0"/>
          <w:caps w:val="0"/>
          <w:color w:val="auto"/>
          <w:u w:val="none"/>
        </w:rPr>
        <w:t>[</w:t>
      </w:r>
      <w:r w:rsidR="00415BB5"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2"/>
      <w:bookmarkEnd w:id="3"/>
      <w:bookmarkEnd w:id="4"/>
      <w:bookmarkEnd w:id="5"/>
      <w:bookmarkEnd w:id="6"/>
      <w:bookmarkEnd w:id="7"/>
      <w:bookmarkEnd w:id="8"/>
      <w:bookmarkEnd w:id="9"/>
      <w:r w:rsidRPr="00C3320D">
        <w:rPr>
          <w:rFonts w:cs="Arial"/>
          <w:b w:val="0"/>
          <w:caps w:val="0"/>
          <w:color w:val="auto"/>
          <w:u w:val="none"/>
        </w:rPr>
        <w:t>]</w:t>
      </w:r>
    </w:p>
    <w:p w14:paraId="124D97CB" w14:textId="77777777" w:rsidR="00415BB5" w:rsidRPr="00C3320D" w:rsidRDefault="008B0862"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18" w:name="_Toc303802818"/>
      <w:bookmarkStart w:id="19" w:name="_Toc430879909"/>
      <w:bookmarkStart w:id="20" w:name="_Toc430880107"/>
      <w:bookmarkStart w:id="21" w:name="_Toc430880393"/>
      <w:bookmarkStart w:id="22" w:name="_Toc430880538"/>
      <w:bookmarkStart w:id="23" w:name="_Toc430880794"/>
      <w:bookmarkStart w:id="24" w:name="_Toc430941298"/>
      <w:bookmarkStart w:id="25" w:name="_Toc431551111"/>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18"/>
      <w:bookmarkEnd w:id="19"/>
      <w:bookmarkEnd w:id="20"/>
      <w:bookmarkEnd w:id="21"/>
      <w:bookmarkEnd w:id="22"/>
      <w:bookmarkEnd w:id="23"/>
      <w:bookmarkEnd w:id="24"/>
      <w:bookmarkEnd w:id="25"/>
    </w:p>
    <w:p w14:paraId="45C514BF" w14:textId="77777777" w:rsidR="00415BB5" w:rsidRPr="00C3320D" w:rsidRDefault="00415BB5" w:rsidP="00B61322">
      <w:pPr>
        <w:pStyle w:val="GPSSectionHeading"/>
        <w:numPr>
          <w:ilvl w:val="0"/>
          <w:numId w:val="28"/>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 Panel Services on [INSERT DATE]</w:t>
      </w:r>
      <w:r w:rsidRPr="00C3320D">
        <w:rPr>
          <w:rFonts w:cs="Arial"/>
          <w:b w:val="0"/>
          <w:i/>
          <w:caps w:val="0"/>
          <w:color w:val="auto"/>
          <w:u w:val="none"/>
        </w:rPr>
        <w:t>.</w:t>
      </w:r>
      <w:bookmarkEnd w:id="10"/>
      <w:bookmarkEnd w:id="11"/>
      <w:bookmarkEnd w:id="12"/>
      <w:bookmarkEnd w:id="13"/>
      <w:bookmarkEnd w:id="14"/>
      <w:bookmarkEnd w:id="15"/>
      <w:bookmarkEnd w:id="16"/>
      <w:bookmarkEnd w:id="17"/>
    </w:p>
    <w:p w14:paraId="34B9C099" w14:textId="77777777" w:rsidR="00415BB5" w:rsidRPr="00C3320D" w:rsidRDefault="00415BB5"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26" w:name="_Toc303802820"/>
      <w:bookmarkStart w:id="27" w:name="_Toc430879911"/>
      <w:bookmarkStart w:id="28" w:name="_Toc430880109"/>
      <w:bookmarkStart w:id="29" w:name="_Toc430880395"/>
      <w:bookmarkStart w:id="30" w:name="_Toc430880540"/>
      <w:bookmarkStart w:id="31" w:name="_Toc430880796"/>
      <w:bookmarkStart w:id="32" w:name="_Toc430941300"/>
      <w:bookmarkStart w:id="33" w:name="_Toc431551113"/>
      <w:r w:rsidRPr="00C3320D">
        <w:rPr>
          <w:rFonts w:cs="Arial"/>
          <w:b w:val="0"/>
          <w:caps w:val="0"/>
          <w:color w:val="auto"/>
          <w:u w:val="none"/>
        </w:rPr>
        <w:t>In response to the Statement of Requirements the Supplier submitted a Tender to the Customer on the [INSERT DATE] through which it provided to the Customer its solution for providing the Ordered Panel Services.</w:t>
      </w:r>
      <w:bookmarkEnd w:id="26"/>
      <w:bookmarkEnd w:id="27"/>
      <w:bookmarkEnd w:id="28"/>
      <w:bookmarkEnd w:id="29"/>
      <w:bookmarkEnd w:id="30"/>
      <w:bookmarkEnd w:id="31"/>
      <w:bookmarkEnd w:id="32"/>
      <w:bookmarkEnd w:id="33"/>
    </w:p>
    <w:p w14:paraId="551E85EC" w14:textId="77777777" w:rsidR="00415BB5" w:rsidRPr="00C3320D" w:rsidRDefault="00415BB5"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34" w:name="_Toc303802821"/>
      <w:bookmarkStart w:id="35" w:name="_Toc430879912"/>
      <w:bookmarkStart w:id="36" w:name="_Toc430880110"/>
      <w:bookmarkStart w:id="37" w:name="_Toc430880396"/>
      <w:bookmarkStart w:id="38" w:name="_Toc430880541"/>
      <w:bookmarkStart w:id="39" w:name="_Toc430880797"/>
      <w:bookmarkStart w:id="40" w:name="_Toc430941301"/>
      <w:bookmarkStart w:id="41"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34"/>
      <w:bookmarkEnd w:id="35"/>
      <w:bookmarkEnd w:id="36"/>
      <w:bookmarkEnd w:id="37"/>
      <w:bookmarkEnd w:id="38"/>
      <w:bookmarkEnd w:id="39"/>
      <w:bookmarkEnd w:id="40"/>
      <w:bookmarkEnd w:id="41"/>
      <w:r w:rsidR="008B0862" w:rsidRPr="00C3320D">
        <w:rPr>
          <w:rFonts w:cs="Arial"/>
          <w:b w:val="0"/>
          <w:caps w:val="0"/>
          <w:color w:val="auto"/>
          <w:u w:val="none"/>
        </w:rPr>
        <w:t>]</w:t>
      </w:r>
    </w:p>
    <w:p w14:paraId="0F048E7F" w14:textId="77777777" w:rsidR="008B0862" w:rsidRPr="00C3320D" w:rsidRDefault="008B0862" w:rsidP="00D40F55">
      <w:pPr>
        <w:pStyle w:val="GPSSectionHeading"/>
        <w:numPr>
          <w:ilvl w:val="0"/>
          <w:numId w:val="0"/>
        </w:numPr>
        <w:tabs>
          <w:tab w:val="left" w:pos="1134"/>
        </w:tabs>
        <w:spacing w:before="120" w:after="120"/>
        <w:ind w:left="1134"/>
        <w:jc w:val="both"/>
        <w:rPr>
          <w:rFonts w:cs="Arial"/>
          <w:i/>
          <w:caps w:val="0"/>
          <w:color w:val="auto"/>
          <w:u w:val="none"/>
        </w:rPr>
      </w:pPr>
      <w:r w:rsidRPr="00C3320D">
        <w:rPr>
          <w:rFonts w:cs="Arial"/>
          <w:i/>
          <w:caps w:val="0"/>
          <w:color w:val="auto"/>
          <w:u w:val="none"/>
        </w:rPr>
        <w:t>[Guidance Note: The Customer should delete Recital B-E where they have made a Direct Award OR delete Recital A where they have made an award under a Further Competition Procedure]</w:t>
      </w:r>
    </w:p>
    <w:p w14:paraId="3CDB56DC" w14:textId="77777777" w:rsidR="00415BB5" w:rsidRPr="00C3320D" w:rsidRDefault="00415BB5" w:rsidP="00D40F55">
      <w:pPr>
        <w:pStyle w:val="Heading1"/>
        <w:numPr>
          <w:ilvl w:val="0"/>
          <w:numId w:val="0"/>
        </w:numPr>
        <w:spacing w:before="120" w:after="120"/>
        <w:ind w:left="720"/>
        <w:rPr>
          <w:rFonts w:cs="Arial"/>
          <w:szCs w:val="22"/>
        </w:rPr>
      </w:pPr>
    </w:p>
    <w:p w14:paraId="459FFCA7" w14:textId="77777777" w:rsidR="00F807DC" w:rsidRPr="00C3320D" w:rsidRDefault="005C28AA" w:rsidP="00D40F55">
      <w:pPr>
        <w:pStyle w:val="Heading1"/>
        <w:spacing w:before="120" w:after="120"/>
        <w:rPr>
          <w:rFonts w:cs="Arial"/>
          <w:szCs w:val="22"/>
        </w:rPr>
      </w:pPr>
      <w:bookmarkStart w:id="42" w:name="_Toc514939317"/>
      <w:r w:rsidRPr="00C3320D">
        <w:rPr>
          <w:rFonts w:cs="Arial"/>
          <w:szCs w:val="22"/>
        </w:rPr>
        <w:t>DEFINITIONS AND INTERPRETATION</w:t>
      </w:r>
      <w:bookmarkEnd w:id="42"/>
    </w:p>
    <w:p w14:paraId="25AC7E7E"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657D69DC"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752FEB5"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66021ACD"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79CB1B63"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7FE69AE6"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4CD16629"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18490F6F"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5E1D550"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03C13C8D"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w:t>
      </w:r>
      <w:r w:rsidRPr="00C3320D">
        <w:rPr>
          <w:rFonts w:cs="Arial"/>
          <w:szCs w:val="22"/>
        </w:rPr>
        <w:lastRenderedPageBreak/>
        <w:t>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273CA293"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5C35A177"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108037B0"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21E50C2B" w14:textId="77777777" w:rsidR="00F807DC" w:rsidRPr="00C3320D" w:rsidRDefault="007562F7" w:rsidP="00D40F55">
      <w:pPr>
        <w:pStyle w:val="Heading3"/>
        <w:spacing w:before="120" w:after="120"/>
        <w:rPr>
          <w:rFonts w:cs="Arial"/>
          <w:szCs w:val="22"/>
        </w:rPr>
      </w:pPr>
      <w:bookmarkStart w:id="43"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43"/>
    </w:p>
    <w:p w14:paraId="6B108E0F" w14:textId="77777777"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7526B761"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6955EDA9"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208B5C1D"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1D5997B5"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111DC60F" w14:textId="77777777" w:rsidR="00DD17E4" w:rsidRPr="00C3320D" w:rsidRDefault="00DD17E4" w:rsidP="00D40F55">
      <w:pPr>
        <w:pStyle w:val="Heading4"/>
        <w:numPr>
          <w:ilvl w:val="0"/>
          <w:numId w:val="0"/>
        </w:numPr>
        <w:spacing w:before="120" w:after="120"/>
        <w:ind w:left="3491"/>
        <w:rPr>
          <w:rFonts w:cs="Arial"/>
          <w:szCs w:val="22"/>
        </w:rPr>
      </w:pPr>
    </w:p>
    <w:p w14:paraId="3E43F5FB" w14:textId="77777777" w:rsidR="00F6759D" w:rsidRPr="00C3320D" w:rsidRDefault="00F60EC1" w:rsidP="00D40F55">
      <w:pPr>
        <w:pStyle w:val="Heading1"/>
        <w:spacing w:before="120" w:after="120"/>
        <w:rPr>
          <w:rFonts w:cs="Arial"/>
          <w:szCs w:val="22"/>
        </w:rPr>
      </w:pPr>
      <w:bookmarkStart w:id="44" w:name="_Toc514939318"/>
      <w:r w:rsidRPr="00C3320D">
        <w:rPr>
          <w:rFonts w:cs="Arial"/>
          <w:szCs w:val="22"/>
        </w:rPr>
        <w:t>The Ordered Panel Services</w:t>
      </w:r>
      <w:bookmarkEnd w:id="44"/>
    </w:p>
    <w:p w14:paraId="5040716E"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534C5B3B"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3354D135" w14:textId="77777777" w:rsidR="009279E2" w:rsidRPr="00C3320D" w:rsidRDefault="009279E2" w:rsidP="00D40F55">
      <w:pPr>
        <w:pStyle w:val="Heading1"/>
        <w:spacing w:before="120" w:after="120"/>
        <w:rPr>
          <w:rFonts w:cs="Arial"/>
          <w:szCs w:val="22"/>
        </w:rPr>
      </w:pPr>
      <w:bookmarkStart w:id="45" w:name="_Toc514939319"/>
      <w:r w:rsidRPr="00C3320D">
        <w:rPr>
          <w:rFonts w:cs="Arial"/>
          <w:szCs w:val="22"/>
        </w:rPr>
        <w:t xml:space="preserve">Delivery and management of </w:t>
      </w:r>
      <w:r w:rsidR="00F60EC1" w:rsidRPr="00C3320D">
        <w:rPr>
          <w:rFonts w:cs="Arial"/>
          <w:szCs w:val="22"/>
        </w:rPr>
        <w:t>the Ordered Panel Services</w:t>
      </w:r>
      <w:bookmarkEnd w:id="45"/>
    </w:p>
    <w:p w14:paraId="57EAB1DF" w14:textId="77777777"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61B6AD1F"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381C7ACB"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379F933D"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E06EA9"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600251FD"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541035D8"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0CEE7EA2" w14:textId="77777777"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347CB431"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2F197D24"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7FE29089"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31CFDC65"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0E46D5A7"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4E7F1BAB"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7D554B34" w14:textId="77777777" w:rsidR="00E17C21" w:rsidRPr="00C3320D" w:rsidRDefault="00E17C21" w:rsidP="00D40F55">
      <w:pPr>
        <w:pStyle w:val="Heading3"/>
        <w:numPr>
          <w:ilvl w:val="0"/>
          <w:numId w:val="0"/>
        </w:numPr>
        <w:spacing w:before="120" w:after="120"/>
        <w:ind w:left="720"/>
        <w:rPr>
          <w:rFonts w:cs="Arial"/>
          <w:szCs w:val="22"/>
        </w:rPr>
      </w:pPr>
    </w:p>
    <w:p w14:paraId="4C331329"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5E72DCBE"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778B3E7C"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33E9169B"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1015000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0AE6CC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0E8FC12C"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3BF27546"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5F89D26C" w14:textId="77777777" w:rsidR="00764633" w:rsidRPr="00C3320D" w:rsidRDefault="00764633" w:rsidP="00D40F55">
      <w:pPr>
        <w:pStyle w:val="Heading5"/>
        <w:spacing w:before="120" w:after="120"/>
        <w:rPr>
          <w:rFonts w:cs="Arial"/>
          <w:szCs w:val="22"/>
        </w:rPr>
      </w:pPr>
      <w:r w:rsidRPr="00C3320D">
        <w:rPr>
          <w:rFonts w:cs="Arial"/>
          <w:szCs w:val="22"/>
        </w:rPr>
        <w:lastRenderedPageBreak/>
        <w:t>the Transfer of Undertakings (Protection of Employment) Regulations 1981 (or any subsequent enactment thereof); or</w:t>
      </w:r>
    </w:p>
    <w:p w14:paraId="455A6AD3"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38C10894"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6072ED21"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3400034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7F89762D"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5787AAEF" w14:textId="77777777"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AB58624"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70E7DB75"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09DB032E"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3215AFF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050B54D2"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1EC1AC78"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07024992"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7DCD0E92" w14:textId="77777777"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3EB50182"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4107A57A"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5D641D93" w14:textId="77777777" w:rsidR="009C6A81" w:rsidRPr="00C3320D" w:rsidRDefault="009C6A81" w:rsidP="00D40F55">
      <w:pPr>
        <w:pStyle w:val="Heading2"/>
        <w:spacing w:before="120" w:after="120"/>
        <w:rPr>
          <w:rFonts w:cs="Arial"/>
          <w:szCs w:val="22"/>
        </w:rPr>
      </w:pPr>
      <w:bookmarkStart w:id="46" w:name="_Ref359416851"/>
      <w:r w:rsidRPr="00C3320D">
        <w:rPr>
          <w:rFonts w:cs="Arial"/>
          <w:szCs w:val="22"/>
        </w:rPr>
        <w:t xml:space="preserve">The Supplier shall keep and maintain for seven (7) years after the Expiry Date (or as long a period as may be agreed between the Parties), full and accurate records and </w:t>
      </w:r>
      <w:r w:rsidRPr="00C3320D">
        <w:rPr>
          <w:rFonts w:cs="Arial"/>
          <w:szCs w:val="22"/>
        </w:rPr>
        <w:lastRenderedPageBreak/>
        <w:t xml:space="preserve">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46"/>
    </w:p>
    <w:p w14:paraId="64CF6B97"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045F5BDF"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59542F96"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0DB26277"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F7821F6"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w:t>
      </w:r>
      <w:proofErr w:type="gramStart"/>
      <w:r w:rsidR="005E52AD" w:rsidRPr="00C3320D">
        <w:rPr>
          <w:rFonts w:cs="Arial"/>
          <w:szCs w:val="22"/>
        </w:rPr>
        <w:t xml:space="preserve">Panel </w:t>
      </w:r>
      <w:r w:rsidRPr="00C3320D">
        <w:rPr>
          <w:rFonts w:cs="Arial"/>
          <w:szCs w:val="22"/>
        </w:rPr>
        <w:t xml:space="preserve"> Services</w:t>
      </w:r>
      <w:proofErr w:type="gramEnd"/>
      <w:r w:rsidRPr="00C3320D">
        <w:rPr>
          <w:rFonts w:cs="Arial"/>
          <w:szCs w:val="22"/>
        </w:rPr>
        <w:t>;</w:t>
      </w:r>
    </w:p>
    <w:p w14:paraId="0EBB8CB9"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4C124B14"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74D72F1B"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E370DC6"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21186595"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3FFDDA53"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8AD69CA"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7FC0105E" w14:textId="77777777" w:rsidR="009C6A81" w:rsidRPr="00C3320D" w:rsidRDefault="009C6A81" w:rsidP="00D40F55">
      <w:pPr>
        <w:pStyle w:val="Heading5"/>
        <w:spacing w:before="120" w:after="120"/>
        <w:rPr>
          <w:rFonts w:cs="Arial"/>
          <w:szCs w:val="22"/>
        </w:rPr>
      </w:pPr>
      <w:bookmarkStart w:id="47"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7"/>
    </w:p>
    <w:p w14:paraId="0640E9E0"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0358F671"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06F30C25"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352598AC"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w:t>
      </w:r>
      <w:proofErr w:type="spellStart"/>
      <w:r w:rsidRPr="00C3320D">
        <w:rPr>
          <w:rFonts w:cs="Arial"/>
          <w:szCs w:val="22"/>
        </w:rPr>
        <w:t>IPRs</w:t>
      </w:r>
      <w:proofErr w:type="spellEnd"/>
      <w:r w:rsidRPr="00C3320D">
        <w:rPr>
          <w:rFonts w:cs="Arial"/>
          <w:szCs w:val="22"/>
        </w:rPr>
        <w:t xml:space="preserve">,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7E5EBEEB"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13CF45AB" w14:textId="77777777" w:rsidR="009C6A81" w:rsidRPr="00C3320D" w:rsidRDefault="009C6A81" w:rsidP="00D40F55">
      <w:pPr>
        <w:pStyle w:val="Heading2"/>
        <w:spacing w:before="120" w:after="120"/>
        <w:rPr>
          <w:rFonts w:cs="Arial"/>
          <w:szCs w:val="22"/>
        </w:rPr>
      </w:pPr>
      <w:bookmarkStart w:id="48"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8"/>
    </w:p>
    <w:p w14:paraId="11B0742F"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3965F85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17F58743"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4152E4C4"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241EFB5C" w14:textId="77777777" w:rsidR="009C6A81" w:rsidRPr="00C3320D" w:rsidRDefault="009C6A81" w:rsidP="00D40F55">
      <w:pPr>
        <w:pStyle w:val="Heading2"/>
        <w:spacing w:before="120" w:after="120"/>
        <w:rPr>
          <w:rFonts w:cs="Arial"/>
          <w:szCs w:val="22"/>
        </w:rPr>
      </w:pPr>
      <w:bookmarkStart w:id="49"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9"/>
    </w:p>
    <w:p w14:paraId="539DCF30" w14:textId="77777777" w:rsidR="00C901FE" w:rsidRPr="00C3320D" w:rsidRDefault="00C901FE" w:rsidP="00D40F55">
      <w:pPr>
        <w:pStyle w:val="Heading1"/>
        <w:spacing w:before="120" w:after="120"/>
        <w:rPr>
          <w:rFonts w:cs="Arial"/>
          <w:szCs w:val="22"/>
        </w:rPr>
      </w:pPr>
      <w:bookmarkStart w:id="50" w:name="_Toc461109632"/>
      <w:bookmarkStart w:id="51" w:name="_Toc461109633"/>
      <w:bookmarkStart w:id="52" w:name="_Toc514939320"/>
      <w:bookmarkEnd w:id="50"/>
      <w:bookmarkEnd w:id="51"/>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52"/>
      <w:r w:rsidR="000C4D4F" w:rsidRPr="00C3320D">
        <w:rPr>
          <w:rFonts w:cs="Arial"/>
          <w:szCs w:val="22"/>
        </w:rPr>
        <w:t xml:space="preserve"> </w:t>
      </w:r>
    </w:p>
    <w:p w14:paraId="68224B50"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06B024F7"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2E86D699" w14:textId="77777777"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proofErr w:type="gramStart"/>
      <w:r w:rsidR="00F162C2" w:rsidRPr="00C3320D">
        <w:rPr>
          <w:rFonts w:cs="Arial"/>
          <w:szCs w:val="22"/>
        </w:rPr>
        <w:t>A</w:t>
      </w:r>
      <w:r w:rsidR="00A778DC" w:rsidRPr="00C3320D">
        <w:rPr>
          <w:rFonts w:cs="Arial"/>
          <w:szCs w:val="22"/>
        </w:rPr>
        <w:t xml:space="preserve"> </w:t>
      </w:r>
      <w:r w:rsidRPr="00C3320D">
        <w:rPr>
          <w:rFonts w:cs="Arial"/>
          <w:szCs w:val="22"/>
        </w:rPr>
        <w:t xml:space="preserve"> of</w:t>
      </w:r>
      <w:proofErr w:type="gramEnd"/>
      <w:r w:rsidRPr="00C3320D">
        <w:rPr>
          <w:rFonts w:cs="Arial"/>
          <w:szCs w:val="22"/>
        </w:rPr>
        <w:t xml:space="preserve"> the Order Form)</w:t>
      </w:r>
      <w:r w:rsidR="00A778DC" w:rsidRPr="00C3320D">
        <w:rPr>
          <w:rFonts w:cs="Arial"/>
          <w:szCs w:val="22"/>
        </w:rPr>
        <w:t>; and/or</w:t>
      </w:r>
      <w:r w:rsidRPr="00C3320D">
        <w:rPr>
          <w:rFonts w:cs="Arial"/>
          <w:szCs w:val="22"/>
        </w:rPr>
        <w:t xml:space="preserve"> </w:t>
      </w:r>
    </w:p>
    <w:p w14:paraId="05E36E46"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010A19DF"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7B8F3A74"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0C2680E"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D1EC676"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20B093DB"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w:t>
      </w:r>
      <w:proofErr w:type="gramStart"/>
      <w:r w:rsidRPr="00C3320D">
        <w:rPr>
          <w:rFonts w:cs="Arial"/>
          <w:szCs w:val="22"/>
        </w:rPr>
        <w:t>reasonable</w:t>
      </w:r>
      <w:proofErr w:type="gramEnd"/>
      <w:r w:rsidR="00704545" w:rsidRPr="00C3320D">
        <w:rPr>
          <w:rFonts w:cs="Arial"/>
          <w:szCs w:val="22"/>
        </w:rPr>
        <w:t xml:space="preserve"> and the Supplier shall respond to such request within such timeframe.</w:t>
      </w:r>
    </w:p>
    <w:p w14:paraId="3124FD1F" w14:textId="77777777" w:rsidR="00C901FE" w:rsidRPr="00C3320D" w:rsidRDefault="00C901FE" w:rsidP="00D40F55">
      <w:pPr>
        <w:pStyle w:val="Heading3"/>
        <w:spacing w:before="120" w:after="120"/>
        <w:rPr>
          <w:rFonts w:cs="Arial"/>
          <w:szCs w:val="22"/>
        </w:rPr>
      </w:pPr>
      <w:bookmarkStart w:id="53"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53"/>
    </w:p>
    <w:p w14:paraId="730F4974" w14:textId="77777777" w:rsidR="00F6759D" w:rsidRPr="00C3320D" w:rsidRDefault="00F6759D" w:rsidP="00D40F55">
      <w:pPr>
        <w:pStyle w:val="Heading1"/>
        <w:spacing w:before="120" w:after="120"/>
        <w:rPr>
          <w:rFonts w:cs="Arial"/>
          <w:szCs w:val="22"/>
        </w:rPr>
      </w:pPr>
      <w:bookmarkStart w:id="54" w:name="_Toc514939321"/>
      <w:r w:rsidRPr="00C3320D">
        <w:rPr>
          <w:rFonts w:cs="Arial"/>
          <w:szCs w:val="22"/>
        </w:rPr>
        <w:t>Personnel</w:t>
      </w:r>
      <w:bookmarkEnd w:id="54"/>
    </w:p>
    <w:p w14:paraId="2C81D403"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AF4E16" w14:textId="77777777" w:rsidR="007A7EC5" w:rsidRPr="00C3320D" w:rsidRDefault="00587CC9" w:rsidP="00D40F55">
      <w:pPr>
        <w:pStyle w:val="Heading2"/>
        <w:spacing w:before="120" w:after="120"/>
        <w:rPr>
          <w:rFonts w:cs="Arial"/>
          <w:szCs w:val="22"/>
        </w:rPr>
      </w:pPr>
      <w:r w:rsidRPr="00C3320D">
        <w:rPr>
          <w:rFonts w:cs="Arial"/>
          <w:szCs w:val="22"/>
        </w:rPr>
        <w:lastRenderedPageBreak/>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F53510C" w14:textId="77777777"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1A5915E6"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66A9D88B"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1CE52AFC"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Management)</w:t>
      </w:r>
      <w:r w:rsidR="00EB4BCB">
        <w:rPr>
          <w:rFonts w:cs="Arial"/>
          <w:szCs w:val="22"/>
        </w:rPr>
        <w:t>)</w:t>
      </w:r>
      <w:r w:rsidR="00E22CE8" w:rsidRPr="00C3320D">
        <w:rPr>
          <w:rFonts w:cs="Arial"/>
          <w:szCs w:val="22"/>
        </w:rPr>
        <w:t xml:space="preserve"> </w:t>
      </w:r>
      <w:proofErr w:type="gramStart"/>
      <w:r w:rsidR="00E22CE8" w:rsidRPr="00C3320D">
        <w:rPr>
          <w:rFonts w:cs="Arial"/>
          <w:szCs w:val="22"/>
        </w:rPr>
        <w:t xml:space="preserve">unless </w:t>
      </w:r>
      <w:r w:rsidR="007A7EC5" w:rsidRPr="00C3320D">
        <w:rPr>
          <w:rFonts w:cs="Arial"/>
          <w:szCs w:val="22"/>
        </w:rPr>
        <w:t>:</w:t>
      </w:r>
      <w:proofErr w:type="gramEnd"/>
    </w:p>
    <w:p w14:paraId="1EAEBAE6"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044C99F" w14:textId="77777777"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59F797DA"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0A895DC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52DFCED2"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6F0E3038"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0E5CBDB2"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16E61821"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143861E3"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52100845"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4C1A31D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23F782E4"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6965209E"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7A14BA7"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31E021FB"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7E846BA1"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3921EA56"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6527BFFA"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40FCD8C0"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F140C0D"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7F1F2171" w14:textId="77777777" w:rsidR="008C4CF6" w:rsidRPr="00C3320D" w:rsidRDefault="008C4CF6" w:rsidP="00D40F55">
      <w:pPr>
        <w:pStyle w:val="Heading2"/>
        <w:spacing w:before="120" w:after="120"/>
        <w:rPr>
          <w:rFonts w:cs="Arial"/>
          <w:szCs w:val="22"/>
        </w:rPr>
      </w:pPr>
      <w:bookmarkStart w:id="55" w:name="_Ref363736216"/>
      <w:r w:rsidRPr="00C3320D">
        <w:rPr>
          <w:rFonts w:cs="Arial"/>
          <w:szCs w:val="22"/>
        </w:rPr>
        <w:t>The Supplier shall:</w:t>
      </w:r>
      <w:bookmarkEnd w:id="55"/>
    </w:p>
    <w:p w14:paraId="6852DA45"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4D8C6A66"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EDAA306" w14:textId="77777777"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44ACDA19"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3637BE69" w14:textId="77777777"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w:t>
      </w:r>
      <w:proofErr w:type="gramStart"/>
      <w:r w:rsidRPr="00C3320D">
        <w:rPr>
          <w:rFonts w:cs="Arial"/>
          <w:szCs w:val="22"/>
        </w:rPr>
        <w:t>so</w:t>
      </w:r>
      <w:proofErr w:type="gramEnd"/>
      <w:r w:rsidRPr="00C3320D">
        <w:rPr>
          <w:rFonts w:cs="Arial"/>
          <w:szCs w:val="22"/>
        </w:rPr>
        <w:t xml:space="preserve">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13908702" w14:textId="77777777"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2A98086E"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5884059"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77196EBF" w14:textId="77777777" w:rsidR="008C4CF6" w:rsidRPr="00C3320D" w:rsidRDefault="008C4CF6" w:rsidP="00D40F55">
      <w:pPr>
        <w:pStyle w:val="Heading3"/>
        <w:spacing w:before="120" w:after="120"/>
        <w:rPr>
          <w:rFonts w:cs="Arial"/>
          <w:szCs w:val="22"/>
        </w:rPr>
      </w:pPr>
      <w:r w:rsidRPr="00C3320D">
        <w:rPr>
          <w:rFonts w:cs="Arial"/>
          <w:szCs w:val="22"/>
        </w:rPr>
        <w:t xml:space="preserve">use all reasonable endeavours to minimise the number of changes </w:t>
      </w:r>
      <w:proofErr w:type="gramStart"/>
      <w:r w:rsidRPr="00C3320D">
        <w:rPr>
          <w:rFonts w:cs="Arial"/>
          <w:szCs w:val="22"/>
        </w:rPr>
        <w:t>in  Supplier</w:t>
      </w:r>
      <w:proofErr w:type="gramEnd"/>
      <w:r w:rsidRPr="00C3320D">
        <w:rPr>
          <w:rFonts w:cs="Arial"/>
          <w:szCs w:val="22"/>
        </w:rPr>
        <w:t xml:space="preserve"> Personnel;</w:t>
      </w:r>
    </w:p>
    <w:p w14:paraId="25BA7C1E"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7E383F92"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4EEBB87A"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41104A6"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5BEC3676"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0FF224C3"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577902CA"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586CD0D4"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61943FDD" w14:textId="77777777" w:rsidR="00FA30C4" w:rsidRPr="00C3320D" w:rsidRDefault="006754E6" w:rsidP="00D40F55">
      <w:pPr>
        <w:pStyle w:val="Heading2"/>
        <w:spacing w:before="120" w:after="120"/>
        <w:rPr>
          <w:rFonts w:cs="Arial"/>
          <w:szCs w:val="22"/>
        </w:rPr>
      </w:pPr>
      <w:bookmarkStart w:id="56" w:name="_Ref358297649"/>
      <w:r w:rsidRPr="00C3320D">
        <w:rPr>
          <w:rFonts w:cs="Arial"/>
          <w:szCs w:val="22"/>
        </w:rPr>
        <w:t>The Parties agree that</w:t>
      </w:r>
      <w:r w:rsidR="00FA30C4" w:rsidRPr="00C3320D">
        <w:rPr>
          <w:rFonts w:cs="Arial"/>
          <w:szCs w:val="22"/>
        </w:rPr>
        <w:t>:</w:t>
      </w:r>
      <w:bookmarkEnd w:id="56"/>
    </w:p>
    <w:p w14:paraId="0F62DBE0" w14:textId="77777777" w:rsidR="00FA30C4" w:rsidRPr="00C3320D" w:rsidRDefault="00FA30C4" w:rsidP="00D40F55">
      <w:pPr>
        <w:pStyle w:val="Heading3"/>
        <w:spacing w:before="120" w:after="120"/>
        <w:rPr>
          <w:rFonts w:cs="Arial"/>
          <w:szCs w:val="22"/>
        </w:rPr>
      </w:pPr>
      <w:bookmarkStart w:id="57"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5E99EB01"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51D95BE8"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1AA7A541"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C7B7D84" w14:textId="7777777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188AEEB2" w14:textId="77777777"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24F3EFEB" w14:textId="77777777"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3D47C843" w14:textId="77777777" w:rsidR="00FA30C4" w:rsidRPr="00C3320D" w:rsidRDefault="00FA30C4" w:rsidP="00D40F55">
      <w:pPr>
        <w:pStyle w:val="Heading2"/>
        <w:spacing w:before="120" w:after="120"/>
        <w:rPr>
          <w:rFonts w:cs="Arial"/>
          <w:szCs w:val="22"/>
        </w:rPr>
      </w:pPr>
      <w:bookmarkStart w:id="58" w:name="_Ref358300369"/>
      <w:bookmarkEnd w:id="57"/>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8"/>
    </w:p>
    <w:p w14:paraId="05DA8D88"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2C74500E"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05300507"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E3D8C2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A3666E5"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541637E8" w14:textId="77777777" w:rsidR="006E2D22" w:rsidRPr="00C3320D" w:rsidRDefault="006E2D22" w:rsidP="00D40F55">
      <w:pPr>
        <w:pStyle w:val="Heading2"/>
        <w:spacing w:before="120" w:after="120"/>
        <w:rPr>
          <w:rFonts w:cs="Arial"/>
          <w:szCs w:val="22"/>
        </w:rPr>
      </w:pPr>
      <w:bookmarkStart w:id="59" w:name="_Ref359425071"/>
      <w:r w:rsidRPr="00C3320D">
        <w:rPr>
          <w:rFonts w:cs="Arial"/>
          <w:szCs w:val="22"/>
        </w:rPr>
        <w:lastRenderedPageBreak/>
        <w:t>Prior to sub-cont</w:t>
      </w:r>
      <w:r w:rsidR="00EB4BCB">
        <w:rPr>
          <w:rFonts w:cs="Arial"/>
          <w:szCs w:val="22"/>
        </w:rPr>
        <w:t>r</w:t>
      </w:r>
      <w:r w:rsidRPr="00C3320D">
        <w:rPr>
          <w:rFonts w:cs="Arial"/>
          <w:szCs w:val="22"/>
        </w:rPr>
        <w:t>acting any of its obligations under this Legal Services Contract, the Supplier shall notify the Customer and provide the Customer with:</w:t>
      </w:r>
      <w:bookmarkEnd w:id="59"/>
    </w:p>
    <w:p w14:paraId="736B9B84"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023A07CD"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0749E5DE"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39043770" w14:textId="77777777" w:rsidR="006E2D22" w:rsidRPr="00C3320D" w:rsidRDefault="006E2D22" w:rsidP="00D40F55">
      <w:pPr>
        <w:pStyle w:val="Heading2"/>
        <w:spacing w:before="120" w:after="120"/>
        <w:rPr>
          <w:rFonts w:cs="Arial"/>
          <w:szCs w:val="22"/>
        </w:rPr>
      </w:pPr>
      <w:bookmarkStart w:id="60"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60"/>
    </w:p>
    <w:p w14:paraId="71CFA096"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45509467"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3F59FB46"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043E49">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7A098DAF" w14:textId="7777777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5B8D69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5B25DD4D"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56A7A6E4"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8BA6373" w14:textId="77777777" w:rsidR="006E2D22" w:rsidRPr="00C3320D" w:rsidRDefault="006E2D22" w:rsidP="00D40F55">
      <w:pPr>
        <w:pStyle w:val="Heading2"/>
        <w:spacing w:before="120" w:after="120"/>
        <w:rPr>
          <w:rFonts w:cs="Arial"/>
          <w:szCs w:val="22"/>
        </w:rPr>
      </w:pPr>
      <w:r w:rsidRPr="00C3320D">
        <w:rPr>
          <w:rFonts w:cs="Arial"/>
          <w:szCs w:val="22"/>
        </w:rPr>
        <w:t>If:</w:t>
      </w:r>
    </w:p>
    <w:p w14:paraId="21861ED3"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31595BCC"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5.10</w:t>
      </w:r>
      <w:r w:rsidRPr="00C3320D">
        <w:rPr>
          <w:rFonts w:ascii="Arial" w:hAnsi="Arial"/>
          <w:szCs w:val="22"/>
        </w:rPr>
        <w:fldChar w:fldCharType="end"/>
      </w:r>
      <w:r w:rsidRPr="00C3320D">
        <w:rPr>
          <w:rFonts w:ascii="Arial" w:hAnsi="Arial"/>
          <w:szCs w:val="22"/>
        </w:rPr>
        <w:t>; and</w:t>
      </w:r>
    </w:p>
    <w:p w14:paraId="4C235E1A"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5.11</w:t>
      </w:r>
      <w:r w:rsidRPr="00C3320D">
        <w:rPr>
          <w:rFonts w:ascii="Arial" w:hAnsi="Arial"/>
          <w:szCs w:val="22"/>
        </w:rPr>
        <w:fldChar w:fldCharType="end"/>
      </w:r>
      <w:r w:rsidRPr="00C3320D">
        <w:rPr>
          <w:rFonts w:ascii="Arial" w:hAnsi="Arial"/>
          <w:szCs w:val="22"/>
        </w:rPr>
        <w:t>; and</w:t>
      </w:r>
    </w:p>
    <w:p w14:paraId="03DDDFBE"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71DD3CC2"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4F70DC48"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7BF8F19"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4AE17CDC"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477FE867"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11038127"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4E7E5E74"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60FA6533"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0109464C"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BDA933F" w14:textId="77777777" w:rsidR="00431312" w:rsidRPr="00C3320D" w:rsidRDefault="00431312" w:rsidP="00D40F55">
      <w:pPr>
        <w:pStyle w:val="Heading3"/>
        <w:spacing w:before="120" w:after="120"/>
        <w:rPr>
          <w:rFonts w:cs="Arial"/>
          <w:szCs w:val="22"/>
        </w:rPr>
      </w:pPr>
      <w:r w:rsidRPr="00C3320D">
        <w:rPr>
          <w:rFonts w:cs="Arial"/>
          <w:szCs w:val="22"/>
        </w:rPr>
        <w:t xml:space="preserve">a right under </w:t>
      </w:r>
      <w:proofErr w:type="spellStart"/>
      <w:r w:rsidRPr="00C3320D">
        <w:rPr>
          <w:rFonts w:cs="Arial"/>
          <w:szCs w:val="22"/>
        </w:rPr>
        <w:t>CRTPA</w:t>
      </w:r>
      <w:proofErr w:type="spellEnd"/>
      <w:r w:rsidRPr="00C3320D">
        <w:rPr>
          <w:rFonts w:cs="Arial"/>
          <w:szCs w:val="22"/>
        </w:rPr>
        <w:t xml:space="preserve"> for the Customer to enforce any provisions under the Key Sub-Contract which confer a benefit upon the Customer;</w:t>
      </w:r>
    </w:p>
    <w:p w14:paraId="6B4FB638"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6C0E81F2"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039C07A5" w14:textId="77777777"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3DDF99E" w14:textId="77777777" w:rsidR="00C943EE" w:rsidRPr="00C3320D" w:rsidRDefault="00C943EE" w:rsidP="00B61322">
      <w:pPr>
        <w:pStyle w:val="GPSL4numberedclause"/>
        <w:numPr>
          <w:ilvl w:val="3"/>
          <w:numId w:val="35"/>
        </w:numPr>
        <w:rPr>
          <w:rFonts w:ascii="Arial" w:hAnsi="Arial"/>
          <w:szCs w:val="22"/>
        </w:rPr>
      </w:pPr>
      <w:r w:rsidRPr="00C3320D">
        <w:rPr>
          <w:rFonts w:ascii="Arial" w:hAnsi="Arial"/>
          <w:szCs w:val="22"/>
        </w:rPr>
        <w:t>data protection requirements set out in Clause 9.1 (Protection of Personal Data);</w:t>
      </w:r>
    </w:p>
    <w:p w14:paraId="45BDF079"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FOIA requirements set out in Clause 9.4 (Freedom of Information);</w:t>
      </w:r>
    </w:p>
    <w:p w14:paraId="22BF3623"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1C8CB0F0"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5C6CA0F5"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4E67B291" w14:textId="77777777"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7B3A3D2A"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44961F5"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E3FA47C"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A95F08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25394FD3" w14:textId="77777777" w:rsidR="00A904F4" w:rsidRPr="00C3320D" w:rsidRDefault="00A904F4" w:rsidP="00D40F55">
      <w:pPr>
        <w:pStyle w:val="Heading3"/>
        <w:spacing w:before="120" w:after="120"/>
        <w:rPr>
          <w:rFonts w:cs="Arial"/>
          <w:szCs w:val="22"/>
        </w:rPr>
      </w:pPr>
      <w:bookmarkStart w:id="61"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61"/>
    </w:p>
    <w:p w14:paraId="22B810E5" w14:textId="77777777" w:rsidR="00A904F4" w:rsidRPr="00C3320D" w:rsidRDefault="00A904F4" w:rsidP="00D40F55">
      <w:pPr>
        <w:pStyle w:val="Heading3"/>
        <w:spacing w:before="120" w:after="120"/>
        <w:rPr>
          <w:rFonts w:cs="Arial"/>
          <w:szCs w:val="22"/>
        </w:rPr>
      </w:pPr>
      <w:bookmarkStart w:id="62"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62"/>
    </w:p>
    <w:p w14:paraId="0A6CE05C"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043E49">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043E49">
        <w:rPr>
          <w:rFonts w:cs="Arial"/>
          <w:szCs w:val="22"/>
        </w:rPr>
        <w:t>5.17.2</w:t>
      </w:r>
      <w:r w:rsidRPr="00C3320D">
        <w:rPr>
          <w:rFonts w:cs="Arial"/>
          <w:szCs w:val="22"/>
        </w:rPr>
        <w:fldChar w:fldCharType="end"/>
      </w:r>
      <w:r w:rsidRPr="00C3320D">
        <w:rPr>
          <w:rFonts w:cs="Arial"/>
          <w:szCs w:val="22"/>
        </w:rPr>
        <w:t xml:space="preserve"> directly above; and</w:t>
      </w:r>
    </w:p>
    <w:p w14:paraId="0DE7E19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13C74D15" w14:textId="77777777" w:rsidR="00A904F4" w:rsidRPr="00C3320D" w:rsidRDefault="00A904F4" w:rsidP="00D40F55">
      <w:pPr>
        <w:pStyle w:val="Heading2"/>
        <w:spacing w:before="120" w:after="120"/>
        <w:rPr>
          <w:rFonts w:cs="Arial"/>
          <w:szCs w:val="22"/>
        </w:rPr>
      </w:pPr>
      <w:bookmarkStart w:id="63" w:name="_Ref359339111"/>
      <w:r w:rsidRPr="00C3320D">
        <w:rPr>
          <w:rFonts w:cs="Arial"/>
          <w:szCs w:val="22"/>
        </w:rPr>
        <w:t>The Supplier shall</w:t>
      </w:r>
      <w:bookmarkEnd w:id="63"/>
      <w:r w:rsidRPr="00C3320D">
        <w:rPr>
          <w:rFonts w:cs="Arial"/>
          <w:szCs w:val="22"/>
        </w:rPr>
        <w:t xml:space="preserve"> pay any undisputed sums which are due from it to a Sub-Contractor within thirty (30) days from the receipt of a valid invoice.</w:t>
      </w:r>
    </w:p>
    <w:p w14:paraId="5FE4DA92"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9A1F8DD"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5D530B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5EBAD50A" w14:textId="77777777" w:rsidR="0084742E" w:rsidRPr="00C3320D" w:rsidRDefault="0084742E" w:rsidP="00D40F55">
      <w:pPr>
        <w:pStyle w:val="Heading2"/>
        <w:spacing w:before="120" w:after="120"/>
        <w:rPr>
          <w:rFonts w:cs="Arial"/>
          <w:szCs w:val="22"/>
        </w:rPr>
      </w:pPr>
      <w:bookmarkStart w:id="64" w:name="_Ref379548295"/>
      <w:r w:rsidRPr="00C3320D">
        <w:rPr>
          <w:rFonts w:cs="Arial"/>
          <w:szCs w:val="22"/>
        </w:rPr>
        <w:t>The Customer may require the Supplier to terminate:</w:t>
      </w:r>
      <w:bookmarkEnd w:id="64"/>
    </w:p>
    <w:p w14:paraId="408BC47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4CFBD46E" w14:textId="77777777" w:rsidR="0084742E" w:rsidRPr="00C3320D" w:rsidRDefault="0084742E" w:rsidP="00B61322">
      <w:pPr>
        <w:pStyle w:val="GPSL4numberedclause"/>
        <w:numPr>
          <w:ilvl w:val="3"/>
          <w:numId w:val="36"/>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74114E55"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56F712EE"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5F9E1EA2" w14:textId="77777777" w:rsidR="0084742E" w:rsidRPr="00C3320D" w:rsidRDefault="0084742E" w:rsidP="00B61322">
      <w:pPr>
        <w:pStyle w:val="GPSL4numberedclause"/>
        <w:numPr>
          <w:ilvl w:val="3"/>
          <w:numId w:val="37"/>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500A1573"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2DE5CC7F"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3E2F74E" w14:textId="77777777" w:rsidR="0084742E" w:rsidRPr="00C3320D" w:rsidRDefault="0084742E" w:rsidP="00D40F55">
      <w:pPr>
        <w:pStyle w:val="Heading2"/>
        <w:spacing w:before="120" w:after="120"/>
        <w:rPr>
          <w:rFonts w:cs="Arial"/>
          <w:szCs w:val="22"/>
        </w:rPr>
      </w:pPr>
      <w:bookmarkStart w:id="65"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65"/>
    </w:p>
    <w:p w14:paraId="15365D01"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619AB7E4"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078D9F71"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043E49">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5F2A5DF5"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7636AC6"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3C0427EA" w14:textId="77777777" w:rsidR="0084742E" w:rsidRPr="00C3320D" w:rsidRDefault="0084742E" w:rsidP="00D40F55">
      <w:pPr>
        <w:pStyle w:val="Heading3"/>
        <w:spacing w:before="120" w:after="120"/>
        <w:rPr>
          <w:rFonts w:cs="Arial"/>
          <w:szCs w:val="22"/>
        </w:rPr>
      </w:pPr>
      <w:r w:rsidRPr="00C3320D">
        <w:rPr>
          <w:rFonts w:cs="Arial"/>
          <w:szCs w:val="22"/>
        </w:rPr>
        <w:t xml:space="preserve">any reduction in the Charges </w:t>
      </w:r>
      <w:proofErr w:type="gramStart"/>
      <w:r w:rsidRPr="00C3320D">
        <w:rPr>
          <w:rFonts w:cs="Arial"/>
          <w:szCs w:val="22"/>
        </w:rPr>
        <w:t>taking into account</w:t>
      </w:r>
      <w:proofErr w:type="gramEnd"/>
      <w:r w:rsidRPr="00C3320D">
        <w:rPr>
          <w:rFonts w:cs="Arial"/>
          <w:szCs w:val="22"/>
        </w:rPr>
        <w:t xml:space="preserve"> any unavoidable costs payable by the Supplier in respect of the substituted item, including in respect of any licence fees or early termination charges.</w:t>
      </w:r>
    </w:p>
    <w:p w14:paraId="067C0AC3"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5FB58AA4"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5294B16F" w14:textId="77777777" w:rsidR="00F807DC" w:rsidRPr="00C3320D" w:rsidRDefault="00611259" w:rsidP="00D40F55">
      <w:pPr>
        <w:pStyle w:val="Heading1"/>
        <w:keepNext/>
        <w:spacing w:before="120" w:after="120"/>
        <w:rPr>
          <w:rFonts w:cs="Arial"/>
          <w:szCs w:val="22"/>
        </w:rPr>
      </w:pPr>
      <w:bookmarkStart w:id="66" w:name="_Toc514939322"/>
      <w:r w:rsidRPr="00C3320D">
        <w:rPr>
          <w:rFonts w:cs="Arial"/>
          <w:szCs w:val="22"/>
        </w:rPr>
        <w:t>CHARGES</w:t>
      </w:r>
      <w:r w:rsidR="00A34A70" w:rsidRPr="00C3320D">
        <w:rPr>
          <w:rFonts w:cs="Arial"/>
          <w:szCs w:val="22"/>
        </w:rPr>
        <w:t xml:space="preserve"> AND INVOICING</w:t>
      </w:r>
      <w:bookmarkEnd w:id="66"/>
    </w:p>
    <w:p w14:paraId="2D67D2D5"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030FF140" w14:textId="77777777" w:rsidR="00E56DC7" w:rsidRPr="00C3320D" w:rsidRDefault="00E56DC7" w:rsidP="00D40F55">
      <w:pPr>
        <w:pStyle w:val="Heading3"/>
        <w:spacing w:before="120" w:after="120"/>
        <w:rPr>
          <w:rFonts w:cs="Arial"/>
          <w:szCs w:val="22"/>
        </w:rPr>
      </w:pPr>
      <w:r w:rsidRPr="00C3320D">
        <w:rPr>
          <w:rFonts w:cs="Arial"/>
          <w:szCs w:val="22"/>
        </w:rPr>
        <w:t>[</w:t>
      </w:r>
      <w:r w:rsidR="007562F7" w:rsidRPr="00C3320D">
        <w:rPr>
          <w:rFonts w:cs="Arial"/>
          <w:szCs w:val="22"/>
        </w:rPr>
        <w:t xml:space="preserve">In consideration of the </w:t>
      </w:r>
      <w:r w:rsidR="00151B56" w:rsidRPr="00C3320D">
        <w:rPr>
          <w:rFonts w:cs="Arial"/>
          <w:szCs w:val="22"/>
        </w:rPr>
        <w:t>Supplier</w:t>
      </w:r>
      <w:r w:rsidR="007562F7"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shall pay the</w:t>
      </w:r>
      <w:r w:rsidR="00A34A70" w:rsidRPr="00C3320D">
        <w:rPr>
          <w:rFonts w:cs="Arial"/>
          <w:szCs w:val="22"/>
        </w:rPr>
        <w:t xml:space="preserve"> undisputed</w:t>
      </w:r>
      <w:r w:rsidR="007562F7" w:rsidRPr="00C3320D">
        <w:rPr>
          <w:rFonts w:cs="Arial"/>
          <w:szCs w:val="22"/>
        </w:rPr>
        <w:t xml:space="preserve"> </w:t>
      </w:r>
      <w:r w:rsidR="00AB51E9" w:rsidRPr="00C3320D">
        <w:rPr>
          <w:rFonts w:cs="Arial"/>
          <w:szCs w:val="22"/>
        </w:rPr>
        <w:t>Charges</w:t>
      </w:r>
      <w:r w:rsidR="007562F7"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007562F7" w:rsidRPr="00C3320D">
        <w:rPr>
          <w:rFonts w:cs="Arial"/>
          <w:szCs w:val="22"/>
        </w:rPr>
        <w:t>(</w:t>
      </w:r>
      <w:r w:rsidR="00A34A70" w:rsidRPr="00C3320D">
        <w:rPr>
          <w:rFonts w:cs="Arial"/>
          <w:szCs w:val="22"/>
        </w:rPr>
        <w:t>Charges and Invoicing)</w:t>
      </w:r>
      <w:r w:rsidR="007562F7" w:rsidRPr="00C3320D">
        <w:rPr>
          <w:rFonts w:cs="Arial"/>
          <w:szCs w:val="22"/>
        </w:rPr>
        <w:t>.</w:t>
      </w:r>
      <w:r w:rsidRPr="00C3320D">
        <w:rPr>
          <w:rFonts w:cs="Arial"/>
          <w:szCs w:val="22"/>
        </w:rPr>
        <w:t xml:space="preserve">] </w:t>
      </w:r>
    </w:p>
    <w:p w14:paraId="15A6DCC0" w14:textId="77777777" w:rsidR="00F807DC" w:rsidRPr="00C3320D" w:rsidRDefault="00E56DC7" w:rsidP="00D40F55">
      <w:pPr>
        <w:pStyle w:val="Heading3"/>
        <w:numPr>
          <w:ilvl w:val="0"/>
          <w:numId w:val="0"/>
        </w:numPr>
        <w:spacing w:before="120" w:after="120"/>
        <w:ind w:left="1800"/>
        <w:rPr>
          <w:rFonts w:cs="Arial"/>
          <w:szCs w:val="22"/>
        </w:rPr>
      </w:pPr>
      <w:r w:rsidRPr="00C3320D">
        <w:rPr>
          <w:rFonts w:cs="Arial"/>
          <w:szCs w:val="22"/>
        </w:rPr>
        <w:t>OR</w:t>
      </w:r>
    </w:p>
    <w:p w14:paraId="3D6F639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754C0D96" w14:textId="77777777"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01B2381F" w14:textId="77777777" w:rsidR="00C93116" w:rsidRPr="00C3320D" w:rsidRDefault="00C93116" w:rsidP="00D40F55">
      <w:pPr>
        <w:pStyle w:val="Heading3"/>
        <w:spacing w:before="120" w:after="120"/>
        <w:rPr>
          <w:rFonts w:cs="Arial"/>
          <w:szCs w:val="22"/>
        </w:rPr>
      </w:pPr>
      <w:bookmarkStart w:id="67"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7"/>
      <w:r w:rsidR="00C158E8" w:rsidRPr="00C3320D">
        <w:rPr>
          <w:rFonts w:cs="Arial"/>
          <w:szCs w:val="22"/>
        </w:rPr>
        <w:t>Customer</w:t>
      </w:r>
      <w:r w:rsidRPr="00C3320D">
        <w:rPr>
          <w:rFonts w:cs="Arial"/>
          <w:szCs w:val="22"/>
        </w:rPr>
        <w:t>.</w:t>
      </w:r>
    </w:p>
    <w:p w14:paraId="2D1F9DDB"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0F7B4E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29E4B4D3" w14:textId="77777777" w:rsidR="00D80835" w:rsidRPr="00C3320D" w:rsidRDefault="007562F7" w:rsidP="00D40F55">
      <w:pPr>
        <w:pStyle w:val="Heading3"/>
        <w:spacing w:before="120" w:after="120"/>
        <w:rPr>
          <w:rFonts w:cs="Arial"/>
          <w:szCs w:val="22"/>
        </w:rPr>
      </w:pPr>
      <w:bookmarkStart w:id="68"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w:t>
      </w:r>
      <w:r w:rsidR="003A2BA1" w:rsidRPr="00C3320D">
        <w:rPr>
          <w:rFonts w:cs="Arial"/>
          <w:szCs w:val="22"/>
        </w:rPr>
        <w:lastRenderedPageBreak/>
        <w:t xml:space="preserve">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8"/>
      <w:r w:rsidRPr="00C3320D">
        <w:rPr>
          <w:rFonts w:cs="Arial"/>
          <w:szCs w:val="22"/>
        </w:rPr>
        <w:t xml:space="preserve"> </w:t>
      </w:r>
    </w:p>
    <w:p w14:paraId="45F9DC7E"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1D8C9F73"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36CDB1CE"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0C2AFA11" w14:textId="77777777" w:rsidR="00B16352" w:rsidRPr="00C3320D" w:rsidRDefault="007562F7" w:rsidP="00D40F55">
      <w:pPr>
        <w:pStyle w:val="Heading3"/>
        <w:spacing w:before="120" w:after="120"/>
        <w:rPr>
          <w:rFonts w:cs="Arial"/>
          <w:szCs w:val="22"/>
        </w:rPr>
      </w:pPr>
      <w:bookmarkStart w:id="69"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67C80390"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F3D9DA6"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proofErr w:type="spellStart"/>
      <w:r w:rsidRPr="00C3320D">
        <w:rPr>
          <w:rFonts w:cs="Arial"/>
          <w:szCs w:val="22"/>
        </w:rPr>
        <w:t>Days notice</w:t>
      </w:r>
      <w:proofErr w:type="spellEnd"/>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9"/>
    </w:p>
    <w:p w14:paraId="79D5F08C"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1F7A25D2"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C099F9D" w14:textId="77777777" w:rsidR="00F807DC" w:rsidRPr="00C3320D" w:rsidRDefault="007562F7" w:rsidP="00D40F55">
      <w:pPr>
        <w:pStyle w:val="Heading2"/>
        <w:keepNext/>
        <w:tabs>
          <w:tab w:val="num" w:pos="720"/>
        </w:tabs>
        <w:spacing w:before="120" w:after="120"/>
        <w:ind w:left="720"/>
        <w:rPr>
          <w:rFonts w:cs="Arial"/>
          <w:b/>
          <w:szCs w:val="22"/>
        </w:rPr>
      </w:pPr>
      <w:bookmarkStart w:id="70" w:name="_Ref313370178"/>
      <w:r w:rsidRPr="00C3320D">
        <w:rPr>
          <w:rFonts w:cs="Arial"/>
          <w:b/>
          <w:szCs w:val="22"/>
        </w:rPr>
        <w:t>Recovery of Sums Due</w:t>
      </w:r>
      <w:bookmarkEnd w:id="70"/>
    </w:p>
    <w:p w14:paraId="083D17F7"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2ACD0E9C"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17B65323" w14:textId="77777777" w:rsidR="00AC4EAD" w:rsidRPr="00C3320D" w:rsidRDefault="007B35D4" w:rsidP="00D40F55">
      <w:pPr>
        <w:pStyle w:val="Heading1"/>
        <w:keepNext/>
        <w:spacing w:before="120" w:after="120"/>
        <w:rPr>
          <w:rFonts w:cs="Arial"/>
          <w:szCs w:val="22"/>
        </w:rPr>
      </w:pPr>
      <w:bookmarkStart w:id="71" w:name="_Toc514939323"/>
      <w:bookmarkStart w:id="72" w:name="_Ref313371594"/>
      <w:r w:rsidRPr="00C3320D">
        <w:rPr>
          <w:rFonts w:cs="Arial"/>
          <w:szCs w:val="22"/>
        </w:rPr>
        <w:lastRenderedPageBreak/>
        <w:t>LIABILITY</w:t>
      </w:r>
      <w:r w:rsidR="003C6C6B" w:rsidRPr="00C3320D">
        <w:rPr>
          <w:rFonts w:cs="Arial"/>
          <w:szCs w:val="22"/>
        </w:rPr>
        <w:t xml:space="preserve"> AND INSURANCE</w:t>
      </w:r>
      <w:bookmarkEnd w:id="71"/>
    </w:p>
    <w:p w14:paraId="48A01EBC"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41C7F4E7" w14:textId="77777777" w:rsidR="00CB2406" w:rsidRPr="00C3320D" w:rsidRDefault="00CB2406" w:rsidP="00D40F55">
      <w:pPr>
        <w:pStyle w:val="Heading3"/>
        <w:spacing w:before="120" w:after="120"/>
        <w:rPr>
          <w:rFonts w:cs="Arial"/>
          <w:szCs w:val="22"/>
        </w:rPr>
      </w:pPr>
      <w:bookmarkStart w:id="73" w:name="_Ref311654936"/>
      <w:r w:rsidRPr="00C3320D">
        <w:rPr>
          <w:rFonts w:cs="Arial"/>
          <w:szCs w:val="22"/>
        </w:rPr>
        <w:t xml:space="preserve">Neither Party excludes </w:t>
      </w:r>
      <w:proofErr w:type="gramStart"/>
      <w:r w:rsidRPr="00C3320D">
        <w:rPr>
          <w:rFonts w:cs="Arial"/>
          <w:szCs w:val="22"/>
        </w:rPr>
        <w:t>or</w:t>
      </w:r>
      <w:proofErr w:type="gramEnd"/>
      <w:r w:rsidRPr="00C3320D">
        <w:rPr>
          <w:rFonts w:cs="Arial"/>
          <w:szCs w:val="22"/>
        </w:rPr>
        <w:t xml:space="preserve"> limits its liability for:</w:t>
      </w:r>
      <w:bookmarkEnd w:id="73"/>
    </w:p>
    <w:p w14:paraId="2F0B1D42"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586E3090"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649D803"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29F09A72"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0E61D977"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5AE059BC" w14:textId="77777777" w:rsidR="00CB2406" w:rsidRPr="00C3320D" w:rsidRDefault="00CB2406" w:rsidP="00D40F55">
      <w:pPr>
        <w:pStyle w:val="Heading3"/>
        <w:spacing w:before="120" w:after="120"/>
        <w:rPr>
          <w:rFonts w:cs="Arial"/>
          <w:szCs w:val="22"/>
        </w:rPr>
      </w:pPr>
      <w:bookmarkStart w:id="74"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74"/>
    </w:p>
    <w:p w14:paraId="6BDF6147"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73A3D4C7"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6F26DD63"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41080BFC"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6CC0A779"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35E5C07F"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A16A592"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61DABF48"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1FE926EB"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4E86BF37"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22628383"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385C0CF6"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3E6A0113"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03B8093A"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646A8F2"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1FCC3291"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77BCB8AB"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1E0569B7"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50B5530B"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73FA45D"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F9155AF" w14:textId="77777777" w:rsidR="00F807DC" w:rsidRPr="00C3320D" w:rsidRDefault="007562F7" w:rsidP="00D40F55">
      <w:pPr>
        <w:pStyle w:val="Heading1"/>
        <w:keepNext/>
        <w:spacing w:before="120" w:after="120"/>
        <w:rPr>
          <w:rFonts w:cs="Arial"/>
          <w:szCs w:val="22"/>
        </w:rPr>
      </w:pPr>
      <w:bookmarkStart w:id="75" w:name="_Ref313366946"/>
      <w:bookmarkStart w:id="76" w:name="_Toc514939324"/>
      <w:bookmarkEnd w:id="72"/>
      <w:r w:rsidRPr="00C3320D">
        <w:rPr>
          <w:rFonts w:cs="Arial"/>
          <w:szCs w:val="22"/>
        </w:rPr>
        <w:t>INTELLECTUAL PROPERTY RIGHTS</w:t>
      </w:r>
      <w:bookmarkEnd w:id="75"/>
      <w:bookmarkEnd w:id="76"/>
    </w:p>
    <w:p w14:paraId="4590E281" w14:textId="77777777" w:rsidR="00F14CCD" w:rsidRPr="00C3320D" w:rsidRDefault="0025590B" w:rsidP="00D40F55">
      <w:pPr>
        <w:pStyle w:val="Heading2"/>
        <w:tabs>
          <w:tab w:val="num" w:pos="720"/>
        </w:tabs>
        <w:spacing w:before="120" w:after="120"/>
        <w:ind w:left="720"/>
        <w:rPr>
          <w:rFonts w:cs="Arial"/>
          <w:szCs w:val="22"/>
        </w:rPr>
      </w:pPr>
      <w:bookmarkStart w:id="77"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624E5716"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7"/>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726FDA3B" w14:textId="77777777" w:rsidR="00F807DC" w:rsidRPr="00C3320D" w:rsidRDefault="007562F7" w:rsidP="00D40F55">
      <w:pPr>
        <w:pStyle w:val="Heading2"/>
        <w:tabs>
          <w:tab w:val="num" w:pos="720"/>
        </w:tabs>
        <w:spacing w:before="120" w:after="120"/>
        <w:ind w:left="720"/>
        <w:rPr>
          <w:rFonts w:cs="Arial"/>
          <w:szCs w:val="22"/>
        </w:rPr>
      </w:pPr>
      <w:bookmarkStart w:id="78"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8"/>
      <w:r w:rsidR="0039658B" w:rsidRPr="00C3320D">
        <w:rPr>
          <w:rFonts w:cs="Arial"/>
          <w:szCs w:val="22"/>
        </w:rPr>
        <w:t>.</w:t>
      </w:r>
    </w:p>
    <w:p w14:paraId="4813F136"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40196E1F"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2AA27C5F"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368A0B93"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68EACFAE"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132E38C8"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6F44F9B7" w14:textId="77777777" w:rsidR="00F807DC" w:rsidRPr="00C3320D" w:rsidRDefault="007562F7" w:rsidP="00D40F55">
      <w:pPr>
        <w:pStyle w:val="Heading1"/>
        <w:keepNext/>
        <w:spacing w:before="120" w:after="120"/>
        <w:rPr>
          <w:rFonts w:cs="Arial"/>
          <w:szCs w:val="22"/>
        </w:rPr>
      </w:pPr>
      <w:bookmarkStart w:id="79" w:name="_Ref313367870"/>
      <w:bookmarkStart w:id="80" w:name="_Toc514939325"/>
      <w:r w:rsidRPr="00C3320D">
        <w:rPr>
          <w:rFonts w:cs="Arial"/>
          <w:szCs w:val="22"/>
        </w:rPr>
        <w:t>PROTECTION OF INFORMATION</w:t>
      </w:r>
      <w:bookmarkEnd w:id="79"/>
      <w:bookmarkEnd w:id="80"/>
    </w:p>
    <w:p w14:paraId="442CD000" w14:textId="77777777" w:rsidR="00F807DC" w:rsidRDefault="007562F7" w:rsidP="00D40F55">
      <w:pPr>
        <w:pStyle w:val="Heading2"/>
        <w:keepNext/>
        <w:keepLines/>
        <w:tabs>
          <w:tab w:val="num" w:pos="720"/>
        </w:tabs>
        <w:spacing w:before="120" w:after="120"/>
        <w:ind w:left="720"/>
        <w:rPr>
          <w:rFonts w:cs="Arial"/>
          <w:b/>
          <w:szCs w:val="22"/>
        </w:rPr>
      </w:pPr>
      <w:bookmarkStart w:id="81" w:name="_Ref313367297"/>
      <w:r w:rsidRPr="00C3320D">
        <w:rPr>
          <w:rFonts w:cs="Arial"/>
          <w:b/>
          <w:szCs w:val="22"/>
        </w:rPr>
        <w:t>Protection of Personal Data</w:t>
      </w:r>
      <w:bookmarkEnd w:id="81"/>
    </w:p>
    <w:p w14:paraId="063466D9" w14:textId="77777777" w:rsidR="000C4538" w:rsidRPr="000C4538" w:rsidRDefault="000C4538" w:rsidP="000C4538">
      <w:pPr>
        <w:pStyle w:val="Heading3"/>
        <w:spacing w:before="120" w:after="120"/>
        <w:rPr>
          <w:rFonts w:cs="Arial"/>
          <w:szCs w:val="22"/>
        </w:rPr>
      </w:pPr>
      <w:r w:rsidRPr="000C4538">
        <w:rPr>
          <w:rFonts w:cs="Arial"/>
          <w:szCs w:val="22"/>
        </w:rPr>
        <w:tab/>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0C4538">
        <w:rPr>
          <w:rFonts w:cs="Arial"/>
          <w:szCs w:val="22"/>
          <w:lang w:val="en-US"/>
        </w:rPr>
        <w:t xml:space="preserve">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w:t>
      </w:r>
      <w:proofErr w:type="spellStart"/>
      <w:r w:rsidRPr="000C4538">
        <w:rPr>
          <w:rFonts w:cs="Arial"/>
          <w:szCs w:val="22"/>
          <w:lang w:val="en-US"/>
        </w:rPr>
        <w:t>subprocessor</w:t>
      </w:r>
      <w:proofErr w:type="spellEnd"/>
      <w:r w:rsidRPr="000C4538">
        <w:rPr>
          <w:rFonts w:cs="Arial"/>
          <w:szCs w:val="22"/>
          <w:lang w:val="en-US"/>
        </w:rPr>
        <w:t xml:space="preserve"> complies with the Processor’s </w:t>
      </w:r>
      <w:r w:rsidRPr="000C4538">
        <w:rPr>
          <w:rFonts w:cs="Arial"/>
          <w:szCs w:val="22"/>
          <w:lang w:val="en-US"/>
        </w:rPr>
        <w:lastRenderedPageBreak/>
        <w:t xml:space="preserve">obligations in this Call Off Contract to the extent applicable. </w:t>
      </w:r>
      <w:r w:rsidRPr="000C4538">
        <w:rPr>
          <w:rFonts w:cs="Arial"/>
          <w:szCs w:val="22"/>
        </w:rPr>
        <w:t xml:space="preserve">The only processing that the Processor is authorised to do is listed in Schedule 15 (Processing Personal Data) by the Controller and may not be determined by the Processor.  </w:t>
      </w:r>
    </w:p>
    <w:p w14:paraId="235A33F4" w14:textId="77777777" w:rsidR="000C4538" w:rsidRPr="000C4538" w:rsidRDefault="000C4538" w:rsidP="000C4538">
      <w:pPr>
        <w:pStyle w:val="Heading3"/>
        <w:spacing w:before="120" w:after="120"/>
        <w:rPr>
          <w:rFonts w:cs="Arial"/>
          <w:szCs w:val="22"/>
        </w:rPr>
      </w:pPr>
      <w:r w:rsidRPr="000C4538">
        <w:rPr>
          <w:rFonts w:cs="Arial"/>
          <w:szCs w:val="22"/>
        </w:rPr>
        <w:tab/>
        <w:t>The Processor shall notify the Controller immediately if it considers that any of the Controller’s instructions infringe the Data Protection Legislation.</w:t>
      </w:r>
    </w:p>
    <w:p w14:paraId="5687D60E" w14:textId="77777777" w:rsidR="000C4538" w:rsidRPr="000C4538" w:rsidRDefault="000C4538" w:rsidP="000C4538">
      <w:pPr>
        <w:pStyle w:val="Heading3"/>
        <w:spacing w:before="120" w:after="120"/>
        <w:rPr>
          <w:rFonts w:cs="Arial"/>
          <w:szCs w:val="22"/>
        </w:rPr>
      </w:pPr>
      <w:r w:rsidRPr="000C4538">
        <w:rPr>
          <w:rFonts w:cs="Arial"/>
          <w:szCs w:val="22"/>
        </w:rPr>
        <w:tab/>
        <w:t>The Processor shall provide all reasonable assistance to the Controller in the preparation of any Data Protection Impact Assessment prior to commencing any processing.  Such assistance may, at the discretion of the Controller, include:</w:t>
      </w:r>
    </w:p>
    <w:p w14:paraId="342BBCB1"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 systematic description of the envisaged processing operations and the purpose of the processing;</w:t>
      </w:r>
    </w:p>
    <w:p w14:paraId="0CF29178"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an assessment of the necessity and proportionality of the processing operations in relation to the Services;</w:t>
      </w:r>
    </w:p>
    <w:p w14:paraId="50C360CA"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an assessment of the risks to the rights and freedoms of Data Subjects; and</w:t>
      </w:r>
    </w:p>
    <w:p w14:paraId="72650810"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the measures envisaged to address the risks, including safeguards, security measures and mechanisms to ensure the protection of Personal Data.</w:t>
      </w:r>
    </w:p>
    <w:p w14:paraId="28F3301F" w14:textId="77777777" w:rsidR="000C4538" w:rsidRPr="000C4538" w:rsidRDefault="000C4538" w:rsidP="000C4538">
      <w:pPr>
        <w:pStyle w:val="Heading3"/>
        <w:spacing w:before="120" w:after="120"/>
        <w:rPr>
          <w:rFonts w:cs="Arial"/>
          <w:szCs w:val="22"/>
        </w:rPr>
      </w:pPr>
      <w:r w:rsidRPr="000C4538">
        <w:rPr>
          <w:rFonts w:cs="Arial"/>
          <w:szCs w:val="22"/>
        </w:rPr>
        <w:tab/>
        <w:t>The Processor shall, in relation to any Personal Data processed in connection with its obligations under this Call Off Contract:</w:t>
      </w:r>
    </w:p>
    <w:p w14:paraId="1489D4BB"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process that Personal Data only in accordance with Schedule 15 (Processing Personal Data), unless the Processor is required to do otherwise by the requirements of the Call Off Contract or Law. If it is so </w:t>
      </w:r>
      <w:proofErr w:type="gramStart"/>
      <w:r w:rsidRPr="000C4538">
        <w:rPr>
          <w:rFonts w:cs="Arial"/>
          <w:szCs w:val="22"/>
        </w:rPr>
        <w:t>required</w:t>
      </w:r>
      <w:proofErr w:type="gramEnd"/>
      <w:r w:rsidRPr="000C4538">
        <w:rPr>
          <w:rFonts w:cs="Arial"/>
          <w:szCs w:val="22"/>
        </w:rPr>
        <w:t xml:space="preserve"> the Processor shall promptly notify the Buyer before processing the Personal Data unless prohibited by Law;</w:t>
      </w:r>
    </w:p>
    <w:p w14:paraId="06B2B7A5"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13BE0C7"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nature of the data to be protected;</w:t>
      </w:r>
    </w:p>
    <w:p w14:paraId="412AEFBC"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harm that might result from a Data Loss Event;</w:t>
      </w:r>
    </w:p>
    <w:p w14:paraId="273BD70A"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state of technological development; and</w:t>
      </w:r>
    </w:p>
    <w:p w14:paraId="3DB56902"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 xml:space="preserve">cost of implementing any measures; </w:t>
      </w:r>
    </w:p>
    <w:p w14:paraId="738A4B6A"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ensure </w:t>
      </w:r>
      <w:proofErr w:type="gramStart"/>
      <w:r w:rsidRPr="000C4538">
        <w:rPr>
          <w:rFonts w:cs="Arial"/>
          <w:szCs w:val="22"/>
        </w:rPr>
        <w:t>that :</w:t>
      </w:r>
      <w:proofErr w:type="gramEnd"/>
    </w:p>
    <w:p w14:paraId="1B7C0B9C"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0C4538">
        <w:rPr>
          <w:rFonts w:cs="Arial"/>
          <w:szCs w:val="22"/>
        </w:rPr>
        <w:t>the Processor Personnel do not process Personal Data except in accordance with this Call Off Contract (and in particular Schedule 15 (Processing Personal Data));</w:t>
      </w:r>
    </w:p>
    <w:p w14:paraId="00D61AF2"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0C4538">
        <w:rPr>
          <w:rFonts w:cs="Arial"/>
          <w:szCs w:val="22"/>
        </w:rPr>
        <w:t>it takes all reasonable steps to ensure the reliability and integrity of any Processor Personnel who have access to the Personal Data and ensure that they:</w:t>
      </w:r>
    </w:p>
    <w:p w14:paraId="30D45D07"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aware of and comply with the Processor’s duties under this Clause;</w:t>
      </w:r>
    </w:p>
    <w:p w14:paraId="5E01A857"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subject to appropriate confidentiality undertakings with the Processor or any Sub-processor;</w:t>
      </w:r>
    </w:p>
    <w:p w14:paraId="00A3EBF0"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 xml:space="preserve">are informed of the confidential nature of the Personal Data and do not publish, disclose or divulge any of the Personal Data to any third Party unless directed in writing to do so by the </w:t>
      </w:r>
      <w:r w:rsidRPr="000C4538">
        <w:rPr>
          <w:rFonts w:cs="Arial"/>
          <w:szCs w:val="22"/>
        </w:rPr>
        <w:lastRenderedPageBreak/>
        <w:t>Controller or as otherwise permitted by this Call Off Contract; and</w:t>
      </w:r>
    </w:p>
    <w:p w14:paraId="2B9EF536"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 xml:space="preserve">have undergone adequate training in the use, care, protection and handling of Personal Data; </w:t>
      </w:r>
    </w:p>
    <w:p w14:paraId="0C31D3BE"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not transfer Personal Data outside of the EU unless the prior written consent of the Buyer has been obtained and the following conditions are fulfilled:</w:t>
      </w:r>
    </w:p>
    <w:p w14:paraId="6E94C4B3"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 xml:space="preserve">the Controller or the Processor has provided appropriate safeguards in relation to the transfer (whether in accordance with </w:t>
      </w:r>
      <w:proofErr w:type="spellStart"/>
      <w:r w:rsidRPr="000C4538">
        <w:rPr>
          <w:rFonts w:cs="Arial"/>
          <w:szCs w:val="22"/>
        </w:rPr>
        <w:t>GDPR</w:t>
      </w:r>
      <w:proofErr w:type="spellEnd"/>
      <w:r w:rsidRPr="000C4538">
        <w:rPr>
          <w:rFonts w:cs="Arial"/>
          <w:szCs w:val="22"/>
        </w:rPr>
        <w:t xml:space="preserve"> Article 46 or LED Article 37) as determined by the Controller;</w:t>
      </w:r>
    </w:p>
    <w:p w14:paraId="5C4AF0B6"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Data Subject has enforceable rights and effective legal remedies;</w:t>
      </w:r>
    </w:p>
    <w:p w14:paraId="42016B15"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B75CCDC"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Processor complies with any reasonable instructions notified to it in advance by the Controller with respect to the processing of the Personal Data;</w:t>
      </w:r>
    </w:p>
    <w:p w14:paraId="0140F1A9"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at the written direction of the Controller, delete or return Personal Data (and any copies of it) to the Controller on termination of the Call Off Contract unless the Processor is required by Law to retain the Personal Data.</w:t>
      </w:r>
    </w:p>
    <w:p w14:paraId="33839CCA" w14:textId="77777777" w:rsidR="000C4538" w:rsidRPr="000C4538" w:rsidRDefault="000C4538" w:rsidP="00D81AA9">
      <w:pPr>
        <w:pStyle w:val="Heading3"/>
        <w:spacing w:before="120" w:after="120"/>
        <w:rPr>
          <w:rFonts w:cs="Arial"/>
          <w:szCs w:val="22"/>
        </w:rPr>
      </w:pPr>
      <w:r w:rsidRPr="000C4538">
        <w:rPr>
          <w:rFonts w:cs="Arial"/>
          <w:szCs w:val="22"/>
        </w:rPr>
        <w:tab/>
        <w:t xml:space="preserve">Subject to Clause </w:t>
      </w:r>
      <w:r w:rsidR="00774156">
        <w:rPr>
          <w:rFonts w:cs="Arial"/>
          <w:szCs w:val="22"/>
        </w:rPr>
        <w:t>9.1.7</w:t>
      </w:r>
      <w:r w:rsidRPr="000C4538">
        <w:rPr>
          <w:rFonts w:cs="Arial"/>
          <w:szCs w:val="22"/>
        </w:rPr>
        <w:t>, the Processor shall notify the Controller immediately if it:</w:t>
      </w:r>
    </w:p>
    <w:p w14:paraId="5B22B44B"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receives a Data Subject Access Request (or purported Data Subject Access Request);</w:t>
      </w:r>
    </w:p>
    <w:p w14:paraId="5D6B8E74"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 request to rectify, block or erase any Personal Data; </w:t>
      </w:r>
    </w:p>
    <w:p w14:paraId="0244DB33"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any other request, complaint or communication relating to either Party's obligations under the Data Protection Legislation; </w:t>
      </w:r>
    </w:p>
    <w:p w14:paraId="2699EBF3"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any communication from the Information Commissioner or any other regulatory authority in connection with Personal Data processed under this Call Off Contract; </w:t>
      </w:r>
    </w:p>
    <w:p w14:paraId="79FD9A80"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receives a request from any third party for disclosure of Personal Data where compliance with such request is required or purported to be required by Law; or</w:t>
      </w:r>
    </w:p>
    <w:p w14:paraId="111D0D73"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becomes aware of a Data Loss Event.</w:t>
      </w:r>
    </w:p>
    <w:p w14:paraId="2299AC74" w14:textId="77777777" w:rsidR="000C4538" w:rsidRPr="000C4538" w:rsidRDefault="000C4538" w:rsidP="007A0268">
      <w:pPr>
        <w:pStyle w:val="Heading3"/>
        <w:spacing w:before="120" w:after="120"/>
        <w:rPr>
          <w:rFonts w:cs="Arial"/>
          <w:szCs w:val="22"/>
        </w:rPr>
      </w:pPr>
      <w:r w:rsidRPr="000C4538">
        <w:rPr>
          <w:rFonts w:cs="Arial"/>
          <w:szCs w:val="22"/>
        </w:rPr>
        <w:tab/>
        <w:t>The Processor’s obligati</w:t>
      </w:r>
      <w:r w:rsidR="00774156">
        <w:rPr>
          <w:rFonts w:cs="Arial"/>
          <w:szCs w:val="22"/>
        </w:rPr>
        <w:t>on to notify under Clause 9.1.5</w:t>
      </w:r>
      <w:r w:rsidRPr="000C4538">
        <w:rPr>
          <w:rFonts w:cs="Arial"/>
          <w:szCs w:val="22"/>
        </w:rPr>
        <w:t xml:space="preserve"> shall include the provision of further information to the Controller in phases, as details become available. </w:t>
      </w:r>
    </w:p>
    <w:p w14:paraId="7C79900A" w14:textId="77777777" w:rsidR="000C4538" w:rsidRPr="000C4538" w:rsidRDefault="000C4538" w:rsidP="007A0268">
      <w:pPr>
        <w:pStyle w:val="Heading3"/>
        <w:spacing w:before="120" w:after="120"/>
        <w:rPr>
          <w:rFonts w:cs="Arial"/>
          <w:szCs w:val="22"/>
        </w:rPr>
      </w:pPr>
      <w:r w:rsidRPr="000C4538">
        <w:rPr>
          <w:rFonts w:cs="Arial"/>
          <w:szCs w:val="22"/>
        </w:rPr>
        <w:tab/>
        <w:t xml:space="preserve">Taking into account the nature of the processing, the Processor shall provide the Controller with full assistance in relation to either Party's obligations under Data Protection Legislation and any complaint, communication or </w:t>
      </w:r>
      <w:r w:rsidR="00774156">
        <w:rPr>
          <w:rFonts w:cs="Arial"/>
          <w:szCs w:val="22"/>
        </w:rPr>
        <w:t>request made under Clause 9.1.5</w:t>
      </w:r>
      <w:r w:rsidRPr="000C4538">
        <w:rPr>
          <w:rFonts w:cs="Arial"/>
          <w:szCs w:val="22"/>
        </w:rPr>
        <w:t xml:space="preserve"> (and insofar as possible within the timescales reasonably required by the Controller) including by promptly providing:</w:t>
      </w:r>
    </w:p>
    <w:p w14:paraId="5E97CEC9"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with full details and copies of the complaint, communication or request;</w:t>
      </w:r>
    </w:p>
    <w:p w14:paraId="00E4D84E"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lastRenderedPageBreak/>
        <w:t xml:space="preserve">such assistance as is reasonably requested by the Controller to enable the Controller to comply with a Data Subject Access Request within the relevant timescales set out in the Data Protection Legislation; </w:t>
      </w:r>
    </w:p>
    <w:p w14:paraId="664ACF4C"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at its request, with any Personal Data it holds in relation to a Data Subject; </w:t>
      </w:r>
    </w:p>
    <w:p w14:paraId="5EFF81D5"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assistance as requested by the Controller following any Data Loss Event; </w:t>
      </w:r>
    </w:p>
    <w:p w14:paraId="0B24AAEA"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assistance as requested by the Controller with respect to any request from the Information Commissioner’s Office, or any consultation by the Buyer with the Information Commissioner's Office.</w:t>
      </w:r>
    </w:p>
    <w:p w14:paraId="18BD8104" w14:textId="77777777" w:rsidR="000C4538" w:rsidRPr="000C4538" w:rsidRDefault="000C4538" w:rsidP="007A0268">
      <w:pPr>
        <w:pStyle w:val="Heading3"/>
        <w:spacing w:before="120" w:after="120"/>
        <w:rPr>
          <w:rFonts w:cs="Arial"/>
          <w:szCs w:val="22"/>
        </w:rPr>
      </w:pPr>
      <w:r w:rsidRPr="000C4538">
        <w:rPr>
          <w:rFonts w:cs="Arial"/>
          <w:szCs w:val="22"/>
        </w:rPr>
        <w:tab/>
        <w:t>The Processor shall maintain complete and accurate records and information to demonstrate its compliance with this Clause. This requirement does not apply where the Processor employs fewer than 250 staff, unless:</w:t>
      </w:r>
    </w:p>
    <w:p w14:paraId="390B3E29"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determines that the processing is not occasional;</w:t>
      </w:r>
    </w:p>
    <w:p w14:paraId="7F5C7E36"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determines the processing includes special categories of data as referred to in Article 9(1) of the </w:t>
      </w:r>
      <w:proofErr w:type="spellStart"/>
      <w:r w:rsidRPr="000C4538">
        <w:rPr>
          <w:rFonts w:cs="Arial"/>
          <w:szCs w:val="22"/>
        </w:rPr>
        <w:t>GDPR</w:t>
      </w:r>
      <w:proofErr w:type="spellEnd"/>
      <w:r w:rsidRPr="000C4538">
        <w:rPr>
          <w:rFonts w:cs="Arial"/>
          <w:szCs w:val="22"/>
        </w:rPr>
        <w:t xml:space="preserve"> or Personal Data relating to criminal convictions and offences referred to in Article 10 of the </w:t>
      </w:r>
      <w:proofErr w:type="spellStart"/>
      <w:r w:rsidRPr="000C4538">
        <w:rPr>
          <w:rFonts w:cs="Arial"/>
          <w:szCs w:val="22"/>
        </w:rPr>
        <w:t>GDPR</w:t>
      </w:r>
      <w:proofErr w:type="spellEnd"/>
      <w:r w:rsidRPr="000C4538">
        <w:rPr>
          <w:rFonts w:cs="Arial"/>
          <w:szCs w:val="22"/>
        </w:rPr>
        <w:t xml:space="preserve">; and </w:t>
      </w:r>
    </w:p>
    <w:p w14:paraId="1A62DD39"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determines that the processing is likely to result in a risk to the rights and freedoms of Data Subjects.</w:t>
      </w:r>
    </w:p>
    <w:p w14:paraId="5DCD9412" w14:textId="77777777" w:rsidR="000C4538" w:rsidRPr="000C4538" w:rsidRDefault="000C4538" w:rsidP="007A0268">
      <w:pPr>
        <w:pStyle w:val="Heading3"/>
        <w:spacing w:before="120" w:after="120"/>
        <w:rPr>
          <w:rFonts w:cs="Arial"/>
          <w:szCs w:val="22"/>
        </w:rPr>
      </w:pPr>
      <w:r w:rsidRPr="000C4538">
        <w:rPr>
          <w:rFonts w:cs="Arial"/>
          <w:szCs w:val="22"/>
        </w:rPr>
        <w:t>The Processor shall allow for audits of its Data Processing activity by the Controller or the Controller’s designated auditor.</w:t>
      </w:r>
    </w:p>
    <w:p w14:paraId="32B65181" w14:textId="77777777" w:rsidR="000C4538" w:rsidRPr="000C4538" w:rsidRDefault="000C4538" w:rsidP="007A0268">
      <w:pPr>
        <w:pStyle w:val="Heading3"/>
        <w:spacing w:before="120" w:after="120"/>
        <w:rPr>
          <w:rFonts w:cs="Arial"/>
          <w:szCs w:val="22"/>
        </w:rPr>
      </w:pPr>
      <w:r w:rsidRPr="000C4538">
        <w:rPr>
          <w:rFonts w:cs="Arial"/>
          <w:szCs w:val="22"/>
        </w:rPr>
        <w:t xml:space="preserve">The Processor shall designate a Data Protection Officer if required by the Data Protection Legislation. </w:t>
      </w:r>
    </w:p>
    <w:p w14:paraId="176188F9" w14:textId="77777777" w:rsidR="000C4538" w:rsidRPr="000C4538" w:rsidRDefault="000C4538" w:rsidP="000C08F7">
      <w:pPr>
        <w:pStyle w:val="Heading3"/>
        <w:spacing w:before="120" w:after="120"/>
        <w:rPr>
          <w:rFonts w:cs="Arial"/>
          <w:szCs w:val="22"/>
        </w:rPr>
      </w:pPr>
      <w:r w:rsidRPr="000C4538">
        <w:rPr>
          <w:rFonts w:cs="Arial"/>
          <w:szCs w:val="22"/>
        </w:rPr>
        <w:t>Before allowing any Sub-processor to process any Personal Data related to this Call Off Contract, the Processor must:</w:t>
      </w:r>
    </w:p>
    <w:p w14:paraId="13D07A66"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notify the Controller in writing of the intended Sub-processor and processing;</w:t>
      </w:r>
    </w:p>
    <w:p w14:paraId="3FF44889"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obtain the written consent of the Controller; </w:t>
      </w:r>
    </w:p>
    <w:p w14:paraId="198F936D"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enter into a written agreement with the Sub-processor which give effect to the t</w:t>
      </w:r>
      <w:r w:rsidR="00774156">
        <w:rPr>
          <w:rFonts w:cs="Arial"/>
          <w:szCs w:val="22"/>
        </w:rPr>
        <w:t>erms set out in this Clause 9.1</w:t>
      </w:r>
      <w:r w:rsidRPr="000C4538">
        <w:rPr>
          <w:rFonts w:cs="Arial"/>
          <w:szCs w:val="22"/>
        </w:rPr>
        <w:t>.11 such that they apply to the Sub-processor; and</w:t>
      </w:r>
    </w:p>
    <w:p w14:paraId="34178667"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provide the Controller with such information regarding the Sub-processor as the Controller may reasonably require.</w:t>
      </w:r>
    </w:p>
    <w:p w14:paraId="058BF40A" w14:textId="77777777" w:rsidR="000C4538" w:rsidRPr="000C4538" w:rsidRDefault="000C4538" w:rsidP="000C08F7">
      <w:pPr>
        <w:pStyle w:val="Heading3"/>
        <w:spacing w:before="120" w:after="120"/>
        <w:rPr>
          <w:rFonts w:cs="Arial"/>
          <w:szCs w:val="22"/>
        </w:rPr>
      </w:pPr>
      <w:r w:rsidRPr="000C4538">
        <w:rPr>
          <w:rFonts w:cs="Arial"/>
          <w:szCs w:val="22"/>
        </w:rPr>
        <w:t>The Processor shall remain fully liable for all acts or omissions of any Sub-processor.</w:t>
      </w:r>
    </w:p>
    <w:p w14:paraId="651DD635" w14:textId="77777777" w:rsidR="000C4538" w:rsidRPr="000C4538" w:rsidRDefault="000C4538" w:rsidP="000C08F7">
      <w:pPr>
        <w:pStyle w:val="Heading3"/>
        <w:spacing w:before="120" w:after="120"/>
        <w:rPr>
          <w:rFonts w:cs="Arial"/>
          <w:szCs w:val="22"/>
        </w:rPr>
      </w:pPr>
      <w:r w:rsidRPr="000C4538">
        <w:rPr>
          <w:rFonts w:cs="Arial"/>
          <w:szCs w:val="22"/>
        </w:rPr>
        <w:t xml:space="preserve">The Parties agree to take account of any guidance issued by the Information Commissioner’s Office and amend this Call Off Contract to ensure that it complies with any guidance issued by the Information Commissioner’s Office. </w:t>
      </w:r>
    </w:p>
    <w:p w14:paraId="44AFA065" w14:textId="77777777" w:rsidR="00F807DC" w:rsidRPr="00C3320D" w:rsidRDefault="007562F7" w:rsidP="00D40F55">
      <w:pPr>
        <w:pStyle w:val="Heading2"/>
        <w:keepNext/>
        <w:keepLines/>
        <w:tabs>
          <w:tab w:val="num" w:pos="720"/>
        </w:tabs>
        <w:spacing w:before="120" w:after="120"/>
        <w:ind w:left="720"/>
        <w:rPr>
          <w:rFonts w:cs="Arial"/>
          <w:b/>
          <w:szCs w:val="22"/>
        </w:rPr>
      </w:pPr>
      <w:bookmarkStart w:id="82" w:name="_Ref313367753"/>
      <w:r w:rsidRPr="00C3320D">
        <w:rPr>
          <w:rFonts w:cs="Arial"/>
          <w:b/>
          <w:szCs w:val="22"/>
        </w:rPr>
        <w:t>Confidentiality</w:t>
      </w:r>
      <w:bookmarkEnd w:id="82"/>
    </w:p>
    <w:p w14:paraId="20A9272C" w14:textId="77777777" w:rsidR="00F807DC" w:rsidRPr="00C3320D" w:rsidRDefault="007562F7" w:rsidP="00D40F55">
      <w:pPr>
        <w:pStyle w:val="Heading3"/>
        <w:keepNext/>
        <w:spacing w:before="120" w:after="120"/>
        <w:rPr>
          <w:rFonts w:cs="Arial"/>
          <w:szCs w:val="22"/>
        </w:rPr>
      </w:pPr>
      <w:bookmarkStart w:id="83"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83"/>
    </w:p>
    <w:p w14:paraId="14508CB8"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71331820"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5031870C" w14:textId="77777777" w:rsidR="00F807DC" w:rsidRPr="00C3320D" w:rsidRDefault="00E6002D" w:rsidP="00D40F55">
      <w:pPr>
        <w:pStyle w:val="Heading3"/>
        <w:keepNext/>
        <w:spacing w:before="120" w:after="120"/>
        <w:rPr>
          <w:rFonts w:cs="Arial"/>
          <w:szCs w:val="22"/>
        </w:rPr>
      </w:pPr>
      <w:r w:rsidRPr="00C3320D">
        <w:rPr>
          <w:rFonts w:cs="Arial"/>
          <w:szCs w:val="22"/>
        </w:rPr>
        <w:lastRenderedPageBreak/>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1716C847"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600E1B5D"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183CBB3E"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6CE8080C"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C899BFD"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6631F47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257CD5AC"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11DE9CC"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339F076F" w14:textId="77777777" w:rsidR="00F807DC" w:rsidRPr="00C3320D" w:rsidRDefault="007562F7" w:rsidP="00D40F55">
      <w:pPr>
        <w:pStyle w:val="Heading3"/>
        <w:spacing w:before="120" w:after="120"/>
        <w:rPr>
          <w:rFonts w:cs="Arial"/>
          <w:szCs w:val="22"/>
        </w:rPr>
      </w:pPr>
      <w:bookmarkStart w:id="84"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84"/>
    </w:p>
    <w:p w14:paraId="76ECFC5F"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C9ABA8D"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56F39EBE"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proofErr w:type="gramStart"/>
      <w:r w:rsidR="00C158E8" w:rsidRPr="00C3320D">
        <w:rPr>
          <w:rFonts w:cs="Arial"/>
          <w:szCs w:val="22"/>
        </w:rPr>
        <w:t>Customer</w:t>
      </w:r>
      <w:r w:rsidRPr="00C3320D">
        <w:rPr>
          <w:rFonts w:cs="Arial"/>
          <w:szCs w:val="22"/>
        </w:rPr>
        <w:t>‘</w:t>
      </w:r>
      <w:proofErr w:type="gramEnd"/>
      <w:r w:rsidRPr="00C3320D">
        <w:rPr>
          <w:rFonts w:cs="Arial"/>
          <w:szCs w:val="22"/>
        </w:rPr>
        <w:t>s accounts; or</w:t>
      </w:r>
    </w:p>
    <w:p w14:paraId="5B1DD209"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220F9C81"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shall use all reasonable endeavours to ensure that any government department,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BF3D6A8"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w:t>
      </w:r>
      <w:proofErr w:type="spellStart"/>
      <w:r w:rsidRPr="00C3320D">
        <w:rPr>
          <w:rFonts w:cs="Arial"/>
          <w:szCs w:val="22"/>
        </w:rPr>
        <w:t>IPR</w:t>
      </w:r>
      <w:proofErr w:type="spellEnd"/>
      <w:r w:rsidRPr="00C3320D">
        <w:rPr>
          <w:rFonts w:cs="Arial"/>
          <w:szCs w:val="22"/>
        </w:rPr>
        <w:t>.</w:t>
      </w:r>
    </w:p>
    <w:p w14:paraId="647EC40B"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E33D21B" w14:textId="77777777" w:rsidR="00F807DC" w:rsidRPr="00C3320D" w:rsidRDefault="007562F7" w:rsidP="00D40F55">
      <w:pPr>
        <w:pStyle w:val="Heading3"/>
        <w:spacing w:before="120" w:after="120"/>
        <w:rPr>
          <w:rFonts w:cs="Arial"/>
          <w:szCs w:val="22"/>
        </w:rPr>
      </w:pPr>
      <w:bookmarkStart w:id="85"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85"/>
      <w:r w:rsidRPr="00C3320D">
        <w:rPr>
          <w:rFonts w:cs="Arial"/>
          <w:szCs w:val="22"/>
        </w:rPr>
        <w:t xml:space="preserve"> </w:t>
      </w:r>
    </w:p>
    <w:p w14:paraId="5510362A" w14:textId="77777777" w:rsidR="00F807DC" w:rsidRPr="00C3320D" w:rsidRDefault="007562F7" w:rsidP="00D40F55">
      <w:pPr>
        <w:pStyle w:val="Heading2"/>
        <w:keepNext/>
        <w:tabs>
          <w:tab w:val="num" w:pos="720"/>
        </w:tabs>
        <w:spacing w:before="120" w:after="120"/>
        <w:ind w:left="720"/>
        <w:rPr>
          <w:rFonts w:cs="Arial"/>
          <w:b/>
          <w:szCs w:val="22"/>
        </w:rPr>
      </w:pPr>
      <w:bookmarkStart w:id="86"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86"/>
    </w:p>
    <w:p w14:paraId="69FAD9D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57854070"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E05EF44"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34B8D0BB" w14:textId="77777777" w:rsidR="00F807DC" w:rsidRPr="00C3320D" w:rsidRDefault="007562F7" w:rsidP="00D40F55">
      <w:pPr>
        <w:pStyle w:val="Heading2"/>
        <w:keepNext/>
        <w:tabs>
          <w:tab w:val="num" w:pos="720"/>
        </w:tabs>
        <w:spacing w:before="120" w:after="120"/>
        <w:ind w:left="720"/>
        <w:rPr>
          <w:rFonts w:cs="Arial"/>
          <w:b/>
          <w:szCs w:val="22"/>
        </w:rPr>
      </w:pPr>
      <w:bookmarkStart w:id="87" w:name="_Ref313369975"/>
      <w:r w:rsidRPr="00C3320D">
        <w:rPr>
          <w:rFonts w:cs="Arial"/>
          <w:b/>
          <w:szCs w:val="22"/>
        </w:rPr>
        <w:t>Freedom of Information</w:t>
      </w:r>
      <w:bookmarkEnd w:id="87"/>
    </w:p>
    <w:p w14:paraId="312C6549"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0F3662B6"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347594A5"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1DD43E15"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725E71AF"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2C3C4069"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 xml:space="preserve">’s Confidential Information, is exempt from </w:t>
      </w:r>
      <w:r w:rsidRPr="00C3320D">
        <w:rPr>
          <w:rFonts w:cs="Arial"/>
          <w:szCs w:val="22"/>
        </w:rPr>
        <w:lastRenderedPageBreak/>
        <w:t>disclosure in accordance with the provisions of the FOIA or the Environmental Information Regulations.</w:t>
      </w:r>
    </w:p>
    <w:p w14:paraId="1E7FBD1C"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2586A128" w14:textId="77777777" w:rsidR="00F807DC" w:rsidRPr="00C3320D" w:rsidRDefault="007562F7" w:rsidP="00D40F55">
      <w:pPr>
        <w:pStyle w:val="Heading3"/>
        <w:spacing w:before="120" w:after="120"/>
        <w:rPr>
          <w:rFonts w:cs="Arial"/>
          <w:szCs w:val="22"/>
        </w:rPr>
      </w:pPr>
      <w:bookmarkStart w:id="88"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8"/>
    </w:p>
    <w:p w14:paraId="38E14809"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35954634"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AB316ED"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03835A5E"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612E7A93"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F213C9B"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491EF308"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435E42E3"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1238D529"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w:t>
      </w:r>
      <w:proofErr w:type="gramStart"/>
      <w:r w:rsidRPr="00C3320D">
        <w:rPr>
          <w:rFonts w:cs="Arial"/>
          <w:szCs w:val="22"/>
        </w:rPr>
        <w:t>redactions</w:t>
      </w:r>
      <w:proofErr w:type="gramEnd"/>
      <w:r w:rsidRPr="00C3320D">
        <w:rPr>
          <w:rFonts w:cs="Arial"/>
          <w:szCs w:val="22"/>
        </w:rPr>
        <w:t xml:space="preserve"> but the </w:t>
      </w:r>
      <w:r w:rsidR="00C158E8" w:rsidRPr="00C3320D">
        <w:rPr>
          <w:rFonts w:cs="Arial"/>
          <w:szCs w:val="22"/>
        </w:rPr>
        <w:t>Customer</w:t>
      </w:r>
      <w:r w:rsidRPr="00C3320D">
        <w:rPr>
          <w:rFonts w:cs="Arial"/>
          <w:szCs w:val="22"/>
        </w:rPr>
        <w:t xml:space="preserve"> shall have the final decision in its absolute discretion.  </w:t>
      </w:r>
    </w:p>
    <w:p w14:paraId="29563F7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6CCC98B5" w14:textId="77777777" w:rsidR="00F807DC" w:rsidRPr="00C3320D" w:rsidRDefault="007562F7" w:rsidP="00D40F55">
      <w:pPr>
        <w:pStyle w:val="Heading1"/>
        <w:keepNext/>
        <w:spacing w:before="120" w:after="120"/>
        <w:rPr>
          <w:rFonts w:cs="Arial"/>
          <w:szCs w:val="22"/>
        </w:rPr>
      </w:pPr>
      <w:bookmarkStart w:id="89" w:name="_Ref313372170"/>
      <w:bookmarkStart w:id="90" w:name="_Toc514939326"/>
      <w:r w:rsidRPr="00C3320D">
        <w:rPr>
          <w:rFonts w:cs="Arial"/>
          <w:szCs w:val="22"/>
        </w:rPr>
        <w:lastRenderedPageBreak/>
        <w:t>WARRANTIES</w:t>
      </w:r>
      <w:r w:rsidR="00A14D96" w:rsidRPr="00C3320D">
        <w:rPr>
          <w:rFonts w:cs="Arial"/>
          <w:szCs w:val="22"/>
        </w:rPr>
        <w:t>,</w:t>
      </w:r>
      <w:r w:rsidRPr="00C3320D">
        <w:rPr>
          <w:rFonts w:cs="Arial"/>
          <w:szCs w:val="22"/>
        </w:rPr>
        <w:t xml:space="preserve"> REPRESENTATIONS</w:t>
      </w:r>
      <w:bookmarkEnd w:id="89"/>
      <w:r w:rsidR="00A14D96" w:rsidRPr="00C3320D">
        <w:rPr>
          <w:rFonts w:cs="Arial"/>
          <w:szCs w:val="22"/>
        </w:rPr>
        <w:t xml:space="preserve"> AND UNDERTAKINGS</w:t>
      </w:r>
      <w:bookmarkEnd w:id="90"/>
    </w:p>
    <w:p w14:paraId="000B3C9D" w14:textId="77777777" w:rsidR="00F807DC" w:rsidRPr="00C3320D" w:rsidRDefault="007562F7" w:rsidP="00D40F55">
      <w:pPr>
        <w:pStyle w:val="Heading2"/>
        <w:keepNext/>
        <w:tabs>
          <w:tab w:val="num" w:pos="720"/>
        </w:tabs>
        <w:spacing w:before="120" w:after="120"/>
        <w:ind w:left="720"/>
        <w:rPr>
          <w:rFonts w:cs="Arial"/>
          <w:szCs w:val="22"/>
        </w:rPr>
      </w:pPr>
      <w:bookmarkStart w:id="91"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91"/>
    </w:p>
    <w:p w14:paraId="4A20F307"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6D1842E3"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56CAE2CB"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 xml:space="preserve">Legal </w:t>
      </w:r>
      <w:proofErr w:type="gramStart"/>
      <w:r w:rsidR="008C689D" w:rsidRPr="00C3320D">
        <w:rPr>
          <w:rFonts w:cs="Arial"/>
          <w:szCs w:val="22"/>
        </w:rPr>
        <w:t>Services Contract</w:t>
      </w:r>
      <w:proofErr w:type="gramEnd"/>
      <w:r w:rsidRPr="00C3320D">
        <w:rPr>
          <w:rFonts w:cs="Arial"/>
          <w:szCs w:val="22"/>
        </w:rPr>
        <w:t xml:space="preserve"> it has not committed any Fraud;</w:t>
      </w:r>
    </w:p>
    <w:p w14:paraId="406B67FA"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7380C0AD"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2D6CAB67"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3CF86051"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1F93CB5C"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03ED4A4A"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1479F65" w14:textId="77777777"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73BACD77"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60693E06"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407D4652" w14:textId="77777777" w:rsidR="007360EF" w:rsidRPr="00C3320D" w:rsidRDefault="00A4589E" w:rsidP="00D40F55">
      <w:pPr>
        <w:pStyle w:val="Heading3"/>
        <w:spacing w:before="120" w:after="120"/>
        <w:rPr>
          <w:rFonts w:cs="Arial"/>
          <w:szCs w:val="22"/>
        </w:rPr>
      </w:pPr>
      <w:r w:rsidRPr="00C3320D">
        <w:rPr>
          <w:rFonts w:cs="Arial"/>
          <w:szCs w:val="22"/>
        </w:rPr>
        <w:lastRenderedPageBreak/>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0FF7EF9"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04B6DF5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76A3C281"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0369D943" w14:textId="77777777" w:rsidR="00C10F77" w:rsidRPr="00C3320D" w:rsidRDefault="00A4589E" w:rsidP="00D40F55">
      <w:pPr>
        <w:pStyle w:val="Heading4"/>
        <w:spacing w:before="120" w:after="120"/>
        <w:rPr>
          <w:rFonts w:cs="Arial"/>
          <w:bCs/>
          <w:caps/>
          <w:szCs w:val="22"/>
        </w:rPr>
      </w:pPr>
      <w:r w:rsidRPr="00C3320D">
        <w:rPr>
          <w:rFonts w:cs="Arial"/>
          <w:szCs w:val="22"/>
        </w:rPr>
        <w:t xml:space="preserve">comply with all the </w:t>
      </w:r>
      <w:proofErr w:type="spellStart"/>
      <w:r w:rsidRPr="00C3320D">
        <w:rPr>
          <w:rFonts w:cs="Arial"/>
          <w:szCs w:val="22"/>
        </w:rPr>
        <w:t>KPIs</w:t>
      </w:r>
      <w:proofErr w:type="spellEnd"/>
      <w:r w:rsidR="00C10F77" w:rsidRPr="00C3320D">
        <w:rPr>
          <w:rFonts w:cs="Arial"/>
          <w:szCs w:val="22"/>
        </w:rPr>
        <w:t>;</w:t>
      </w:r>
    </w:p>
    <w:p w14:paraId="0EC07F56"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09E1CF3A" w14:textId="77777777"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6D79466"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0764ECF7"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45E38663"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44A768D2"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656D067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229F178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4C570E6E"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42D1711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77ED7FF6"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6D52E811" w14:textId="77777777" w:rsidR="00667CA8" w:rsidRPr="00C3320D" w:rsidRDefault="00667CA8" w:rsidP="00D40F55">
      <w:pPr>
        <w:pStyle w:val="Heading2"/>
        <w:keepNext/>
        <w:tabs>
          <w:tab w:val="num" w:pos="720"/>
        </w:tabs>
        <w:spacing w:before="120" w:after="120"/>
        <w:ind w:left="720"/>
        <w:rPr>
          <w:rFonts w:cs="Arial"/>
          <w:szCs w:val="22"/>
        </w:rPr>
      </w:pPr>
      <w:bookmarkStart w:id="92" w:name="_Ref358971011"/>
      <w:r w:rsidRPr="00C3320D">
        <w:rPr>
          <w:rFonts w:cs="Arial"/>
          <w:szCs w:val="22"/>
        </w:rPr>
        <w:t xml:space="preserve">Where the Customer has stipulated in the Call Off Order Form that this </w:t>
      </w:r>
      <w:r w:rsidR="00EF228B">
        <w:rPr>
          <w:rFonts w:cs="Arial"/>
          <w:szCs w:val="22"/>
        </w:rPr>
        <w:t>Legal Service</w:t>
      </w:r>
      <w:r w:rsidRPr="00C3320D">
        <w:rPr>
          <w:rFonts w:cs="Arial"/>
          <w:szCs w:val="22"/>
        </w:rPr>
        <w:t xml:space="preserve"> Contract shall be conditional upon receipt of a Call Off Guarantee, then, on or prior to the Call Off Commencement Date or on any other date specified by the Customer, the Supplier shall deliver to the Customer:</w:t>
      </w:r>
      <w:bookmarkEnd w:id="92"/>
    </w:p>
    <w:p w14:paraId="209DBD01"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5E688755"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6B1CBC04"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lastRenderedPageBreak/>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4865D41F" w14:textId="77777777" w:rsidR="00667CA8" w:rsidRPr="00C3320D" w:rsidRDefault="00667CA8" w:rsidP="00D40F55">
      <w:pPr>
        <w:pStyle w:val="Heading3"/>
        <w:numPr>
          <w:ilvl w:val="0"/>
          <w:numId w:val="0"/>
        </w:numPr>
        <w:spacing w:before="120" w:after="120"/>
        <w:rPr>
          <w:rFonts w:cs="Arial"/>
          <w:szCs w:val="22"/>
        </w:rPr>
      </w:pPr>
    </w:p>
    <w:p w14:paraId="05878E0B" w14:textId="77777777" w:rsidR="00F807DC" w:rsidRPr="00C3320D" w:rsidRDefault="007562F7" w:rsidP="00D40F55">
      <w:pPr>
        <w:pStyle w:val="Heading1"/>
        <w:keepNext/>
        <w:spacing w:before="120" w:after="120"/>
        <w:rPr>
          <w:rFonts w:cs="Arial"/>
          <w:szCs w:val="22"/>
        </w:rPr>
      </w:pPr>
      <w:bookmarkStart w:id="93" w:name="_Ref313373896"/>
      <w:bookmarkStart w:id="94" w:name="_Toc514939327"/>
      <w:r w:rsidRPr="00C3320D">
        <w:rPr>
          <w:rFonts w:cs="Arial"/>
          <w:szCs w:val="22"/>
        </w:rPr>
        <w:t>TERMINATION</w:t>
      </w:r>
      <w:bookmarkEnd w:id="93"/>
      <w:bookmarkEnd w:id="94"/>
    </w:p>
    <w:p w14:paraId="3C60FB3C" w14:textId="77777777" w:rsidR="00F807DC" w:rsidRPr="00C3320D" w:rsidRDefault="007562F7" w:rsidP="00D40F55">
      <w:pPr>
        <w:pStyle w:val="Heading2"/>
        <w:keepNext/>
        <w:tabs>
          <w:tab w:val="num" w:pos="720"/>
        </w:tabs>
        <w:spacing w:before="120" w:after="120"/>
        <w:ind w:left="720"/>
        <w:rPr>
          <w:rFonts w:cs="Arial"/>
          <w:b/>
          <w:szCs w:val="22"/>
        </w:rPr>
      </w:pPr>
      <w:bookmarkStart w:id="95" w:name="_Ref313371016"/>
      <w:r w:rsidRPr="00C3320D">
        <w:rPr>
          <w:rFonts w:cs="Arial"/>
          <w:b/>
          <w:szCs w:val="22"/>
        </w:rPr>
        <w:t>Termination on Insolvency</w:t>
      </w:r>
      <w:bookmarkEnd w:id="95"/>
    </w:p>
    <w:p w14:paraId="6F931252"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7832D8B5"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51B0A0F2"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001B543C" w14:textId="77777777" w:rsidR="00F807DC" w:rsidRPr="00C3320D" w:rsidRDefault="007562F7" w:rsidP="00D40F55">
      <w:pPr>
        <w:pStyle w:val="Heading2"/>
        <w:keepNext/>
        <w:tabs>
          <w:tab w:val="num" w:pos="720"/>
        </w:tabs>
        <w:spacing w:before="120" w:after="120"/>
        <w:ind w:left="720"/>
        <w:rPr>
          <w:rFonts w:cs="Arial"/>
          <w:b/>
          <w:szCs w:val="22"/>
        </w:rPr>
      </w:pPr>
      <w:bookmarkStart w:id="96" w:name="_Ref313369326"/>
      <w:r w:rsidRPr="00C3320D">
        <w:rPr>
          <w:rFonts w:cs="Arial"/>
          <w:b/>
          <w:szCs w:val="22"/>
        </w:rPr>
        <w:t xml:space="preserve">Termination on </w:t>
      </w:r>
      <w:bookmarkEnd w:id="96"/>
      <w:r w:rsidR="0070559B" w:rsidRPr="00C3320D">
        <w:rPr>
          <w:rFonts w:cs="Arial"/>
          <w:b/>
          <w:szCs w:val="22"/>
        </w:rPr>
        <w:t>Material Breach</w:t>
      </w:r>
    </w:p>
    <w:p w14:paraId="337B3FFD"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1A529D9D"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6E754395"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23AEAA22"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EC1AFB1"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77E153B"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6B01630E"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2F41FC22"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1727B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6FF87420" w14:textId="77777777" w:rsidR="00F41C97" w:rsidRPr="00C3320D" w:rsidRDefault="007562F7" w:rsidP="00D40F55">
      <w:pPr>
        <w:pStyle w:val="Heading3"/>
        <w:spacing w:before="120" w:after="120"/>
        <w:rPr>
          <w:rFonts w:cs="Arial"/>
          <w:szCs w:val="22"/>
        </w:rPr>
      </w:pPr>
      <w:bookmarkStart w:id="97"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7"/>
      <w:r w:rsidR="00C158E8" w:rsidRPr="00C3320D">
        <w:rPr>
          <w:rFonts w:cs="Arial"/>
          <w:szCs w:val="22"/>
        </w:rPr>
        <w:t>Customer</w:t>
      </w:r>
      <w:r w:rsidR="00BB527F" w:rsidRPr="00C3320D">
        <w:rPr>
          <w:rFonts w:cs="Arial"/>
          <w:szCs w:val="22"/>
        </w:rPr>
        <w:t>.</w:t>
      </w:r>
    </w:p>
    <w:p w14:paraId="298BEA49" w14:textId="77777777" w:rsidR="00BB527F" w:rsidRPr="00C3320D" w:rsidRDefault="00BB527F" w:rsidP="00D40F55">
      <w:pPr>
        <w:pStyle w:val="Heading2"/>
        <w:keepNext/>
        <w:tabs>
          <w:tab w:val="num" w:pos="720"/>
        </w:tabs>
        <w:spacing w:before="120" w:after="120"/>
        <w:ind w:left="720"/>
        <w:rPr>
          <w:rFonts w:cs="Arial"/>
          <w:b/>
          <w:szCs w:val="22"/>
        </w:rPr>
      </w:pPr>
      <w:bookmarkStart w:id="98" w:name="_Ref313371033"/>
      <w:bookmarkStart w:id="99" w:name="_Ref313369604"/>
      <w:r w:rsidRPr="00C3320D">
        <w:rPr>
          <w:rFonts w:cs="Arial"/>
          <w:b/>
          <w:szCs w:val="22"/>
        </w:rPr>
        <w:t>Termination on Change of Control</w:t>
      </w:r>
      <w:bookmarkEnd w:id="98"/>
    </w:p>
    <w:p w14:paraId="77A7B354" w14:textId="77777777" w:rsidR="00BB527F" w:rsidRPr="00C3320D" w:rsidRDefault="00BB527F" w:rsidP="00D40F55">
      <w:pPr>
        <w:pStyle w:val="Heading3"/>
        <w:spacing w:before="120" w:after="120"/>
        <w:rPr>
          <w:rFonts w:cs="Arial"/>
          <w:szCs w:val="22"/>
        </w:rPr>
      </w:pPr>
      <w:bookmarkStart w:id="100"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00"/>
    </w:p>
    <w:p w14:paraId="7797A249"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0F39C5A1" w14:textId="77777777" w:rsidR="00BB527F" w:rsidRPr="00C3320D" w:rsidRDefault="00BB527F" w:rsidP="00D40F55">
      <w:pPr>
        <w:pStyle w:val="Heading4"/>
        <w:spacing w:before="120" w:after="120"/>
        <w:rPr>
          <w:rFonts w:cs="Arial"/>
          <w:szCs w:val="22"/>
        </w:rPr>
      </w:pPr>
      <w:r w:rsidRPr="00C3320D">
        <w:rPr>
          <w:rFonts w:cs="Arial"/>
          <w:szCs w:val="22"/>
        </w:rPr>
        <w:lastRenderedPageBreak/>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365F75C0"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07350C70"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9"/>
      <w:r w:rsidR="0047746C" w:rsidRPr="00C3320D">
        <w:rPr>
          <w:rFonts w:cs="Arial"/>
          <w:b/>
          <w:szCs w:val="22"/>
        </w:rPr>
        <w:t>for breach of Regulations</w:t>
      </w:r>
    </w:p>
    <w:p w14:paraId="192AD552"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B4659D9"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74F19001"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722E5CB6"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77A7B71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7828BD42"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4DF1723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42B71E0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0607533A"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62108E64"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3033869E"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43C031A4"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043E49">
        <w:rPr>
          <w:rFonts w:cs="Arial"/>
          <w:szCs w:val="22"/>
        </w:rPr>
        <w:t>4.1.3</w:t>
      </w:r>
      <w:r w:rsidRPr="00C3320D">
        <w:rPr>
          <w:rFonts w:cs="Arial"/>
          <w:szCs w:val="22"/>
        </w:rPr>
        <w:fldChar w:fldCharType="end"/>
      </w:r>
      <w:r w:rsidRPr="00C3320D">
        <w:rPr>
          <w:rFonts w:cs="Arial"/>
          <w:szCs w:val="22"/>
        </w:rPr>
        <w:t>.</w:t>
      </w:r>
    </w:p>
    <w:p w14:paraId="3F3D3D0A"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2B5B8805"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717DE40E"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lastRenderedPageBreak/>
        <w:t>Termination in Relation to Call Off Guarantee</w:t>
      </w:r>
    </w:p>
    <w:p w14:paraId="05A2EECA" w14:textId="7777777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56AF7F0B"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25A9A3A9"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77F85BFD"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0DEDF1B3"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7C5E0C02"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3EFF9A78"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6ED5BD3D" w14:textId="77777777" w:rsidR="00302877" w:rsidRPr="00C3320D" w:rsidRDefault="00302877" w:rsidP="00D40F55">
      <w:pPr>
        <w:pStyle w:val="Heading3"/>
        <w:numPr>
          <w:ilvl w:val="0"/>
          <w:numId w:val="0"/>
        </w:numPr>
        <w:spacing w:before="120" w:after="120"/>
        <w:ind w:left="1418" w:hanging="851"/>
        <w:rPr>
          <w:rFonts w:cs="Arial"/>
          <w:szCs w:val="22"/>
        </w:rPr>
      </w:pPr>
    </w:p>
    <w:p w14:paraId="18C9D096" w14:textId="77777777" w:rsidR="00F807DC" w:rsidRPr="00C3320D" w:rsidRDefault="007562F7" w:rsidP="00D40F55">
      <w:pPr>
        <w:pStyle w:val="Heading1"/>
        <w:keepNext/>
        <w:spacing w:before="120" w:after="120"/>
        <w:rPr>
          <w:rFonts w:cs="Arial"/>
          <w:szCs w:val="22"/>
        </w:rPr>
      </w:pPr>
      <w:bookmarkStart w:id="101" w:name="_Ref313370007"/>
      <w:bookmarkStart w:id="102" w:name="_Toc514939328"/>
      <w:r w:rsidRPr="00C3320D">
        <w:rPr>
          <w:rFonts w:cs="Arial"/>
          <w:szCs w:val="22"/>
        </w:rPr>
        <w:t>CONSEQUENCES OF EXPIRY OR TERMINATION</w:t>
      </w:r>
      <w:bookmarkEnd w:id="101"/>
      <w:bookmarkEnd w:id="102"/>
    </w:p>
    <w:p w14:paraId="1153D50D"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5820FCEF"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049432EC"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4722FE5"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6BA44BD1"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8FD72C9"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4E294530"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205016CF"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3B87CAE8" w14:textId="77777777" w:rsidR="00F807DC" w:rsidRPr="00C3320D" w:rsidRDefault="007562F7" w:rsidP="00D40F55">
      <w:pPr>
        <w:pStyle w:val="Heading3"/>
        <w:spacing w:before="120" w:after="120"/>
        <w:rPr>
          <w:rFonts w:cs="Arial"/>
          <w:szCs w:val="22"/>
        </w:rPr>
      </w:pPr>
      <w:bookmarkStart w:id="103"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proofErr w:type="gramStart"/>
      <w:r w:rsidR="00C158E8" w:rsidRPr="00C3320D">
        <w:rPr>
          <w:rFonts w:cs="Arial"/>
          <w:szCs w:val="22"/>
        </w:rPr>
        <w:t>Customer</w:t>
      </w:r>
      <w:r w:rsidRPr="00C3320D">
        <w:rPr>
          <w:rFonts w:cs="Arial"/>
          <w:szCs w:val="22"/>
        </w:rPr>
        <w:t>‘</w:t>
      </w:r>
      <w:proofErr w:type="gramEnd"/>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03"/>
    </w:p>
    <w:p w14:paraId="637FF99A"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3F97622F"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 xml:space="preserve">real property and </w:t>
      </w:r>
      <w:proofErr w:type="spellStart"/>
      <w:r w:rsidR="00370BE4" w:rsidRPr="00C3320D">
        <w:rPr>
          <w:rFonts w:cs="Arial"/>
          <w:szCs w:val="22"/>
        </w:rPr>
        <w:t>IPR</w:t>
      </w:r>
      <w:proofErr w:type="spellEnd"/>
      <w:r w:rsidR="00370BE4" w:rsidRPr="00C3320D">
        <w:rPr>
          <w:rFonts w:cs="Arial"/>
          <w:szCs w:val="22"/>
        </w:rPr>
        <w:t>)</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2D9E8BBA"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36633291"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1697AFE8" w14:textId="77777777" w:rsidR="00F807DC" w:rsidRPr="00C3320D" w:rsidRDefault="007562F7" w:rsidP="00D40F55">
      <w:pPr>
        <w:pStyle w:val="Heading3"/>
        <w:spacing w:before="120" w:after="120"/>
        <w:rPr>
          <w:rFonts w:cs="Arial"/>
          <w:szCs w:val="22"/>
        </w:rPr>
      </w:pPr>
      <w:bookmarkStart w:id="104"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04"/>
    </w:p>
    <w:p w14:paraId="544418D8"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5379EDD6" w14:textId="77777777" w:rsidR="00A4589E" w:rsidRPr="00C3320D" w:rsidRDefault="00A4589E" w:rsidP="00D40F55">
      <w:pPr>
        <w:pStyle w:val="Heading3"/>
        <w:spacing w:before="120" w:after="120"/>
        <w:rPr>
          <w:rFonts w:cs="Arial"/>
          <w:szCs w:val="22"/>
        </w:rPr>
      </w:pPr>
      <w:bookmarkStart w:id="105"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05"/>
    </w:p>
    <w:p w14:paraId="07A5FCA4"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05D9E7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13934E74" w14:textId="77777777"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15358505"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413CD23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Save as otherwise expressly provided in the </w:t>
      </w:r>
      <w:r w:rsidR="008C689D" w:rsidRPr="00C3320D">
        <w:rPr>
          <w:rFonts w:cs="Arial"/>
          <w:szCs w:val="22"/>
        </w:rPr>
        <w:t>Legal Services Contract</w:t>
      </w:r>
      <w:r w:rsidRPr="00C3320D">
        <w:rPr>
          <w:rFonts w:cs="Arial"/>
          <w:szCs w:val="22"/>
        </w:rPr>
        <w:t>:</w:t>
      </w:r>
    </w:p>
    <w:p w14:paraId="5559EADD"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7593FA6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48FAEEC8" w14:textId="77777777" w:rsidR="00F807DC" w:rsidRPr="00C3320D" w:rsidRDefault="007562F7" w:rsidP="00D40F55">
      <w:pPr>
        <w:pStyle w:val="Heading1"/>
        <w:keepNext/>
        <w:spacing w:before="120" w:after="120"/>
        <w:rPr>
          <w:rFonts w:cs="Arial"/>
          <w:szCs w:val="22"/>
        </w:rPr>
      </w:pPr>
      <w:bookmarkStart w:id="106" w:name="_Ref313373915"/>
      <w:bookmarkStart w:id="107" w:name="_Toc514939329"/>
      <w:r w:rsidRPr="00C3320D">
        <w:rPr>
          <w:rFonts w:cs="Arial"/>
          <w:szCs w:val="22"/>
        </w:rPr>
        <w:t>PUBLICITY, MEDIA AND OFFICIAL ENQUIRIES</w:t>
      </w:r>
      <w:bookmarkEnd w:id="106"/>
      <w:bookmarkEnd w:id="107"/>
    </w:p>
    <w:p w14:paraId="5DA737B6" w14:textId="77777777" w:rsidR="00F807DC" w:rsidRPr="00C3320D" w:rsidRDefault="007562F7" w:rsidP="00D40F55">
      <w:pPr>
        <w:pStyle w:val="Heading2"/>
        <w:tabs>
          <w:tab w:val="num" w:pos="720"/>
        </w:tabs>
        <w:spacing w:before="120" w:after="120"/>
        <w:ind w:left="720"/>
        <w:rPr>
          <w:rFonts w:cs="Arial"/>
          <w:szCs w:val="22"/>
        </w:rPr>
      </w:pPr>
      <w:bookmarkStart w:id="108"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8"/>
      <w:r w:rsidR="001D424E" w:rsidRPr="00C3320D">
        <w:rPr>
          <w:rFonts w:cs="Arial"/>
          <w:szCs w:val="22"/>
        </w:rPr>
        <w:t>.</w:t>
      </w:r>
    </w:p>
    <w:p w14:paraId="73111EC6"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72D6941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2CFBB0BD" w14:textId="77777777" w:rsidR="00F807DC" w:rsidRPr="00C3320D" w:rsidRDefault="007562F7" w:rsidP="00D40F55">
      <w:pPr>
        <w:pStyle w:val="Heading1"/>
        <w:keepNext/>
        <w:spacing w:before="120" w:after="120"/>
        <w:rPr>
          <w:rFonts w:cs="Arial"/>
          <w:szCs w:val="22"/>
        </w:rPr>
      </w:pPr>
      <w:bookmarkStart w:id="109" w:name="_Ref313370019"/>
      <w:bookmarkStart w:id="110" w:name="_Toc514939330"/>
      <w:r w:rsidRPr="00C3320D">
        <w:rPr>
          <w:rFonts w:cs="Arial"/>
          <w:szCs w:val="22"/>
        </w:rPr>
        <w:t xml:space="preserve">PREVENTION OF </w:t>
      </w:r>
      <w:bookmarkEnd w:id="109"/>
      <w:r w:rsidR="00325324" w:rsidRPr="00C3320D">
        <w:rPr>
          <w:rFonts w:cs="Arial"/>
          <w:szCs w:val="22"/>
        </w:rPr>
        <w:t>FRAUD AND BRIBERY</w:t>
      </w:r>
      <w:bookmarkEnd w:id="110"/>
    </w:p>
    <w:p w14:paraId="4EB804AC" w14:textId="77777777" w:rsidR="00DC5B63" w:rsidRPr="00C3320D" w:rsidRDefault="00DC5B63" w:rsidP="00D40F55">
      <w:pPr>
        <w:pStyle w:val="Heading2"/>
        <w:tabs>
          <w:tab w:val="num" w:pos="720"/>
        </w:tabs>
        <w:spacing w:before="120" w:after="120"/>
        <w:ind w:left="720"/>
        <w:rPr>
          <w:rFonts w:cs="Arial"/>
          <w:szCs w:val="22"/>
        </w:rPr>
      </w:pPr>
      <w:bookmarkStart w:id="111" w:name="_Ref360700144"/>
      <w:r w:rsidRPr="00C3320D">
        <w:rPr>
          <w:rFonts w:cs="Arial"/>
          <w:szCs w:val="22"/>
        </w:rPr>
        <w:t>The Supplier represents and warrants that neither it, nor to the best of its knowledge any Supplier Personnel, have at any time prior to the Commencement Date:</w:t>
      </w:r>
      <w:bookmarkEnd w:id="111"/>
      <w:r w:rsidRPr="00C3320D">
        <w:rPr>
          <w:rFonts w:cs="Arial"/>
          <w:szCs w:val="22"/>
        </w:rPr>
        <w:t xml:space="preserve"> </w:t>
      </w:r>
    </w:p>
    <w:p w14:paraId="0498154D"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5975E424"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ABE299F"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0C4F8BD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62B53B41"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DAF1FA0" w14:textId="77777777" w:rsidR="00DC5B63" w:rsidRPr="00C3320D" w:rsidRDefault="00DC5B63" w:rsidP="00D40F55">
      <w:pPr>
        <w:pStyle w:val="Heading2"/>
        <w:tabs>
          <w:tab w:val="num" w:pos="720"/>
        </w:tabs>
        <w:spacing w:before="120" w:after="120"/>
        <w:ind w:left="720"/>
        <w:rPr>
          <w:rFonts w:cs="Arial"/>
          <w:szCs w:val="22"/>
        </w:rPr>
      </w:pPr>
      <w:bookmarkStart w:id="112"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12"/>
    </w:p>
    <w:p w14:paraId="225D365C" w14:textId="77777777" w:rsidR="00DC5B63" w:rsidRPr="00C3320D" w:rsidRDefault="00DC5B63" w:rsidP="00D40F55">
      <w:pPr>
        <w:pStyle w:val="Heading3"/>
        <w:spacing w:before="120" w:after="120"/>
        <w:rPr>
          <w:rFonts w:cs="Arial"/>
          <w:szCs w:val="22"/>
        </w:rPr>
      </w:pPr>
      <w:bookmarkStart w:id="113" w:name="_Ref360700061"/>
      <w:r w:rsidRPr="00C3320D">
        <w:rPr>
          <w:rFonts w:cs="Arial"/>
          <w:szCs w:val="22"/>
        </w:rPr>
        <w:t xml:space="preserve">establish, maintain and enforce, and require that its Sub-Contractors establish, maintain and enforce, policies and procedures which are adequate to ensure </w:t>
      </w:r>
      <w:r w:rsidRPr="00C3320D">
        <w:rPr>
          <w:rFonts w:cs="Arial"/>
          <w:szCs w:val="22"/>
        </w:rPr>
        <w:lastRenderedPageBreak/>
        <w:t>compliance with the Relevant Requirements and prevent the occurrence of a Prohibited Act;</w:t>
      </w:r>
      <w:bookmarkEnd w:id="113"/>
      <w:r w:rsidRPr="00C3320D">
        <w:rPr>
          <w:rFonts w:cs="Arial"/>
          <w:szCs w:val="22"/>
        </w:rPr>
        <w:t xml:space="preserve"> </w:t>
      </w:r>
    </w:p>
    <w:p w14:paraId="6CFB3D36"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043E49">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7D683FFE"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236BEB63"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E31EF08" w14:textId="77777777" w:rsidR="00DC5B63" w:rsidRPr="00C3320D" w:rsidRDefault="00DC5B63" w:rsidP="00D40F55">
      <w:pPr>
        <w:pStyle w:val="Heading2"/>
        <w:tabs>
          <w:tab w:val="num" w:pos="720"/>
        </w:tabs>
        <w:spacing w:before="120" w:after="120"/>
        <w:ind w:left="720"/>
        <w:rPr>
          <w:rFonts w:cs="Arial"/>
          <w:szCs w:val="22"/>
        </w:rPr>
      </w:pPr>
      <w:bookmarkStart w:id="114"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043E49">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14"/>
    </w:p>
    <w:p w14:paraId="5CABFD57"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4D22E120"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4E235F64"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3E0F663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6FD0C1CA"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043E49">
        <w:rPr>
          <w:rFonts w:cs="Arial"/>
          <w:szCs w:val="22"/>
        </w:rPr>
        <w:t>14.3</w:t>
      </w:r>
      <w:r w:rsidRPr="00C3320D">
        <w:rPr>
          <w:rFonts w:cs="Arial"/>
          <w:szCs w:val="22"/>
        </w:rPr>
        <w:fldChar w:fldCharType="end"/>
      </w:r>
      <w:r w:rsidRPr="00C3320D">
        <w:rPr>
          <w:rFonts w:cs="Arial"/>
          <w:szCs w:val="22"/>
        </w:rPr>
        <w:t>, the Customer may by notice:</w:t>
      </w:r>
    </w:p>
    <w:p w14:paraId="36A7479D"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A7314CC" w14:textId="77777777" w:rsidR="00DC5B63" w:rsidRPr="00C3320D" w:rsidRDefault="00DC5B63" w:rsidP="00D40F55">
      <w:pPr>
        <w:pStyle w:val="Heading3"/>
        <w:spacing w:before="120" w:after="120"/>
        <w:rPr>
          <w:rFonts w:cs="Arial"/>
          <w:szCs w:val="22"/>
        </w:rPr>
      </w:pPr>
      <w:bookmarkStart w:id="115"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15"/>
    </w:p>
    <w:p w14:paraId="3BF1A9E1"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410EF96D" w14:textId="77777777" w:rsidR="00F807DC" w:rsidRPr="00C3320D" w:rsidRDefault="007562F7" w:rsidP="00D40F55">
      <w:pPr>
        <w:pStyle w:val="Heading1"/>
        <w:keepNext/>
        <w:spacing w:before="120" w:after="120"/>
        <w:rPr>
          <w:rFonts w:cs="Arial"/>
          <w:szCs w:val="22"/>
        </w:rPr>
      </w:pPr>
      <w:bookmarkStart w:id="116" w:name="_Toc514939331"/>
      <w:r w:rsidRPr="00C3320D">
        <w:rPr>
          <w:rFonts w:cs="Arial"/>
          <w:szCs w:val="22"/>
        </w:rPr>
        <w:t>NON-DISCRIMINATION</w:t>
      </w:r>
      <w:bookmarkEnd w:id="116"/>
    </w:p>
    <w:p w14:paraId="76839885" w14:textId="77777777" w:rsidR="00DE0C34" w:rsidRPr="00C3320D" w:rsidRDefault="00DE0C34" w:rsidP="00D40F55">
      <w:pPr>
        <w:pStyle w:val="Heading2"/>
        <w:tabs>
          <w:tab w:val="num" w:pos="709"/>
        </w:tabs>
        <w:spacing w:before="120" w:after="120"/>
        <w:ind w:left="709" w:hanging="709"/>
        <w:rPr>
          <w:rFonts w:cs="Arial"/>
          <w:szCs w:val="22"/>
        </w:rPr>
      </w:pPr>
      <w:bookmarkStart w:id="117" w:name="_Ref313370563"/>
      <w:r w:rsidRPr="00C3320D">
        <w:rPr>
          <w:rFonts w:cs="Arial"/>
          <w:szCs w:val="22"/>
        </w:rPr>
        <w:t>The Supplier shall:</w:t>
      </w:r>
    </w:p>
    <w:p w14:paraId="317F22E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756B9445" w14:textId="77777777" w:rsidR="000809D5" w:rsidRPr="00C3320D" w:rsidRDefault="000809D5" w:rsidP="00D40F55">
      <w:pPr>
        <w:pStyle w:val="Heading4"/>
        <w:spacing w:before="120" w:after="120"/>
        <w:rPr>
          <w:rFonts w:cs="Arial"/>
          <w:szCs w:val="22"/>
        </w:rPr>
      </w:pPr>
      <w:r w:rsidRPr="00C3320D">
        <w:rPr>
          <w:rFonts w:cs="Arial"/>
          <w:szCs w:val="22"/>
        </w:rPr>
        <w:lastRenderedPageBreak/>
        <w:t>all applicable equality Law (whether in relation to race, sex, gender reassignment, religion or belief, disability, sexual orientation, pregnancy, maternity, age or otherwise); and</w:t>
      </w:r>
    </w:p>
    <w:p w14:paraId="3B24016B"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6F574481"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01EBF284"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53C369E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0AC376E1"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07B44EB0"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2B3B6B37"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218CD614"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32FD807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42369F89" w14:textId="77777777" w:rsidR="00F807DC" w:rsidRPr="00C3320D" w:rsidRDefault="003B4D0A" w:rsidP="00D40F55">
      <w:pPr>
        <w:pStyle w:val="Heading1"/>
        <w:keepNext/>
        <w:spacing w:before="120" w:after="120"/>
        <w:rPr>
          <w:rFonts w:cs="Arial"/>
          <w:szCs w:val="22"/>
        </w:rPr>
      </w:pPr>
      <w:bookmarkStart w:id="118" w:name="_Toc461102337"/>
      <w:bookmarkStart w:id="119" w:name="_Toc461102400"/>
      <w:bookmarkStart w:id="120" w:name="_Toc461102479"/>
      <w:bookmarkStart w:id="121" w:name="_Toc461109646"/>
      <w:bookmarkStart w:id="122" w:name="_Toc461102338"/>
      <w:bookmarkStart w:id="123" w:name="_Toc461102401"/>
      <w:bookmarkStart w:id="124" w:name="_Toc461102480"/>
      <w:bookmarkStart w:id="125" w:name="_Toc461109647"/>
      <w:bookmarkStart w:id="126" w:name="_Toc461102339"/>
      <w:bookmarkStart w:id="127" w:name="_Toc461102402"/>
      <w:bookmarkStart w:id="128" w:name="_Toc461102481"/>
      <w:bookmarkStart w:id="129" w:name="_Toc461109648"/>
      <w:bookmarkStart w:id="130" w:name="_Toc461102340"/>
      <w:bookmarkStart w:id="131" w:name="_Toc461102403"/>
      <w:bookmarkStart w:id="132" w:name="_Toc461102482"/>
      <w:bookmarkStart w:id="133" w:name="_Toc461109649"/>
      <w:bookmarkStart w:id="134" w:name="_Toc461102341"/>
      <w:bookmarkStart w:id="135" w:name="_Toc461102404"/>
      <w:bookmarkStart w:id="136" w:name="_Toc461102483"/>
      <w:bookmarkStart w:id="137" w:name="_Toc461109650"/>
      <w:bookmarkStart w:id="138" w:name="_Toc461102342"/>
      <w:bookmarkStart w:id="139" w:name="_Toc461102405"/>
      <w:bookmarkStart w:id="140" w:name="_Toc461102484"/>
      <w:bookmarkStart w:id="141" w:name="_Toc461109651"/>
      <w:bookmarkStart w:id="142" w:name="_Toc461102343"/>
      <w:bookmarkStart w:id="143" w:name="_Toc461102406"/>
      <w:bookmarkStart w:id="144" w:name="_Toc461102485"/>
      <w:bookmarkStart w:id="145" w:name="_Toc461109652"/>
      <w:bookmarkStart w:id="146" w:name="_Toc461102344"/>
      <w:bookmarkStart w:id="147" w:name="_Toc461102407"/>
      <w:bookmarkStart w:id="148" w:name="_Toc461102486"/>
      <w:bookmarkStart w:id="149" w:name="_Toc461109653"/>
      <w:bookmarkStart w:id="150" w:name="_Toc461102345"/>
      <w:bookmarkStart w:id="151" w:name="_Toc461102408"/>
      <w:bookmarkStart w:id="152" w:name="_Toc461102487"/>
      <w:bookmarkStart w:id="153" w:name="_Toc461109654"/>
      <w:bookmarkStart w:id="154" w:name="_Toc461102346"/>
      <w:bookmarkStart w:id="155" w:name="_Toc461102409"/>
      <w:bookmarkStart w:id="156" w:name="_Toc461102488"/>
      <w:bookmarkStart w:id="157" w:name="_Toc461109655"/>
      <w:bookmarkStart w:id="158" w:name="_Toc461102347"/>
      <w:bookmarkStart w:id="159" w:name="_Toc461102410"/>
      <w:bookmarkStart w:id="160" w:name="_Toc461102489"/>
      <w:bookmarkStart w:id="161" w:name="_Toc461109656"/>
      <w:bookmarkStart w:id="162" w:name="_Toc461102348"/>
      <w:bookmarkStart w:id="163" w:name="_Toc461102411"/>
      <w:bookmarkStart w:id="164" w:name="_Toc461102490"/>
      <w:bookmarkStart w:id="165" w:name="_Toc461109657"/>
      <w:bookmarkStart w:id="166" w:name="_Toc461102349"/>
      <w:bookmarkStart w:id="167" w:name="_Toc461102412"/>
      <w:bookmarkStart w:id="168" w:name="_Toc461102491"/>
      <w:bookmarkStart w:id="169" w:name="_Toc461109658"/>
      <w:bookmarkStart w:id="170" w:name="_Toc514939332"/>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C3320D">
        <w:rPr>
          <w:rFonts w:cs="Arial"/>
          <w:szCs w:val="22"/>
        </w:rPr>
        <w:t>ASSIGNMENT AND NOVATION</w:t>
      </w:r>
      <w:bookmarkEnd w:id="170"/>
    </w:p>
    <w:p w14:paraId="44933518" w14:textId="77777777"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E68A9E4" w14:textId="77777777" w:rsidR="00F807DC" w:rsidRPr="00C3320D" w:rsidRDefault="00C70018" w:rsidP="00D40F55">
      <w:pPr>
        <w:pStyle w:val="Heading2"/>
        <w:tabs>
          <w:tab w:val="num" w:pos="720"/>
        </w:tabs>
        <w:spacing w:before="120" w:after="120"/>
        <w:ind w:left="720"/>
        <w:rPr>
          <w:rFonts w:cs="Arial"/>
          <w:szCs w:val="22"/>
        </w:rPr>
      </w:pPr>
      <w:bookmarkStart w:id="171"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71"/>
    </w:p>
    <w:p w14:paraId="704A774D"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73CFBF41"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03E90B3E"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1E60E8EC"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06D45D56" w14:textId="77777777" w:rsidR="00F807DC" w:rsidRPr="00C3320D" w:rsidRDefault="007562F7" w:rsidP="00D40F55">
      <w:pPr>
        <w:pStyle w:val="Heading2"/>
        <w:tabs>
          <w:tab w:val="num" w:pos="720"/>
        </w:tabs>
        <w:spacing w:before="120" w:after="120"/>
        <w:ind w:left="720"/>
        <w:rPr>
          <w:rFonts w:cs="Arial"/>
          <w:szCs w:val="22"/>
        </w:rPr>
      </w:pPr>
      <w:bookmarkStart w:id="172"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72"/>
    </w:p>
    <w:p w14:paraId="1C0D572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46D63642"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22EC64C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61E4231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082293DB" w14:textId="77777777" w:rsidR="00F807DC" w:rsidRPr="00C3320D" w:rsidRDefault="007562F7" w:rsidP="00D40F55">
      <w:pPr>
        <w:pStyle w:val="Heading1"/>
        <w:keepNext/>
        <w:spacing w:before="120" w:after="120"/>
        <w:rPr>
          <w:rFonts w:cs="Arial"/>
          <w:szCs w:val="22"/>
        </w:rPr>
      </w:pPr>
      <w:bookmarkStart w:id="173" w:name="_Toc514939333"/>
      <w:r w:rsidRPr="00C3320D">
        <w:rPr>
          <w:rFonts w:cs="Arial"/>
          <w:szCs w:val="22"/>
        </w:rPr>
        <w:t>WAIVER</w:t>
      </w:r>
      <w:r w:rsidR="00312EB4" w:rsidRPr="00C3320D">
        <w:rPr>
          <w:rFonts w:cs="Arial"/>
          <w:szCs w:val="22"/>
        </w:rPr>
        <w:t xml:space="preserve"> AND CUMULATIVE REMEDIES</w:t>
      </w:r>
      <w:bookmarkEnd w:id="173"/>
    </w:p>
    <w:p w14:paraId="318EE704"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52414F9B"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2E97CE44" w14:textId="77777777" w:rsidR="00F807DC" w:rsidRPr="00C3320D" w:rsidRDefault="007562F7" w:rsidP="00D40F55">
      <w:pPr>
        <w:pStyle w:val="Heading1"/>
        <w:keepNext/>
        <w:spacing w:before="120" w:after="120"/>
        <w:rPr>
          <w:rFonts w:cs="Arial"/>
          <w:szCs w:val="22"/>
        </w:rPr>
      </w:pPr>
      <w:bookmarkStart w:id="174" w:name="_Toc461102352"/>
      <w:bookmarkStart w:id="175" w:name="_Toc461102415"/>
      <w:bookmarkStart w:id="176" w:name="_Toc461102494"/>
      <w:bookmarkStart w:id="177" w:name="_Toc461109661"/>
      <w:bookmarkStart w:id="178" w:name="_Toc461102353"/>
      <w:bookmarkStart w:id="179" w:name="_Toc461102416"/>
      <w:bookmarkStart w:id="180" w:name="_Toc461102495"/>
      <w:bookmarkStart w:id="181" w:name="_Toc461109662"/>
      <w:bookmarkStart w:id="182" w:name="_Toc461102354"/>
      <w:bookmarkStart w:id="183" w:name="_Toc461102417"/>
      <w:bookmarkStart w:id="184" w:name="_Toc461102496"/>
      <w:bookmarkStart w:id="185" w:name="_Toc461109663"/>
      <w:bookmarkStart w:id="186" w:name="_Toc461102355"/>
      <w:bookmarkStart w:id="187" w:name="_Toc461102418"/>
      <w:bookmarkStart w:id="188" w:name="_Toc461102497"/>
      <w:bookmarkStart w:id="189" w:name="_Toc461109664"/>
      <w:bookmarkStart w:id="190" w:name="_Toc461102356"/>
      <w:bookmarkStart w:id="191" w:name="_Toc461102419"/>
      <w:bookmarkStart w:id="192" w:name="_Toc461102498"/>
      <w:bookmarkStart w:id="193" w:name="_Toc461109665"/>
      <w:bookmarkStart w:id="194" w:name="_Toc514939334"/>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C3320D">
        <w:rPr>
          <w:rFonts w:cs="Arial"/>
          <w:szCs w:val="22"/>
        </w:rPr>
        <w:t>FURTHER ASSURANCES</w:t>
      </w:r>
      <w:bookmarkEnd w:id="194"/>
    </w:p>
    <w:p w14:paraId="10D0E232"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38824353" w14:textId="77777777" w:rsidR="00F807DC" w:rsidRPr="00C3320D" w:rsidRDefault="007562F7" w:rsidP="00D40F55">
      <w:pPr>
        <w:pStyle w:val="Heading1"/>
        <w:keepNext/>
        <w:spacing w:before="120" w:after="120"/>
        <w:rPr>
          <w:rFonts w:cs="Arial"/>
          <w:szCs w:val="22"/>
        </w:rPr>
      </w:pPr>
      <w:bookmarkStart w:id="195" w:name="_Toc514939335"/>
      <w:r w:rsidRPr="00C3320D">
        <w:rPr>
          <w:rFonts w:cs="Arial"/>
          <w:szCs w:val="22"/>
        </w:rPr>
        <w:t>SEVERABILITY</w:t>
      </w:r>
      <w:bookmarkEnd w:id="195"/>
    </w:p>
    <w:p w14:paraId="785D929A"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38CE1AC7"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55E60F72" w14:textId="77777777" w:rsidR="00F807DC" w:rsidRPr="00C3320D" w:rsidRDefault="00F807DC" w:rsidP="00D40F55">
      <w:pPr>
        <w:pStyle w:val="Heading2"/>
        <w:numPr>
          <w:ilvl w:val="0"/>
          <w:numId w:val="0"/>
        </w:numPr>
        <w:spacing w:before="120" w:after="120"/>
        <w:ind w:left="630"/>
        <w:rPr>
          <w:rFonts w:cs="Arial"/>
          <w:szCs w:val="22"/>
        </w:rPr>
      </w:pPr>
    </w:p>
    <w:p w14:paraId="75EB695E" w14:textId="77777777" w:rsidR="00F807DC" w:rsidRPr="00C3320D" w:rsidRDefault="000A2C19" w:rsidP="00D40F55">
      <w:pPr>
        <w:pStyle w:val="Heading1"/>
        <w:keepNext/>
        <w:spacing w:before="120" w:after="120"/>
        <w:rPr>
          <w:rFonts w:cs="Arial"/>
          <w:szCs w:val="22"/>
        </w:rPr>
      </w:pPr>
      <w:bookmarkStart w:id="196" w:name="_Toc514939336"/>
      <w:r w:rsidRPr="00C3320D">
        <w:rPr>
          <w:rFonts w:cs="Arial"/>
          <w:szCs w:val="22"/>
        </w:rPr>
        <w:t>RELATIONSHIP OF THE PARTIES</w:t>
      </w:r>
      <w:bookmarkEnd w:id="196"/>
    </w:p>
    <w:p w14:paraId="63363CF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32CEFA99" w14:textId="77777777" w:rsidR="00F807DC" w:rsidRPr="00C3320D" w:rsidRDefault="007562F7" w:rsidP="00D40F55">
      <w:pPr>
        <w:pStyle w:val="Heading1"/>
        <w:keepNext/>
        <w:spacing w:before="120" w:after="120"/>
        <w:rPr>
          <w:rFonts w:cs="Arial"/>
          <w:szCs w:val="22"/>
        </w:rPr>
      </w:pPr>
      <w:bookmarkStart w:id="197" w:name="_Toc514939337"/>
      <w:r w:rsidRPr="00C3320D">
        <w:rPr>
          <w:rFonts w:cs="Arial"/>
          <w:szCs w:val="22"/>
        </w:rPr>
        <w:t>ENTIRE AGREEMENT</w:t>
      </w:r>
      <w:bookmarkEnd w:id="197"/>
    </w:p>
    <w:p w14:paraId="49709201" w14:textId="77777777" w:rsidR="00F807DC" w:rsidRPr="00C3320D" w:rsidRDefault="00837B0E" w:rsidP="00D40F55">
      <w:pPr>
        <w:pStyle w:val="Heading2"/>
        <w:spacing w:before="120" w:after="120"/>
        <w:rPr>
          <w:rFonts w:cs="Arial"/>
          <w:szCs w:val="22"/>
        </w:rPr>
      </w:pPr>
      <w:bookmarkStart w:id="198"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8"/>
    </w:p>
    <w:p w14:paraId="7E9E02B5" w14:textId="77777777" w:rsidR="00F807DC" w:rsidRPr="00C3320D" w:rsidRDefault="007562F7" w:rsidP="00D40F55">
      <w:pPr>
        <w:pStyle w:val="Heading2"/>
        <w:spacing w:before="120" w:after="120"/>
        <w:rPr>
          <w:rFonts w:cs="Arial"/>
          <w:szCs w:val="22"/>
        </w:rPr>
      </w:pPr>
      <w:bookmarkStart w:id="199"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9"/>
      <w:r w:rsidRPr="00C3320D">
        <w:rPr>
          <w:rFonts w:cs="Arial"/>
          <w:szCs w:val="22"/>
        </w:rPr>
        <w:t xml:space="preserve"> </w:t>
      </w:r>
    </w:p>
    <w:p w14:paraId="0EDACB80"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7ABD96C8"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64E7A14"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1BAE422F"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w:t>
      </w:r>
      <w:proofErr w:type="gramStart"/>
      <w:r w:rsidR="007562F7" w:rsidRPr="00C3320D">
        <w:rPr>
          <w:rFonts w:cs="Arial"/>
          <w:szCs w:val="22"/>
        </w:rPr>
        <w:t>operate</w:t>
      </w:r>
      <w:r w:rsidR="00A57C2C" w:rsidRPr="00C3320D">
        <w:rPr>
          <w:rFonts w:cs="Arial"/>
          <w:szCs w:val="22"/>
        </w:rPr>
        <w:t xml:space="preserve">  to</w:t>
      </w:r>
      <w:proofErr w:type="gramEnd"/>
      <w:r w:rsidR="00A57C2C" w:rsidRPr="00C3320D">
        <w:rPr>
          <w:rFonts w:cs="Arial"/>
          <w:szCs w:val="22"/>
        </w:rPr>
        <w:t xml:space="preserve"> exclude liability for Fraud or fraudulent misrepresentation.</w:t>
      </w:r>
    </w:p>
    <w:p w14:paraId="072DD4A7" w14:textId="77777777" w:rsidR="0035256A" w:rsidRPr="00C3320D" w:rsidRDefault="0035256A" w:rsidP="00D40F55">
      <w:pPr>
        <w:pStyle w:val="Heading3"/>
        <w:numPr>
          <w:ilvl w:val="0"/>
          <w:numId w:val="0"/>
        </w:numPr>
        <w:spacing w:before="120" w:after="120"/>
        <w:ind w:left="1800"/>
        <w:rPr>
          <w:rFonts w:cs="Arial"/>
          <w:szCs w:val="22"/>
        </w:rPr>
      </w:pPr>
    </w:p>
    <w:p w14:paraId="0443BA67" w14:textId="77777777" w:rsidR="00F807DC" w:rsidRPr="00C3320D" w:rsidRDefault="007562F7" w:rsidP="00D40F55">
      <w:pPr>
        <w:pStyle w:val="Heading1"/>
        <w:keepNext/>
        <w:spacing w:before="120" w:after="120"/>
        <w:rPr>
          <w:rFonts w:cs="Arial"/>
          <w:szCs w:val="22"/>
        </w:rPr>
      </w:pPr>
      <w:bookmarkStart w:id="200" w:name="_Toc461102361"/>
      <w:bookmarkStart w:id="201" w:name="_Toc461102424"/>
      <w:bookmarkStart w:id="202" w:name="_Toc461102503"/>
      <w:bookmarkStart w:id="203" w:name="_Toc461109670"/>
      <w:bookmarkStart w:id="204" w:name="_Toc461102362"/>
      <w:bookmarkStart w:id="205" w:name="_Toc461102425"/>
      <w:bookmarkStart w:id="206" w:name="_Toc461102504"/>
      <w:bookmarkStart w:id="207" w:name="_Toc461109671"/>
      <w:bookmarkStart w:id="208" w:name="_Ref313370095"/>
      <w:bookmarkStart w:id="209" w:name="_Toc514939338"/>
      <w:bookmarkEnd w:id="200"/>
      <w:bookmarkEnd w:id="201"/>
      <w:bookmarkEnd w:id="202"/>
      <w:bookmarkEnd w:id="203"/>
      <w:bookmarkEnd w:id="204"/>
      <w:bookmarkEnd w:id="205"/>
      <w:bookmarkEnd w:id="206"/>
      <w:bookmarkEnd w:id="207"/>
      <w:r w:rsidRPr="00C3320D">
        <w:rPr>
          <w:rFonts w:cs="Arial"/>
          <w:szCs w:val="22"/>
        </w:rPr>
        <w:t>CONTRACTS (RIGHTS OF THIRD PARTIES) ACT</w:t>
      </w:r>
      <w:bookmarkEnd w:id="208"/>
      <w:bookmarkEnd w:id="209"/>
    </w:p>
    <w:p w14:paraId="3552A995"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3F407A64"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27A43030" w14:textId="77777777" w:rsidR="000C628F" w:rsidRPr="00C3320D" w:rsidRDefault="00A63312" w:rsidP="00D40F55">
      <w:pPr>
        <w:pStyle w:val="Heading2"/>
        <w:spacing w:before="120" w:after="120"/>
        <w:rPr>
          <w:rFonts w:cs="Arial"/>
          <w:szCs w:val="22"/>
        </w:rPr>
      </w:pPr>
      <w:bookmarkStart w:id="210"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60D95D74" w14:textId="77777777" w:rsidR="00F807DC" w:rsidRPr="00C3320D" w:rsidRDefault="007562F7" w:rsidP="00D40F55">
      <w:pPr>
        <w:pStyle w:val="Heading1"/>
        <w:keepNext/>
        <w:spacing w:before="120" w:after="120"/>
        <w:rPr>
          <w:rFonts w:cs="Arial"/>
          <w:szCs w:val="22"/>
        </w:rPr>
      </w:pPr>
      <w:bookmarkStart w:id="211" w:name="_Toc514939339"/>
      <w:r w:rsidRPr="00C3320D">
        <w:rPr>
          <w:rFonts w:cs="Arial"/>
          <w:szCs w:val="22"/>
        </w:rPr>
        <w:t>NOTICES</w:t>
      </w:r>
      <w:bookmarkEnd w:id="210"/>
      <w:bookmarkEnd w:id="211"/>
    </w:p>
    <w:p w14:paraId="0DE317F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5C1A2222" w14:textId="77777777" w:rsidR="00B93838" w:rsidRPr="00C3320D" w:rsidRDefault="007562F7" w:rsidP="00D40F55">
      <w:pPr>
        <w:pStyle w:val="Heading2"/>
        <w:spacing w:before="120" w:after="120"/>
        <w:rPr>
          <w:rFonts w:cs="Arial"/>
          <w:szCs w:val="22"/>
        </w:rPr>
      </w:pPr>
      <w:bookmarkStart w:id="212"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719C6B48" w14:textId="77777777" w:rsidR="00B93838" w:rsidRPr="00C3320D" w:rsidRDefault="007562F7" w:rsidP="00D40F55">
      <w:pPr>
        <w:pStyle w:val="Heading3"/>
        <w:spacing w:before="120" w:after="120"/>
        <w:rPr>
          <w:rFonts w:cs="Arial"/>
          <w:szCs w:val="22"/>
        </w:rPr>
      </w:pPr>
      <w:r w:rsidRPr="00C3320D">
        <w:rPr>
          <w:rFonts w:cs="Arial"/>
          <w:szCs w:val="22"/>
        </w:rPr>
        <w:lastRenderedPageBreak/>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proofErr w:type="spellStart"/>
      <w:r w:rsidR="00B93838" w:rsidRPr="00C3320D">
        <w:rPr>
          <w:rFonts w:cs="Arial"/>
          <w:szCs w:val="22"/>
        </w:rPr>
        <w:t>facsmile</w:t>
      </w:r>
      <w:proofErr w:type="spellEnd"/>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18CCAFCE"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7F81350B"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1ADCE494"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2739C5BA"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6E6340BE"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12"/>
    </w:p>
    <w:p w14:paraId="70B7A07F" w14:textId="77777777" w:rsidR="00F807DC" w:rsidRPr="00C3320D" w:rsidRDefault="007562F7" w:rsidP="00D40F55">
      <w:pPr>
        <w:pStyle w:val="Heading2"/>
        <w:spacing w:before="120" w:after="120"/>
        <w:rPr>
          <w:rFonts w:cs="Arial"/>
          <w:szCs w:val="22"/>
        </w:rPr>
      </w:pPr>
      <w:bookmarkStart w:id="213"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13"/>
    </w:p>
    <w:p w14:paraId="4F95227E"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27592D71" w14:textId="77777777" w:rsidR="00185555" w:rsidRPr="00C3320D" w:rsidRDefault="00185555" w:rsidP="00D40F55">
      <w:pPr>
        <w:pStyle w:val="Heading1"/>
        <w:keepNext/>
        <w:spacing w:before="120" w:after="120"/>
        <w:rPr>
          <w:rFonts w:cs="Arial"/>
          <w:szCs w:val="22"/>
        </w:rPr>
      </w:pPr>
      <w:bookmarkStart w:id="214" w:name="_Toc461102365"/>
      <w:bookmarkStart w:id="215" w:name="_Toc461102428"/>
      <w:bookmarkStart w:id="216" w:name="_Toc461102507"/>
      <w:bookmarkStart w:id="217" w:name="_Toc461109674"/>
      <w:bookmarkStart w:id="218" w:name="_Toc314810842"/>
      <w:bookmarkStart w:id="219" w:name="_Toc514939340"/>
      <w:bookmarkEnd w:id="214"/>
      <w:bookmarkEnd w:id="215"/>
      <w:bookmarkEnd w:id="216"/>
      <w:bookmarkEnd w:id="217"/>
      <w:r w:rsidRPr="00C3320D">
        <w:rPr>
          <w:rFonts w:cs="Arial"/>
          <w:szCs w:val="22"/>
        </w:rPr>
        <w:t>DISPUTES AND LAW</w:t>
      </w:r>
      <w:bookmarkEnd w:id="218"/>
      <w:bookmarkEnd w:id="219"/>
    </w:p>
    <w:p w14:paraId="23311095" w14:textId="77777777" w:rsidR="00185555" w:rsidRPr="00C3320D" w:rsidRDefault="00185555" w:rsidP="00D40F55">
      <w:pPr>
        <w:pStyle w:val="Heading2"/>
        <w:keepNext/>
        <w:spacing w:before="120" w:after="120"/>
        <w:rPr>
          <w:rFonts w:cs="Arial"/>
          <w:szCs w:val="22"/>
        </w:rPr>
      </w:pPr>
      <w:bookmarkStart w:id="220" w:name="_Ref313370109"/>
      <w:r w:rsidRPr="00C3320D">
        <w:rPr>
          <w:rFonts w:cs="Arial"/>
          <w:szCs w:val="22"/>
        </w:rPr>
        <w:t>Governing Law and Jurisdiction</w:t>
      </w:r>
      <w:bookmarkEnd w:id="220"/>
    </w:p>
    <w:p w14:paraId="2C55F760"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78FFF025" w14:textId="77777777" w:rsidR="00185555" w:rsidRPr="00C3320D" w:rsidRDefault="00185555" w:rsidP="00D40F55">
      <w:pPr>
        <w:pStyle w:val="Heading2"/>
        <w:keepNext/>
        <w:spacing w:before="120" w:after="120"/>
        <w:rPr>
          <w:rFonts w:cs="Arial"/>
          <w:szCs w:val="22"/>
        </w:rPr>
      </w:pPr>
      <w:bookmarkStart w:id="221" w:name="_Ref313372098"/>
      <w:r w:rsidRPr="00C3320D">
        <w:rPr>
          <w:rFonts w:cs="Arial"/>
          <w:szCs w:val="22"/>
        </w:rPr>
        <w:t>Dispute Resolution</w:t>
      </w:r>
      <w:bookmarkEnd w:id="221"/>
    </w:p>
    <w:p w14:paraId="0DACA638" w14:textId="77777777" w:rsidR="00185555" w:rsidRPr="00C3320D" w:rsidRDefault="00185555" w:rsidP="00D40F55">
      <w:pPr>
        <w:pStyle w:val="Heading3"/>
        <w:spacing w:before="120" w:after="120"/>
        <w:rPr>
          <w:rFonts w:cs="Arial"/>
          <w:szCs w:val="22"/>
        </w:rPr>
      </w:pPr>
      <w:bookmarkStart w:id="222"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22"/>
    </w:p>
    <w:p w14:paraId="33715FAD"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1F704591" w14:textId="77777777"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31299DB9"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24949814"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9AF0E2"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1A180218" w14:textId="77777777" w:rsidR="00185555" w:rsidRPr="00C3320D" w:rsidRDefault="00185555" w:rsidP="00D40F55">
      <w:pPr>
        <w:pStyle w:val="Heading3"/>
        <w:keepNext/>
        <w:spacing w:before="120" w:after="120"/>
        <w:rPr>
          <w:rFonts w:cs="Arial"/>
          <w:szCs w:val="22"/>
        </w:rPr>
      </w:pPr>
      <w:bookmarkStart w:id="223" w:name="_Ref313371432"/>
      <w:r w:rsidRPr="00C3320D">
        <w:rPr>
          <w:rFonts w:cs="Arial"/>
          <w:szCs w:val="22"/>
        </w:rPr>
        <w:lastRenderedPageBreak/>
        <w:t>The procedure for mediation is as follows:</w:t>
      </w:r>
      <w:bookmarkEnd w:id="223"/>
    </w:p>
    <w:p w14:paraId="26150D17"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proofErr w:type="spellStart"/>
      <w:r w:rsidR="00627FB5" w:rsidRPr="00C3320D">
        <w:rPr>
          <w:rFonts w:cs="Arial"/>
          <w:szCs w:val="22"/>
        </w:rPr>
        <w:t>CEDR</w:t>
      </w:r>
      <w:proofErr w:type="spellEnd"/>
      <w:r w:rsidR="00627FB5" w:rsidRPr="00C3320D">
        <w:rPr>
          <w:rFonts w:cs="Arial"/>
          <w:szCs w:val="22"/>
        </w:rPr>
        <w:t xml:space="preserve"> </w:t>
      </w:r>
      <w:r w:rsidRPr="00C3320D">
        <w:rPr>
          <w:rFonts w:cs="Arial"/>
          <w:szCs w:val="22"/>
        </w:rPr>
        <w:t>to appoint a Contract Mediator;</w:t>
      </w:r>
    </w:p>
    <w:p w14:paraId="10A3F1F1" w14:textId="77777777" w:rsidR="00185555" w:rsidRPr="00C3320D" w:rsidRDefault="00185555" w:rsidP="00D40F55">
      <w:pPr>
        <w:pStyle w:val="Heading4"/>
        <w:spacing w:before="120" w:after="120"/>
        <w:rPr>
          <w:rFonts w:cs="Arial"/>
          <w:szCs w:val="22"/>
        </w:rPr>
      </w:pPr>
      <w:r w:rsidRPr="00C3320D">
        <w:rPr>
          <w:rFonts w:cs="Arial"/>
          <w:szCs w:val="22"/>
        </w:rPr>
        <w:t xml:space="preserve">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w:t>
      </w:r>
      <w:proofErr w:type="spellStart"/>
      <w:r w:rsidRPr="00C3320D">
        <w:rPr>
          <w:rFonts w:cs="Arial"/>
          <w:szCs w:val="22"/>
        </w:rPr>
        <w:t>CEDR</w:t>
      </w:r>
      <w:proofErr w:type="spellEnd"/>
      <w:r w:rsidRPr="00C3320D" w:rsidDel="00A04A07">
        <w:rPr>
          <w:rFonts w:cs="Arial"/>
          <w:szCs w:val="22"/>
        </w:rPr>
        <w:t xml:space="preserve"> </w:t>
      </w:r>
      <w:r w:rsidRPr="00C3320D">
        <w:rPr>
          <w:rFonts w:cs="Arial"/>
          <w:szCs w:val="22"/>
        </w:rPr>
        <w:t>to provide guidance on a suitable procedure;</w:t>
      </w:r>
    </w:p>
    <w:p w14:paraId="7C856212"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24103D3C"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1E09E178" w14:textId="77777777" w:rsidR="00185555" w:rsidRPr="00C3320D" w:rsidRDefault="00185555" w:rsidP="00D40F55">
      <w:pPr>
        <w:pStyle w:val="Heading4"/>
        <w:spacing w:before="120" w:after="120"/>
        <w:rPr>
          <w:rFonts w:cs="Arial"/>
          <w:szCs w:val="22"/>
        </w:rPr>
      </w:pPr>
      <w:bookmarkStart w:id="224"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24"/>
    </w:p>
    <w:p w14:paraId="7C1B74AF"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44585157" w14:textId="77777777" w:rsidR="00185555" w:rsidRPr="00C3320D" w:rsidRDefault="00185555" w:rsidP="00D40F55">
      <w:pPr>
        <w:pStyle w:val="Heading2"/>
        <w:numPr>
          <w:ilvl w:val="0"/>
          <w:numId w:val="0"/>
        </w:numPr>
        <w:spacing w:before="120" w:after="120"/>
        <w:ind w:left="720"/>
        <w:rPr>
          <w:rFonts w:cs="Arial"/>
          <w:szCs w:val="22"/>
        </w:rPr>
      </w:pPr>
    </w:p>
    <w:p w14:paraId="0B354283" w14:textId="77777777" w:rsidR="005E35C4" w:rsidRPr="00C3320D" w:rsidRDefault="005E35C4" w:rsidP="00D40F55">
      <w:pPr>
        <w:pStyle w:val="Heading2"/>
        <w:keepNext/>
        <w:numPr>
          <w:ilvl w:val="0"/>
          <w:numId w:val="0"/>
        </w:numPr>
        <w:spacing w:before="120" w:after="120"/>
        <w:rPr>
          <w:rFonts w:cs="Arial"/>
          <w:szCs w:val="22"/>
        </w:rPr>
      </w:pPr>
      <w:bookmarkStart w:id="225" w:name="_Toc127759065"/>
      <w:bookmarkStart w:id="226" w:name="_Toc139080105"/>
      <w:bookmarkStart w:id="227" w:name="_Toc296514644"/>
      <w:bookmarkStart w:id="228" w:name="_Toc297577110"/>
      <w:bookmarkStart w:id="229" w:name="_Toc297577509"/>
      <w:bookmarkStart w:id="230" w:name="_Toc297624436"/>
    </w:p>
    <w:bookmarkEnd w:id="225"/>
    <w:bookmarkEnd w:id="226"/>
    <w:bookmarkEnd w:id="227"/>
    <w:bookmarkEnd w:id="228"/>
    <w:bookmarkEnd w:id="229"/>
    <w:bookmarkEnd w:id="230"/>
    <w:p w14:paraId="609C5F22" w14:textId="77777777" w:rsidR="00F807DC" w:rsidRPr="00C3320D" w:rsidRDefault="00F807DC" w:rsidP="00D40F55">
      <w:pPr>
        <w:pStyle w:val="Heading4"/>
        <w:spacing w:before="120" w:after="120"/>
        <w:rPr>
          <w:rFonts w:cs="Arial"/>
          <w:szCs w:val="22"/>
        </w:rPr>
        <w:sectPr w:rsidR="00F807DC" w:rsidRPr="00C3320D" w:rsidSect="00764633">
          <w:footerReference w:type="default" r:id="rId16"/>
          <w:endnotePr>
            <w:numFmt w:val="decimal"/>
          </w:endnotePr>
          <w:pgSz w:w="11909" w:h="16834" w:code="9"/>
          <w:pgMar w:top="1440" w:right="1440" w:bottom="1440" w:left="1440" w:header="706" w:footer="706" w:gutter="0"/>
          <w:cols w:space="720"/>
        </w:sectPr>
      </w:pPr>
    </w:p>
    <w:p w14:paraId="69FA8A05" w14:textId="77777777" w:rsidR="00D02ECD" w:rsidRPr="00C3320D" w:rsidRDefault="00DE6596" w:rsidP="00D40F55">
      <w:pPr>
        <w:pStyle w:val="Heading1"/>
        <w:keepNext/>
        <w:numPr>
          <w:ilvl w:val="0"/>
          <w:numId w:val="0"/>
        </w:numPr>
        <w:spacing w:before="120" w:after="120"/>
        <w:ind w:left="567"/>
        <w:jc w:val="center"/>
        <w:rPr>
          <w:rFonts w:cs="Arial"/>
          <w:szCs w:val="22"/>
        </w:rPr>
      </w:pPr>
      <w:bookmarkStart w:id="231" w:name="_Toc431551184"/>
      <w:bookmarkStart w:id="232" w:name="_Toc514939341"/>
      <w:bookmarkStart w:id="233" w:name="bmCompoundReference"/>
      <w:r w:rsidRPr="00C3320D">
        <w:rPr>
          <w:rFonts w:cs="Arial"/>
          <w:szCs w:val="22"/>
        </w:rPr>
        <w:lastRenderedPageBreak/>
        <w:t xml:space="preserve">CONTRACT </w:t>
      </w:r>
      <w:r w:rsidR="00D02ECD" w:rsidRPr="00C3320D">
        <w:rPr>
          <w:rFonts w:cs="Arial"/>
          <w:szCs w:val="22"/>
        </w:rPr>
        <w:t>SCHEDULE 1: DEFINITIONS</w:t>
      </w:r>
      <w:bookmarkEnd w:id="231"/>
      <w:bookmarkEnd w:id="232"/>
    </w:p>
    <w:p w14:paraId="4B8DC685" w14:textId="77777777" w:rsidR="005C28AA" w:rsidRPr="00C3320D" w:rsidRDefault="00D02ECD" w:rsidP="00B61322">
      <w:pPr>
        <w:pStyle w:val="ScheduleL1"/>
        <w:numPr>
          <w:ilvl w:val="0"/>
          <w:numId w:val="31"/>
        </w:numPr>
        <w:tabs>
          <w:tab w:val="left" w:pos="3660"/>
        </w:tabs>
        <w:adjustRightInd/>
        <w:spacing w:before="120" w:after="120"/>
        <w:jc w:val="left"/>
        <w:rPr>
          <w:rFonts w:cs="Arial"/>
          <w:szCs w:val="22"/>
        </w:rPr>
      </w:pPr>
      <w:r w:rsidRPr="00C3320D">
        <w:rPr>
          <w:rFonts w:cs="Arial"/>
          <w:szCs w:val="22"/>
        </w:rPr>
        <w:t xml:space="preserve">In accordance with </w:t>
      </w:r>
      <w:proofErr w:type="gramStart"/>
      <w:r w:rsidRPr="00C3320D">
        <w:rPr>
          <w:rFonts w:cs="Arial"/>
          <w:szCs w:val="22"/>
        </w:rPr>
        <w:t xml:space="preserve">Clause </w:t>
      </w:r>
      <w:r w:rsidR="00EE4546" w:rsidRPr="00C3320D">
        <w:rPr>
          <w:rFonts w:cs="Arial"/>
          <w:szCs w:val="22"/>
        </w:rPr>
        <w:t xml:space="preserve"> 1</w:t>
      </w:r>
      <w:proofErr w:type="gramEnd"/>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1905BAF4"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1FA5175C" w14:textId="77777777" w:rsidTr="00FF7CFE">
        <w:trPr>
          <w:gridAfter w:val="1"/>
          <w:wAfter w:w="108" w:type="dxa"/>
        </w:trPr>
        <w:tc>
          <w:tcPr>
            <w:tcW w:w="3108" w:type="dxa"/>
            <w:shd w:val="clear" w:color="auto" w:fill="auto"/>
          </w:tcPr>
          <w:p w14:paraId="0BE1E5EE" w14:textId="77777777" w:rsidR="009373BA" w:rsidRPr="00C3320D" w:rsidRDefault="009373BA" w:rsidP="00D40F55">
            <w:pPr>
              <w:pStyle w:val="GPSDefinitionTerm"/>
              <w:spacing w:before="120"/>
            </w:pPr>
            <w:r w:rsidRPr="00C3320D">
              <w:t>"Affiliates"</w:t>
            </w:r>
          </w:p>
        </w:tc>
        <w:tc>
          <w:tcPr>
            <w:tcW w:w="5309" w:type="dxa"/>
            <w:shd w:val="clear" w:color="auto" w:fill="auto"/>
          </w:tcPr>
          <w:p w14:paraId="743E9348"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95A5C0A" w14:textId="77777777" w:rsidTr="00FF7CFE">
        <w:trPr>
          <w:gridAfter w:val="1"/>
          <w:wAfter w:w="108" w:type="dxa"/>
        </w:trPr>
        <w:tc>
          <w:tcPr>
            <w:tcW w:w="3108" w:type="dxa"/>
            <w:shd w:val="clear" w:color="auto" w:fill="auto"/>
          </w:tcPr>
          <w:p w14:paraId="1B7DF4F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4A2BB20C"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proofErr w:type="gramStart"/>
            <w:r w:rsidRPr="00C3320D">
              <w:rPr>
                <w:rFonts w:cs="Arial"/>
                <w:szCs w:val="22"/>
              </w:rPr>
              <w:t>" ,</w:t>
            </w:r>
            <w:proofErr w:type="gramEnd"/>
            <w:r w:rsidRPr="00C3320D">
              <w:rPr>
                <w:rFonts w:cs="Arial"/>
                <w:szCs w:val="22"/>
              </w:rPr>
              <w:t xml:space="preserve">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1ABB24A3" w14:textId="77777777" w:rsidTr="00FF7CFE">
        <w:trPr>
          <w:gridAfter w:val="1"/>
          <w:wAfter w:w="108" w:type="dxa"/>
        </w:trPr>
        <w:tc>
          <w:tcPr>
            <w:tcW w:w="3108" w:type="dxa"/>
            <w:shd w:val="clear" w:color="auto" w:fill="auto"/>
          </w:tcPr>
          <w:p w14:paraId="6A89B1C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3F7586A4"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3B09EA3" w14:textId="77777777" w:rsidTr="00FF7CFE">
        <w:trPr>
          <w:gridAfter w:val="1"/>
          <w:wAfter w:w="108" w:type="dxa"/>
        </w:trPr>
        <w:tc>
          <w:tcPr>
            <w:tcW w:w="3108" w:type="dxa"/>
            <w:shd w:val="clear" w:color="auto" w:fill="auto"/>
          </w:tcPr>
          <w:p w14:paraId="187939A3" w14:textId="77777777" w:rsidR="009373BA" w:rsidRPr="00C3320D" w:rsidRDefault="009373BA" w:rsidP="00D40F55">
            <w:pPr>
              <w:pStyle w:val="GPSDefinitionTerm"/>
              <w:spacing w:before="120"/>
            </w:pPr>
            <w:r w:rsidRPr="00C3320D">
              <w:t>"Auditor"</w:t>
            </w:r>
          </w:p>
        </w:tc>
        <w:tc>
          <w:tcPr>
            <w:tcW w:w="5309" w:type="dxa"/>
            <w:shd w:val="clear" w:color="auto" w:fill="auto"/>
          </w:tcPr>
          <w:p w14:paraId="7DA4F36F" w14:textId="77777777" w:rsidR="009373BA" w:rsidRPr="00C3320D" w:rsidRDefault="009373BA" w:rsidP="00D40F55">
            <w:pPr>
              <w:pStyle w:val="GPsDefinition"/>
              <w:spacing w:before="120"/>
              <w:ind w:left="33" w:hanging="33"/>
            </w:pPr>
            <w:r w:rsidRPr="00C3320D">
              <w:t>means:</w:t>
            </w:r>
          </w:p>
          <w:p w14:paraId="3C1BE5A1" w14:textId="77777777" w:rsidR="009373BA" w:rsidRPr="00C3320D" w:rsidRDefault="009373BA" w:rsidP="00D40F55">
            <w:pPr>
              <w:pStyle w:val="GPSDefinitionL2"/>
              <w:spacing w:before="120"/>
              <w:ind w:hanging="33"/>
            </w:pPr>
            <w:r w:rsidRPr="00C3320D">
              <w:t>the Customer’s internal and external auditors;</w:t>
            </w:r>
          </w:p>
          <w:p w14:paraId="15453885"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or regulatory auditors;</w:t>
            </w:r>
          </w:p>
          <w:p w14:paraId="1B95F06E" w14:textId="77777777" w:rsidR="009373BA" w:rsidRPr="00C3320D" w:rsidRDefault="009373BA" w:rsidP="00D40F55">
            <w:pPr>
              <w:pStyle w:val="GPSDefinitionL2"/>
              <w:spacing w:before="120"/>
              <w:ind w:hanging="33"/>
            </w:pPr>
            <w:r w:rsidRPr="00C3320D">
              <w:t>the Comptroller and Auditor General, their staff and/or any appointed representatives of the National Audit Office;</w:t>
            </w:r>
          </w:p>
          <w:p w14:paraId="62356295" w14:textId="77777777" w:rsidR="009373BA" w:rsidRPr="00C3320D" w:rsidRDefault="009373BA" w:rsidP="00D40F55">
            <w:pPr>
              <w:pStyle w:val="GPSDefinitionL2"/>
              <w:spacing w:before="120"/>
              <w:ind w:hanging="33"/>
            </w:pPr>
            <w:r w:rsidRPr="00C3320D">
              <w:t>HM Treasury or the Cabinet Office;</w:t>
            </w:r>
          </w:p>
          <w:p w14:paraId="3513D7EE"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554F8B38" w14:textId="77777777" w:rsidR="009373BA" w:rsidRPr="00C3320D" w:rsidRDefault="009373BA" w:rsidP="00D40F55">
            <w:pPr>
              <w:pStyle w:val="GPSDefinitionL2"/>
              <w:spacing w:before="120"/>
              <w:ind w:hanging="33"/>
            </w:pPr>
            <w:r w:rsidRPr="00C3320D">
              <w:t>successors or assigns of any of the above;</w:t>
            </w:r>
          </w:p>
          <w:p w14:paraId="679CC14D" w14:textId="77777777" w:rsidR="009373BA" w:rsidRPr="00C3320D" w:rsidRDefault="009373BA" w:rsidP="00D40F55">
            <w:pPr>
              <w:pStyle w:val="GPSDefinitionL2"/>
              <w:numPr>
                <w:ilvl w:val="0"/>
                <w:numId w:val="0"/>
              </w:numPr>
              <w:spacing w:before="120"/>
              <w:ind w:left="720" w:hanging="33"/>
            </w:pPr>
          </w:p>
        </w:tc>
      </w:tr>
      <w:tr w:rsidR="00C3320D" w:rsidRPr="00C3320D" w14:paraId="5956F05D" w14:textId="77777777" w:rsidTr="00FF7CFE">
        <w:trPr>
          <w:gridAfter w:val="1"/>
          <w:wAfter w:w="108" w:type="dxa"/>
        </w:trPr>
        <w:tc>
          <w:tcPr>
            <w:tcW w:w="3108" w:type="dxa"/>
            <w:shd w:val="clear" w:color="auto" w:fill="auto"/>
          </w:tcPr>
          <w:p w14:paraId="29C289C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272BE0AC"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770B5A07" w14:textId="77777777" w:rsidTr="00FF7CFE">
        <w:trPr>
          <w:gridAfter w:val="1"/>
          <w:wAfter w:w="108" w:type="dxa"/>
        </w:trPr>
        <w:tc>
          <w:tcPr>
            <w:tcW w:w="3108" w:type="dxa"/>
            <w:shd w:val="clear" w:color="auto" w:fill="auto"/>
          </w:tcPr>
          <w:p w14:paraId="774FFD5E" w14:textId="77777777" w:rsidR="009373BA" w:rsidRPr="00C3320D" w:rsidRDefault="009373BA" w:rsidP="00D40F55">
            <w:pPr>
              <w:pStyle w:val="GPSDefinitionTerm"/>
              <w:spacing w:before="120"/>
            </w:pPr>
            <w:r w:rsidRPr="00C3320D">
              <w:rPr>
                <w:b w:val="0"/>
              </w:rPr>
              <w:t>[</w:t>
            </w:r>
            <w:r w:rsidRPr="00C3320D">
              <w:t>"Call Off Guarantee"</w:t>
            </w:r>
          </w:p>
        </w:tc>
        <w:tc>
          <w:tcPr>
            <w:tcW w:w="5309" w:type="dxa"/>
            <w:shd w:val="clear" w:color="auto" w:fill="auto"/>
          </w:tcPr>
          <w:p w14:paraId="52B7FA54" w14:textId="77777777"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C3320D" w:rsidRPr="00C3320D" w14:paraId="7C765F31" w14:textId="77777777" w:rsidTr="00FF7CFE">
        <w:trPr>
          <w:gridAfter w:val="1"/>
          <w:wAfter w:w="108" w:type="dxa"/>
        </w:trPr>
        <w:tc>
          <w:tcPr>
            <w:tcW w:w="3108" w:type="dxa"/>
            <w:shd w:val="clear" w:color="auto" w:fill="auto"/>
          </w:tcPr>
          <w:p w14:paraId="0989C5DE" w14:textId="77777777" w:rsidR="009373BA" w:rsidRPr="00C3320D" w:rsidRDefault="009373BA" w:rsidP="00D40F55">
            <w:pPr>
              <w:pStyle w:val="GPSDefinitionTerm"/>
              <w:spacing w:before="120"/>
            </w:pPr>
            <w:r w:rsidRPr="00C3320D">
              <w:rPr>
                <w:b w:val="0"/>
              </w:rPr>
              <w:t>[</w:t>
            </w:r>
            <w:r w:rsidRPr="00C3320D">
              <w:t>"Call Off Guarantor"</w:t>
            </w:r>
          </w:p>
        </w:tc>
        <w:tc>
          <w:tcPr>
            <w:tcW w:w="5309" w:type="dxa"/>
            <w:shd w:val="clear" w:color="auto" w:fill="auto"/>
          </w:tcPr>
          <w:p w14:paraId="05788AED" w14:textId="77777777" w:rsidR="009373BA" w:rsidRPr="00C3320D" w:rsidRDefault="009373BA" w:rsidP="00D40F55">
            <w:pPr>
              <w:pStyle w:val="GPsDefinition"/>
              <w:tabs>
                <w:tab w:val="clear" w:pos="-9"/>
                <w:tab w:val="left" w:pos="175"/>
              </w:tabs>
              <w:spacing w:before="120"/>
              <w:ind w:hanging="33"/>
            </w:pPr>
            <w:r w:rsidRPr="00C3320D">
              <w:t xml:space="preserve">means the person acceptable to the Customer to give a Call Off Guarantee;] </w:t>
            </w:r>
          </w:p>
        </w:tc>
      </w:tr>
      <w:tr w:rsidR="00C3320D" w:rsidRPr="00C3320D" w14:paraId="2FCD8F6C" w14:textId="77777777" w:rsidTr="00FF7CFE">
        <w:trPr>
          <w:gridAfter w:val="1"/>
          <w:wAfter w:w="108" w:type="dxa"/>
        </w:trPr>
        <w:tc>
          <w:tcPr>
            <w:tcW w:w="3108" w:type="dxa"/>
            <w:shd w:val="clear" w:color="auto" w:fill="auto"/>
          </w:tcPr>
          <w:p w14:paraId="642EC45F" w14:textId="77777777" w:rsidR="0046026D" w:rsidRPr="00C3320D" w:rsidRDefault="0046026D" w:rsidP="00D40F55">
            <w:pPr>
              <w:pStyle w:val="GPSDefinitionTerm"/>
              <w:spacing w:before="120"/>
            </w:pPr>
            <w:r w:rsidRPr="00C3320D">
              <w:t>“Central Government Body”</w:t>
            </w:r>
          </w:p>
        </w:tc>
        <w:tc>
          <w:tcPr>
            <w:tcW w:w="5309" w:type="dxa"/>
            <w:shd w:val="clear" w:color="auto" w:fill="auto"/>
          </w:tcPr>
          <w:p w14:paraId="71306E2A" w14:textId="77777777" w:rsidR="0046026D" w:rsidRPr="00C3320D" w:rsidRDefault="0046026D" w:rsidP="00D40F55">
            <w:pPr>
              <w:pStyle w:val="GPsDefinition"/>
              <w:tabs>
                <w:tab w:val="clear" w:pos="-9"/>
                <w:tab w:val="left" w:pos="175"/>
              </w:tabs>
              <w:spacing w:before="120"/>
            </w:pPr>
            <w:r w:rsidRPr="00C3320D">
              <w:t xml:space="preserve">means a body listed in one of the following sub-categories of the Central Government classification </w:t>
            </w:r>
            <w:r w:rsidRPr="00C3320D">
              <w:lastRenderedPageBreak/>
              <w:t>of the Public Sector Classification Guide, as published and amended from time to time by the Office for National Statistics:</w:t>
            </w:r>
          </w:p>
          <w:p w14:paraId="69FF328C"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7E431745"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6EE0C047"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3F3D5AB4" w14:textId="77777777"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7A2B95CA" w14:textId="77777777" w:rsidTr="00FF7CFE">
        <w:trPr>
          <w:gridAfter w:val="1"/>
          <w:wAfter w:w="108" w:type="dxa"/>
        </w:trPr>
        <w:tc>
          <w:tcPr>
            <w:tcW w:w="3108" w:type="dxa"/>
            <w:shd w:val="clear" w:color="auto" w:fill="auto"/>
          </w:tcPr>
          <w:p w14:paraId="7C03E884"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3CFBF854" w14:textId="77777777" w:rsidR="009373BA" w:rsidRPr="00C3320D" w:rsidRDefault="009373BA" w:rsidP="00D40F55">
            <w:pPr>
              <w:pStyle w:val="GPsDefinition"/>
              <w:tabs>
                <w:tab w:val="clear" w:pos="-9"/>
                <w:tab w:val="left" w:pos="175"/>
              </w:tabs>
              <w:spacing w:before="120"/>
              <w:ind w:hanging="33"/>
            </w:pPr>
            <w:r w:rsidRPr="00C3320D">
              <w:t>means either:</w:t>
            </w:r>
          </w:p>
          <w:p w14:paraId="29728968"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2A0E1AEC"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68A3F117" w14:textId="77777777" w:rsidTr="00FF7CFE">
        <w:trPr>
          <w:gridAfter w:val="1"/>
          <w:wAfter w:w="108" w:type="dxa"/>
        </w:trPr>
        <w:tc>
          <w:tcPr>
            <w:tcW w:w="3108" w:type="dxa"/>
            <w:shd w:val="clear" w:color="auto" w:fill="auto"/>
          </w:tcPr>
          <w:p w14:paraId="751E6037"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295E054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16FE6DC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9C57EF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7A723A89" w14:textId="77777777" w:rsidTr="00FF7CFE">
        <w:trPr>
          <w:gridAfter w:val="1"/>
          <w:wAfter w:w="108" w:type="dxa"/>
        </w:trPr>
        <w:tc>
          <w:tcPr>
            <w:tcW w:w="3108" w:type="dxa"/>
            <w:shd w:val="clear" w:color="auto" w:fill="auto"/>
          </w:tcPr>
          <w:p w14:paraId="7464DDC3" w14:textId="77777777" w:rsidR="009373BA" w:rsidRPr="00C3320D" w:rsidRDefault="009373BA" w:rsidP="00D40F55">
            <w:pPr>
              <w:pStyle w:val="GPSDefinitionTerm"/>
              <w:spacing w:before="120"/>
            </w:pPr>
            <w:r w:rsidRPr="00C3320D">
              <w:t>"Crown"</w:t>
            </w:r>
          </w:p>
        </w:tc>
        <w:tc>
          <w:tcPr>
            <w:tcW w:w="5309" w:type="dxa"/>
            <w:shd w:val="clear" w:color="auto" w:fill="auto"/>
          </w:tcPr>
          <w:p w14:paraId="5C9C7CF2"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43E5C188" w14:textId="77777777" w:rsidTr="00FF7CFE">
        <w:trPr>
          <w:gridAfter w:val="1"/>
          <w:wAfter w:w="108" w:type="dxa"/>
        </w:trPr>
        <w:tc>
          <w:tcPr>
            <w:tcW w:w="3108" w:type="dxa"/>
            <w:shd w:val="clear" w:color="auto" w:fill="auto"/>
          </w:tcPr>
          <w:p w14:paraId="0B3C85D2"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2BE67A12"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6D9D71D3" w14:textId="77777777" w:rsidTr="00FF7CFE">
        <w:trPr>
          <w:gridAfter w:val="1"/>
          <w:wAfter w:w="108" w:type="dxa"/>
        </w:trPr>
        <w:tc>
          <w:tcPr>
            <w:tcW w:w="3108" w:type="dxa"/>
            <w:shd w:val="clear" w:color="auto" w:fill="auto"/>
          </w:tcPr>
          <w:p w14:paraId="603E52B3"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51F78421"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1F94BD6F"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w:t>
            </w:r>
            <w:proofErr w:type="spellStart"/>
            <w:r w:rsidRPr="00C3320D">
              <w:t>IPR</w:t>
            </w:r>
            <w:proofErr w:type="spellEnd"/>
            <w:r w:rsidRPr="00C3320D">
              <w:t xml:space="preserve"> or its business or information which the Supplier has indicated to the Customer that, if disclosed by the Customer, would cause the Supplier significant commercial disadvantage or material financial loss; and</w:t>
            </w:r>
          </w:p>
          <w:p w14:paraId="2833FDD4"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0040DF45" w14:textId="77777777" w:rsidTr="00FF7CFE">
        <w:trPr>
          <w:gridAfter w:val="1"/>
          <w:wAfter w:w="108" w:type="dxa"/>
        </w:trPr>
        <w:tc>
          <w:tcPr>
            <w:tcW w:w="3108" w:type="dxa"/>
            <w:shd w:val="clear" w:color="auto" w:fill="auto"/>
          </w:tcPr>
          <w:p w14:paraId="4C249440"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32584AF8"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1D899D9C" w14:textId="77777777" w:rsidTr="00FF7CFE">
        <w:trPr>
          <w:gridAfter w:val="1"/>
          <w:wAfter w:w="108" w:type="dxa"/>
        </w:trPr>
        <w:tc>
          <w:tcPr>
            <w:tcW w:w="3108" w:type="dxa"/>
            <w:shd w:val="clear" w:color="auto" w:fill="auto"/>
          </w:tcPr>
          <w:p w14:paraId="53C1FF0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5460B84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052C05C6" w14:textId="77777777" w:rsidTr="00FF7CFE">
        <w:trPr>
          <w:gridAfter w:val="1"/>
          <w:wAfter w:w="108" w:type="dxa"/>
        </w:trPr>
        <w:tc>
          <w:tcPr>
            <w:tcW w:w="3108" w:type="dxa"/>
            <w:shd w:val="clear" w:color="auto" w:fill="auto"/>
          </w:tcPr>
          <w:p w14:paraId="4370372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43007F9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6260AFD7" w14:textId="77777777" w:rsidTr="00FF7CFE">
        <w:tc>
          <w:tcPr>
            <w:tcW w:w="3108" w:type="dxa"/>
            <w:shd w:val="clear" w:color="auto" w:fill="auto"/>
          </w:tcPr>
          <w:p w14:paraId="04E633B5"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p w14:paraId="0E5A51C4" w14:textId="77777777" w:rsidR="004207F9" w:rsidRPr="00C3320D" w:rsidRDefault="004207F9"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w:t>
            </w:r>
            <w:r>
              <w:rPr>
                <w:rFonts w:cs="Arial"/>
                <w:b/>
                <w:szCs w:val="22"/>
              </w:rPr>
              <w:t>Controller”</w:t>
            </w:r>
          </w:p>
        </w:tc>
        <w:tc>
          <w:tcPr>
            <w:tcW w:w="5417" w:type="dxa"/>
            <w:gridSpan w:val="2"/>
            <w:shd w:val="clear" w:color="auto" w:fill="auto"/>
          </w:tcPr>
          <w:p w14:paraId="39FF89B8"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p w14:paraId="1B53368E" w14:textId="77777777" w:rsidR="004207F9" w:rsidRPr="00C3320D"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 xml:space="preserve">has the meaning given in the </w:t>
            </w:r>
            <w:proofErr w:type="spellStart"/>
            <w:r>
              <w:rPr>
                <w:rFonts w:cs="Arial"/>
                <w:szCs w:val="22"/>
              </w:rPr>
              <w:t>GDPR</w:t>
            </w:r>
            <w:proofErr w:type="spellEnd"/>
            <w:r>
              <w:rPr>
                <w:rFonts w:cs="Arial"/>
                <w:szCs w:val="22"/>
              </w:rPr>
              <w:t>;</w:t>
            </w:r>
          </w:p>
        </w:tc>
      </w:tr>
      <w:tr w:rsidR="00C3320D" w:rsidRPr="00C3320D" w14:paraId="0C73F68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246A52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5B3B493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0523CBE8"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7C674EF"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7380DC5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19329C4"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w:t>
            </w:r>
            <w:proofErr w:type="spellStart"/>
            <w:r w:rsidRPr="00C3320D">
              <w:rPr>
                <w:rFonts w:cs="Arial"/>
                <w:szCs w:val="22"/>
              </w:rPr>
              <w:t>IPR</w:t>
            </w:r>
            <w:proofErr w:type="spellEnd"/>
            <w:r w:rsidRPr="00C3320D">
              <w:rPr>
                <w:rFonts w:cs="Arial"/>
                <w:szCs w:val="22"/>
              </w:rPr>
              <w:t xml:space="preserve"> of the Customer;</w:t>
            </w:r>
          </w:p>
          <w:p w14:paraId="75B6046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62D449E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 xml:space="preserve">any other information clearly designated as being confidential (whether or not it is marked "confidential") or which ought reasonably </w:t>
            </w:r>
            <w:proofErr w:type="gramStart"/>
            <w:r w:rsidRPr="00C3320D">
              <w:rPr>
                <w:rFonts w:cs="Arial"/>
                <w:szCs w:val="22"/>
              </w:rPr>
              <w:t>be</w:t>
            </w:r>
            <w:proofErr w:type="gramEnd"/>
            <w:r w:rsidRPr="00C3320D">
              <w:rPr>
                <w:rFonts w:cs="Arial"/>
                <w:szCs w:val="22"/>
              </w:rPr>
              <w:t xml:space="preserve"> considered to be confidential which comes (or has come) to the Supplier’s attention or possession in connection with this Legal Services Contract;</w:t>
            </w:r>
          </w:p>
        </w:tc>
      </w:tr>
      <w:tr w:rsidR="00C3320D" w:rsidRPr="00C3320D" w14:paraId="27F75D75"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9524478"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74198A7B" w14:textId="77777777" w:rsidR="009373BA" w:rsidRPr="00C3320D" w:rsidRDefault="009373BA" w:rsidP="00D40F55">
            <w:pPr>
              <w:pStyle w:val="GPsDefinition"/>
              <w:spacing w:before="120"/>
              <w:ind w:hanging="33"/>
            </w:pPr>
            <w:r w:rsidRPr="00C3320D">
              <w:t>means:</w:t>
            </w:r>
          </w:p>
          <w:p w14:paraId="12E27730"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15033280" w14:textId="77777777" w:rsidR="009373BA" w:rsidRPr="00C3320D" w:rsidRDefault="009373BA" w:rsidP="00D40F55">
            <w:pPr>
              <w:pStyle w:val="GPSDefinitionL3"/>
              <w:spacing w:before="120"/>
              <w:ind w:hanging="33"/>
            </w:pPr>
            <w:r w:rsidRPr="00C3320D">
              <w:t>are supplied to the Supplier by or on behalf of the Customer; or</w:t>
            </w:r>
          </w:p>
          <w:p w14:paraId="36B5059C" w14:textId="77777777"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59A4F27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0BBB6C68"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7C9263F"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5ACD296F"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7113EFD5"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03A8688"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5047E473" w14:textId="77777777" w:rsidR="009373BA" w:rsidRPr="00C3320D" w:rsidRDefault="009373BA" w:rsidP="00D40F55">
            <w:pPr>
              <w:pStyle w:val="GPsDefinition"/>
              <w:spacing w:before="120"/>
              <w:ind w:hanging="33"/>
            </w:pPr>
            <w:r w:rsidRPr="00C3320D">
              <w:t xml:space="preserve">means premises owned, controlled or occupied by the Customer which are made available for use by </w:t>
            </w:r>
            <w:r w:rsidRPr="00C3320D">
              <w:lastRenderedPageBreak/>
              <w:t xml:space="preserve">the Supplier or its Sub-Contractors for the provision of the </w:t>
            </w:r>
            <w:r w:rsidR="00121CE7" w:rsidRPr="00C3320D">
              <w:t xml:space="preserve">Ordered Panel </w:t>
            </w:r>
            <w:r w:rsidRPr="00C3320D">
              <w:t>Services (or any of them);</w:t>
            </w:r>
          </w:p>
        </w:tc>
      </w:tr>
      <w:tr w:rsidR="00C3320D" w:rsidRPr="00C3320D" w14:paraId="210F1C63"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4E4B957"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"Customer Representative"</w:t>
            </w:r>
          </w:p>
        </w:tc>
        <w:tc>
          <w:tcPr>
            <w:tcW w:w="5309" w:type="dxa"/>
            <w:tcBorders>
              <w:top w:val="nil"/>
              <w:left w:val="nil"/>
              <w:bottom w:val="nil"/>
              <w:right w:val="nil"/>
            </w:tcBorders>
            <w:shd w:val="clear" w:color="auto" w:fill="auto"/>
          </w:tcPr>
          <w:p w14:paraId="75A6F4E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112A2F3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BC0D835"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p w14:paraId="103345B8" w14:textId="77777777" w:rsidR="00F82E3F" w:rsidRPr="00C3320D" w:rsidRDefault="00F82E3F"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r>
              <w:rPr>
                <w:rFonts w:cs="Arial"/>
                <w:b/>
                <w:szCs w:val="22"/>
              </w:rPr>
              <w:t xml:space="preserve"> Access Request</w:t>
            </w:r>
            <w:r w:rsidRPr="00C3320D">
              <w:rPr>
                <w:rFonts w:cs="Arial"/>
                <w:b/>
                <w:szCs w:val="22"/>
              </w:rPr>
              <w:t>"</w:t>
            </w:r>
          </w:p>
        </w:tc>
        <w:tc>
          <w:tcPr>
            <w:tcW w:w="5309" w:type="dxa"/>
            <w:tcBorders>
              <w:top w:val="nil"/>
              <w:left w:val="nil"/>
              <w:bottom w:val="nil"/>
              <w:right w:val="nil"/>
            </w:tcBorders>
            <w:shd w:val="clear" w:color="auto" w:fill="auto"/>
          </w:tcPr>
          <w:p w14:paraId="1A065CDE" w14:textId="77777777" w:rsidR="00F82E3F" w:rsidRDefault="009373BA" w:rsidP="004207F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w:t>
            </w:r>
            <w:r w:rsidR="004207F9">
              <w:rPr>
                <w:rFonts w:cs="Arial"/>
                <w:szCs w:val="22"/>
              </w:rPr>
              <w:t xml:space="preserve">given in the </w:t>
            </w:r>
            <w:proofErr w:type="spellStart"/>
            <w:r w:rsidR="004207F9">
              <w:rPr>
                <w:rFonts w:cs="Arial"/>
                <w:szCs w:val="22"/>
              </w:rPr>
              <w:t>GDPR</w:t>
            </w:r>
            <w:proofErr w:type="spellEnd"/>
            <w:r w:rsidRPr="00C3320D">
              <w:rPr>
                <w:rFonts w:cs="Arial"/>
                <w:szCs w:val="22"/>
              </w:rPr>
              <w:t>;</w:t>
            </w:r>
            <w:r w:rsidR="00F82E3F">
              <w:rPr>
                <w:rFonts w:cs="Arial"/>
                <w:szCs w:val="22"/>
              </w:rPr>
              <w:t xml:space="preserve"> </w:t>
            </w:r>
          </w:p>
          <w:p w14:paraId="01256CE5" w14:textId="77777777" w:rsidR="009373BA"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r w:rsidR="00231DB3">
              <w:rPr>
                <w:rFonts w:cs="Arial"/>
                <w:szCs w:val="22"/>
              </w:rPr>
              <w:t xml:space="preserve"> </w:t>
            </w:r>
            <w:r>
              <w:rPr>
                <w:rFonts w:cs="Arial"/>
                <w:szCs w:val="22"/>
              </w:rPr>
              <w:t>in accordance with rights granted pursuant to the Data Protection Legislation to access their Personal Data;</w:t>
            </w:r>
          </w:p>
          <w:p w14:paraId="13CF422B" w14:textId="77777777" w:rsidR="00F82E3F" w:rsidRPr="00C3320D"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p>
        </w:tc>
      </w:tr>
      <w:tr w:rsidR="00C3320D" w:rsidRPr="00C3320D" w14:paraId="4281F84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61E374" w14:textId="77777777" w:rsidR="00F82E3F" w:rsidRDefault="00F82E3F" w:rsidP="00D40F55">
            <w:pPr>
              <w:pStyle w:val="GPSDefinitionTerm"/>
              <w:spacing w:before="120"/>
            </w:pPr>
            <w:r>
              <w:t xml:space="preserve"> </w:t>
            </w:r>
            <w:r w:rsidR="009373BA" w:rsidRPr="00C3320D">
              <w:t>"Da</w:t>
            </w:r>
            <w:r w:rsidR="00955034">
              <w:t>ta Protection Legislation</w:t>
            </w:r>
            <w:r w:rsidR="009373BA" w:rsidRPr="00C3320D">
              <w:t>”</w:t>
            </w:r>
          </w:p>
          <w:p w14:paraId="385F9725" w14:textId="77777777" w:rsidR="00F82E3F" w:rsidRDefault="00F82E3F" w:rsidP="00D40F55">
            <w:pPr>
              <w:pStyle w:val="GPSDefinitionTerm"/>
              <w:spacing w:before="120"/>
            </w:pPr>
          </w:p>
          <w:p w14:paraId="463638E6" w14:textId="77777777" w:rsidR="00F82E3F" w:rsidRDefault="00F82E3F" w:rsidP="00D40F55">
            <w:pPr>
              <w:pStyle w:val="GPSDefinitionTerm"/>
              <w:spacing w:before="120"/>
            </w:pPr>
          </w:p>
          <w:p w14:paraId="2931B89B" w14:textId="77777777" w:rsidR="00F82E3F" w:rsidRDefault="00F82E3F" w:rsidP="00D40F55">
            <w:pPr>
              <w:pStyle w:val="GPSDefinitionTerm"/>
              <w:spacing w:before="120"/>
            </w:pPr>
          </w:p>
          <w:p w14:paraId="7383DF1B" w14:textId="77777777" w:rsidR="00F82E3F" w:rsidRDefault="00F82E3F" w:rsidP="00D40F55">
            <w:pPr>
              <w:pStyle w:val="GPSDefinitionTerm"/>
              <w:spacing w:before="120"/>
            </w:pPr>
          </w:p>
          <w:p w14:paraId="251315FB" w14:textId="77777777" w:rsidR="00F82E3F" w:rsidRDefault="00F82E3F" w:rsidP="00D40F55">
            <w:pPr>
              <w:pStyle w:val="GPSDefinitionTerm"/>
              <w:spacing w:before="120"/>
            </w:pPr>
          </w:p>
          <w:p w14:paraId="683F0BBB" w14:textId="77777777" w:rsidR="009373BA" w:rsidRPr="00F82E3F" w:rsidRDefault="00F82E3F" w:rsidP="00D40F55">
            <w:pPr>
              <w:pStyle w:val="GPSDefinitionTerm"/>
              <w:spacing w:before="120"/>
            </w:pPr>
            <w:r w:rsidRPr="00F82E3F">
              <w:t>“Data Protection Officer”</w:t>
            </w:r>
            <w:r w:rsidR="009373BA" w:rsidRPr="00F82E3F">
              <w:t xml:space="preserve"> </w:t>
            </w:r>
          </w:p>
        </w:tc>
        <w:tc>
          <w:tcPr>
            <w:tcW w:w="5309" w:type="dxa"/>
            <w:tcBorders>
              <w:top w:val="nil"/>
              <w:left w:val="nil"/>
              <w:bottom w:val="nil"/>
              <w:right w:val="nil"/>
            </w:tcBorders>
            <w:shd w:val="clear" w:color="auto" w:fill="auto"/>
          </w:tcPr>
          <w:p w14:paraId="55B2050F" w14:textId="77777777" w:rsidR="009373BA" w:rsidRDefault="00955034" w:rsidP="00955034">
            <w:pPr>
              <w:pStyle w:val="GPsDefinition"/>
              <w:tabs>
                <w:tab w:val="clear" w:pos="-9"/>
                <w:tab w:val="left" w:pos="0"/>
              </w:tabs>
              <w:spacing w:before="120"/>
              <w:ind w:left="26" w:hanging="26"/>
            </w:pPr>
            <w:r>
              <w:t>means:</w:t>
            </w:r>
          </w:p>
          <w:p w14:paraId="29790185" w14:textId="77777777" w:rsidR="00955034" w:rsidRDefault="00955034" w:rsidP="00955034">
            <w:pPr>
              <w:pStyle w:val="GPsDefinition"/>
              <w:tabs>
                <w:tab w:val="clear" w:pos="-9"/>
                <w:tab w:val="left" w:pos="0"/>
              </w:tabs>
              <w:spacing w:before="120"/>
              <w:ind w:left="26" w:hanging="26"/>
            </w:pPr>
            <w:proofErr w:type="spellStart"/>
            <w:r>
              <w:t>i</w:t>
            </w:r>
            <w:proofErr w:type="spellEnd"/>
            <w:r>
              <w:t>)</w:t>
            </w:r>
            <w:r w:rsidR="004207F9">
              <w:t xml:space="preserve"> the </w:t>
            </w:r>
            <w:proofErr w:type="spellStart"/>
            <w:r w:rsidR="004207F9">
              <w:t>GDPR</w:t>
            </w:r>
            <w:proofErr w:type="spellEnd"/>
            <w:r w:rsidR="004207F9">
              <w:t>, the LED and any applicable national implementing Laws as amended from time to time;</w:t>
            </w:r>
          </w:p>
          <w:p w14:paraId="223C0277" w14:textId="77777777" w:rsidR="004207F9" w:rsidRDefault="004207F9" w:rsidP="004207F9">
            <w:pPr>
              <w:pStyle w:val="GPsDefinition"/>
              <w:spacing w:before="120"/>
              <w:ind w:left="26" w:hanging="26"/>
            </w:pPr>
            <w:r>
              <w:t xml:space="preserve">ii) the </w:t>
            </w:r>
            <w:proofErr w:type="spellStart"/>
            <w:r>
              <w:t>DPA</w:t>
            </w:r>
            <w:proofErr w:type="spellEnd"/>
            <w:r>
              <w:t xml:space="preserve"> to the extent that it relates to processing of personal data and privacy;</w:t>
            </w:r>
          </w:p>
          <w:p w14:paraId="73375D14" w14:textId="77777777" w:rsidR="004207F9" w:rsidRDefault="004207F9" w:rsidP="004207F9">
            <w:pPr>
              <w:pStyle w:val="GPsDefinition"/>
              <w:spacing w:before="120"/>
              <w:ind w:left="26" w:hanging="26"/>
            </w:pPr>
            <w:r>
              <w:t>iii) all applicable Law about the processing of personal data and privacy;</w:t>
            </w:r>
          </w:p>
          <w:p w14:paraId="2DFABDE8" w14:textId="77777777" w:rsidR="00F82E3F" w:rsidRDefault="00F82E3F" w:rsidP="00F82E3F">
            <w:pPr>
              <w:pStyle w:val="GPsDefinition"/>
              <w:numPr>
                <w:ilvl w:val="0"/>
                <w:numId w:val="0"/>
              </w:numPr>
              <w:spacing w:before="120"/>
              <w:ind w:left="170" w:hanging="170"/>
            </w:pPr>
          </w:p>
          <w:p w14:paraId="075427A7" w14:textId="77777777" w:rsidR="00F82E3F" w:rsidRPr="00C3320D" w:rsidRDefault="00F82E3F" w:rsidP="00F82E3F">
            <w:pPr>
              <w:pStyle w:val="GPsDefinition"/>
              <w:numPr>
                <w:ilvl w:val="0"/>
                <w:numId w:val="0"/>
              </w:numPr>
              <w:spacing w:before="120"/>
              <w:ind w:left="170" w:hanging="170"/>
            </w:pPr>
            <w:r>
              <w:t xml:space="preserve">has the meaning given in the </w:t>
            </w:r>
            <w:proofErr w:type="spellStart"/>
            <w:r>
              <w:t>GDPR</w:t>
            </w:r>
            <w:proofErr w:type="spellEnd"/>
            <w:r>
              <w:t>;</w:t>
            </w:r>
          </w:p>
        </w:tc>
      </w:tr>
      <w:tr w:rsidR="00C3320D" w:rsidRPr="00C3320D" w14:paraId="003E8108"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F1D8D2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BBC420A"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328346D0" w14:textId="77777777" w:rsidTr="00FF7CFE">
        <w:trPr>
          <w:gridAfter w:val="1"/>
          <w:wAfter w:w="108" w:type="dxa"/>
        </w:trPr>
        <w:tc>
          <w:tcPr>
            <w:tcW w:w="3108" w:type="dxa"/>
            <w:shd w:val="clear" w:color="auto" w:fill="auto"/>
          </w:tcPr>
          <w:p w14:paraId="78E8CC12"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p w14:paraId="15E9C947" w14:textId="77777777" w:rsidR="00795E64" w:rsidRDefault="00795E64" w:rsidP="00795E64">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w:t>
            </w:r>
            <w:proofErr w:type="spellStart"/>
            <w:r>
              <w:rPr>
                <w:rFonts w:cs="Arial"/>
                <w:b/>
                <w:szCs w:val="22"/>
              </w:rPr>
              <w:t>DPA</w:t>
            </w:r>
            <w:proofErr w:type="spellEnd"/>
            <w:r w:rsidRPr="00C3320D">
              <w:rPr>
                <w:rFonts w:cs="Arial"/>
                <w:b/>
                <w:szCs w:val="22"/>
              </w:rPr>
              <w:t>”</w:t>
            </w:r>
          </w:p>
          <w:p w14:paraId="44DB5886" w14:textId="77777777" w:rsidR="00795E64" w:rsidRPr="00C3320D" w:rsidRDefault="00795E64" w:rsidP="00795E64">
            <w:pPr>
              <w:pStyle w:val="BodyTextIndent"/>
              <w:numPr>
                <w:ilvl w:val="0"/>
                <w:numId w:val="0"/>
              </w:numPr>
              <w:overflowPunct w:val="0"/>
              <w:autoSpaceDE w:val="0"/>
              <w:autoSpaceDN w:val="0"/>
              <w:spacing w:before="120" w:after="120"/>
              <w:textAlignment w:val="baseline"/>
              <w:rPr>
                <w:rFonts w:cs="Arial"/>
                <w:b/>
                <w:szCs w:val="22"/>
              </w:rPr>
            </w:pPr>
          </w:p>
        </w:tc>
        <w:tc>
          <w:tcPr>
            <w:tcW w:w="5309" w:type="dxa"/>
            <w:shd w:val="clear" w:color="auto" w:fill="auto"/>
          </w:tcPr>
          <w:p w14:paraId="2DDFDB35"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043E49">
              <w:rPr>
                <w:rFonts w:cs="Arial"/>
                <w:szCs w:val="22"/>
              </w:rPr>
              <w:t>6.3</w:t>
            </w:r>
            <w:r w:rsidRPr="00C3320D">
              <w:rPr>
                <w:rFonts w:cs="Arial"/>
                <w:szCs w:val="22"/>
              </w:rPr>
              <w:fldChar w:fldCharType="end"/>
            </w:r>
            <w:r w:rsidRPr="00C3320D">
              <w:rPr>
                <w:rFonts w:cs="Arial"/>
                <w:szCs w:val="22"/>
              </w:rPr>
              <w:t>;</w:t>
            </w:r>
          </w:p>
          <w:p w14:paraId="7FE94183" w14:textId="77777777" w:rsidR="00795E64" w:rsidRPr="00C3320D" w:rsidRDefault="00795E64"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the Data Protection Act 2018 as amended from time to time;</w:t>
            </w:r>
          </w:p>
        </w:tc>
      </w:tr>
      <w:tr w:rsidR="00C3320D" w:rsidRPr="00C3320D" w14:paraId="3111823F" w14:textId="77777777" w:rsidTr="00FF7CFE">
        <w:trPr>
          <w:gridAfter w:val="1"/>
          <w:wAfter w:w="108" w:type="dxa"/>
        </w:trPr>
        <w:tc>
          <w:tcPr>
            <w:tcW w:w="3108" w:type="dxa"/>
            <w:shd w:val="clear" w:color="auto" w:fill="auto"/>
          </w:tcPr>
          <w:p w14:paraId="714055B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C25BB4D" w14:textId="77777777" w:rsidR="00E7006E" w:rsidRPr="00C3320D" w:rsidRDefault="00E7006E" w:rsidP="00955034">
            <w:pPr>
              <w:pStyle w:val="m5185124934786817575gpsdefinition"/>
              <w:shd w:val="clear" w:color="auto" w:fill="FFFFFF"/>
              <w:spacing w:before="0" w:beforeAutospacing="0" w:after="120" w:afterAutospacing="0"/>
              <w:ind w:left="26" w:hanging="26"/>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E8F673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3E76A40F"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proofErr w:type="spellStart"/>
            <w:r w:rsidRPr="00C3320D">
              <w:rPr>
                <w:rFonts w:ascii="Arial" w:hAnsi="Arial" w:cs="Arial"/>
                <w:sz w:val="22"/>
                <w:szCs w:val="22"/>
              </w:rPr>
              <w:t>dismissalcompensation</w:t>
            </w:r>
            <w:proofErr w:type="spellEnd"/>
            <w:r w:rsidRPr="00C3320D">
              <w:rPr>
                <w:rFonts w:ascii="Arial" w:hAnsi="Arial" w:cs="Arial"/>
                <w:sz w:val="22"/>
                <w:szCs w:val="22"/>
              </w:rPr>
              <w:t>;</w:t>
            </w:r>
          </w:p>
          <w:p w14:paraId="6880A47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compensation for discrimination on grounds </w:t>
            </w:r>
            <w:proofErr w:type="gramStart"/>
            <w:r w:rsidRPr="00C3320D">
              <w:rPr>
                <w:rFonts w:ascii="Arial" w:hAnsi="Arial" w:cs="Arial"/>
                <w:sz w:val="22"/>
                <w:szCs w:val="22"/>
              </w:rPr>
              <w:t>of  sex</w:t>
            </w:r>
            <w:proofErr w:type="gramEnd"/>
            <w:r w:rsidRPr="00C3320D">
              <w:rPr>
                <w:rFonts w:ascii="Arial" w:hAnsi="Arial" w:cs="Arial"/>
                <w:sz w:val="22"/>
                <w:szCs w:val="22"/>
              </w:rPr>
              <w:t xml:space="preserve">, race, disability, age, religion or belief, gender reassignment, marriage or </w:t>
            </w:r>
            <w:r w:rsidRPr="00C3320D">
              <w:rPr>
                <w:rFonts w:ascii="Arial" w:hAnsi="Arial" w:cs="Arial"/>
                <w:sz w:val="22"/>
                <w:szCs w:val="22"/>
              </w:rPr>
              <w:lastRenderedPageBreak/>
              <w:t>civil partnership, pregnancy and maternity  or sexual orientation or claims for equal pay;</w:t>
            </w:r>
          </w:p>
          <w:p w14:paraId="2A3190D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A8D6EE0"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2EE3761F"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6737489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4EE7E38D"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7834A1B5" w14:textId="77777777" w:rsidTr="00FF7CFE">
        <w:trPr>
          <w:gridAfter w:val="1"/>
          <w:wAfter w:w="108" w:type="dxa"/>
        </w:trPr>
        <w:tc>
          <w:tcPr>
            <w:tcW w:w="3108" w:type="dxa"/>
            <w:shd w:val="clear" w:color="auto" w:fill="auto"/>
          </w:tcPr>
          <w:p w14:paraId="07BE858E" w14:textId="77777777" w:rsidR="009373BA" w:rsidRPr="00C3320D" w:rsidRDefault="009373BA" w:rsidP="00D40F55">
            <w:pPr>
              <w:pStyle w:val="GPSDefinitionTerm"/>
              <w:spacing w:before="120"/>
            </w:pPr>
            <w:r w:rsidRPr="00C3320D">
              <w:lastRenderedPageBreak/>
              <w:t xml:space="preserve">"Environmental Information Regulations or </w:t>
            </w:r>
            <w:proofErr w:type="spellStart"/>
            <w:r w:rsidRPr="00C3320D">
              <w:t>EIRs</w:t>
            </w:r>
            <w:proofErr w:type="spellEnd"/>
            <w:r w:rsidRPr="00C3320D">
              <w:t>"</w:t>
            </w:r>
          </w:p>
        </w:tc>
        <w:tc>
          <w:tcPr>
            <w:tcW w:w="5309" w:type="dxa"/>
            <w:shd w:val="clear" w:color="auto" w:fill="auto"/>
          </w:tcPr>
          <w:p w14:paraId="331643D2"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7F092D0A" w14:textId="77777777" w:rsidTr="00FF7CFE">
        <w:trPr>
          <w:gridAfter w:val="1"/>
          <w:wAfter w:w="108" w:type="dxa"/>
        </w:trPr>
        <w:tc>
          <w:tcPr>
            <w:tcW w:w="3108" w:type="dxa"/>
            <w:shd w:val="clear" w:color="auto" w:fill="auto"/>
          </w:tcPr>
          <w:p w14:paraId="162C9577"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476EC1AF"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4DD2D61F" w14:textId="77777777" w:rsidTr="00FF7CFE">
        <w:trPr>
          <w:gridAfter w:val="1"/>
          <w:wAfter w:w="108" w:type="dxa"/>
        </w:trPr>
        <w:tc>
          <w:tcPr>
            <w:tcW w:w="3108" w:type="dxa"/>
            <w:shd w:val="clear" w:color="auto" w:fill="auto"/>
          </w:tcPr>
          <w:p w14:paraId="1E11CA0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2B7F3519"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4A24C46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7F90098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53CA2C8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0E1BF32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614C793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3EC9D7AF" w14:textId="77777777" w:rsidTr="00FF7CFE">
        <w:trPr>
          <w:gridAfter w:val="1"/>
          <w:wAfter w:w="108" w:type="dxa"/>
        </w:trPr>
        <w:tc>
          <w:tcPr>
            <w:tcW w:w="3108" w:type="dxa"/>
            <w:shd w:val="clear" w:color="auto" w:fill="auto"/>
          </w:tcPr>
          <w:p w14:paraId="2C6D445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76E4B39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4241463" w14:textId="77777777" w:rsidTr="00FF7CFE">
        <w:trPr>
          <w:gridAfter w:val="1"/>
          <w:wAfter w:w="108" w:type="dxa"/>
        </w:trPr>
        <w:tc>
          <w:tcPr>
            <w:tcW w:w="3108" w:type="dxa"/>
            <w:shd w:val="clear" w:color="auto" w:fill="auto"/>
          </w:tcPr>
          <w:p w14:paraId="606420ED" w14:textId="77777777" w:rsidR="009373BA" w:rsidRDefault="009373BA" w:rsidP="00D40F55">
            <w:pPr>
              <w:pStyle w:val="GPSDefinitionTerm"/>
              <w:spacing w:before="120"/>
            </w:pPr>
            <w:r w:rsidRPr="00C3320D">
              <w:t>"Fraud"</w:t>
            </w:r>
          </w:p>
          <w:p w14:paraId="7C500174" w14:textId="77777777" w:rsidR="00795E64" w:rsidRDefault="00795E64" w:rsidP="00D40F55">
            <w:pPr>
              <w:pStyle w:val="GPSDefinitionTerm"/>
              <w:spacing w:before="120"/>
            </w:pPr>
          </w:p>
          <w:p w14:paraId="2454CBC8" w14:textId="77777777" w:rsidR="00795E64" w:rsidRDefault="00795E64" w:rsidP="00D40F55">
            <w:pPr>
              <w:pStyle w:val="GPSDefinitionTerm"/>
              <w:spacing w:before="120"/>
            </w:pPr>
          </w:p>
          <w:p w14:paraId="641A8F3F" w14:textId="77777777" w:rsidR="00795E64" w:rsidRDefault="00795E64" w:rsidP="00D40F55">
            <w:pPr>
              <w:pStyle w:val="GPSDefinitionTerm"/>
              <w:spacing w:before="120"/>
            </w:pPr>
          </w:p>
          <w:p w14:paraId="69F64AB0" w14:textId="77777777" w:rsidR="00795E64" w:rsidRPr="00C3320D" w:rsidRDefault="00795E64" w:rsidP="00D40F55">
            <w:pPr>
              <w:pStyle w:val="GPSDefinitionTerm"/>
              <w:spacing w:before="120"/>
            </w:pPr>
            <w:r>
              <w:lastRenderedPageBreak/>
              <w:t>"</w:t>
            </w:r>
            <w:proofErr w:type="spellStart"/>
            <w:r>
              <w:t>GDPR</w:t>
            </w:r>
            <w:proofErr w:type="spellEnd"/>
            <w:r w:rsidRPr="00C3320D">
              <w:t>"</w:t>
            </w:r>
          </w:p>
        </w:tc>
        <w:tc>
          <w:tcPr>
            <w:tcW w:w="5309" w:type="dxa"/>
            <w:shd w:val="clear" w:color="auto" w:fill="auto"/>
          </w:tcPr>
          <w:p w14:paraId="289C23DF" w14:textId="77777777" w:rsidR="009373BA" w:rsidRDefault="009373BA" w:rsidP="00D40F55">
            <w:pPr>
              <w:pStyle w:val="GPsDefinition"/>
              <w:tabs>
                <w:tab w:val="clear" w:pos="-9"/>
                <w:tab w:val="left" w:pos="175"/>
              </w:tabs>
              <w:spacing w:before="120"/>
              <w:ind w:hanging="33"/>
            </w:pPr>
            <w:r w:rsidRPr="00C3320D">
              <w:lastRenderedPageBreak/>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p w14:paraId="0918E500" w14:textId="77777777" w:rsidR="00795E64" w:rsidRDefault="00795E64" w:rsidP="00795E64">
            <w:pPr>
              <w:pStyle w:val="GPsDefinition"/>
              <w:numPr>
                <w:ilvl w:val="0"/>
                <w:numId w:val="0"/>
              </w:numPr>
              <w:tabs>
                <w:tab w:val="clear" w:pos="-9"/>
                <w:tab w:val="left" w:pos="175"/>
              </w:tabs>
              <w:spacing w:before="120"/>
              <w:ind w:left="170" w:hanging="170"/>
            </w:pPr>
          </w:p>
          <w:p w14:paraId="1B15F350" w14:textId="77777777" w:rsidR="00795E64" w:rsidRPr="00C3320D" w:rsidRDefault="00795E64" w:rsidP="00795E64">
            <w:pPr>
              <w:pStyle w:val="GPsDefinition"/>
              <w:numPr>
                <w:ilvl w:val="0"/>
                <w:numId w:val="0"/>
              </w:numPr>
              <w:tabs>
                <w:tab w:val="clear" w:pos="-9"/>
                <w:tab w:val="left" w:pos="26"/>
              </w:tabs>
              <w:spacing w:before="120"/>
              <w:ind w:left="170" w:hanging="34"/>
            </w:pPr>
            <w:r>
              <w:lastRenderedPageBreak/>
              <w:t>means the General Protection Regulation (Regulation (EU) 2016/679)</w:t>
            </w:r>
          </w:p>
        </w:tc>
      </w:tr>
      <w:tr w:rsidR="00C3320D" w:rsidRPr="00C3320D" w14:paraId="68C77F5C" w14:textId="77777777" w:rsidTr="00FF7CFE">
        <w:trPr>
          <w:gridAfter w:val="1"/>
          <w:wAfter w:w="108" w:type="dxa"/>
        </w:trPr>
        <w:tc>
          <w:tcPr>
            <w:tcW w:w="3108" w:type="dxa"/>
            <w:shd w:val="clear" w:color="auto" w:fill="auto"/>
          </w:tcPr>
          <w:p w14:paraId="672EE903" w14:textId="77777777" w:rsidR="009373BA" w:rsidRPr="00C3320D" w:rsidRDefault="00795E64" w:rsidP="00D40F55">
            <w:pPr>
              <w:pStyle w:val="GPSDefinitionTerm"/>
              <w:spacing w:before="120"/>
            </w:pPr>
            <w:r>
              <w:lastRenderedPageBreak/>
              <w:t xml:space="preserve"> </w:t>
            </w:r>
            <w:r w:rsidR="009373BA" w:rsidRPr="00C3320D">
              <w:t>"Good Industry Practice"</w:t>
            </w:r>
          </w:p>
        </w:tc>
        <w:tc>
          <w:tcPr>
            <w:tcW w:w="5309" w:type="dxa"/>
            <w:shd w:val="clear" w:color="auto" w:fill="auto"/>
          </w:tcPr>
          <w:p w14:paraId="0DAE0A22"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295D5031" w14:textId="77777777" w:rsidTr="00FF7CFE">
        <w:trPr>
          <w:gridAfter w:val="1"/>
          <w:wAfter w:w="108" w:type="dxa"/>
        </w:trPr>
        <w:tc>
          <w:tcPr>
            <w:tcW w:w="3108" w:type="dxa"/>
            <w:shd w:val="clear" w:color="auto" w:fill="auto"/>
          </w:tcPr>
          <w:p w14:paraId="486DD16D"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380816BE"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5FB4333C" w14:textId="77777777" w:rsidTr="00FF7CFE">
        <w:trPr>
          <w:gridAfter w:val="1"/>
          <w:wAfter w:w="108" w:type="dxa"/>
        </w:trPr>
        <w:tc>
          <w:tcPr>
            <w:tcW w:w="3108" w:type="dxa"/>
            <w:shd w:val="clear" w:color="auto" w:fill="auto"/>
          </w:tcPr>
          <w:p w14:paraId="7BDA211E"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7A357A60"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70A4A617"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7784ABE0"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37C2A364"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1030646"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2C148831"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2AB994B2"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2C8A42C9"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4F30F5DB"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where the Supplier or Panel Guarantor or Call Off Guarantor is an individual or partnership, any event analogous to those listed in limbs (a) to (g) (inclusive) occurs in relation to that individual or partnership; or </w:t>
            </w:r>
          </w:p>
          <w:p w14:paraId="2454AE6C"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6DF55048" w14:textId="77777777" w:rsidTr="00FF7CFE">
        <w:trPr>
          <w:gridAfter w:val="1"/>
          <w:wAfter w:w="108" w:type="dxa"/>
        </w:trPr>
        <w:tc>
          <w:tcPr>
            <w:tcW w:w="3108" w:type="dxa"/>
            <w:shd w:val="clear" w:color="auto" w:fill="auto"/>
          </w:tcPr>
          <w:p w14:paraId="1F1E6203" w14:textId="77777777" w:rsidR="00A72942" w:rsidRDefault="00A72942" w:rsidP="00D40F55">
            <w:pPr>
              <w:pStyle w:val="GPSDefinitionTerm"/>
              <w:spacing w:before="120"/>
            </w:pPr>
            <w:r w:rsidRPr="00C3320D">
              <w:lastRenderedPageBreak/>
              <w:t>"Intellectual Property Rights" or "</w:t>
            </w:r>
            <w:proofErr w:type="spellStart"/>
            <w:r w:rsidRPr="00C3320D">
              <w:t>IPR</w:t>
            </w:r>
            <w:proofErr w:type="spellEnd"/>
            <w:r w:rsidRPr="00C3320D">
              <w:t>"</w:t>
            </w:r>
          </w:p>
          <w:p w14:paraId="6BA2BF11" w14:textId="77777777" w:rsidR="00795E64" w:rsidRDefault="00795E64" w:rsidP="00D40F55">
            <w:pPr>
              <w:pStyle w:val="GPSDefinitionTerm"/>
              <w:spacing w:before="120"/>
            </w:pPr>
          </w:p>
          <w:p w14:paraId="5D88CEEF" w14:textId="77777777" w:rsidR="00795E64" w:rsidRDefault="00795E64" w:rsidP="00D40F55">
            <w:pPr>
              <w:pStyle w:val="GPSDefinitionTerm"/>
              <w:spacing w:before="120"/>
            </w:pPr>
          </w:p>
          <w:p w14:paraId="6477860E" w14:textId="77777777" w:rsidR="00795E64" w:rsidRDefault="00795E64" w:rsidP="00D40F55">
            <w:pPr>
              <w:pStyle w:val="GPSDefinitionTerm"/>
              <w:spacing w:before="120"/>
            </w:pPr>
          </w:p>
          <w:p w14:paraId="585EC21E" w14:textId="77777777" w:rsidR="00795E64" w:rsidRDefault="00795E64" w:rsidP="00D40F55">
            <w:pPr>
              <w:pStyle w:val="GPSDefinitionTerm"/>
              <w:spacing w:before="120"/>
            </w:pPr>
          </w:p>
          <w:p w14:paraId="4649DC7A" w14:textId="77777777" w:rsidR="00795E64" w:rsidRDefault="00795E64" w:rsidP="00D40F55">
            <w:pPr>
              <w:pStyle w:val="GPSDefinitionTerm"/>
              <w:spacing w:before="120"/>
            </w:pPr>
          </w:p>
          <w:p w14:paraId="1A9C1D86" w14:textId="77777777" w:rsidR="00795E64" w:rsidRDefault="00795E64" w:rsidP="00D40F55">
            <w:pPr>
              <w:pStyle w:val="GPSDefinitionTerm"/>
              <w:spacing w:before="120"/>
            </w:pPr>
          </w:p>
          <w:p w14:paraId="7225520D" w14:textId="77777777" w:rsidR="00795E64" w:rsidRDefault="00795E64" w:rsidP="00D40F55">
            <w:pPr>
              <w:pStyle w:val="GPSDefinitionTerm"/>
              <w:spacing w:before="120"/>
            </w:pPr>
          </w:p>
          <w:p w14:paraId="1CC9BBA7" w14:textId="77777777" w:rsidR="00795E64" w:rsidRDefault="00795E64" w:rsidP="00D40F55">
            <w:pPr>
              <w:pStyle w:val="GPSDefinitionTerm"/>
              <w:spacing w:before="120"/>
            </w:pPr>
          </w:p>
          <w:p w14:paraId="0230C41F" w14:textId="77777777" w:rsidR="00795E64" w:rsidRDefault="00795E64" w:rsidP="00D40F55">
            <w:pPr>
              <w:pStyle w:val="GPSDefinitionTerm"/>
              <w:spacing w:before="120"/>
            </w:pPr>
          </w:p>
          <w:p w14:paraId="23E0938F" w14:textId="77777777" w:rsidR="00795E64" w:rsidRDefault="00795E64" w:rsidP="00D40F55">
            <w:pPr>
              <w:pStyle w:val="GPSDefinitionTerm"/>
              <w:spacing w:before="120"/>
            </w:pPr>
          </w:p>
          <w:p w14:paraId="79899490" w14:textId="77777777" w:rsidR="00795E64" w:rsidRDefault="00795E64" w:rsidP="00D40F55">
            <w:pPr>
              <w:pStyle w:val="GPSDefinitionTerm"/>
              <w:spacing w:before="120"/>
            </w:pPr>
          </w:p>
          <w:p w14:paraId="2E155153" w14:textId="77777777" w:rsidR="00795E64" w:rsidRPr="00795E64" w:rsidRDefault="00795E64" w:rsidP="00D40F55">
            <w:pPr>
              <w:pStyle w:val="GPSDefinitionTerm"/>
              <w:spacing w:before="120"/>
            </w:pPr>
            <w:r w:rsidRPr="00795E64">
              <w:t>“Joint Controllers”</w:t>
            </w:r>
          </w:p>
        </w:tc>
        <w:tc>
          <w:tcPr>
            <w:tcW w:w="5309" w:type="dxa"/>
            <w:shd w:val="clear" w:color="auto" w:fill="auto"/>
          </w:tcPr>
          <w:p w14:paraId="02DD9E1F" w14:textId="77777777" w:rsidR="00A72942" w:rsidRPr="00C3320D" w:rsidRDefault="00A72942" w:rsidP="00D40F55">
            <w:pPr>
              <w:pStyle w:val="GPsDefinition"/>
              <w:spacing w:before="120"/>
              <w:ind w:hanging="33"/>
            </w:pPr>
            <w:r w:rsidRPr="00C3320D">
              <w:t>means</w:t>
            </w:r>
          </w:p>
          <w:p w14:paraId="0B07AAE3"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0336C9B"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DA523D" w14:textId="77777777" w:rsidR="00A72942" w:rsidRDefault="00A72942" w:rsidP="00D40F55">
            <w:pPr>
              <w:pStyle w:val="GPSDefinitionL2"/>
              <w:spacing w:before="120"/>
              <w:ind w:hanging="33"/>
            </w:pPr>
            <w:r w:rsidRPr="00C3320D">
              <w:t>all other rights having equivalent or similar effect in any country or jurisdiction;</w:t>
            </w:r>
          </w:p>
          <w:p w14:paraId="4591B3D8" w14:textId="77777777" w:rsidR="00795E64" w:rsidRDefault="00795E64" w:rsidP="00795E64">
            <w:pPr>
              <w:pStyle w:val="GPsDefinition"/>
              <w:numPr>
                <w:ilvl w:val="0"/>
                <w:numId w:val="0"/>
              </w:numPr>
              <w:ind w:left="170" w:hanging="170"/>
            </w:pPr>
          </w:p>
          <w:p w14:paraId="01AD3C77" w14:textId="77777777" w:rsidR="00795E64" w:rsidRPr="00C3320D" w:rsidRDefault="00795E64" w:rsidP="00795E64">
            <w:pPr>
              <w:pStyle w:val="GPsDefinition"/>
              <w:numPr>
                <w:ilvl w:val="0"/>
                <w:numId w:val="0"/>
              </w:numPr>
            </w:pPr>
            <w:r>
              <w:t>means where two or more Controllers jointly determine the purposes and means of processing</w:t>
            </w:r>
          </w:p>
        </w:tc>
      </w:tr>
      <w:tr w:rsidR="00C3320D" w:rsidRPr="00C3320D" w14:paraId="3430478C" w14:textId="77777777" w:rsidTr="00FF7CFE">
        <w:trPr>
          <w:gridAfter w:val="1"/>
          <w:wAfter w:w="108" w:type="dxa"/>
        </w:trPr>
        <w:tc>
          <w:tcPr>
            <w:tcW w:w="3108" w:type="dxa"/>
            <w:shd w:val="clear" w:color="auto" w:fill="auto"/>
          </w:tcPr>
          <w:p w14:paraId="7715DD0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CCE5F7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40AAB4C" w14:textId="77777777" w:rsidTr="00FF7CFE">
        <w:trPr>
          <w:gridAfter w:val="1"/>
          <w:wAfter w:w="108" w:type="dxa"/>
        </w:trPr>
        <w:tc>
          <w:tcPr>
            <w:tcW w:w="3108" w:type="dxa"/>
            <w:shd w:val="clear" w:color="auto" w:fill="auto"/>
          </w:tcPr>
          <w:p w14:paraId="3B35830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0EEF793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3CF4288E" w14:textId="77777777" w:rsidTr="00FF7CFE">
        <w:trPr>
          <w:gridAfter w:val="1"/>
          <w:wAfter w:w="108" w:type="dxa"/>
        </w:trPr>
        <w:tc>
          <w:tcPr>
            <w:tcW w:w="3108" w:type="dxa"/>
            <w:shd w:val="clear" w:color="auto" w:fill="auto"/>
          </w:tcPr>
          <w:p w14:paraId="785A346F"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379A7E83" w14:textId="77777777" w:rsidR="00A72942" w:rsidRPr="00C3320D" w:rsidRDefault="00A72942" w:rsidP="00095444">
            <w:pPr>
              <w:pStyle w:val="GPsDefinition"/>
              <w:tabs>
                <w:tab w:val="clear" w:pos="-9"/>
                <w:tab w:val="left" w:pos="0"/>
              </w:tabs>
              <w:spacing w:before="120"/>
              <w:ind w:left="26"/>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28C26F82" w14:textId="77777777" w:rsidTr="00FF7CFE">
        <w:trPr>
          <w:gridAfter w:val="1"/>
          <w:wAfter w:w="108" w:type="dxa"/>
        </w:trPr>
        <w:tc>
          <w:tcPr>
            <w:tcW w:w="3108" w:type="dxa"/>
            <w:shd w:val="clear" w:color="auto" w:fill="auto"/>
          </w:tcPr>
          <w:p w14:paraId="7DC49591"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79AACE8A"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573258F4" w14:textId="77777777" w:rsidTr="00FF7CFE">
        <w:trPr>
          <w:gridAfter w:val="1"/>
          <w:wAfter w:w="108" w:type="dxa"/>
        </w:trPr>
        <w:tc>
          <w:tcPr>
            <w:tcW w:w="3108" w:type="dxa"/>
            <w:shd w:val="clear" w:color="auto" w:fill="auto"/>
          </w:tcPr>
          <w:p w14:paraId="463C8CF1" w14:textId="77777777" w:rsidR="00A72942" w:rsidRDefault="00A72942" w:rsidP="00D40F55">
            <w:pPr>
              <w:pStyle w:val="GPSDefinitionTerm"/>
              <w:spacing w:before="120"/>
            </w:pPr>
            <w:r w:rsidRPr="00C3320D">
              <w:t>"Law"</w:t>
            </w:r>
          </w:p>
          <w:p w14:paraId="1BF7D4AB" w14:textId="77777777" w:rsidR="00CC1E72" w:rsidRDefault="00CC1E72" w:rsidP="00D40F55">
            <w:pPr>
              <w:pStyle w:val="GPSDefinitionTerm"/>
              <w:spacing w:before="120"/>
            </w:pPr>
          </w:p>
          <w:p w14:paraId="0DA652CE" w14:textId="77777777" w:rsidR="00CC1E72" w:rsidRDefault="00CC1E72" w:rsidP="00D40F55">
            <w:pPr>
              <w:pStyle w:val="GPSDefinitionTerm"/>
              <w:spacing w:before="120"/>
            </w:pPr>
          </w:p>
          <w:p w14:paraId="40C36288" w14:textId="77777777" w:rsidR="00CC1E72" w:rsidRDefault="00CC1E72" w:rsidP="00D40F55">
            <w:pPr>
              <w:pStyle w:val="GPSDefinitionTerm"/>
              <w:spacing w:before="120"/>
            </w:pPr>
          </w:p>
          <w:p w14:paraId="22A7D001" w14:textId="77777777" w:rsidR="00CC1E72" w:rsidRDefault="00CC1E72" w:rsidP="00D40F55">
            <w:pPr>
              <w:pStyle w:val="GPSDefinitionTerm"/>
              <w:spacing w:before="120"/>
            </w:pPr>
          </w:p>
          <w:p w14:paraId="1AE36C9D" w14:textId="77777777" w:rsidR="00CC1E72" w:rsidRDefault="00CC1E72" w:rsidP="00D40F55">
            <w:pPr>
              <w:pStyle w:val="GPSDefinitionTerm"/>
              <w:spacing w:before="120"/>
            </w:pPr>
          </w:p>
          <w:p w14:paraId="21CA89FF" w14:textId="77777777" w:rsidR="00CC1E72" w:rsidRPr="00C3320D" w:rsidRDefault="00CC1E72" w:rsidP="00D40F55">
            <w:pPr>
              <w:pStyle w:val="GPSDefinitionTerm"/>
              <w:spacing w:before="120"/>
            </w:pPr>
            <w:r>
              <w:t>"LED</w:t>
            </w:r>
            <w:r w:rsidRPr="00C3320D">
              <w:t>"</w:t>
            </w:r>
          </w:p>
        </w:tc>
        <w:tc>
          <w:tcPr>
            <w:tcW w:w="5309" w:type="dxa"/>
            <w:shd w:val="clear" w:color="auto" w:fill="auto"/>
          </w:tcPr>
          <w:p w14:paraId="721CAFA2" w14:textId="77777777" w:rsidR="00A72942" w:rsidRDefault="00A72942" w:rsidP="00CC1E72">
            <w:pPr>
              <w:pStyle w:val="GPsDefinition"/>
              <w:tabs>
                <w:tab w:val="clear" w:pos="-9"/>
                <w:tab w:val="left" w:pos="26"/>
              </w:tabs>
              <w:spacing w:before="120"/>
              <w:ind w:left="26" w:hanging="460"/>
            </w:pPr>
            <w:r w:rsidRPr="00C3320D">
              <w:lastRenderedPageBreak/>
              <w:t xml:space="preserve">means any law, subordinate legislation within the meaning of Section 21(1) of the Interpretation Act </w:t>
            </w:r>
            <w:r w:rsidRPr="00C3320D">
              <w:lastRenderedPageBreak/>
              <w:t>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518ADC4D" w14:textId="77777777" w:rsidR="00CC1E72" w:rsidRPr="00C3320D" w:rsidRDefault="00CC1E72" w:rsidP="00CC1E72">
            <w:pPr>
              <w:pStyle w:val="GPsDefinition"/>
              <w:tabs>
                <w:tab w:val="clear" w:pos="-9"/>
                <w:tab w:val="left" w:pos="26"/>
              </w:tabs>
              <w:spacing w:before="120"/>
              <w:ind w:left="26" w:hanging="460"/>
            </w:pPr>
            <w:r>
              <w:t>means the Law Enforcement Directive (Directive (EU) 2016/680);</w:t>
            </w:r>
          </w:p>
        </w:tc>
      </w:tr>
      <w:tr w:rsidR="00C3320D" w:rsidRPr="00C3320D" w14:paraId="73518366" w14:textId="77777777" w:rsidTr="00FF7CFE">
        <w:trPr>
          <w:gridAfter w:val="1"/>
          <w:wAfter w:w="108" w:type="dxa"/>
        </w:trPr>
        <w:tc>
          <w:tcPr>
            <w:tcW w:w="3108" w:type="dxa"/>
            <w:shd w:val="clear" w:color="auto" w:fill="auto"/>
          </w:tcPr>
          <w:p w14:paraId="418B6075"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1B003DD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F8C4645" w14:textId="77777777" w:rsidTr="00FF7CFE">
        <w:trPr>
          <w:gridAfter w:val="1"/>
          <w:wAfter w:w="108" w:type="dxa"/>
        </w:trPr>
        <w:tc>
          <w:tcPr>
            <w:tcW w:w="3108" w:type="dxa"/>
            <w:shd w:val="clear" w:color="auto" w:fill="auto"/>
          </w:tcPr>
          <w:p w14:paraId="192ACA8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19A87B3B"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5865F68D" w14:textId="77777777" w:rsidTr="00FF7CFE">
        <w:trPr>
          <w:gridAfter w:val="1"/>
          <w:wAfter w:w="108" w:type="dxa"/>
        </w:trPr>
        <w:tc>
          <w:tcPr>
            <w:tcW w:w="3108" w:type="dxa"/>
            <w:shd w:val="clear" w:color="auto" w:fill="auto"/>
          </w:tcPr>
          <w:p w14:paraId="7370BBFA"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46E849D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1FEC010F" w14:textId="77777777" w:rsidTr="00FF7CFE">
        <w:trPr>
          <w:gridAfter w:val="1"/>
          <w:wAfter w:w="108" w:type="dxa"/>
        </w:trPr>
        <w:tc>
          <w:tcPr>
            <w:tcW w:w="3108" w:type="dxa"/>
            <w:shd w:val="clear" w:color="auto" w:fill="auto"/>
          </w:tcPr>
          <w:p w14:paraId="5AB06E91"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3D8E875E"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178B2AF8" w14:textId="77777777" w:rsidTr="00FF7CFE">
        <w:trPr>
          <w:gridAfter w:val="1"/>
          <w:wAfter w:w="108" w:type="dxa"/>
        </w:trPr>
        <w:tc>
          <w:tcPr>
            <w:tcW w:w="3108" w:type="dxa"/>
            <w:shd w:val="clear" w:color="auto" w:fill="auto"/>
          </w:tcPr>
          <w:p w14:paraId="3BF1631B"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3673E7AA"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8CDE776" w14:textId="77777777" w:rsidTr="00FF7CFE">
        <w:trPr>
          <w:gridAfter w:val="1"/>
          <w:wAfter w:w="108" w:type="dxa"/>
        </w:trPr>
        <w:tc>
          <w:tcPr>
            <w:tcW w:w="3108" w:type="dxa"/>
            <w:shd w:val="clear" w:color="auto" w:fill="auto"/>
          </w:tcPr>
          <w:p w14:paraId="50FC2723"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747648A5"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7218805E" w14:textId="77777777" w:rsidTr="00FF7CFE">
        <w:trPr>
          <w:gridAfter w:val="1"/>
          <w:wAfter w:w="108" w:type="dxa"/>
        </w:trPr>
        <w:tc>
          <w:tcPr>
            <w:tcW w:w="3108" w:type="dxa"/>
            <w:shd w:val="clear" w:color="auto" w:fill="auto"/>
          </w:tcPr>
          <w:p w14:paraId="0E358E16"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37988AF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w:t>
            </w:r>
            <w:proofErr w:type="spellStart"/>
            <w:r w:rsidRPr="00C3320D">
              <w:rPr>
                <w:rFonts w:cs="Arial"/>
                <w:szCs w:val="22"/>
              </w:rPr>
              <w:t>yy</w:t>
            </w:r>
            <w:proofErr w:type="spellEnd"/>
            <w:r w:rsidRPr="00C3320D">
              <w:rPr>
                <w:rFonts w:cs="Arial"/>
                <w:szCs w:val="22"/>
              </w:rPr>
              <w:t xml:space="preserve">/zzzz] and </w:t>
            </w:r>
            <w:proofErr w:type="gramStart"/>
            <w:r w:rsidRPr="00C3320D">
              <w:rPr>
                <w:rFonts w:cs="Arial"/>
                <w:szCs w:val="22"/>
              </w:rPr>
              <w:t>referenced  in</w:t>
            </w:r>
            <w:proofErr w:type="gramEnd"/>
            <w:r w:rsidRPr="00C3320D">
              <w:rPr>
                <w:rFonts w:cs="Arial"/>
                <w:szCs w:val="22"/>
              </w:rPr>
              <w:t xml:space="preserve"> the Order Form;</w:t>
            </w:r>
          </w:p>
        </w:tc>
      </w:tr>
      <w:tr w:rsidR="00C3320D" w:rsidRPr="00C3320D" w14:paraId="7316B5E0" w14:textId="77777777" w:rsidTr="00FF7CFE">
        <w:trPr>
          <w:gridAfter w:val="1"/>
          <w:wAfter w:w="108" w:type="dxa"/>
        </w:trPr>
        <w:tc>
          <w:tcPr>
            <w:tcW w:w="3108" w:type="dxa"/>
            <w:shd w:val="clear" w:color="auto" w:fill="auto"/>
          </w:tcPr>
          <w:p w14:paraId="31019767"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251A0AA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6DA59E41" w14:textId="77777777" w:rsidTr="00FF7CFE">
        <w:trPr>
          <w:gridAfter w:val="1"/>
          <w:wAfter w:w="108" w:type="dxa"/>
        </w:trPr>
        <w:tc>
          <w:tcPr>
            <w:tcW w:w="3108" w:type="dxa"/>
            <w:shd w:val="clear" w:color="auto" w:fill="auto"/>
          </w:tcPr>
          <w:p w14:paraId="494C4816" w14:textId="77777777" w:rsidR="00A72942" w:rsidRPr="00C3320D" w:rsidRDefault="00A72942" w:rsidP="00D40F55">
            <w:pPr>
              <w:pStyle w:val="GPSDefinitionTerm"/>
              <w:spacing w:before="120"/>
            </w:pPr>
            <w:r w:rsidRPr="00C3320D">
              <w:t>"Panel Guarantor"</w:t>
            </w:r>
          </w:p>
        </w:tc>
        <w:tc>
          <w:tcPr>
            <w:tcW w:w="5309" w:type="dxa"/>
            <w:shd w:val="clear" w:color="auto" w:fill="auto"/>
          </w:tcPr>
          <w:p w14:paraId="0E765B9F" w14:textId="77777777" w:rsidR="00A72942" w:rsidRPr="00C3320D" w:rsidRDefault="00A72942" w:rsidP="00CC1E72">
            <w:pPr>
              <w:pStyle w:val="GPsDefinition"/>
              <w:numPr>
                <w:ilvl w:val="0"/>
                <w:numId w:val="0"/>
              </w:numPr>
              <w:tabs>
                <w:tab w:val="clear" w:pos="-9"/>
              </w:tabs>
              <w:spacing w:before="120"/>
            </w:pPr>
            <w:r w:rsidRPr="00C3320D">
              <w:t>means any person acceptable to the Autho</w:t>
            </w:r>
            <w:r w:rsidR="00CC1E72">
              <w:t>rity to give a Panel Guarantee;</w:t>
            </w:r>
          </w:p>
        </w:tc>
      </w:tr>
      <w:tr w:rsidR="00C3320D" w:rsidRPr="00C3320D" w14:paraId="68F8385B" w14:textId="77777777" w:rsidTr="00FF7CFE">
        <w:trPr>
          <w:gridAfter w:val="1"/>
          <w:wAfter w:w="108" w:type="dxa"/>
        </w:trPr>
        <w:tc>
          <w:tcPr>
            <w:tcW w:w="3108" w:type="dxa"/>
            <w:shd w:val="clear" w:color="auto" w:fill="auto"/>
          </w:tcPr>
          <w:p w14:paraId="05B505FF"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0CB3CE2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215B64F7" w14:textId="77777777" w:rsidTr="00FF7CFE">
        <w:trPr>
          <w:gridAfter w:val="1"/>
          <w:wAfter w:w="108" w:type="dxa"/>
        </w:trPr>
        <w:tc>
          <w:tcPr>
            <w:tcW w:w="3108" w:type="dxa"/>
            <w:shd w:val="clear" w:color="auto" w:fill="auto"/>
          </w:tcPr>
          <w:p w14:paraId="1596EFE0" w14:textId="77777777" w:rsidR="00916CB0"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lastRenderedPageBreak/>
              <w:t>"Personal Data"</w:t>
            </w:r>
          </w:p>
          <w:p w14:paraId="5A7D1EAB"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0D0E6C1A"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7D55DD16" w14:textId="77777777" w:rsidR="00916CB0" w:rsidRDefault="00916CB0" w:rsidP="00916CB0">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t>"Personal Data</w:t>
            </w:r>
            <w:r>
              <w:rPr>
                <w:rFonts w:cs="Arial"/>
                <w:b/>
                <w:spacing w:val="-2"/>
                <w:szCs w:val="22"/>
              </w:rPr>
              <w:t xml:space="preserve"> Breach</w:t>
            </w:r>
            <w:r w:rsidRPr="00C3320D">
              <w:rPr>
                <w:rFonts w:cs="Arial"/>
                <w:b/>
                <w:spacing w:val="-2"/>
                <w:szCs w:val="22"/>
              </w:rPr>
              <w:t>"</w:t>
            </w:r>
          </w:p>
          <w:p w14:paraId="620F854F"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087A0C55" w14:textId="77777777" w:rsidR="00A72942" w:rsidRP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916CB0">
              <w:rPr>
                <w:b/>
              </w:rPr>
              <w:t>“Processor”</w:t>
            </w:r>
            <w:r w:rsidR="00A72942" w:rsidRPr="00916CB0">
              <w:rPr>
                <w:rFonts w:cs="Arial"/>
                <w:b/>
                <w:spacing w:val="-2"/>
                <w:szCs w:val="22"/>
              </w:rPr>
              <w:t xml:space="preserve"> </w:t>
            </w:r>
            <w:r w:rsidR="00A72942" w:rsidRPr="00916CB0">
              <w:rPr>
                <w:rFonts w:cs="Arial"/>
                <w:b/>
                <w:spacing w:val="-2"/>
                <w:szCs w:val="22"/>
              </w:rPr>
              <w:tab/>
            </w:r>
          </w:p>
        </w:tc>
        <w:tc>
          <w:tcPr>
            <w:tcW w:w="5309" w:type="dxa"/>
            <w:shd w:val="clear" w:color="auto" w:fill="auto"/>
          </w:tcPr>
          <w:p w14:paraId="4D37CA2E" w14:textId="77777777" w:rsidR="00A72942"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 xml:space="preserve">has the meaning given in the </w:t>
            </w:r>
            <w:proofErr w:type="spellStart"/>
            <w:r>
              <w:rPr>
                <w:rFonts w:cs="Arial"/>
                <w:szCs w:val="22"/>
              </w:rPr>
              <w:t>GDPR</w:t>
            </w:r>
            <w:proofErr w:type="spellEnd"/>
            <w:r>
              <w:rPr>
                <w:rFonts w:cs="Arial"/>
                <w:szCs w:val="22"/>
              </w:rPr>
              <w:t xml:space="preserve"> to which the Processor has access to from time to time in the course of the Services</w:t>
            </w:r>
            <w:r w:rsidR="00A72942" w:rsidRPr="00C3320D">
              <w:rPr>
                <w:rFonts w:cs="Arial"/>
                <w:szCs w:val="22"/>
              </w:rPr>
              <w:t>;</w:t>
            </w:r>
          </w:p>
          <w:p w14:paraId="7054347A"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p>
          <w:p w14:paraId="696E307E"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r>
              <w:rPr>
                <w:rFonts w:cs="Arial"/>
                <w:szCs w:val="22"/>
              </w:rPr>
              <w:t xml:space="preserve">has the meaning given in the </w:t>
            </w:r>
            <w:proofErr w:type="spellStart"/>
            <w:r>
              <w:rPr>
                <w:rFonts w:cs="Arial"/>
                <w:szCs w:val="22"/>
              </w:rPr>
              <w:t>GDPR</w:t>
            </w:r>
            <w:proofErr w:type="spellEnd"/>
            <w:r>
              <w:rPr>
                <w:rFonts w:cs="Arial"/>
                <w:szCs w:val="22"/>
              </w:rPr>
              <w:t>;</w:t>
            </w:r>
          </w:p>
          <w:p w14:paraId="43473B7F" w14:textId="77777777" w:rsidR="00916CB0"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p>
          <w:p w14:paraId="1EC25C4B" w14:textId="77777777" w:rsidR="00916CB0" w:rsidRPr="00C3320D"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r>
              <w:rPr>
                <w:rFonts w:cs="Arial"/>
                <w:szCs w:val="22"/>
              </w:rPr>
              <w:t xml:space="preserve">has the meaning given in the </w:t>
            </w:r>
            <w:proofErr w:type="spellStart"/>
            <w:r>
              <w:rPr>
                <w:rFonts w:cs="Arial"/>
                <w:szCs w:val="22"/>
              </w:rPr>
              <w:t>GDPR</w:t>
            </w:r>
            <w:proofErr w:type="spellEnd"/>
            <w:r>
              <w:rPr>
                <w:rFonts w:cs="Arial"/>
                <w:szCs w:val="22"/>
              </w:rPr>
              <w:t>;</w:t>
            </w:r>
          </w:p>
        </w:tc>
      </w:tr>
      <w:tr w:rsidR="00C3320D" w:rsidRPr="00C3320D" w14:paraId="32D369AE" w14:textId="77777777" w:rsidTr="00FF7CFE">
        <w:trPr>
          <w:gridAfter w:val="1"/>
          <w:wAfter w:w="108" w:type="dxa"/>
        </w:trPr>
        <w:tc>
          <w:tcPr>
            <w:tcW w:w="3108" w:type="dxa"/>
            <w:shd w:val="clear" w:color="auto" w:fill="auto"/>
          </w:tcPr>
          <w:p w14:paraId="4A3D28A7"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274D6F1A" w14:textId="77777777" w:rsidR="00A72942" w:rsidRPr="00C3320D" w:rsidRDefault="00A72942" w:rsidP="00D40F55">
            <w:pPr>
              <w:pStyle w:val="GPsDefinition"/>
              <w:spacing w:before="120"/>
            </w:pPr>
            <w:r w:rsidRPr="00C3320D">
              <w:t>means any of the following:</w:t>
            </w:r>
          </w:p>
          <w:p w14:paraId="60AC0984"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42F5FB53" w14:textId="77777777" w:rsidR="00A72942" w:rsidRPr="00C3320D" w:rsidRDefault="00A72942" w:rsidP="00D40F55">
            <w:pPr>
              <w:pStyle w:val="GPSDefinitionL3"/>
              <w:spacing w:before="120"/>
            </w:pPr>
            <w:r w:rsidRPr="00C3320D">
              <w:t>induce that person to perform improperly a relevant function or activity; or</w:t>
            </w:r>
          </w:p>
          <w:p w14:paraId="71B767FB"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241CF74E"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06482D34" w14:textId="77777777" w:rsidR="00A72942" w:rsidRPr="00C3320D" w:rsidRDefault="00A72942" w:rsidP="00D40F55">
            <w:pPr>
              <w:pStyle w:val="GPSDefinitionL2"/>
              <w:spacing w:before="120"/>
            </w:pPr>
            <w:r w:rsidRPr="00C3320D">
              <w:t>committing any offence:</w:t>
            </w:r>
          </w:p>
          <w:p w14:paraId="19FACA68" w14:textId="77777777" w:rsidR="00A72942" w:rsidRPr="00C3320D" w:rsidRDefault="00A72942" w:rsidP="00D40F55">
            <w:pPr>
              <w:pStyle w:val="GPSDefinitionL3"/>
              <w:spacing w:before="120"/>
            </w:pPr>
            <w:r w:rsidRPr="00C3320D">
              <w:t>under the Bribery Act 2010 (or any legislation repealed or revoked by such Act); or</w:t>
            </w:r>
          </w:p>
          <w:p w14:paraId="4533B932" w14:textId="77777777" w:rsidR="00A72942" w:rsidRPr="00C3320D" w:rsidRDefault="00A72942" w:rsidP="00D40F55">
            <w:pPr>
              <w:pStyle w:val="GPSDefinitionL3"/>
              <w:spacing w:before="120"/>
            </w:pPr>
            <w:r w:rsidRPr="00C3320D">
              <w:t xml:space="preserve">under legislation or common law concerning fraudulent acts; or </w:t>
            </w:r>
          </w:p>
          <w:p w14:paraId="6C547C97"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003CAD5D" w14:textId="77777777" w:rsidR="00CC1E72" w:rsidRPr="00C3320D" w:rsidRDefault="00A72942" w:rsidP="00CC1E72">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6CD635DD" w14:textId="77777777" w:rsidTr="00FF7CFE">
        <w:trPr>
          <w:gridAfter w:val="1"/>
          <w:wAfter w:w="108" w:type="dxa"/>
        </w:trPr>
        <w:tc>
          <w:tcPr>
            <w:tcW w:w="3108" w:type="dxa"/>
            <w:shd w:val="clear" w:color="auto" w:fill="auto"/>
          </w:tcPr>
          <w:p w14:paraId="738A0815" w14:textId="77777777" w:rsidR="00A72942" w:rsidRPr="00C3320D" w:rsidRDefault="00CC1E72" w:rsidP="00D40F55">
            <w:pPr>
              <w:pStyle w:val="GPSDefinitionTerm"/>
              <w:spacing w:before="120"/>
            </w:pPr>
            <w:r>
              <w:t>"Protective Measures</w:t>
            </w:r>
            <w:r w:rsidRPr="00C3320D">
              <w:t>"</w:t>
            </w:r>
          </w:p>
        </w:tc>
        <w:tc>
          <w:tcPr>
            <w:tcW w:w="5309" w:type="dxa"/>
            <w:shd w:val="clear" w:color="auto" w:fill="auto"/>
          </w:tcPr>
          <w:p w14:paraId="11650DFC" w14:textId="77777777" w:rsidR="00A72942" w:rsidRPr="00C3320D" w:rsidRDefault="00CC1E72" w:rsidP="00D40F55">
            <w:pPr>
              <w:pStyle w:val="GPsDefinition"/>
              <w:spacing w:before="120"/>
              <w:ind w:hanging="33"/>
            </w:pPr>
            <w:r>
              <w:t>appropriate technical and organisational measures which may include: pseudonymising and encrypting Personal Data, ensuring confidentiality, integrity, availability and resilience of systems and services, ensuring that ava</w:t>
            </w:r>
            <w:r w:rsidR="00754E23">
              <w:t>ilability of and access to Personal Data can be restored in a timely manner after an incident and regularly assessing and evaluating the effectiveness of the such measures adopted by it;</w:t>
            </w:r>
          </w:p>
        </w:tc>
      </w:tr>
      <w:tr w:rsidR="00C3320D" w:rsidRPr="00C3320D" w14:paraId="12707F07" w14:textId="77777777" w:rsidTr="00FF7CFE">
        <w:trPr>
          <w:gridAfter w:val="1"/>
          <w:wAfter w:w="108" w:type="dxa"/>
        </w:trPr>
        <w:tc>
          <w:tcPr>
            <w:tcW w:w="3108" w:type="dxa"/>
            <w:shd w:val="clear" w:color="auto" w:fill="auto"/>
          </w:tcPr>
          <w:p w14:paraId="70DD5DC3" w14:textId="77777777" w:rsidR="00A72942" w:rsidRPr="00C3320D" w:rsidRDefault="00A72942" w:rsidP="00D40F55">
            <w:pPr>
              <w:pStyle w:val="GPSDefinitionTerm"/>
              <w:spacing w:before="120"/>
            </w:pPr>
            <w:r w:rsidRPr="00C3320D">
              <w:lastRenderedPageBreak/>
              <w:t>"Reimbursable Expenses"</w:t>
            </w:r>
          </w:p>
        </w:tc>
        <w:tc>
          <w:tcPr>
            <w:tcW w:w="5309" w:type="dxa"/>
            <w:shd w:val="clear" w:color="auto" w:fill="auto"/>
          </w:tcPr>
          <w:p w14:paraId="7762F30E"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2A134B9C"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41486C53"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6B8C956C" w14:textId="77777777" w:rsidTr="00FF7CFE">
        <w:trPr>
          <w:gridAfter w:val="1"/>
          <w:wAfter w:w="108" w:type="dxa"/>
        </w:trPr>
        <w:tc>
          <w:tcPr>
            <w:tcW w:w="3108" w:type="dxa"/>
            <w:shd w:val="clear" w:color="auto" w:fill="auto"/>
          </w:tcPr>
          <w:p w14:paraId="00C5DEFA" w14:textId="77777777" w:rsidR="00A72942" w:rsidRDefault="00A72942" w:rsidP="00D40F55">
            <w:pPr>
              <w:pStyle w:val="GPSDefinitionTerm"/>
              <w:spacing w:before="120"/>
            </w:pPr>
            <w:r w:rsidRPr="00C3320D">
              <w:t>"Relevant Requirements"</w:t>
            </w:r>
          </w:p>
          <w:p w14:paraId="4207CF79" w14:textId="77777777" w:rsidR="001C0960" w:rsidRDefault="001C0960" w:rsidP="00D40F55">
            <w:pPr>
              <w:pStyle w:val="GPSDefinitionTerm"/>
              <w:spacing w:before="120"/>
            </w:pPr>
          </w:p>
          <w:p w14:paraId="40AF26B5" w14:textId="77777777" w:rsidR="001C0960" w:rsidRDefault="001C0960" w:rsidP="00D40F55">
            <w:pPr>
              <w:pStyle w:val="GPSDefinitionTerm"/>
              <w:spacing w:before="120"/>
            </w:pPr>
          </w:p>
          <w:p w14:paraId="1A6CB337" w14:textId="77777777" w:rsidR="001C0960" w:rsidRDefault="001C0960" w:rsidP="00D40F55">
            <w:pPr>
              <w:pStyle w:val="GPSDefinitionTerm"/>
              <w:spacing w:before="120"/>
            </w:pPr>
          </w:p>
          <w:p w14:paraId="57240711" w14:textId="77777777" w:rsidR="001C0960" w:rsidRPr="00C3320D" w:rsidRDefault="001C0960" w:rsidP="00D40F55">
            <w:pPr>
              <w:pStyle w:val="GPSDefinitionTerm"/>
              <w:spacing w:before="120"/>
            </w:pPr>
            <w:r>
              <w:t>"Staffing Information</w:t>
            </w:r>
            <w:r w:rsidRPr="00C3320D">
              <w:t>"</w:t>
            </w:r>
          </w:p>
        </w:tc>
        <w:tc>
          <w:tcPr>
            <w:tcW w:w="5309" w:type="dxa"/>
            <w:shd w:val="clear" w:color="auto" w:fill="auto"/>
          </w:tcPr>
          <w:p w14:paraId="1C2FF8F6" w14:textId="77777777" w:rsidR="00A72942" w:rsidRPr="001C0960"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p w14:paraId="776EAA6A" w14:textId="77777777" w:rsidR="001C0960" w:rsidRPr="00C3320D" w:rsidRDefault="001C0960" w:rsidP="00207E34">
            <w:pPr>
              <w:pStyle w:val="GPsDefinition"/>
              <w:numPr>
                <w:ilvl w:val="0"/>
                <w:numId w:val="0"/>
              </w:numPr>
              <w:tabs>
                <w:tab w:val="clear" w:pos="-9"/>
                <w:tab w:val="left" w:pos="0"/>
              </w:tabs>
              <w:spacing w:before="120"/>
              <w:ind w:left="246"/>
            </w:pPr>
            <w:r>
              <w:t>the reference to “</w:t>
            </w:r>
            <w:proofErr w:type="spellStart"/>
            <w:r>
              <w:t>DPA</w:t>
            </w:r>
            <w:proofErr w:type="spellEnd"/>
            <w:r>
              <w:t xml:space="preserve">” </w:t>
            </w:r>
            <w:r w:rsidR="00207E34">
              <w:t>shall be replaced with “Data Protection Legislation”</w:t>
            </w:r>
          </w:p>
        </w:tc>
      </w:tr>
      <w:tr w:rsidR="00C3320D" w:rsidRPr="00C3320D" w14:paraId="65DB3934" w14:textId="77777777" w:rsidTr="00FF7CFE">
        <w:trPr>
          <w:gridAfter w:val="1"/>
          <w:wAfter w:w="108" w:type="dxa"/>
        </w:trPr>
        <w:tc>
          <w:tcPr>
            <w:tcW w:w="3108" w:type="dxa"/>
            <w:shd w:val="clear" w:color="auto" w:fill="auto"/>
          </w:tcPr>
          <w:p w14:paraId="0B4D4640" w14:textId="77777777" w:rsidR="00A72942" w:rsidRPr="00C3320D" w:rsidRDefault="00A72942" w:rsidP="00D40F55">
            <w:pPr>
              <w:pStyle w:val="GPSDefinitionTerm"/>
              <w:spacing w:before="120"/>
            </w:pPr>
            <w:r w:rsidRPr="00C3320D">
              <w:t>"Standards"</w:t>
            </w:r>
          </w:p>
        </w:tc>
        <w:tc>
          <w:tcPr>
            <w:tcW w:w="5309" w:type="dxa"/>
            <w:shd w:val="clear" w:color="auto" w:fill="auto"/>
          </w:tcPr>
          <w:p w14:paraId="2E8CBC06" w14:textId="77777777" w:rsidR="00A72942" w:rsidRPr="00C3320D" w:rsidRDefault="00A72942" w:rsidP="00D40F55">
            <w:pPr>
              <w:pStyle w:val="GPsDefinition"/>
              <w:tabs>
                <w:tab w:val="clear" w:pos="-9"/>
                <w:tab w:val="left" w:pos="175"/>
              </w:tabs>
              <w:spacing w:before="120"/>
              <w:ind w:hanging="33"/>
            </w:pPr>
            <w:r w:rsidRPr="00C3320D">
              <w:t>means:</w:t>
            </w:r>
          </w:p>
          <w:p w14:paraId="6816038D"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F931C1A"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39A9F028" w14:textId="77777777" w:rsidR="00A72942" w:rsidRPr="00C3320D" w:rsidRDefault="00A72942" w:rsidP="00D40F55">
            <w:pPr>
              <w:pStyle w:val="GPSDefinitionL2"/>
              <w:tabs>
                <w:tab w:val="clear" w:pos="144"/>
                <w:tab w:val="left" w:pos="175"/>
              </w:tabs>
              <w:spacing w:before="120"/>
              <w:ind w:hanging="33"/>
            </w:pPr>
            <w:r w:rsidRPr="00C3320D">
              <w:t xml:space="preserve">any </w:t>
            </w:r>
            <w:proofErr w:type="gramStart"/>
            <w:r w:rsidR="00121CE7" w:rsidRPr="00C3320D">
              <w:t>s</w:t>
            </w:r>
            <w:r w:rsidRPr="00C3320D">
              <w:t>tandards  detailed</w:t>
            </w:r>
            <w:proofErr w:type="gramEnd"/>
            <w:r w:rsidRPr="00C3320D">
              <w:t xml:space="preserve"> by the Customer in this Legal Services Contract;</w:t>
            </w:r>
          </w:p>
          <w:p w14:paraId="476EF8C9"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074B1116" w14:textId="77777777" w:rsidR="00A72942" w:rsidRPr="00C3320D" w:rsidRDefault="00A72942" w:rsidP="00D40F55">
            <w:pPr>
              <w:pStyle w:val="GPSDefinitionL2"/>
              <w:tabs>
                <w:tab w:val="clear" w:pos="144"/>
                <w:tab w:val="left" w:pos="175"/>
              </w:tabs>
              <w:spacing w:before="120"/>
              <w:ind w:hanging="33"/>
            </w:pPr>
            <w:r w:rsidRPr="00C3320D">
              <w:t xml:space="preserve">means any standards or quality assurance principles set out in Principle 5 of </w:t>
            </w:r>
            <w:r w:rsidRPr="00C3320D">
              <w:lastRenderedPageBreak/>
              <w:t>the SRA Handbook as amended from time to time;</w:t>
            </w:r>
            <w:r w:rsidRPr="00C3320D">
              <w:fldChar w:fldCharType="begin"/>
            </w:r>
            <w:r w:rsidRPr="00C3320D">
              <w:instrText>LISTNUM \l 1 \s 0</w:instrText>
            </w:r>
            <w:r w:rsidRPr="00C3320D">
              <w:fldChar w:fldCharType="end">
                <w:numberingChange w:id="234" w:author="Mark Jones" w:date="2018-05-03T14:13:00Z" w:original=""/>
              </w:fldChar>
            </w:r>
          </w:p>
        </w:tc>
      </w:tr>
      <w:tr w:rsidR="00C3320D" w:rsidRPr="00C3320D" w14:paraId="287B7A39" w14:textId="77777777" w:rsidTr="00FF7CFE">
        <w:trPr>
          <w:gridAfter w:val="1"/>
          <w:wAfter w:w="108" w:type="dxa"/>
        </w:trPr>
        <w:tc>
          <w:tcPr>
            <w:tcW w:w="3108" w:type="dxa"/>
            <w:shd w:val="clear" w:color="auto" w:fill="auto"/>
          </w:tcPr>
          <w:p w14:paraId="262E7348"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5F096081" w14:textId="77777777" w:rsidR="00A72942" w:rsidRPr="00C3320D" w:rsidRDefault="00A72942" w:rsidP="00B61322">
            <w:pPr>
              <w:pStyle w:val="GPsDefinition"/>
              <w:numPr>
                <w:ilvl w:val="0"/>
                <w:numId w:val="41"/>
              </w:numPr>
              <w:tabs>
                <w:tab w:val="clear" w:pos="-9"/>
              </w:tabs>
              <w:adjustRightInd/>
              <w:spacing w:before="120"/>
              <w:ind w:left="26" w:hanging="26"/>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05C81C6B"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68F6E965"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 xml:space="preserve">provides facilities or services necessary for the provision of the Ordered Panel </w:t>
            </w:r>
            <w:proofErr w:type="gramStart"/>
            <w:r w:rsidRPr="00C3320D">
              <w:rPr>
                <w:rFonts w:eastAsia="STZhongsong"/>
                <w:lang w:eastAsia="zh-CN"/>
              </w:rPr>
              <w:t>Services  (</w:t>
            </w:r>
            <w:proofErr w:type="gramEnd"/>
            <w:r w:rsidRPr="00C3320D">
              <w:rPr>
                <w:rFonts w:eastAsia="STZhongsong"/>
                <w:lang w:eastAsia="zh-CN"/>
              </w:rPr>
              <w:t>or any part of them); and/or</w:t>
            </w:r>
          </w:p>
          <w:p w14:paraId="6364AE31"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011BF06E" w14:textId="77777777" w:rsidTr="00FF7CFE">
        <w:trPr>
          <w:gridAfter w:val="1"/>
          <w:wAfter w:w="108" w:type="dxa"/>
        </w:trPr>
        <w:tc>
          <w:tcPr>
            <w:tcW w:w="3108" w:type="dxa"/>
            <w:shd w:val="clear" w:color="auto" w:fill="auto"/>
          </w:tcPr>
          <w:p w14:paraId="240CB02E" w14:textId="77777777" w:rsidR="00A72942" w:rsidRDefault="00A72942" w:rsidP="00D40F55">
            <w:pPr>
              <w:pStyle w:val="GPSDefinitionTerm"/>
              <w:spacing w:before="120"/>
            </w:pPr>
            <w:r w:rsidRPr="00C3320D">
              <w:t>"Sub-Contractor"</w:t>
            </w:r>
          </w:p>
          <w:p w14:paraId="15CF9587" w14:textId="77777777" w:rsidR="00A1733F" w:rsidRDefault="00A1733F" w:rsidP="00D40F55">
            <w:pPr>
              <w:pStyle w:val="GPSDefinitionTerm"/>
              <w:spacing w:before="120"/>
            </w:pPr>
          </w:p>
          <w:p w14:paraId="57A81417" w14:textId="77777777" w:rsidR="00A1733F" w:rsidRDefault="00A1733F" w:rsidP="00D40F55">
            <w:pPr>
              <w:pStyle w:val="GPSDefinitionTerm"/>
              <w:spacing w:before="120"/>
            </w:pPr>
          </w:p>
          <w:p w14:paraId="66178B19" w14:textId="77777777" w:rsidR="00A1733F" w:rsidRPr="00C3320D" w:rsidRDefault="00A1733F" w:rsidP="00D40F55">
            <w:pPr>
              <w:pStyle w:val="GPSDefinitionTerm"/>
              <w:spacing w:before="120"/>
            </w:pPr>
            <w:r>
              <w:t>"Sub-processor</w:t>
            </w:r>
            <w:r w:rsidRPr="00C3320D">
              <w:t>"</w:t>
            </w:r>
          </w:p>
        </w:tc>
        <w:tc>
          <w:tcPr>
            <w:tcW w:w="5309" w:type="dxa"/>
            <w:shd w:val="clear" w:color="auto" w:fill="auto"/>
          </w:tcPr>
          <w:p w14:paraId="304028A2" w14:textId="77777777" w:rsidR="00A72942" w:rsidRDefault="00A72942" w:rsidP="00A1733F">
            <w:pPr>
              <w:pStyle w:val="GPsDefinition"/>
              <w:numPr>
                <w:ilvl w:val="0"/>
                <w:numId w:val="0"/>
              </w:numPr>
              <w:tabs>
                <w:tab w:val="clear" w:pos="-9"/>
                <w:tab w:val="left" w:pos="-84"/>
              </w:tabs>
              <w:spacing w:before="120"/>
            </w:pPr>
            <w:r w:rsidRPr="00C3320D">
              <w:t>means any person other than the Supplier who is a party to a Sub-Contract and the servants or agents of that person;</w:t>
            </w:r>
          </w:p>
          <w:p w14:paraId="28638D91" w14:textId="77777777" w:rsidR="00A1733F" w:rsidRDefault="00A1733F" w:rsidP="00A1733F">
            <w:pPr>
              <w:pStyle w:val="GPsDefinition"/>
              <w:numPr>
                <w:ilvl w:val="0"/>
                <w:numId w:val="0"/>
              </w:numPr>
              <w:tabs>
                <w:tab w:val="clear" w:pos="-9"/>
                <w:tab w:val="left" w:pos="-84"/>
              </w:tabs>
              <w:spacing w:before="120"/>
            </w:pPr>
          </w:p>
          <w:p w14:paraId="0E3ACECB" w14:textId="77777777" w:rsidR="00A1733F" w:rsidRPr="00C3320D" w:rsidRDefault="00A1733F" w:rsidP="00A1733F">
            <w:pPr>
              <w:pStyle w:val="GPsDefinition"/>
              <w:numPr>
                <w:ilvl w:val="0"/>
                <w:numId w:val="0"/>
              </w:numPr>
              <w:tabs>
                <w:tab w:val="clear" w:pos="-9"/>
                <w:tab w:val="left" w:pos="-84"/>
              </w:tabs>
              <w:spacing w:before="120"/>
            </w:pPr>
            <w:r>
              <w:t>any third party appointed to process Personal Data on behalf of the Service Provider related to this agreement;</w:t>
            </w:r>
          </w:p>
        </w:tc>
      </w:tr>
      <w:tr w:rsidR="00C3320D" w:rsidRPr="00C3320D" w14:paraId="2A348C3D" w14:textId="77777777" w:rsidTr="00FF7CFE">
        <w:trPr>
          <w:gridAfter w:val="1"/>
          <w:wAfter w:w="108" w:type="dxa"/>
        </w:trPr>
        <w:tc>
          <w:tcPr>
            <w:tcW w:w="3108" w:type="dxa"/>
            <w:shd w:val="clear" w:color="auto" w:fill="auto"/>
          </w:tcPr>
          <w:p w14:paraId="27E365A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59BFB2A0"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295CE157" w14:textId="77777777" w:rsidTr="00FF7CFE">
        <w:trPr>
          <w:gridAfter w:val="1"/>
          <w:wAfter w:w="108" w:type="dxa"/>
        </w:trPr>
        <w:tc>
          <w:tcPr>
            <w:tcW w:w="3108" w:type="dxa"/>
            <w:shd w:val="clear" w:color="auto" w:fill="auto"/>
          </w:tcPr>
          <w:p w14:paraId="3CF4D5BB"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17B82B0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0F58231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w:t>
            </w:r>
            <w:proofErr w:type="spellStart"/>
            <w:r w:rsidRPr="00C3320D">
              <w:rPr>
                <w:rFonts w:cs="Arial"/>
                <w:szCs w:val="22"/>
              </w:rPr>
              <w:t>IPR</w:t>
            </w:r>
            <w:proofErr w:type="spellEnd"/>
            <w:r w:rsidRPr="00C3320D">
              <w:rPr>
                <w:rFonts w:cs="Arial"/>
                <w:szCs w:val="22"/>
              </w:rPr>
              <w:t xml:space="preserve"> of the Supplier;</w:t>
            </w:r>
          </w:p>
          <w:p w14:paraId="4347A20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2E2054A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3948B406" w14:textId="77777777" w:rsidTr="00FF7CFE">
        <w:trPr>
          <w:gridAfter w:val="1"/>
          <w:wAfter w:w="108" w:type="dxa"/>
        </w:trPr>
        <w:tc>
          <w:tcPr>
            <w:tcW w:w="3108" w:type="dxa"/>
            <w:shd w:val="clear" w:color="auto" w:fill="auto"/>
          </w:tcPr>
          <w:p w14:paraId="6B3D8970"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32CE8ECA"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7634A79" w14:textId="77777777" w:rsidTr="00FF7CFE">
        <w:trPr>
          <w:gridAfter w:val="1"/>
          <w:wAfter w:w="108" w:type="dxa"/>
        </w:trPr>
        <w:tc>
          <w:tcPr>
            <w:tcW w:w="3108" w:type="dxa"/>
            <w:shd w:val="clear" w:color="auto" w:fill="auto"/>
          </w:tcPr>
          <w:p w14:paraId="352F1F73"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6BD64D6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w:t>
            </w:r>
            <w:r w:rsidRPr="00C3320D">
              <w:lastRenderedPageBreak/>
              <w:t>contractors) used in the performance of its obligations under this Legal Services Contract;</w:t>
            </w:r>
          </w:p>
        </w:tc>
      </w:tr>
      <w:tr w:rsidR="00C3320D" w:rsidRPr="00C3320D" w14:paraId="387C0857" w14:textId="77777777" w:rsidTr="00FF7CFE">
        <w:trPr>
          <w:gridAfter w:val="1"/>
          <w:wAfter w:w="108" w:type="dxa"/>
        </w:trPr>
        <w:tc>
          <w:tcPr>
            <w:tcW w:w="3108" w:type="dxa"/>
            <w:shd w:val="clear" w:color="auto" w:fill="auto"/>
          </w:tcPr>
          <w:p w14:paraId="572CBB54"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Supporting Documentation</w:t>
            </w:r>
            <w:r w:rsidRPr="00C3320D">
              <w:rPr>
                <w:rFonts w:cs="Arial"/>
                <w:szCs w:val="22"/>
              </w:rPr>
              <w:t>"</w:t>
            </w:r>
          </w:p>
        </w:tc>
        <w:tc>
          <w:tcPr>
            <w:tcW w:w="5309" w:type="dxa"/>
            <w:shd w:val="clear" w:color="auto" w:fill="auto"/>
          </w:tcPr>
          <w:p w14:paraId="6A1B6845"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 xml:space="preserve">means sufficient information in writing to enable the Customer reasonably to assess whether the Charges, Reimbursable </w:t>
            </w:r>
            <w:proofErr w:type="gramStart"/>
            <w:r w:rsidRPr="00C3320D">
              <w:rPr>
                <w:rFonts w:eastAsia="STZhongsong"/>
                <w:lang w:eastAsia="zh-CN"/>
              </w:rPr>
              <w:t>Expenses  and</w:t>
            </w:r>
            <w:proofErr w:type="gramEnd"/>
            <w:r w:rsidRPr="00C3320D">
              <w:rPr>
                <w:rFonts w:eastAsia="STZhongsong"/>
                <w:lang w:eastAsia="zh-CN"/>
              </w:rPr>
              <w:t xml:space="preserve"> other sums due from the Customer under this Legal Services Contract are properly payable;</w:t>
            </w:r>
          </w:p>
        </w:tc>
      </w:tr>
      <w:tr w:rsidR="00C3320D" w:rsidRPr="00C3320D" w14:paraId="79AEE1E6" w14:textId="77777777" w:rsidTr="00FF7CFE">
        <w:trPr>
          <w:gridAfter w:val="1"/>
          <w:wAfter w:w="108" w:type="dxa"/>
        </w:trPr>
        <w:tc>
          <w:tcPr>
            <w:tcW w:w="3108" w:type="dxa"/>
            <w:shd w:val="clear" w:color="auto" w:fill="auto"/>
          </w:tcPr>
          <w:p w14:paraId="0958D351"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2FAF7882"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5685698" w14:textId="77777777" w:rsidTr="00FF7CFE">
        <w:trPr>
          <w:gridAfter w:val="1"/>
          <w:wAfter w:w="108" w:type="dxa"/>
        </w:trPr>
        <w:tc>
          <w:tcPr>
            <w:tcW w:w="3108" w:type="dxa"/>
            <w:shd w:val="clear" w:color="auto" w:fill="auto"/>
          </w:tcPr>
          <w:p w14:paraId="451D2A1E"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0AE59A97"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47E7FF43" w14:textId="77777777" w:rsidTr="00FF7CFE">
        <w:trPr>
          <w:gridAfter w:val="1"/>
          <w:wAfter w:w="108" w:type="dxa"/>
        </w:trPr>
        <w:tc>
          <w:tcPr>
            <w:tcW w:w="3108" w:type="dxa"/>
            <w:shd w:val="clear" w:color="auto" w:fill="auto"/>
          </w:tcPr>
          <w:p w14:paraId="2ECEC07D"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4CBB48E3"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26E6D811" w14:textId="77777777" w:rsidTr="00FF7CFE">
        <w:trPr>
          <w:gridAfter w:val="1"/>
          <w:wAfter w:w="108" w:type="dxa"/>
        </w:trPr>
        <w:tc>
          <w:tcPr>
            <w:tcW w:w="3108" w:type="dxa"/>
            <w:shd w:val="clear" w:color="auto" w:fill="auto"/>
          </w:tcPr>
          <w:p w14:paraId="2A387C2B"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54003465"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73827758" w14:textId="77777777" w:rsidTr="00FF7CFE">
        <w:trPr>
          <w:gridAfter w:val="1"/>
          <w:wAfter w:w="108" w:type="dxa"/>
        </w:trPr>
        <w:tc>
          <w:tcPr>
            <w:tcW w:w="3108" w:type="dxa"/>
            <w:shd w:val="clear" w:color="auto" w:fill="auto"/>
          </w:tcPr>
          <w:p w14:paraId="00FBC1B2"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55428202"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964CD4B" w14:textId="77777777" w:rsidTr="00FF7CFE">
        <w:trPr>
          <w:gridAfter w:val="1"/>
          <w:wAfter w:w="108" w:type="dxa"/>
        </w:trPr>
        <w:tc>
          <w:tcPr>
            <w:tcW w:w="3108" w:type="dxa"/>
            <w:shd w:val="clear" w:color="auto" w:fill="auto"/>
          </w:tcPr>
          <w:p w14:paraId="6F29507E" w14:textId="77777777" w:rsidR="00F162C2" w:rsidRPr="00C3320D" w:rsidRDefault="00F162C2" w:rsidP="00D40F55">
            <w:pPr>
              <w:pStyle w:val="GPSDefinitionTerm"/>
              <w:spacing w:before="120"/>
            </w:pPr>
            <w:r w:rsidRPr="00C3320D">
              <w:t>"Working Day"</w:t>
            </w:r>
          </w:p>
        </w:tc>
        <w:tc>
          <w:tcPr>
            <w:tcW w:w="5309" w:type="dxa"/>
            <w:shd w:val="clear" w:color="auto" w:fill="auto"/>
          </w:tcPr>
          <w:p w14:paraId="1F01F6C6"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3899316" w14:textId="77777777" w:rsidR="005C28AA" w:rsidRPr="00C3320D" w:rsidRDefault="005C28AA" w:rsidP="00D40F55">
      <w:pPr>
        <w:pStyle w:val="GPSmacrorestart"/>
        <w:spacing w:before="120" w:after="120"/>
        <w:rPr>
          <w:color w:val="auto"/>
          <w:sz w:val="22"/>
          <w:szCs w:val="22"/>
        </w:rPr>
        <w:sectPr w:rsidR="005C28AA" w:rsidRPr="00C3320D" w:rsidSect="0076463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6" w:footer="706" w:gutter="0"/>
          <w:cols w:space="720"/>
          <w:titlePg/>
          <w:docGrid w:linePitch="299"/>
        </w:sectPr>
      </w:pPr>
    </w:p>
    <w:p w14:paraId="2FDC9453"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C330C1E" w14:textId="77777777" w:rsidR="00EE4546" w:rsidRPr="00C3320D" w:rsidRDefault="000A4317" w:rsidP="00D40F55">
      <w:pPr>
        <w:pStyle w:val="Heading1"/>
        <w:keepNext/>
        <w:numPr>
          <w:ilvl w:val="0"/>
          <w:numId w:val="0"/>
        </w:numPr>
        <w:spacing w:before="120" w:after="120"/>
        <w:ind w:left="567"/>
        <w:jc w:val="center"/>
        <w:rPr>
          <w:rFonts w:cs="Arial"/>
          <w:szCs w:val="22"/>
        </w:rPr>
      </w:pPr>
      <w:bookmarkStart w:id="235" w:name="_Ref313382840"/>
      <w:bookmarkStart w:id="236" w:name="_Toc314810852"/>
      <w:bookmarkStart w:id="237" w:name="_Ref349134118"/>
      <w:bookmarkStart w:id="238" w:name="_Toc350503094"/>
      <w:bookmarkStart w:id="239" w:name="_Toc350504084"/>
      <w:bookmarkStart w:id="240" w:name="_Toc351710926"/>
      <w:bookmarkStart w:id="241" w:name="_Toc358671836"/>
      <w:bookmarkStart w:id="242" w:name="_Toc431551203"/>
      <w:bookmarkStart w:id="243" w:name="_Toc514939342"/>
      <w:bookmarkEnd w:id="233"/>
      <w:r w:rsidRPr="00C3320D">
        <w:rPr>
          <w:rFonts w:cs="Arial"/>
          <w:szCs w:val="22"/>
        </w:rPr>
        <w:t xml:space="preserve">CONTRACT </w:t>
      </w:r>
      <w:r w:rsidR="00EE4546" w:rsidRPr="00C3320D">
        <w:rPr>
          <w:rFonts w:cs="Arial"/>
          <w:szCs w:val="22"/>
        </w:rPr>
        <w:t>SCHEDULE 2: EXIT MANAGEMENT</w:t>
      </w:r>
      <w:bookmarkEnd w:id="235"/>
      <w:bookmarkEnd w:id="236"/>
      <w:bookmarkEnd w:id="237"/>
      <w:bookmarkEnd w:id="238"/>
      <w:bookmarkEnd w:id="239"/>
      <w:bookmarkEnd w:id="240"/>
      <w:bookmarkEnd w:id="241"/>
      <w:bookmarkEnd w:id="242"/>
      <w:bookmarkEnd w:id="243"/>
    </w:p>
    <w:p w14:paraId="0D64BE2F" w14:textId="77777777" w:rsidR="00EE4546" w:rsidRPr="00C3320D" w:rsidRDefault="00EE4546" w:rsidP="00B61322">
      <w:pPr>
        <w:pStyle w:val="GPSL1CLAUSEHEADING"/>
        <w:numPr>
          <w:ilvl w:val="0"/>
          <w:numId w:val="38"/>
        </w:numPr>
        <w:spacing w:before="120" w:after="120"/>
        <w:rPr>
          <w:rFonts w:ascii="Arial" w:hAnsi="Arial"/>
        </w:rPr>
      </w:pPr>
      <w:r w:rsidRPr="00C3320D">
        <w:rPr>
          <w:rFonts w:ascii="Arial" w:hAnsi="Arial"/>
        </w:rPr>
        <w:t>DEFINITIONS</w:t>
      </w:r>
    </w:p>
    <w:p w14:paraId="6CE0B809"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0590C85E" w14:textId="77777777" w:rsidTr="00E56DC7">
        <w:tc>
          <w:tcPr>
            <w:tcW w:w="2835" w:type="dxa"/>
          </w:tcPr>
          <w:p w14:paraId="04011C7F"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39AEE4EA"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2D14798" w14:textId="77777777" w:rsidTr="00E56DC7">
        <w:tc>
          <w:tcPr>
            <w:tcW w:w="2835" w:type="dxa"/>
          </w:tcPr>
          <w:p w14:paraId="1E636C15" w14:textId="77777777" w:rsidR="00EE4546" w:rsidRPr="00C3320D" w:rsidRDefault="00EE4546" w:rsidP="00D40F55">
            <w:pPr>
              <w:pStyle w:val="GPSDefinitionTerm"/>
              <w:spacing w:before="120"/>
            </w:pPr>
            <w:r w:rsidRPr="00C3320D">
              <w:t>"Exit Information"</w:t>
            </w:r>
          </w:p>
        </w:tc>
        <w:tc>
          <w:tcPr>
            <w:tcW w:w="4635" w:type="dxa"/>
          </w:tcPr>
          <w:p w14:paraId="6736225D"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043E49">
              <w:t>4.1</w:t>
            </w:r>
            <w:r w:rsidRPr="00C3320D">
              <w:fldChar w:fldCharType="end"/>
            </w:r>
            <w:r w:rsidRPr="00C3320D">
              <w:t xml:space="preserve"> of this Contract Schedule2;</w:t>
            </w:r>
          </w:p>
        </w:tc>
      </w:tr>
      <w:tr w:rsidR="00C3320D" w:rsidRPr="00C3320D" w14:paraId="740E4F0D" w14:textId="77777777" w:rsidTr="00E56DC7">
        <w:tc>
          <w:tcPr>
            <w:tcW w:w="2835" w:type="dxa"/>
          </w:tcPr>
          <w:p w14:paraId="51B444B8" w14:textId="77777777" w:rsidR="00EE4546" w:rsidRPr="00C3320D" w:rsidRDefault="00EE4546" w:rsidP="00D40F55">
            <w:pPr>
              <w:pStyle w:val="GPSDefinitionTerm"/>
              <w:spacing w:before="120"/>
            </w:pPr>
            <w:r w:rsidRPr="00C3320D">
              <w:t>"Exit Manager"</w:t>
            </w:r>
          </w:p>
        </w:tc>
        <w:tc>
          <w:tcPr>
            <w:tcW w:w="4635" w:type="dxa"/>
          </w:tcPr>
          <w:p w14:paraId="0BBD3105"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043E49">
              <w:t>3.4</w:t>
            </w:r>
            <w:r w:rsidRPr="00C3320D">
              <w:fldChar w:fldCharType="end"/>
            </w:r>
            <w:r w:rsidRPr="00C3320D">
              <w:t xml:space="preserve"> of this Contract Schedule 2 for managing the Parties' respective obligations under this Contract Schedule 2;</w:t>
            </w:r>
          </w:p>
        </w:tc>
      </w:tr>
      <w:tr w:rsidR="00C3320D" w:rsidRPr="00C3320D" w14:paraId="483CACE1" w14:textId="77777777" w:rsidTr="00E56DC7">
        <w:tc>
          <w:tcPr>
            <w:tcW w:w="2835" w:type="dxa"/>
          </w:tcPr>
          <w:p w14:paraId="63FB9570" w14:textId="77777777" w:rsidR="00A63312" w:rsidRPr="00C3320D" w:rsidRDefault="00A63312" w:rsidP="00D40F55">
            <w:pPr>
              <w:pStyle w:val="GPSDefinitionTerm"/>
              <w:spacing w:before="120"/>
            </w:pPr>
            <w:r w:rsidRPr="00C3320D">
              <w:t>“Exit Plan”</w:t>
            </w:r>
          </w:p>
        </w:tc>
        <w:tc>
          <w:tcPr>
            <w:tcW w:w="4635" w:type="dxa"/>
          </w:tcPr>
          <w:p w14:paraId="45A0E34C"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7E03F55D" w14:textId="77777777" w:rsidTr="00E56DC7">
        <w:tc>
          <w:tcPr>
            <w:tcW w:w="2835" w:type="dxa"/>
          </w:tcPr>
          <w:p w14:paraId="5AC11E83" w14:textId="77777777" w:rsidR="00EE4546" w:rsidRPr="00C3320D" w:rsidRDefault="00EE4546" w:rsidP="00D40F55">
            <w:pPr>
              <w:pStyle w:val="GPSDefinitionTerm"/>
              <w:spacing w:before="120"/>
            </w:pPr>
            <w:r w:rsidRPr="00C3320D">
              <w:t>"Net Book Value"</w:t>
            </w:r>
          </w:p>
        </w:tc>
        <w:tc>
          <w:tcPr>
            <w:tcW w:w="4635" w:type="dxa"/>
          </w:tcPr>
          <w:p w14:paraId="3DBC5B36" w14:textId="77777777"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60F307B1" w14:textId="77777777" w:rsidTr="00E56DC7">
        <w:tc>
          <w:tcPr>
            <w:tcW w:w="2835" w:type="dxa"/>
          </w:tcPr>
          <w:p w14:paraId="78E8ED50" w14:textId="77777777" w:rsidR="00EE4546" w:rsidRPr="00C3320D" w:rsidRDefault="00EE4546" w:rsidP="00D40F55">
            <w:pPr>
              <w:pStyle w:val="GPSDefinitionTerm"/>
              <w:spacing w:before="120"/>
            </w:pPr>
            <w:r w:rsidRPr="00C3320D">
              <w:t>"Non-Exclusive Assets"</w:t>
            </w:r>
          </w:p>
        </w:tc>
        <w:tc>
          <w:tcPr>
            <w:tcW w:w="4635" w:type="dxa"/>
          </w:tcPr>
          <w:p w14:paraId="1AE51212" w14:textId="77777777" w:rsidR="00EE4546" w:rsidRPr="00C3320D" w:rsidRDefault="00EE4546" w:rsidP="00D40F55">
            <w:pPr>
              <w:pStyle w:val="GPsDefinition"/>
              <w:spacing w:before="120"/>
            </w:pPr>
            <w:r w:rsidRPr="00C3320D">
              <w:t xml:space="preserve">means those Supplier assets (if any) which are used by the Supplier or a Key Sub-Contractor in connection with the Ordered Panel </w:t>
            </w:r>
            <w:proofErr w:type="gramStart"/>
            <w:r w:rsidRPr="00C3320D">
              <w:t>Services</w:t>
            </w:r>
            <w:proofErr w:type="gramEnd"/>
            <w:r w:rsidRPr="00C3320D">
              <w:t xml:space="preserve"> but which are also used by the Supplier or Key Sub-Contractor for other purposes;</w:t>
            </w:r>
          </w:p>
        </w:tc>
      </w:tr>
      <w:tr w:rsidR="00C3320D" w:rsidRPr="00C3320D" w14:paraId="1BEE0BC1" w14:textId="77777777" w:rsidTr="00E56DC7">
        <w:tc>
          <w:tcPr>
            <w:tcW w:w="2835" w:type="dxa"/>
          </w:tcPr>
          <w:p w14:paraId="667AF242" w14:textId="77777777" w:rsidR="00EE4546" w:rsidRPr="00C3320D" w:rsidRDefault="00EE4546" w:rsidP="00D40F55">
            <w:pPr>
              <w:pStyle w:val="GPSDefinitionTerm"/>
              <w:spacing w:before="120"/>
            </w:pPr>
            <w:r w:rsidRPr="00C3320D">
              <w:t>"Registers"</w:t>
            </w:r>
          </w:p>
        </w:tc>
        <w:tc>
          <w:tcPr>
            <w:tcW w:w="4635" w:type="dxa"/>
          </w:tcPr>
          <w:p w14:paraId="15ACA978"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043E49">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043E49">
              <w:t>3.1.2</w:t>
            </w:r>
            <w:r w:rsidRPr="00C3320D">
              <w:fldChar w:fldCharType="end"/>
            </w:r>
            <w:r w:rsidRPr="00C3320D">
              <w:t xml:space="preserve"> of this Contract Schedule 2; </w:t>
            </w:r>
          </w:p>
        </w:tc>
      </w:tr>
      <w:tr w:rsidR="00C3320D" w:rsidRPr="00C3320D" w14:paraId="5640E972" w14:textId="77777777" w:rsidTr="00E56DC7">
        <w:tc>
          <w:tcPr>
            <w:tcW w:w="2835" w:type="dxa"/>
          </w:tcPr>
          <w:p w14:paraId="1645B692" w14:textId="77777777" w:rsidR="00EE4546" w:rsidRPr="00C3320D" w:rsidRDefault="00EE4546" w:rsidP="00D40F55">
            <w:pPr>
              <w:pStyle w:val="GPSDefinitionTerm"/>
              <w:spacing w:before="120"/>
            </w:pPr>
            <w:r w:rsidRPr="00C3320D">
              <w:t>“Replacement Services”</w:t>
            </w:r>
          </w:p>
        </w:tc>
        <w:tc>
          <w:tcPr>
            <w:tcW w:w="4635" w:type="dxa"/>
          </w:tcPr>
          <w:p w14:paraId="0B79AF26"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DBC4CDC" w14:textId="77777777" w:rsidTr="00E56DC7">
        <w:tc>
          <w:tcPr>
            <w:tcW w:w="2835" w:type="dxa"/>
          </w:tcPr>
          <w:p w14:paraId="13488D70" w14:textId="77777777" w:rsidR="005440BF" w:rsidRPr="00C3320D" w:rsidRDefault="005440BF" w:rsidP="00D40F55">
            <w:pPr>
              <w:pStyle w:val="GPSDefinitionTerm"/>
              <w:spacing w:before="120"/>
            </w:pPr>
            <w:r w:rsidRPr="00C3320D">
              <w:t>"Replacement Supplier"</w:t>
            </w:r>
          </w:p>
        </w:tc>
        <w:tc>
          <w:tcPr>
            <w:tcW w:w="4635" w:type="dxa"/>
          </w:tcPr>
          <w:p w14:paraId="6166BF0D" w14:textId="77777777" w:rsidR="005440BF" w:rsidRPr="00C3320D" w:rsidRDefault="005440BF" w:rsidP="00D40F55">
            <w:pPr>
              <w:pStyle w:val="GPsDefinition"/>
              <w:spacing w:before="120"/>
            </w:pPr>
            <w:r w:rsidRPr="00C3320D">
              <w:t xml:space="preserve">means any </w:t>
            </w:r>
            <w:proofErr w:type="gramStart"/>
            <w:r w:rsidRPr="00C3320D">
              <w:t>third party</w:t>
            </w:r>
            <w:proofErr w:type="gramEnd"/>
            <w:r w:rsidRPr="00C3320D">
              <w:t xml:space="preserve">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0D4128B3" w14:textId="77777777" w:rsidTr="00E56DC7">
        <w:tc>
          <w:tcPr>
            <w:tcW w:w="2835" w:type="dxa"/>
          </w:tcPr>
          <w:p w14:paraId="7BDD666A" w14:textId="77777777" w:rsidR="009E39F1" w:rsidRPr="00C3320D" w:rsidRDefault="009E39F1" w:rsidP="00D40F55">
            <w:pPr>
              <w:pStyle w:val="GPSDefinitionTerm"/>
              <w:spacing w:before="120"/>
            </w:pPr>
            <w:r w:rsidRPr="00C3320D">
              <w:lastRenderedPageBreak/>
              <w:t>“Supplier Assets”</w:t>
            </w:r>
          </w:p>
        </w:tc>
        <w:tc>
          <w:tcPr>
            <w:tcW w:w="4635" w:type="dxa"/>
          </w:tcPr>
          <w:p w14:paraId="77AEF02F" w14:textId="7777777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7AA09397" w14:textId="77777777" w:rsidTr="00E56DC7">
        <w:tc>
          <w:tcPr>
            <w:tcW w:w="2835" w:type="dxa"/>
          </w:tcPr>
          <w:p w14:paraId="17C3049E" w14:textId="77777777" w:rsidR="005440BF" w:rsidRPr="00C3320D" w:rsidRDefault="005440BF" w:rsidP="00D40F55">
            <w:pPr>
              <w:pStyle w:val="GPSDefinitionTerm"/>
              <w:spacing w:before="120"/>
            </w:pPr>
            <w:r w:rsidRPr="00C3320D">
              <w:t>"Termination Assistance"</w:t>
            </w:r>
          </w:p>
        </w:tc>
        <w:tc>
          <w:tcPr>
            <w:tcW w:w="4635" w:type="dxa"/>
          </w:tcPr>
          <w:p w14:paraId="2F94CD9C"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638A9EDA" w14:textId="77777777" w:rsidTr="00E56DC7">
        <w:tc>
          <w:tcPr>
            <w:tcW w:w="2835" w:type="dxa"/>
          </w:tcPr>
          <w:p w14:paraId="7D4AF15A" w14:textId="77777777" w:rsidR="005440BF" w:rsidRPr="00C3320D" w:rsidRDefault="005440BF" w:rsidP="00D40F55">
            <w:pPr>
              <w:pStyle w:val="GPSDefinitionTerm"/>
              <w:spacing w:before="120"/>
            </w:pPr>
            <w:r w:rsidRPr="00C3320D">
              <w:t>"Termination Assistance Notice"</w:t>
            </w:r>
          </w:p>
        </w:tc>
        <w:tc>
          <w:tcPr>
            <w:tcW w:w="4635" w:type="dxa"/>
          </w:tcPr>
          <w:p w14:paraId="3F1A004F"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043E49">
              <w:t>6.1</w:t>
            </w:r>
            <w:r w:rsidRPr="00C3320D">
              <w:fldChar w:fldCharType="end"/>
            </w:r>
            <w:r w:rsidRPr="00C3320D">
              <w:t xml:space="preserve"> of this Contract Schedule 2;</w:t>
            </w:r>
          </w:p>
        </w:tc>
      </w:tr>
      <w:tr w:rsidR="00C3320D" w:rsidRPr="00C3320D" w14:paraId="11328E72" w14:textId="77777777" w:rsidTr="00E56DC7">
        <w:tc>
          <w:tcPr>
            <w:tcW w:w="2835" w:type="dxa"/>
          </w:tcPr>
          <w:p w14:paraId="57FD0E53" w14:textId="77777777" w:rsidR="005440BF" w:rsidRPr="00C3320D" w:rsidRDefault="005440BF" w:rsidP="00D40F55">
            <w:pPr>
              <w:pStyle w:val="GPSDefinitionTerm"/>
              <w:spacing w:before="120"/>
            </w:pPr>
            <w:r w:rsidRPr="00C3320D">
              <w:t>"Termination Assistance Period"</w:t>
            </w:r>
          </w:p>
        </w:tc>
        <w:tc>
          <w:tcPr>
            <w:tcW w:w="4635" w:type="dxa"/>
          </w:tcPr>
          <w:p w14:paraId="221B6D08"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043E49">
              <w:t>6.2</w:t>
            </w:r>
            <w:r w:rsidRPr="00C3320D">
              <w:fldChar w:fldCharType="end"/>
            </w:r>
            <w:r w:rsidRPr="00C3320D">
              <w:t xml:space="preserve"> of this Contract Schedule 2;</w:t>
            </w:r>
          </w:p>
        </w:tc>
      </w:tr>
      <w:tr w:rsidR="00C3320D" w:rsidRPr="00C3320D" w14:paraId="4C5F4145" w14:textId="77777777" w:rsidTr="00E56DC7">
        <w:tc>
          <w:tcPr>
            <w:tcW w:w="2835" w:type="dxa"/>
          </w:tcPr>
          <w:p w14:paraId="5B8F6A47"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27ED0ED8"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4A75F7F0" w14:textId="77777777" w:rsidTr="00E56DC7">
        <w:tc>
          <w:tcPr>
            <w:tcW w:w="2835" w:type="dxa"/>
          </w:tcPr>
          <w:p w14:paraId="7D57D4DF"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2D8E62ED" w14:textId="77777777" w:rsidR="005440BF" w:rsidRPr="00C3320D" w:rsidRDefault="005440BF" w:rsidP="00D40F55">
            <w:pPr>
              <w:pStyle w:val="GPsDefinition"/>
              <w:spacing w:before="120"/>
            </w:pPr>
            <w:r w:rsidRPr="00C3320D">
              <w:t xml:space="preserve">means the Sub-Contracts, licences for Supplier </w:t>
            </w:r>
            <w:proofErr w:type="spellStart"/>
            <w:r w:rsidRPr="00C3320D">
              <w:t>IPR</w:t>
            </w:r>
            <w:proofErr w:type="spellEnd"/>
            <w:r w:rsidRPr="00C3320D">
              <w:t xml:space="preserve">, licences for third party </w:t>
            </w:r>
            <w:proofErr w:type="spellStart"/>
            <w:r w:rsidRPr="00C3320D">
              <w:t>IPR</w:t>
            </w:r>
            <w:proofErr w:type="spellEnd"/>
            <w:r w:rsidRPr="00C3320D">
              <w:t xml:space="preserve">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0EFE934A" w14:textId="77777777" w:rsidTr="00E56DC7">
        <w:tc>
          <w:tcPr>
            <w:tcW w:w="2835" w:type="dxa"/>
          </w:tcPr>
          <w:p w14:paraId="2AB583DC" w14:textId="77777777" w:rsidR="005440BF" w:rsidRPr="00C3320D" w:rsidRDefault="005440BF" w:rsidP="00D40F55">
            <w:pPr>
              <w:pStyle w:val="GPSDefinitionTerm"/>
              <w:spacing w:before="120"/>
            </w:pPr>
            <w:r w:rsidRPr="00C3320D">
              <w:t>“Transferring Assets”</w:t>
            </w:r>
          </w:p>
        </w:tc>
        <w:tc>
          <w:tcPr>
            <w:tcW w:w="4635" w:type="dxa"/>
          </w:tcPr>
          <w:p w14:paraId="1090685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043E49">
              <w:t>9.2.1</w:t>
            </w:r>
            <w:r w:rsidRPr="00C3320D">
              <w:fldChar w:fldCharType="end"/>
            </w:r>
            <w:r w:rsidRPr="00C3320D">
              <w:t xml:space="preserve"> of this Contract Schedule 2; and</w:t>
            </w:r>
          </w:p>
        </w:tc>
      </w:tr>
      <w:tr w:rsidR="00C3320D" w:rsidRPr="00C3320D" w14:paraId="5A7B3EAF" w14:textId="77777777" w:rsidTr="00E56DC7">
        <w:tc>
          <w:tcPr>
            <w:tcW w:w="2835" w:type="dxa"/>
          </w:tcPr>
          <w:p w14:paraId="576549A2" w14:textId="77777777" w:rsidR="005440BF" w:rsidRPr="00C3320D" w:rsidRDefault="005440BF" w:rsidP="00D40F55">
            <w:pPr>
              <w:pStyle w:val="GPSDefinitionTerm"/>
              <w:spacing w:before="120"/>
            </w:pPr>
            <w:r w:rsidRPr="00C3320D">
              <w:t>"Transferring Contracts"</w:t>
            </w:r>
          </w:p>
        </w:tc>
        <w:tc>
          <w:tcPr>
            <w:tcW w:w="4635" w:type="dxa"/>
          </w:tcPr>
          <w:p w14:paraId="63C6BE31"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043E49">
              <w:t>9.2.3</w:t>
            </w:r>
            <w:r w:rsidRPr="00C3320D">
              <w:fldChar w:fldCharType="end"/>
            </w:r>
            <w:r w:rsidRPr="00C3320D">
              <w:t xml:space="preserve"> of this Contract Schedule 2.</w:t>
            </w:r>
          </w:p>
        </w:tc>
      </w:tr>
    </w:tbl>
    <w:p w14:paraId="45209418"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INTRODUCTION</w:t>
      </w:r>
    </w:p>
    <w:p w14:paraId="0DDE325D"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203EE4DE"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27DECC47"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294F790A"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68E345C7" w14:textId="77777777" w:rsidR="00EE4546" w:rsidRPr="00C3320D" w:rsidRDefault="00EE4546" w:rsidP="00D40F55">
      <w:pPr>
        <w:pStyle w:val="GPSL3numberedclause"/>
        <w:rPr>
          <w:rFonts w:ascii="Arial" w:hAnsi="Arial"/>
        </w:rPr>
      </w:pPr>
      <w:bookmarkStart w:id="244" w:name="_Ref364241015"/>
      <w:r w:rsidRPr="00C3320D">
        <w:rPr>
          <w:rFonts w:ascii="Arial" w:hAnsi="Arial"/>
        </w:rPr>
        <w:t>create and maintain a Register of all:</w:t>
      </w:r>
      <w:bookmarkEnd w:id="244"/>
    </w:p>
    <w:p w14:paraId="71F8D8A1"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729B838F" w14:textId="77777777" w:rsidR="00EE4546" w:rsidRPr="00C3320D" w:rsidRDefault="00EE4546" w:rsidP="00D40F55">
      <w:pPr>
        <w:pStyle w:val="GPSL5numberedclause"/>
        <w:rPr>
          <w:rFonts w:ascii="Arial" w:hAnsi="Arial"/>
          <w:szCs w:val="22"/>
        </w:rPr>
      </w:pPr>
      <w:r w:rsidRPr="00C3320D">
        <w:rPr>
          <w:rFonts w:ascii="Arial" w:hAnsi="Arial"/>
          <w:szCs w:val="22"/>
        </w:rPr>
        <w:t>make, model and asset number;</w:t>
      </w:r>
    </w:p>
    <w:p w14:paraId="5312F484" w14:textId="77777777" w:rsidR="00EE4546" w:rsidRPr="00C3320D" w:rsidRDefault="00EE4546" w:rsidP="00D40F55">
      <w:pPr>
        <w:pStyle w:val="GPSL5numberedclause"/>
        <w:rPr>
          <w:rFonts w:ascii="Arial" w:hAnsi="Arial"/>
          <w:szCs w:val="22"/>
        </w:rPr>
      </w:pPr>
      <w:r w:rsidRPr="00C3320D">
        <w:rPr>
          <w:rFonts w:ascii="Arial" w:hAnsi="Arial"/>
          <w:szCs w:val="22"/>
        </w:rPr>
        <w:t xml:space="preserve">ownership and status as either Exclusive Assets or Non-Exclusive Assets; </w:t>
      </w:r>
    </w:p>
    <w:p w14:paraId="193B57A1" w14:textId="77777777" w:rsidR="00EE4546" w:rsidRPr="00C3320D" w:rsidRDefault="00EE4546" w:rsidP="00D40F55">
      <w:pPr>
        <w:pStyle w:val="GPSL5numberedclause"/>
        <w:rPr>
          <w:rFonts w:ascii="Arial" w:hAnsi="Arial"/>
          <w:szCs w:val="22"/>
        </w:rPr>
      </w:pPr>
      <w:r w:rsidRPr="00C3320D">
        <w:rPr>
          <w:rFonts w:ascii="Arial" w:hAnsi="Arial"/>
          <w:szCs w:val="22"/>
        </w:rPr>
        <w:t>Net Book Value;</w:t>
      </w:r>
    </w:p>
    <w:p w14:paraId="149D6FA4" w14:textId="77777777" w:rsidR="00EE4546" w:rsidRPr="00C3320D" w:rsidRDefault="00EE4546" w:rsidP="00D40F55">
      <w:pPr>
        <w:pStyle w:val="GPSL5numberedclause"/>
        <w:rPr>
          <w:rFonts w:ascii="Arial" w:hAnsi="Arial"/>
          <w:szCs w:val="22"/>
        </w:rPr>
      </w:pPr>
      <w:r w:rsidRPr="00C3320D">
        <w:rPr>
          <w:rFonts w:ascii="Arial" w:hAnsi="Arial"/>
          <w:szCs w:val="22"/>
        </w:rPr>
        <w:t>condition and physical location; and</w:t>
      </w:r>
    </w:p>
    <w:p w14:paraId="76D0AA3C" w14:textId="77777777" w:rsidR="00EE4546" w:rsidRPr="00C3320D" w:rsidRDefault="00EE4546" w:rsidP="00D40F55">
      <w:pPr>
        <w:pStyle w:val="GPSL5numberedclause"/>
        <w:rPr>
          <w:rFonts w:ascii="Arial" w:hAnsi="Arial"/>
          <w:szCs w:val="22"/>
        </w:rPr>
      </w:pPr>
      <w:r w:rsidRPr="00C3320D">
        <w:rPr>
          <w:rFonts w:ascii="Arial" w:hAnsi="Arial"/>
          <w:szCs w:val="22"/>
        </w:rPr>
        <w:t>use (including technical specifications); and</w:t>
      </w:r>
    </w:p>
    <w:p w14:paraId="3E1FC0D3"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63353066" w14:textId="77777777" w:rsidR="00EE4546" w:rsidRPr="00C3320D" w:rsidRDefault="00EE4546" w:rsidP="00D40F55">
      <w:pPr>
        <w:pStyle w:val="GPSL3numberedclause"/>
        <w:rPr>
          <w:rFonts w:ascii="Arial" w:hAnsi="Arial"/>
        </w:rPr>
      </w:pPr>
      <w:bookmarkStart w:id="245"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45"/>
    </w:p>
    <w:p w14:paraId="0A8E996B"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1BA0419D"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6E01F029" w14:textId="77777777" w:rsidR="00EE4546" w:rsidRPr="00C3320D" w:rsidRDefault="00EE4546" w:rsidP="00D40F55">
      <w:pPr>
        <w:pStyle w:val="GPSL2numberedclause"/>
        <w:rPr>
          <w:rFonts w:ascii="Arial" w:hAnsi="Arial"/>
        </w:rPr>
      </w:pPr>
      <w:r w:rsidRPr="00C3320D">
        <w:rPr>
          <w:rFonts w:ascii="Arial" w:hAnsi="Arial"/>
        </w:rPr>
        <w:t>The Supplier shall:</w:t>
      </w:r>
    </w:p>
    <w:p w14:paraId="5B6743B6" w14:textId="77777777"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239D8FD6" w14:textId="77777777" w:rsidR="00EE4546" w:rsidRPr="00C3320D" w:rsidRDefault="00EE4546" w:rsidP="00D40F55">
      <w:pPr>
        <w:pStyle w:val="GPSL3numberedclause"/>
        <w:rPr>
          <w:rFonts w:ascii="Arial" w:hAnsi="Arial"/>
        </w:rPr>
      </w:pPr>
      <w:bookmarkStart w:id="246" w:name="_Ref62027068"/>
      <w:r w:rsidRPr="00C3320D">
        <w:rPr>
          <w:rFonts w:ascii="Arial" w:hAnsi="Arial"/>
        </w:rPr>
        <w:t xml:space="preserve">(unless otherwise agreed by the Customer in writing) procure that all licences for Third Party </w:t>
      </w:r>
      <w:proofErr w:type="spellStart"/>
      <w:r w:rsidRPr="00C3320D">
        <w:rPr>
          <w:rFonts w:ascii="Arial" w:hAnsi="Arial"/>
        </w:rPr>
        <w:t>IPR</w:t>
      </w:r>
      <w:proofErr w:type="spellEnd"/>
      <w:r w:rsidRPr="00C3320D">
        <w:rPr>
          <w:rFonts w:ascii="Arial" w:hAnsi="Arial"/>
        </w:rPr>
        <w:t xml:space="preserve">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46"/>
      <w:r w:rsidRPr="00C3320D">
        <w:rPr>
          <w:rFonts w:ascii="Arial" w:hAnsi="Arial"/>
        </w:rPr>
        <w:t xml:space="preserve"> </w:t>
      </w:r>
    </w:p>
    <w:p w14:paraId="6EA3BBBD"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043E49">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1A6627F1" w14:textId="77777777" w:rsidR="00EE4546" w:rsidRPr="00C3320D" w:rsidRDefault="00EE4546" w:rsidP="00D40F55">
      <w:pPr>
        <w:pStyle w:val="GPSL2numberedclause"/>
        <w:rPr>
          <w:rFonts w:ascii="Arial" w:hAnsi="Arial"/>
        </w:rPr>
      </w:pPr>
      <w:bookmarkStart w:id="247"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7"/>
    </w:p>
    <w:p w14:paraId="5C16F9C7"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78792E17" w14:textId="77777777" w:rsidR="00EE4546" w:rsidRPr="00C3320D" w:rsidRDefault="00EE4546" w:rsidP="00D40F55">
      <w:pPr>
        <w:pStyle w:val="GPSL2numberedclause"/>
        <w:rPr>
          <w:rFonts w:ascii="Arial" w:hAnsi="Arial"/>
        </w:rPr>
      </w:pPr>
      <w:bookmarkStart w:id="248"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8"/>
    </w:p>
    <w:p w14:paraId="5BEA30A6"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425939BB"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74088436"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5C4FE30" w14:textId="77777777" w:rsidR="00EE4546" w:rsidRPr="00C3320D" w:rsidRDefault="00EE4546" w:rsidP="00D40F55">
      <w:pPr>
        <w:pStyle w:val="GPSL3numberedclause"/>
        <w:rPr>
          <w:rFonts w:ascii="Arial" w:hAnsi="Arial"/>
        </w:rPr>
      </w:pPr>
      <w:r w:rsidRPr="00C3320D">
        <w:rPr>
          <w:rFonts w:ascii="Arial" w:hAnsi="Arial"/>
        </w:rPr>
        <w:t xml:space="preserve">details of any key terms of any </w:t>
      </w:r>
      <w:proofErr w:type="gramStart"/>
      <w:r w:rsidRPr="00C3320D">
        <w:rPr>
          <w:rFonts w:ascii="Arial" w:hAnsi="Arial"/>
        </w:rPr>
        <w:t>third party</w:t>
      </w:r>
      <w:proofErr w:type="gramEnd"/>
      <w:r w:rsidRPr="00C3320D">
        <w:rPr>
          <w:rFonts w:ascii="Arial" w:hAnsi="Arial"/>
        </w:rPr>
        <w:t xml:space="preserve"> contracts and licences, particularly as regards charges, termination, assignment and novation;</w:t>
      </w:r>
    </w:p>
    <w:p w14:paraId="71582092"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5CE67686" w14:textId="77777777"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proofErr w:type="gramStart"/>
      <w:r w:rsidRPr="00C3320D">
        <w:rPr>
          <w:rFonts w:ascii="Arial" w:hAnsi="Arial"/>
        </w:rPr>
        <w:t>Contract  such</w:t>
      </w:r>
      <w:proofErr w:type="gramEnd"/>
      <w:r w:rsidRPr="00C3320D">
        <w:rPr>
          <w:rFonts w:ascii="Arial" w:hAnsi="Arial"/>
        </w:rPr>
        <w:t xml:space="preserve"> information to include the Staffing Information as defined in Contract Schedule 3 (Staff Transfer); and</w:t>
      </w:r>
    </w:p>
    <w:p w14:paraId="105DEBB1"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7E27A62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521F64D1" w14:textId="77777777" w:rsidR="00EE4546" w:rsidRPr="00C3320D" w:rsidRDefault="00EE4546" w:rsidP="00D40F55">
      <w:pPr>
        <w:pStyle w:val="GPSL2numberedclause"/>
        <w:rPr>
          <w:rFonts w:ascii="Arial" w:hAnsi="Arial"/>
        </w:rPr>
      </w:pPr>
      <w:bookmarkStart w:id="249"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043E49">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9"/>
    </w:p>
    <w:p w14:paraId="196B76A0" w14:textId="77777777" w:rsidR="00EE4546" w:rsidRPr="00C3320D" w:rsidRDefault="00EE4546" w:rsidP="00D40F55">
      <w:pPr>
        <w:pStyle w:val="GPSL2numberedclause"/>
        <w:rPr>
          <w:rFonts w:ascii="Arial" w:hAnsi="Arial"/>
        </w:rPr>
      </w:pPr>
      <w:r w:rsidRPr="00C3320D">
        <w:rPr>
          <w:rFonts w:ascii="Arial" w:hAnsi="Arial"/>
        </w:rPr>
        <w:t>The Supplier shall:</w:t>
      </w:r>
    </w:p>
    <w:p w14:paraId="4AB2A3A7"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423D1B1B"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 xml:space="preserve">10) Working </w:t>
      </w:r>
      <w:proofErr w:type="gramStart"/>
      <w:r w:rsidRPr="00C3320D">
        <w:rPr>
          <w:rFonts w:ascii="Arial" w:hAnsi="Arial"/>
          <w:bCs/>
        </w:rPr>
        <w:t>Days </w:t>
      </w:r>
      <w:r w:rsidRPr="00C3320D">
        <w:rPr>
          <w:rFonts w:ascii="Arial" w:hAnsi="Arial"/>
        </w:rPr>
        <w:t xml:space="preserve"> of</w:t>
      </w:r>
      <w:proofErr w:type="gramEnd"/>
      <w:r w:rsidRPr="00C3320D">
        <w:rPr>
          <w:rFonts w:ascii="Arial" w:hAnsi="Arial"/>
        </w:rPr>
        <w:t xml:space="preserve"> a request in writing from the Customer.</w:t>
      </w:r>
    </w:p>
    <w:p w14:paraId="3D45A1B1"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3358D6B2"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72314ADF"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68122F8A"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1CB6BBF1"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EXIT PLAN</w:t>
      </w:r>
    </w:p>
    <w:p w14:paraId="2954DB3A" w14:textId="77777777" w:rsidR="00EE4546" w:rsidRPr="00C3320D" w:rsidRDefault="00EE4546" w:rsidP="00D40F55">
      <w:pPr>
        <w:pStyle w:val="GPSL2numberedclause"/>
        <w:rPr>
          <w:rFonts w:ascii="Arial" w:hAnsi="Arial"/>
        </w:rPr>
      </w:pPr>
      <w:bookmarkStart w:id="250" w:name="_Ref349211738"/>
      <w:r w:rsidRPr="00C3320D">
        <w:rPr>
          <w:rFonts w:ascii="Arial" w:hAnsi="Arial"/>
        </w:rPr>
        <w:t>The Supplier shall, within three (3) months after the Commencement Date, deliver to the Customer an Exit Plan which:</w:t>
      </w:r>
    </w:p>
    <w:p w14:paraId="376B0F45"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w:t>
      </w:r>
      <w:proofErr w:type="gramStart"/>
      <w:r w:rsidRPr="00C3320D">
        <w:rPr>
          <w:rFonts w:ascii="Arial" w:hAnsi="Arial"/>
        </w:rPr>
        <w:t>Customer  and</w:t>
      </w:r>
      <w:proofErr w:type="gramEnd"/>
      <w:r w:rsidRPr="00C3320D">
        <w:rPr>
          <w:rFonts w:ascii="Arial" w:hAnsi="Arial"/>
        </w:rPr>
        <w:t xml:space="preserve">/or its Replacement Supplier on the expiry or termination of this Contract ; </w:t>
      </w:r>
    </w:p>
    <w:p w14:paraId="2135A3AF"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043E49">
        <w:rPr>
          <w:rFonts w:ascii="Arial" w:hAnsi="Arial"/>
        </w:rPr>
        <w:t>5.3</w:t>
      </w:r>
      <w:r w:rsidRPr="00C3320D">
        <w:rPr>
          <w:rFonts w:ascii="Arial" w:hAnsi="Arial"/>
        </w:rPr>
        <w:fldChar w:fldCharType="end"/>
      </w:r>
      <w:r w:rsidRPr="00C3320D">
        <w:rPr>
          <w:rFonts w:ascii="Arial" w:hAnsi="Arial"/>
        </w:rPr>
        <w:t xml:space="preserve"> of this Contract Schedule 2; </w:t>
      </w:r>
    </w:p>
    <w:p w14:paraId="21D52D58"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0A39485D" w14:textId="77777777"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5299BE86" w14:textId="77777777" w:rsidR="00EE4546" w:rsidRPr="00C3320D" w:rsidRDefault="00EE4546" w:rsidP="00D40F55">
      <w:pPr>
        <w:pStyle w:val="GPSL2numberedclause"/>
        <w:rPr>
          <w:rFonts w:ascii="Arial" w:hAnsi="Arial"/>
        </w:rPr>
      </w:pPr>
      <w:bookmarkStart w:id="251" w:name="_Ref364270026"/>
      <w:r w:rsidRPr="00C3320D">
        <w:rPr>
          <w:rFonts w:ascii="Arial" w:hAnsi="Arial"/>
        </w:rPr>
        <w:t>Unless otherwise specified by the Customer or Approved, the Exit Plan shall set out, as a minimum:</w:t>
      </w:r>
      <w:bookmarkEnd w:id="251"/>
    </w:p>
    <w:p w14:paraId="6F2EF0FF"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76E04A1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15864984"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BBF109D"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4BED31B3"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598719F"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244BD98C"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0CE5A236"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608C96A1"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0C7B945B"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7BF70FD1"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5026BDEF"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79516126"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4208DB27" w14:textId="77777777" w:rsidR="00EE4546" w:rsidRPr="00C3320D" w:rsidRDefault="00EE4546" w:rsidP="00D40F55">
      <w:pPr>
        <w:pStyle w:val="GPSL3numberedclause"/>
        <w:rPr>
          <w:rFonts w:ascii="Arial" w:hAnsi="Arial"/>
        </w:rPr>
      </w:pPr>
      <w:r w:rsidRPr="00C3320D">
        <w:rPr>
          <w:rFonts w:ascii="Arial" w:hAnsi="Arial"/>
        </w:rPr>
        <w:t>procedures to:</w:t>
      </w:r>
    </w:p>
    <w:p w14:paraId="68CC33D1"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7CECD2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244744B0"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5D22ED07"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1FEBFE43" w14:textId="77777777" w:rsidR="00EE4546" w:rsidRPr="00C3320D" w:rsidRDefault="00EE4546" w:rsidP="00D40F55">
      <w:pPr>
        <w:pStyle w:val="GPSL3numberedclause"/>
        <w:rPr>
          <w:rFonts w:ascii="Arial" w:hAnsi="Arial"/>
        </w:rPr>
      </w:pPr>
      <w:r w:rsidRPr="00C3320D">
        <w:rPr>
          <w:rFonts w:ascii="Arial" w:hAnsi="Arial"/>
        </w:rPr>
        <w:t xml:space="preserve">proposals for the supply of any other information or assistance reasonably required by the Customer or a Replacement Supplier in order to </w:t>
      </w:r>
      <w:proofErr w:type="gramStart"/>
      <w:r w:rsidRPr="00C3320D">
        <w:rPr>
          <w:rFonts w:ascii="Arial" w:hAnsi="Arial"/>
        </w:rPr>
        <w:t>effect</w:t>
      </w:r>
      <w:proofErr w:type="gramEnd"/>
      <w:r w:rsidRPr="00C3320D">
        <w:rPr>
          <w:rFonts w:ascii="Arial" w:hAnsi="Arial"/>
        </w:rPr>
        <w:t xml:space="preserve"> an orderly handover of the provision of the Ordered Panel Services.</w:t>
      </w:r>
    </w:p>
    <w:bookmarkEnd w:id="250"/>
    <w:p w14:paraId="3B860637"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w:t>
      </w:r>
    </w:p>
    <w:p w14:paraId="1FA93676" w14:textId="77777777" w:rsidR="00EE4546" w:rsidRPr="00C3320D" w:rsidRDefault="00EE4546" w:rsidP="00D40F55">
      <w:pPr>
        <w:pStyle w:val="GPSL2numberedclause"/>
        <w:rPr>
          <w:rFonts w:ascii="Arial" w:hAnsi="Arial"/>
        </w:rPr>
      </w:pPr>
      <w:bookmarkStart w:id="252"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52"/>
    </w:p>
    <w:p w14:paraId="399B1579"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0D939D2D"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73016F22" w14:textId="77777777"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19115680" w14:textId="77777777" w:rsidR="00EE4546" w:rsidRPr="00C3320D" w:rsidRDefault="00EE4546" w:rsidP="00D40F55">
      <w:pPr>
        <w:pStyle w:val="GPSL2numberedclause"/>
        <w:rPr>
          <w:rFonts w:ascii="Arial" w:hAnsi="Arial"/>
        </w:rPr>
      </w:pPr>
      <w:bookmarkStart w:id="253"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3"/>
    </w:p>
    <w:p w14:paraId="49303CBF" w14:textId="77777777" w:rsidR="00EE4546" w:rsidRPr="00C3320D" w:rsidRDefault="00EE4546" w:rsidP="00D40F55">
      <w:pPr>
        <w:pStyle w:val="GPSL2numberedclause"/>
        <w:numPr>
          <w:ilvl w:val="0"/>
          <w:numId w:val="0"/>
        </w:numPr>
        <w:ind w:left="1134"/>
        <w:rPr>
          <w:rFonts w:ascii="Arial" w:hAnsi="Arial"/>
        </w:rPr>
      </w:pPr>
    </w:p>
    <w:p w14:paraId="5A9759D4"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7B5E102D"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629F7958"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043E49">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AFF0D7F" w14:textId="77777777" w:rsidR="00EE4546" w:rsidRPr="00C3320D" w:rsidRDefault="00EE4546" w:rsidP="00D40F55">
      <w:pPr>
        <w:pStyle w:val="GPSL3numberedclause"/>
        <w:rPr>
          <w:rFonts w:ascii="Arial" w:hAnsi="Arial"/>
        </w:rPr>
      </w:pPr>
      <w:bookmarkStart w:id="254"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54"/>
    </w:p>
    <w:p w14:paraId="45B58386" w14:textId="77777777" w:rsidR="00EE4546" w:rsidRPr="00C3320D" w:rsidRDefault="00EE4546" w:rsidP="00D40F55">
      <w:pPr>
        <w:pStyle w:val="GPSL3numberedclause"/>
        <w:rPr>
          <w:rFonts w:ascii="Arial" w:hAnsi="Arial"/>
        </w:rPr>
      </w:pPr>
      <w:bookmarkStart w:id="255"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55"/>
    </w:p>
    <w:p w14:paraId="5F8382F8" w14:textId="77777777" w:rsidR="00EE4546" w:rsidRPr="00C3320D" w:rsidRDefault="00EE4546" w:rsidP="00D40F55">
      <w:pPr>
        <w:pStyle w:val="GPSL3numberedclause"/>
        <w:rPr>
          <w:rFonts w:ascii="Arial" w:hAnsi="Arial"/>
        </w:rPr>
      </w:pPr>
      <w:bookmarkStart w:id="256" w:name="_Ref27372751"/>
      <w:bookmarkStart w:id="257" w:name="_Ref127426020"/>
      <w:r w:rsidRPr="00C3320D">
        <w:rPr>
          <w:rFonts w:ascii="Arial" w:hAnsi="Arial"/>
        </w:rPr>
        <w:t>at the Customer's request and on reasonable notice, deliver up-to-date Registers to the</w:t>
      </w:r>
      <w:bookmarkEnd w:id="256"/>
      <w:r w:rsidRPr="00C3320D">
        <w:rPr>
          <w:rFonts w:ascii="Arial" w:hAnsi="Arial"/>
        </w:rPr>
        <w:t xml:space="preserve"> Customer.</w:t>
      </w:r>
      <w:bookmarkEnd w:id="257"/>
    </w:p>
    <w:p w14:paraId="53445562" w14:textId="77777777"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043E49">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7F8C8303"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OBLIGATIONS</w:t>
      </w:r>
    </w:p>
    <w:p w14:paraId="4C8B184E" w14:textId="77777777" w:rsidR="00EE4546" w:rsidRPr="00C3320D" w:rsidRDefault="00EE4546" w:rsidP="00D40F55">
      <w:pPr>
        <w:pStyle w:val="GPSL2numberedclause"/>
        <w:rPr>
          <w:rFonts w:ascii="Arial" w:hAnsi="Arial"/>
        </w:rPr>
      </w:pPr>
      <w:bookmarkStart w:id="258" w:name="_Ref127352385"/>
      <w:r w:rsidRPr="00C3320D">
        <w:rPr>
          <w:rFonts w:ascii="Arial" w:hAnsi="Arial"/>
        </w:rPr>
        <w:t>The Supplier shall comply with all of its obligations contained in the Exit Plan.</w:t>
      </w:r>
      <w:bookmarkEnd w:id="258"/>
    </w:p>
    <w:p w14:paraId="0F3038E3" w14:textId="77777777" w:rsidR="00EE4546" w:rsidRPr="00C3320D" w:rsidRDefault="00EE4546" w:rsidP="00D40F55">
      <w:pPr>
        <w:pStyle w:val="GPSL2numberedclause"/>
        <w:rPr>
          <w:rFonts w:ascii="Arial" w:hAnsi="Arial"/>
        </w:rPr>
      </w:pPr>
      <w:bookmarkStart w:id="259"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9"/>
    </w:p>
    <w:p w14:paraId="48031A0E"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3A0B70C4"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63F1D55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4F921EAE"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33AFDC4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proofErr w:type="gramStart"/>
      <w:r w:rsidRPr="00C3320D">
        <w:rPr>
          <w:rFonts w:ascii="Arial" w:hAnsi="Arial"/>
          <w:szCs w:val="22"/>
        </w:rPr>
        <w:t>Contract  in</w:t>
      </w:r>
      <w:proofErr w:type="gramEnd"/>
      <w:r w:rsidRPr="00C3320D">
        <w:rPr>
          <w:rFonts w:ascii="Arial" w:hAnsi="Arial"/>
          <w:szCs w:val="22"/>
        </w:rPr>
        <w:t xml:space="preserve"> which the </w:t>
      </w:r>
      <w:proofErr w:type="spellStart"/>
      <w:r w:rsidRPr="00C3320D">
        <w:rPr>
          <w:rFonts w:ascii="Arial" w:hAnsi="Arial"/>
          <w:szCs w:val="22"/>
        </w:rPr>
        <w:t>IPRs</w:t>
      </w:r>
      <w:proofErr w:type="spellEnd"/>
      <w:r w:rsidRPr="00C3320D">
        <w:rPr>
          <w:rFonts w:ascii="Arial" w:hAnsi="Arial"/>
          <w:szCs w:val="22"/>
        </w:rPr>
        <w:t xml:space="preserve"> are owned by the Customer;</w:t>
      </w:r>
    </w:p>
    <w:p w14:paraId="7CA1FB7C"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6D39BBA1"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5AE00BCB"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603151C5"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5F1AE967" w14:textId="77777777"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2678F168" w14:textId="77777777" w:rsidR="00EE4546" w:rsidRPr="00C3320D" w:rsidRDefault="00EE4546" w:rsidP="00D40F55">
      <w:pPr>
        <w:pStyle w:val="GPSL3numberedclause"/>
        <w:rPr>
          <w:rFonts w:ascii="Arial" w:hAnsi="Arial"/>
        </w:rPr>
      </w:pPr>
      <w:bookmarkStart w:id="260" w:name="_DV_M565"/>
      <w:bookmarkEnd w:id="260"/>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08D1E638"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7779B819" w14:textId="77777777" w:rsidR="00EE4546" w:rsidRPr="00C3320D" w:rsidRDefault="00EE4546" w:rsidP="00D40F55">
      <w:pPr>
        <w:pStyle w:val="GPSL4numberedclause"/>
        <w:rPr>
          <w:rFonts w:ascii="Arial" w:hAnsi="Arial"/>
          <w:szCs w:val="22"/>
        </w:rPr>
      </w:pPr>
      <w:bookmarkStart w:id="261"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61"/>
      <w:r w:rsidRPr="00C3320D">
        <w:rPr>
          <w:rFonts w:ascii="Arial" w:hAnsi="Arial"/>
          <w:szCs w:val="22"/>
        </w:rPr>
        <w:t>.</w:t>
      </w:r>
    </w:p>
    <w:p w14:paraId="13989B69"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608EB63A" w14:textId="77777777" w:rsidR="00EE4546" w:rsidRPr="00C3320D" w:rsidRDefault="00EE4546" w:rsidP="00D40F55">
      <w:pPr>
        <w:pStyle w:val="GPSL2numberedclause"/>
        <w:rPr>
          <w:rFonts w:ascii="Arial" w:hAnsi="Arial"/>
        </w:rPr>
      </w:pPr>
      <w:bookmarkStart w:id="262"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62"/>
    </w:p>
    <w:p w14:paraId="5DF1B9EB" w14:textId="77777777" w:rsidR="00EE4546" w:rsidRPr="00C3320D" w:rsidRDefault="00EE4546" w:rsidP="00B61322">
      <w:pPr>
        <w:pStyle w:val="GPSL1SCHEDULEHeading"/>
        <w:numPr>
          <w:ilvl w:val="0"/>
          <w:numId w:val="18"/>
        </w:numPr>
        <w:spacing w:before="120" w:after="120"/>
        <w:rPr>
          <w:rFonts w:ascii="Arial" w:hAnsi="Arial"/>
        </w:rPr>
      </w:pPr>
      <w:bookmarkStart w:id="263" w:name="_Ref127425445"/>
      <w:r w:rsidRPr="00C3320D">
        <w:rPr>
          <w:rFonts w:ascii="Arial" w:hAnsi="Arial"/>
        </w:rPr>
        <w:t xml:space="preserve">ASSETS and SUB-CONTRACTS </w:t>
      </w:r>
      <w:bookmarkEnd w:id="263"/>
    </w:p>
    <w:p w14:paraId="1D7646F6" w14:textId="77777777" w:rsidR="00EE4546" w:rsidRPr="00C3320D" w:rsidRDefault="00EE4546" w:rsidP="00D40F55">
      <w:pPr>
        <w:pStyle w:val="GPSL2numberedclause"/>
        <w:rPr>
          <w:rFonts w:ascii="Arial" w:hAnsi="Arial"/>
        </w:rPr>
      </w:pPr>
      <w:bookmarkStart w:id="264" w:name="_Ref127425768"/>
      <w:r w:rsidRPr="00C3320D">
        <w:rPr>
          <w:rFonts w:ascii="Arial" w:hAnsi="Arial"/>
        </w:rPr>
        <w:t xml:space="preserve">Following notice of termination of this </w:t>
      </w:r>
      <w:proofErr w:type="gramStart"/>
      <w:r w:rsidRPr="00C3320D">
        <w:rPr>
          <w:rFonts w:ascii="Arial" w:hAnsi="Arial"/>
        </w:rPr>
        <w:t>Contract  and</w:t>
      </w:r>
      <w:proofErr w:type="gramEnd"/>
      <w:r w:rsidRPr="00C3320D">
        <w:rPr>
          <w:rFonts w:ascii="Arial" w:hAnsi="Arial"/>
        </w:rPr>
        <w:t xml:space="preserve"> during the Termination Assistance Period, the Supplier shall not, without the Customer's prior written consent:</w:t>
      </w:r>
      <w:bookmarkEnd w:id="264"/>
    </w:p>
    <w:p w14:paraId="5D8D15FF"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0891AE2F"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57D3ECAE"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82BC478" w14:textId="77777777" w:rsidR="00EE4546" w:rsidRPr="00C3320D" w:rsidRDefault="00EE4546" w:rsidP="00D40F55">
      <w:pPr>
        <w:pStyle w:val="GPSL2numberedclause"/>
        <w:rPr>
          <w:rFonts w:ascii="Arial" w:hAnsi="Arial"/>
        </w:rPr>
      </w:pPr>
      <w:bookmarkStart w:id="265"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043E49">
        <w:rPr>
          <w:rFonts w:ascii="Arial" w:hAnsi="Arial"/>
        </w:rPr>
        <w:t>7.1.5</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65"/>
    </w:p>
    <w:p w14:paraId="421D3A10" w14:textId="77777777" w:rsidR="00EE4546" w:rsidRPr="00C3320D" w:rsidRDefault="00EE4546" w:rsidP="00D40F55">
      <w:pPr>
        <w:pStyle w:val="GPSL3numberedclause"/>
        <w:rPr>
          <w:rFonts w:ascii="Arial" w:hAnsi="Arial"/>
        </w:rPr>
      </w:pPr>
      <w:bookmarkStart w:id="266" w:name="_Ref364352534"/>
      <w:bookmarkStart w:id="267"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66"/>
      <w:r w:rsidRPr="00C3320D">
        <w:rPr>
          <w:rFonts w:ascii="Arial" w:hAnsi="Arial"/>
        </w:rPr>
        <w:t xml:space="preserve"> </w:t>
      </w:r>
      <w:bookmarkEnd w:id="267"/>
    </w:p>
    <w:p w14:paraId="76494510" w14:textId="77777777" w:rsidR="00EE4546" w:rsidRPr="00C3320D" w:rsidRDefault="00EE4546" w:rsidP="00D40F55">
      <w:pPr>
        <w:pStyle w:val="GPSL3numberedclause"/>
        <w:rPr>
          <w:rFonts w:ascii="Arial" w:hAnsi="Arial"/>
        </w:rPr>
      </w:pPr>
      <w:bookmarkStart w:id="268" w:name="a301038"/>
      <w:bookmarkStart w:id="269" w:name="_Ref364350801"/>
      <w:bookmarkStart w:id="270" w:name="_Ref127958943"/>
      <w:bookmarkEnd w:id="268"/>
      <w:r w:rsidRPr="00C3320D">
        <w:rPr>
          <w:rFonts w:ascii="Arial" w:hAnsi="Arial"/>
        </w:rPr>
        <w:t>which, if any, of:</w:t>
      </w:r>
      <w:bookmarkEnd w:id="269"/>
    </w:p>
    <w:p w14:paraId="73EB5B10"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27117684"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63FC699D" w14:textId="77777777" w:rsidR="00EE4546" w:rsidRPr="00C3320D" w:rsidRDefault="00EE4546" w:rsidP="00D40F55">
      <w:pPr>
        <w:pStyle w:val="GPSL3Indent"/>
      </w:pPr>
      <w:r w:rsidRPr="00C3320D">
        <w:t>the Customer and/or the Replacement Supplier requires the continued use of; and</w:t>
      </w:r>
    </w:p>
    <w:p w14:paraId="656C86B2" w14:textId="77777777" w:rsidR="00EE4546" w:rsidRPr="00C3320D" w:rsidRDefault="00EE4546" w:rsidP="00D40F55">
      <w:pPr>
        <w:pStyle w:val="GPSL3numberedclause"/>
        <w:rPr>
          <w:rFonts w:ascii="Arial" w:hAnsi="Arial"/>
        </w:rPr>
      </w:pPr>
      <w:bookmarkStart w:id="271"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70"/>
      <w:bookmarkEnd w:id="271"/>
    </w:p>
    <w:p w14:paraId="0F7852A1"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1606968D" w14:textId="77777777" w:rsidR="00EE4546" w:rsidRPr="00C3320D" w:rsidRDefault="00EE4546" w:rsidP="00D40F55">
      <w:pPr>
        <w:pStyle w:val="GPSL2numberedclause"/>
        <w:rPr>
          <w:rFonts w:ascii="Arial" w:hAnsi="Arial"/>
        </w:rPr>
      </w:pPr>
      <w:bookmarkStart w:id="272"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72"/>
    <w:p w14:paraId="15CA4B35"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0CB3FBA3" w14:textId="77777777" w:rsidR="00EE4546" w:rsidRPr="00C3320D" w:rsidRDefault="00EE4546" w:rsidP="00D40F55">
      <w:pPr>
        <w:pStyle w:val="GPSL2numberedclause"/>
        <w:rPr>
          <w:rFonts w:ascii="Arial" w:hAnsi="Arial"/>
        </w:rPr>
      </w:pPr>
      <w:bookmarkStart w:id="273"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043E49">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6FC94559"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17765CD3"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32D3B6F0" w14:textId="77777777" w:rsidR="00EE4546" w:rsidRPr="00C3320D" w:rsidRDefault="00EE4546" w:rsidP="00D40F55">
      <w:pPr>
        <w:pStyle w:val="GPSL2numberedclause"/>
        <w:rPr>
          <w:rFonts w:ascii="Arial" w:hAnsi="Arial"/>
        </w:rPr>
      </w:pPr>
      <w:bookmarkStart w:id="274" w:name="_Ref127426673"/>
      <w:bookmarkEnd w:id="273"/>
      <w:r w:rsidRPr="00C3320D">
        <w:rPr>
          <w:rFonts w:ascii="Arial" w:hAnsi="Arial"/>
        </w:rPr>
        <w:t xml:space="preserve">The Supplier shall as soon as reasonably </w:t>
      </w:r>
      <w:proofErr w:type="gramStart"/>
      <w:r w:rsidRPr="00C3320D">
        <w:rPr>
          <w:rFonts w:ascii="Arial" w:hAnsi="Arial"/>
        </w:rPr>
        <w:t>practicable</w:t>
      </w:r>
      <w:proofErr w:type="gramEnd"/>
      <w:r w:rsidRPr="00C3320D">
        <w:rPr>
          <w:rFonts w:ascii="Arial" w:hAnsi="Arial"/>
        </w:rPr>
        <w:t xml:space="preserve"> assign or procure the novation to the Customer and/or the Replacement Supplier of the Transferring Contracts.  The Supplier shall execute such documents and provide such other assistance as the Customer reasonably requires to </w:t>
      </w:r>
      <w:proofErr w:type="gramStart"/>
      <w:r w:rsidRPr="00C3320D">
        <w:rPr>
          <w:rFonts w:ascii="Arial" w:hAnsi="Arial"/>
        </w:rPr>
        <w:t>effect</w:t>
      </w:r>
      <w:proofErr w:type="gramEnd"/>
      <w:r w:rsidRPr="00C3320D">
        <w:rPr>
          <w:rFonts w:ascii="Arial" w:hAnsi="Arial"/>
        </w:rPr>
        <w:t xml:space="preserve"> this novation or assignment.</w:t>
      </w:r>
      <w:bookmarkEnd w:id="274"/>
    </w:p>
    <w:p w14:paraId="7F1DD612" w14:textId="77777777" w:rsidR="00EE4546" w:rsidRPr="00C3320D" w:rsidRDefault="00EE4546" w:rsidP="00D40F55">
      <w:pPr>
        <w:pStyle w:val="GPSL2numberedclause"/>
        <w:rPr>
          <w:rFonts w:ascii="Arial" w:hAnsi="Arial"/>
        </w:rPr>
      </w:pPr>
      <w:bookmarkStart w:id="275" w:name="_Ref37322775"/>
      <w:r w:rsidRPr="00C3320D">
        <w:rPr>
          <w:rFonts w:ascii="Arial" w:hAnsi="Arial"/>
        </w:rPr>
        <w:t>The Customer shall:</w:t>
      </w:r>
    </w:p>
    <w:p w14:paraId="36AA7C48"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456EA6DB"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75"/>
      <w:r w:rsidRPr="00C3320D">
        <w:rPr>
          <w:rFonts w:ascii="Arial" w:hAnsi="Arial"/>
        </w:rPr>
        <w:t>.</w:t>
      </w:r>
    </w:p>
    <w:p w14:paraId="4103EB16" w14:textId="77777777" w:rsidR="00EE4546" w:rsidRPr="00C3320D" w:rsidRDefault="00EE4546" w:rsidP="00D40F55">
      <w:pPr>
        <w:pStyle w:val="GPSL2numberedclause"/>
        <w:rPr>
          <w:rFonts w:ascii="Arial" w:hAnsi="Arial"/>
        </w:rPr>
      </w:pPr>
      <w:r w:rsidRPr="00C3320D">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C3320D">
        <w:rPr>
          <w:rFonts w:ascii="Arial" w:hAnsi="Arial"/>
        </w:rPr>
        <w:t>effected</w:t>
      </w:r>
      <w:proofErr w:type="gramEnd"/>
      <w:r w:rsidRPr="00C3320D">
        <w:rPr>
          <w:rFonts w:ascii="Arial" w:hAnsi="Arial"/>
        </w:rPr>
        <w:t>.</w:t>
      </w:r>
    </w:p>
    <w:p w14:paraId="4E5E886D" w14:textId="77777777" w:rsidR="00EE4546" w:rsidRPr="00C3320D" w:rsidRDefault="00EE4546" w:rsidP="00D40F55">
      <w:pPr>
        <w:pStyle w:val="GPSL2numberedclause"/>
        <w:rPr>
          <w:rFonts w:ascii="Arial" w:hAnsi="Arial"/>
        </w:rPr>
      </w:pPr>
      <w:bookmarkStart w:id="276"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043E49">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76"/>
    </w:p>
    <w:p w14:paraId="1BA4AAD8" w14:textId="77777777" w:rsidR="00EE4546" w:rsidRPr="00C3320D" w:rsidRDefault="00EE4546" w:rsidP="00B61322">
      <w:pPr>
        <w:pStyle w:val="GPSL1SCHEDULEHeading"/>
        <w:numPr>
          <w:ilvl w:val="0"/>
          <w:numId w:val="18"/>
        </w:numPr>
        <w:spacing w:before="120" w:after="120"/>
        <w:rPr>
          <w:rFonts w:ascii="Arial" w:hAnsi="Arial"/>
        </w:rPr>
      </w:pPr>
      <w:bookmarkStart w:id="277" w:name="_DV_M564"/>
      <w:bookmarkStart w:id="278" w:name="_DV_M566"/>
      <w:bookmarkStart w:id="279" w:name="_DV_M567"/>
      <w:bookmarkEnd w:id="277"/>
      <w:bookmarkEnd w:id="278"/>
      <w:bookmarkEnd w:id="279"/>
      <w:r w:rsidRPr="00C3320D">
        <w:rPr>
          <w:rFonts w:ascii="Arial" w:hAnsi="Arial"/>
        </w:rPr>
        <w:t>SUPPLIER PERSONNEL</w:t>
      </w:r>
    </w:p>
    <w:p w14:paraId="173AF3DE"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4BAA457E"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5E38D54D"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455BE5B5"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71881875"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0D1F3A31" w14:textId="7777777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2081CAE" w14:textId="77777777"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0C40FF81" w14:textId="77777777" w:rsidR="00EE4546" w:rsidRPr="00C3320D" w:rsidRDefault="00EE4546" w:rsidP="00B61322">
      <w:pPr>
        <w:pStyle w:val="GPSL1SCHEDULEHeading"/>
        <w:numPr>
          <w:ilvl w:val="0"/>
          <w:numId w:val="18"/>
        </w:numPr>
        <w:spacing w:before="120" w:after="120"/>
        <w:rPr>
          <w:rFonts w:ascii="Arial" w:hAnsi="Arial"/>
        </w:rPr>
      </w:pPr>
      <w:bookmarkStart w:id="280" w:name="_Ref127425458"/>
      <w:r w:rsidRPr="00C3320D">
        <w:rPr>
          <w:rFonts w:ascii="Arial" w:hAnsi="Arial"/>
        </w:rPr>
        <w:t xml:space="preserve">CHARGES </w:t>
      </w:r>
      <w:bookmarkEnd w:id="280"/>
    </w:p>
    <w:p w14:paraId="3496A57F"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1257DB5D"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 xml:space="preserve">APPORTIONMENTS </w:t>
      </w:r>
    </w:p>
    <w:p w14:paraId="4F872808" w14:textId="77777777" w:rsidR="00EE4546" w:rsidRPr="00C3320D" w:rsidRDefault="00EE4546" w:rsidP="00D40F55">
      <w:pPr>
        <w:pStyle w:val="GPSL2numberedclause"/>
        <w:rPr>
          <w:rFonts w:ascii="Arial" w:hAnsi="Arial"/>
        </w:rPr>
      </w:pPr>
      <w:bookmarkStart w:id="281"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82" w:name="_Ref127426852"/>
      <w:r w:rsidRPr="00C3320D">
        <w:rPr>
          <w:rFonts w:ascii="Arial" w:hAnsi="Arial"/>
        </w:rPr>
        <w:t>) as follows:</w:t>
      </w:r>
      <w:bookmarkEnd w:id="281"/>
      <w:bookmarkEnd w:id="282"/>
    </w:p>
    <w:p w14:paraId="0F17A7AB" w14:textId="77777777" w:rsidR="00EE4546" w:rsidRPr="00C3320D" w:rsidRDefault="00EE4546" w:rsidP="00D40F55">
      <w:pPr>
        <w:pStyle w:val="GPSL3numberedclause"/>
        <w:rPr>
          <w:rFonts w:ascii="Arial" w:hAnsi="Arial"/>
        </w:rPr>
      </w:pPr>
      <w:r w:rsidRPr="00C3320D">
        <w:rPr>
          <w:rFonts w:ascii="Arial" w:hAnsi="Arial"/>
        </w:rPr>
        <w:lastRenderedPageBreak/>
        <w:t>the amounts shall be annualised and divided by 365 to reach a daily rate;</w:t>
      </w:r>
    </w:p>
    <w:p w14:paraId="1988045E"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21C5B4D"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64E74195"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043E49">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16CBDC34"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25CB8006"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83" w:name="_Toc431551204"/>
      <w:bookmarkStart w:id="284" w:name="_Toc514939343"/>
      <w:r w:rsidRPr="00C3320D">
        <w:rPr>
          <w:rFonts w:cs="Arial"/>
          <w:szCs w:val="22"/>
        </w:rPr>
        <w:lastRenderedPageBreak/>
        <w:t>CONTRACT SCHEDULE 3: STAFF TRANSFER</w:t>
      </w:r>
      <w:bookmarkEnd w:id="283"/>
      <w:bookmarkEnd w:id="284"/>
    </w:p>
    <w:p w14:paraId="0AFB2473" w14:textId="77777777" w:rsidR="00FA30C4" w:rsidRPr="00C3320D" w:rsidRDefault="00FA30C4" w:rsidP="00B61322">
      <w:pPr>
        <w:pStyle w:val="GPSL1CLAUSEHEADING"/>
        <w:numPr>
          <w:ilvl w:val="0"/>
          <w:numId w:val="39"/>
        </w:numPr>
        <w:spacing w:before="120" w:after="120"/>
        <w:rPr>
          <w:rFonts w:ascii="Arial" w:hAnsi="Arial"/>
        </w:rPr>
      </w:pPr>
      <w:bookmarkStart w:id="285" w:name="_Ref384036770"/>
      <w:r w:rsidRPr="00C3320D">
        <w:rPr>
          <w:rFonts w:ascii="Arial" w:hAnsi="Arial"/>
        </w:rPr>
        <w:t>DEFINITIONS</w:t>
      </w:r>
      <w:bookmarkEnd w:id="285"/>
    </w:p>
    <w:p w14:paraId="5FB20114"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4AE04A09"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405FB810" w14:textId="77777777" w:rsidTr="00E56DC7">
        <w:tc>
          <w:tcPr>
            <w:tcW w:w="3085" w:type="dxa"/>
          </w:tcPr>
          <w:p w14:paraId="19851915" w14:textId="77777777" w:rsidR="00FA30C4" w:rsidRPr="00C3320D" w:rsidRDefault="00FA30C4" w:rsidP="00D40F55">
            <w:pPr>
              <w:pStyle w:val="GPSDefinitionTerm"/>
              <w:spacing w:before="120"/>
              <w:rPr>
                <w:bCs/>
                <w:i/>
              </w:rPr>
            </w:pPr>
            <w:r w:rsidRPr="00C3320D">
              <w:t>“Admission Agreement”</w:t>
            </w:r>
          </w:p>
        </w:tc>
        <w:tc>
          <w:tcPr>
            <w:tcW w:w="6157" w:type="dxa"/>
          </w:tcPr>
          <w:p w14:paraId="221FFDFE"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2B44E9F8" w14:textId="77777777" w:rsidTr="00E56DC7">
        <w:tc>
          <w:tcPr>
            <w:tcW w:w="3085" w:type="dxa"/>
          </w:tcPr>
          <w:p w14:paraId="33251FE5" w14:textId="77777777" w:rsidR="00FA30C4" w:rsidRPr="00C3320D" w:rsidRDefault="00FA30C4" w:rsidP="00D40F55">
            <w:pPr>
              <w:pStyle w:val="GPSDefinitionTerm"/>
              <w:spacing w:before="120"/>
            </w:pPr>
            <w:r w:rsidRPr="00C3320D">
              <w:t>“Eligible Employee”</w:t>
            </w:r>
          </w:p>
        </w:tc>
        <w:tc>
          <w:tcPr>
            <w:tcW w:w="6157" w:type="dxa"/>
          </w:tcPr>
          <w:p w14:paraId="3245651D"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A843E52" w14:textId="77777777" w:rsidTr="00E56DC7">
        <w:tc>
          <w:tcPr>
            <w:tcW w:w="3085" w:type="dxa"/>
          </w:tcPr>
          <w:p w14:paraId="0DD0A02B" w14:textId="77777777" w:rsidR="00FA30C4" w:rsidRPr="00C3320D" w:rsidRDefault="00FA30C4" w:rsidP="00D40F55">
            <w:pPr>
              <w:pStyle w:val="GPSDefinitionTerm"/>
              <w:spacing w:before="120"/>
            </w:pPr>
            <w:r w:rsidRPr="00C3320D">
              <w:t>“Fair Deal Employees”</w:t>
            </w:r>
          </w:p>
        </w:tc>
        <w:tc>
          <w:tcPr>
            <w:tcW w:w="6157" w:type="dxa"/>
          </w:tcPr>
          <w:p w14:paraId="179D59A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4E4D4A36" w14:textId="77777777" w:rsidTr="00E56DC7">
        <w:tc>
          <w:tcPr>
            <w:tcW w:w="3085" w:type="dxa"/>
          </w:tcPr>
          <w:p w14:paraId="0E57988C" w14:textId="77777777" w:rsidR="00FA30C4" w:rsidRPr="00C3320D" w:rsidRDefault="00FA30C4" w:rsidP="00D40F55">
            <w:pPr>
              <w:pStyle w:val="GPSDefinitionTerm"/>
              <w:spacing w:before="120"/>
            </w:pPr>
            <w:r w:rsidRPr="00C3320D">
              <w:t>“Former Supplier”</w:t>
            </w:r>
          </w:p>
        </w:tc>
        <w:tc>
          <w:tcPr>
            <w:tcW w:w="6157" w:type="dxa"/>
          </w:tcPr>
          <w:p w14:paraId="5183F4A5"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3670A463" w14:textId="77777777" w:rsidTr="00E56DC7">
        <w:tc>
          <w:tcPr>
            <w:tcW w:w="3085" w:type="dxa"/>
          </w:tcPr>
          <w:p w14:paraId="0624E585" w14:textId="77777777" w:rsidR="00FA30C4" w:rsidRPr="00C3320D" w:rsidRDefault="00FA30C4" w:rsidP="00D40F55">
            <w:pPr>
              <w:pStyle w:val="GPSDefinitionTerm"/>
              <w:spacing w:before="120"/>
            </w:pPr>
            <w:r w:rsidRPr="00C3320D">
              <w:t>“New Fair Deal”</w:t>
            </w:r>
          </w:p>
        </w:tc>
        <w:tc>
          <w:tcPr>
            <w:tcW w:w="6157" w:type="dxa"/>
          </w:tcPr>
          <w:p w14:paraId="5085C202"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2F88A0C6" w14:textId="77777777" w:rsidTr="00E56DC7">
        <w:tc>
          <w:tcPr>
            <w:tcW w:w="3085" w:type="dxa"/>
          </w:tcPr>
          <w:p w14:paraId="1A5F45C1" w14:textId="77777777" w:rsidR="00FA30C4" w:rsidRPr="00C3320D" w:rsidRDefault="00FA30C4" w:rsidP="00D40F55">
            <w:pPr>
              <w:pStyle w:val="GPSDefinitionTerm"/>
              <w:spacing w:before="120"/>
            </w:pPr>
            <w:r w:rsidRPr="00C3320D">
              <w:t>“Notified Sub-Contractor”</w:t>
            </w:r>
          </w:p>
        </w:tc>
        <w:tc>
          <w:tcPr>
            <w:tcW w:w="6157" w:type="dxa"/>
          </w:tcPr>
          <w:p w14:paraId="5403C425"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7BBFCE48" w14:textId="77777777" w:rsidTr="00E56DC7">
        <w:tc>
          <w:tcPr>
            <w:tcW w:w="3085" w:type="dxa"/>
          </w:tcPr>
          <w:p w14:paraId="278CA3E6" w14:textId="77777777" w:rsidR="00FA30C4" w:rsidRPr="00C3320D" w:rsidRDefault="00FA30C4" w:rsidP="00D40F55">
            <w:pPr>
              <w:pStyle w:val="GPSDefinitionTerm"/>
              <w:spacing w:before="120"/>
            </w:pPr>
            <w:r w:rsidRPr="00C3320D">
              <w:t>“Replacement Sub-Contractor”</w:t>
            </w:r>
          </w:p>
        </w:tc>
        <w:tc>
          <w:tcPr>
            <w:tcW w:w="6157" w:type="dxa"/>
          </w:tcPr>
          <w:p w14:paraId="59786B7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633A6F97" w14:textId="77777777" w:rsidTr="00E56DC7">
        <w:tc>
          <w:tcPr>
            <w:tcW w:w="3085" w:type="dxa"/>
          </w:tcPr>
          <w:p w14:paraId="08598B62" w14:textId="77777777" w:rsidR="00910390" w:rsidRPr="00C3320D" w:rsidRDefault="00910390" w:rsidP="00D40F55">
            <w:pPr>
              <w:pStyle w:val="GPSDefinitionTerm"/>
              <w:spacing w:before="120"/>
            </w:pPr>
            <w:r w:rsidRPr="00C3320D">
              <w:t>“Replacement Services”</w:t>
            </w:r>
          </w:p>
        </w:tc>
        <w:tc>
          <w:tcPr>
            <w:tcW w:w="6157" w:type="dxa"/>
          </w:tcPr>
          <w:p w14:paraId="6E44DF61"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77F57785" w14:textId="77777777" w:rsidTr="00E56DC7">
        <w:tc>
          <w:tcPr>
            <w:tcW w:w="3085" w:type="dxa"/>
          </w:tcPr>
          <w:p w14:paraId="53D7EEA9" w14:textId="77777777" w:rsidR="00910390" w:rsidRPr="00C3320D" w:rsidRDefault="00910390" w:rsidP="00D40F55">
            <w:pPr>
              <w:pStyle w:val="GPSDefinitionTerm"/>
              <w:spacing w:before="120"/>
            </w:pPr>
            <w:r w:rsidRPr="00C3320D">
              <w:lastRenderedPageBreak/>
              <w:t>"Replacement Supplier"</w:t>
            </w:r>
          </w:p>
        </w:tc>
        <w:tc>
          <w:tcPr>
            <w:tcW w:w="6157" w:type="dxa"/>
          </w:tcPr>
          <w:p w14:paraId="1DEBBE6F"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means any </w:t>
            </w:r>
            <w:proofErr w:type="gramStart"/>
            <w:r w:rsidRPr="00C3320D">
              <w:rPr>
                <w:rFonts w:cs="Arial"/>
                <w:b w:val="0"/>
                <w:bCs/>
                <w:i w:val="0"/>
                <w:color w:val="auto"/>
                <w:sz w:val="22"/>
                <w:szCs w:val="22"/>
              </w:rPr>
              <w:t>third party</w:t>
            </w:r>
            <w:proofErr w:type="gramEnd"/>
            <w:r w:rsidRPr="00C3320D">
              <w:rPr>
                <w:rFonts w:cs="Arial"/>
                <w:b w:val="0"/>
                <w:bCs/>
                <w:i w:val="0"/>
                <w:color w:val="auto"/>
                <w:sz w:val="22"/>
                <w:szCs w:val="22"/>
              </w:rPr>
              <w:t xml:space="preserve"> provider of Replacement Services appointed by or at the direction of the Customer from time to time or where the Customer is providing Replacement Services for its own account, shall also include the Customer;</w:t>
            </w:r>
          </w:p>
        </w:tc>
      </w:tr>
      <w:tr w:rsidR="00C3320D" w:rsidRPr="00C3320D" w14:paraId="67F319A0" w14:textId="77777777" w:rsidTr="00E56DC7">
        <w:tc>
          <w:tcPr>
            <w:tcW w:w="3085" w:type="dxa"/>
          </w:tcPr>
          <w:p w14:paraId="1EF7294C" w14:textId="77777777" w:rsidR="00910390" w:rsidRPr="00C3320D" w:rsidRDefault="00910390" w:rsidP="00D40F55">
            <w:pPr>
              <w:pStyle w:val="GPSDefinitionTerm"/>
              <w:spacing w:before="120"/>
            </w:pPr>
            <w:r w:rsidRPr="00C3320D">
              <w:t>“Relevant Transfer”</w:t>
            </w:r>
          </w:p>
        </w:tc>
        <w:tc>
          <w:tcPr>
            <w:tcW w:w="6157" w:type="dxa"/>
          </w:tcPr>
          <w:p w14:paraId="0AF80561"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2EDE486A" w14:textId="77777777" w:rsidTr="00E56DC7">
        <w:tc>
          <w:tcPr>
            <w:tcW w:w="3085" w:type="dxa"/>
          </w:tcPr>
          <w:p w14:paraId="742B0296" w14:textId="77777777" w:rsidR="00910390" w:rsidRPr="00C3320D" w:rsidRDefault="00910390" w:rsidP="00D40F55">
            <w:pPr>
              <w:pStyle w:val="GPSDefinitionTerm"/>
              <w:spacing w:before="120"/>
            </w:pPr>
            <w:r w:rsidRPr="00C3320D">
              <w:t>“Relevant Transfer Date”</w:t>
            </w:r>
          </w:p>
        </w:tc>
        <w:tc>
          <w:tcPr>
            <w:tcW w:w="6157" w:type="dxa"/>
          </w:tcPr>
          <w:p w14:paraId="310F312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33AA67AD" w14:textId="77777777" w:rsidTr="00E56DC7">
        <w:tc>
          <w:tcPr>
            <w:tcW w:w="3085" w:type="dxa"/>
          </w:tcPr>
          <w:p w14:paraId="208CE5C6" w14:textId="77777777" w:rsidR="00910390" w:rsidRPr="00C3320D" w:rsidRDefault="00910390" w:rsidP="00D40F55">
            <w:pPr>
              <w:pStyle w:val="GPSDefinitionTerm"/>
              <w:spacing w:before="120"/>
            </w:pPr>
            <w:r w:rsidRPr="00C3320D">
              <w:t>“Schemes”</w:t>
            </w:r>
          </w:p>
        </w:tc>
        <w:tc>
          <w:tcPr>
            <w:tcW w:w="6157" w:type="dxa"/>
          </w:tcPr>
          <w:p w14:paraId="5857998C"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2491AEA0" w14:textId="77777777" w:rsidTr="00E56DC7">
        <w:tc>
          <w:tcPr>
            <w:tcW w:w="3085" w:type="dxa"/>
          </w:tcPr>
          <w:p w14:paraId="2B582D31" w14:textId="77777777" w:rsidR="00910390" w:rsidRPr="00C3320D" w:rsidRDefault="00910390" w:rsidP="00D40F55">
            <w:pPr>
              <w:pStyle w:val="GPSDefinitionTerm"/>
              <w:spacing w:before="120"/>
            </w:pPr>
            <w:r w:rsidRPr="00C3320D">
              <w:t>“Service Transfer”</w:t>
            </w:r>
          </w:p>
        </w:tc>
        <w:tc>
          <w:tcPr>
            <w:tcW w:w="6157" w:type="dxa"/>
          </w:tcPr>
          <w:p w14:paraId="70CA86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2E6DF073" w14:textId="77777777" w:rsidTr="00E56DC7">
        <w:tc>
          <w:tcPr>
            <w:tcW w:w="3085" w:type="dxa"/>
          </w:tcPr>
          <w:p w14:paraId="03E4E7F3" w14:textId="77777777" w:rsidR="00910390" w:rsidRPr="00C3320D" w:rsidRDefault="00910390" w:rsidP="00D40F55">
            <w:pPr>
              <w:pStyle w:val="GPSDefinitionTerm"/>
              <w:spacing w:before="120"/>
            </w:pPr>
            <w:r w:rsidRPr="00C3320D">
              <w:t>“Service Transfer Date”</w:t>
            </w:r>
          </w:p>
        </w:tc>
        <w:tc>
          <w:tcPr>
            <w:tcW w:w="6157" w:type="dxa"/>
          </w:tcPr>
          <w:p w14:paraId="7FA3151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5347EFB8" w14:textId="77777777" w:rsidTr="00E56DC7">
        <w:tc>
          <w:tcPr>
            <w:tcW w:w="3085" w:type="dxa"/>
          </w:tcPr>
          <w:p w14:paraId="4AAE2971" w14:textId="77777777" w:rsidR="00910390" w:rsidRPr="00C3320D" w:rsidRDefault="00910390" w:rsidP="00D40F55">
            <w:pPr>
              <w:pStyle w:val="GPSDefinitionTerm"/>
              <w:spacing w:before="120"/>
            </w:pPr>
            <w:r w:rsidRPr="00C3320D">
              <w:t>“Staffing Information”</w:t>
            </w:r>
          </w:p>
        </w:tc>
        <w:tc>
          <w:tcPr>
            <w:tcW w:w="6157" w:type="dxa"/>
          </w:tcPr>
          <w:p w14:paraId="1678C0B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w:t>
            </w:r>
            <w:proofErr w:type="spellStart"/>
            <w:r w:rsidRPr="00C3320D">
              <w:rPr>
                <w:rFonts w:cs="Arial"/>
                <w:b w:val="0"/>
                <w:i w:val="0"/>
                <w:color w:val="auto"/>
                <w:sz w:val="22"/>
                <w:szCs w:val="22"/>
              </w:rPr>
              <w:t>DPA</w:t>
            </w:r>
            <w:proofErr w:type="spellEnd"/>
            <w:r w:rsidRPr="00C3320D">
              <w:rPr>
                <w:rFonts w:cs="Arial"/>
                <w:b w:val="0"/>
                <w:i w:val="0"/>
                <w:color w:val="auto"/>
                <w:sz w:val="22"/>
                <w:szCs w:val="22"/>
              </w:rPr>
              <w:t>), but including in an anonymised format:</w:t>
            </w:r>
          </w:p>
          <w:p w14:paraId="3185550A"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631C3B72"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4D2163F2"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15042B76"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5C03FA99"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w:t>
            </w:r>
            <w:proofErr w:type="gramStart"/>
            <w:r w:rsidRPr="00C3320D">
              <w:rPr>
                <w:rFonts w:cs="Arial"/>
                <w:b w:val="0"/>
                <w:i w:val="0"/>
                <w:color w:val="auto"/>
                <w:sz w:val="22"/>
                <w:szCs w:val="22"/>
              </w:rPr>
              <w:t>profit sharing</w:t>
            </w:r>
            <w:proofErr w:type="gramEnd"/>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1FB1AA48"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7DDE58CE"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5601D012"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w:t>
            </w:r>
            <w:proofErr w:type="gramStart"/>
            <w:r w:rsidRPr="00C3320D">
              <w:rPr>
                <w:rFonts w:cs="Arial"/>
                <w:b w:val="0"/>
                <w:i w:val="0"/>
                <w:color w:val="auto"/>
                <w:sz w:val="22"/>
                <w:szCs w:val="22"/>
              </w:rPr>
              <w:t>long term</w:t>
            </w:r>
            <w:proofErr w:type="gramEnd"/>
            <w:r w:rsidRPr="00C3320D">
              <w:rPr>
                <w:rFonts w:cs="Arial"/>
                <w:b w:val="0"/>
                <w:i w:val="0"/>
                <w:color w:val="auto"/>
                <w:sz w:val="22"/>
                <w:szCs w:val="22"/>
              </w:rPr>
              <w:t xml:space="preserve"> absence; </w:t>
            </w:r>
          </w:p>
          <w:p w14:paraId="1E98187C"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4BF00DA2"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B2DDFAC" w14:textId="77777777" w:rsidTr="00E56DC7">
        <w:tc>
          <w:tcPr>
            <w:tcW w:w="3085" w:type="dxa"/>
          </w:tcPr>
          <w:p w14:paraId="09C446F4"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49E2C1B3"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2D80C7F1" w14:textId="77777777" w:rsidTr="00E56DC7">
        <w:tc>
          <w:tcPr>
            <w:tcW w:w="3085" w:type="dxa"/>
          </w:tcPr>
          <w:p w14:paraId="49EA95B0" w14:textId="77777777" w:rsidR="00910390" w:rsidRPr="00C3320D" w:rsidRDefault="00910390" w:rsidP="00D40F55">
            <w:pPr>
              <w:pStyle w:val="GPSDefinitionTerm"/>
              <w:spacing w:before="120"/>
            </w:pPr>
            <w:r w:rsidRPr="00C3320D">
              <w:t>“Supplier's Provisional Supplier Personnel List”</w:t>
            </w:r>
          </w:p>
        </w:tc>
        <w:tc>
          <w:tcPr>
            <w:tcW w:w="6157" w:type="dxa"/>
          </w:tcPr>
          <w:p w14:paraId="477D505D"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383C8BE0" w14:textId="77777777" w:rsidTr="00E56DC7">
        <w:tc>
          <w:tcPr>
            <w:tcW w:w="3085" w:type="dxa"/>
          </w:tcPr>
          <w:p w14:paraId="40833F51" w14:textId="77777777" w:rsidR="00910390" w:rsidRPr="00C3320D" w:rsidRDefault="00910390" w:rsidP="00D40F55">
            <w:pPr>
              <w:pStyle w:val="GPSDefinitionTerm"/>
              <w:spacing w:before="120"/>
            </w:pPr>
            <w:r w:rsidRPr="00C3320D">
              <w:t>“Transferring Customer Employees”</w:t>
            </w:r>
          </w:p>
        </w:tc>
        <w:tc>
          <w:tcPr>
            <w:tcW w:w="6157" w:type="dxa"/>
          </w:tcPr>
          <w:p w14:paraId="0620ED4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6739246B" w14:textId="77777777" w:rsidTr="00E56DC7">
        <w:tc>
          <w:tcPr>
            <w:tcW w:w="3085" w:type="dxa"/>
          </w:tcPr>
          <w:p w14:paraId="05CECF3E" w14:textId="77777777" w:rsidR="00910390" w:rsidRPr="00C3320D" w:rsidRDefault="00910390" w:rsidP="00D40F55">
            <w:pPr>
              <w:pStyle w:val="GPSDefinitionTerm"/>
              <w:spacing w:before="120"/>
            </w:pPr>
            <w:r w:rsidRPr="00C3320D">
              <w:t>“Transferring Former Supplier Employees”</w:t>
            </w:r>
          </w:p>
        </w:tc>
        <w:tc>
          <w:tcPr>
            <w:tcW w:w="6157" w:type="dxa"/>
          </w:tcPr>
          <w:p w14:paraId="69F1403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0A7F179C" w14:textId="77777777" w:rsidTr="00E56DC7">
        <w:tc>
          <w:tcPr>
            <w:tcW w:w="3085" w:type="dxa"/>
          </w:tcPr>
          <w:p w14:paraId="1636FDAE" w14:textId="77777777" w:rsidR="00910390" w:rsidRPr="00C3320D" w:rsidRDefault="00910390" w:rsidP="00D40F55">
            <w:pPr>
              <w:pStyle w:val="GPSDefinitionTerm"/>
              <w:spacing w:before="120"/>
            </w:pPr>
            <w:r w:rsidRPr="00C3320D">
              <w:t>“Transferring Supplier Employees”</w:t>
            </w:r>
          </w:p>
        </w:tc>
        <w:tc>
          <w:tcPr>
            <w:tcW w:w="6157" w:type="dxa"/>
          </w:tcPr>
          <w:p w14:paraId="56AEC9C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48B96003"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INTERPRETATION</w:t>
      </w:r>
    </w:p>
    <w:p w14:paraId="0AA5309B"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E4651CB" w14:textId="77777777" w:rsidR="00FA30C4" w:rsidRPr="00C3320D" w:rsidRDefault="00FA30C4" w:rsidP="00D40F55">
      <w:pPr>
        <w:pStyle w:val="GPSmacrorestart"/>
        <w:spacing w:before="120" w:after="120"/>
        <w:rPr>
          <w:color w:val="auto"/>
          <w:sz w:val="22"/>
          <w:szCs w:val="22"/>
        </w:rPr>
      </w:pPr>
    </w:p>
    <w:p w14:paraId="6ABCCE62"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68466655"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6FD0B7D2" w14:textId="77777777" w:rsidR="00FA30C4" w:rsidRPr="00C3320D" w:rsidRDefault="00FA30C4" w:rsidP="00EF228B">
      <w:pPr>
        <w:pStyle w:val="GPSL1CLAUSEHEADING"/>
        <w:rPr>
          <w:rFonts w:hint="eastAsia"/>
        </w:rPr>
      </w:pPr>
      <w:r w:rsidRPr="00C3320D">
        <w:t>RELEVANT TRANSFERS</w:t>
      </w:r>
    </w:p>
    <w:p w14:paraId="3528F78A"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7FAD338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329EF6C5"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176DC1E7"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8B488B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CUSTOMER INDEMNITIES</w:t>
      </w:r>
    </w:p>
    <w:p w14:paraId="70ECDCF8"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49E5FACC"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16D342BF"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41B45CA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3F5410AB"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17105653"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8CC7EB3"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8257CFC"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21388EDD"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11CD7A6C"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2DE355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1AFFAC0"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07339CE7"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216F4DA"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25BC2C1C"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3EF4EAA4"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54DA5F75"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588CE917"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30D6EC2D"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402F4580"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708A207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7E0C03F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E01F8D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1CB55583"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739E358A"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1778DCC1"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12B9A811" w14:textId="77777777" w:rsidR="00FA30C4" w:rsidRPr="00C3320D" w:rsidRDefault="00FA30C4" w:rsidP="00D40F55">
      <w:pPr>
        <w:pStyle w:val="GPSL3numberedclause"/>
        <w:rPr>
          <w:rFonts w:ascii="Arial" w:hAnsi="Arial"/>
        </w:rPr>
      </w:pPr>
      <w:r w:rsidRPr="00C3320D">
        <w:rPr>
          <w:rFonts w:ascii="Arial" w:hAnsi="Arial"/>
        </w:rPr>
        <w:t>shall not apply to:</w:t>
      </w:r>
    </w:p>
    <w:p w14:paraId="77714061"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EBFCFE2"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2F96FAAD"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4E1B9610"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358CE24"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50E8E4E3"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11A1BFF2"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054D547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02AE6A39"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82DAC06"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0B2D5F8A"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6B6F730"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1435E646"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2CFCC3D"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28DB44EF"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EF05991"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5A8FA39"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E9441F0"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38B256E0"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2CBB9C2E"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34634B28"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0470B15"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2080FE65"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FAC3366"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5C3C8733"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191BA3BE"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4657F4C" w14:textId="77777777" w:rsidR="00FA30C4" w:rsidRPr="00C3320D" w:rsidRDefault="00FA30C4" w:rsidP="00D40F55">
      <w:pPr>
        <w:pStyle w:val="GPSL2Indent"/>
        <w:ind w:left="426"/>
        <w:rPr>
          <w:rFonts w:ascii="Arial" w:hAnsi="Arial"/>
        </w:rPr>
      </w:pPr>
    </w:p>
    <w:p w14:paraId="54D1673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0070A1D0" w14:textId="77777777" w:rsidR="00FA30C4" w:rsidRPr="00C3320D" w:rsidRDefault="00FA30C4" w:rsidP="00D40F55">
      <w:pPr>
        <w:pStyle w:val="GPSL2numberedclause"/>
        <w:rPr>
          <w:rFonts w:ascii="Arial" w:hAnsi="Arial"/>
        </w:rPr>
      </w:pPr>
      <w:bookmarkStart w:id="286"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6"/>
    </w:p>
    <w:p w14:paraId="7BFC6853" w14:textId="77777777" w:rsidR="00FA30C4" w:rsidRPr="00C3320D" w:rsidRDefault="00FA30C4" w:rsidP="00D40F55">
      <w:pPr>
        <w:pStyle w:val="GPSL2numberedclause"/>
        <w:rPr>
          <w:rFonts w:ascii="Arial" w:hAnsi="Arial"/>
        </w:rPr>
      </w:pPr>
      <w:bookmarkStart w:id="287"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7"/>
    </w:p>
    <w:p w14:paraId="1D3B2819"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017E1456"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5CDEE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6E09248A" w14:textId="77777777" w:rsidR="00FA30C4" w:rsidRPr="00C3320D" w:rsidRDefault="00FA30C4" w:rsidP="00D40F55">
      <w:pPr>
        <w:pStyle w:val="GPSL3numberedclause"/>
        <w:rPr>
          <w:rFonts w:ascii="Arial" w:hAnsi="Arial"/>
        </w:rPr>
      </w:pPr>
      <w:r w:rsidRPr="00C3320D">
        <w:rPr>
          <w:rFonts w:ascii="Arial" w:hAnsi="Arial"/>
        </w:rPr>
        <w:t>the New Fair Deal.</w:t>
      </w:r>
    </w:p>
    <w:p w14:paraId="6FCBA99B"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043E49">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EF228B">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733699A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10B2006D" w14:textId="77777777" w:rsidR="00FA30C4" w:rsidRPr="00C3320D" w:rsidRDefault="00FA30C4" w:rsidP="00D40F55">
      <w:pPr>
        <w:pStyle w:val="GPSL2Indent"/>
        <w:ind w:left="426"/>
        <w:rPr>
          <w:rFonts w:ascii="Arial" w:hAnsi="Arial"/>
        </w:rPr>
      </w:pPr>
      <w:r w:rsidRPr="00C3320D">
        <w:rPr>
          <w:rFonts w:ascii="Arial" w:hAnsi="Arial"/>
        </w:rPr>
        <w:lastRenderedPageBreak/>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17C71E3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8" w:name="_Toc431551205"/>
      <w:r w:rsidRPr="00C3320D">
        <w:rPr>
          <w:rFonts w:ascii="Arial" w:hAnsi="Arial" w:cs="Arial"/>
        </w:rPr>
        <w:lastRenderedPageBreak/>
        <w:t>ANNEX TO PART A: PENSIONS</w:t>
      </w:r>
      <w:bookmarkEnd w:id="288"/>
    </w:p>
    <w:p w14:paraId="4CDE8B1B" w14:textId="77777777" w:rsidR="00FA30C4" w:rsidRPr="00C3320D" w:rsidRDefault="00FA30C4" w:rsidP="00C847EA">
      <w:pPr>
        <w:pStyle w:val="GPSL1CLAUSEHEADING"/>
        <w:rPr>
          <w:rFonts w:hint="eastAsia"/>
        </w:rPr>
      </w:pPr>
      <w:r w:rsidRPr="00C3320D">
        <w:t>PARTICIPATION</w:t>
      </w:r>
    </w:p>
    <w:p w14:paraId="108B58F6"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4CE09A2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F869A44"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49D90336" w14:textId="77777777" w:rsidR="00FA30C4" w:rsidRPr="00C3320D" w:rsidRDefault="00FA30C4" w:rsidP="00D40F55">
      <w:pPr>
        <w:pStyle w:val="GPSL3numberedclause"/>
        <w:rPr>
          <w:rFonts w:ascii="Arial" w:hAnsi="Arial"/>
        </w:rPr>
      </w:pPr>
      <w:bookmarkStart w:id="289"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9"/>
      <w:r w:rsidRPr="00C3320D">
        <w:rPr>
          <w:rFonts w:ascii="Arial" w:hAnsi="Arial"/>
        </w:rPr>
        <w:t xml:space="preserve"> </w:t>
      </w:r>
    </w:p>
    <w:p w14:paraId="255D06A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043E49">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7CD54547" w14:textId="77777777"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1CCFA45D"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64E14918"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31BDF83C"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5FE8D97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02EB382C"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4D69B39"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080D85C5"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09D1998E" w14:textId="77777777" w:rsidR="00FA30C4" w:rsidRPr="00C3320D" w:rsidRDefault="00FA30C4" w:rsidP="00D40F55">
      <w:pPr>
        <w:pStyle w:val="GPSL2numberedclause"/>
        <w:numPr>
          <w:ilvl w:val="0"/>
          <w:numId w:val="0"/>
        </w:numPr>
        <w:ind w:left="1134"/>
        <w:rPr>
          <w:rFonts w:ascii="Arial" w:hAnsi="Arial"/>
        </w:rPr>
      </w:pPr>
    </w:p>
    <w:p w14:paraId="48FC9EE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1E68ADE1"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30E35FCA"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DDE941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7EE2EED1"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62F0D34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4BE6B86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D3CAD7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4BD89A75"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4FAA52B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5433487C"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4E70A45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525EBCD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1780106D"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2702EA89"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35EC417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43976451"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21F05038" w14:textId="77777777"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1B423130"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C3320D">
        <w:rPr>
          <w:rFonts w:eastAsia="Arial" w:cs="Arial"/>
          <w:szCs w:val="22"/>
        </w:rPr>
        <w:lastRenderedPageBreak/>
        <w:t>apply to any change made as a consequence of participation in an Admission Agreement.</w:t>
      </w:r>
    </w:p>
    <w:p w14:paraId="5565C4C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3C3B8F17"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53ED3C0C"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w:t>
      </w:r>
      <w:proofErr w:type="gramStart"/>
      <w:r w:rsidRPr="00C3320D">
        <w:rPr>
          <w:rFonts w:ascii="Arial" w:hAnsi="Arial"/>
        </w:rPr>
        <w:t>in  accordance</w:t>
      </w:r>
      <w:proofErr w:type="gramEnd"/>
      <w:r w:rsidRPr="00C3320D">
        <w:rPr>
          <w:rFonts w:ascii="Arial" w:hAnsi="Arial"/>
        </w:rPr>
        <w:t xml:space="preserve"> with the funding requirements set by that broadly comparable pension scheme’s actuary or by the Government Actuary’s Department; </w:t>
      </w:r>
    </w:p>
    <w:p w14:paraId="4F257844"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B83B5B9"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6DF5F10"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324EAF2C" w14:textId="77777777" w:rsidR="00FA30C4" w:rsidRPr="00C3320D" w:rsidRDefault="00FA30C4" w:rsidP="00D40F55">
      <w:pPr>
        <w:pStyle w:val="GPSL3numberedclause"/>
        <w:numPr>
          <w:ilvl w:val="0"/>
          <w:numId w:val="0"/>
        </w:numPr>
        <w:ind w:left="2127"/>
        <w:rPr>
          <w:rFonts w:ascii="Arial" w:hAnsi="Arial"/>
        </w:rPr>
      </w:pPr>
    </w:p>
    <w:p w14:paraId="0FA2F3F8" w14:textId="77777777" w:rsidR="00FA30C4" w:rsidRPr="00C3320D" w:rsidRDefault="00FA30C4" w:rsidP="00D40F55">
      <w:pPr>
        <w:pStyle w:val="GPSL2numberedclause"/>
        <w:numPr>
          <w:ilvl w:val="0"/>
          <w:numId w:val="0"/>
        </w:numPr>
        <w:ind w:left="1134"/>
        <w:rPr>
          <w:rFonts w:ascii="Arial" w:hAnsi="Arial"/>
        </w:rPr>
      </w:pPr>
    </w:p>
    <w:p w14:paraId="7976216B" w14:textId="77777777" w:rsidR="00FA30C4" w:rsidRPr="00C3320D" w:rsidRDefault="00FA30C4" w:rsidP="00D40F55">
      <w:pPr>
        <w:pStyle w:val="GPSL2numberedclause"/>
        <w:numPr>
          <w:ilvl w:val="0"/>
          <w:numId w:val="0"/>
        </w:numPr>
        <w:ind w:left="1134"/>
        <w:rPr>
          <w:rFonts w:ascii="Arial" w:hAnsi="Arial"/>
        </w:rPr>
      </w:pPr>
    </w:p>
    <w:p w14:paraId="43ED0C25" w14:textId="77777777" w:rsidR="00FA30C4" w:rsidRPr="00C3320D" w:rsidRDefault="00FA30C4" w:rsidP="00D40F55">
      <w:pPr>
        <w:pStyle w:val="GPSL2numberedclause"/>
        <w:numPr>
          <w:ilvl w:val="0"/>
          <w:numId w:val="0"/>
        </w:numPr>
        <w:ind w:left="567"/>
        <w:rPr>
          <w:rFonts w:ascii="Arial" w:hAnsi="Arial"/>
        </w:rPr>
      </w:pPr>
    </w:p>
    <w:p w14:paraId="77F7AE18" w14:textId="77777777" w:rsidR="00C847EA" w:rsidRDefault="00C847EA" w:rsidP="00D40F55">
      <w:pPr>
        <w:pStyle w:val="GPSmacrorestart"/>
        <w:spacing w:before="120" w:after="120"/>
        <w:rPr>
          <w:color w:val="auto"/>
          <w:sz w:val="22"/>
          <w:szCs w:val="22"/>
        </w:rPr>
      </w:pPr>
    </w:p>
    <w:p w14:paraId="73DED9EF" w14:textId="77777777" w:rsidR="00C847EA" w:rsidRDefault="00C847EA" w:rsidP="00D40F55">
      <w:pPr>
        <w:pStyle w:val="GPSmacrorestart"/>
        <w:spacing w:before="120" w:after="120"/>
        <w:rPr>
          <w:color w:val="auto"/>
          <w:sz w:val="22"/>
          <w:szCs w:val="22"/>
        </w:rPr>
      </w:pPr>
    </w:p>
    <w:p w14:paraId="475B928C" w14:textId="77777777" w:rsidR="00C847EA" w:rsidRDefault="00C847EA" w:rsidP="00D40F55">
      <w:pPr>
        <w:pStyle w:val="GPSmacrorestart"/>
        <w:spacing w:before="120" w:after="120"/>
        <w:rPr>
          <w:color w:val="auto"/>
          <w:sz w:val="22"/>
          <w:szCs w:val="22"/>
        </w:rPr>
      </w:pPr>
    </w:p>
    <w:p w14:paraId="1F11CDEB" w14:textId="77777777" w:rsidR="00C847EA" w:rsidRDefault="00C847EA" w:rsidP="00D40F55">
      <w:pPr>
        <w:pStyle w:val="GPSmacrorestart"/>
        <w:spacing w:before="120" w:after="120"/>
        <w:rPr>
          <w:color w:val="auto"/>
          <w:sz w:val="22"/>
          <w:szCs w:val="22"/>
        </w:rPr>
      </w:pPr>
    </w:p>
    <w:p w14:paraId="091567AC" w14:textId="77777777" w:rsidR="00C847EA" w:rsidRDefault="00C847EA" w:rsidP="00D40F55">
      <w:pPr>
        <w:pStyle w:val="GPSmacrorestart"/>
        <w:spacing w:before="120" w:after="120"/>
        <w:rPr>
          <w:color w:val="auto"/>
          <w:sz w:val="22"/>
          <w:szCs w:val="22"/>
        </w:rPr>
      </w:pPr>
    </w:p>
    <w:p w14:paraId="1536E6E9" w14:textId="77777777" w:rsidR="00C847EA" w:rsidRPr="00C3320D" w:rsidRDefault="00C847EA" w:rsidP="00D40F55">
      <w:pPr>
        <w:pStyle w:val="GPSmacrorestart"/>
        <w:spacing w:before="120" w:after="120"/>
        <w:rPr>
          <w:color w:val="auto"/>
          <w:sz w:val="22"/>
          <w:szCs w:val="22"/>
        </w:rPr>
      </w:pPr>
    </w:p>
    <w:p w14:paraId="76453FAC" w14:textId="77777777" w:rsidR="00FA30C4" w:rsidRPr="00C3320D" w:rsidRDefault="00FA30C4" w:rsidP="00D40F55">
      <w:pPr>
        <w:spacing w:before="120" w:after="120" w:line="240" w:lineRule="auto"/>
        <w:rPr>
          <w:rFonts w:cs="Arial"/>
          <w:szCs w:val="22"/>
        </w:rPr>
      </w:pPr>
    </w:p>
    <w:p w14:paraId="59A8B12E" w14:textId="77777777" w:rsidR="00FA30C4" w:rsidRPr="00C3320D" w:rsidRDefault="00FA30C4" w:rsidP="00D40F55">
      <w:pPr>
        <w:spacing w:before="120" w:after="120" w:line="240" w:lineRule="auto"/>
        <w:rPr>
          <w:rFonts w:cs="Arial"/>
          <w:szCs w:val="22"/>
        </w:rPr>
      </w:pPr>
    </w:p>
    <w:p w14:paraId="37A209C1" w14:textId="77777777" w:rsidR="00FA30C4" w:rsidRPr="00C3320D" w:rsidRDefault="00FA30C4" w:rsidP="00D40F55">
      <w:pPr>
        <w:spacing w:before="120" w:after="120" w:line="240" w:lineRule="auto"/>
        <w:rPr>
          <w:rFonts w:cs="Arial"/>
          <w:szCs w:val="22"/>
        </w:rPr>
      </w:pPr>
    </w:p>
    <w:p w14:paraId="5E5CF4FF" w14:textId="77777777" w:rsidR="00FA30C4" w:rsidRPr="00C3320D" w:rsidRDefault="00FA30C4" w:rsidP="00D40F55">
      <w:pPr>
        <w:spacing w:before="120" w:after="120" w:line="240" w:lineRule="auto"/>
        <w:rPr>
          <w:rFonts w:cs="Arial"/>
          <w:szCs w:val="22"/>
        </w:rPr>
      </w:pPr>
    </w:p>
    <w:p w14:paraId="2F2FCA35" w14:textId="77777777" w:rsidR="00FA30C4" w:rsidRPr="00C3320D" w:rsidRDefault="00FA30C4" w:rsidP="00D40F55">
      <w:pPr>
        <w:spacing w:before="120" w:after="120" w:line="240" w:lineRule="auto"/>
        <w:rPr>
          <w:rFonts w:cs="Arial"/>
          <w:szCs w:val="22"/>
        </w:rPr>
      </w:pPr>
    </w:p>
    <w:p w14:paraId="576D187D"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0F5146F5"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3C1BECC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RELEVANT TRANSFERS</w:t>
      </w:r>
    </w:p>
    <w:p w14:paraId="1657B550" w14:textId="77777777" w:rsidR="00FA30C4" w:rsidRPr="00C3320D" w:rsidRDefault="00FA30C4" w:rsidP="00D40F55">
      <w:pPr>
        <w:pStyle w:val="GPSL2numberedclause"/>
        <w:rPr>
          <w:rFonts w:ascii="Arial" w:hAnsi="Arial"/>
        </w:rPr>
      </w:pPr>
      <w:r w:rsidRPr="00C3320D">
        <w:rPr>
          <w:rFonts w:ascii="Arial" w:hAnsi="Arial"/>
        </w:rPr>
        <w:lastRenderedPageBreak/>
        <w:t>The Customer and the Supplier agree that:</w:t>
      </w:r>
    </w:p>
    <w:p w14:paraId="3DD36CD1"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730274F3"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404D851D"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78F886A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FORMER SUPPLIER INDEMNITIES</w:t>
      </w:r>
    </w:p>
    <w:p w14:paraId="715345DB"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22ABC697"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2EE553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7C47E7F5"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6D9A9F0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5FD4E26E"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4FF8A0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5A5EEFE1"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w:t>
      </w:r>
      <w:r w:rsidRPr="00C3320D">
        <w:rPr>
          <w:rFonts w:ascii="Arial" w:hAnsi="Arial"/>
          <w:szCs w:val="22"/>
        </w:rPr>
        <w:lastRenderedPageBreak/>
        <w:t>obligations in respect of the period to (but excluding) the Relevant Transfer Date;</w:t>
      </w:r>
    </w:p>
    <w:p w14:paraId="07257391"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2CF3993"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22E08336"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1A167B0C"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B7B3953"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153074E"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194C39BE"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1C4FF1FC"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420320B8"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D0B1A53"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DFD8FB5"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037EFD62" w14:textId="77777777" w:rsidR="00FA30C4" w:rsidRPr="00C3320D" w:rsidRDefault="00FA30C4" w:rsidP="00D40F55">
      <w:pPr>
        <w:pStyle w:val="GPSL3numberedclause"/>
        <w:rPr>
          <w:rFonts w:ascii="Arial" w:hAnsi="Arial"/>
        </w:rPr>
      </w:pPr>
      <w:r w:rsidRPr="00C3320D">
        <w:rPr>
          <w:rFonts w:ascii="Arial" w:hAnsi="Arial"/>
        </w:rPr>
        <w:lastRenderedPageBreak/>
        <w:t xml:space="preserve">no such offer of employment has been made; </w:t>
      </w:r>
    </w:p>
    <w:p w14:paraId="39CB37FF"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44300F99"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02D331E2"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7B2D61A5"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17080024"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28FA1F99" w14:textId="77777777" w:rsidR="00FA30C4" w:rsidRPr="00C3320D" w:rsidRDefault="00FA30C4" w:rsidP="00D40F55">
      <w:pPr>
        <w:pStyle w:val="GPSL3numberedclause"/>
        <w:rPr>
          <w:rFonts w:ascii="Arial" w:hAnsi="Arial"/>
        </w:rPr>
      </w:pPr>
      <w:r w:rsidRPr="00C3320D">
        <w:rPr>
          <w:rFonts w:ascii="Arial" w:hAnsi="Arial"/>
        </w:rPr>
        <w:t>shall not apply to:</w:t>
      </w:r>
    </w:p>
    <w:p w14:paraId="1E9B051A"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3C1F8C17"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214E1970"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4C329150"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4AFD89AC"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B975CA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78C981D3"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58666D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70257684"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6840894E"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0EE07026"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33B0A1E"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Former Supplier Employee; and/or</w:t>
      </w:r>
    </w:p>
    <w:p w14:paraId="1AFFF01A"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67AAC8B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1DE237CC"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A834C81"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A1A9799"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936C54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53A7EC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101E26D5"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FC475FE"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5EEF8F73"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275F2A7C"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08EDAC9E"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2103ED83"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2EBB7256"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81E2C7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89D18F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DD4857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0D11F59D"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05083C6A"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280260B6" w14:textId="77777777" w:rsidR="00FA30C4" w:rsidRPr="00C3320D" w:rsidRDefault="00FA30C4" w:rsidP="00D40F55">
      <w:pPr>
        <w:pStyle w:val="GPSL3numberedclause"/>
        <w:rPr>
          <w:rFonts w:ascii="Arial" w:hAnsi="Arial"/>
        </w:rPr>
      </w:pPr>
      <w:r w:rsidRPr="00C3320D">
        <w:rPr>
          <w:rFonts w:ascii="Arial" w:hAnsi="Arial"/>
        </w:rPr>
        <w:t>the New Fair Deal.</w:t>
      </w:r>
    </w:p>
    <w:p w14:paraId="7E44F46A"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6617F9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5568B213" w14:textId="77777777" w:rsidR="00FA30C4" w:rsidRPr="00C3320D" w:rsidRDefault="00FA30C4" w:rsidP="00D40F55">
      <w:pPr>
        <w:pStyle w:val="GPSL2Indent"/>
        <w:ind w:left="426"/>
        <w:rPr>
          <w:rFonts w:ascii="Arial" w:hAnsi="Arial"/>
        </w:rPr>
      </w:pPr>
      <w:r w:rsidRPr="00C3320D">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w:t>
      </w:r>
      <w:r w:rsidRPr="00C3320D">
        <w:rPr>
          <w:rFonts w:ascii="Arial" w:hAnsi="Arial"/>
        </w:rPr>
        <w:lastRenderedPageBreak/>
        <w:t>Customer may enforce, or otherwise so that it requires only that the Customer must use reasonable endeavours to procure that the Former Supplier does or does not act accordingly.</w:t>
      </w:r>
    </w:p>
    <w:p w14:paraId="2C84642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6E0349E4"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0F36973C" w14:textId="77777777" w:rsidR="00FA30C4" w:rsidRPr="00C3320D" w:rsidRDefault="00FA30C4" w:rsidP="00D40F55">
      <w:pPr>
        <w:pStyle w:val="GPSmacrorestart"/>
        <w:spacing w:before="120" w:after="120"/>
        <w:rPr>
          <w:color w:val="auto"/>
          <w:sz w:val="22"/>
          <w:szCs w:val="22"/>
        </w:rPr>
      </w:pPr>
    </w:p>
    <w:p w14:paraId="3C547F63"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90" w:name="_Toc431551206"/>
      <w:r w:rsidRPr="00C3320D">
        <w:rPr>
          <w:rFonts w:ascii="Arial" w:hAnsi="Arial" w:cs="Arial"/>
        </w:rPr>
        <w:lastRenderedPageBreak/>
        <w:t>ANNEX TO PART B: Pensions</w:t>
      </w:r>
      <w:bookmarkEnd w:id="290"/>
    </w:p>
    <w:p w14:paraId="10A7C159" w14:textId="77777777" w:rsidR="00FA30C4" w:rsidRPr="00C3320D" w:rsidRDefault="00FA30C4" w:rsidP="00C847EA">
      <w:pPr>
        <w:pStyle w:val="GPSL1CLAUSEHEADING"/>
        <w:rPr>
          <w:rFonts w:hint="eastAsia"/>
        </w:rPr>
      </w:pPr>
      <w:r w:rsidRPr="00C3320D">
        <w:t>PARTICIPATION</w:t>
      </w:r>
    </w:p>
    <w:p w14:paraId="0EB138A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D6C618"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2D7A4A61"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78445E7" w14:textId="77777777" w:rsidR="00FA30C4" w:rsidRPr="00C3320D" w:rsidRDefault="00FA30C4" w:rsidP="00D40F55">
      <w:pPr>
        <w:pStyle w:val="GPSL3numberedclause"/>
        <w:rPr>
          <w:rFonts w:ascii="Arial" w:hAnsi="Arial"/>
        </w:rPr>
      </w:pPr>
      <w:bookmarkStart w:id="291"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91"/>
      <w:r w:rsidRPr="00C3320D">
        <w:rPr>
          <w:rFonts w:ascii="Arial" w:hAnsi="Arial"/>
        </w:rPr>
        <w:t xml:space="preserve"> </w:t>
      </w:r>
    </w:p>
    <w:p w14:paraId="387A8084"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4EA11A60" w14:textId="77777777"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157DA739"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10850117" w14:textId="77777777"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5987787D"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D2648E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00C77234" w14:textId="77777777" w:rsidR="00FA30C4" w:rsidRPr="00C3320D" w:rsidRDefault="00FA30C4" w:rsidP="00D40F55">
      <w:pPr>
        <w:pStyle w:val="GPSL2numberedclause"/>
        <w:rPr>
          <w:rFonts w:ascii="Arial" w:hAnsi="Arial"/>
        </w:rPr>
      </w:pPr>
      <w:r w:rsidRPr="00C3320D">
        <w:rPr>
          <w:rFonts w:ascii="Arial" w:hAnsi="Arial"/>
        </w:rPr>
        <w:t xml:space="preserve">If the Supplier is </w:t>
      </w:r>
      <w:proofErr w:type="spellStart"/>
      <w:r w:rsidRPr="00C3320D">
        <w:rPr>
          <w:rFonts w:ascii="Arial" w:hAnsi="Arial"/>
        </w:rPr>
        <w:t>rejoining</w:t>
      </w:r>
      <w:proofErr w:type="spellEnd"/>
      <w:r w:rsidRPr="00C3320D">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E74F5C6"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805B8AC"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3E8A7AB9"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192D5A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591C898B"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36D573B6"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5C4DB4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5C1CAAD9"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52D33D4B"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0CE346C2"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061E322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4F76EC6A"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20588E1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004F5A81"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7F4FB40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2FBAF825"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32CE65C1"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w:t>
      </w:r>
      <w:proofErr w:type="gramStart"/>
      <w:r w:rsidRPr="00C3320D">
        <w:rPr>
          <w:rFonts w:ascii="Arial" w:hAnsi="Arial"/>
        </w:rPr>
        <w:t>any  Fair</w:t>
      </w:r>
      <w:proofErr w:type="gramEnd"/>
      <w:r w:rsidRPr="00C3320D">
        <w:rPr>
          <w:rFonts w:ascii="Arial" w:hAnsi="Arial"/>
        </w:rPr>
        <w:t xml:space="preserve"> Deal Employee in the period ending on the Service Transfer Date; </w:t>
      </w:r>
    </w:p>
    <w:p w14:paraId="33226D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ACD30BD"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CD38E57" w14:textId="77777777"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1B08649E" w14:textId="77777777"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2C08C00A"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6BC13C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584F9275"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7FB2722F"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 xml:space="preserve">fully fund any such broadly comparable pension scheme </w:t>
      </w:r>
      <w:proofErr w:type="gramStart"/>
      <w:r w:rsidRPr="00C3320D">
        <w:rPr>
          <w:rFonts w:cs="Arial"/>
          <w:szCs w:val="22"/>
          <w:lang w:eastAsia="zh-CN"/>
        </w:rPr>
        <w:t>in  accordance</w:t>
      </w:r>
      <w:proofErr w:type="gramEnd"/>
      <w:r w:rsidRPr="00C3320D">
        <w:rPr>
          <w:rFonts w:cs="Arial"/>
          <w:szCs w:val="22"/>
          <w:lang w:eastAsia="zh-CN"/>
        </w:rPr>
        <w:t xml:space="preserve"> with the funding requirements set by that broadly comparable pension scheme’s actuary or by the Government Actuary’s Department;</w:t>
      </w:r>
    </w:p>
    <w:p w14:paraId="7BD3738D"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A04D97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27168936"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69AA945" w14:textId="77777777" w:rsidR="00C847EA" w:rsidRDefault="00C847EA" w:rsidP="00D40F55">
      <w:pPr>
        <w:pStyle w:val="GPSSchPart"/>
        <w:spacing w:before="120" w:after="120"/>
        <w:rPr>
          <w:rFonts w:ascii="Arial" w:hAnsi="Arial" w:cs="Arial"/>
        </w:rPr>
      </w:pPr>
    </w:p>
    <w:p w14:paraId="165C8EF1" w14:textId="77777777" w:rsidR="00C847EA" w:rsidRDefault="00C847EA" w:rsidP="00D40F55">
      <w:pPr>
        <w:pStyle w:val="GPSSchPart"/>
        <w:spacing w:before="120" w:after="120"/>
        <w:rPr>
          <w:rFonts w:ascii="Arial" w:hAnsi="Arial" w:cs="Arial"/>
        </w:rPr>
      </w:pPr>
    </w:p>
    <w:p w14:paraId="77E462FA" w14:textId="77777777" w:rsidR="00C847EA" w:rsidRDefault="00C847EA" w:rsidP="00D40F55">
      <w:pPr>
        <w:pStyle w:val="GPSSchPart"/>
        <w:spacing w:before="120" w:after="120"/>
        <w:rPr>
          <w:rFonts w:ascii="Arial" w:hAnsi="Arial" w:cs="Arial"/>
        </w:rPr>
      </w:pPr>
    </w:p>
    <w:p w14:paraId="0FB61034" w14:textId="77777777" w:rsidR="00C847EA" w:rsidRDefault="00C847EA" w:rsidP="00D40F55">
      <w:pPr>
        <w:pStyle w:val="GPSSchPart"/>
        <w:spacing w:before="120" w:after="120"/>
        <w:rPr>
          <w:rFonts w:ascii="Arial" w:hAnsi="Arial" w:cs="Arial"/>
        </w:rPr>
      </w:pPr>
    </w:p>
    <w:p w14:paraId="56984646" w14:textId="77777777" w:rsidR="00C847EA" w:rsidRDefault="00C847EA" w:rsidP="00D40F55">
      <w:pPr>
        <w:pStyle w:val="GPSSchPart"/>
        <w:spacing w:before="120" w:after="120"/>
        <w:rPr>
          <w:rFonts w:ascii="Arial" w:hAnsi="Arial" w:cs="Arial"/>
        </w:rPr>
      </w:pPr>
    </w:p>
    <w:p w14:paraId="2ACCCBCA" w14:textId="77777777" w:rsidR="00C847EA" w:rsidRDefault="00C847EA" w:rsidP="00D40F55">
      <w:pPr>
        <w:pStyle w:val="GPSSchPart"/>
        <w:spacing w:before="120" w:after="120"/>
        <w:rPr>
          <w:rFonts w:ascii="Arial" w:hAnsi="Arial" w:cs="Arial"/>
        </w:rPr>
      </w:pPr>
    </w:p>
    <w:p w14:paraId="0DB2CE7E" w14:textId="77777777" w:rsidR="00C847EA" w:rsidRDefault="00C847EA" w:rsidP="00D40F55">
      <w:pPr>
        <w:pStyle w:val="GPSSchPart"/>
        <w:spacing w:before="120" w:after="120"/>
        <w:rPr>
          <w:rFonts w:ascii="Arial" w:hAnsi="Arial" w:cs="Arial"/>
        </w:rPr>
      </w:pPr>
    </w:p>
    <w:p w14:paraId="1FA85D8A" w14:textId="77777777" w:rsidR="00C847EA" w:rsidRDefault="00C847EA" w:rsidP="00D40F55">
      <w:pPr>
        <w:pStyle w:val="GPSSchPart"/>
        <w:spacing w:before="120" w:after="120"/>
        <w:rPr>
          <w:rFonts w:ascii="Arial" w:hAnsi="Arial" w:cs="Arial"/>
        </w:rPr>
      </w:pPr>
    </w:p>
    <w:p w14:paraId="19193F97"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8A95021"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1273FEB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PROCEDURE IN THE EVENT OF TRANSFER</w:t>
      </w:r>
    </w:p>
    <w:p w14:paraId="0700A980"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F734B3F"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51A8F1F"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26F16CEF"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6ECCA0B"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150FCAD6"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19E5281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0740DF78"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5EC9A687"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79068220"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09BAF3D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INDEMNITIES</w:t>
      </w:r>
    </w:p>
    <w:p w14:paraId="642986CC"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28253E71"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37D931F8"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225EC46C"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8A22818"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FE8F7C8"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5776B668" w14:textId="77777777" w:rsidR="00FA30C4" w:rsidRPr="00C3320D" w:rsidRDefault="00FA30C4" w:rsidP="00D40F55">
      <w:pPr>
        <w:pStyle w:val="GPSL3numberedclause"/>
        <w:rPr>
          <w:rFonts w:ascii="Arial" w:hAnsi="Arial"/>
        </w:rPr>
      </w:pPr>
      <w:r w:rsidRPr="00C3320D">
        <w:rPr>
          <w:rFonts w:ascii="Arial" w:hAnsi="Arial"/>
        </w:rPr>
        <w:t>shall not apply to:</w:t>
      </w:r>
    </w:p>
    <w:p w14:paraId="00408C47"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75220C3"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4BFAFAF"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38C3A271"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443BA909"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3FD08BE5"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3E93B0E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42F73AAE"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1930319" w14:textId="77777777" w:rsidR="00FA30C4" w:rsidRPr="00C3320D" w:rsidRDefault="00FA30C4" w:rsidP="00D40F55">
      <w:pPr>
        <w:pStyle w:val="GPSmacrorestart"/>
        <w:spacing w:before="120" w:after="120"/>
        <w:rPr>
          <w:color w:val="auto"/>
          <w:sz w:val="22"/>
          <w:szCs w:val="22"/>
        </w:rPr>
      </w:pPr>
    </w:p>
    <w:p w14:paraId="1FEAA06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0718BD2E"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5B1E49C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PRE-SERVICE TRANSFER OBLIGATIONS</w:t>
      </w:r>
    </w:p>
    <w:p w14:paraId="3402313D"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5327BCFD"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368A08DB" w14:textId="77777777"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68829651" w14:textId="77777777"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4CD9CAE" w14:textId="77777777"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0F00B7B3"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w:t>
      </w:r>
      <w:r w:rsidR="00FA13D1">
        <w:rPr>
          <w:rFonts w:ascii="Arial" w:hAnsi="Arial"/>
        </w:rPr>
        <w:t xml:space="preserve">ata </w:t>
      </w:r>
      <w:r w:rsidRPr="00C3320D">
        <w:rPr>
          <w:rFonts w:ascii="Arial" w:hAnsi="Arial"/>
        </w:rPr>
        <w:t>P</w:t>
      </w:r>
      <w:r w:rsidR="00FA13D1">
        <w:rPr>
          <w:rFonts w:ascii="Arial" w:hAnsi="Arial"/>
        </w:rPr>
        <w:t>rotection Legislation</w:t>
      </w:r>
      <w:r w:rsidRPr="00C3320D">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29940480"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2E7D7E5D"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1F6583CA"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147D933C"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308616C6"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232489B1"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4BC30405"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37E20EA"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8C17677"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60EA9BAE"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236343FF"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323442B0"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19EF247E"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0657C55A"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03ABD6C"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1881CD20"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46A705E3"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1099B753"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741AA72B"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3D8C096B" w14:textId="77777777" w:rsidR="00FA30C4" w:rsidRPr="00C3320D" w:rsidRDefault="00FA30C4" w:rsidP="00D40F55">
      <w:pPr>
        <w:pStyle w:val="GPSL3numberedclause"/>
        <w:rPr>
          <w:rFonts w:ascii="Arial" w:hAnsi="Arial"/>
        </w:rPr>
      </w:pPr>
      <w:r w:rsidRPr="00C3320D">
        <w:rPr>
          <w:rFonts w:ascii="Arial" w:hAnsi="Arial"/>
        </w:rPr>
        <w:t xml:space="preserve">the most recent month's copy </w:t>
      </w:r>
      <w:proofErr w:type="gramStart"/>
      <w:r w:rsidRPr="00C3320D">
        <w:rPr>
          <w:rFonts w:ascii="Arial" w:hAnsi="Arial"/>
        </w:rPr>
        <w:t>pay</w:t>
      </w:r>
      <w:proofErr w:type="gramEnd"/>
      <w:r w:rsidRPr="00C3320D">
        <w:rPr>
          <w:rFonts w:ascii="Arial" w:hAnsi="Arial"/>
        </w:rPr>
        <w:t xml:space="preserve"> slip data;</w:t>
      </w:r>
    </w:p>
    <w:p w14:paraId="40521DD2"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294ED3DD"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50227F34" w14:textId="77777777" w:rsidR="00FA30C4" w:rsidRPr="00C3320D" w:rsidRDefault="00FA30C4" w:rsidP="00D40F55">
      <w:pPr>
        <w:pStyle w:val="GPSL3numberedclause"/>
        <w:rPr>
          <w:rFonts w:ascii="Arial" w:hAnsi="Arial"/>
        </w:rPr>
      </w:pPr>
      <w:r w:rsidRPr="00C3320D">
        <w:rPr>
          <w:rFonts w:ascii="Arial" w:hAnsi="Arial"/>
        </w:rPr>
        <w:t>tax code;</w:t>
      </w:r>
    </w:p>
    <w:p w14:paraId="5676D763"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831E794"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D8DE0D9" w14:textId="77777777" w:rsidR="00D40F55" w:rsidRPr="00C3320D" w:rsidRDefault="00D40F55" w:rsidP="00D40F55">
      <w:pPr>
        <w:pStyle w:val="GPSL3numberedclause"/>
        <w:numPr>
          <w:ilvl w:val="0"/>
          <w:numId w:val="0"/>
        </w:numPr>
        <w:ind w:left="1134"/>
        <w:rPr>
          <w:rFonts w:ascii="Arial" w:hAnsi="Arial"/>
        </w:rPr>
      </w:pPr>
    </w:p>
    <w:p w14:paraId="66F7B4A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EMPLOYMENT REGULATIONS EXIT PROVISIONS</w:t>
      </w:r>
    </w:p>
    <w:p w14:paraId="47D96F7C"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B96D092"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63CC59C9"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319D71D3"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00248486"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13FCA621"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5E7E023A"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232842CB"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A973BFD"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6E5355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523D5CE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17219FE0"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FFF105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7721D940"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89866C1"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39AAF9B8"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F3AC821"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D1C9459"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0C73E5A3"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553D66BF"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2F9B80A2"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BA2991F"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27D92509"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506E9DF7"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EAEE273"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563227D3"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5D2E9F85"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0AA914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0A95049A" w14:textId="77777777" w:rsidR="00FA30C4" w:rsidRPr="00C3320D" w:rsidRDefault="00FA30C4" w:rsidP="00D40F55">
      <w:pPr>
        <w:pStyle w:val="GPSL3numberedclause"/>
        <w:rPr>
          <w:rFonts w:ascii="Arial" w:hAnsi="Arial"/>
        </w:rPr>
      </w:pPr>
      <w:r w:rsidRPr="00C3320D">
        <w:rPr>
          <w:rFonts w:ascii="Arial" w:hAnsi="Arial"/>
        </w:rPr>
        <w:t>shall not apply to:</w:t>
      </w:r>
    </w:p>
    <w:p w14:paraId="11DE4251"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16A2E403"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0211FE9E"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0761975E"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45F8ABD2"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6FE46A5F" w14:textId="77777777"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28D1C04A"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11CAA171"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5A01543"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095C8170"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3CDE4DD9"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375D657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150A1B5D" w14:textId="77777777" w:rsidR="00FA30C4" w:rsidRPr="00C3320D" w:rsidRDefault="00FA30C4" w:rsidP="00D40F55">
      <w:pPr>
        <w:pStyle w:val="GPSL3numberedclause"/>
        <w:rPr>
          <w:rFonts w:ascii="Arial" w:hAnsi="Arial"/>
        </w:rPr>
      </w:pPr>
      <w:r w:rsidRPr="00C3320D">
        <w:rPr>
          <w:rFonts w:ascii="Arial" w:hAnsi="Arial"/>
        </w:rPr>
        <w:t xml:space="preserve">any act or omission of the Replacement Supplier and/or Replacement Sub-Contractor in respect of any Transferring Supplier Employee identified in the Supplier’s Final Supplier Personnel </w:t>
      </w:r>
      <w:proofErr w:type="gramStart"/>
      <w:r w:rsidRPr="00C3320D">
        <w:rPr>
          <w:rFonts w:ascii="Arial" w:hAnsi="Arial"/>
        </w:rPr>
        <w:t>List  or</w:t>
      </w:r>
      <w:proofErr w:type="gramEnd"/>
      <w:r w:rsidRPr="00C3320D">
        <w:rPr>
          <w:rFonts w:ascii="Arial" w:hAnsi="Arial"/>
        </w:rPr>
        <w:t xml:space="preserve"> any appropriate employee representative (as defined in the Employment Regulations) of any such Transferring Supplier Employee;</w:t>
      </w:r>
    </w:p>
    <w:p w14:paraId="3FC87ACE"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091BF74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10E9E205"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77908605"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E727476"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07EABC72"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534C1257"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86884E6"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4CBF379B"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5EC51D2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4AFC7E4B"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5385D943"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50ECCD42"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92" w:author="Mark Jones" w:date="2018-05-03T14:13:00Z" w:original="0."/>
        </w:fldChar>
      </w:r>
    </w:p>
    <w:p w14:paraId="278B48BA"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93"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93"/>
    </w:p>
    <w:p w14:paraId="2571C2B1"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1846BFD8"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94" w:name="_Toc431551210"/>
      <w:bookmarkStart w:id="295" w:name="_Toc514939344"/>
      <w:r w:rsidRPr="00C3320D">
        <w:rPr>
          <w:rFonts w:cs="Arial"/>
          <w:szCs w:val="22"/>
        </w:rPr>
        <w:lastRenderedPageBreak/>
        <w:t>CONTRACT SCHEDULE 4: TRANSPARENCY REPORTS</w:t>
      </w:r>
      <w:bookmarkEnd w:id="294"/>
      <w:bookmarkEnd w:id="295"/>
    </w:p>
    <w:p w14:paraId="6D3A7624" w14:textId="77777777" w:rsidR="007F2EC5" w:rsidRPr="00C3320D" w:rsidRDefault="005A3C1B" w:rsidP="00B61322">
      <w:pPr>
        <w:pStyle w:val="GPSL1CLAUSEHEADING"/>
        <w:numPr>
          <w:ilvl w:val="0"/>
          <w:numId w:val="38"/>
        </w:numPr>
        <w:spacing w:before="120" w:after="120"/>
        <w:rPr>
          <w:rFonts w:ascii="Arial" w:hAnsi="Arial"/>
        </w:rPr>
      </w:pPr>
      <w:r w:rsidRPr="00C3320D">
        <w:rPr>
          <w:rFonts w:ascii="Arial" w:hAnsi="Arial"/>
        </w:rPr>
        <w:t>General</w:t>
      </w:r>
    </w:p>
    <w:p w14:paraId="76D33784" w14:textId="77777777"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2005A749" w14:textId="77777777"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13EF5764"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5FF84FD3"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541B29D8"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121154B"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5D3A9F35" w14:textId="77777777" w:rsidR="005A3C1B" w:rsidRPr="00C3320D" w:rsidRDefault="005A3C1B" w:rsidP="00D40F55">
      <w:pPr>
        <w:pStyle w:val="GPSSchTitleandNumber"/>
        <w:spacing w:before="120" w:after="120"/>
        <w:rPr>
          <w:rFonts w:ascii="Arial" w:hAnsi="Arial" w:cs="Arial"/>
        </w:rPr>
      </w:pPr>
      <w:bookmarkStart w:id="296" w:name="_Toc431551211"/>
      <w:r w:rsidRPr="00C3320D">
        <w:rPr>
          <w:rFonts w:ascii="Arial" w:hAnsi="Arial" w:cs="Arial"/>
        </w:rPr>
        <w:lastRenderedPageBreak/>
        <w:t>ANNEX 1: LIST OF TRANSPARENCY REPORTS</w:t>
      </w:r>
      <w:bookmarkEnd w:id="296"/>
    </w:p>
    <w:p w14:paraId="2CFAA09A"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08A5C61F"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25F0007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034E00B7"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27E2427"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C3DC470"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686FD91E"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5AAE4709"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6AE811D0" w14:textId="77777777" w:rsidR="005A3C1B" w:rsidRPr="00C3320D" w:rsidRDefault="005A3C1B" w:rsidP="00D40F55">
            <w:pPr>
              <w:spacing w:before="120" w:after="120" w:line="240" w:lineRule="auto"/>
              <w:rPr>
                <w:rFonts w:cs="Arial"/>
                <w:szCs w:val="22"/>
                <w:lang w:eastAsia="en-GB"/>
              </w:rPr>
            </w:pPr>
          </w:p>
          <w:p w14:paraId="640047D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9D0862D" w14:textId="77777777" w:rsidR="005A3C1B" w:rsidRPr="00C3320D" w:rsidRDefault="005A3C1B" w:rsidP="00D40F55">
            <w:pPr>
              <w:spacing w:before="120" w:after="120" w:line="240" w:lineRule="auto"/>
              <w:rPr>
                <w:rFonts w:cs="Arial"/>
                <w:szCs w:val="22"/>
                <w:lang w:eastAsia="en-GB"/>
              </w:rPr>
            </w:pPr>
          </w:p>
          <w:p w14:paraId="4FB85758"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DFBB37E" w14:textId="77777777" w:rsidR="005A3C1B" w:rsidRPr="00C3320D" w:rsidRDefault="005A3C1B" w:rsidP="00D40F55">
            <w:pPr>
              <w:spacing w:before="120" w:after="120" w:line="240" w:lineRule="auto"/>
              <w:rPr>
                <w:rFonts w:cs="Arial"/>
                <w:szCs w:val="22"/>
                <w:lang w:eastAsia="en-GB"/>
              </w:rPr>
            </w:pPr>
          </w:p>
          <w:p w14:paraId="6C21D18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11C7CEA"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25E9533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0329BCAC" w14:textId="77777777" w:rsidR="005A3C1B" w:rsidRPr="00C3320D" w:rsidRDefault="005A3C1B" w:rsidP="00D40F55">
            <w:pPr>
              <w:spacing w:before="120" w:after="120" w:line="240" w:lineRule="auto"/>
              <w:rPr>
                <w:rFonts w:cs="Arial"/>
                <w:szCs w:val="22"/>
                <w:lang w:eastAsia="en-GB"/>
              </w:rPr>
            </w:pPr>
          </w:p>
          <w:p w14:paraId="7337D09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F4A6DAD" w14:textId="77777777" w:rsidR="005A3C1B" w:rsidRPr="00C3320D" w:rsidRDefault="005A3C1B" w:rsidP="00D40F55">
            <w:pPr>
              <w:spacing w:before="120" w:after="120" w:line="240" w:lineRule="auto"/>
              <w:rPr>
                <w:rFonts w:cs="Arial"/>
                <w:szCs w:val="22"/>
                <w:lang w:eastAsia="en-GB"/>
              </w:rPr>
            </w:pPr>
          </w:p>
          <w:p w14:paraId="255E6C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2781E5E" w14:textId="77777777" w:rsidR="005A3C1B" w:rsidRPr="00C3320D" w:rsidRDefault="005A3C1B" w:rsidP="00D40F55">
            <w:pPr>
              <w:spacing w:before="120" w:after="120" w:line="240" w:lineRule="auto"/>
              <w:rPr>
                <w:rFonts w:cs="Arial"/>
                <w:szCs w:val="22"/>
                <w:lang w:eastAsia="en-GB"/>
              </w:rPr>
            </w:pPr>
          </w:p>
          <w:p w14:paraId="4531C341"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10347F82"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5CF0F0D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2254BEDA" w14:textId="77777777" w:rsidR="005A3C1B" w:rsidRPr="00C3320D" w:rsidRDefault="005A3C1B" w:rsidP="00D40F55">
            <w:pPr>
              <w:spacing w:before="120" w:after="120" w:line="240" w:lineRule="auto"/>
              <w:rPr>
                <w:rFonts w:cs="Arial"/>
                <w:szCs w:val="22"/>
                <w:lang w:eastAsia="en-GB"/>
              </w:rPr>
            </w:pPr>
          </w:p>
          <w:p w14:paraId="282A7B0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0BD859F" w14:textId="77777777" w:rsidR="005A3C1B" w:rsidRPr="00C3320D" w:rsidRDefault="005A3C1B" w:rsidP="00D40F55">
            <w:pPr>
              <w:spacing w:before="120" w:after="120" w:line="240" w:lineRule="auto"/>
              <w:rPr>
                <w:rFonts w:cs="Arial"/>
                <w:szCs w:val="22"/>
                <w:lang w:eastAsia="en-GB"/>
              </w:rPr>
            </w:pPr>
          </w:p>
          <w:p w14:paraId="01BBD758"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E40EF63" w14:textId="77777777" w:rsidR="005A3C1B" w:rsidRPr="00C3320D" w:rsidRDefault="005A3C1B" w:rsidP="00D40F55">
            <w:pPr>
              <w:spacing w:before="120" w:after="120" w:line="240" w:lineRule="auto"/>
              <w:rPr>
                <w:rFonts w:cs="Arial"/>
                <w:szCs w:val="22"/>
                <w:lang w:eastAsia="en-GB"/>
              </w:rPr>
            </w:pPr>
          </w:p>
          <w:p w14:paraId="3C2C729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F9F38BC"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90C5107"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8D5939" w14:textId="77777777" w:rsidR="005A3C1B" w:rsidRPr="00C3320D" w:rsidRDefault="005A3C1B" w:rsidP="00D40F55">
            <w:pPr>
              <w:spacing w:before="120" w:after="120" w:line="240" w:lineRule="auto"/>
              <w:rPr>
                <w:rFonts w:cs="Arial"/>
                <w:szCs w:val="22"/>
                <w:lang w:eastAsia="en-GB"/>
              </w:rPr>
            </w:pPr>
          </w:p>
          <w:p w14:paraId="61A4DE2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CECA24B" w14:textId="77777777" w:rsidR="005A3C1B" w:rsidRPr="00C3320D" w:rsidRDefault="005A3C1B" w:rsidP="00D40F55">
            <w:pPr>
              <w:spacing w:before="120" w:after="120" w:line="240" w:lineRule="auto"/>
              <w:rPr>
                <w:rFonts w:cs="Arial"/>
                <w:szCs w:val="22"/>
                <w:lang w:eastAsia="en-GB"/>
              </w:rPr>
            </w:pPr>
          </w:p>
          <w:p w14:paraId="6D1ADC5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A836E7D" w14:textId="77777777" w:rsidR="005A3C1B" w:rsidRPr="00C3320D" w:rsidRDefault="005A3C1B" w:rsidP="00D40F55">
            <w:pPr>
              <w:spacing w:before="120" w:after="120" w:line="240" w:lineRule="auto"/>
              <w:rPr>
                <w:rFonts w:cs="Arial"/>
                <w:szCs w:val="22"/>
                <w:lang w:eastAsia="en-GB"/>
              </w:rPr>
            </w:pPr>
          </w:p>
          <w:p w14:paraId="5F32818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229C7D20"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A505C57"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47F3397E" w14:textId="77777777" w:rsidR="005A3C1B" w:rsidRPr="00C3320D" w:rsidRDefault="005A3C1B" w:rsidP="00D40F55">
            <w:pPr>
              <w:spacing w:before="120" w:after="120" w:line="240" w:lineRule="auto"/>
              <w:rPr>
                <w:rFonts w:cs="Arial"/>
                <w:szCs w:val="22"/>
                <w:lang w:eastAsia="en-GB"/>
              </w:rPr>
            </w:pPr>
          </w:p>
          <w:p w14:paraId="58F15FF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EFBE56B" w14:textId="77777777" w:rsidR="005A3C1B" w:rsidRPr="00C3320D" w:rsidRDefault="005A3C1B" w:rsidP="00D40F55">
            <w:pPr>
              <w:spacing w:before="120" w:after="120" w:line="240" w:lineRule="auto"/>
              <w:rPr>
                <w:rFonts w:cs="Arial"/>
                <w:szCs w:val="22"/>
                <w:lang w:eastAsia="en-GB"/>
              </w:rPr>
            </w:pPr>
          </w:p>
          <w:p w14:paraId="609D0D6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41889A8" w14:textId="77777777" w:rsidR="005A3C1B" w:rsidRPr="00C3320D" w:rsidRDefault="005A3C1B" w:rsidP="00D40F55">
            <w:pPr>
              <w:spacing w:before="120" w:after="120" w:line="240" w:lineRule="auto"/>
              <w:rPr>
                <w:rFonts w:cs="Arial"/>
                <w:szCs w:val="22"/>
                <w:lang w:eastAsia="en-GB"/>
              </w:rPr>
            </w:pPr>
          </w:p>
          <w:p w14:paraId="3C65A5F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6878F549" w14:textId="77777777" w:rsidR="005A3C1B" w:rsidRPr="00C3320D" w:rsidRDefault="005A3C1B" w:rsidP="00D40F55">
      <w:pPr>
        <w:pStyle w:val="GPSSchTitleandNumber"/>
        <w:spacing w:before="120" w:after="120"/>
        <w:jc w:val="left"/>
        <w:rPr>
          <w:rFonts w:ascii="Arial" w:hAnsi="Arial" w:cs="Arial"/>
        </w:rPr>
      </w:pPr>
    </w:p>
    <w:p w14:paraId="0366E85C" w14:textId="77777777" w:rsidR="005A3C1B" w:rsidRPr="00C3320D" w:rsidRDefault="005A3C1B" w:rsidP="00D40F55">
      <w:pPr>
        <w:pStyle w:val="GPSL2numberedclause"/>
        <w:numPr>
          <w:ilvl w:val="0"/>
          <w:numId w:val="0"/>
        </w:numPr>
        <w:rPr>
          <w:rFonts w:ascii="Arial" w:hAnsi="Arial"/>
        </w:rPr>
      </w:pPr>
    </w:p>
    <w:p w14:paraId="1DECC80C" w14:textId="77777777" w:rsidR="001431B2" w:rsidRPr="00A55D81" w:rsidRDefault="00EE4546" w:rsidP="001431B2">
      <w:pPr>
        <w:jc w:val="center"/>
        <w:rPr>
          <w:rFonts w:cs="Arial"/>
          <w:b/>
          <w:iCs/>
          <w:color w:val="000000"/>
          <w:sz w:val="24"/>
          <w:szCs w:val="24"/>
          <w:lang w:bidi="he-IL"/>
        </w:rPr>
      </w:pPr>
      <w:r w:rsidRPr="00C3320D">
        <w:rPr>
          <w:rFonts w:cs="Arial"/>
          <w:b/>
          <w:szCs w:val="22"/>
        </w:rPr>
        <w:br w:type="page"/>
      </w:r>
      <w:r w:rsidR="001431B2">
        <w:rPr>
          <w:rFonts w:cs="Arial"/>
          <w:b/>
          <w:iCs/>
          <w:color w:val="000000"/>
          <w:sz w:val="24"/>
          <w:szCs w:val="24"/>
          <w:lang w:bidi="he-IL"/>
        </w:rPr>
        <w:lastRenderedPageBreak/>
        <w:t xml:space="preserve">Call Off Schedule 5 - </w:t>
      </w:r>
      <w:r w:rsidR="001431B2" w:rsidRPr="00A55D81">
        <w:rPr>
          <w:rFonts w:cs="Arial"/>
          <w:b/>
          <w:iCs/>
          <w:color w:val="000000"/>
          <w:sz w:val="24"/>
          <w:szCs w:val="24"/>
          <w:lang w:bidi="he-IL"/>
        </w:rPr>
        <w:t>Authorised Processing Template</w:t>
      </w:r>
    </w:p>
    <w:p w14:paraId="1FC337CC" w14:textId="77777777" w:rsidR="001431B2" w:rsidRPr="00132E17" w:rsidRDefault="001431B2" w:rsidP="001431B2">
      <w:pPr>
        <w:pStyle w:val="GPSSchTitleandNumber"/>
        <w:jc w:val="left"/>
        <w:rPr>
          <w:rFonts w:ascii="Arial" w:hAnsi="Arial" w:cs="Arial"/>
          <w:caps w:val="0"/>
          <w:sz w:val="24"/>
          <w:szCs w:val="24"/>
        </w:rPr>
      </w:pPr>
    </w:p>
    <w:p w14:paraId="1F4052DF" w14:textId="77777777" w:rsidR="001431B2" w:rsidRPr="00A55D81"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w:t>
      </w:r>
      <w:r w:rsidRPr="00454227">
        <w:rPr>
          <w:rFonts w:eastAsia="Calibri" w:cs="Arial"/>
          <w:sz w:val="24"/>
          <w:szCs w:val="24"/>
          <w:lang w:val="en-US"/>
        </w:rPr>
        <w:t xml:space="preserve">of the </w:t>
      </w:r>
      <w:r>
        <w:rPr>
          <w:rFonts w:eastAsia="Calibri" w:cs="Arial"/>
          <w:sz w:val="24"/>
          <w:szCs w:val="24"/>
          <w:lang w:val="en-US"/>
        </w:rPr>
        <w:t>Customer</w:t>
      </w:r>
      <w:r w:rsidRPr="00454227">
        <w:rPr>
          <w:rFonts w:eastAsia="Calibri" w:cs="Arial"/>
          <w:sz w:val="24"/>
          <w:szCs w:val="24"/>
          <w:lang w:val="en-US"/>
        </w:rPr>
        <w:t xml:space="preserve"> Data Protection</w:t>
      </w:r>
      <w:r w:rsidRPr="00A55D81">
        <w:rPr>
          <w:rFonts w:eastAsia="Calibri" w:cs="Arial"/>
          <w:sz w:val="24"/>
          <w:szCs w:val="24"/>
          <w:lang w:val="en-US"/>
        </w:rPr>
        <w:t xml:space="preserve"> Officer </w:t>
      </w:r>
      <w:proofErr w:type="gramStart"/>
      <w:r w:rsidRPr="00A55D81">
        <w:rPr>
          <w:rFonts w:eastAsia="Calibri" w:cs="Arial"/>
          <w:sz w:val="24"/>
          <w:szCs w:val="24"/>
          <w:lang w:val="en-US"/>
        </w:rPr>
        <w:t>is</w:t>
      </w:r>
      <w:proofErr w:type="gramEnd"/>
      <w:r w:rsidRPr="00A55D81">
        <w:rPr>
          <w:rFonts w:eastAsia="Calibri" w:cs="Arial"/>
          <w:sz w:val="24"/>
          <w:szCs w:val="24"/>
          <w:lang w:val="en-US"/>
        </w:rPr>
        <w:t>:</w:t>
      </w:r>
    </w:p>
    <w:p w14:paraId="01B7EC9D" w14:textId="77777777" w:rsidR="001431B2" w:rsidRPr="00132E17" w:rsidRDefault="001431B2" w:rsidP="001431B2">
      <w:pPr>
        <w:keepNext/>
        <w:spacing w:before="240"/>
        <w:ind w:left="360" w:firstLine="360"/>
        <w:jc w:val="left"/>
        <w:rPr>
          <w:rFonts w:eastAsia="Calibri" w:cs="Arial"/>
          <w:sz w:val="24"/>
          <w:szCs w:val="24"/>
        </w:rPr>
      </w:pPr>
      <w:r w:rsidRPr="00132E17">
        <w:rPr>
          <w:rFonts w:eastAsia="Calibri" w:cs="Arial"/>
          <w:b/>
          <w:sz w:val="24"/>
          <w:szCs w:val="24"/>
          <w:highlight w:val="yellow"/>
        </w:rPr>
        <w:t>[Insert</w:t>
      </w:r>
      <w:r w:rsidRPr="00132E17">
        <w:rPr>
          <w:rFonts w:eastAsia="Calibri" w:cs="Arial"/>
          <w:sz w:val="24"/>
          <w:szCs w:val="24"/>
        </w:rPr>
        <w:t xml:space="preserve"> Contact details]</w:t>
      </w:r>
    </w:p>
    <w:p w14:paraId="07FCEDF9" w14:textId="77777777" w:rsidR="001431B2" w:rsidRPr="00FF482D"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of the </w:t>
      </w:r>
      <w:r>
        <w:rPr>
          <w:rFonts w:eastAsia="Calibri" w:cs="Arial"/>
          <w:sz w:val="24"/>
          <w:szCs w:val="24"/>
          <w:lang w:val="en-US"/>
        </w:rPr>
        <w:t>Service Provider</w:t>
      </w:r>
      <w:r w:rsidRPr="00FF482D">
        <w:rPr>
          <w:rFonts w:eastAsia="Calibri" w:cs="Arial"/>
          <w:sz w:val="24"/>
          <w:szCs w:val="24"/>
          <w:lang w:val="en-US"/>
        </w:rPr>
        <w:t xml:space="preserve"> Data Protection Officer </w:t>
      </w:r>
      <w:proofErr w:type="gramStart"/>
      <w:r w:rsidRPr="00FF482D">
        <w:rPr>
          <w:rFonts w:eastAsia="Calibri" w:cs="Arial"/>
          <w:sz w:val="24"/>
          <w:szCs w:val="24"/>
          <w:lang w:val="en-US"/>
        </w:rPr>
        <w:t>is</w:t>
      </w:r>
      <w:proofErr w:type="gramEnd"/>
      <w:r w:rsidRPr="00FF482D">
        <w:rPr>
          <w:rFonts w:eastAsia="Calibri" w:cs="Arial"/>
          <w:sz w:val="24"/>
          <w:szCs w:val="24"/>
          <w:lang w:val="en-US"/>
        </w:rPr>
        <w:t>:</w:t>
      </w:r>
    </w:p>
    <w:p w14:paraId="0D422003" w14:textId="77777777" w:rsidR="001431B2" w:rsidRPr="00C93419" w:rsidRDefault="001431B2" w:rsidP="001431B2">
      <w:pPr>
        <w:keepNext/>
        <w:spacing w:before="240" w:line="240" w:lineRule="exact"/>
        <w:ind w:left="1440"/>
        <w:rPr>
          <w:rFonts w:eastAsia="Calibri" w:cs="Arial"/>
          <w:sz w:val="24"/>
          <w:szCs w:val="24"/>
          <w:lang w:val="en-US"/>
        </w:rPr>
      </w:pPr>
      <w:r w:rsidRPr="00805438">
        <w:rPr>
          <w:rFonts w:eastAsia="Calibri" w:cs="Arial"/>
          <w:b/>
          <w:sz w:val="24"/>
          <w:szCs w:val="24"/>
          <w:highlight w:val="yellow"/>
          <w:lang w:val="en-US"/>
        </w:rPr>
        <w:t>PLEASE ENTER SUPPLIER DETAILS HERE</w:t>
      </w:r>
    </w:p>
    <w:p w14:paraId="3CD2C030" w14:textId="77777777" w:rsidR="001431B2" w:rsidRPr="00FA535E"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A535E">
        <w:rPr>
          <w:rFonts w:eastAsia="Calibri" w:cs="Arial"/>
          <w:sz w:val="24"/>
          <w:szCs w:val="24"/>
          <w:lang w:val="en-US"/>
        </w:rPr>
        <w:t>The Processor shall comply with any further written instructions with respect to processing by the Controller.</w:t>
      </w:r>
    </w:p>
    <w:p w14:paraId="7C23C95A" w14:textId="77777777" w:rsidR="001431B2" w:rsidRPr="00805A38"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805A38">
        <w:rPr>
          <w:rFonts w:eastAsia="Calibri" w:cs="Arial"/>
          <w:sz w:val="24"/>
          <w:szCs w:val="24"/>
          <w:lang w:val="en-US"/>
        </w:rPr>
        <w:t>Any such further instructions shall be incorporated into this Schedule.</w:t>
      </w:r>
    </w:p>
    <w:p w14:paraId="03F08BCB" w14:textId="77777777" w:rsidR="001431B2" w:rsidRPr="00132E17" w:rsidRDefault="001431B2" w:rsidP="001431B2">
      <w:pPr>
        <w:keepNext/>
        <w:spacing w:line="240" w:lineRule="exact"/>
        <w:jc w:val="left"/>
        <w:outlineLvl w:val="0"/>
        <w:rPr>
          <w:rFonts w:eastAsia="STZhongsong" w:cs="Arial"/>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6456"/>
      </w:tblGrid>
      <w:tr w:rsidR="001431B2" w:rsidRPr="00280F04" w14:paraId="498D39BF" w14:textId="77777777" w:rsidTr="00F96AFF">
        <w:trPr>
          <w:trHeight w:val="716"/>
        </w:trPr>
        <w:tc>
          <w:tcPr>
            <w:tcW w:w="2563" w:type="dxa"/>
            <w:shd w:val="clear" w:color="auto" w:fill="BFBFBF"/>
            <w:vAlign w:val="center"/>
          </w:tcPr>
          <w:p w14:paraId="3E2F953B"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Contract Reference:</w:t>
            </w:r>
          </w:p>
        </w:tc>
        <w:tc>
          <w:tcPr>
            <w:tcW w:w="6456" w:type="dxa"/>
            <w:shd w:val="clear" w:color="auto" w:fill="BFBFBF"/>
            <w:vAlign w:val="center"/>
          </w:tcPr>
          <w:p w14:paraId="427CD1E6" w14:textId="77777777" w:rsidR="001431B2" w:rsidRPr="00C93419" w:rsidRDefault="001431B2" w:rsidP="000C4538">
            <w:pPr>
              <w:spacing w:line="240" w:lineRule="exact"/>
              <w:jc w:val="center"/>
              <w:rPr>
                <w:rFonts w:eastAsia="Calibri" w:cs="Arial"/>
                <w:sz w:val="24"/>
                <w:szCs w:val="24"/>
                <w:lang w:val="en-US"/>
              </w:rPr>
            </w:pPr>
            <w:r w:rsidRPr="00A55D81">
              <w:rPr>
                <w:rFonts w:eastAsia="Calibri" w:cs="Arial"/>
                <w:b/>
                <w:sz w:val="24"/>
                <w:szCs w:val="24"/>
                <w:highlight w:val="yellow"/>
                <w:lang w:val="en-US"/>
              </w:rPr>
              <w:t>[Guidance</w:t>
            </w:r>
            <w:r w:rsidRPr="00805438">
              <w:rPr>
                <w:rFonts w:eastAsia="Calibri" w:cs="Arial"/>
                <w:b/>
                <w:sz w:val="24"/>
                <w:szCs w:val="24"/>
                <w:highlight w:val="yellow"/>
                <w:lang w:val="en-US"/>
              </w:rPr>
              <w:t>:</w:t>
            </w:r>
            <w:r w:rsidRPr="00805438">
              <w:rPr>
                <w:rFonts w:eastAsia="Calibri" w:cs="Arial"/>
                <w:sz w:val="24"/>
                <w:szCs w:val="24"/>
                <w:highlight w:val="yellow"/>
                <w:lang w:val="en-US"/>
              </w:rPr>
              <w:t xml:space="preserve"> to be reviewed and completed for each call off contract]</w:t>
            </w:r>
          </w:p>
        </w:tc>
      </w:tr>
      <w:tr w:rsidR="001431B2" w:rsidRPr="00280F04" w14:paraId="7B71EEFF" w14:textId="77777777" w:rsidTr="00F96AFF">
        <w:trPr>
          <w:trHeight w:val="716"/>
        </w:trPr>
        <w:tc>
          <w:tcPr>
            <w:tcW w:w="2563" w:type="dxa"/>
            <w:shd w:val="clear" w:color="auto" w:fill="BFBFBF"/>
            <w:vAlign w:val="center"/>
          </w:tcPr>
          <w:p w14:paraId="49ED4262"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Date: </w:t>
            </w:r>
          </w:p>
        </w:tc>
        <w:tc>
          <w:tcPr>
            <w:tcW w:w="6456" w:type="dxa"/>
            <w:shd w:val="clear" w:color="auto" w:fill="BFBFBF"/>
            <w:vAlign w:val="center"/>
          </w:tcPr>
          <w:p w14:paraId="2E1875F4" w14:textId="77777777" w:rsidR="001431B2" w:rsidRPr="00A55D81" w:rsidRDefault="001431B2" w:rsidP="000C4538">
            <w:pPr>
              <w:spacing w:line="240" w:lineRule="exact"/>
              <w:jc w:val="center"/>
              <w:rPr>
                <w:rFonts w:eastAsia="Calibri" w:cs="Arial"/>
                <w:b/>
                <w:sz w:val="24"/>
                <w:szCs w:val="24"/>
                <w:highlight w:val="yellow"/>
                <w:lang w:val="en-US"/>
              </w:rPr>
            </w:pPr>
          </w:p>
        </w:tc>
      </w:tr>
      <w:tr w:rsidR="001431B2" w:rsidRPr="00280F04" w14:paraId="34C58667" w14:textId="77777777" w:rsidTr="00F96AFF">
        <w:trPr>
          <w:trHeight w:val="716"/>
        </w:trPr>
        <w:tc>
          <w:tcPr>
            <w:tcW w:w="2563" w:type="dxa"/>
            <w:shd w:val="clear" w:color="auto" w:fill="BFBFBF"/>
            <w:vAlign w:val="center"/>
          </w:tcPr>
          <w:p w14:paraId="5CEAB947"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Description </w:t>
            </w:r>
            <w:proofErr w:type="gramStart"/>
            <w:r w:rsidRPr="00FF482D">
              <w:rPr>
                <w:rFonts w:eastAsia="Calibri" w:cs="Arial"/>
                <w:b/>
                <w:sz w:val="24"/>
                <w:szCs w:val="24"/>
                <w:lang w:val="en-US"/>
              </w:rPr>
              <w:t>Of</w:t>
            </w:r>
            <w:proofErr w:type="gramEnd"/>
            <w:r w:rsidRPr="00FF482D">
              <w:rPr>
                <w:rFonts w:eastAsia="Calibri" w:cs="Arial"/>
                <w:b/>
                <w:sz w:val="24"/>
                <w:szCs w:val="24"/>
                <w:lang w:val="en-US"/>
              </w:rPr>
              <w:t xml:space="preserve"> </w:t>
            </w:r>
            <w:proofErr w:type="spellStart"/>
            <w:r w:rsidRPr="00FF482D">
              <w:rPr>
                <w:rFonts w:eastAsia="Calibri" w:cs="Arial"/>
                <w:b/>
                <w:sz w:val="24"/>
                <w:szCs w:val="24"/>
                <w:lang w:val="en-US"/>
              </w:rPr>
              <w:t>Authorised</w:t>
            </w:r>
            <w:proofErr w:type="spellEnd"/>
            <w:r w:rsidRPr="00FF482D">
              <w:rPr>
                <w:rFonts w:eastAsia="Calibri" w:cs="Arial"/>
                <w:b/>
                <w:sz w:val="24"/>
                <w:szCs w:val="24"/>
                <w:lang w:val="en-US"/>
              </w:rPr>
              <w:t xml:space="preserve"> Processing</w:t>
            </w:r>
          </w:p>
        </w:tc>
        <w:tc>
          <w:tcPr>
            <w:tcW w:w="6456" w:type="dxa"/>
            <w:shd w:val="clear" w:color="auto" w:fill="BFBFBF"/>
            <w:vAlign w:val="center"/>
          </w:tcPr>
          <w:p w14:paraId="33D2B063" w14:textId="77777777" w:rsidR="001431B2" w:rsidRPr="00A55D81" w:rsidRDefault="001431B2" w:rsidP="000C4538">
            <w:pPr>
              <w:spacing w:line="240" w:lineRule="exact"/>
              <w:jc w:val="center"/>
              <w:rPr>
                <w:rFonts w:eastAsia="Calibri" w:cs="Arial"/>
                <w:b/>
                <w:sz w:val="24"/>
                <w:szCs w:val="24"/>
                <w:lang w:val="en-US"/>
              </w:rPr>
            </w:pPr>
            <w:r w:rsidRPr="00A55D81">
              <w:rPr>
                <w:rFonts w:eastAsia="Calibri" w:cs="Arial"/>
                <w:b/>
                <w:sz w:val="24"/>
                <w:szCs w:val="24"/>
                <w:lang w:val="en-US"/>
              </w:rPr>
              <w:t>Details</w:t>
            </w:r>
          </w:p>
        </w:tc>
      </w:tr>
      <w:tr w:rsidR="001431B2" w:rsidRPr="00280F04" w14:paraId="22BA75CA" w14:textId="77777777" w:rsidTr="00F96AFF">
        <w:trPr>
          <w:trHeight w:val="1630"/>
        </w:trPr>
        <w:tc>
          <w:tcPr>
            <w:tcW w:w="2563" w:type="dxa"/>
            <w:shd w:val="clear" w:color="auto" w:fill="auto"/>
          </w:tcPr>
          <w:p w14:paraId="18C1FF5A"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Identity of the Controller and Processor</w:t>
            </w:r>
          </w:p>
        </w:tc>
        <w:tc>
          <w:tcPr>
            <w:tcW w:w="6456" w:type="dxa"/>
            <w:shd w:val="clear" w:color="auto" w:fill="auto"/>
          </w:tcPr>
          <w:p w14:paraId="656DE2AE" w14:textId="77777777" w:rsidR="001431B2" w:rsidRPr="00A55D81" w:rsidRDefault="001431B2" w:rsidP="000C4538">
            <w:pPr>
              <w:spacing w:after="120" w:line="240" w:lineRule="exact"/>
              <w:ind w:left="994"/>
              <w:rPr>
                <w:rFonts w:eastAsia="Calibri" w:cs="Arial"/>
                <w:sz w:val="24"/>
                <w:szCs w:val="24"/>
                <w:lang w:val="en-US"/>
              </w:rPr>
            </w:pPr>
          </w:p>
          <w:p w14:paraId="439E15E3" w14:textId="77777777" w:rsidR="001431B2" w:rsidRPr="00A55D81" w:rsidRDefault="001431B2" w:rsidP="000C4538">
            <w:pPr>
              <w:spacing w:line="240" w:lineRule="exact"/>
              <w:jc w:val="left"/>
              <w:rPr>
                <w:rFonts w:eastAsia="Calibri" w:cs="Arial"/>
                <w:sz w:val="24"/>
                <w:szCs w:val="24"/>
                <w:lang w:val="en-US"/>
              </w:rPr>
            </w:pPr>
          </w:p>
        </w:tc>
      </w:tr>
      <w:tr w:rsidR="001431B2" w:rsidRPr="00280F04" w14:paraId="29B4DE60" w14:textId="77777777" w:rsidTr="00F96AFF">
        <w:trPr>
          <w:trHeight w:val="1630"/>
        </w:trPr>
        <w:tc>
          <w:tcPr>
            <w:tcW w:w="2563" w:type="dxa"/>
            <w:shd w:val="clear" w:color="auto" w:fill="auto"/>
          </w:tcPr>
          <w:p w14:paraId="6645956E"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Subject matter of the processing</w:t>
            </w:r>
          </w:p>
        </w:tc>
        <w:tc>
          <w:tcPr>
            <w:tcW w:w="6456" w:type="dxa"/>
            <w:shd w:val="clear" w:color="auto" w:fill="auto"/>
          </w:tcPr>
          <w:p w14:paraId="16828F01" w14:textId="77777777" w:rsidR="001431B2" w:rsidRPr="00A55D81" w:rsidRDefault="001431B2" w:rsidP="000C4538">
            <w:pPr>
              <w:spacing w:line="240" w:lineRule="exact"/>
              <w:jc w:val="left"/>
              <w:rPr>
                <w:rFonts w:eastAsia="Calibri" w:cs="Arial"/>
                <w:sz w:val="24"/>
                <w:szCs w:val="24"/>
                <w:lang w:val="en-US"/>
              </w:rPr>
            </w:pPr>
          </w:p>
        </w:tc>
      </w:tr>
      <w:tr w:rsidR="001431B2" w:rsidRPr="00C93419" w14:paraId="53B3833F" w14:textId="77777777" w:rsidTr="00F96AFF">
        <w:trPr>
          <w:trHeight w:val="1462"/>
        </w:trPr>
        <w:tc>
          <w:tcPr>
            <w:tcW w:w="2563" w:type="dxa"/>
            <w:shd w:val="clear" w:color="auto" w:fill="auto"/>
          </w:tcPr>
          <w:p w14:paraId="1AC3C785"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Duration of the processing</w:t>
            </w:r>
          </w:p>
        </w:tc>
        <w:tc>
          <w:tcPr>
            <w:tcW w:w="6456" w:type="dxa"/>
            <w:shd w:val="clear" w:color="auto" w:fill="auto"/>
          </w:tcPr>
          <w:p w14:paraId="63C9E719" w14:textId="77777777" w:rsidR="001431B2" w:rsidRPr="00A55D81" w:rsidRDefault="001431B2" w:rsidP="000C4538">
            <w:pPr>
              <w:spacing w:line="240" w:lineRule="exact"/>
              <w:jc w:val="left"/>
              <w:rPr>
                <w:rFonts w:eastAsia="Calibri" w:cs="Arial"/>
                <w:sz w:val="24"/>
                <w:szCs w:val="24"/>
                <w:lang w:val="en-US"/>
              </w:rPr>
            </w:pPr>
          </w:p>
        </w:tc>
      </w:tr>
      <w:tr w:rsidR="001431B2" w:rsidRPr="00280F04" w14:paraId="07CF640D" w14:textId="77777777" w:rsidTr="00F96AFF">
        <w:trPr>
          <w:trHeight w:val="1536"/>
        </w:trPr>
        <w:tc>
          <w:tcPr>
            <w:tcW w:w="2563" w:type="dxa"/>
            <w:shd w:val="clear" w:color="auto" w:fill="auto"/>
          </w:tcPr>
          <w:p w14:paraId="28BEE792" w14:textId="77777777" w:rsidR="001431B2" w:rsidRPr="00A55D81"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 xml:space="preserve">Nature and purposes </w:t>
            </w:r>
            <w:r w:rsidRPr="00A55D81">
              <w:rPr>
                <w:rFonts w:eastAsia="Calibri" w:cs="Arial"/>
                <w:sz w:val="24"/>
                <w:szCs w:val="24"/>
                <w:lang w:val="en-US"/>
              </w:rPr>
              <w:t>of the processing</w:t>
            </w:r>
          </w:p>
        </w:tc>
        <w:tc>
          <w:tcPr>
            <w:tcW w:w="6456" w:type="dxa"/>
            <w:shd w:val="clear" w:color="auto" w:fill="auto"/>
          </w:tcPr>
          <w:p w14:paraId="3EC6A428" w14:textId="77777777" w:rsidR="001431B2" w:rsidRDefault="001431B2" w:rsidP="000C4538">
            <w:pPr>
              <w:spacing w:line="240" w:lineRule="exact"/>
              <w:jc w:val="left"/>
              <w:rPr>
                <w:rFonts w:eastAsia="Calibri" w:cs="Arial"/>
                <w:sz w:val="24"/>
                <w:szCs w:val="24"/>
                <w:lang w:val="en-US"/>
              </w:rPr>
            </w:pPr>
            <w:r w:rsidRPr="00A55D81">
              <w:rPr>
                <w:rFonts w:eastAsia="Calibri" w:cs="Arial"/>
                <w:sz w:val="24"/>
                <w:szCs w:val="24"/>
                <w:lang w:val="en-US"/>
              </w:rPr>
              <w:t xml:space="preserve"> </w:t>
            </w:r>
          </w:p>
          <w:p w14:paraId="65945D62" w14:textId="77777777" w:rsidR="001431B2" w:rsidRPr="00C425C2" w:rsidRDefault="001431B2" w:rsidP="000C4538">
            <w:pPr>
              <w:spacing w:line="240" w:lineRule="exact"/>
              <w:jc w:val="left"/>
              <w:rPr>
                <w:rFonts w:eastAsia="Calibri" w:cs="Arial"/>
                <w:sz w:val="24"/>
                <w:szCs w:val="24"/>
                <w:lang w:val="en-US"/>
              </w:rPr>
            </w:pPr>
          </w:p>
        </w:tc>
      </w:tr>
      <w:tr w:rsidR="001431B2" w:rsidRPr="00280F04" w14:paraId="2D15B378" w14:textId="77777777" w:rsidTr="00F96AFF">
        <w:trPr>
          <w:trHeight w:val="1412"/>
        </w:trPr>
        <w:tc>
          <w:tcPr>
            <w:tcW w:w="2563" w:type="dxa"/>
            <w:shd w:val="clear" w:color="auto" w:fill="auto"/>
          </w:tcPr>
          <w:p w14:paraId="3A3E0C55"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lastRenderedPageBreak/>
              <w:t>Type of Personal Data</w:t>
            </w:r>
          </w:p>
        </w:tc>
        <w:tc>
          <w:tcPr>
            <w:tcW w:w="6456" w:type="dxa"/>
            <w:shd w:val="clear" w:color="auto" w:fill="auto"/>
          </w:tcPr>
          <w:p w14:paraId="796BE8E6" w14:textId="77777777" w:rsidR="001431B2" w:rsidRPr="0011218D" w:rsidRDefault="001431B2" w:rsidP="000C4538">
            <w:pPr>
              <w:spacing w:line="240" w:lineRule="exact"/>
              <w:jc w:val="left"/>
              <w:rPr>
                <w:rFonts w:cs="Arial"/>
                <w:sz w:val="24"/>
                <w:szCs w:val="24"/>
              </w:rPr>
            </w:pPr>
          </w:p>
          <w:tbl>
            <w:tblPr>
              <w:tblW w:w="6240" w:type="dxa"/>
              <w:tblLook w:val="04A0" w:firstRow="1" w:lastRow="0" w:firstColumn="1" w:lastColumn="0" w:noHBand="0" w:noVBand="1"/>
            </w:tblPr>
            <w:tblGrid>
              <w:gridCol w:w="6240"/>
            </w:tblGrid>
            <w:tr w:rsidR="001431B2" w:rsidRPr="00280F04" w14:paraId="1F07C7BE" w14:textId="77777777" w:rsidTr="00F96AFF">
              <w:trPr>
                <w:trHeight w:val="300"/>
              </w:trPr>
              <w:tc>
                <w:tcPr>
                  <w:tcW w:w="6240" w:type="dxa"/>
                  <w:tcBorders>
                    <w:top w:val="nil"/>
                    <w:left w:val="nil"/>
                    <w:bottom w:val="nil"/>
                    <w:right w:val="nil"/>
                  </w:tcBorders>
                  <w:shd w:val="clear" w:color="auto" w:fill="auto"/>
                  <w:noWrap/>
                  <w:vAlign w:val="bottom"/>
                </w:tcPr>
                <w:p w14:paraId="3BD2BF75" w14:textId="77777777" w:rsidR="001431B2" w:rsidRPr="00202D2C" w:rsidRDefault="001431B2" w:rsidP="000C4538">
                  <w:pPr>
                    <w:jc w:val="left"/>
                    <w:rPr>
                      <w:rFonts w:cs="Arial"/>
                      <w:sz w:val="24"/>
                      <w:szCs w:val="24"/>
                    </w:rPr>
                  </w:pPr>
                </w:p>
              </w:tc>
            </w:tr>
          </w:tbl>
          <w:p w14:paraId="08868E82" w14:textId="77777777" w:rsidR="001431B2" w:rsidRPr="00FF482D" w:rsidRDefault="001431B2" w:rsidP="000C4538">
            <w:pPr>
              <w:spacing w:line="240" w:lineRule="exact"/>
              <w:jc w:val="left"/>
              <w:rPr>
                <w:rFonts w:eastAsia="Calibri" w:cs="Arial"/>
                <w:sz w:val="24"/>
                <w:szCs w:val="24"/>
                <w:lang w:val="en-US"/>
              </w:rPr>
            </w:pPr>
          </w:p>
        </w:tc>
      </w:tr>
      <w:tr w:rsidR="001431B2" w:rsidRPr="00280F04" w14:paraId="6A6CC920" w14:textId="77777777" w:rsidTr="00F96AFF">
        <w:trPr>
          <w:trHeight w:val="1560"/>
        </w:trPr>
        <w:tc>
          <w:tcPr>
            <w:tcW w:w="2563" w:type="dxa"/>
            <w:shd w:val="clear" w:color="auto" w:fill="auto"/>
          </w:tcPr>
          <w:p w14:paraId="3492DCCF"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Categories of Data Subject</w:t>
            </w:r>
          </w:p>
        </w:tc>
        <w:tc>
          <w:tcPr>
            <w:tcW w:w="6456" w:type="dxa"/>
            <w:shd w:val="clear" w:color="auto" w:fill="auto"/>
          </w:tcPr>
          <w:tbl>
            <w:tblPr>
              <w:tblW w:w="6240" w:type="dxa"/>
              <w:tblLook w:val="04A0" w:firstRow="1" w:lastRow="0" w:firstColumn="1" w:lastColumn="0" w:noHBand="0" w:noVBand="1"/>
            </w:tblPr>
            <w:tblGrid>
              <w:gridCol w:w="6240"/>
            </w:tblGrid>
            <w:tr w:rsidR="001431B2" w:rsidRPr="00C93419" w14:paraId="5312A47B" w14:textId="77777777" w:rsidTr="00F96AFF">
              <w:trPr>
                <w:trHeight w:val="300"/>
              </w:trPr>
              <w:tc>
                <w:tcPr>
                  <w:tcW w:w="6240" w:type="dxa"/>
                  <w:tcBorders>
                    <w:top w:val="nil"/>
                    <w:left w:val="nil"/>
                    <w:bottom w:val="nil"/>
                    <w:right w:val="nil"/>
                  </w:tcBorders>
                  <w:shd w:val="clear" w:color="auto" w:fill="auto"/>
                  <w:noWrap/>
                  <w:vAlign w:val="bottom"/>
                </w:tcPr>
                <w:p w14:paraId="012DBF5B" w14:textId="77777777" w:rsidR="001431B2" w:rsidRPr="00C93419" w:rsidRDefault="001431B2" w:rsidP="000C4538">
                  <w:pPr>
                    <w:jc w:val="left"/>
                    <w:rPr>
                      <w:rFonts w:cs="Arial"/>
                      <w:sz w:val="24"/>
                      <w:szCs w:val="24"/>
                    </w:rPr>
                  </w:pPr>
                </w:p>
              </w:tc>
            </w:tr>
            <w:tr w:rsidR="001431B2" w:rsidRPr="00C93419" w14:paraId="716F2EA0" w14:textId="77777777" w:rsidTr="00F96AFF">
              <w:trPr>
                <w:trHeight w:val="300"/>
              </w:trPr>
              <w:tc>
                <w:tcPr>
                  <w:tcW w:w="6240" w:type="dxa"/>
                  <w:tcBorders>
                    <w:top w:val="nil"/>
                    <w:left w:val="nil"/>
                    <w:bottom w:val="nil"/>
                    <w:right w:val="nil"/>
                  </w:tcBorders>
                  <w:shd w:val="clear" w:color="auto" w:fill="auto"/>
                  <w:noWrap/>
                  <w:vAlign w:val="bottom"/>
                </w:tcPr>
                <w:p w14:paraId="0D3CD2C9" w14:textId="77777777" w:rsidR="001431B2" w:rsidRPr="00C93419" w:rsidRDefault="001431B2" w:rsidP="000C4538">
                  <w:pPr>
                    <w:jc w:val="left"/>
                    <w:rPr>
                      <w:rFonts w:cs="Arial"/>
                      <w:sz w:val="24"/>
                      <w:szCs w:val="24"/>
                    </w:rPr>
                  </w:pPr>
                </w:p>
              </w:tc>
            </w:tr>
          </w:tbl>
          <w:p w14:paraId="515CA683" w14:textId="77777777" w:rsidR="001431B2" w:rsidRPr="00A55D81" w:rsidRDefault="001431B2" w:rsidP="000C4538">
            <w:pPr>
              <w:spacing w:line="240" w:lineRule="exact"/>
              <w:jc w:val="left"/>
              <w:rPr>
                <w:rFonts w:eastAsia="Calibri" w:cs="Arial"/>
                <w:sz w:val="24"/>
                <w:szCs w:val="24"/>
                <w:lang w:val="en-US"/>
              </w:rPr>
            </w:pPr>
          </w:p>
        </w:tc>
      </w:tr>
    </w:tbl>
    <w:p w14:paraId="6A6CD326" w14:textId="77777777" w:rsidR="00055112" w:rsidRDefault="00055112" w:rsidP="00D40F55">
      <w:pPr>
        <w:pStyle w:val="NP2ndLevel"/>
        <w:spacing w:before="120" w:after="120"/>
        <w:ind w:left="0" w:firstLine="0"/>
        <w:rPr>
          <w:rFonts w:ascii="Arial" w:hAnsi="Arial" w:cs="Arial"/>
          <w:sz w:val="22"/>
          <w:szCs w:val="22"/>
        </w:rPr>
      </w:pPr>
    </w:p>
    <w:p w14:paraId="6BED42AD" w14:textId="77777777" w:rsidR="00055112" w:rsidRDefault="00055112">
      <w:pPr>
        <w:overflowPunct/>
        <w:autoSpaceDE/>
        <w:autoSpaceDN/>
        <w:adjustRightInd/>
        <w:spacing w:after="0" w:line="240" w:lineRule="auto"/>
        <w:jc w:val="left"/>
        <w:textAlignment w:val="auto"/>
        <w:rPr>
          <w:rFonts w:cs="Arial"/>
          <w:szCs w:val="22"/>
          <w:lang w:eastAsia="en-GB"/>
        </w:rPr>
      </w:pPr>
      <w:r>
        <w:rPr>
          <w:rFonts w:cs="Arial"/>
          <w:szCs w:val="22"/>
        </w:rPr>
        <w:br w:type="page"/>
      </w:r>
    </w:p>
    <w:p w14:paraId="0823D9F1" w14:textId="77777777" w:rsidR="00055112" w:rsidRPr="00AD490D" w:rsidRDefault="00055112" w:rsidP="00055112">
      <w:pPr>
        <w:pStyle w:val="GPSSchTitleandNumber"/>
        <w:rPr>
          <w:rFonts w:hint="eastAsia"/>
        </w:rPr>
      </w:pPr>
      <w:r>
        <w:lastRenderedPageBreak/>
        <w:t>Contract Schedule 6 – Alternative clauses</w:t>
      </w:r>
    </w:p>
    <w:p w14:paraId="626CA606" w14:textId="77777777" w:rsidR="00055112" w:rsidRPr="00273C25" w:rsidRDefault="00055112" w:rsidP="00055112">
      <w:pPr>
        <w:rPr>
          <w:b/>
        </w:rPr>
      </w:pPr>
      <w:r w:rsidRPr="00273C25">
        <w:rPr>
          <w:b/>
        </w:rPr>
        <w:t>SCOT</w:t>
      </w:r>
      <w:r>
        <w:rPr>
          <w:b/>
        </w:rPr>
        <w:t>TISH</w:t>
      </w:r>
      <w:r w:rsidRPr="00273C25">
        <w:rPr>
          <w:b/>
        </w:rPr>
        <w:t xml:space="preserve"> LAW</w:t>
      </w:r>
    </w:p>
    <w:p w14:paraId="7D2A2C36" w14:textId="77777777" w:rsidR="00055112" w:rsidRPr="000A38B1" w:rsidRDefault="00055112" w:rsidP="00055112">
      <w:pPr>
        <w:shd w:val="clear" w:color="auto" w:fill="FFFFFF"/>
        <w:spacing w:before="120" w:after="0" w:line="240" w:lineRule="auto"/>
        <w:rPr>
          <w:rFonts w:cs="Arial"/>
          <w:color w:val="222222"/>
          <w:lang w:eastAsia="en-GB"/>
        </w:rPr>
      </w:pPr>
      <w:r>
        <w:rPr>
          <w:rFonts w:cs="Arial"/>
          <w:b/>
          <w:color w:val="222222"/>
          <w:lang w:eastAsia="en-GB"/>
        </w:rPr>
        <w:t>1</w:t>
      </w:r>
      <w:r>
        <w:rPr>
          <w:rFonts w:ascii="Times New Roman" w:hAnsi="Times New Roman"/>
          <w:b/>
          <w:color w:val="222222"/>
          <w:sz w:val="14"/>
          <w:szCs w:val="14"/>
          <w:lang w:eastAsia="en-GB"/>
        </w:rPr>
        <w:t xml:space="preserve">.       </w:t>
      </w:r>
      <w:r w:rsidRPr="000A38B1">
        <w:rPr>
          <w:rFonts w:cs="Arial"/>
          <w:b/>
          <w:bCs/>
          <w:color w:val="222222"/>
          <w:lang w:eastAsia="en-GB"/>
        </w:rPr>
        <w:t>Advice on Scottish Law</w:t>
      </w:r>
    </w:p>
    <w:p w14:paraId="55EF135E" w14:textId="77777777" w:rsidR="00055112" w:rsidRPr="000A38B1" w:rsidRDefault="00055112" w:rsidP="00055112">
      <w:pPr>
        <w:shd w:val="clear" w:color="auto" w:fill="FFFFFF"/>
        <w:spacing w:before="120" w:after="0" w:line="240" w:lineRule="auto"/>
        <w:ind w:left="720"/>
        <w:rPr>
          <w:rFonts w:cs="Arial"/>
          <w:color w:val="222222"/>
          <w:lang w:eastAsia="en-GB"/>
        </w:rPr>
      </w:pPr>
      <w:r>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In the event that advice is required on Scottish law, the Supplier shall agree with the Panel Customer(s) in advance and in writing the approach to be taken in delivering the advice, which shall include but may not be limited to one or more of the following:</w:t>
      </w:r>
    </w:p>
    <w:p w14:paraId="4FC6F1D0" w14:textId="77777777" w:rsidR="00055112" w:rsidRPr="000A38B1" w:rsidRDefault="00055112" w:rsidP="00055112">
      <w:pPr>
        <w:shd w:val="clear" w:color="auto" w:fill="FFFFFF"/>
        <w:spacing w:before="120" w:after="0" w:line="240" w:lineRule="auto"/>
        <w:ind w:left="1440"/>
        <w:rPr>
          <w:rFonts w:cs="Arial"/>
          <w:color w:val="222222"/>
          <w:lang w:eastAsia="en-GB"/>
        </w:rPr>
      </w:pPr>
      <w:r>
        <w:rPr>
          <w:rFonts w:cs="Arial"/>
          <w:color w:val="222222"/>
          <w:lang w:eastAsia="en-GB"/>
        </w:rPr>
        <w:t>1</w:t>
      </w:r>
      <w:r w:rsidRPr="000A38B1">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if the Supplier has Supplier Personnel qualified and practising in Scottish law in the relevant specialism, the Supplier shall utilise its Supplier Personnel under the terms of this Panel Agreement; and/or</w:t>
      </w:r>
    </w:p>
    <w:p w14:paraId="1E378B49" w14:textId="77777777" w:rsidR="00055112" w:rsidRDefault="00055112" w:rsidP="00055112">
      <w:pPr>
        <w:shd w:val="clear" w:color="auto" w:fill="FFFFFF"/>
        <w:spacing w:after="0" w:line="240" w:lineRule="auto"/>
        <w:rPr>
          <w:rFonts w:cs="Arial"/>
          <w:color w:val="222222"/>
          <w:lang w:eastAsia="en-GB"/>
        </w:rPr>
      </w:pPr>
    </w:p>
    <w:p w14:paraId="53E73760" w14:textId="77777777" w:rsidR="00055112" w:rsidRDefault="00055112" w:rsidP="00055112">
      <w:pPr>
        <w:shd w:val="clear" w:color="auto" w:fill="FFFFFF"/>
        <w:spacing w:after="0" w:line="240" w:lineRule="auto"/>
        <w:ind w:left="1440"/>
        <w:rPr>
          <w:rFonts w:cs="Arial"/>
          <w:color w:val="222222"/>
          <w:sz w:val="24"/>
          <w:szCs w:val="24"/>
          <w:lang w:eastAsia="en-GB"/>
        </w:rPr>
      </w:pPr>
      <w:r>
        <w:rPr>
          <w:rFonts w:cs="Arial"/>
          <w:color w:val="222222"/>
          <w:lang w:eastAsia="en-GB"/>
        </w:rPr>
        <w:t>1.1.2</w:t>
      </w:r>
      <w:r w:rsidRPr="000A38B1">
        <w:rPr>
          <w:rFonts w:ascii="Times New Roman" w:hAnsi="Times New Roman"/>
          <w:color w:val="222222"/>
          <w:sz w:val="14"/>
          <w:szCs w:val="14"/>
          <w:lang w:eastAsia="en-GB"/>
        </w:rPr>
        <w:t>      </w:t>
      </w:r>
      <w:r w:rsidRPr="000A38B1">
        <w:rPr>
          <w:rFonts w:cs="Arial"/>
          <w:color w:val="222222"/>
          <w:lang w:eastAsia="en-GB"/>
        </w:rPr>
        <w:t>the Supplier shall seek approval from the Panel Customer in advance and in writing to subcontract the provision of legal advice for Scottish law to another law firm who is suitably qualified and practising in Scottish</w:t>
      </w:r>
      <w:r>
        <w:rPr>
          <w:rFonts w:cs="Arial"/>
          <w:color w:val="222222"/>
          <w:lang w:eastAsia="en-GB"/>
        </w:rPr>
        <w:t xml:space="preserve"> L</w:t>
      </w:r>
      <w:r w:rsidRPr="000A38B1">
        <w:rPr>
          <w:rFonts w:cs="Arial"/>
          <w:color w:val="222222"/>
          <w:lang w:eastAsia="en-GB"/>
        </w:rPr>
        <w:t>aw in the relevant specialism.</w:t>
      </w:r>
      <w:r w:rsidRPr="000A38B1">
        <w:rPr>
          <w:rFonts w:cs="Arial"/>
          <w:color w:val="222222"/>
          <w:sz w:val="24"/>
          <w:szCs w:val="24"/>
          <w:lang w:eastAsia="en-GB"/>
        </w:rPr>
        <w:t> </w:t>
      </w:r>
    </w:p>
    <w:p w14:paraId="68443F21" w14:textId="77777777" w:rsidR="00055112" w:rsidRDefault="00055112" w:rsidP="00055112">
      <w:pPr>
        <w:rPr>
          <w:b/>
        </w:rPr>
      </w:pPr>
    </w:p>
    <w:p w14:paraId="1D36CC5A" w14:textId="77777777" w:rsidR="00055112" w:rsidRPr="00273C25" w:rsidRDefault="00055112" w:rsidP="00055112">
      <w:pPr>
        <w:rPr>
          <w:b/>
        </w:rPr>
      </w:pPr>
      <w:r w:rsidRPr="00273C25">
        <w:rPr>
          <w:b/>
        </w:rPr>
        <w:t>NORTHERN IRELAND LAW</w:t>
      </w:r>
    </w:p>
    <w:p w14:paraId="5A4A59BB" w14:textId="77777777" w:rsidR="00055112" w:rsidRPr="000A38B1" w:rsidRDefault="00055112" w:rsidP="00055112">
      <w:pPr>
        <w:shd w:val="clear" w:color="auto" w:fill="FFFFFF"/>
        <w:spacing w:before="120" w:after="0" w:line="240" w:lineRule="auto"/>
        <w:rPr>
          <w:rFonts w:cs="Arial"/>
          <w:color w:val="222222"/>
          <w:lang w:eastAsia="en-GB"/>
        </w:rPr>
      </w:pPr>
      <w:r>
        <w:rPr>
          <w:rFonts w:cs="Arial"/>
          <w:b/>
          <w:bCs/>
          <w:color w:val="222222"/>
          <w:lang w:eastAsia="en-GB"/>
        </w:rPr>
        <w:t xml:space="preserve">2.    </w:t>
      </w:r>
      <w:r w:rsidRPr="000A38B1">
        <w:rPr>
          <w:rFonts w:cs="Arial"/>
          <w:b/>
          <w:bCs/>
          <w:color w:val="222222"/>
          <w:lang w:eastAsia="en-GB"/>
        </w:rPr>
        <w:t>Advice on </w:t>
      </w:r>
      <w:r>
        <w:rPr>
          <w:rFonts w:cs="Arial"/>
          <w:b/>
          <w:bCs/>
          <w:color w:val="222222"/>
          <w:lang w:eastAsia="en-GB"/>
        </w:rPr>
        <w:t>Northern Ireland Law</w:t>
      </w:r>
    </w:p>
    <w:p w14:paraId="71614E3F" w14:textId="77777777" w:rsidR="00055112" w:rsidRPr="000A38B1" w:rsidRDefault="00055112" w:rsidP="00055112">
      <w:pPr>
        <w:shd w:val="clear" w:color="auto" w:fill="FFFFFF"/>
        <w:spacing w:before="120" w:after="0" w:line="240" w:lineRule="auto"/>
        <w:ind w:left="720"/>
        <w:rPr>
          <w:rFonts w:cs="Arial"/>
          <w:color w:val="222222"/>
          <w:lang w:eastAsia="en-GB"/>
        </w:rPr>
      </w:pPr>
      <w:r>
        <w:rPr>
          <w:rFonts w:cs="Arial"/>
          <w:color w:val="222222"/>
          <w:lang w:eastAsia="en-GB"/>
        </w:rPr>
        <w:t>2.1</w:t>
      </w:r>
      <w:r w:rsidRPr="000A38B1">
        <w:rPr>
          <w:rFonts w:ascii="Times New Roman" w:hAnsi="Times New Roman"/>
          <w:color w:val="222222"/>
          <w:sz w:val="14"/>
          <w:szCs w:val="14"/>
          <w:lang w:eastAsia="en-GB"/>
        </w:rPr>
        <w:t>       </w:t>
      </w:r>
      <w:r w:rsidRPr="000A38B1">
        <w:rPr>
          <w:rFonts w:cs="Arial"/>
          <w:color w:val="222222"/>
          <w:lang w:eastAsia="en-GB"/>
        </w:rPr>
        <w:t>In the event that advice is required on </w:t>
      </w:r>
      <w:r>
        <w:rPr>
          <w:rFonts w:cs="Arial"/>
          <w:color w:val="222222"/>
          <w:lang w:eastAsia="en-GB"/>
        </w:rPr>
        <w:t>Northern Ireland</w:t>
      </w:r>
      <w:r w:rsidRPr="000A38B1">
        <w:rPr>
          <w:rFonts w:cs="Arial"/>
          <w:color w:val="222222"/>
          <w:lang w:eastAsia="en-GB"/>
        </w:rPr>
        <w:t> law, the Supplier shall agree with the Panel Customer(s) in advance and in writing the approach to be taken in delivering the advice, which shall include but may not be limited to one or more of the following:</w:t>
      </w:r>
    </w:p>
    <w:p w14:paraId="3D03B5A2" w14:textId="77777777" w:rsidR="00055112" w:rsidRPr="000A38B1" w:rsidRDefault="00055112" w:rsidP="00055112">
      <w:pPr>
        <w:shd w:val="clear" w:color="auto" w:fill="FFFFFF"/>
        <w:spacing w:before="120" w:after="0" w:line="240" w:lineRule="auto"/>
        <w:ind w:left="1440"/>
        <w:rPr>
          <w:rFonts w:cs="Arial"/>
          <w:color w:val="222222"/>
          <w:lang w:eastAsia="en-GB"/>
        </w:rPr>
      </w:pPr>
      <w:r>
        <w:rPr>
          <w:rFonts w:cs="Arial"/>
          <w:color w:val="222222"/>
          <w:lang w:eastAsia="en-GB"/>
        </w:rPr>
        <w:t>2</w:t>
      </w:r>
      <w:r w:rsidRPr="000A38B1">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if the Supplier has Supplier Personnel qualified and practising in </w:t>
      </w:r>
      <w:r>
        <w:rPr>
          <w:rFonts w:cs="Arial"/>
          <w:color w:val="222222"/>
          <w:lang w:eastAsia="en-GB"/>
        </w:rPr>
        <w:t>Northern Ireland</w:t>
      </w:r>
      <w:r w:rsidRPr="000A38B1">
        <w:rPr>
          <w:rFonts w:cs="Arial"/>
          <w:color w:val="222222"/>
          <w:lang w:eastAsia="en-GB"/>
        </w:rPr>
        <w:t> law in the relevant specialism, the Supplier shall utilise its Supplier Personnel under the terms of this Panel Agreement; and/or</w:t>
      </w:r>
    </w:p>
    <w:p w14:paraId="525BCD4F" w14:textId="77777777" w:rsidR="00055112" w:rsidRDefault="00055112" w:rsidP="00055112">
      <w:pPr>
        <w:shd w:val="clear" w:color="auto" w:fill="FFFFFF"/>
        <w:spacing w:after="0" w:line="240" w:lineRule="auto"/>
        <w:rPr>
          <w:rFonts w:cs="Arial"/>
          <w:color w:val="222222"/>
          <w:lang w:eastAsia="en-GB"/>
        </w:rPr>
      </w:pPr>
    </w:p>
    <w:p w14:paraId="26E03827" w14:textId="77777777" w:rsidR="00055112" w:rsidRDefault="00055112" w:rsidP="00055112">
      <w:pPr>
        <w:shd w:val="clear" w:color="auto" w:fill="FFFFFF"/>
        <w:spacing w:after="0" w:line="240" w:lineRule="auto"/>
        <w:ind w:left="1440"/>
        <w:rPr>
          <w:rFonts w:cs="Arial"/>
          <w:color w:val="222222"/>
          <w:sz w:val="24"/>
          <w:szCs w:val="24"/>
          <w:lang w:eastAsia="en-GB"/>
        </w:rPr>
      </w:pPr>
      <w:r>
        <w:rPr>
          <w:rFonts w:cs="Arial"/>
          <w:color w:val="222222"/>
          <w:lang w:eastAsia="en-GB"/>
        </w:rPr>
        <w:t>2.1.2</w:t>
      </w:r>
      <w:r w:rsidRPr="000A38B1">
        <w:rPr>
          <w:rFonts w:ascii="Times New Roman" w:hAnsi="Times New Roman"/>
          <w:color w:val="222222"/>
          <w:sz w:val="14"/>
          <w:szCs w:val="14"/>
          <w:lang w:eastAsia="en-GB"/>
        </w:rPr>
        <w:t>      </w:t>
      </w:r>
      <w:r w:rsidRPr="000A38B1">
        <w:rPr>
          <w:rFonts w:cs="Arial"/>
          <w:color w:val="222222"/>
          <w:lang w:eastAsia="en-GB"/>
        </w:rPr>
        <w:t>the Supplier shall seek approval from the Panel Customer in advance and in writing to subcontract the provision of legal advice for </w:t>
      </w:r>
      <w:r>
        <w:rPr>
          <w:rFonts w:cs="Arial"/>
          <w:color w:val="222222"/>
          <w:lang w:eastAsia="en-GB"/>
        </w:rPr>
        <w:t>Northern Ireland</w:t>
      </w:r>
      <w:r w:rsidRPr="000A38B1">
        <w:rPr>
          <w:rFonts w:cs="Arial"/>
          <w:color w:val="222222"/>
          <w:lang w:eastAsia="en-GB"/>
        </w:rPr>
        <w:t> law to another law firm who is suitably qual</w:t>
      </w:r>
      <w:r>
        <w:rPr>
          <w:rFonts w:cs="Arial"/>
          <w:color w:val="222222"/>
          <w:lang w:eastAsia="en-GB"/>
        </w:rPr>
        <w:t>ified and practising in Northern Ireland L</w:t>
      </w:r>
      <w:r w:rsidRPr="000A38B1">
        <w:rPr>
          <w:rFonts w:cs="Arial"/>
          <w:color w:val="222222"/>
          <w:lang w:eastAsia="en-GB"/>
        </w:rPr>
        <w:t>aw in the relevant specialism.</w:t>
      </w:r>
      <w:r w:rsidRPr="000A38B1">
        <w:rPr>
          <w:rFonts w:cs="Arial"/>
          <w:color w:val="222222"/>
          <w:sz w:val="24"/>
          <w:szCs w:val="24"/>
          <w:lang w:eastAsia="en-GB"/>
        </w:rPr>
        <w:t> </w:t>
      </w:r>
    </w:p>
    <w:p w14:paraId="02D6EB97" w14:textId="77777777" w:rsidR="00055112" w:rsidRDefault="00055112" w:rsidP="00055112"/>
    <w:p w14:paraId="0A18B4E9" w14:textId="77777777"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4087D" w14:textId="77777777" w:rsidR="00284679" w:rsidRDefault="00284679">
      <w:pPr>
        <w:spacing w:after="0" w:line="20" w:lineRule="exact"/>
      </w:pPr>
    </w:p>
  </w:endnote>
  <w:endnote w:type="continuationSeparator" w:id="0">
    <w:p w14:paraId="32E6918E" w14:textId="77777777" w:rsidR="00284679" w:rsidRDefault="00284679">
      <w:pPr>
        <w:spacing w:after="0" w:line="20" w:lineRule="exact"/>
      </w:pPr>
    </w:p>
  </w:endnote>
  <w:endnote w:type="continuationNotice" w:id="1">
    <w:p w14:paraId="201094CD" w14:textId="77777777" w:rsidR="00284679" w:rsidRDefault="00284679">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40046" w14:textId="77777777" w:rsidR="00284679" w:rsidRDefault="0028467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78B620F" w14:textId="77777777" w:rsidR="00284679" w:rsidRDefault="0028467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93DB11D" w14:textId="77777777" w:rsidR="00284679" w:rsidRDefault="00284679"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F538" w14:textId="77777777" w:rsidR="00284679" w:rsidRDefault="00284679"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BD5C" w14:textId="77777777" w:rsidR="00284679" w:rsidRDefault="00284679" w:rsidP="00FB5BA8">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97444"/>
      <w:docPartObj>
        <w:docPartGallery w:val="Page Numbers (Bottom of Page)"/>
        <w:docPartUnique/>
      </w:docPartObj>
    </w:sdtPr>
    <w:sdtEndPr>
      <w:rPr>
        <w:noProof/>
      </w:rPr>
    </w:sdtEndPr>
    <w:sdtContent>
      <w:p w14:paraId="1EF9F0B8" w14:textId="77777777" w:rsidR="00284679" w:rsidRDefault="00284679">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7594981C" w14:textId="77777777" w:rsidR="00284679" w:rsidRDefault="00284679"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2826" w14:textId="77777777" w:rsidR="00284679" w:rsidRDefault="0028467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5AA202A2" w14:textId="77777777" w:rsidR="00284679" w:rsidRDefault="0028467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44BEFF9" w14:textId="77777777" w:rsidR="00284679" w:rsidRDefault="00284679"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67CC" w14:textId="77777777" w:rsidR="00284679" w:rsidRDefault="00284679"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5F65" w14:textId="77777777" w:rsidR="00284679" w:rsidRDefault="00284679"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0F2D6" w14:textId="77777777" w:rsidR="00284679" w:rsidRDefault="00284679">
      <w:pPr>
        <w:spacing w:after="0" w:line="240" w:lineRule="auto"/>
      </w:pPr>
      <w:r>
        <w:separator/>
      </w:r>
    </w:p>
  </w:footnote>
  <w:footnote w:type="continuationSeparator" w:id="0">
    <w:p w14:paraId="00D0E250" w14:textId="77777777" w:rsidR="00284679" w:rsidRDefault="00284679">
      <w:pPr>
        <w:spacing w:after="0" w:line="240" w:lineRule="auto"/>
      </w:pPr>
      <w:r>
        <w:continuationSeparator/>
      </w:r>
    </w:p>
  </w:footnote>
  <w:footnote w:type="continuationNotice" w:id="1">
    <w:p w14:paraId="2C1C959A" w14:textId="77777777" w:rsidR="00284679" w:rsidRDefault="00284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9459" w14:textId="77777777" w:rsidR="00284679" w:rsidRDefault="0028467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CC4F" w14:textId="77777777" w:rsidR="00284679" w:rsidRDefault="00284679"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784E" w14:textId="77777777" w:rsidR="00284679" w:rsidRDefault="00284679"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BC59" w14:textId="77777777" w:rsidR="00284679" w:rsidRDefault="0028467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22D6" w14:textId="77777777" w:rsidR="00284679" w:rsidRDefault="00284679"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FCFF" w14:textId="77777777" w:rsidR="00284679" w:rsidRDefault="00284679"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48A4421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cs="Times New Roman" w:hint="default"/>
        <w:b/>
        <w:i w:val="0"/>
      </w:rPr>
    </w:lvl>
    <w:lvl w:ilvl="1">
      <w:start w:val="1"/>
      <w:numFmt w:val="decimal"/>
      <w:pStyle w:val="Rule2"/>
      <w:lvlText w:val="%1.%2"/>
      <w:lvlJc w:val="left"/>
      <w:pPr>
        <w:tabs>
          <w:tab w:val="num" w:pos="1077"/>
        </w:tabs>
        <w:ind w:left="1077" w:hanging="1077"/>
      </w:pPr>
      <w:rPr>
        <w:rFonts w:cs="Times New Roman" w:hint="default"/>
      </w:rPr>
    </w:lvl>
    <w:lvl w:ilvl="2">
      <w:start w:val="1"/>
      <w:numFmt w:val="decimal"/>
      <w:pStyle w:val="Rule3"/>
      <w:lvlText w:val="%1.%2.%3"/>
      <w:lvlJc w:val="left"/>
      <w:pPr>
        <w:tabs>
          <w:tab w:val="num" w:pos="2211"/>
        </w:tabs>
        <w:ind w:left="2211" w:hanging="1134"/>
      </w:pPr>
      <w:rPr>
        <w:rFonts w:cs="Times New Roman" w:hint="default"/>
      </w:rPr>
    </w:lvl>
    <w:lvl w:ilvl="3">
      <w:start w:val="1"/>
      <w:numFmt w:val="decimal"/>
      <w:pStyle w:val="Rule4"/>
      <w:lvlText w:val="%1.%2.%3.%4"/>
      <w:lvlJc w:val="left"/>
      <w:pPr>
        <w:tabs>
          <w:tab w:val="num" w:pos="3686"/>
        </w:tabs>
        <w:ind w:left="3686" w:hanging="1475"/>
      </w:pPr>
      <w:rPr>
        <w:rFonts w:cs="Times New Roman" w:hint="default"/>
      </w:rPr>
    </w:lvl>
    <w:lvl w:ilvl="4">
      <w:start w:val="1"/>
      <w:numFmt w:val="decimal"/>
      <w:pStyle w:val="Rule5"/>
      <w:lvlText w:val="%1.%2.%3.%4.%5"/>
      <w:lvlJc w:val="left"/>
      <w:pPr>
        <w:tabs>
          <w:tab w:val="num" w:pos="3686"/>
        </w:tabs>
        <w:ind w:left="3686" w:hanging="1475"/>
      </w:pPr>
      <w:rPr>
        <w:rFonts w:cs="Times New Roman" w:hint="default"/>
      </w:rPr>
    </w:lvl>
    <w:lvl w:ilvl="5">
      <w:start w:val="1"/>
      <w:numFmt w:val="none"/>
      <w:lvlText w:val="(Not Defined)"/>
      <w:lvlJc w:val="left"/>
      <w:pPr>
        <w:tabs>
          <w:tab w:val="num" w:pos="1440"/>
        </w:tabs>
        <w:ind w:left="1152" w:hanging="1152"/>
      </w:pPr>
      <w:rPr>
        <w:rFonts w:cs="Times New Roman" w:hint="default"/>
      </w:rPr>
    </w:lvl>
    <w:lvl w:ilvl="6">
      <w:start w:val="1"/>
      <w:numFmt w:val="none"/>
      <w:lvlText w:val="(Not Defined)"/>
      <w:lvlJc w:val="left"/>
      <w:pPr>
        <w:tabs>
          <w:tab w:val="num" w:pos="1440"/>
        </w:tabs>
        <w:ind w:left="1296" w:hanging="1296"/>
      </w:pPr>
      <w:rPr>
        <w:rFonts w:cs="Times New Roman" w:hint="default"/>
      </w:rPr>
    </w:lvl>
    <w:lvl w:ilvl="7">
      <w:start w:val="1"/>
      <w:numFmt w:val="none"/>
      <w:lvlText w:val="(Not Defined)"/>
      <w:lvlJc w:val="left"/>
      <w:pPr>
        <w:tabs>
          <w:tab w:val="num" w:pos="1440"/>
        </w:tabs>
        <w:ind w:left="1440" w:hanging="1440"/>
      </w:pPr>
      <w:rPr>
        <w:rFonts w:cs="Times New Roman" w:hint="default"/>
      </w:rPr>
    </w:lvl>
    <w:lvl w:ilvl="8">
      <w:start w:val="1"/>
      <w:numFmt w:val="none"/>
      <w:lvlText w:val="(Not Defined)"/>
      <w:lvlJc w:val="left"/>
      <w:pPr>
        <w:tabs>
          <w:tab w:val="num" w:pos="1584"/>
        </w:tabs>
        <w:ind w:left="1584" w:hanging="1584"/>
      </w:pPr>
      <w:rPr>
        <w:rFonts w:cs="Times New Roman" w:hint="default"/>
      </w:rPr>
    </w:lvl>
  </w:abstractNum>
  <w:abstractNum w:abstractNumId="20"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8"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4"/>
  </w:num>
  <w:num w:numId="2">
    <w:abstractNumId w:val="26"/>
  </w:num>
  <w:num w:numId="3">
    <w:abstractNumId w:val="18"/>
  </w:num>
  <w:num w:numId="4">
    <w:abstractNumId w:val="13"/>
  </w:num>
  <w:num w:numId="5">
    <w:abstractNumId w:val="5"/>
  </w:num>
  <w:num w:numId="6">
    <w:abstractNumId w:val="31"/>
  </w:num>
  <w:num w:numId="7">
    <w:abstractNumId w:val="22"/>
  </w:num>
  <w:num w:numId="8">
    <w:abstractNumId w:val="6"/>
  </w:num>
  <w:num w:numId="9">
    <w:abstractNumId w:val="4"/>
  </w:num>
  <w:num w:numId="10">
    <w:abstractNumId w:val="3"/>
  </w:num>
  <w:num w:numId="11">
    <w:abstractNumId w:val="2"/>
  </w:num>
  <w:num w:numId="12">
    <w:abstractNumId w:val="1"/>
  </w:num>
  <w:num w:numId="13">
    <w:abstractNumId w:val="0"/>
  </w:num>
  <w:num w:numId="14">
    <w:abstractNumId w:val="29"/>
  </w:num>
  <w:num w:numId="15">
    <w:abstractNumId w:val="7"/>
  </w:num>
  <w:num w:numId="16">
    <w:abstractNumId w:val="12"/>
  </w:num>
  <w:num w:numId="17">
    <w:abstractNumId w:val="27"/>
  </w:num>
  <w:num w:numId="18">
    <w:abstractNumId w:val="37"/>
  </w:num>
  <w:num w:numId="19">
    <w:abstractNumId w:val="16"/>
  </w:num>
  <w:num w:numId="20">
    <w:abstractNumId w:val="34"/>
  </w:num>
  <w:num w:numId="21">
    <w:abstractNumId w:val="39"/>
  </w:num>
  <w:num w:numId="22">
    <w:abstractNumId w:val="24"/>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6"/>
  </w:num>
  <w:num w:numId="27">
    <w:abstractNumId w:val="20"/>
  </w:num>
  <w:num w:numId="28">
    <w:abstractNumId w:val="38"/>
  </w:num>
  <w:num w:numId="29">
    <w:abstractNumId w:val="35"/>
  </w:num>
  <w:num w:numId="30">
    <w:abstractNumId w:val="17"/>
  </w:num>
  <w:num w:numId="31">
    <w:abstractNumId w:val="33"/>
  </w:num>
  <w:num w:numId="32">
    <w:abstractNumId w:val="10"/>
  </w:num>
  <w:num w:numId="33">
    <w:abstractNumId w:val="25"/>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2"/>
  </w:num>
  <w:num w:numId="44">
    <w:abstractNumId w:val="40"/>
  </w:num>
  <w:num w:numId="45">
    <w:abstractNumId w:val="15"/>
  </w:num>
  <w:num w:numId="46">
    <w:abstractNumId w:val="28"/>
  </w:num>
  <w:num w:numId="47">
    <w:abstractNumId w:val="23"/>
  </w:num>
  <w:num w:numId="48">
    <w:abstractNumId w:val="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Jones">
    <w15:presenceInfo w15:providerId="AD" w15:userId="S-1-5-21-1141400437-1419162236-2865881067-21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E49"/>
    <w:rsid w:val="00043FF7"/>
    <w:rsid w:val="0004608A"/>
    <w:rsid w:val="00050B79"/>
    <w:rsid w:val="0005385A"/>
    <w:rsid w:val="00053969"/>
    <w:rsid w:val="00055112"/>
    <w:rsid w:val="00057129"/>
    <w:rsid w:val="000654F7"/>
    <w:rsid w:val="000669AE"/>
    <w:rsid w:val="0007028E"/>
    <w:rsid w:val="00071FC1"/>
    <w:rsid w:val="00073771"/>
    <w:rsid w:val="000809D5"/>
    <w:rsid w:val="000825E9"/>
    <w:rsid w:val="00082CE5"/>
    <w:rsid w:val="00084898"/>
    <w:rsid w:val="000862D6"/>
    <w:rsid w:val="00087903"/>
    <w:rsid w:val="00090712"/>
    <w:rsid w:val="00090F0E"/>
    <w:rsid w:val="00093E12"/>
    <w:rsid w:val="00094BA5"/>
    <w:rsid w:val="00095444"/>
    <w:rsid w:val="00095757"/>
    <w:rsid w:val="00095C33"/>
    <w:rsid w:val="000A10F5"/>
    <w:rsid w:val="000A1A64"/>
    <w:rsid w:val="000A2C19"/>
    <w:rsid w:val="000A3501"/>
    <w:rsid w:val="000A37FB"/>
    <w:rsid w:val="000A4317"/>
    <w:rsid w:val="000A4ADA"/>
    <w:rsid w:val="000A67F5"/>
    <w:rsid w:val="000A757E"/>
    <w:rsid w:val="000B2098"/>
    <w:rsid w:val="000B4FE5"/>
    <w:rsid w:val="000B53AF"/>
    <w:rsid w:val="000B6C6E"/>
    <w:rsid w:val="000B717F"/>
    <w:rsid w:val="000C08F7"/>
    <w:rsid w:val="000C2D82"/>
    <w:rsid w:val="000C3020"/>
    <w:rsid w:val="000C3816"/>
    <w:rsid w:val="000C3F7F"/>
    <w:rsid w:val="000C4538"/>
    <w:rsid w:val="000C4D4F"/>
    <w:rsid w:val="000C5934"/>
    <w:rsid w:val="000C5A97"/>
    <w:rsid w:val="000C628F"/>
    <w:rsid w:val="000C727A"/>
    <w:rsid w:val="000E28A8"/>
    <w:rsid w:val="000E6336"/>
    <w:rsid w:val="000E6492"/>
    <w:rsid w:val="000F18F1"/>
    <w:rsid w:val="000F1CA7"/>
    <w:rsid w:val="0010080D"/>
    <w:rsid w:val="00102B01"/>
    <w:rsid w:val="001064DD"/>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31B2"/>
    <w:rsid w:val="0014427F"/>
    <w:rsid w:val="00144AFA"/>
    <w:rsid w:val="00151B56"/>
    <w:rsid w:val="00151F28"/>
    <w:rsid w:val="00153064"/>
    <w:rsid w:val="001615FA"/>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960"/>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07E34"/>
    <w:rsid w:val="0021048C"/>
    <w:rsid w:val="00211D31"/>
    <w:rsid w:val="00213A18"/>
    <w:rsid w:val="00214054"/>
    <w:rsid w:val="002213F7"/>
    <w:rsid w:val="00225173"/>
    <w:rsid w:val="00225EDF"/>
    <w:rsid w:val="002307B3"/>
    <w:rsid w:val="00230C38"/>
    <w:rsid w:val="00231DB3"/>
    <w:rsid w:val="00233357"/>
    <w:rsid w:val="002371BB"/>
    <w:rsid w:val="00237AD7"/>
    <w:rsid w:val="00240E76"/>
    <w:rsid w:val="00241399"/>
    <w:rsid w:val="00241E23"/>
    <w:rsid w:val="0024307F"/>
    <w:rsid w:val="002479FD"/>
    <w:rsid w:val="00254479"/>
    <w:rsid w:val="0025590B"/>
    <w:rsid w:val="00257D36"/>
    <w:rsid w:val="002606C0"/>
    <w:rsid w:val="00272D0F"/>
    <w:rsid w:val="002750B7"/>
    <w:rsid w:val="002817E8"/>
    <w:rsid w:val="00281958"/>
    <w:rsid w:val="00281A57"/>
    <w:rsid w:val="00282BAC"/>
    <w:rsid w:val="00283258"/>
    <w:rsid w:val="0028365E"/>
    <w:rsid w:val="0028447A"/>
    <w:rsid w:val="00284679"/>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1DD9"/>
    <w:rsid w:val="003244D2"/>
    <w:rsid w:val="00324E1B"/>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5D2D"/>
    <w:rsid w:val="00376A5A"/>
    <w:rsid w:val="00377439"/>
    <w:rsid w:val="003775A2"/>
    <w:rsid w:val="00382505"/>
    <w:rsid w:val="00385CAD"/>
    <w:rsid w:val="00387541"/>
    <w:rsid w:val="00390AF7"/>
    <w:rsid w:val="0039171B"/>
    <w:rsid w:val="00393B2F"/>
    <w:rsid w:val="00394F2A"/>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07F9"/>
    <w:rsid w:val="004236C2"/>
    <w:rsid w:val="00424A9C"/>
    <w:rsid w:val="00431312"/>
    <w:rsid w:val="004315A1"/>
    <w:rsid w:val="00436E14"/>
    <w:rsid w:val="004400E4"/>
    <w:rsid w:val="004406BC"/>
    <w:rsid w:val="004412DD"/>
    <w:rsid w:val="0044170C"/>
    <w:rsid w:val="00443B16"/>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4F27B8"/>
    <w:rsid w:val="005012D2"/>
    <w:rsid w:val="00502A90"/>
    <w:rsid w:val="00505C2E"/>
    <w:rsid w:val="005066FA"/>
    <w:rsid w:val="00506B11"/>
    <w:rsid w:val="005076E5"/>
    <w:rsid w:val="00511708"/>
    <w:rsid w:val="00512D58"/>
    <w:rsid w:val="0051470D"/>
    <w:rsid w:val="00516466"/>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A5921"/>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17F93"/>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2F5C"/>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3E37"/>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4E23"/>
    <w:rsid w:val="00755818"/>
    <w:rsid w:val="007562F7"/>
    <w:rsid w:val="00764633"/>
    <w:rsid w:val="007657FB"/>
    <w:rsid w:val="0076653A"/>
    <w:rsid w:val="00766A09"/>
    <w:rsid w:val="00767506"/>
    <w:rsid w:val="00773D55"/>
    <w:rsid w:val="00774156"/>
    <w:rsid w:val="00774F34"/>
    <w:rsid w:val="00781377"/>
    <w:rsid w:val="00782603"/>
    <w:rsid w:val="0078397B"/>
    <w:rsid w:val="00793546"/>
    <w:rsid w:val="00795E64"/>
    <w:rsid w:val="007A0268"/>
    <w:rsid w:val="007A2902"/>
    <w:rsid w:val="007A2F7F"/>
    <w:rsid w:val="007A333D"/>
    <w:rsid w:val="007A71DF"/>
    <w:rsid w:val="007A7EC5"/>
    <w:rsid w:val="007B046D"/>
    <w:rsid w:val="007B0EB2"/>
    <w:rsid w:val="007B28F4"/>
    <w:rsid w:val="007B35D4"/>
    <w:rsid w:val="007B6ED8"/>
    <w:rsid w:val="007B7C60"/>
    <w:rsid w:val="007C38A1"/>
    <w:rsid w:val="007C410E"/>
    <w:rsid w:val="007C44A9"/>
    <w:rsid w:val="007C54BC"/>
    <w:rsid w:val="007C636C"/>
    <w:rsid w:val="007C6EA0"/>
    <w:rsid w:val="007D2D5F"/>
    <w:rsid w:val="007E30C9"/>
    <w:rsid w:val="007E4DE1"/>
    <w:rsid w:val="007E7154"/>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6577"/>
    <w:rsid w:val="00857A80"/>
    <w:rsid w:val="00857BD2"/>
    <w:rsid w:val="0086551D"/>
    <w:rsid w:val="00865E09"/>
    <w:rsid w:val="008735AD"/>
    <w:rsid w:val="00875C01"/>
    <w:rsid w:val="00877CCF"/>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21B"/>
    <w:rsid w:val="008E7D94"/>
    <w:rsid w:val="008F0B6B"/>
    <w:rsid w:val="008F5E0D"/>
    <w:rsid w:val="008F60E5"/>
    <w:rsid w:val="008F6A46"/>
    <w:rsid w:val="008F6D29"/>
    <w:rsid w:val="00900416"/>
    <w:rsid w:val="0090261A"/>
    <w:rsid w:val="009048BB"/>
    <w:rsid w:val="009058BD"/>
    <w:rsid w:val="00905D84"/>
    <w:rsid w:val="00910390"/>
    <w:rsid w:val="0091295F"/>
    <w:rsid w:val="00913815"/>
    <w:rsid w:val="00913D4A"/>
    <w:rsid w:val="00914D98"/>
    <w:rsid w:val="00915EE7"/>
    <w:rsid w:val="00916B93"/>
    <w:rsid w:val="00916CB0"/>
    <w:rsid w:val="0092627F"/>
    <w:rsid w:val="009279E2"/>
    <w:rsid w:val="00933FBB"/>
    <w:rsid w:val="0093612E"/>
    <w:rsid w:val="00936B9F"/>
    <w:rsid w:val="009373BA"/>
    <w:rsid w:val="00940B89"/>
    <w:rsid w:val="009429CC"/>
    <w:rsid w:val="00946BF0"/>
    <w:rsid w:val="00946CF0"/>
    <w:rsid w:val="00951CFF"/>
    <w:rsid w:val="00953506"/>
    <w:rsid w:val="00955034"/>
    <w:rsid w:val="00960021"/>
    <w:rsid w:val="00960360"/>
    <w:rsid w:val="00960A0A"/>
    <w:rsid w:val="009611ED"/>
    <w:rsid w:val="00962D53"/>
    <w:rsid w:val="00963C9B"/>
    <w:rsid w:val="0096713F"/>
    <w:rsid w:val="0097190D"/>
    <w:rsid w:val="009720A3"/>
    <w:rsid w:val="009738A8"/>
    <w:rsid w:val="00974194"/>
    <w:rsid w:val="00977F1A"/>
    <w:rsid w:val="00983A87"/>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1733F"/>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0026"/>
    <w:rsid w:val="00A81C20"/>
    <w:rsid w:val="00A82233"/>
    <w:rsid w:val="00A82A8A"/>
    <w:rsid w:val="00A846B7"/>
    <w:rsid w:val="00A85F53"/>
    <w:rsid w:val="00A904F4"/>
    <w:rsid w:val="00A9052C"/>
    <w:rsid w:val="00A9396D"/>
    <w:rsid w:val="00A95554"/>
    <w:rsid w:val="00A96B85"/>
    <w:rsid w:val="00AA5D03"/>
    <w:rsid w:val="00AB51E9"/>
    <w:rsid w:val="00AB7E3A"/>
    <w:rsid w:val="00AC4EAD"/>
    <w:rsid w:val="00AD14BD"/>
    <w:rsid w:val="00AD21DC"/>
    <w:rsid w:val="00AD3334"/>
    <w:rsid w:val="00AE753C"/>
    <w:rsid w:val="00AF1278"/>
    <w:rsid w:val="00AF273B"/>
    <w:rsid w:val="00AF30A4"/>
    <w:rsid w:val="00AF5C6A"/>
    <w:rsid w:val="00B014A2"/>
    <w:rsid w:val="00B0409C"/>
    <w:rsid w:val="00B10436"/>
    <w:rsid w:val="00B1299B"/>
    <w:rsid w:val="00B13D6A"/>
    <w:rsid w:val="00B16352"/>
    <w:rsid w:val="00B20A98"/>
    <w:rsid w:val="00B215C6"/>
    <w:rsid w:val="00B25433"/>
    <w:rsid w:val="00B26A96"/>
    <w:rsid w:val="00B30408"/>
    <w:rsid w:val="00B35FC4"/>
    <w:rsid w:val="00B36F5D"/>
    <w:rsid w:val="00B462CD"/>
    <w:rsid w:val="00B52B57"/>
    <w:rsid w:val="00B557EE"/>
    <w:rsid w:val="00B56264"/>
    <w:rsid w:val="00B61322"/>
    <w:rsid w:val="00B62F98"/>
    <w:rsid w:val="00B63319"/>
    <w:rsid w:val="00B71B71"/>
    <w:rsid w:val="00B8092C"/>
    <w:rsid w:val="00B81A3B"/>
    <w:rsid w:val="00B81CF0"/>
    <w:rsid w:val="00B82100"/>
    <w:rsid w:val="00B823BC"/>
    <w:rsid w:val="00B87C0E"/>
    <w:rsid w:val="00B93838"/>
    <w:rsid w:val="00B964A8"/>
    <w:rsid w:val="00B969F0"/>
    <w:rsid w:val="00B96A0E"/>
    <w:rsid w:val="00B978F2"/>
    <w:rsid w:val="00B97967"/>
    <w:rsid w:val="00BA2B38"/>
    <w:rsid w:val="00BA606D"/>
    <w:rsid w:val="00BB085A"/>
    <w:rsid w:val="00BB19B7"/>
    <w:rsid w:val="00BB37E1"/>
    <w:rsid w:val="00BB527F"/>
    <w:rsid w:val="00BB5593"/>
    <w:rsid w:val="00BC2D17"/>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7EA"/>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1E72"/>
    <w:rsid w:val="00CC295E"/>
    <w:rsid w:val="00CC6D43"/>
    <w:rsid w:val="00CD3263"/>
    <w:rsid w:val="00CD50C0"/>
    <w:rsid w:val="00CD63EC"/>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1AA9"/>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008F"/>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0739"/>
    <w:rsid w:val="00E91523"/>
    <w:rsid w:val="00E93B40"/>
    <w:rsid w:val="00E96F8D"/>
    <w:rsid w:val="00E979A6"/>
    <w:rsid w:val="00EA26DD"/>
    <w:rsid w:val="00EA32FF"/>
    <w:rsid w:val="00EB19CB"/>
    <w:rsid w:val="00EB4BCB"/>
    <w:rsid w:val="00EB4FB2"/>
    <w:rsid w:val="00EB6398"/>
    <w:rsid w:val="00EC0A38"/>
    <w:rsid w:val="00EC1A50"/>
    <w:rsid w:val="00EC1E97"/>
    <w:rsid w:val="00EC206F"/>
    <w:rsid w:val="00EC42E8"/>
    <w:rsid w:val="00EC4E57"/>
    <w:rsid w:val="00EC7B94"/>
    <w:rsid w:val="00ED047D"/>
    <w:rsid w:val="00ED2EBC"/>
    <w:rsid w:val="00ED580B"/>
    <w:rsid w:val="00ED6328"/>
    <w:rsid w:val="00ED66DB"/>
    <w:rsid w:val="00EE2841"/>
    <w:rsid w:val="00EE2BDA"/>
    <w:rsid w:val="00EE4546"/>
    <w:rsid w:val="00EE7742"/>
    <w:rsid w:val="00EF0C36"/>
    <w:rsid w:val="00EF228B"/>
    <w:rsid w:val="00EF4696"/>
    <w:rsid w:val="00EF7041"/>
    <w:rsid w:val="00F024F7"/>
    <w:rsid w:val="00F036EC"/>
    <w:rsid w:val="00F13F53"/>
    <w:rsid w:val="00F14CCD"/>
    <w:rsid w:val="00F162C2"/>
    <w:rsid w:val="00F22BAA"/>
    <w:rsid w:val="00F24CEC"/>
    <w:rsid w:val="00F25806"/>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E3F"/>
    <w:rsid w:val="00F82FF9"/>
    <w:rsid w:val="00F861D6"/>
    <w:rsid w:val="00F90EDE"/>
    <w:rsid w:val="00F91B81"/>
    <w:rsid w:val="00F93BF1"/>
    <w:rsid w:val="00F9433E"/>
    <w:rsid w:val="00F944DA"/>
    <w:rsid w:val="00F94552"/>
    <w:rsid w:val="00F94D5A"/>
    <w:rsid w:val="00F95A31"/>
    <w:rsid w:val="00F96AFF"/>
    <w:rsid w:val="00FA13D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D9C166"/>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2"/>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0"/>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Rule1">
    <w:name w:val="Rule 1"/>
    <w:basedOn w:val="Body"/>
    <w:uiPriority w:val="99"/>
    <w:semiHidden/>
    <w:rsid w:val="001431B2"/>
    <w:pPr>
      <w:keepNext/>
      <w:numPr>
        <w:numId w:val="42"/>
      </w:numPr>
      <w:spacing w:line="312" w:lineRule="auto"/>
    </w:pPr>
    <w:rPr>
      <w:rFonts w:ascii="Verdana" w:hAnsi="Verdana" w:cs="Times New Roman"/>
      <w:b/>
      <w:sz w:val="20"/>
      <w:lang w:eastAsia="en-GB"/>
    </w:rPr>
  </w:style>
  <w:style w:type="paragraph" w:customStyle="1" w:styleId="Rule2">
    <w:name w:val="Rule 2"/>
    <w:basedOn w:val="Normal"/>
    <w:uiPriority w:val="99"/>
    <w:semiHidden/>
    <w:rsid w:val="001431B2"/>
    <w:pPr>
      <w:numPr>
        <w:ilvl w:val="1"/>
        <w:numId w:val="42"/>
      </w:numPr>
      <w:overflowPunct/>
      <w:autoSpaceDE/>
      <w:autoSpaceDN/>
      <w:adjustRightInd/>
      <w:spacing w:line="312" w:lineRule="auto"/>
      <w:textAlignment w:val="auto"/>
    </w:pPr>
    <w:rPr>
      <w:rFonts w:ascii="Verdana" w:hAnsi="Verdana"/>
      <w:sz w:val="20"/>
      <w:lang w:eastAsia="en-GB"/>
    </w:rPr>
  </w:style>
  <w:style w:type="paragraph" w:customStyle="1" w:styleId="Rule3">
    <w:name w:val="Rule 3"/>
    <w:basedOn w:val="Normal"/>
    <w:uiPriority w:val="99"/>
    <w:semiHidden/>
    <w:rsid w:val="001431B2"/>
    <w:pPr>
      <w:numPr>
        <w:ilvl w:val="2"/>
        <w:numId w:val="42"/>
      </w:numPr>
      <w:overflowPunct/>
      <w:autoSpaceDE/>
      <w:autoSpaceDN/>
      <w:adjustRightInd/>
      <w:spacing w:line="312" w:lineRule="auto"/>
      <w:textAlignment w:val="auto"/>
    </w:pPr>
    <w:rPr>
      <w:rFonts w:ascii="Verdana" w:hAnsi="Verdana"/>
      <w:sz w:val="20"/>
      <w:lang w:eastAsia="en-GB"/>
    </w:rPr>
  </w:style>
  <w:style w:type="paragraph" w:customStyle="1" w:styleId="Rule4">
    <w:name w:val="Rule 4"/>
    <w:basedOn w:val="Normal"/>
    <w:uiPriority w:val="99"/>
    <w:semiHidden/>
    <w:rsid w:val="001431B2"/>
    <w:pPr>
      <w:numPr>
        <w:ilvl w:val="3"/>
        <w:numId w:val="42"/>
      </w:numPr>
      <w:overflowPunct/>
      <w:autoSpaceDE/>
      <w:autoSpaceDN/>
      <w:adjustRightInd/>
      <w:spacing w:line="312" w:lineRule="auto"/>
      <w:textAlignment w:val="auto"/>
    </w:pPr>
    <w:rPr>
      <w:rFonts w:ascii="Verdana" w:hAnsi="Verdana"/>
      <w:sz w:val="20"/>
      <w:lang w:eastAsia="en-GB"/>
    </w:rPr>
  </w:style>
  <w:style w:type="paragraph" w:customStyle="1" w:styleId="Rule5">
    <w:name w:val="Rule 5"/>
    <w:basedOn w:val="Normal"/>
    <w:uiPriority w:val="99"/>
    <w:semiHidden/>
    <w:rsid w:val="001431B2"/>
    <w:pPr>
      <w:numPr>
        <w:ilvl w:val="4"/>
        <w:numId w:val="42"/>
      </w:numPr>
      <w:overflowPunct/>
      <w:autoSpaceDE/>
      <w:autoSpaceDN/>
      <w:adjustRightInd/>
      <w:spacing w:line="312" w:lineRule="auto"/>
      <w:textAlignment w:val="auto"/>
    </w:pPr>
    <w:rPr>
      <w:rFonts w:ascii="Verdana" w:hAnsi="Verdana"/>
      <w:sz w:val="20"/>
      <w:lang w:eastAsia="en-GB"/>
    </w:rPr>
  </w:style>
  <w:style w:type="character" w:styleId="UnresolvedMention">
    <w:name w:val="Unresolved Mention"/>
    <w:basedOn w:val="DefaultParagraphFont"/>
    <w:uiPriority w:val="99"/>
    <w:semiHidden/>
    <w:unhideWhenUsed/>
    <w:rsid w:val="00EE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DCB93217-B124-4B9E-8DC5-E90B3853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37539</Words>
  <Characters>213974</Characters>
  <Application>Microsoft Office Word</Application>
  <DocSecurity>0</DocSecurity>
  <Lines>1783</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Nelson, Michelle C2 (DIO Comrcl-PFI U A Acc4)</cp:lastModifiedBy>
  <cp:revision>2</cp:revision>
  <cp:lastPrinted>2018-05-24T13:11:00Z</cp:lastPrinted>
  <dcterms:created xsi:type="dcterms:W3CDTF">2021-10-20T07:37:00Z</dcterms:created>
  <dcterms:modified xsi:type="dcterms:W3CDTF">2021-10-20T07:37:00Z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