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B39" w:rsidRPr="00D33910" w:rsidRDefault="009227A0" w:rsidP="00D96B39">
      <w:pPr>
        <w:pStyle w:val="Heading1"/>
        <w:rPr>
          <w:rFonts w:ascii="Gill Sans" w:hAnsi="Gill Sans"/>
          <w:sz w:val="32"/>
        </w:rPr>
      </w:pPr>
      <w:bookmarkStart w:id="0" w:name="_Toc489001600"/>
      <w:bookmarkStart w:id="1" w:name="_Toc490214006"/>
      <w:r>
        <w:rPr>
          <w:rFonts w:ascii="Gill Sans" w:hAnsi="Gill Sans"/>
          <w:sz w:val="32"/>
        </w:rPr>
        <w:t>Annex 1</w:t>
      </w:r>
      <w:r w:rsidR="00D96B39" w:rsidRPr="00D33910">
        <w:rPr>
          <w:rFonts w:ascii="Gill Sans" w:hAnsi="Gill Sans"/>
          <w:sz w:val="32"/>
        </w:rPr>
        <w:t xml:space="preserve">: Service </w:t>
      </w:r>
      <w:bookmarkEnd w:id="0"/>
      <w:r>
        <w:rPr>
          <w:rFonts w:ascii="Gill Sans" w:hAnsi="Gill Sans"/>
          <w:sz w:val="32"/>
        </w:rPr>
        <w:t>Specification</w:t>
      </w:r>
      <w:bookmarkEnd w:id="1"/>
      <w:r w:rsidR="00D96B39" w:rsidRPr="00D33910">
        <w:rPr>
          <w:rFonts w:ascii="Gill Sans" w:hAnsi="Gill Sans"/>
          <w:sz w:val="32"/>
        </w:rPr>
        <w:t xml:space="preserve"> </w:t>
      </w:r>
    </w:p>
    <w:p w:rsidR="00D96B39" w:rsidRPr="00D33910" w:rsidRDefault="00D96B39" w:rsidP="00D96B39">
      <w:pPr>
        <w:rPr>
          <w:rFonts w:ascii="Gill Sans" w:hAnsi="Gill Sans"/>
          <w:sz w:val="24"/>
        </w:rPr>
      </w:pPr>
    </w:p>
    <w:p w:rsidR="00D96B39" w:rsidRPr="00D33910" w:rsidRDefault="00D96B39" w:rsidP="00D96B39">
      <w:pPr>
        <w:rPr>
          <w:rFonts w:ascii="Gill Sans" w:hAnsi="Gill Sans"/>
          <w:sz w:val="24"/>
        </w:rPr>
      </w:pPr>
      <w:r w:rsidRPr="00D33910">
        <w:rPr>
          <w:rFonts w:ascii="Gill Sans" w:hAnsi="Gill Sans"/>
          <w:sz w:val="24"/>
        </w:rPr>
        <w:t xml:space="preserve">SERVICE LEVEL AGREEMENT BETWEEN THE ROYAL BOROUGH OF GREENWICH </w:t>
      </w:r>
      <w:r w:rsidR="00186758">
        <w:rPr>
          <w:rFonts w:ascii="Gill Sans" w:hAnsi="Gill Sans"/>
          <w:sz w:val="24"/>
        </w:rPr>
        <w:t xml:space="preserve">(THE EMPLOYER) </w:t>
      </w:r>
      <w:r w:rsidRPr="00D33910">
        <w:rPr>
          <w:rFonts w:ascii="Gill Sans" w:hAnsi="Gill Sans"/>
          <w:sz w:val="24"/>
        </w:rPr>
        <w:t xml:space="preserve">AND THE TRAINING PROVIDER </w:t>
      </w:r>
    </w:p>
    <w:p w:rsidR="00D96B39" w:rsidRPr="00D33910" w:rsidRDefault="00D96B39" w:rsidP="00D96B39">
      <w:pPr>
        <w:spacing w:after="0"/>
        <w:rPr>
          <w:rFonts w:ascii="Gill Sans" w:hAnsi="Gill Sans"/>
          <w:sz w:val="24"/>
        </w:rPr>
      </w:pPr>
    </w:p>
    <w:sdt>
      <w:sdtPr>
        <w:rPr>
          <w:rFonts w:ascii="Gill Sans" w:eastAsiaTheme="minorHAnsi" w:hAnsi="Gill Sans" w:cstheme="minorBidi"/>
          <w:b w:val="0"/>
          <w:bCs w:val="0"/>
          <w:color w:val="auto"/>
          <w:sz w:val="22"/>
          <w:szCs w:val="22"/>
          <w:lang w:val="en-GB" w:eastAsia="en-US"/>
        </w:rPr>
        <w:id w:val="-362133415"/>
        <w:docPartObj>
          <w:docPartGallery w:val="Table of Contents"/>
          <w:docPartUnique/>
        </w:docPartObj>
      </w:sdtPr>
      <w:sdtEndPr>
        <w:rPr>
          <w:noProof/>
        </w:rPr>
      </w:sdtEndPr>
      <w:sdtContent>
        <w:p w:rsidR="00D96B39" w:rsidRPr="00D33910" w:rsidRDefault="00D96B39">
          <w:pPr>
            <w:pStyle w:val="TOCHeading"/>
            <w:rPr>
              <w:rFonts w:ascii="Gill Sans" w:hAnsi="Gill Sans"/>
            </w:rPr>
          </w:pPr>
          <w:r w:rsidRPr="00D33910">
            <w:rPr>
              <w:rFonts w:ascii="Gill Sans" w:hAnsi="Gill Sans"/>
            </w:rPr>
            <w:t>Table of Contents</w:t>
          </w:r>
        </w:p>
        <w:p w:rsidR="00866922" w:rsidRDefault="00D96B39">
          <w:pPr>
            <w:pStyle w:val="TOC1"/>
            <w:tabs>
              <w:tab w:val="right" w:leader="dot" w:pos="9038"/>
            </w:tabs>
            <w:rPr>
              <w:rFonts w:eastAsiaTheme="minorEastAsia"/>
              <w:noProof/>
              <w:lang w:eastAsia="en-GB"/>
            </w:rPr>
          </w:pPr>
          <w:r w:rsidRPr="00D33910">
            <w:rPr>
              <w:rFonts w:ascii="Gill Sans" w:hAnsi="Gill Sans"/>
            </w:rPr>
            <w:fldChar w:fldCharType="begin"/>
          </w:r>
          <w:r w:rsidRPr="00D33910">
            <w:rPr>
              <w:rFonts w:ascii="Gill Sans" w:hAnsi="Gill Sans"/>
            </w:rPr>
            <w:instrText xml:space="preserve"> TOC \o "1-4" \h \z \u </w:instrText>
          </w:r>
          <w:r w:rsidRPr="00D33910">
            <w:rPr>
              <w:rFonts w:ascii="Gill Sans" w:hAnsi="Gill Sans"/>
            </w:rPr>
            <w:fldChar w:fldCharType="separate"/>
          </w:r>
          <w:hyperlink w:anchor="_Toc490214006" w:history="1">
            <w:r w:rsidR="00866922" w:rsidRPr="00323CD3">
              <w:rPr>
                <w:rStyle w:val="Hyperlink"/>
                <w:rFonts w:ascii="Gill Sans" w:hAnsi="Gill Sans"/>
                <w:noProof/>
              </w:rPr>
              <w:t>Annex 1: Service Specification</w:t>
            </w:r>
            <w:r w:rsidR="00866922">
              <w:rPr>
                <w:noProof/>
                <w:webHidden/>
              </w:rPr>
              <w:tab/>
            </w:r>
            <w:r w:rsidR="00866922">
              <w:rPr>
                <w:noProof/>
                <w:webHidden/>
              </w:rPr>
              <w:fldChar w:fldCharType="begin"/>
            </w:r>
            <w:r w:rsidR="00866922">
              <w:rPr>
                <w:noProof/>
                <w:webHidden/>
              </w:rPr>
              <w:instrText xml:space="preserve"> PAGEREF _Toc490214006 \h </w:instrText>
            </w:r>
            <w:r w:rsidR="00866922">
              <w:rPr>
                <w:noProof/>
                <w:webHidden/>
              </w:rPr>
            </w:r>
            <w:r w:rsidR="00866922">
              <w:rPr>
                <w:noProof/>
                <w:webHidden/>
              </w:rPr>
              <w:fldChar w:fldCharType="separate"/>
            </w:r>
            <w:r w:rsidR="00866922">
              <w:rPr>
                <w:noProof/>
                <w:webHidden/>
              </w:rPr>
              <w:t>1</w:t>
            </w:r>
            <w:r w:rsidR="00866922">
              <w:rPr>
                <w:noProof/>
                <w:webHidden/>
              </w:rPr>
              <w:fldChar w:fldCharType="end"/>
            </w:r>
          </w:hyperlink>
        </w:p>
        <w:p w:rsidR="00866922" w:rsidRDefault="00DC014A">
          <w:pPr>
            <w:pStyle w:val="TOC2"/>
            <w:tabs>
              <w:tab w:val="left" w:pos="660"/>
              <w:tab w:val="right" w:leader="dot" w:pos="9038"/>
            </w:tabs>
            <w:rPr>
              <w:rFonts w:eastAsiaTheme="minorEastAsia"/>
              <w:noProof/>
              <w:lang w:eastAsia="en-GB"/>
            </w:rPr>
          </w:pPr>
          <w:hyperlink w:anchor="_Toc490214007" w:history="1">
            <w:r w:rsidR="00866922" w:rsidRPr="00323CD3">
              <w:rPr>
                <w:rStyle w:val="Hyperlink"/>
                <w:rFonts w:ascii="Gill Sans" w:hAnsi="Gill Sans"/>
                <w:noProof/>
              </w:rPr>
              <w:t>1.</w:t>
            </w:r>
            <w:r w:rsidR="00866922">
              <w:rPr>
                <w:rFonts w:eastAsiaTheme="minorEastAsia"/>
                <w:noProof/>
                <w:lang w:eastAsia="en-GB"/>
              </w:rPr>
              <w:tab/>
            </w:r>
            <w:r w:rsidR="00866922" w:rsidRPr="00323CD3">
              <w:rPr>
                <w:rStyle w:val="Hyperlink"/>
                <w:rFonts w:ascii="Gill Sans" w:hAnsi="Gill Sans"/>
                <w:noProof/>
              </w:rPr>
              <w:t>INTRODUCTION AND ROLES</w:t>
            </w:r>
            <w:r w:rsidR="00866922">
              <w:rPr>
                <w:noProof/>
                <w:webHidden/>
              </w:rPr>
              <w:tab/>
            </w:r>
            <w:r w:rsidR="00866922">
              <w:rPr>
                <w:noProof/>
                <w:webHidden/>
              </w:rPr>
              <w:fldChar w:fldCharType="begin"/>
            </w:r>
            <w:r w:rsidR="00866922">
              <w:rPr>
                <w:noProof/>
                <w:webHidden/>
              </w:rPr>
              <w:instrText xml:space="preserve"> PAGEREF _Toc490214007 \h </w:instrText>
            </w:r>
            <w:r w:rsidR="00866922">
              <w:rPr>
                <w:noProof/>
                <w:webHidden/>
              </w:rPr>
            </w:r>
            <w:r w:rsidR="00866922">
              <w:rPr>
                <w:noProof/>
                <w:webHidden/>
              </w:rPr>
              <w:fldChar w:fldCharType="separate"/>
            </w:r>
            <w:r w:rsidR="00866922">
              <w:rPr>
                <w:noProof/>
                <w:webHidden/>
              </w:rPr>
              <w:t>2</w:t>
            </w:r>
            <w:r w:rsidR="00866922">
              <w:rPr>
                <w:noProof/>
                <w:webHidden/>
              </w:rPr>
              <w:fldChar w:fldCharType="end"/>
            </w:r>
          </w:hyperlink>
        </w:p>
        <w:p w:rsidR="00866922" w:rsidRDefault="00DC014A">
          <w:pPr>
            <w:pStyle w:val="TOC2"/>
            <w:tabs>
              <w:tab w:val="left" w:pos="660"/>
              <w:tab w:val="right" w:leader="dot" w:pos="9038"/>
            </w:tabs>
            <w:rPr>
              <w:rFonts w:eastAsiaTheme="minorEastAsia"/>
              <w:noProof/>
              <w:lang w:eastAsia="en-GB"/>
            </w:rPr>
          </w:pPr>
          <w:hyperlink w:anchor="_Toc490214008" w:history="1">
            <w:r w:rsidR="00866922" w:rsidRPr="00323CD3">
              <w:rPr>
                <w:rStyle w:val="Hyperlink"/>
                <w:rFonts w:ascii="Gill Sans" w:hAnsi="Gill Sans"/>
                <w:noProof/>
              </w:rPr>
              <w:t>2.</w:t>
            </w:r>
            <w:r w:rsidR="00866922">
              <w:rPr>
                <w:rFonts w:eastAsiaTheme="minorEastAsia"/>
                <w:noProof/>
                <w:lang w:eastAsia="en-GB"/>
              </w:rPr>
              <w:tab/>
            </w:r>
            <w:r w:rsidR="00866922" w:rsidRPr="00323CD3">
              <w:rPr>
                <w:rStyle w:val="Hyperlink"/>
                <w:rFonts w:ascii="Gill Sans" w:hAnsi="Gill Sans"/>
                <w:noProof/>
              </w:rPr>
              <w:t>SCREENING AND PREPARATION</w:t>
            </w:r>
            <w:r w:rsidR="00866922">
              <w:rPr>
                <w:noProof/>
                <w:webHidden/>
              </w:rPr>
              <w:tab/>
            </w:r>
            <w:r w:rsidR="00866922">
              <w:rPr>
                <w:noProof/>
                <w:webHidden/>
              </w:rPr>
              <w:fldChar w:fldCharType="begin"/>
            </w:r>
            <w:r w:rsidR="00866922">
              <w:rPr>
                <w:noProof/>
                <w:webHidden/>
              </w:rPr>
              <w:instrText xml:space="preserve"> PAGEREF _Toc490214008 \h </w:instrText>
            </w:r>
            <w:r w:rsidR="00866922">
              <w:rPr>
                <w:noProof/>
                <w:webHidden/>
              </w:rPr>
            </w:r>
            <w:r w:rsidR="00866922">
              <w:rPr>
                <w:noProof/>
                <w:webHidden/>
              </w:rPr>
              <w:fldChar w:fldCharType="separate"/>
            </w:r>
            <w:r w:rsidR="00866922">
              <w:rPr>
                <w:noProof/>
                <w:webHidden/>
              </w:rPr>
              <w:t>2</w:t>
            </w:r>
            <w:r w:rsidR="00866922">
              <w:rPr>
                <w:noProof/>
                <w:webHidden/>
              </w:rPr>
              <w:fldChar w:fldCharType="end"/>
            </w:r>
          </w:hyperlink>
        </w:p>
        <w:p w:rsidR="00866922" w:rsidRDefault="00DC014A">
          <w:pPr>
            <w:pStyle w:val="TOC2"/>
            <w:tabs>
              <w:tab w:val="left" w:pos="660"/>
              <w:tab w:val="right" w:leader="dot" w:pos="9038"/>
            </w:tabs>
            <w:rPr>
              <w:rFonts w:eastAsiaTheme="minorEastAsia"/>
              <w:noProof/>
              <w:lang w:eastAsia="en-GB"/>
            </w:rPr>
          </w:pPr>
          <w:hyperlink w:anchor="_Toc490214009" w:history="1">
            <w:r w:rsidR="00866922" w:rsidRPr="00323CD3">
              <w:rPr>
                <w:rStyle w:val="Hyperlink"/>
                <w:rFonts w:ascii="Gill Sans" w:hAnsi="Gill Sans"/>
                <w:noProof/>
              </w:rPr>
              <w:t>3.</w:t>
            </w:r>
            <w:r w:rsidR="00866922">
              <w:rPr>
                <w:rFonts w:eastAsiaTheme="minorEastAsia"/>
                <w:noProof/>
                <w:lang w:eastAsia="en-GB"/>
              </w:rPr>
              <w:tab/>
            </w:r>
            <w:r w:rsidR="00866922" w:rsidRPr="00323CD3">
              <w:rPr>
                <w:rStyle w:val="Hyperlink"/>
                <w:rFonts w:ascii="Gill Sans" w:hAnsi="Gill Sans"/>
                <w:noProof/>
              </w:rPr>
              <w:t>ENROLMENT AND INDUCTION</w:t>
            </w:r>
            <w:r w:rsidR="00866922">
              <w:rPr>
                <w:noProof/>
                <w:webHidden/>
              </w:rPr>
              <w:tab/>
            </w:r>
            <w:r w:rsidR="00866922">
              <w:rPr>
                <w:noProof/>
                <w:webHidden/>
              </w:rPr>
              <w:fldChar w:fldCharType="begin"/>
            </w:r>
            <w:r w:rsidR="00866922">
              <w:rPr>
                <w:noProof/>
                <w:webHidden/>
              </w:rPr>
              <w:instrText xml:space="preserve"> PAGEREF _Toc490214009 \h </w:instrText>
            </w:r>
            <w:r w:rsidR="00866922">
              <w:rPr>
                <w:noProof/>
                <w:webHidden/>
              </w:rPr>
            </w:r>
            <w:r w:rsidR="00866922">
              <w:rPr>
                <w:noProof/>
                <w:webHidden/>
              </w:rPr>
              <w:fldChar w:fldCharType="separate"/>
            </w:r>
            <w:r w:rsidR="00866922">
              <w:rPr>
                <w:noProof/>
                <w:webHidden/>
              </w:rPr>
              <w:t>3</w:t>
            </w:r>
            <w:r w:rsidR="00866922">
              <w:rPr>
                <w:noProof/>
                <w:webHidden/>
              </w:rPr>
              <w:fldChar w:fldCharType="end"/>
            </w:r>
          </w:hyperlink>
        </w:p>
        <w:p w:rsidR="00866922" w:rsidRDefault="00DC014A">
          <w:pPr>
            <w:pStyle w:val="TOC2"/>
            <w:tabs>
              <w:tab w:val="left" w:pos="660"/>
              <w:tab w:val="right" w:leader="dot" w:pos="9038"/>
            </w:tabs>
            <w:rPr>
              <w:rFonts w:eastAsiaTheme="minorEastAsia"/>
              <w:noProof/>
              <w:lang w:eastAsia="en-GB"/>
            </w:rPr>
          </w:pPr>
          <w:hyperlink w:anchor="_Toc490214010" w:history="1">
            <w:r w:rsidR="00866922" w:rsidRPr="00323CD3">
              <w:rPr>
                <w:rStyle w:val="Hyperlink"/>
                <w:rFonts w:ascii="Gill Sans" w:hAnsi="Gill Sans"/>
                <w:noProof/>
              </w:rPr>
              <w:t>4.</w:t>
            </w:r>
            <w:r w:rsidR="00866922">
              <w:rPr>
                <w:rFonts w:eastAsiaTheme="minorEastAsia"/>
                <w:noProof/>
                <w:lang w:eastAsia="en-GB"/>
              </w:rPr>
              <w:tab/>
            </w:r>
            <w:r w:rsidR="00866922" w:rsidRPr="00323CD3">
              <w:rPr>
                <w:rStyle w:val="Hyperlink"/>
                <w:rFonts w:ascii="Gill Sans" w:hAnsi="Gill Sans"/>
                <w:noProof/>
              </w:rPr>
              <w:t>ON-PROGRAMME SUPPORT</w:t>
            </w:r>
            <w:r w:rsidR="00866922">
              <w:rPr>
                <w:noProof/>
                <w:webHidden/>
              </w:rPr>
              <w:tab/>
            </w:r>
            <w:r w:rsidR="00866922">
              <w:rPr>
                <w:noProof/>
                <w:webHidden/>
              </w:rPr>
              <w:fldChar w:fldCharType="begin"/>
            </w:r>
            <w:r w:rsidR="00866922">
              <w:rPr>
                <w:noProof/>
                <w:webHidden/>
              </w:rPr>
              <w:instrText xml:space="preserve"> PAGEREF _Toc490214010 \h </w:instrText>
            </w:r>
            <w:r w:rsidR="00866922">
              <w:rPr>
                <w:noProof/>
                <w:webHidden/>
              </w:rPr>
            </w:r>
            <w:r w:rsidR="00866922">
              <w:rPr>
                <w:noProof/>
                <w:webHidden/>
              </w:rPr>
              <w:fldChar w:fldCharType="separate"/>
            </w:r>
            <w:r w:rsidR="00866922">
              <w:rPr>
                <w:noProof/>
                <w:webHidden/>
              </w:rPr>
              <w:t>3</w:t>
            </w:r>
            <w:r w:rsidR="00866922">
              <w:rPr>
                <w:noProof/>
                <w:webHidden/>
              </w:rPr>
              <w:fldChar w:fldCharType="end"/>
            </w:r>
          </w:hyperlink>
        </w:p>
        <w:p w:rsidR="00866922" w:rsidRDefault="00DC014A">
          <w:pPr>
            <w:pStyle w:val="TOC2"/>
            <w:tabs>
              <w:tab w:val="left" w:pos="660"/>
              <w:tab w:val="right" w:leader="dot" w:pos="9038"/>
            </w:tabs>
            <w:rPr>
              <w:rFonts w:eastAsiaTheme="minorEastAsia"/>
              <w:noProof/>
              <w:lang w:eastAsia="en-GB"/>
            </w:rPr>
          </w:pPr>
          <w:hyperlink w:anchor="_Toc490214011" w:history="1">
            <w:r w:rsidR="00866922" w:rsidRPr="00323CD3">
              <w:rPr>
                <w:rStyle w:val="Hyperlink"/>
                <w:rFonts w:ascii="Gill Sans" w:hAnsi="Gill Sans"/>
                <w:noProof/>
              </w:rPr>
              <w:t>5.</w:t>
            </w:r>
            <w:r w:rsidR="00866922">
              <w:rPr>
                <w:rFonts w:eastAsiaTheme="minorEastAsia"/>
                <w:noProof/>
                <w:lang w:eastAsia="en-GB"/>
              </w:rPr>
              <w:tab/>
            </w:r>
            <w:r w:rsidR="00866922" w:rsidRPr="00323CD3">
              <w:rPr>
                <w:rStyle w:val="Hyperlink"/>
                <w:rFonts w:ascii="Gill Sans" w:hAnsi="Gill Sans"/>
                <w:noProof/>
              </w:rPr>
              <w:t>THE DELIVERY PROGRAM</w:t>
            </w:r>
            <w:r w:rsidR="00866922">
              <w:rPr>
                <w:noProof/>
                <w:webHidden/>
              </w:rPr>
              <w:tab/>
            </w:r>
            <w:r w:rsidR="00866922">
              <w:rPr>
                <w:noProof/>
                <w:webHidden/>
              </w:rPr>
              <w:fldChar w:fldCharType="begin"/>
            </w:r>
            <w:r w:rsidR="00866922">
              <w:rPr>
                <w:noProof/>
                <w:webHidden/>
              </w:rPr>
              <w:instrText xml:space="preserve"> PAGEREF _Toc490214011 \h </w:instrText>
            </w:r>
            <w:r w:rsidR="00866922">
              <w:rPr>
                <w:noProof/>
                <w:webHidden/>
              </w:rPr>
            </w:r>
            <w:r w:rsidR="00866922">
              <w:rPr>
                <w:noProof/>
                <w:webHidden/>
              </w:rPr>
              <w:fldChar w:fldCharType="separate"/>
            </w:r>
            <w:r w:rsidR="00866922">
              <w:rPr>
                <w:noProof/>
                <w:webHidden/>
              </w:rPr>
              <w:t>4</w:t>
            </w:r>
            <w:r w:rsidR="00866922">
              <w:rPr>
                <w:noProof/>
                <w:webHidden/>
              </w:rPr>
              <w:fldChar w:fldCharType="end"/>
            </w:r>
          </w:hyperlink>
        </w:p>
        <w:p w:rsidR="00866922" w:rsidRDefault="00DC014A">
          <w:pPr>
            <w:pStyle w:val="TOC2"/>
            <w:tabs>
              <w:tab w:val="left" w:pos="660"/>
              <w:tab w:val="right" w:leader="dot" w:pos="9038"/>
            </w:tabs>
            <w:rPr>
              <w:rFonts w:eastAsiaTheme="minorEastAsia"/>
              <w:noProof/>
              <w:lang w:eastAsia="en-GB"/>
            </w:rPr>
          </w:pPr>
          <w:hyperlink w:anchor="_Toc490214012" w:history="1">
            <w:r w:rsidR="00866922" w:rsidRPr="00323CD3">
              <w:rPr>
                <w:rStyle w:val="Hyperlink"/>
                <w:rFonts w:ascii="Gill Sans" w:hAnsi="Gill Sans"/>
                <w:noProof/>
              </w:rPr>
              <w:t>6.</w:t>
            </w:r>
            <w:r w:rsidR="00866922">
              <w:rPr>
                <w:rFonts w:eastAsiaTheme="minorEastAsia"/>
                <w:noProof/>
                <w:lang w:eastAsia="en-GB"/>
              </w:rPr>
              <w:tab/>
            </w:r>
            <w:r w:rsidR="00866922" w:rsidRPr="00323CD3">
              <w:rPr>
                <w:rStyle w:val="Hyperlink"/>
                <w:rFonts w:ascii="Gill Sans" w:hAnsi="Gill Sans"/>
                <w:noProof/>
              </w:rPr>
              <w:t>MANAGEMENT INFORMATION</w:t>
            </w:r>
            <w:r w:rsidR="00866922">
              <w:rPr>
                <w:noProof/>
                <w:webHidden/>
              </w:rPr>
              <w:tab/>
            </w:r>
            <w:r w:rsidR="00866922">
              <w:rPr>
                <w:noProof/>
                <w:webHidden/>
              </w:rPr>
              <w:fldChar w:fldCharType="begin"/>
            </w:r>
            <w:r w:rsidR="00866922">
              <w:rPr>
                <w:noProof/>
                <w:webHidden/>
              </w:rPr>
              <w:instrText xml:space="preserve"> PAGEREF _Toc490214012 \h </w:instrText>
            </w:r>
            <w:r w:rsidR="00866922">
              <w:rPr>
                <w:noProof/>
                <w:webHidden/>
              </w:rPr>
            </w:r>
            <w:r w:rsidR="00866922">
              <w:rPr>
                <w:noProof/>
                <w:webHidden/>
              </w:rPr>
              <w:fldChar w:fldCharType="separate"/>
            </w:r>
            <w:r w:rsidR="00866922">
              <w:rPr>
                <w:noProof/>
                <w:webHidden/>
              </w:rPr>
              <w:t>5</w:t>
            </w:r>
            <w:r w:rsidR="00866922">
              <w:rPr>
                <w:noProof/>
                <w:webHidden/>
              </w:rPr>
              <w:fldChar w:fldCharType="end"/>
            </w:r>
          </w:hyperlink>
        </w:p>
        <w:p w:rsidR="00866922" w:rsidRDefault="00DC014A">
          <w:pPr>
            <w:pStyle w:val="TOC2"/>
            <w:tabs>
              <w:tab w:val="left" w:pos="660"/>
              <w:tab w:val="right" w:leader="dot" w:pos="9038"/>
            </w:tabs>
            <w:rPr>
              <w:rFonts w:eastAsiaTheme="minorEastAsia"/>
              <w:noProof/>
              <w:lang w:eastAsia="en-GB"/>
            </w:rPr>
          </w:pPr>
          <w:hyperlink w:anchor="_Toc490214013" w:history="1">
            <w:r w:rsidR="00866922" w:rsidRPr="00323CD3">
              <w:rPr>
                <w:rStyle w:val="Hyperlink"/>
                <w:rFonts w:ascii="Gill Sans" w:hAnsi="Gill Sans"/>
                <w:noProof/>
              </w:rPr>
              <w:t>7.</w:t>
            </w:r>
            <w:r w:rsidR="00866922">
              <w:rPr>
                <w:rFonts w:eastAsiaTheme="minorEastAsia"/>
                <w:noProof/>
                <w:lang w:eastAsia="en-GB"/>
              </w:rPr>
              <w:tab/>
            </w:r>
            <w:r w:rsidR="00866922" w:rsidRPr="00323CD3">
              <w:rPr>
                <w:rStyle w:val="Hyperlink"/>
                <w:rFonts w:ascii="Gill Sans" w:hAnsi="Gill Sans"/>
                <w:noProof/>
              </w:rPr>
              <w:t>PROVISION OF FINANCIAL INFORMATION</w:t>
            </w:r>
            <w:r w:rsidR="00866922">
              <w:rPr>
                <w:noProof/>
                <w:webHidden/>
              </w:rPr>
              <w:tab/>
            </w:r>
            <w:r w:rsidR="00866922">
              <w:rPr>
                <w:noProof/>
                <w:webHidden/>
              </w:rPr>
              <w:fldChar w:fldCharType="begin"/>
            </w:r>
            <w:r w:rsidR="00866922">
              <w:rPr>
                <w:noProof/>
                <w:webHidden/>
              </w:rPr>
              <w:instrText xml:space="preserve"> PAGEREF _Toc490214013 \h </w:instrText>
            </w:r>
            <w:r w:rsidR="00866922">
              <w:rPr>
                <w:noProof/>
                <w:webHidden/>
              </w:rPr>
            </w:r>
            <w:r w:rsidR="00866922">
              <w:rPr>
                <w:noProof/>
                <w:webHidden/>
              </w:rPr>
              <w:fldChar w:fldCharType="separate"/>
            </w:r>
            <w:r w:rsidR="00866922">
              <w:rPr>
                <w:noProof/>
                <w:webHidden/>
              </w:rPr>
              <w:t>6</w:t>
            </w:r>
            <w:r w:rsidR="00866922">
              <w:rPr>
                <w:noProof/>
                <w:webHidden/>
              </w:rPr>
              <w:fldChar w:fldCharType="end"/>
            </w:r>
          </w:hyperlink>
        </w:p>
        <w:p w:rsidR="00866922" w:rsidRDefault="00DC014A">
          <w:pPr>
            <w:pStyle w:val="TOC2"/>
            <w:tabs>
              <w:tab w:val="left" w:pos="660"/>
              <w:tab w:val="right" w:leader="dot" w:pos="9038"/>
            </w:tabs>
            <w:rPr>
              <w:rFonts w:eastAsiaTheme="minorEastAsia"/>
              <w:noProof/>
              <w:lang w:eastAsia="en-GB"/>
            </w:rPr>
          </w:pPr>
          <w:hyperlink w:anchor="_Toc490214014" w:history="1">
            <w:r w:rsidR="00866922" w:rsidRPr="00323CD3">
              <w:rPr>
                <w:rStyle w:val="Hyperlink"/>
                <w:rFonts w:ascii="Gill Sans" w:hAnsi="Gill Sans"/>
                <w:noProof/>
              </w:rPr>
              <w:t>8.</w:t>
            </w:r>
            <w:r w:rsidR="00866922">
              <w:rPr>
                <w:rFonts w:eastAsiaTheme="minorEastAsia"/>
                <w:noProof/>
                <w:lang w:eastAsia="en-GB"/>
              </w:rPr>
              <w:tab/>
            </w:r>
            <w:r w:rsidR="00866922" w:rsidRPr="00323CD3">
              <w:rPr>
                <w:rStyle w:val="Hyperlink"/>
                <w:rFonts w:ascii="Gill Sans" w:hAnsi="Gill Sans"/>
                <w:noProof/>
              </w:rPr>
              <w:t>CONTRACT MANAGEMENT</w:t>
            </w:r>
            <w:r w:rsidR="00866922">
              <w:rPr>
                <w:noProof/>
                <w:webHidden/>
              </w:rPr>
              <w:tab/>
            </w:r>
            <w:r w:rsidR="00866922">
              <w:rPr>
                <w:noProof/>
                <w:webHidden/>
              </w:rPr>
              <w:fldChar w:fldCharType="begin"/>
            </w:r>
            <w:r w:rsidR="00866922">
              <w:rPr>
                <w:noProof/>
                <w:webHidden/>
              </w:rPr>
              <w:instrText xml:space="preserve"> PAGEREF _Toc490214014 \h </w:instrText>
            </w:r>
            <w:r w:rsidR="00866922">
              <w:rPr>
                <w:noProof/>
                <w:webHidden/>
              </w:rPr>
            </w:r>
            <w:r w:rsidR="00866922">
              <w:rPr>
                <w:noProof/>
                <w:webHidden/>
              </w:rPr>
              <w:fldChar w:fldCharType="separate"/>
            </w:r>
            <w:r w:rsidR="00866922">
              <w:rPr>
                <w:noProof/>
                <w:webHidden/>
              </w:rPr>
              <w:t>6</w:t>
            </w:r>
            <w:r w:rsidR="00866922">
              <w:rPr>
                <w:noProof/>
                <w:webHidden/>
              </w:rPr>
              <w:fldChar w:fldCharType="end"/>
            </w:r>
          </w:hyperlink>
        </w:p>
        <w:p w:rsidR="00866922" w:rsidRDefault="00DC014A">
          <w:pPr>
            <w:pStyle w:val="TOC1"/>
            <w:tabs>
              <w:tab w:val="left" w:pos="440"/>
              <w:tab w:val="right" w:leader="dot" w:pos="9038"/>
            </w:tabs>
            <w:rPr>
              <w:rFonts w:eastAsiaTheme="minorEastAsia"/>
              <w:noProof/>
              <w:lang w:eastAsia="en-GB"/>
            </w:rPr>
          </w:pPr>
          <w:hyperlink w:anchor="_Toc490214015" w:history="1">
            <w:r w:rsidR="00866922" w:rsidRPr="00323CD3">
              <w:rPr>
                <w:rStyle w:val="Hyperlink"/>
                <w:rFonts w:ascii="Gill Sans" w:hAnsi="Gill Sans"/>
                <w:noProof/>
              </w:rPr>
              <w:t>9.</w:t>
            </w:r>
            <w:r w:rsidR="00866922">
              <w:rPr>
                <w:rFonts w:eastAsiaTheme="minorEastAsia"/>
                <w:noProof/>
                <w:lang w:eastAsia="en-GB"/>
              </w:rPr>
              <w:tab/>
            </w:r>
            <w:r w:rsidR="00866922" w:rsidRPr="00323CD3">
              <w:rPr>
                <w:rStyle w:val="Hyperlink"/>
                <w:rFonts w:ascii="Gill Sans" w:hAnsi="Gill Sans"/>
                <w:noProof/>
              </w:rPr>
              <w:t>Key Performance Indicators</w:t>
            </w:r>
            <w:r w:rsidR="00866922">
              <w:rPr>
                <w:noProof/>
                <w:webHidden/>
              </w:rPr>
              <w:tab/>
            </w:r>
            <w:r w:rsidR="00866922">
              <w:rPr>
                <w:noProof/>
                <w:webHidden/>
              </w:rPr>
              <w:fldChar w:fldCharType="begin"/>
            </w:r>
            <w:r w:rsidR="00866922">
              <w:rPr>
                <w:noProof/>
                <w:webHidden/>
              </w:rPr>
              <w:instrText xml:space="preserve"> PAGEREF _Toc490214015 \h </w:instrText>
            </w:r>
            <w:r w:rsidR="00866922">
              <w:rPr>
                <w:noProof/>
                <w:webHidden/>
              </w:rPr>
            </w:r>
            <w:r w:rsidR="00866922">
              <w:rPr>
                <w:noProof/>
                <w:webHidden/>
              </w:rPr>
              <w:fldChar w:fldCharType="separate"/>
            </w:r>
            <w:r w:rsidR="00866922">
              <w:rPr>
                <w:noProof/>
                <w:webHidden/>
              </w:rPr>
              <w:t>6</w:t>
            </w:r>
            <w:r w:rsidR="00866922">
              <w:rPr>
                <w:noProof/>
                <w:webHidden/>
              </w:rPr>
              <w:fldChar w:fldCharType="end"/>
            </w:r>
          </w:hyperlink>
        </w:p>
        <w:p w:rsidR="00D96B39" w:rsidRPr="00D33910" w:rsidRDefault="00D96B39">
          <w:pPr>
            <w:rPr>
              <w:rFonts w:ascii="Gill Sans" w:hAnsi="Gill Sans"/>
            </w:rPr>
          </w:pPr>
          <w:r w:rsidRPr="00D33910">
            <w:rPr>
              <w:rFonts w:ascii="Gill Sans" w:hAnsi="Gill Sans"/>
            </w:rPr>
            <w:fldChar w:fldCharType="end"/>
          </w:r>
        </w:p>
      </w:sdtContent>
    </w:sdt>
    <w:p w:rsidR="00D96B39" w:rsidRPr="00D33910" w:rsidRDefault="00D96B39" w:rsidP="00D96B39">
      <w:pPr>
        <w:spacing w:after="0"/>
        <w:rPr>
          <w:rFonts w:ascii="Gill Sans" w:hAnsi="Gill Sans"/>
          <w:sz w:val="24"/>
        </w:rPr>
      </w:pPr>
    </w:p>
    <w:p w:rsidR="00D96B39" w:rsidRPr="00D33910" w:rsidRDefault="00D96B39" w:rsidP="00D96B39">
      <w:pPr>
        <w:rPr>
          <w:rFonts w:ascii="Gill Sans" w:hAnsi="Gill Sans"/>
          <w:sz w:val="24"/>
        </w:rPr>
      </w:pPr>
      <w:r w:rsidRPr="00D33910">
        <w:rPr>
          <w:rFonts w:ascii="Gill Sans" w:hAnsi="Gill Sans"/>
          <w:sz w:val="24"/>
        </w:rPr>
        <w:br w:type="page"/>
      </w:r>
    </w:p>
    <w:p w:rsidR="00D96B39" w:rsidRPr="00D33910" w:rsidRDefault="00D96B39" w:rsidP="00D737AD">
      <w:pPr>
        <w:pStyle w:val="Heading2"/>
        <w:numPr>
          <w:ilvl w:val="0"/>
          <w:numId w:val="1"/>
        </w:numPr>
        <w:rPr>
          <w:rFonts w:ascii="Gill Sans" w:hAnsi="Gill Sans"/>
          <w:sz w:val="24"/>
          <w:szCs w:val="24"/>
        </w:rPr>
      </w:pPr>
      <w:bookmarkStart w:id="2" w:name="_Toc489001601"/>
      <w:bookmarkStart w:id="3" w:name="_Toc490214007"/>
      <w:r w:rsidRPr="00D33910">
        <w:rPr>
          <w:rFonts w:ascii="Gill Sans" w:hAnsi="Gill Sans"/>
          <w:sz w:val="24"/>
          <w:szCs w:val="24"/>
        </w:rPr>
        <w:lastRenderedPageBreak/>
        <w:t>INTRODUCTION AND ROLES</w:t>
      </w:r>
      <w:bookmarkEnd w:id="2"/>
      <w:bookmarkEnd w:id="3"/>
    </w:p>
    <w:p w:rsidR="00D96B39" w:rsidRPr="00D33910" w:rsidRDefault="00D96B39" w:rsidP="005C5240">
      <w:pPr>
        <w:rPr>
          <w:rFonts w:ascii="Gill Sans" w:hAnsi="Gill Sans"/>
          <w:sz w:val="24"/>
          <w:szCs w:val="24"/>
        </w:rPr>
      </w:pPr>
      <w:r w:rsidRPr="00D33910">
        <w:rPr>
          <w:rFonts w:ascii="Gill Sans" w:hAnsi="Gill Sans"/>
          <w:sz w:val="24"/>
          <w:szCs w:val="24"/>
        </w:rPr>
        <w:t xml:space="preserve">This </w:t>
      </w:r>
      <w:r w:rsidR="00E76D75">
        <w:rPr>
          <w:rFonts w:ascii="Gill Sans" w:hAnsi="Gill Sans"/>
          <w:sz w:val="24"/>
          <w:szCs w:val="24"/>
        </w:rPr>
        <w:t>s</w:t>
      </w:r>
      <w:r w:rsidRPr="00D33910">
        <w:rPr>
          <w:rFonts w:ascii="Gill Sans" w:hAnsi="Gill Sans"/>
          <w:sz w:val="24"/>
          <w:szCs w:val="24"/>
        </w:rPr>
        <w:t xml:space="preserve">ervice </w:t>
      </w:r>
      <w:r w:rsidR="00186758">
        <w:rPr>
          <w:rFonts w:ascii="Gill Sans" w:hAnsi="Gill Sans"/>
          <w:sz w:val="24"/>
          <w:szCs w:val="24"/>
        </w:rPr>
        <w:t>specification</w:t>
      </w:r>
      <w:r w:rsidRPr="00D33910">
        <w:rPr>
          <w:rFonts w:ascii="Gill Sans" w:hAnsi="Gill Sans"/>
          <w:sz w:val="24"/>
          <w:szCs w:val="24"/>
        </w:rPr>
        <w:t xml:space="preserve"> describes the ways in which RBG’s Professional Apprenticeship Scheme will be delivered.  It sets out the roles, responsibilities and relationships between Workforce Development and the Training Provider.  </w:t>
      </w:r>
    </w:p>
    <w:p w:rsidR="00D96B39" w:rsidRPr="00D33910" w:rsidRDefault="00D96B39" w:rsidP="005C5240">
      <w:pPr>
        <w:rPr>
          <w:rFonts w:ascii="Gill Sans" w:hAnsi="Gill Sans"/>
          <w:sz w:val="24"/>
          <w:szCs w:val="24"/>
        </w:rPr>
      </w:pPr>
      <w:r w:rsidRPr="00D33910">
        <w:rPr>
          <w:rFonts w:ascii="Gill Sans" w:hAnsi="Gill Sans"/>
          <w:sz w:val="24"/>
          <w:szCs w:val="24"/>
        </w:rPr>
        <w:t>In summary:</w:t>
      </w:r>
    </w:p>
    <w:p w:rsidR="00D96B39" w:rsidRPr="00D33910" w:rsidRDefault="00D96B39" w:rsidP="00D737AD">
      <w:pPr>
        <w:pStyle w:val="ListParagraph"/>
        <w:numPr>
          <w:ilvl w:val="1"/>
          <w:numId w:val="1"/>
        </w:numPr>
        <w:ind w:hanging="792"/>
        <w:rPr>
          <w:rFonts w:ascii="Gill Sans" w:hAnsi="Gill Sans"/>
          <w:sz w:val="24"/>
          <w:szCs w:val="24"/>
        </w:rPr>
      </w:pPr>
      <w:r w:rsidRPr="00D33910">
        <w:rPr>
          <w:rFonts w:ascii="Gill Sans" w:hAnsi="Gill Sans"/>
          <w:sz w:val="24"/>
          <w:szCs w:val="24"/>
        </w:rPr>
        <w:t>Workforce Development will hold key responsibilities for:</w:t>
      </w:r>
    </w:p>
    <w:p w:rsidR="00D96B39" w:rsidRPr="00D33910" w:rsidRDefault="00D96B39" w:rsidP="00D737AD">
      <w:pPr>
        <w:pStyle w:val="ListParagraph"/>
        <w:numPr>
          <w:ilvl w:val="2"/>
          <w:numId w:val="1"/>
        </w:numPr>
        <w:ind w:left="1134" w:hanging="567"/>
        <w:rPr>
          <w:rFonts w:ascii="Gill Sans" w:hAnsi="Gill Sans"/>
          <w:sz w:val="24"/>
          <w:szCs w:val="24"/>
        </w:rPr>
      </w:pPr>
      <w:r w:rsidRPr="00D33910">
        <w:rPr>
          <w:rFonts w:ascii="Gill Sans" w:hAnsi="Gill Sans"/>
          <w:sz w:val="24"/>
          <w:szCs w:val="24"/>
        </w:rPr>
        <w:t xml:space="preserve">Identifying and creating Apprenticeship opportunities amongst the existing workforce. </w:t>
      </w:r>
    </w:p>
    <w:p w:rsidR="00D96B39" w:rsidRPr="00D33910" w:rsidRDefault="00D96B39" w:rsidP="00D737AD">
      <w:pPr>
        <w:pStyle w:val="ListParagraph"/>
        <w:numPr>
          <w:ilvl w:val="2"/>
          <w:numId w:val="1"/>
        </w:numPr>
        <w:ind w:left="1134" w:hanging="567"/>
        <w:rPr>
          <w:rFonts w:ascii="Gill Sans" w:hAnsi="Gill Sans"/>
          <w:sz w:val="24"/>
          <w:szCs w:val="24"/>
        </w:rPr>
      </w:pPr>
      <w:r w:rsidRPr="00D33910">
        <w:rPr>
          <w:rFonts w:ascii="Gill Sans" w:hAnsi="Gill Sans"/>
          <w:sz w:val="24"/>
          <w:szCs w:val="24"/>
        </w:rPr>
        <w:t xml:space="preserve">Supporting managers to lead internal application and selection processes.  </w:t>
      </w:r>
    </w:p>
    <w:p w:rsidR="00D96B39" w:rsidRPr="00D33910" w:rsidRDefault="00D96B39" w:rsidP="00D737AD">
      <w:pPr>
        <w:pStyle w:val="ListParagraph"/>
        <w:numPr>
          <w:ilvl w:val="2"/>
          <w:numId w:val="1"/>
        </w:numPr>
        <w:ind w:left="1134" w:hanging="567"/>
        <w:rPr>
          <w:rFonts w:ascii="Gill Sans" w:hAnsi="Gill Sans"/>
          <w:sz w:val="24"/>
          <w:szCs w:val="24"/>
        </w:rPr>
      </w:pPr>
      <w:r w:rsidRPr="00D33910">
        <w:rPr>
          <w:rFonts w:ascii="Gill Sans" w:hAnsi="Gill Sans"/>
          <w:sz w:val="24"/>
          <w:szCs w:val="24"/>
        </w:rPr>
        <w:t xml:space="preserve">Providing links with workplace managers to support ongoing progress of learners once they have commenced the programme. </w:t>
      </w:r>
    </w:p>
    <w:p w:rsidR="00D96B39" w:rsidRPr="00D33910" w:rsidRDefault="00D96B39" w:rsidP="00D737AD">
      <w:pPr>
        <w:pStyle w:val="ListParagraph"/>
        <w:numPr>
          <w:ilvl w:val="2"/>
          <w:numId w:val="1"/>
        </w:numPr>
        <w:ind w:left="1134" w:hanging="567"/>
        <w:rPr>
          <w:rFonts w:ascii="Gill Sans" w:hAnsi="Gill Sans"/>
          <w:sz w:val="24"/>
          <w:szCs w:val="24"/>
        </w:rPr>
      </w:pPr>
      <w:r w:rsidRPr="00D33910">
        <w:rPr>
          <w:rFonts w:ascii="Gill Sans" w:hAnsi="Gill Sans"/>
          <w:sz w:val="24"/>
          <w:szCs w:val="24"/>
        </w:rPr>
        <w:t xml:space="preserve">Referring potential </w:t>
      </w:r>
      <w:r w:rsidR="000A617C">
        <w:rPr>
          <w:rFonts w:ascii="Gill Sans" w:hAnsi="Gill Sans"/>
          <w:sz w:val="24"/>
          <w:szCs w:val="24"/>
        </w:rPr>
        <w:t>learners</w:t>
      </w:r>
      <w:r w:rsidRPr="00D33910">
        <w:rPr>
          <w:rFonts w:ascii="Gill Sans" w:hAnsi="Gill Sans"/>
          <w:sz w:val="24"/>
          <w:szCs w:val="24"/>
        </w:rPr>
        <w:t xml:space="preserve"> to the training provider for consideration to be enrolled onto apprenticeships </w:t>
      </w:r>
    </w:p>
    <w:p w:rsidR="006A5760" w:rsidRPr="00D33910" w:rsidRDefault="006A5760" w:rsidP="00D737AD">
      <w:pPr>
        <w:pStyle w:val="ListParagraph"/>
        <w:numPr>
          <w:ilvl w:val="2"/>
          <w:numId w:val="1"/>
        </w:numPr>
        <w:ind w:left="1134" w:hanging="567"/>
        <w:rPr>
          <w:rFonts w:ascii="Gill Sans" w:hAnsi="Gill Sans"/>
          <w:sz w:val="24"/>
          <w:szCs w:val="24"/>
        </w:rPr>
      </w:pPr>
      <w:r w:rsidRPr="00D33910">
        <w:rPr>
          <w:rFonts w:ascii="Gill Sans" w:hAnsi="Gill Sans"/>
          <w:sz w:val="24"/>
          <w:szCs w:val="24"/>
        </w:rPr>
        <w:t>Putting in place an apprenticeship agreement with the learner</w:t>
      </w:r>
    </w:p>
    <w:p w:rsidR="00D96B39" w:rsidRPr="00D33910" w:rsidRDefault="00D96B39" w:rsidP="00D737AD">
      <w:pPr>
        <w:pStyle w:val="ListParagraph"/>
        <w:numPr>
          <w:ilvl w:val="1"/>
          <w:numId w:val="1"/>
        </w:numPr>
        <w:ind w:hanging="792"/>
        <w:rPr>
          <w:rFonts w:ascii="Gill Sans" w:hAnsi="Gill Sans"/>
          <w:sz w:val="24"/>
          <w:szCs w:val="24"/>
        </w:rPr>
      </w:pPr>
      <w:r w:rsidRPr="00D33910">
        <w:rPr>
          <w:rFonts w:ascii="Gill Sans" w:hAnsi="Gill Sans"/>
          <w:sz w:val="24"/>
          <w:szCs w:val="24"/>
        </w:rPr>
        <w:t>The Training Provider will hold key responsibilities for:</w:t>
      </w:r>
    </w:p>
    <w:p w:rsidR="00D96B39" w:rsidRPr="00D33910" w:rsidRDefault="00D96B39" w:rsidP="00D737AD">
      <w:pPr>
        <w:pStyle w:val="ListParagraph"/>
        <w:numPr>
          <w:ilvl w:val="2"/>
          <w:numId w:val="1"/>
        </w:numPr>
        <w:ind w:left="1134" w:hanging="567"/>
        <w:rPr>
          <w:rFonts w:ascii="Gill Sans" w:hAnsi="Gill Sans"/>
          <w:sz w:val="24"/>
          <w:szCs w:val="24"/>
        </w:rPr>
      </w:pPr>
      <w:r w:rsidRPr="00D33910">
        <w:rPr>
          <w:rFonts w:ascii="Gill Sans" w:hAnsi="Gill Sans"/>
          <w:sz w:val="24"/>
          <w:szCs w:val="24"/>
        </w:rPr>
        <w:t>Delivering all elements of the apprenticeship qualification</w:t>
      </w:r>
    </w:p>
    <w:p w:rsidR="00D96B39" w:rsidRPr="00D33910" w:rsidRDefault="00D96B39" w:rsidP="00D737AD">
      <w:pPr>
        <w:pStyle w:val="ListParagraph"/>
        <w:numPr>
          <w:ilvl w:val="2"/>
          <w:numId w:val="1"/>
        </w:numPr>
        <w:ind w:left="1134" w:hanging="567"/>
        <w:rPr>
          <w:rFonts w:ascii="Gill Sans" w:hAnsi="Gill Sans"/>
          <w:sz w:val="24"/>
          <w:szCs w:val="24"/>
        </w:rPr>
      </w:pPr>
      <w:r w:rsidRPr="00D33910">
        <w:rPr>
          <w:rFonts w:ascii="Gill Sans" w:hAnsi="Gill Sans"/>
          <w:sz w:val="24"/>
          <w:szCs w:val="24"/>
        </w:rPr>
        <w:t>Monitoring and managing progress of all apprentice</w:t>
      </w:r>
      <w:r w:rsidR="00A57F64">
        <w:rPr>
          <w:rFonts w:ascii="Gill Sans" w:hAnsi="Gill Sans"/>
          <w:sz w:val="24"/>
          <w:szCs w:val="24"/>
        </w:rPr>
        <w:t>s</w:t>
      </w:r>
    </w:p>
    <w:p w:rsidR="00D96B39" w:rsidRPr="00D33910" w:rsidRDefault="00D96B39" w:rsidP="00D737AD">
      <w:pPr>
        <w:pStyle w:val="ListParagraph"/>
        <w:numPr>
          <w:ilvl w:val="2"/>
          <w:numId w:val="1"/>
        </w:numPr>
        <w:ind w:left="1134" w:hanging="567"/>
        <w:rPr>
          <w:rFonts w:ascii="Gill Sans" w:hAnsi="Gill Sans"/>
          <w:sz w:val="24"/>
          <w:szCs w:val="24"/>
        </w:rPr>
      </w:pPr>
      <w:r w:rsidRPr="00D33910">
        <w:rPr>
          <w:rFonts w:ascii="Gill Sans" w:hAnsi="Gill Sans"/>
          <w:sz w:val="24"/>
          <w:szCs w:val="24"/>
        </w:rPr>
        <w:t>Reporting progress of all learners to Workforce Development and learners’ managers</w:t>
      </w:r>
    </w:p>
    <w:p w:rsidR="00D96B39" w:rsidRPr="00D33910" w:rsidRDefault="00D96B39" w:rsidP="00D737AD">
      <w:pPr>
        <w:pStyle w:val="ListParagraph"/>
        <w:numPr>
          <w:ilvl w:val="2"/>
          <w:numId w:val="1"/>
        </w:numPr>
        <w:ind w:left="1134" w:hanging="567"/>
        <w:rPr>
          <w:rFonts w:ascii="Gill Sans" w:hAnsi="Gill Sans"/>
          <w:sz w:val="24"/>
          <w:szCs w:val="24"/>
        </w:rPr>
      </w:pPr>
      <w:r w:rsidRPr="00D33910">
        <w:rPr>
          <w:rFonts w:ascii="Gill Sans" w:hAnsi="Gill Sans"/>
          <w:sz w:val="24"/>
          <w:szCs w:val="24"/>
        </w:rPr>
        <w:t xml:space="preserve">Conducting all pre-enrolment activity </w:t>
      </w:r>
      <w:r w:rsidR="00A57F64">
        <w:rPr>
          <w:rFonts w:ascii="Gill Sans" w:hAnsi="Gill Sans"/>
          <w:sz w:val="24"/>
          <w:szCs w:val="24"/>
        </w:rPr>
        <w:t xml:space="preserve">in order to confirm eligibility to funding prior to RBG’s internal selection process. </w:t>
      </w:r>
    </w:p>
    <w:p w:rsidR="00D96B39" w:rsidRPr="00D33910" w:rsidRDefault="00D96B39" w:rsidP="00D96B39">
      <w:pPr>
        <w:spacing w:after="0"/>
        <w:rPr>
          <w:rFonts w:ascii="Gill Sans" w:hAnsi="Gill Sans"/>
          <w:sz w:val="24"/>
          <w:szCs w:val="24"/>
        </w:rPr>
      </w:pPr>
    </w:p>
    <w:p w:rsidR="00D96B39" w:rsidRPr="00D33910" w:rsidRDefault="00D96B39" w:rsidP="00D737AD">
      <w:pPr>
        <w:pStyle w:val="Heading2"/>
        <w:numPr>
          <w:ilvl w:val="0"/>
          <w:numId w:val="1"/>
        </w:numPr>
        <w:rPr>
          <w:rFonts w:ascii="Gill Sans" w:hAnsi="Gill Sans"/>
          <w:sz w:val="24"/>
          <w:szCs w:val="24"/>
        </w:rPr>
      </w:pPr>
      <w:bookmarkStart w:id="4" w:name="_Toc489001602"/>
      <w:bookmarkStart w:id="5" w:name="_Toc490214008"/>
      <w:r w:rsidRPr="00D33910">
        <w:rPr>
          <w:rFonts w:ascii="Gill Sans" w:hAnsi="Gill Sans"/>
          <w:sz w:val="24"/>
          <w:szCs w:val="24"/>
        </w:rPr>
        <w:t>SCREENING AND PREPARATION</w:t>
      </w:r>
      <w:bookmarkEnd w:id="4"/>
      <w:bookmarkEnd w:id="5"/>
    </w:p>
    <w:p w:rsidR="00D96B39" w:rsidRPr="00D33910" w:rsidRDefault="00D96B39" w:rsidP="00D737AD">
      <w:pPr>
        <w:pStyle w:val="ListParagraph"/>
        <w:numPr>
          <w:ilvl w:val="1"/>
          <w:numId w:val="1"/>
        </w:numPr>
        <w:ind w:left="567" w:hanging="567"/>
        <w:rPr>
          <w:rFonts w:ascii="Gill Sans" w:hAnsi="Gill Sans"/>
          <w:sz w:val="24"/>
          <w:szCs w:val="24"/>
        </w:rPr>
      </w:pPr>
      <w:r w:rsidRPr="00D33910">
        <w:rPr>
          <w:rFonts w:ascii="Gill Sans" w:hAnsi="Gill Sans"/>
          <w:sz w:val="24"/>
          <w:szCs w:val="24"/>
        </w:rPr>
        <w:t xml:space="preserve">Workforce Development will work with line managers to identify where apprenticeships can be offered to existing staff in support of career progression and continuing professional development (CPD).  </w:t>
      </w:r>
    </w:p>
    <w:p w:rsidR="00D96B39" w:rsidRPr="00D33910" w:rsidRDefault="00D96B39" w:rsidP="00D737AD">
      <w:pPr>
        <w:pStyle w:val="ListParagraph"/>
        <w:numPr>
          <w:ilvl w:val="1"/>
          <w:numId w:val="1"/>
        </w:numPr>
        <w:ind w:left="567" w:hanging="567"/>
        <w:rPr>
          <w:rFonts w:ascii="Gill Sans" w:hAnsi="Gill Sans"/>
          <w:sz w:val="24"/>
          <w:szCs w:val="24"/>
        </w:rPr>
      </w:pPr>
      <w:r w:rsidRPr="00D33910">
        <w:rPr>
          <w:rFonts w:ascii="Gill Sans" w:hAnsi="Gill Sans"/>
          <w:sz w:val="24"/>
          <w:szCs w:val="24"/>
        </w:rPr>
        <w:t xml:space="preserve">The </w:t>
      </w:r>
      <w:r w:rsidR="007B0B5D">
        <w:rPr>
          <w:rFonts w:ascii="Gill Sans" w:hAnsi="Gill Sans"/>
          <w:sz w:val="24"/>
          <w:szCs w:val="24"/>
        </w:rPr>
        <w:t xml:space="preserve">Provider </w:t>
      </w:r>
      <w:r w:rsidRPr="00D33910">
        <w:rPr>
          <w:rFonts w:ascii="Gill Sans" w:hAnsi="Gill Sans"/>
          <w:sz w:val="24"/>
          <w:szCs w:val="24"/>
        </w:rPr>
        <w:t>will obtain a</w:t>
      </w:r>
      <w:r w:rsidR="007B0B5D">
        <w:rPr>
          <w:rFonts w:ascii="Gill Sans" w:hAnsi="Gill Sans"/>
          <w:sz w:val="24"/>
          <w:szCs w:val="24"/>
        </w:rPr>
        <w:t>ll</w:t>
      </w:r>
      <w:r w:rsidRPr="00D33910">
        <w:rPr>
          <w:rFonts w:ascii="Gill Sans" w:hAnsi="Gill Sans"/>
          <w:sz w:val="24"/>
          <w:szCs w:val="24"/>
        </w:rPr>
        <w:t xml:space="preserve"> relevant information from </w:t>
      </w:r>
      <w:r w:rsidR="00A57F64">
        <w:rPr>
          <w:rFonts w:ascii="Gill Sans" w:hAnsi="Gill Sans"/>
          <w:sz w:val="24"/>
          <w:szCs w:val="24"/>
        </w:rPr>
        <w:t xml:space="preserve">potential learners and confirm </w:t>
      </w:r>
      <w:r w:rsidRPr="00D33910">
        <w:rPr>
          <w:rFonts w:ascii="Gill Sans" w:hAnsi="Gill Sans"/>
          <w:sz w:val="24"/>
          <w:szCs w:val="24"/>
        </w:rPr>
        <w:t xml:space="preserve">eligibility </w:t>
      </w:r>
      <w:r w:rsidR="00A57F64">
        <w:rPr>
          <w:rFonts w:ascii="Gill Sans" w:hAnsi="Gill Sans"/>
          <w:sz w:val="24"/>
          <w:szCs w:val="24"/>
        </w:rPr>
        <w:t xml:space="preserve">for funding </w:t>
      </w:r>
      <w:r w:rsidR="007B0B5D">
        <w:rPr>
          <w:rFonts w:ascii="Gill Sans" w:hAnsi="Gill Sans"/>
          <w:sz w:val="24"/>
          <w:szCs w:val="24"/>
        </w:rPr>
        <w:t>prior to them undergoing the RBG internal selection process</w:t>
      </w:r>
      <w:r w:rsidRPr="00D33910">
        <w:rPr>
          <w:rFonts w:ascii="Gill Sans" w:hAnsi="Gill Sans"/>
          <w:sz w:val="24"/>
          <w:szCs w:val="24"/>
        </w:rPr>
        <w:t xml:space="preserve">.  This may include: </w:t>
      </w:r>
    </w:p>
    <w:p w:rsidR="00D96B39" w:rsidRPr="00D33910" w:rsidRDefault="00D96B39" w:rsidP="00D737AD">
      <w:pPr>
        <w:pStyle w:val="ListParagraph"/>
        <w:numPr>
          <w:ilvl w:val="2"/>
          <w:numId w:val="1"/>
        </w:numPr>
        <w:ind w:left="1134" w:hanging="567"/>
        <w:rPr>
          <w:rFonts w:ascii="Gill Sans" w:hAnsi="Gill Sans"/>
          <w:sz w:val="24"/>
          <w:szCs w:val="24"/>
        </w:rPr>
      </w:pPr>
      <w:r w:rsidRPr="00D33910">
        <w:rPr>
          <w:rFonts w:ascii="Gill Sans" w:hAnsi="Gill Sans"/>
          <w:sz w:val="24"/>
          <w:szCs w:val="24"/>
        </w:rPr>
        <w:t>A job description to check alignment to the programme content.</w:t>
      </w:r>
    </w:p>
    <w:p w:rsidR="00D96B39" w:rsidRPr="00D33910" w:rsidRDefault="00D96B39" w:rsidP="00D737AD">
      <w:pPr>
        <w:pStyle w:val="ListParagraph"/>
        <w:numPr>
          <w:ilvl w:val="2"/>
          <w:numId w:val="1"/>
        </w:numPr>
        <w:ind w:left="1134" w:hanging="567"/>
        <w:rPr>
          <w:rFonts w:ascii="Gill Sans" w:hAnsi="Gill Sans"/>
          <w:sz w:val="24"/>
          <w:szCs w:val="24"/>
        </w:rPr>
      </w:pPr>
      <w:r w:rsidRPr="00D33910">
        <w:rPr>
          <w:rFonts w:ascii="Gill Sans" w:hAnsi="Gill Sans"/>
          <w:sz w:val="24"/>
          <w:szCs w:val="24"/>
        </w:rPr>
        <w:t xml:space="preserve">Residency checks </w:t>
      </w:r>
    </w:p>
    <w:p w:rsidR="00D96B39" w:rsidRPr="00D33910" w:rsidRDefault="00D96B39" w:rsidP="00D737AD">
      <w:pPr>
        <w:pStyle w:val="ListParagraph"/>
        <w:numPr>
          <w:ilvl w:val="2"/>
          <w:numId w:val="1"/>
        </w:numPr>
        <w:ind w:left="1134" w:hanging="567"/>
        <w:rPr>
          <w:rFonts w:ascii="Gill Sans" w:hAnsi="Gill Sans"/>
          <w:sz w:val="24"/>
          <w:szCs w:val="24"/>
        </w:rPr>
      </w:pPr>
      <w:r w:rsidRPr="00D33910">
        <w:rPr>
          <w:rFonts w:ascii="Gill Sans" w:hAnsi="Gill Sans"/>
          <w:sz w:val="24"/>
          <w:szCs w:val="24"/>
        </w:rPr>
        <w:t xml:space="preserve">Literacy and Numeracy assessments </w:t>
      </w:r>
      <w:r w:rsidR="007B0B5D">
        <w:rPr>
          <w:rFonts w:ascii="Gill Sans" w:hAnsi="Gill Sans"/>
          <w:sz w:val="24"/>
          <w:szCs w:val="24"/>
        </w:rPr>
        <w:t xml:space="preserve">(where necessary to the provider) </w:t>
      </w:r>
    </w:p>
    <w:p w:rsidR="00D96B39" w:rsidRPr="00D33910" w:rsidRDefault="00D96B39" w:rsidP="00D737AD">
      <w:pPr>
        <w:pStyle w:val="ListParagraph"/>
        <w:numPr>
          <w:ilvl w:val="2"/>
          <w:numId w:val="1"/>
        </w:numPr>
        <w:ind w:left="1134" w:hanging="567"/>
        <w:rPr>
          <w:rFonts w:ascii="Gill Sans" w:hAnsi="Gill Sans"/>
          <w:sz w:val="24"/>
          <w:szCs w:val="24"/>
        </w:rPr>
      </w:pPr>
      <w:r w:rsidRPr="00D33910">
        <w:rPr>
          <w:rFonts w:ascii="Gill Sans" w:hAnsi="Gill Sans"/>
          <w:sz w:val="24"/>
          <w:szCs w:val="24"/>
        </w:rPr>
        <w:t>Evidence of accredited prior learning</w:t>
      </w:r>
    </w:p>
    <w:p w:rsidR="00D96B39" w:rsidRPr="00D33910" w:rsidRDefault="00D96B39" w:rsidP="00D737AD">
      <w:pPr>
        <w:pStyle w:val="ListParagraph"/>
        <w:numPr>
          <w:ilvl w:val="2"/>
          <w:numId w:val="1"/>
        </w:numPr>
        <w:ind w:left="1134" w:hanging="567"/>
        <w:rPr>
          <w:rFonts w:ascii="Gill Sans" w:hAnsi="Gill Sans"/>
          <w:sz w:val="24"/>
          <w:szCs w:val="24"/>
        </w:rPr>
      </w:pPr>
      <w:r w:rsidRPr="00D33910">
        <w:rPr>
          <w:rFonts w:ascii="Gill Sans" w:hAnsi="Gill Sans"/>
          <w:sz w:val="24"/>
          <w:szCs w:val="24"/>
        </w:rPr>
        <w:t xml:space="preserve">Any further documents provided or completed by the </w:t>
      </w:r>
      <w:r w:rsidR="000A617C">
        <w:rPr>
          <w:rFonts w:ascii="Gill Sans" w:hAnsi="Gill Sans"/>
          <w:sz w:val="24"/>
          <w:szCs w:val="24"/>
        </w:rPr>
        <w:t>potential learners</w:t>
      </w:r>
      <w:r w:rsidRPr="00D33910">
        <w:rPr>
          <w:rFonts w:ascii="Gill Sans" w:hAnsi="Gill Sans"/>
          <w:sz w:val="24"/>
          <w:szCs w:val="24"/>
        </w:rPr>
        <w:t xml:space="preserve">, e.g. application forms. </w:t>
      </w:r>
    </w:p>
    <w:p w:rsidR="00D96B39" w:rsidRPr="00D33910" w:rsidRDefault="005C5240" w:rsidP="00D737AD">
      <w:pPr>
        <w:pStyle w:val="ListParagraph"/>
        <w:numPr>
          <w:ilvl w:val="1"/>
          <w:numId w:val="1"/>
        </w:numPr>
        <w:ind w:left="567" w:hanging="567"/>
        <w:rPr>
          <w:rFonts w:ascii="Gill Sans" w:hAnsi="Gill Sans"/>
          <w:sz w:val="24"/>
          <w:szCs w:val="24"/>
        </w:rPr>
      </w:pPr>
      <w:r w:rsidRPr="00D33910">
        <w:rPr>
          <w:rFonts w:ascii="Gill Sans" w:hAnsi="Gill Sans"/>
          <w:sz w:val="24"/>
          <w:szCs w:val="24"/>
        </w:rPr>
        <w:t xml:space="preserve">The provider is </w:t>
      </w:r>
      <w:r w:rsidR="00D96B39" w:rsidRPr="00D33910">
        <w:rPr>
          <w:rFonts w:ascii="Gill Sans" w:hAnsi="Gill Sans"/>
          <w:sz w:val="24"/>
          <w:szCs w:val="24"/>
        </w:rPr>
        <w:t xml:space="preserve">required to confirm whether </w:t>
      </w:r>
      <w:r w:rsidR="000A617C">
        <w:rPr>
          <w:rFonts w:ascii="Gill Sans" w:hAnsi="Gill Sans"/>
          <w:sz w:val="24"/>
          <w:szCs w:val="24"/>
        </w:rPr>
        <w:t>potential learners</w:t>
      </w:r>
      <w:r w:rsidR="00D96B39" w:rsidRPr="00D33910">
        <w:rPr>
          <w:rFonts w:ascii="Gill Sans" w:hAnsi="Gill Sans"/>
          <w:sz w:val="24"/>
          <w:szCs w:val="24"/>
        </w:rPr>
        <w:t xml:space="preserve"> are:</w:t>
      </w:r>
    </w:p>
    <w:p w:rsidR="00D96B39" w:rsidRPr="00D33910" w:rsidRDefault="00D96B39" w:rsidP="00D737AD">
      <w:pPr>
        <w:pStyle w:val="ListParagraph"/>
        <w:numPr>
          <w:ilvl w:val="2"/>
          <w:numId w:val="1"/>
        </w:numPr>
        <w:ind w:left="1134" w:hanging="567"/>
        <w:rPr>
          <w:rFonts w:ascii="Gill Sans" w:hAnsi="Gill Sans"/>
          <w:sz w:val="24"/>
          <w:szCs w:val="24"/>
        </w:rPr>
      </w:pPr>
      <w:r w:rsidRPr="00D33910">
        <w:rPr>
          <w:rFonts w:ascii="Gill Sans" w:hAnsi="Gill Sans"/>
          <w:sz w:val="24"/>
          <w:szCs w:val="24"/>
        </w:rPr>
        <w:t>Eligible to be funded by the apprenticeship levy</w:t>
      </w:r>
    </w:p>
    <w:p w:rsidR="00D96B39" w:rsidRPr="00D33910" w:rsidRDefault="00D96B39" w:rsidP="00D737AD">
      <w:pPr>
        <w:pStyle w:val="ListParagraph"/>
        <w:numPr>
          <w:ilvl w:val="2"/>
          <w:numId w:val="1"/>
        </w:numPr>
        <w:ind w:left="1134" w:hanging="567"/>
        <w:rPr>
          <w:rFonts w:ascii="Gill Sans" w:hAnsi="Gill Sans"/>
          <w:sz w:val="24"/>
          <w:szCs w:val="24"/>
        </w:rPr>
      </w:pPr>
      <w:r w:rsidRPr="00D33910">
        <w:rPr>
          <w:rFonts w:ascii="Gill Sans" w:hAnsi="Gill Sans"/>
          <w:sz w:val="24"/>
          <w:szCs w:val="24"/>
        </w:rPr>
        <w:t xml:space="preserve">In a suitable role to support the qualification </w:t>
      </w:r>
      <w:r w:rsidR="00A57F64">
        <w:rPr>
          <w:rFonts w:ascii="Gill Sans" w:hAnsi="Gill Sans"/>
          <w:sz w:val="24"/>
          <w:szCs w:val="24"/>
        </w:rPr>
        <w:t>criteria</w:t>
      </w:r>
    </w:p>
    <w:p w:rsidR="00652032" w:rsidRPr="00D33910" w:rsidRDefault="00A57F64" w:rsidP="00A57F64">
      <w:pPr>
        <w:pStyle w:val="ListParagraph"/>
        <w:ind w:left="567"/>
        <w:rPr>
          <w:rFonts w:ascii="Gill Sans" w:hAnsi="Gill Sans"/>
          <w:sz w:val="24"/>
          <w:szCs w:val="24"/>
        </w:rPr>
      </w:pPr>
      <w:r>
        <w:rPr>
          <w:rFonts w:ascii="Gill Sans" w:hAnsi="Gill Sans"/>
          <w:sz w:val="24"/>
          <w:szCs w:val="24"/>
        </w:rPr>
        <w:lastRenderedPageBreak/>
        <w:t>(</w:t>
      </w:r>
      <w:r w:rsidR="00D96B39" w:rsidRPr="00D33910">
        <w:rPr>
          <w:rFonts w:ascii="Gill Sans" w:hAnsi="Gill Sans"/>
          <w:sz w:val="24"/>
          <w:szCs w:val="24"/>
        </w:rPr>
        <w:t>Once this this has been confirmed, the Workforce Development Lead will then work with the line manager to conduct a full ap</w:t>
      </w:r>
      <w:r>
        <w:rPr>
          <w:rFonts w:ascii="Gill Sans" w:hAnsi="Gill Sans"/>
          <w:sz w:val="24"/>
          <w:szCs w:val="24"/>
        </w:rPr>
        <w:t>plication and selection process)</w:t>
      </w:r>
      <w:r w:rsidR="00D96B39" w:rsidRPr="00D33910">
        <w:rPr>
          <w:rFonts w:ascii="Gill Sans" w:hAnsi="Gill Sans"/>
          <w:sz w:val="24"/>
          <w:szCs w:val="24"/>
        </w:rPr>
        <w:t xml:space="preserve">   </w:t>
      </w:r>
    </w:p>
    <w:p w:rsidR="00652032" w:rsidRPr="00D33910" w:rsidRDefault="00A57F64" w:rsidP="00D737AD">
      <w:pPr>
        <w:pStyle w:val="ListParagraph"/>
        <w:numPr>
          <w:ilvl w:val="1"/>
          <w:numId w:val="1"/>
        </w:numPr>
        <w:ind w:left="567" w:hanging="567"/>
        <w:rPr>
          <w:rFonts w:ascii="Gill Sans" w:hAnsi="Gill Sans"/>
          <w:sz w:val="24"/>
          <w:szCs w:val="24"/>
        </w:rPr>
      </w:pPr>
      <w:r>
        <w:rPr>
          <w:rFonts w:ascii="Gill Sans" w:hAnsi="Gill Sans"/>
          <w:sz w:val="24"/>
          <w:szCs w:val="24"/>
        </w:rPr>
        <w:t xml:space="preserve">The </w:t>
      </w:r>
      <w:r w:rsidR="00652032" w:rsidRPr="00D33910">
        <w:rPr>
          <w:rFonts w:ascii="Gill Sans" w:hAnsi="Gill Sans"/>
          <w:sz w:val="24"/>
          <w:szCs w:val="24"/>
        </w:rPr>
        <w:t xml:space="preserve">Provide </w:t>
      </w:r>
      <w:r>
        <w:rPr>
          <w:rFonts w:ascii="Gill Sans" w:hAnsi="Gill Sans"/>
          <w:sz w:val="24"/>
          <w:szCs w:val="24"/>
        </w:rPr>
        <w:t>will submit to the Workforce Development Lead, s</w:t>
      </w:r>
      <w:r w:rsidR="00652032" w:rsidRPr="00D33910">
        <w:rPr>
          <w:rFonts w:ascii="Gill Sans" w:hAnsi="Gill Sans"/>
          <w:sz w:val="24"/>
          <w:szCs w:val="24"/>
        </w:rPr>
        <w:t xml:space="preserve">chemes of </w:t>
      </w:r>
      <w:r>
        <w:rPr>
          <w:rFonts w:ascii="Gill Sans" w:hAnsi="Gill Sans"/>
          <w:sz w:val="24"/>
          <w:szCs w:val="24"/>
        </w:rPr>
        <w:t>w</w:t>
      </w:r>
      <w:r w:rsidR="00652032" w:rsidRPr="00D33910">
        <w:rPr>
          <w:rFonts w:ascii="Gill Sans" w:hAnsi="Gill Sans"/>
          <w:sz w:val="24"/>
          <w:szCs w:val="24"/>
        </w:rPr>
        <w:t>ork and</w:t>
      </w:r>
      <w:r>
        <w:rPr>
          <w:rFonts w:ascii="Gill Sans" w:hAnsi="Gill Sans"/>
          <w:sz w:val="24"/>
          <w:szCs w:val="24"/>
        </w:rPr>
        <w:t xml:space="preserve"> / or l</w:t>
      </w:r>
      <w:r w:rsidR="00652032" w:rsidRPr="00D33910">
        <w:rPr>
          <w:rFonts w:ascii="Gill Sans" w:hAnsi="Gill Sans"/>
          <w:sz w:val="24"/>
          <w:szCs w:val="24"/>
        </w:rPr>
        <w:t xml:space="preserve">earning </w:t>
      </w:r>
      <w:r>
        <w:rPr>
          <w:rFonts w:ascii="Gill Sans" w:hAnsi="Gill Sans"/>
          <w:sz w:val="24"/>
          <w:szCs w:val="24"/>
        </w:rPr>
        <w:t>p</w:t>
      </w:r>
      <w:r w:rsidR="00652032" w:rsidRPr="00D33910">
        <w:rPr>
          <w:rFonts w:ascii="Gill Sans" w:hAnsi="Gill Sans"/>
          <w:sz w:val="24"/>
          <w:szCs w:val="24"/>
        </w:rPr>
        <w:t>lans relating to the programme being undertaken in o</w:t>
      </w:r>
      <w:r w:rsidR="001D7DA6">
        <w:rPr>
          <w:rFonts w:ascii="Gill Sans" w:hAnsi="Gill Sans"/>
          <w:sz w:val="24"/>
          <w:szCs w:val="24"/>
        </w:rPr>
        <w:t>rder for them to be agreed</w:t>
      </w:r>
      <w:r w:rsidR="00652032" w:rsidRPr="00D33910">
        <w:rPr>
          <w:rFonts w:ascii="Gill Sans" w:hAnsi="Gill Sans"/>
          <w:sz w:val="24"/>
          <w:szCs w:val="24"/>
        </w:rPr>
        <w:t xml:space="preserve"> prior to enrolment</w:t>
      </w:r>
    </w:p>
    <w:p w:rsidR="00D96B39" w:rsidRPr="00D33910" w:rsidRDefault="00D96B39" w:rsidP="00D33910">
      <w:pPr>
        <w:ind w:left="567" w:hanging="567"/>
        <w:rPr>
          <w:rFonts w:ascii="Gill Sans" w:hAnsi="Gill Sans"/>
          <w:sz w:val="24"/>
          <w:szCs w:val="24"/>
        </w:rPr>
      </w:pPr>
    </w:p>
    <w:p w:rsidR="00D96B39" w:rsidRPr="00D33910" w:rsidRDefault="00D96B39" w:rsidP="00D737AD">
      <w:pPr>
        <w:pStyle w:val="Heading2"/>
        <w:numPr>
          <w:ilvl w:val="0"/>
          <w:numId w:val="2"/>
        </w:numPr>
        <w:rPr>
          <w:rFonts w:ascii="Gill Sans" w:hAnsi="Gill Sans"/>
          <w:sz w:val="24"/>
          <w:szCs w:val="24"/>
        </w:rPr>
      </w:pPr>
      <w:bookmarkStart w:id="6" w:name="_Toc489001603"/>
      <w:bookmarkStart w:id="7" w:name="_Toc490214009"/>
      <w:r w:rsidRPr="00D33910">
        <w:rPr>
          <w:rFonts w:ascii="Gill Sans" w:hAnsi="Gill Sans"/>
          <w:sz w:val="24"/>
          <w:szCs w:val="24"/>
        </w:rPr>
        <w:t>ENROLMENT AND INDUCTION</w:t>
      </w:r>
      <w:bookmarkEnd w:id="6"/>
      <w:bookmarkEnd w:id="7"/>
      <w:r w:rsidRPr="00D33910">
        <w:rPr>
          <w:rFonts w:ascii="Gill Sans" w:hAnsi="Gill Sans"/>
          <w:sz w:val="24"/>
          <w:szCs w:val="24"/>
        </w:rPr>
        <w:t xml:space="preserve"> </w:t>
      </w:r>
    </w:p>
    <w:p w:rsidR="00652032" w:rsidRPr="00D33910" w:rsidRDefault="00652032" w:rsidP="0020361B">
      <w:pPr>
        <w:rPr>
          <w:rFonts w:ascii="Gill Sans" w:hAnsi="Gill Sans"/>
          <w:sz w:val="24"/>
          <w:szCs w:val="24"/>
        </w:rPr>
      </w:pPr>
      <w:r w:rsidRPr="00D33910">
        <w:rPr>
          <w:rFonts w:ascii="Gill Sans" w:hAnsi="Gill Sans"/>
          <w:sz w:val="24"/>
          <w:szCs w:val="24"/>
        </w:rPr>
        <w:t xml:space="preserve">The Provider </w:t>
      </w:r>
      <w:r w:rsidR="00A57F64">
        <w:rPr>
          <w:rFonts w:ascii="Gill Sans" w:hAnsi="Gill Sans"/>
          <w:sz w:val="24"/>
          <w:szCs w:val="24"/>
        </w:rPr>
        <w:t>will</w:t>
      </w:r>
      <w:r w:rsidRPr="00D33910">
        <w:rPr>
          <w:rFonts w:ascii="Gill Sans" w:hAnsi="Gill Sans"/>
          <w:sz w:val="24"/>
          <w:szCs w:val="24"/>
        </w:rPr>
        <w:t>:</w:t>
      </w:r>
    </w:p>
    <w:p w:rsidR="00EF4A64" w:rsidRPr="00D33910" w:rsidRDefault="00EF4A64" w:rsidP="00D737AD">
      <w:pPr>
        <w:pStyle w:val="ListParagraph"/>
        <w:numPr>
          <w:ilvl w:val="1"/>
          <w:numId w:val="3"/>
        </w:numPr>
        <w:ind w:left="567" w:hanging="567"/>
        <w:rPr>
          <w:rFonts w:ascii="Gill Sans" w:hAnsi="Gill Sans"/>
          <w:sz w:val="24"/>
          <w:szCs w:val="24"/>
        </w:rPr>
      </w:pPr>
      <w:r w:rsidRPr="00D33910">
        <w:rPr>
          <w:rFonts w:ascii="Gill Sans" w:hAnsi="Gill Sans"/>
          <w:sz w:val="24"/>
          <w:szCs w:val="24"/>
        </w:rPr>
        <w:t xml:space="preserve">Discuss </w:t>
      </w:r>
      <w:r w:rsidR="00A57F64">
        <w:rPr>
          <w:rFonts w:ascii="Gill Sans" w:hAnsi="Gill Sans"/>
          <w:sz w:val="24"/>
          <w:szCs w:val="24"/>
        </w:rPr>
        <w:t>RBG’s</w:t>
      </w:r>
      <w:r w:rsidRPr="00D33910">
        <w:rPr>
          <w:rFonts w:ascii="Gill Sans" w:hAnsi="Gill Sans"/>
          <w:sz w:val="24"/>
          <w:szCs w:val="24"/>
        </w:rPr>
        <w:t xml:space="preserve"> requirements for the apprenticeship, agree and document a formal training programme for each apprentice.</w:t>
      </w:r>
    </w:p>
    <w:p w:rsidR="00652032" w:rsidRPr="00D33910" w:rsidRDefault="00C07868" w:rsidP="00D737AD">
      <w:pPr>
        <w:pStyle w:val="ListParagraph"/>
        <w:numPr>
          <w:ilvl w:val="1"/>
          <w:numId w:val="3"/>
        </w:numPr>
        <w:ind w:left="567" w:hanging="567"/>
        <w:rPr>
          <w:rFonts w:ascii="Gill Sans" w:hAnsi="Gill Sans"/>
          <w:sz w:val="24"/>
          <w:szCs w:val="24"/>
        </w:rPr>
      </w:pPr>
      <w:r w:rsidRPr="00D33910">
        <w:rPr>
          <w:rFonts w:ascii="Gill Sans" w:hAnsi="Gill Sans"/>
          <w:sz w:val="24"/>
          <w:szCs w:val="24"/>
        </w:rPr>
        <w:t>Notify the</w:t>
      </w:r>
      <w:r w:rsidR="00A57F64">
        <w:rPr>
          <w:rFonts w:ascii="Gill Sans" w:hAnsi="Gill Sans"/>
          <w:sz w:val="24"/>
          <w:szCs w:val="24"/>
        </w:rPr>
        <w:t xml:space="preserve"> enrolling learners</w:t>
      </w:r>
      <w:r w:rsidRPr="00D33910">
        <w:rPr>
          <w:rFonts w:ascii="Gill Sans" w:hAnsi="Gill Sans"/>
          <w:sz w:val="24"/>
          <w:szCs w:val="24"/>
        </w:rPr>
        <w:t xml:space="preserve"> and their manager of all arrangements for induction, including venue, host’s name, date/time, intended outcomes, required documents.  </w:t>
      </w:r>
    </w:p>
    <w:p w:rsidR="00A57F64" w:rsidRDefault="00652032" w:rsidP="00A57F64">
      <w:pPr>
        <w:pStyle w:val="ListParagraph"/>
        <w:numPr>
          <w:ilvl w:val="1"/>
          <w:numId w:val="3"/>
        </w:numPr>
        <w:ind w:left="567" w:hanging="567"/>
        <w:rPr>
          <w:rFonts w:ascii="Gill Sans" w:hAnsi="Gill Sans"/>
          <w:sz w:val="24"/>
          <w:szCs w:val="24"/>
        </w:rPr>
      </w:pPr>
      <w:r w:rsidRPr="00D33910">
        <w:rPr>
          <w:rFonts w:ascii="Gill Sans" w:hAnsi="Gill Sans"/>
          <w:sz w:val="24"/>
          <w:szCs w:val="24"/>
        </w:rPr>
        <w:t>D</w:t>
      </w:r>
      <w:r w:rsidR="00EF4A64" w:rsidRPr="00D33910">
        <w:rPr>
          <w:rFonts w:ascii="Gill Sans" w:hAnsi="Gill Sans"/>
          <w:sz w:val="24"/>
          <w:szCs w:val="24"/>
        </w:rPr>
        <w:t>eliver an induction programme that clearly explains</w:t>
      </w:r>
      <w:r w:rsidR="00A57F64">
        <w:rPr>
          <w:rFonts w:ascii="Gill Sans" w:hAnsi="Gill Sans"/>
          <w:sz w:val="24"/>
          <w:szCs w:val="24"/>
        </w:rPr>
        <w:t xml:space="preserve"> a</w:t>
      </w:r>
      <w:r w:rsidR="00EF4A64" w:rsidRPr="00A57F64">
        <w:rPr>
          <w:rFonts w:ascii="Gill Sans" w:hAnsi="Gill Sans"/>
          <w:sz w:val="24"/>
          <w:szCs w:val="24"/>
        </w:rPr>
        <w:t>ll details of t</w:t>
      </w:r>
      <w:r w:rsidR="00A57F64">
        <w:rPr>
          <w:rFonts w:ascii="Gill Sans" w:hAnsi="Gill Sans"/>
          <w:sz w:val="24"/>
          <w:szCs w:val="24"/>
        </w:rPr>
        <w:t>he programme.  To include, but not limited to,</w:t>
      </w:r>
      <w:r w:rsidR="00EF4A64" w:rsidRPr="00A57F64">
        <w:rPr>
          <w:rFonts w:ascii="Gill Sans" w:hAnsi="Gill Sans"/>
          <w:sz w:val="24"/>
          <w:szCs w:val="24"/>
        </w:rPr>
        <w:t xml:space="preserve"> duration, workshops, requirement for assignment work, login credentials to online support systems  </w:t>
      </w:r>
    </w:p>
    <w:p w:rsidR="00652032" w:rsidRPr="00A57F64" w:rsidRDefault="00A57F64" w:rsidP="00A57F64">
      <w:pPr>
        <w:pStyle w:val="ListParagraph"/>
        <w:numPr>
          <w:ilvl w:val="1"/>
          <w:numId w:val="3"/>
        </w:numPr>
        <w:ind w:left="567" w:hanging="567"/>
        <w:rPr>
          <w:rFonts w:ascii="Gill Sans" w:hAnsi="Gill Sans"/>
          <w:sz w:val="24"/>
          <w:szCs w:val="24"/>
        </w:rPr>
      </w:pPr>
      <w:r>
        <w:rPr>
          <w:rFonts w:ascii="Gill Sans" w:hAnsi="Gill Sans"/>
          <w:sz w:val="24"/>
          <w:szCs w:val="24"/>
        </w:rPr>
        <w:t xml:space="preserve">Induction shall be arranged directly between the provider, the enrolling learner and their line managers.  </w:t>
      </w:r>
      <w:r w:rsidR="00A62968" w:rsidRPr="00A57F64">
        <w:rPr>
          <w:rFonts w:ascii="Gill Sans" w:hAnsi="Gill Sans"/>
          <w:sz w:val="24"/>
          <w:szCs w:val="24"/>
        </w:rPr>
        <w:t>I</w:t>
      </w:r>
      <w:r w:rsidR="00EF4A64" w:rsidRPr="00A57F64">
        <w:rPr>
          <w:rFonts w:ascii="Gill Sans" w:hAnsi="Gill Sans"/>
          <w:sz w:val="24"/>
          <w:szCs w:val="24"/>
        </w:rPr>
        <w:t>t is preferred that it will take place at RBG’s offices.</w:t>
      </w:r>
    </w:p>
    <w:p w:rsidR="00E7333D" w:rsidRDefault="00A62968" w:rsidP="00E7333D">
      <w:pPr>
        <w:pStyle w:val="ListParagraph"/>
        <w:numPr>
          <w:ilvl w:val="1"/>
          <w:numId w:val="3"/>
        </w:numPr>
        <w:ind w:left="567" w:hanging="567"/>
        <w:rPr>
          <w:rFonts w:ascii="Gill Sans" w:hAnsi="Gill Sans"/>
          <w:sz w:val="24"/>
          <w:szCs w:val="24"/>
        </w:rPr>
      </w:pPr>
      <w:r w:rsidRPr="00D33910">
        <w:rPr>
          <w:rFonts w:ascii="Gill Sans" w:hAnsi="Gill Sans"/>
          <w:sz w:val="24"/>
          <w:szCs w:val="24"/>
        </w:rPr>
        <w:t>Prepare and agree an Individual Learning Plan (ILP) with clear training and assessment targets for each apprentice.</w:t>
      </w:r>
    </w:p>
    <w:p w:rsidR="00E7333D" w:rsidRDefault="00E7333D" w:rsidP="00E7333D">
      <w:pPr>
        <w:pStyle w:val="ListParagraph"/>
        <w:numPr>
          <w:ilvl w:val="1"/>
          <w:numId w:val="3"/>
        </w:numPr>
        <w:ind w:left="567" w:hanging="567"/>
        <w:rPr>
          <w:rFonts w:ascii="Gill Sans" w:hAnsi="Gill Sans"/>
          <w:sz w:val="24"/>
          <w:szCs w:val="24"/>
        </w:rPr>
      </w:pPr>
      <w:r w:rsidRPr="00E7333D">
        <w:rPr>
          <w:rFonts w:ascii="Gill Sans" w:hAnsi="Gill Sans"/>
          <w:sz w:val="24"/>
          <w:szCs w:val="24"/>
        </w:rPr>
        <w:t>During induction the provider shall ensure that all learners are aware of</w:t>
      </w:r>
      <w:r>
        <w:rPr>
          <w:rFonts w:ascii="Gill Sans" w:hAnsi="Gill Sans"/>
          <w:sz w:val="24"/>
          <w:szCs w:val="24"/>
        </w:rPr>
        <w:t xml:space="preserve"> the following</w:t>
      </w:r>
      <w:r w:rsidRPr="00E7333D">
        <w:rPr>
          <w:rFonts w:ascii="Gill Sans" w:hAnsi="Gill Sans"/>
          <w:sz w:val="24"/>
          <w:szCs w:val="24"/>
        </w:rPr>
        <w:t>:</w:t>
      </w:r>
    </w:p>
    <w:p w:rsidR="00E7333D" w:rsidRDefault="00E7333D" w:rsidP="00A57F64">
      <w:pPr>
        <w:pStyle w:val="ListParagraph"/>
        <w:numPr>
          <w:ilvl w:val="2"/>
          <w:numId w:val="3"/>
        </w:numPr>
        <w:spacing w:after="0" w:line="240" w:lineRule="auto"/>
        <w:ind w:left="1418" w:hanging="698"/>
        <w:contextualSpacing w:val="0"/>
        <w:rPr>
          <w:rFonts w:ascii="Gill Sans" w:hAnsi="Gill Sans"/>
          <w:sz w:val="24"/>
          <w:szCs w:val="24"/>
        </w:rPr>
      </w:pPr>
      <w:r>
        <w:rPr>
          <w:rFonts w:ascii="Gill Sans" w:hAnsi="Gill Sans"/>
          <w:sz w:val="24"/>
          <w:szCs w:val="24"/>
        </w:rPr>
        <w:t>They are subject to the apprenticeship agreement and the enrolment condition</w:t>
      </w:r>
    </w:p>
    <w:p w:rsidR="00A57F64" w:rsidRPr="00E7333D" w:rsidRDefault="00A57F64" w:rsidP="00A57F64">
      <w:pPr>
        <w:pStyle w:val="ListParagraph"/>
        <w:numPr>
          <w:ilvl w:val="2"/>
          <w:numId w:val="3"/>
        </w:numPr>
        <w:spacing w:after="0" w:line="240" w:lineRule="auto"/>
        <w:ind w:left="1418" w:hanging="698"/>
        <w:contextualSpacing w:val="0"/>
        <w:rPr>
          <w:rFonts w:ascii="Gill Sans" w:hAnsi="Gill Sans"/>
          <w:sz w:val="24"/>
          <w:szCs w:val="24"/>
        </w:rPr>
      </w:pPr>
      <w:r>
        <w:rPr>
          <w:rFonts w:ascii="Gill Sans" w:hAnsi="Gill Sans"/>
          <w:sz w:val="24"/>
          <w:szCs w:val="24"/>
        </w:rPr>
        <w:t>The appeals procedure and code of conduct</w:t>
      </w:r>
    </w:p>
    <w:p w:rsidR="00E7333D" w:rsidRDefault="00E7333D" w:rsidP="00A57F64">
      <w:pPr>
        <w:pStyle w:val="ListParagraph"/>
        <w:numPr>
          <w:ilvl w:val="2"/>
          <w:numId w:val="3"/>
        </w:numPr>
        <w:spacing w:after="0" w:line="240" w:lineRule="auto"/>
        <w:ind w:left="1418" w:hanging="698"/>
        <w:contextualSpacing w:val="0"/>
        <w:rPr>
          <w:rFonts w:ascii="Gill Sans" w:hAnsi="Gill Sans"/>
          <w:sz w:val="24"/>
          <w:szCs w:val="24"/>
        </w:rPr>
      </w:pPr>
      <w:r>
        <w:rPr>
          <w:rFonts w:ascii="Gill Sans" w:hAnsi="Gill Sans"/>
          <w:sz w:val="24"/>
          <w:szCs w:val="24"/>
        </w:rPr>
        <w:t>Their right to complain to RBG about any aspect of the programme</w:t>
      </w:r>
    </w:p>
    <w:p w:rsidR="00E7333D" w:rsidRDefault="00E7333D" w:rsidP="00A57F64">
      <w:pPr>
        <w:pStyle w:val="ListParagraph"/>
        <w:numPr>
          <w:ilvl w:val="2"/>
          <w:numId w:val="3"/>
        </w:numPr>
        <w:spacing w:after="0" w:line="240" w:lineRule="auto"/>
        <w:ind w:left="1418" w:hanging="698"/>
        <w:contextualSpacing w:val="0"/>
        <w:rPr>
          <w:rFonts w:ascii="Gill Sans" w:hAnsi="Gill Sans"/>
          <w:sz w:val="24"/>
          <w:szCs w:val="24"/>
        </w:rPr>
      </w:pPr>
      <w:r>
        <w:rPr>
          <w:rFonts w:ascii="Gill Sans" w:hAnsi="Gill Sans"/>
          <w:sz w:val="24"/>
          <w:szCs w:val="24"/>
        </w:rPr>
        <w:t xml:space="preserve">How such a complaint may be made and </w:t>
      </w:r>
    </w:p>
    <w:p w:rsidR="00E7333D" w:rsidRDefault="00E7333D" w:rsidP="00A57F64">
      <w:pPr>
        <w:pStyle w:val="ListParagraph"/>
        <w:numPr>
          <w:ilvl w:val="2"/>
          <w:numId w:val="3"/>
        </w:numPr>
        <w:spacing w:after="0" w:line="240" w:lineRule="auto"/>
        <w:ind w:left="1418" w:hanging="698"/>
        <w:contextualSpacing w:val="0"/>
        <w:rPr>
          <w:rFonts w:ascii="Gill Sans" w:hAnsi="Gill Sans"/>
          <w:sz w:val="24"/>
          <w:szCs w:val="24"/>
        </w:rPr>
      </w:pPr>
      <w:r>
        <w:rPr>
          <w:rFonts w:ascii="Gill Sans" w:hAnsi="Gill Sans"/>
          <w:sz w:val="24"/>
          <w:szCs w:val="24"/>
        </w:rPr>
        <w:t>That complaints made in good faith cannot lead to action being taken against the learner by the provider</w:t>
      </w:r>
    </w:p>
    <w:p w:rsidR="00D96B39" w:rsidRPr="00D33910" w:rsidRDefault="00652032" w:rsidP="00D737AD">
      <w:pPr>
        <w:pStyle w:val="ListParagraph"/>
        <w:numPr>
          <w:ilvl w:val="1"/>
          <w:numId w:val="3"/>
        </w:numPr>
        <w:ind w:left="567" w:hanging="567"/>
        <w:rPr>
          <w:rFonts w:ascii="Gill Sans" w:hAnsi="Gill Sans"/>
          <w:sz w:val="24"/>
          <w:szCs w:val="24"/>
        </w:rPr>
      </w:pPr>
      <w:r w:rsidRPr="00D33910">
        <w:rPr>
          <w:rFonts w:ascii="Gill Sans" w:hAnsi="Gill Sans"/>
          <w:sz w:val="24"/>
          <w:szCs w:val="24"/>
        </w:rPr>
        <w:t>B</w:t>
      </w:r>
      <w:r w:rsidR="00D96B39" w:rsidRPr="00D33910">
        <w:rPr>
          <w:rFonts w:ascii="Gill Sans" w:hAnsi="Gill Sans"/>
          <w:sz w:val="24"/>
          <w:szCs w:val="24"/>
        </w:rPr>
        <w:t xml:space="preserve">e responsible for putting in place </w:t>
      </w:r>
      <w:r w:rsidR="00EF4A64" w:rsidRPr="00D33910">
        <w:rPr>
          <w:rFonts w:ascii="Gill Sans" w:hAnsi="Gill Sans"/>
          <w:sz w:val="24"/>
          <w:szCs w:val="24"/>
        </w:rPr>
        <w:t xml:space="preserve">the Commitment Statement and </w:t>
      </w:r>
      <w:r w:rsidR="00D96B39" w:rsidRPr="00D33910">
        <w:rPr>
          <w:rFonts w:ascii="Gill Sans" w:hAnsi="Gill Sans"/>
          <w:sz w:val="24"/>
          <w:szCs w:val="24"/>
        </w:rPr>
        <w:t xml:space="preserve">all of the documentation that is required in order to be compliant with ESFA funding, unless where otherwise specified by RBG.  </w:t>
      </w:r>
    </w:p>
    <w:p w:rsidR="00D96B39" w:rsidRDefault="00652032" w:rsidP="00D737AD">
      <w:pPr>
        <w:pStyle w:val="ListParagraph"/>
        <w:numPr>
          <w:ilvl w:val="1"/>
          <w:numId w:val="3"/>
        </w:numPr>
        <w:ind w:left="567" w:hanging="567"/>
        <w:rPr>
          <w:rFonts w:ascii="Gill Sans" w:hAnsi="Gill Sans"/>
          <w:sz w:val="24"/>
          <w:szCs w:val="24"/>
        </w:rPr>
      </w:pPr>
      <w:r w:rsidRPr="00D33910">
        <w:rPr>
          <w:rFonts w:ascii="Gill Sans" w:hAnsi="Gill Sans"/>
          <w:sz w:val="24"/>
          <w:szCs w:val="24"/>
        </w:rPr>
        <w:t>Store</w:t>
      </w:r>
      <w:r w:rsidR="00D96B39" w:rsidRPr="00D33910">
        <w:rPr>
          <w:rFonts w:ascii="Gill Sans" w:hAnsi="Gill Sans"/>
          <w:sz w:val="24"/>
          <w:szCs w:val="24"/>
        </w:rPr>
        <w:t xml:space="preserve"> and record all of this documentation</w:t>
      </w:r>
    </w:p>
    <w:p w:rsidR="00AD0E53" w:rsidRDefault="00AD0E53" w:rsidP="00D737AD">
      <w:pPr>
        <w:pStyle w:val="ListParagraph"/>
        <w:numPr>
          <w:ilvl w:val="1"/>
          <w:numId w:val="3"/>
        </w:numPr>
        <w:ind w:left="567" w:hanging="567"/>
        <w:rPr>
          <w:rFonts w:ascii="Gill Sans" w:hAnsi="Gill Sans"/>
          <w:sz w:val="24"/>
          <w:szCs w:val="24"/>
        </w:rPr>
      </w:pPr>
      <w:r>
        <w:rPr>
          <w:rFonts w:ascii="Gill Sans" w:hAnsi="Gill Sans"/>
          <w:sz w:val="24"/>
          <w:szCs w:val="24"/>
        </w:rPr>
        <w:t xml:space="preserve">Register all new apprentices onto the Digital Apprenticeship System (DAS) within 2 working days of enrolment. </w:t>
      </w:r>
    </w:p>
    <w:p w:rsidR="00AD0E53" w:rsidRPr="00D33910" w:rsidRDefault="00AD0E53" w:rsidP="00D737AD">
      <w:pPr>
        <w:pStyle w:val="ListParagraph"/>
        <w:numPr>
          <w:ilvl w:val="1"/>
          <w:numId w:val="3"/>
        </w:numPr>
        <w:ind w:left="567" w:hanging="567"/>
        <w:rPr>
          <w:rFonts w:ascii="Gill Sans" w:hAnsi="Gill Sans"/>
          <w:sz w:val="24"/>
          <w:szCs w:val="24"/>
        </w:rPr>
      </w:pPr>
      <w:r>
        <w:rPr>
          <w:rFonts w:ascii="Gill Sans" w:hAnsi="Gill Sans"/>
          <w:sz w:val="24"/>
          <w:szCs w:val="24"/>
        </w:rPr>
        <w:t xml:space="preserve">Provide confirmation of entries onto the DAS to the Workforce Development Lead.  </w:t>
      </w:r>
    </w:p>
    <w:p w:rsidR="00512BD2" w:rsidRPr="00D33910" w:rsidRDefault="00512BD2" w:rsidP="00D737AD">
      <w:pPr>
        <w:pStyle w:val="ListParagraph"/>
        <w:numPr>
          <w:ilvl w:val="1"/>
          <w:numId w:val="3"/>
        </w:numPr>
        <w:ind w:left="567" w:hanging="567"/>
        <w:rPr>
          <w:rFonts w:ascii="Gill Sans" w:hAnsi="Gill Sans"/>
          <w:sz w:val="24"/>
          <w:szCs w:val="24"/>
        </w:rPr>
      </w:pPr>
      <w:r w:rsidRPr="00D33910">
        <w:rPr>
          <w:rFonts w:ascii="Gill Sans" w:hAnsi="Gill Sans"/>
          <w:sz w:val="24"/>
          <w:szCs w:val="24"/>
        </w:rPr>
        <w:t>Register apprentices with the appropriate awarding body and apply for certificates on completion. Or if applicable, register apprentices with the apprenticeship assessment organisation and liaise as necessary to facilitate end point assessment and certification.</w:t>
      </w:r>
    </w:p>
    <w:p w:rsidR="00D96B39" w:rsidRPr="00D33910" w:rsidRDefault="00D96B39" w:rsidP="00D737AD">
      <w:pPr>
        <w:pStyle w:val="Heading2"/>
        <w:numPr>
          <w:ilvl w:val="0"/>
          <w:numId w:val="4"/>
        </w:numPr>
        <w:rPr>
          <w:rFonts w:ascii="Gill Sans" w:hAnsi="Gill Sans"/>
          <w:sz w:val="24"/>
          <w:szCs w:val="24"/>
        </w:rPr>
      </w:pPr>
      <w:bookmarkStart w:id="8" w:name="_Toc489001604"/>
      <w:bookmarkStart w:id="9" w:name="_Toc490214010"/>
      <w:r w:rsidRPr="00D33910">
        <w:rPr>
          <w:rFonts w:ascii="Gill Sans" w:hAnsi="Gill Sans"/>
          <w:sz w:val="24"/>
          <w:szCs w:val="24"/>
        </w:rPr>
        <w:t>ON-PROGRAMME SUPPORT</w:t>
      </w:r>
      <w:bookmarkEnd w:id="8"/>
      <w:bookmarkEnd w:id="9"/>
    </w:p>
    <w:p w:rsidR="00D96B39" w:rsidRPr="00A57F64" w:rsidRDefault="00D96B39" w:rsidP="0020361B">
      <w:pPr>
        <w:rPr>
          <w:rFonts w:ascii="Gill Sans" w:hAnsi="Gill Sans"/>
          <w:sz w:val="24"/>
          <w:szCs w:val="24"/>
        </w:rPr>
      </w:pPr>
      <w:r w:rsidRPr="00A57F64">
        <w:rPr>
          <w:rFonts w:ascii="Gill Sans" w:hAnsi="Gill Sans"/>
          <w:sz w:val="24"/>
          <w:szCs w:val="24"/>
        </w:rPr>
        <w:t xml:space="preserve">The Provider </w:t>
      </w:r>
      <w:r w:rsidR="00A57F64" w:rsidRPr="00A57F64">
        <w:rPr>
          <w:rFonts w:ascii="Gill Sans" w:hAnsi="Gill Sans"/>
          <w:sz w:val="24"/>
          <w:szCs w:val="24"/>
        </w:rPr>
        <w:t>will</w:t>
      </w:r>
      <w:r w:rsidRPr="00A57F64">
        <w:rPr>
          <w:rFonts w:ascii="Gill Sans" w:hAnsi="Gill Sans"/>
          <w:sz w:val="24"/>
          <w:szCs w:val="24"/>
        </w:rPr>
        <w:t xml:space="preserve"> </w:t>
      </w:r>
    </w:p>
    <w:p w:rsidR="00C07868" w:rsidRPr="00D33910" w:rsidRDefault="00D96B39" w:rsidP="00D737AD">
      <w:pPr>
        <w:pStyle w:val="ListParagraph"/>
        <w:numPr>
          <w:ilvl w:val="1"/>
          <w:numId w:val="4"/>
        </w:numPr>
        <w:ind w:left="567" w:hanging="567"/>
        <w:rPr>
          <w:rFonts w:ascii="Gill Sans" w:hAnsi="Gill Sans"/>
          <w:sz w:val="24"/>
          <w:szCs w:val="24"/>
        </w:rPr>
      </w:pPr>
      <w:r w:rsidRPr="00D33910">
        <w:rPr>
          <w:rFonts w:ascii="Gill Sans" w:hAnsi="Gill Sans"/>
          <w:sz w:val="24"/>
          <w:szCs w:val="24"/>
        </w:rPr>
        <w:lastRenderedPageBreak/>
        <w:t>Allocate suitable dedicated support personal to the learner that include</w:t>
      </w:r>
      <w:r w:rsidR="00A62968" w:rsidRPr="00D33910">
        <w:rPr>
          <w:rFonts w:ascii="Gill Sans" w:hAnsi="Gill Sans"/>
          <w:sz w:val="24"/>
          <w:szCs w:val="24"/>
        </w:rPr>
        <w:t>s</w:t>
      </w:r>
      <w:r w:rsidRPr="00D33910">
        <w:rPr>
          <w:rFonts w:ascii="Gill Sans" w:hAnsi="Gill Sans"/>
          <w:sz w:val="24"/>
          <w:szCs w:val="24"/>
        </w:rPr>
        <w:t xml:space="preserve"> a workplace assessor, a mentor and a tutor.  These roles may be fulfilled by the same person but a distinction should</w:t>
      </w:r>
      <w:r w:rsidR="00C07868" w:rsidRPr="00D33910">
        <w:rPr>
          <w:rFonts w:ascii="Gill Sans" w:hAnsi="Gill Sans"/>
          <w:sz w:val="24"/>
          <w:szCs w:val="24"/>
        </w:rPr>
        <w:t xml:space="preserve"> be made between the roles.</w:t>
      </w:r>
    </w:p>
    <w:p w:rsidR="00F05B1D" w:rsidRPr="00D33910" w:rsidRDefault="00F05B1D" w:rsidP="00D737AD">
      <w:pPr>
        <w:pStyle w:val="ListParagraph"/>
        <w:numPr>
          <w:ilvl w:val="1"/>
          <w:numId w:val="4"/>
        </w:numPr>
        <w:ind w:left="567" w:hanging="567"/>
        <w:rPr>
          <w:rFonts w:ascii="Gill Sans" w:hAnsi="Gill Sans"/>
          <w:sz w:val="24"/>
          <w:szCs w:val="24"/>
        </w:rPr>
      </w:pPr>
      <w:r w:rsidRPr="00D33910">
        <w:rPr>
          <w:rFonts w:ascii="Gill Sans" w:hAnsi="Gill Sans"/>
          <w:sz w:val="24"/>
          <w:szCs w:val="24"/>
        </w:rPr>
        <w:t xml:space="preserve">Provide </w:t>
      </w:r>
      <w:r w:rsidR="00A57F64">
        <w:rPr>
          <w:rFonts w:ascii="Gill Sans" w:hAnsi="Gill Sans"/>
          <w:sz w:val="24"/>
          <w:szCs w:val="24"/>
        </w:rPr>
        <w:t xml:space="preserve">to the learner, their line manager and the Workforce Development Lead, </w:t>
      </w:r>
      <w:r w:rsidRPr="00D33910">
        <w:rPr>
          <w:rFonts w:ascii="Gill Sans" w:hAnsi="Gill Sans"/>
          <w:sz w:val="24"/>
          <w:szCs w:val="24"/>
        </w:rPr>
        <w:t xml:space="preserve">the details of </w:t>
      </w:r>
      <w:r w:rsidR="00A57F64">
        <w:rPr>
          <w:rFonts w:ascii="Gill Sans" w:hAnsi="Gill Sans"/>
          <w:sz w:val="24"/>
          <w:szCs w:val="24"/>
        </w:rPr>
        <w:t>a</w:t>
      </w:r>
      <w:r w:rsidRPr="00D33910">
        <w:rPr>
          <w:rFonts w:ascii="Gill Sans" w:hAnsi="Gill Sans"/>
          <w:sz w:val="24"/>
          <w:szCs w:val="24"/>
        </w:rPr>
        <w:t xml:space="preserve"> main point of contact </w:t>
      </w:r>
      <w:r w:rsidR="00A57F64">
        <w:rPr>
          <w:rFonts w:ascii="Gill Sans" w:hAnsi="Gill Sans"/>
          <w:sz w:val="24"/>
          <w:szCs w:val="24"/>
        </w:rPr>
        <w:t>for</w:t>
      </w:r>
      <w:r w:rsidRPr="00D33910">
        <w:rPr>
          <w:rFonts w:ascii="Gill Sans" w:hAnsi="Gill Sans"/>
          <w:sz w:val="24"/>
          <w:szCs w:val="24"/>
        </w:rPr>
        <w:t xml:space="preserve"> the duration of the qualification and agree on the best method of communication at enrolment. This named contact should respond to enquiries from RBG within 3 days.</w:t>
      </w:r>
    </w:p>
    <w:p w:rsidR="00C07868" w:rsidRPr="00D33910" w:rsidRDefault="00C07868" w:rsidP="00D737AD">
      <w:pPr>
        <w:pStyle w:val="ListParagraph"/>
        <w:numPr>
          <w:ilvl w:val="1"/>
          <w:numId w:val="4"/>
        </w:numPr>
        <w:ind w:left="567" w:hanging="567"/>
        <w:rPr>
          <w:rFonts w:ascii="Gill Sans" w:hAnsi="Gill Sans"/>
          <w:sz w:val="24"/>
          <w:szCs w:val="24"/>
        </w:rPr>
      </w:pPr>
      <w:r w:rsidRPr="00D33910">
        <w:rPr>
          <w:rFonts w:ascii="Gill Sans" w:hAnsi="Gill Sans"/>
          <w:sz w:val="24"/>
          <w:szCs w:val="24"/>
        </w:rPr>
        <w:t xml:space="preserve">In the even that there is a need for replacement personnel, there should be a thorough handover to ensure continuity of learning </w:t>
      </w:r>
    </w:p>
    <w:p w:rsidR="00D96B39" w:rsidRPr="00D33910" w:rsidRDefault="00D96B39" w:rsidP="00D737AD">
      <w:pPr>
        <w:pStyle w:val="ListParagraph"/>
        <w:numPr>
          <w:ilvl w:val="1"/>
          <w:numId w:val="4"/>
        </w:numPr>
        <w:ind w:left="567" w:hanging="567"/>
        <w:rPr>
          <w:rFonts w:ascii="Gill Sans" w:hAnsi="Gill Sans"/>
          <w:sz w:val="24"/>
          <w:szCs w:val="24"/>
        </w:rPr>
      </w:pPr>
      <w:r w:rsidRPr="00D33910">
        <w:rPr>
          <w:rFonts w:ascii="Gill Sans" w:hAnsi="Gill Sans"/>
          <w:sz w:val="24"/>
          <w:szCs w:val="24"/>
        </w:rPr>
        <w:t>Implement a three way support process between Learners, Managers and the Provider</w:t>
      </w:r>
      <w:r w:rsidR="00EF4A64" w:rsidRPr="00D33910">
        <w:rPr>
          <w:rFonts w:ascii="Gill Sans" w:hAnsi="Gill Sans"/>
          <w:sz w:val="24"/>
          <w:szCs w:val="24"/>
        </w:rPr>
        <w:t xml:space="preserve"> in order to provide effective support throughout the duration of the </w:t>
      </w:r>
      <w:r w:rsidR="006E19FA" w:rsidRPr="00D33910">
        <w:rPr>
          <w:rFonts w:ascii="Gill Sans" w:hAnsi="Gill Sans"/>
          <w:sz w:val="24"/>
          <w:szCs w:val="24"/>
        </w:rPr>
        <w:t xml:space="preserve">learning </w:t>
      </w:r>
      <w:r w:rsidR="00EF4A64" w:rsidRPr="00D33910">
        <w:rPr>
          <w:rFonts w:ascii="Gill Sans" w:hAnsi="Gill Sans"/>
          <w:sz w:val="24"/>
          <w:szCs w:val="24"/>
        </w:rPr>
        <w:t xml:space="preserve">programme.  </w:t>
      </w:r>
    </w:p>
    <w:p w:rsidR="00C07868" w:rsidRPr="00D33910" w:rsidRDefault="00C07868" w:rsidP="00D737AD">
      <w:pPr>
        <w:pStyle w:val="ListParagraph"/>
        <w:numPr>
          <w:ilvl w:val="1"/>
          <w:numId w:val="4"/>
        </w:numPr>
        <w:ind w:left="567" w:hanging="567"/>
        <w:rPr>
          <w:rFonts w:ascii="Gill Sans" w:hAnsi="Gill Sans"/>
          <w:sz w:val="24"/>
          <w:szCs w:val="24"/>
        </w:rPr>
      </w:pPr>
      <w:r w:rsidRPr="00D33910">
        <w:rPr>
          <w:rFonts w:ascii="Gill Sans" w:hAnsi="Gill Sans"/>
          <w:sz w:val="24"/>
          <w:szCs w:val="24"/>
        </w:rPr>
        <w:t>Notify the RBG Workforce Development Lead of any issues regarding learners, including:</w:t>
      </w:r>
    </w:p>
    <w:p w:rsidR="00C07868" w:rsidRPr="00D33910" w:rsidRDefault="00C07868" w:rsidP="00D737AD">
      <w:pPr>
        <w:pStyle w:val="ListParagraph"/>
        <w:numPr>
          <w:ilvl w:val="2"/>
          <w:numId w:val="4"/>
        </w:numPr>
        <w:ind w:left="1134" w:hanging="567"/>
        <w:rPr>
          <w:rFonts w:ascii="Gill Sans" w:hAnsi="Gill Sans"/>
          <w:sz w:val="24"/>
          <w:szCs w:val="24"/>
        </w:rPr>
      </w:pPr>
      <w:r w:rsidRPr="00D33910">
        <w:rPr>
          <w:rFonts w:ascii="Gill Sans" w:hAnsi="Gill Sans"/>
          <w:sz w:val="24"/>
          <w:szCs w:val="24"/>
        </w:rPr>
        <w:t>Regular lateness</w:t>
      </w:r>
    </w:p>
    <w:p w:rsidR="00C07868" w:rsidRPr="00D33910" w:rsidRDefault="00C07868" w:rsidP="00D737AD">
      <w:pPr>
        <w:pStyle w:val="ListParagraph"/>
        <w:numPr>
          <w:ilvl w:val="2"/>
          <w:numId w:val="4"/>
        </w:numPr>
        <w:ind w:left="1134" w:hanging="567"/>
        <w:rPr>
          <w:rFonts w:ascii="Gill Sans" w:hAnsi="Gill Sans"/>
          <w:sz w:val="24"/>
          <w:szCs w:val="24"/>
        </w:rPr>
      </w:pPr>
      <w:r w:rsidRPr="00D33910">
        <w:rPr>
          <w:rFonts w:ascii="Gill Sans" w:hAnsi="Gill Sans"/>
          <w:sz w:val="24"/>
          <w:szCs w:val="24"/>
        </w:rPr>
        <w:t>Lack of motivation / concentration</w:t>
      </w:r>
    </w:p>
    <w:p w:rsidR="00C07868" w:rsidRPr="00D33910" w:rsidRDefault="00C07868" w:rsidP="00D737AD">
      <w:pPr>
        <w:pStyle w:val="ListParagraph"/>
        <w:numPr>
          <w:ilvl w:val="2"/>
          <w:numId w:val="4"/>
        </w:numPr>
        <w:ind w:left="1134" w:hanging="567"/>
        <w:rPr>
          <w:rFonts w:ascii="Gill Sans" w:hAnsi="Gill Sans"/>
          <w:sz w:val="24"/>
          <w:szCs w:val="24"/>
        </w:rPr>
      </w:pPr>
      <w:r w:rsidRPr="00D33910">
        <w:rPr>
          <w:rFonts w:ascii="Gill Sans" w:hAnsi="Gill Sans"/>
          <w:sz w:val="24"/>
          <w:szCs w:val="24"/>
        </w:rPr>
        <w:t>Falling behind in work</w:t>
      </w:r>
    </w:p>
    <w:p w:rsidR="00C07868" w:rsidRPr="00D33910" w:rsidRDefault="00C07868" w:rsidP="00D737AD">
      <w:pPr>
        <w:pStyle w:val="ListParagraph"/>
        <w:numPr>
          <w:ilvl w:val="2"/>
          <w:numId w:val="4"/>
        </w:numPr>
        <w:ind w:left="1134" w:hanging="567"/>
        <w:rPr>
          <w:rFonts w:ascii="Gill Sans" w:hAnsi="Gill Sans"/>
          <w:sz w:val="24"/>
          <w:szCs w:val="24"/>
        </w:rPr>
      </w:pPr>
      <w:r w:rsidRPr="00D33910">
        <w:rPr>
          <w:rFonts w:ascii="Gill Sans" w:hAnsi="Gill Sans"/>
          <w:sz w:val="24"/>
          <w:szCs w:val="24"/>
        </w:rPr>
        <w:t>Poor behaviour</w:t>
      </w:r>
    </w:p>
    <w:p w:rsidR="00C07868" w:rsidRPr="00D33910" w:rsidRDefault="00C07868" w:rsidP="00D737AD">
      <w:pPr>
        <w:pStyle w:val="ListParagraph"/>
        <w:numPr>
          <w:ilvl w:val="2"/>
          <w:numId w:val="4"/>
        </w:numPr>
        <w:ind w:left="1134" w:hanging="567"/>
        <w:rPr>
          <w:rFonts w:ascii="Gill Sans" w:hAnsi="Gill Sans"/>
          <w:sz w:val="24"/>
          <w:szCs w:val="24"/>
        </w:rPr>
      </w:pPr>
      <w:r w:rsidRPr="00D33910">
        <w:rPr>
          <w:rFonts w:ascii="Gill Sans" w:hAnsi="Gill Sans"/>
          <w:sz w:val="24"/>
          <w:szCs w:val="24"/>
        </w:rPr>
        <w:t>The possibility of or the presence of Learning difficulties</w:t>
      </w:r>
    </w:p>
    <w:p w:rsidR="00C07868" w:rsidRPr="00D33910" w:rsidRDefault="00C07868" w:rsidP="00D737AD">
      <w:pPr>
        <w:pStyle w:val="ListParagraph"/>
        <w:numPr>
          <w:ilvl w:val="2"/>
          <w:numId w:val="4"/>
        </w:numPr>
        <w:ind w:left="1134" w:hanging="567"/>
        <w:rPr>
          <w:rFonts w:ascii="Gill Sans" w:hAnsi="Gill Sans"/>
          <w:sz w:val="24"/>
          <w:szCs w:val="24"/>
        </w:rPr>
      </w:pPr>
      <w:r w:rsidRPr="00D33910">
        <w:rPr>
          <w:rFonts w:ascii="Gill Sans" w:hAnsi="Gill Sans"/>
          <w:sz w:val="24"/>
          <w:szCs w:val="24"/>
        </w:rPr>
        <w:t>Any further issues that they have declared that may impact on their work or studies</w:t>
      </w:r>
    </w:p>
    <w:p w:rsidR="00512BD2" w:rsidRPr="00D33910" w:rsidRDefault="00512BD2" w:rsidP="00D737AD">
      <w:pPr>
        <w:pStyle w:val="ListParagraph"/>
        <w:numPr>
          <w:ilvl w:val="1"/>
          <w:numId w:val="4"/>
        </w:numPr>
        <w:ind w:left="567" w:hanging="567"/>
        <w:rPr>
          <w:rFonts w:ascii="Gill Sans" w:hAnsi="Gill Sans"/>
          <w:sz w:val="24"/>
          <w:szCs w:val="24"/>
        </w:rPr>
      </w:pPr>
      <w:r w:rsidRPr="00D33910">
        <w:rPr>
          <w:rFonts w:ascii="Gill Sans" w:hAnsi="Gill Sans"/>
          <w:sz w:val="24"/>
          <w:szCs w:val="24"/>
        </w:rPr>
        <w:t xml:space="preserve">Conduct formal reviews of learning and progress with the learner that take place at least every three months and that their managers are invited to attend some part of in order to be formally apprised of their member of staff’s progress </w:t>
      </w:r>
    </w:p>
    <w:p w:rsidR="006A5760" w:rsidRPr="00D33910" w:rsidRDefault="006A5760" w:rsidP="00D737AD">
      <w:pPr>
        <w:pStyle w:val="ListParagraph"/>
        <w:numPr>
          <w:ilvl w:val="1"/>
          <w:numId w:val="4"/>
        </w:numPr>
        <w:ind w:left="567" w:hanging="567"/>
        <w:rPr>
          <w:rFonts w:ascii="Gill Sans" w:hAnsi="Gill Sans"/>
          <w:sz w:val="24"/>
          <w:szCs w:val="24"/>
        </w:rPr>
      </w:pPr>
      <w:r w:rsidRPr="00D33910">
        <w:rPr>
          <w:rFonts w:ascii="Gill Sans" w:hAnsi="Gill Sans"/>
          <w:sz w:val="24"/>
          <w:szCs w:val="24"/>
        </w:rPr>
        <w:t>Provide remote support for learners in between visits.  These face to face visits and remote support are the key touch points that make up the support that the Provider puts in place for the learners.  There should be no more than a two week gap between these touch</w:t>
      </w:r>
      <w:r w:rsidR="005C5240" w:rsidRPr="00D33910">
        <w:rPr>
          <w:rFonts w:ascii="Gill Sans" w:hAnsi="Gill Sans"/>
          <w:sz w:val="24"/>
          <w:szCs w:val="24"/>
        </w:rPr>
        <w:t xml:space="preserve"> </w:t>
      </w:r>
      <w:r w:rsidRPr="00D33910">
        <w:rPr>
          <w:rFonts w:ascii="Gill Sans" w:hAnsi="Gill Sans"/>
          <w:sz w:val="24"/>
          <w:szCs w:val="24"/>
        </w:rPr>
        <w:t>points</w:t>
      </w:r>
    </w:p>
    <w:p w:rsidR="00094115" w:rsidRDefault="00D96B39" w:rsidP="00094115">
      <w:pPr>
        <w:pStyle w:val="ListParagraph"/>
        <w:numPr>
          <w:ilvl w:val="1"/>
          <w:numId w:val="4"/>
        </w:numPr>
        <w:ind w:left="567" w:hanging="567"/>
        <w:rPr>
          <w:rFonts w:ascii="Gill Sans" w:hAnsi="Gill Sans"/>
          <w:sz w:val="24"/>
          <w:szCs w:val="24"/>
        </w:rPr>
      </w:pPr>
      <w:r w:rsidRPr="00094115">
        <w:rPr>
          <w:rFonts w:ascii="Gill Sans" w:hAnsi="Gill Sans"/>
          <w:sz w:val="24"/>
          <w:szCs w:val="24"/>
        </w:rPr>
        <w:t>Apply for any addi</w:t>
      </w:r>
      <w:r w:rsidR="00094115">
        <w:rPr>
          <w:rFonts w:ascii="Gill Sans" w:hAnsi="Gill Sans"/>
          <w:sz w:val="24"/>
          <w:szCs w:val="24"/>
        </w:rPr>
        <w:t>tional payments that are due in</w:t>
      </w:r>
      <w:r w:rsidR="000A617C">
        <w:rPr>
          <w:rFonts w:ascii="Gill Sans" w:hAnsi="Gill Sans"/>
          <w:sz w:val="24"/>
          <w:szCs w:val="24"/>
        </w:rPr>
        <w:t xml:space="preserve"> relation to learners</w:t>
      </w:r>
      <w:r w:rsidR="00094115">
        <w:rPr>
          <w:rFonts w:ascii="Gill Sans" w:hAnsi="Gill Sans"/>
          <w:sz w:val="24"/>
          <w:szCs w:val="24"/>
        </w:rPr>
        <w:t xml:space="preserve">. Payments to include: </w:t>
      </w:r>
    </w:p>
    <w:p w:rsidR="00094115" w:rsidRPr="00582B12" w:rsidRDefault="00094115" w:rsidP="00094115">
      <w:pPr>
        <w:pStyle w:val="ListParagraph"/>
        <w:numPr>
          <w:ilvl w:val="2"/>
          <w:numId w:val="4"/>
        </w:numPr>
        <w:rPr>
          <w:rFonts w:ascii="Gill Sans" w:hAnsi="Gill Sans"/>
          <w:sz w:val="24"/>
          <w:szCs w:val="24"/>
        </w:rPr>
      </w:pPr>
      <w:r>
        <w:rPr>
          <w:rFonts w:ascii="Gill Sans" w:hAnsi="Gill Sans"/>
          <w:sz w:val="24"/>
          <w:szCs w:val="24"/>
        </w:rPr>
        <w:t xml:space="preserve">16-18 year olds (or 19-24 with an EHC plan) </w:t>
      </w:r>
      <w:r w:rsidRPr="00582B12">
        <w:rPr>
          <w:rFonts w:ascii="Gill Sans" w:hAnsi="Gill Sans"/>
          <w:sz w:val="24"/>
          <w:szCs w:val="24"/>
        </w:rPr>
        <w:t xml:space="preserve"> </w:t>
      </w:r>
    </w:p>
    <w:p w:rsidR="00094115" w:rsidRDefault="00094115" w:rsidP="00094115">
      <w:pPr>
        <w:pStyle w:val="ListParagraph"/>
        <w:numPr>
          <w:ilvl w:val="2"/>
          <w:numId w:val="4"/>
        </w:numPr>
        <w:rPr>
          <w:rFonts w:ascii="Gill Sans" w:hAnsi="Gill Sans"/>
          <w:sz w:val="24"/>
          <w:szCs w:val="24"/>
        </w:rPr>
      </w:pPr>
      <w:r>
        <w:rPr>
          <w:rFonts w:ascii="Gill Sans" w:hAnsi="Gill Sans"/>
          <w:sz w:val="24"/>
          <w:szCs w:val="24"/>
        </w:rPr>
        <w:t xml:space="preserve">Additional learning needs (any age) </w:t>
      </w:r>
    </w:p>
    <w:p w:rsidR="00094115" w:rsidRDefault="00094115" w:rsidP="00094115">
      <w:pPr>
        <w:pStyle w:val="ListParagraph"/>
        <w:numPr>
          <w:ilvl w:val="2"/>
          <w:numId w:val="4"/>
        </w:numPr>
        <w:rPr>
          <w:rFonts w:ascii="Gill Sans" w:hAnsi="Gill Sans"/>
          <w:sz w:val="24"/>
          <w:szCs w:val="24"/>
        </w:rPr>
      </w:pPr>
      <w:r>
        <w:rPr>
          <w:rFonts w:ascii="Gill Sans" w:hAnsi="Gill Sans"/>
          <w:sz w:val="24"/>
          <w:szCs w:val="24"/>
        </w:rPr>
        <w:t>Care leavers</w:t>
      </w:r>
    </w:p>
    <w:p w:rsidR="003F4CB2" w:rsidRPr="00094115" w:rsidRDefault="003F4CB2" w:rsidP="00D737AD">
      <w:pPr>
        <w:pStyle w:val="ListParagraph"/>
        <w:numPr>
          <w:ilvl w:val="1"/>
          <w:numId w:val="4"/>
        </w:numPr>
        <w:ind w:left="567" w:hanging="567"/>
        <w:rPr>
          <w:rFonts w:ascii="Gill Sans" w:hAnsi="Gill Sans"/>
          <w:sz w:val="24"/>
          <w:szCs w:val="24"/>
        </w:rPr>
      </w:pPr>
      <w:r w:rsidRPr="00094115">
        <w:rPr>
          <w:rFonts w:ascii="Gill Sans" w:hAnsi="Gill Sans"/>
          <w:sz w:val="24"/>
          <w:szCs w:val="24"/>
        </w:rPr>
        <w:t xml:space="preserve">Advise the RBG Workforce Development Lead </w:t>
      </w:r>
      <w:r w:rsidR="000A617C">
        <w:rPr>
          <w:rFonts w:ascii="Gill Sans" w:hAnsi="Gill Sans"/>
          <w:sz w:val="24"/>
          <w:szCs w:val="24"/>
        </w:rPr>
        <w:t xml:space="preserve">of progress with ongoing claims for </w:t>
      </w:r>
      <w:r w:rsidRPr="00094115">
        <w:rPr>
          <w:rFonts w:ascii="Gill Sans" w:hAnsi="Gill Sans"/>
          <w:sz w:val="24"/>
          <w:szCs w:val="24"/>
        </w:rPr>
        <w:t xml:space="preserve">additional payments </w:t>
      </w:r>
      <w:r w:rsidR="000A617C">
        <w:rPr>
          <w:rFonts w:ascii="Gill Sans" w:hAnsi="Gill Sans"/>
          <w:sz w:val="24"/>
          <w:szCs w:val="24"/>
        </w:rPr>
        <w:t xml:space="preserve">that </w:t>
      </w:r>
      <w:r w:rsidRPr="00094115">
        <w:rPr>
          <w:rFonts w:ascii="Gill Sans" w:hAnsi="Gill Sans"/>
          <w:sz w:val="24"/>
          <w:szCs w:val="24"/>
        </w:rPr>
        <w:t>have been applied for</w:t>
      </w:r>
      <w:r w:rsidR="000A617C">
        <w:rPr>
          <w:rFonts w:ascii="Gill Sans" w:hAnsi="Gill Sans"/>
          <w:sz w:val="24"/>
          <w:szCs w:val="24"/>
        </w:rPr>
        <w:t>.</w:t>
      </w:r>
      <w:r w:rsidRPr="00094115">
        <w:rPr>
          <w:rFonts w:ascii="Gill Sans" w:hAnsi="Gill Sans"/>
          <w:sz w:val="24"/>
          <w:szCs w:val="24"/>
        </w:rPr>
        <w:t xml:space="preserve">  </w:t>
      </w:r>
    </w:p>
    <w:p w:rsidR="00D96B39" w:rsidRPr="00D33910" w:rsidRDefault="00D96B39" w:rsidP="00D737AD">
      <w:pPr>
        <w:pStyle w:val="Heading2"/>
        <w:numPr>
          <w:ilvl w:val="0"/>
          <w:numId w:val="4"/>
        </w:numPr>
        <w:rPr>
          <w:rFonts w:ascii="Gill Sans" w:hAnsi="Gill Sans"/>
          <w:sz w:val="24"/>
          <w:szCs w:val="24"/>
        </w:rPr>
      </w:pPr>
      <w:bookmarkStart w:id="10" w:name="_Toc489001605"/>
      <w:bookmarkStart w:id="11" w:name="_Toc490214011"/>
      <w:r w:rsidRPr="00D33910">
        <w:rPr>
          <w:rFonts w:ascii="Gill Sans" w:hAnsi="Gill Sans"/>
          <w:sz w:val="24"/>
          <w:szCs w:val="24"/>
        </w:rPr>
        <w:t>THE DELIVERY PROGRAM</w:t>
      </w:r>
      <w:bookmarkEnd w:id="10"/>
      <w:bookmarkEnd w:id="11"/>
      <w:r w:rsidRPr="00D33910">
        <w:rPr>
          <w:rFonts w:ascii="Gill Sans" w:hAnsi="Gill Sans"/>
          <w:sz w:val="24"/>
          <w:szCs w:val="24"/>
        </w:rPr>
        <w:tab/>
      </w:r>
    </w:p>
    <w:p w:rsidR="003F4CB2" w:rsidRPr="00D33910" w:rsidRDefault="00D96B39" w:rsidP="00D33910">
      <w:pPr>
        <w:pStyle w:val="ListParagraph"/>
        <w:ind w:left="567" w:hanging="567"/>
        <w:rPr>
          <w:rFonts w:ascii="Gill Sans" w:hAnsi="Gill Sans"/>
          <w:sz w:val="24"/>
          <w:szCs w:val="24"/>
        </w:rPr>
      </w:pPr>
      <w:r w:rsidRPr="00D33910">
        <w:rPr>
          <w:rFonts w:ascii="Gill Sans" w:hAnsi="Gill Sans"/>
          <w:sz w:val="24"/>
          <w:szCs w:val="24"/>
        </w:rPr>
        <w:t xml:space="preserve">The </w:t>
      </w:r>
      <w:r w:rsidR="008414F4" w:rsidRPr="00D33910">
        <w:rPr>
          <w:rFonts w:ascii="Gill Sans" w:hAnsi="Gill Sans"/>
          <w:sz w:val="24"/>
          <w:szCs w:val="24"/>
        </w:rPr>
        <w:t>Provider must ensure</w:t>
      </w:r>
      <w:r w:rsidR="00D33910">
        <w:rPr>
          <w:rFonts w:ascii="Gill Sans" w:hAnsi="Gill Sans"/>
          <w:sz w:val="24"/>
          <w:szCs w:val="24"/>
        </w:rPr>
        <w:t>:</w:t>
      </w:r>
    </w:p>
    <w:p w:rsidR="003F4CB2" w:rsidRDefault="003F4CB2" w:rsidP="00D737AD">
      <w:pPr>
        <w:pStyle w:val="ListParagraph"/>
        <w:numPr>
          <w:ilvl w:val="1"/>
          <w:numId w:val="4"/>
        </w:numPr>
        <w:ind w:left="567" w:hanging="567"/>
        <w:rPr>
          <w:rFonts w:ascii="Gill Sans" w:hAnsi="Gill Sans"/>
          <w:sz w:val="24"/>
          <w:szCs w:val="24"/>
        </w:rPr>
      </w:pPr>
      <w:r w:rsidRPr="00D33910">
        <w:rPr>
          <w:rFonts w:ascii="Gill Sans" w:hAnsi="Gill Sans"/>
          <w:sz w:val="24"/>
          <w:szCs w:val="24"/>
        </w:rPr>
        <w:t xml:space="preserve">Learning commences within 4 weeks of enrolment.  </w:t>
      </w:r>
      <w:r w:rsidR="000A617C">
        <w:rPr>
          <w:rFonts w:ascii="Gill Sans" w:hAnsi="Gill Sans"/>
          <w:sz w:val="24"/>
          <w:szCs w:val="24"/>
        </w:rPr>
        <w:t xml:space="preserve">The commencement being marked by a </w:t>
      </w:r>
      <w:r w:rsidRPr="00D33910">
        <w:rPr>
          <w:rFonts w:ascii="Gill Sans" w:hAnsi="Gill Sans"/>
          <w:sz w:val="24"/>
          <w:szCs w:val="24"/>
        </w:rPr>
        <w:t>one to one workplace meeting or attendance to a workshop</w:t>
      </w:r>
    </w:p>
    <w:p w:rsidR="00BE5C1F" w:rsidRPr="00BE5C1F" w:rsidRDefault="00BE5C1F" w:rsidP="000A617C">
      <w:pPr>
        <w:pStyle w:val="ListParagraph"/>
        <w:numPr>
          <w:ilvl w:val="1"/>
          <w:numId w:val="4"/>
        </w:numPr>
        <w:ind w:left="567" w:hanging="567"/>
        <w:rPr>
          <w:rFonts w:ascii="Gill Sans" w:hAnsi="Gill Sans"/>
          <w:sz w:val="24"/>
          <w:szCs w:val="24"/>
        </w:rPr>
      </w:pPr>
      <w:r>
        <w:rPr>
          <w:rFonts w:ascii="Gill Sans" w:hAnsi="Gill Sans"/>
          <w:sz w:val="24"/>
          <w:szCs w:val="24"/>
        </w:rPr>
        <w:t xml:space="preserve">The provider will ensure that they have developed and disseminated the following  policies/procedures to all staff: </w:t>
      </w:r>
    </w:p>
    <w:p w:rsidR="00BE5C1F" w:rsidRDefault="00BE5C1F" w:rsidP="00BE5C1F">
      <w:pPr>
        <w:pStyle w:val="ListParagraph"/>
        <w:numPr>
          <w:ilvl w:val="2"/>
          <w:numId w:val="4"/>
        </w:numPr>
        <w:spacing w:after="0" w:line="240" w:lineRule="auto"/>
        <w:contextualSpacing w:val="0"/>
        <w:rPr>
          <w:rFonts w:ascii="Gill Sans" w:hAnsi="Gill Sans"/>
          <w:sz w:val="24"/>
          <w:szCs w:val="24"/>
        </w:rPr>
      </w:pPr>
      <w:r>
        <w:rPr>
          <w:rFonts w:ascii="Gill Sans" w:hAnsi="Gill Sans"/>
          <w:sz w:val="24"/>
          <w:szCs w:val="24"/>
        </w:rPr>
        <w:lastRenderedPageBreak/>
        <w:t>Internal Quality Assurance</w:t>
      </w:r>
    </w:p>
    <w:p w:rsidR="00BE5C1F" w:rsidRDefault="00BE5C1F" w:rsidP="00BE5C1F">
      <w:pPr>
        <w:pStyle w:val="ListParagraph"/>
        <w:numPr>
          <w:ilvl w:val="2"/>
          <w:numId w:val="4"/>
        </w:numPr>
        <w:spacing w:after="0" w:line="240" w:lineRule="auto"/>
        <w:contextualSpacing w:val="0"/>
        <w:rPr>
          <w:rFonts w:ascii="Gill Sans" w:hAnsi="Gill Sans"/>
          <w:sz w:val="24"/>
          <w:szCs w:val="24"/>
        </w:rPr>
      </w:pPr>
      <w:r>
        <w:rPr>
          <w:rFonts w:ascii="Gill Sans" w:hAnsi="Gill Sans"/>
          <w:sz w:val="24"/>
          <w:szCs w:val="24"/>
        </w:rPr>
        <w:t xml:space="preserve">Safeguarding and Prevent Policy </w:t>
      </w:r>
    </w:p>
    <w:p w:rsidR="00BE5C1F" w:rsidRDefault="00BE5C1F" w:rsidP="00BE5C1F">
      <w:pPr>
        <w:pStyle w:val="ListParagraph"/>
        <w:numPr>
          <w:ilvl w:val="2"/>
          <w:numId w:val="4"/>
        </w:numPr>
        <w:spacing w:after="0" w:line="240" w:lineRule="auto"/>
        <w:contextualSpacing w:val="0"/>
        <w:rPr>
          <w:rFonts w:ascii="Gill Sans" w:hAnsi="Gill Sans"/>
          <w:sz w:val="24"/>
          <w:szCs w:val="24"/>
        </w:rPr>
      </w:pPr>
      <w:r>
        <w:rPr>
          <w:rFonts w:ascii="Gill Sans" w:hAnsi="Gill Sans"/>
          <w:sz w:val="24"/>
          <w:szCs w:val="24"/>
        </w:rPr>
        <w:t>Equality and Diversity Policy</w:t>
      </w:r>
    </w:p>
    <w:p w:rsidR="00BE5C1F" w:rsidRDefault="00BE5C1F" w:rsidP="00BE5C1F">
      <w:pPr>
        <w:pStyle w:val="ListParagraph"/>
        <w:numPr>
          <w:ilvl w:val="2"/>
          <w:numId w:val="4"/>
        </w:numPr>
        <w:spacing w:after="0" w:line="240" w:lineRule="auto"/>
        <w:contextualSpacing w:val="0"/>
        <w:rPr>
          <w:rFonts w:ascii="Gill Sans" w:hAnsi="Gill Sans"/>
          <w:sz w:val="24"/>
          <w:szCs w:val="24"/>
        </w:rPr>
      </w:pPr>
      <w:r>
        <w:rPr>
          <w:rFonts w:ascii="Gill Sans" w:hAnsi="Gill Sans"/>
          <w:sz w:val="24"/>
          <w:szCs w:val="24"/>
        </w:rPr>
        <w:t>Anti-Bullying Policy</w:t>
      </w:r>
    </w:p>
    <w:p w:rsidR="00BE5C1F" w:rsidRDefault="00BE5C1F" w:rsidP="00BE5C1F">
      <w:pPr>
        <w:pStyle w:val="ListParagraph"/>
        <w:numPr>
          <w:ilvl w:val="2"/>
          <w:numId w:val="4"/>
        </w:numPr>
        <w:spacing w:after="0" w:line="240" w:lineRule="auto"/>
        <w:contextualSpacing w:val="0"/>
        <w:rPr>
          <w:rFonts w:ascii="Gill Sans" w:hAnsi="Gill Sans"/>
          <w:sz w:val="24"/>
          <w:szCs w:val="24"/>
        </w:rPr>
      </w:pPr>
      <w:r>
        <w:rPr>
          <w:rFonts w:ascii="Gill Sans" w:hAnsi="Gill Sans"/>
          <w:sz w:val="24"/>
          <w:szCs w:val="24"/>
        </w:rPr>
        <w:t>Health and Safety Policy</w:t>
      </w:r>
    </w:p>
    <w:p w:rsidR="00BE5C1F" w:rsidRDefault="00BE5C1F" w:rsidP="00BE5C1F">
      <w:pPr>
        <w:pStyle w:val="ListParagraph"/>
        <w:numPr>
          <w:ilvl w:val="2"/>
          <w:numId w:val="4"/>
        </w:numPr>
        <w:spacing w:after="0" w:line="240" w:lineRule="auto"/>
        <w:contextualSpacing w:val="0"/>
        <w:rPr>
          <w:rFonts w:ascii="Gill Sans" w:hAnsi="Gill Sans"/>
          <w:sz w:val="24"/>
          <w:szCs w:val="24"/>
        </w:rPr>
      </w:pPr>
      <w:r>
        <w:rPr>
          <w:rFonts w:ascii="Gill Sans" w:hAnsi="Gill Sans"/>
          <w:sz w:val="24"/>
          <w:szCs w:val="24"/>
        </w:rPr>
        <w:t>Data Protection Policy</w:t>
      </w:r>
    </w:p>
    <w:p w:rsidR="00BE5C1F" w:rsidRDefault="00BE5C1F" w:rsidP="00BE5C1F">
      <w:pPr>
        <w:pStyle w:val="ListParagraph"/>
        <w:numPr>
          <w:ilvl w:val="2"/>
          <w:numId w:val="4"/>
        </w:numPr>
        <w:spacing w:after="0" w:line="240" w:lineRule="auto"/>
        <w:contextualSpacing w:val="0"/>
        <w:rPr>
          <w:rFonts w:ascii="Gill Sans" w:hAnsi="Gill Sans"/>
          <w:sz w:val="24"/>
          <w:szCs w:val="24"/>
        </w:rPr>
      </w:pPr>
      <w:r>
        <w:rPr>
          <w:rFonts w:ascii="Gill Sans" w:hAnsi="Gill Sans"/>
          <w:sz w:val="24"/>
          <w:szCs w:val="24"/>
        </w:rPr>
        <w:t>Self-Assessment Review</w:t>
      </w:r>
    </w:p>
    <w:p w:rsidR="00BE5C1F" w:rsidRPr="00BE5C1F" w:rsidRDefault="00BE5C1F" w:rsidP="00BE5C1F">
      <w:pPr>
        <w:pStyle w:val="ListParagraph"/>
        <w:numPr>
          <w:ilvl w:val="2"/>
          <w:numId w:val="4"/>
        </w:numPr>
        <w:spacing w:after="0" w:line="240" w:lineRule="auto"/>
        <w:contextualSpacing w:val="0"/>
        <w:rPr>
          <w:rFonts w:ascii="Gill Sans" w:hAnsi="Gill Sans"/>
          <w:sz w:val="24"/>
          <w:szCs w:val="24"/>
        </w:rPr>
      </w:pPr>
      <w:r>
        <w:rPr>
          <w:rFonts w:ascii="Gill Sans" w:hAnsi="Gill Sans"/>
          <w:sz w:val="24"/>
          <w:szCs w:val="24"/>
        </w:rPr>
        <w:t>Quality Improvement Plan</w:t>
      </w:r>
    </w:p>
    <w:p w:rsidR="00D96B39" w:rsidRPr="00D33910" w:rsidRDefault="00D96B39" w:rsidP="00D737AD">
      <w:pPr>
        <w:pStyle w:val="ListParagraph"/>
        <w:numPr>
          <w:ilvl w:val="1"/>
          <w:numId w:val="4"/>
        </w:numPr>
        <w:ind w:left="567" w:hanging="567"/>
        <w:rPr>
          <w:rFonts w:ascii="Gill Sans" w:hAnsi="Gill Sans"/>
          <w:sz w:val="24"/>
          <w:szCs w:val="24"/>
        </w:rPr>
      </w:pPr>
      <w:r w:rsidRPr="00D33910">
        <w:rPr>
          <w:rFonts w:ascii="Gill Sans" w:hAnsi="Gill Sans"/>
          <w:sz w:val="24"/>
          <w:szCs w:val="24"/>
        </w:rPr>
        <w:t xml:space="preserve">Learning </w:t>
      </w:r>
      <w:r w:rsidR="008414F4" w:rsidRPr="00D33910">
        <w:rPr>
          <w:rFonts w:ascii="Gill Sans" w:hAnsi="Gill Sans"/>
          <w:sz w:val="24"/>
          <w:szCs w:val="24"/>
        </w:rPr>
        <w:t>is supported by a</w:t>
      </w:r>
      <w:r w:rsidRPr="00D33910">
        <w:rPr>
          <w:rFonts w:ascii="Gill Sans" w:hAnsi="Gill Sans"/>
          <w:sz w:val="24"/>
          <w:szCs w:val="24"/>
        </w:rPr>
        <w:t xml:space="preserve">n online portfolio system which can be accessed by the </w:t>
      </w:r>
      <w:r w:rsidR="000A617C">
        <w:rPr>
          <w:rFonts w:ascii="Gill Sans" w:hAnsi="Gill Sans"/>
          <w:sz w:val="24"/>
          <w:szCs w:val="24"/>
        </w:rPr>
        <w:t xml:space="preserve">learner, their line </w:t>
      </w:r>
      <w:r w:rsidRPr="00D33910">
        <w:rPr>
          <w:rFonts w:ascii="Gill Sans" w:hAnsi="Gill Sans"/>
          <w:sz w:val="24"/>
          <w:szCs w:val="24"/>
        </w:rPr>
        <w:t>manager and the Workforce Development Lead</w:t>
      </w:r>
    </w:p>
    <w:p w:rsidR="00D96B39" w:rsidRDefault="000A617C" w:rsidP="00D737AD">
      <w:pPr>
        <w:pStyle w:val="ListParagraph"/>
        <w:numPr>
          <w:ilvl w:val="1"/>
          <w:numId w:val="4"/>
        </w:numPr>
        <w:ind w:left="567" w:hanging="567"/>
        <w:rPr>
          <w:rFonts w:ascii="Gill Sans" w:hAnsi="Gill Sans"/>
          <w:sz w:val="24"/>
          <w:szCs w:val="24"/>
        </w:rPr>
      </w:pPr>
      <w:r>
        <w:rPr>
          <w:rFonts w:ascii="Gill Sans" w:hAnsi="Gill Sans"/>
          <w:sz w:val="24"/>
          <w:szCs w:val="24"/>
        </w:rPr>
        <w:t>The learning programme includes a</w:t>
      </w:r>
      <w:r w:rsidR="00D96B39" w:rsidRPr="00D33910">
        <w:rPr>
          <w:rFonts w:ascii="Gill Sans" w:hAnsi="Gill Sans"/>
          <w:sz w:val="24"/>
          <w:szCs w:val="24"/>
        </w:rPr>
        <w:t>ll components of the framework or standard including any necessary Functional Skill and all exams and end point assessments</w:t>
      </w:r>
    </w:p>
    <w:p w:rsidR="00DC014A" w:rsidRDefault="00DC014A" w:rsidP="00D737AD">
      <w:pPr>
        <w:pStyle w:val="ListParagraph"/>
        <w:numPr>
          <w:ilvl w:val="1"/>
          <w:numId w:val="4"/>
        </w:numPr>
        <w:ind w:left="567" w:hanging="567"/>
        <w:rPr>
          <w:rFonts w:ascii="Gill Sans" w:hAnsi="Gill Sans"/>
          <w:sz w:val="24"/>
          <w:szCs w:val="24"/>
        </w:rPr>
      </w:pPr>
      <w:r>
        <w:rPr>
          <w:rFonts w:ascii="Gill Sans" w:hAnsi="Gill Sans"/>
          <w:sz w:val="24"/>
          <w:szCs w:val="24"/>
        </w:rPr>
        <w:t xml:space="preserve">Scheduled learning is planned in advanced and dates are provided to apprentices and their managers with at least one month’s notice.  </w:t>
      </w:r>
      <w:bookmarkStart w:id="12" w:name="_GoBack"/>
      <w:bookmarkEnd w:id="12"/>
    </w:p>
    <w:p w:rsidR="00655617" w:rsidRPr="00D33910" w:rsidRDefault="00655617" w:rsidP="00D737AD">
      <w:pPr>
        <w:pStyle w:val="ListParagraph"/>
        <w:numPr>
          <w:ilvl w:val="1"/>
          <w:numId w:val="4"/>
        </w:numPr>
        <w:ind w:left="567" w:hanging="567"/>
        <w:rPr>
          <w:rFonts w:ascii="Gill Sans" w:hAnsi="Gill Sans"/>
          <w:sz w:val="24"/>
          <w:szCs w:val="24"/>
        </w:rPr>
      </w:pPr>
      <w:r>
        <w:rPr>
          <w:rFonts w:ascii="Gill Sans" w:hAnsi="Gill Sans"/>
          <w:sz w:val="24"/>
          <w:szCs w:val="24"/>
        </w:rPr>
        <w:t xml:space="preserve">Engagement of the </w:t>
      </w:r>
      <w:r w:rsidR="00C274D6">
        <w:rPr>
          <w:rFonts w:ascii="Gill Sans" w:hAnsi="Gill Sans"/>
          <w:sz w:val="24"/>
          <w:szCs w:val="24"/>
        </w:rPr>
        <w:t>e</w:t>
      </w:r>
      <w:r>
        <w:rPr>
          <w:rFonts w:ascii="Gill Sans" w:hAnsi="Gill Sans"/>
          <w:sz w:val="24"/>
          <w:szCs w:val="24"/>
        </w:rPr>
        <w:t xml:space="preserve">nd-point assessment provider (in consultation with RBG) </w:t>
      </w:r>
    </w:p>
    <w:p w:rsidR="00D96B39" w:rsidRPr="00D33910" w:rsidRDefault="00A4350B" w:rsidP="00D737AD">
      <w:pPr>
        <w:pStyle w:val="ListParagraph"/>
        <w:numPr>
          <w:ilvl w:val="1"/>
          <w:numId w:val="4"/>
        </w:numPr>
        <w:ind w:left="567" w:hanging="567"/>
        <w:rPr>
          <w:rFonts w:ascii="Gill Sans" w:hAnsi="Gill Sans"/>
          <w:sz w:val="24"/>
          <w:szCs w:val="24"/>
        </w:rPr>
      </w:pPr>
      <w:r w:rsidRPr="00D33910">
        <w:rPr>
          <w:rFonts w:ascii="Gill Sans" w:hAnsi="Gill Sans"/>
          <w:sz w:val="24"/>
          <w:szCs w:val="24"/>
        </w:rPr>
        <w:t xml:space="preserve">All learners’ assignments are marked and feedback provided within 2 weeks of the assignment deadline or the work submitted (whichever is the later) </w:t>
      </w:r>
    </w:p>
    <w:p w:rsidR="008414F4" w:rsidRPr="00D33910" w:rsidRDefault="008414F4" w:rsidP="00D737AD">
      <w:pPr>
        <w:pStyle w:val="ListParagraph"/>
        <w:numPr>
          <w:ilvl w:val="1"/>
          <w:numId w:val="4"/>
        </w:numPr>
        <w:ind w:left="567" w:hanging="567"/>
        <w:rPr>
          <w:rFonts w:ascii="Gill Sans" w:hAnsi="Gill Sans"/>
          <w:sz w:val="24"/>
          <w:szCs w:val="24"/>
        </w:rPr>
      </w:pPr>
      <w:r w:rsidRPr="00D33910">
        <w:rPr>
          <w:rFonts w:ascii="Gill Sans" w:hAnsi="Gill Sans"/>
          <w:sz w:val="24"/>
          <w:szCs w:val="24"/>
        </w:rPr>
        <w:t>Attendance records that confirm attendance to scheduled off the job workshops that have been arranged by the Provider</w:t>
      </w:r>
      <w:r w:rsidR="000A617C">
        <w:rPr>
          <w:rFonts w:ascii="Gill Sans" w:hAnsi="Gill Sans"/>
          <w:sz w:val="24"/>
          <w:szCs w:val="24"/>
        </w:rPr>
        <w:t xml:space="preserve"> are retained for reporting on (see section on Management Information)</w:t>
      </w:r>
      <w:r w:rsidRPr="00D33910">
        <w:rPr>
          <w:rFonts w:ascii="Gill Sans" w:hAnsi="Gill Sans"/>
          <w:sz w:val="24"/>
          <w:szCs w:val="24"/>
        </w:rPr>
        <w:t xml:space="preserve">  </w:t>
      </w:r>
    </w:p>
    <w:p w:rsidR="008414F4" w:rsidRPr="00D33910" w:rsidRDefault="00160458" w:rsidP="00D737AD">
      <w:pPr>
        <w:pStyle w:val="ListParagraph"/>
        <w:numPr>
          <w:ilvl w:val="1"/>
          <w:numId w:val="4"/>
        </w:numPr>
        <w:ind w:left="567" w:hanging="567"/>
        <w:rPr>
          <w:rFonts w:ascii="Gill Sans" w:hAnsi="Gill Sans"/>
          <w:sz w:val="24"/>
          <w:szCs w:val="24"/>
        </w:rPr>
      </w:pPr>
      <w:r w:rsidRPr="00D33910">
        <w:rPr>
          <w:rFonts w:ascii="Gill Sans" w:hAnsi="Gill Sans"/>
          <w:sz w:val="24"/>
          <w:szCs w:val="24"/>
        </w:rPr>
        <w:t>Facilitate the completion of all required elements of the Framework or Standard the Commitment Statement or Assessment Plan</w:t>
      </w:r>
    </w:p>
    <w:p w:rsidR="00A4350B" w:rsidRPr="00D33910" w:rsidRDefault="00A4350B" w:rsidP="00D737AD">
      <w:pPr>
        <w:pStyle w:val="ListParagraph"/>
        <w:numPr>
          <w:ilvl w:val="1"/>
          <w:numId w:val="4"/>
        </w:numPr>
        <w:ind w:left="567" w:hanging="567"/>
        <w:rPr>
          <w:rFonts w:ascii="Gill Sans" w:hAnsi="Gill Sans"/>
          <w:sz w:val="24"/>
          <w:szCs w:val="24"/>
        </w:rPr>
      </w:pPr>
      <w:r w:rsidRPr="00D33910">
        <w:rPr>
          <w:rFonts w:ascii="Gill Sans" w:hAnsi="Gill Sans"/>
          <w:sz w:val="24"/>
          <w:szCs w:val="24"/>
        </w:rPr>
        <w:t xml:space="preserve">Providers should provide certificates for any qualifications completed </w:t>
      </w:r>
      <w:r w:rsidR="007E21F5" w:rsidRPr="00D33910">
        <w:rPr>
          <w:rFonts w:ascii="Gill Sans" w:hAnsi="Gill Sans"/>
          <w:sz w:val="24"/>
          <w:szCs w:val="24"/>
        </w:rPr>
        <w:t xml:space="preserve">as part of the apprenticeship and </w:t>
      </w:r>
      <w:r w:rsidRPr="00D33910">
        <w:rPr>
          <w:rFonts w:ascii="Gill Sans" w:hAnsi="Gill Sans"/>
          <w:sz w:val="24"/>
          <w:szCs w:val="24"/>
        </w:rPr>
        <w:t xml:space="preserve">where possible provide certificates of part-completion </w:t>
      </w:r>
    </w:p>
    <w:p w:rsidR="001C2422" w:rsidRDefault="007E21F5" w:rsidP="001C2422">
      <w:pPr>
        <w:pStyle w:val="ListParagraph"/>
        <w:numPr>
          <w:ilvl w:val="1"/>
          <w:numId w:val="4"/>
        </w:numPr>
        <w:ind w:left="567" w:hanging="567"/>
        <w:rPr>
          <w:rFonts w:ascii="Gill Sans" w:hAnsi="Gill Sans"/>
          <w:sz w:val="24"/>
          <w:szCs w:val="24"/>
        </w:rPr>
      </w:pPr>
      <w:r w:rsidRPr="00D33910">
        <w:rPr>
          <w:rFonts w:ascii="Gill Sans" w:hAnsi="Gill Sans"/>
          <w:sz w:val="24"/>
          <w:szCs w:val="24"/>
        </w:rPr>
        <w:t>Providers should inform the learner, their line manager and the Workforce Development Lead when an apprentice has successfully completed their qualification.</w:t>
      </w:r>
    </w:p>
    <w:p w:rsidR="00C274D6" w:rsidRPr="001C2422" w:rsidRDefault="00C274D6" w:rsidP="001C2422">
      <w:pPr>
        <w:pStyle w:val="ListParagraph"/>
        <w:numPr>
          <w:ilvl w:val="1"/>
          <w:numId w:val="4"/>
        </w:numPr>
        <w:ind w:left="567" w:hanging="567"/>
        <w:rPr>
          <w:rFonts w:ascii="Gill Sans" w:hAnsi="Gill Sans"/>
          <w:sz w:val="24"/>
          <w:szCs w:val="24"/>
        </w:rPr>
      </w:pPr>
      <w:r w:rsidRPr="001C2422">
        <w:rPr>
          <w:rFonts w:ascii="Gill Sans" w:hAnsi="Gill Sans"/>
          <w:sz w:val="24"/>
          <w:szCs w:val="24"/>
        </w:rPr>
        <w:t xml:space="preserve">The </w:t>
      </w:r>
      <w:r w:rsidR="001C2422">
        <w:rPr>
          <w:rFonts w:ascii="Gill Sans" w:hAnsi="Gill Sans"/>
          <w:sz w:val="24"/>
          <w:szCs w:val="24"/>
        </w:rPr>
        <w:t xml:space="preserve">provider should avoid training cancellations by </w:t>
      </w:r>
      <w:r w:rsidRPr="001C2422">
        <w:rPr>
          <w:rFonts w:ascii="Gill Sans" w:hAnsi="Gill Sans"/>
          <w:sz w:val="24"/>
          <w:szCs w:val="24"/>
        </w:rPr>
        <w:t>cover</w:t>
      </w:r>
      <w:r w:rsidR="001C2422">
        <w:rPr>
          <w:rFonts w:ascii="Gill Sans" w:hAnsi="Gill Sans"/>
          <w:sz w:val="24"/>
          <w:szCs w:val="24"/>
        </w:rPr>
        <w:t>ing</w:t>
      </w:r>
      <w:r w:rsidRPr="001C2422">
        <w:rPr>
          <w:rFonts w:ascii="Gill Sans" w:hAnsi="Gill Sans"/>
          <w:sz w:val="24"/>
          <w:szCs w:val="24"/>
        </w:rPr>
        <w:t xml:space="preserve"> the training by other staff where there are unexpected absences.  </w:t>
      </w:r>
    </w:p>
    <w:p w:rsidR="001C2422" w:rsidRPr="00D33910" w:rsidRDefault="001C2422" w:rsidP="00D737AD">
      <w:pPr>
        <w:pStyle w:val="ListParagraph"/>
        <w:numPr>
          <w:ilvl w:val="1"/>
          <w:numId w:val="4"/>
        </w:numPr>
        <w:ind w:left="567" w:hanging="567"/>
        <w:rPr>
          <w:rFonts w:ascii="Gill Sans" w:hAnsi="Gill Sans"/>
          <w:sz w:val="24"/>
          <w:szCs w:val="24"/>
        </w:rPr>
      </w:pPr>
      <w:r>
        <w:rPr>
          <w:rFonts w:ascii="Gill Sans" w:hAnsi="Gill Sans"/>
          <w:sz w:val="24"/>
          <w:szCs w:val="24"/>
        </w:rPr>
        <w:t xml:space="preserve">Where changes to planned training has to take place, a minimum of 2 weeks notice is provided.  </w:t>
      </w:r>
    </w:p>
    <w:p w:rsidR="00D96B39" w:rsidRPr="00D33910" w:rsidRDefault="00D96B39" w:rsidP="00D737AD">
      <w:pPr>
        <w:pStyle w:val="Heading2"/>
        <w:numPr>
          <w:ilvl w:val="0"/>
          <w:numId w:val="4"/>
        </w:numPr>
        <w:rPr>
          <w:rFonts w:ascii="Gill Sans" w:hAnsi="Gill Sans"/>
          <w:sz w:val="24"/>
          <w:szCs w:val="24"/>
        </w:rPr>
      </w:pPr>
      <w:bookmarkStart w:id="13" w:name="_Toc489001606"/>
      <w:bookmarkStart w:id="14" w:name="_Toc490214012"/>
      <w:r w:rsidRPr="00D33910">
        <w:rPr>
          <w:rFonts w:ascii="Gill Sans" w:hAnsi="Gill Sans"/>
          <w:sz w:val="24"/>
          <w:szCs w:val="24"/>
        </w:rPr>
        <w:t>MANAGEMENT INFORMATION</w:t>
      </w:r>
      <w:bookmarkEnd w:id="13"/>
      <w:bookmarkEnd w:id="14"/>
      <w:r w:rsidRPr="00D33910">
        <w:rPr>
          <w:rFonts w:ascii="Gill Sans" w:hAnsi="Gill Sans"/>
          <w:sz w:val="24"/>
          <w:szCs w:val="24"/>
        </w:rPr>
        <w:t xml:space="preserve"> </w:t>
      </w:r>
    </w:p>
    <w:p w:rsidR="00D96B39" w:rsidRPr="00D33910" w:rsidRDefault="00D96B39" w:rsidP="00D737AD">
      <w:pPr>
        <w:pStyle w:val="ListParagraph"/>
        <w:ind w:left="567" w:hanging="567"/>
        <w:rPr>
          <w:rFonts w:ascii="Gill Sans" w:hAnsi="Gill Sans"/>
          <w:sz w:val="24"/>
          <w:szCs w:val="24"/>
        </w:rPr>
      </w:pPr>
      <w:r w:rsidRPr="00D33910">
        <w:rPr>
          <w:rFonts w:ascii="Gill Sans" w:hAnsi="Gill Sans"/>
          <w:sz w:val="24"/>
          <w:szCs w:val="24"/>
        </w:rPr>
        <w:t>A monthly</w:t>
      </w:r>
      <w:r w:rsidR="0020361B" w:rsidRPr="00D33910">
        <w:rPr>
          <w:rFonts w:ascii="Gill Sans" w:hAnsi="Gill Sans"/>
          <w:sz w:val="24"/>
          <w:szCs w:val="24"/>
        </w:rPr>
        <w:t xml:space="preserve"> contract management process le</w:t>
      </w:r>
      <w:r w:rsidRPr="00D33910">
        <w:rPr>
          <w:rFonts w:ascii="Gill Sans" w:hAnsi="Gill Sans"/>
          <w:sz w:val="24"/>
          <w:szCs w:val="24"/>
        </w:rPr>
        <w:t>d by a dedicated single point of contact</w:t>
      </w:r>
      <w:r w:rsidR="000A617C">
        <w:rPr>
          <w:rFonts w:ascii="Gill Sans" w:hAnsi="Gill Sans"/>
          <w:sz w:val="24"/>
          <w:szCs w:val="24"/>
        </w:rPr>
        <w:t xml:space="preserve"> with the Provider</w:t>
      </w:r>
      <w:r w:rsidRPr="00D33910">
        <w:rPr>
          <w:rFonts w:ascii="Gill Sans" w:hAnsi="Gill Sans"/>
          <w:sz w:val="24"/>
          <w:szCs w:val="24"/>
        </w:rPr>
        <w:t xml:space="preserve"> (</w:t>
      </w:r>
      <w:r w:rsidR="000A617C">
        <w:rPr>
          <w:rFonts w:ascii="Gill Sans" w:hAnsi="Gill Sans"/>
          <w:sz w:val="24"/>
          <w:szCs w:val="24"/>
        </w:rPr>
        <w:t xml:space="preserve">e.g. </w:t>
      </w:r>
      <w:r w:rsidRPr="00D33910">
        <w:rPr>
          <w:rFonts w:ascii="Gill Sans" w:hAnsi="Gill Sans"/>
          <w:sz w:val="24"/>
          <w:szCs w:val="24"/>
        </w:rPr>
        <w:t>an account manager) should be put in place that includes but is not limited to:</w:t>
      </w:r>
    </w:p>
    <w:p w:rsidR="00D96B39" w:rsidRPr="00D33910" w:rsidRDefault="00D96B39" w:rsidP="00D737AD">
      <w:pPr>
        <w:pStyle w:val="ListParagraph"/>
        <w:numPr>
          <w:ilvl w:val="1"/>
          <w:numId w:val="4"/>
        </w:numPr>
        <w:ind w:left="567" w:hanging="567"/>
        <w:rPr>
          <w:rFonts w:ascii="Gill Sans" w:hAnsi="Gill Sans"/>
          <w:sz w:val="24"/>
          <w:szCs w:val="24"/>
        </w:rPr>
      </w:pPr>
      <w:r w:rsidRPr="00D33910">
        <w:rPr>
          <w:rFonts w:ascii="Gill Sans" w:hAnsi="Gill Sans"/>
          <w:sz w:val="24"/>
          <w:szCs w:val="24"/>
        </w:rPr>
        <w:t xml:space="preserve">A summary of all learners comprising </w:t>
      </w:r>
    </w:p>
    <w:p w:rsidR="00D96B39" w:rsidRPr="00D33910" w:rsidRDefault="00D96B39" w:rsidP="00D737AD">
      <w:pPr>
        <w:pStyle w:val="ListParagraph"/>
        <w:numPr>
          <w:ilvl w:val="2"/>
          <w:numId w:val="4"/>
        </w:numPr>
        <w:ind w:left="1134" w:hanging="567"/>
        <w:rPr>
          <w:rFonts w:ascii="Gill Sans" w:hAnsi="Gill Sans"/>
          <w:sz w:val="24"/>
          <w:szCs w:val="24"/>
        </w:rPr>
      </w:pPr>
      <w:r w:rsidRPr="00D33910">
        <w:rPr>
          <w:rFonts w:ascii="Gill Sans" w:hAnsi="Gill Sans"/>
          <w:sz w:val="24"/>
          <w:szCs w:val="24"/>
        </w:rPr>
        <w:t>Learners’ names</w:t>
      </w:r>
    </w:p>
    <w:p w:rsidR="00D96B39" w:rsidRPr="00D33910" w:rsidRDefault="00D96B39" w:rsidP="00D737AD">
      <w:pPr>
        <w:pStyle w:val="ListParagraph"/>
        <w:numPr>
          <w:ilvl w:val="2"/>
          <w:numId w:val="4"/>
        </w:numPr>
        <w:ind w:left="1134" w:hanging="567"/>
        <w:rPr>
          <w:rFonts w:ascii="Gill Sans" w:hAnsi="Gill Sans"/>
          <w:sz w:val="24"/>
          <w:szCs w:val="24"/>
        </w:rPr>
      </w:pPr>
      <w:r w:rsidRPr="00D33910">
        <w:rPr>
          <w:rFonts w:ascii="Gill Sans" w:hAnsi="Gill Sans"/>
          <w:sz w:val="24"/>
          <w:szCs w:val="24"/>
        </w:rPr>
        <w:t>Qualification</w:t>
      </w:r>
    </w:p>
    <w:p w:rsidR="00D96B39" w:rsidRPr="00D33910" w:rsidRDefault="00D96B39" w:rsidP="00D737AD">
      <w:pPr>
        <w:pStyle w:val="ListParagraph"/>
        <w:numPr>
          <w:ilvl w:val="2"/>
          <w:numId w:val="4"/>
        </w:numPr>
        <w:ind w:left="1134" w:hanging="567"/>
        <w:rPr>
          <w:rFonts w:ascii="Gill Sans" w:hAnsi="Gill Sans"/>
          <w:sz w:val="24"/>
          <w:szCs w:val="24"/>
        </w:rPr>
      </w:pPr>
      <w:r w:rsidRPr="00D33910">
        <w:rPr>
          <w:rFonts w:ascii="Gill Sans" w:hAnsi="Gill Sans"/>
          <w:sz w:val="24"/>
          <w:szCs w:val="24"/>
        </w:rPr>
        <w:t>Original planned end date</w:t>
      </w:r>
    </w:p>
    <w:p w:rsidR="00D96B39" w:rsidRPr="00D33910" w:rsidRDefault="00D96B39" w:rsidP="00D737AD">
      <w:pPr>
        <w:pStyle w:val="ListParagraph"/>
        <w:numPr>
          <w:ilvl w:val="2"/>
          <w:numId w:val="4"/>
        </w:numPr>
        <w:ind w:left="1134" w:hanging="567"/>
        <w:rPr>
          <w:rFonts w:ascii="Gill Sans" w:hAnsi="Gill Sans"/>
          <w:sz w:val="24"/>
          <w:szCs w:val="24"/>
        </w:rPr>
      </w:pPr>
      <w:r w:rsidRPr="00D33910">
        <w:rPr>
          <w:rFonts w:ascii="Gill Sans" w:hAnsi="Gill Sans"/>
          <w:sz w:val="24"/>
          <w:szCs w:val="24"/>
        </w:rPr>
        <w:t>Revised planned end date</w:t>
      </w:r>
    </w:p>
    <w:p w:rsidR="00D96B39" w:rsidRDefault="00D96B39" w:rsidP="00D737AD">
      <w:pPr>
        <w:pStyle w:val="ListParagraph"/>
        <w:numPr>
          <w:ilvl w:val="2"/>
          <w:numId w:val="4"/>
        </w:numPr>
        <w:ind w:left="1134" w:hanging="567"/>
        <w:rPr>
          <w:rFonts w:ascii="Gill Sans" w:hAnsi="Gill Sans"/>
          <w:sz w:val="24"/>
          <w:szCs w:val="24"/>
        </w:rPr>
      </w:pPr>
      <w:r w:rsidRPr="00D33910">
        <w:rPr>
          <w:rFonts w:ascii="Gill Sans" w:hAnsi="Gill Sans"/>
          <w:sz w:val="24"/>
          <w:szCs w:val="24"/>
        </w:rPr>
        <w:t>Actual end date (where completion has been achieved) and status of claim for final certificate</w:t>
      </w:r>
    </w:p>
    <w:p w:rsidR="000A617C" w:rsidRPr="00D33910" w:rsidRDefault="000A617C" w:rsidP="00D737AD">
      <w:pPr>
        <w:pStyle w:val="ListParagraph"/>
        <w:numPr>
          <w:ilvl w:val="2"/>
          <w:numId w:val="4"/>
        </w:numPr>
        <w:ind w:left="1134" w:hanging="567"/>
        <w:rPr>
          <w:rFonts w:ascii="Gill Sans" w:hAnsi="Gill Sans"/>
          <w:sz w:val="24"/>
          <w:szCs w:val="24"/>
        </w:rPr>
      </w:pPr>
      <w:r>
        <w:rPr>
          <w:rFonts w:ascii="Gill Sans" w:hAnsi="Gill Sans"/>
          <w:sz w:val="24"/>
          <w:szCs w:val="24"/>
        </w:rPr>
        <w:t>Records of absences from workshops</w:t>
      </w:r>
    </w:p>
    <w:p w:rsidR="00D96B39" w:rsidRPr="00D33910" w:rsidRDefault="00D96B39" w:rsidP="000A617C">
      <w:pPr>
        <w:pStyle w:val="ListParagraph"/>
        <w:numPr>
          <w:ilvl w:val="2"/>
          <w:numId w:val="4"/>
        </w:numPr>
        <w:ind w:left="1134" w:hanging="567"/>
        <w:rPr>
          <w:rFonts w:ascii="Gill Sans" w:hAnsi="Gill Sans"/>
          <w:sz w:val="24"/>
          <w:szCs w:val="24"/>
        </w:rPr>
      </w:pPr>
      <w:r w:rsidRPr="00D33910">
        <w:rPr>
          <w:rFonts w:ascii="Gill Sans" w:hAnsi="Gill Sans"/>
          <w:sz w:val="24"/>
          <w:szCs w:val="24"/>
        </w:rPr>
        <w:lastRenderedPageBreak/>
        <w:t xml:space="preserve">Where a learner is 20% or more behind their planned target, a narrative including proposed action.  </w:t>
      </w:r>
    </w:p>
    <w:p w:rsidR="00D96B39" w:rsidRPr="00D33910" w:rsidRDefault="00D96B39" w:rsidP="000A617C">
      <w:pPr>
        <w:pStyle w:val="ListParagraph"/>
        <w:numPr>
          <w:ilvl w:val="2"/>
          <w:numId w:val="4"/>
        </w:numPr>
        <w:ind w:left="1134" w:hanging="567"/>
        <w:rPr>
          <w:rFonts w:ascii="Gill Sans" w:hAnsi="Gill Sans"/>
          <w:sz w:val="24"/>
          <w:szCs w:val="24"/>
        </w:rPr>
      </w:pPr>
      <w:r w:rsidRPr="00D33910">
        <w:rPr>
          <w:rFonts w:ascii="Gill Sans" w:hAnsi="Gill Sans"/>
          <w:sz w:val="24"/>
          <w:szCs w:val="24"/>
        </w:rPr>
        <w:t>Issues: reporting on any additional pastoral care required or behaviour that needs addressing</w:t>
      </w:r>
    </w:p>
    <w:p w:rsidR="00582B12" w:rsidRDefault="00D96B39" w:rsidP="000A617C">
      <w:pPr>
        <w:pStyle w:val="ListParagraph"/>
        <w:numPr>
          <w:ilvl w:val="2"/>
          <w:numId w:val="4"/>
        </w:numPr>
        <w:ind w:left="1134" w:hanging="567"/>
        <w:rPr>
          <w:rFonts w:ascii="Gill Sans" w:hAnsi="Gill Sans"/>
          <w:sz w:val="24"/>
          <w:szCs w:val="24"/>
        </w:rPr>
      </w:pPr>
      <w:r w:rsidRPr="00D33910">
        <w:rPr>
          <w:rFonts w:ascii="Gill Sans" w:hAnsi="Gill Sans"/>
          <w:sz w:val="24"/>
          <w:szCs w:val="24"/>
        </w:rPr>
        <w:t>Update on claims for addition payments</w:t>
      </w:r>
      <w:r w:rsidR="00094115">
        <w:rPr>
          <w:rFonts w:ascii="Gill Sans" w:hAnsi="Gill Sans"/>
          <w:sz w:val="24"/>
          <w:szCs w:val="24"/>
        </w:rPr>
        <w:t xml:space="preserve"> (see section 4.8) </w:t>
      </w:r>
      <w:r w:rsidRPr="00D33910">
        <w:rPr>
          <w:rFonts w:ascii="Gill Sans" w:hAnsi="Gill Sans"/>
          <w:sz w:val="24"/>
          <w:szCs w:val="24"/>
        </w:rPr>
        <w:t>for additional learning needs etc. that show</w:t>
      </w:r>
      <w:r w:rsidR="00582B12">
        <w:rPr>
          <w:rFonts w:ascii="Gill Sans" w:hAnsi="Gill Sans"/>
          <w:sz w:val="24"/>
          <w:szCs w:val="24"/>
        </w:rPr>
        <w:t xml:space="preserve"> the status of the claim and how the payments will be used.  </w:t>
      </w:r>
    </w:p>
    <w:p w:rsidR="00D96B39" w:rsidRPr="00D33910" w:rsidRDefault="00D96B39" w:rsidP="000A617C">
      <w:pPr>
        <w:pStyle w:val="ListParagraph"/>
        <w:numPr>
          <w:ilvl w:val="2"/>
          <w:numId w:val="4"/>
        </w:numPr>
        <w:ind w:left="1134" w:hanging="567"/>
        <w:rPr>
          <w:rFonts w:ascii="Gill Sans" w:hAnsi="Gill Sans"/>
          <w:sz w:val="24"/>
          <w:szCs w:val="24"/>
        </w:rPr>
      </w:pPr>
      <w:r w:rsidRPr="00D33910">
        <w:rPr>
          <w:rFonts w:ascii="Gill Sans" w:hAnsi="Gill Sans"/>
          <w:sz w:val="24"/>
          <w:szCs w:val="24"/>
        </w:rPr>
        <w:t xml:space="preserve">If End Point Assessor has been appointed (and who) </w:t>
      </w:r>
    </w:p>
    <w:p w:rsidR="00D96B39" w:rsidRDefault="00D96B39" w:rsidP="00D737AD">
      <w:pPr>
        <w:pStyle w:val="ListParagraph"/>
        <w:numPr>
          <w:ilvl w:val="1"/>
          <w:numId w:val="4"/>
        </w:numPr>
        <w:ind w:left="567" w:hanging="567"/>
        <w:rPr>
          <w:rFonts w:ascii="Gill Sans" w:hAnsi="Gill Sans"/>
          <w:sz w:val="24"/>
          <w:szCs w:val="24"/>
        </w:rPr>
      </w:pPr>
      <w:r w:rsidRPr="00D33910">
        <w:rPr>
          <w:rFonts w:ascii="Gill Sans" w:hAnsi="Gill Sans"/>
          <w:sz w:val="24"/>
          <w:szCs w:val="24"/>
        </w:rPr>
        <w:t>All to be updated and delivered to the Workforce Development Lead by the 22nd of each month</w:t>
      </w:r>
    </w:p>
    <w:p w:rsidR="00D96B39" w:rsidRPr="001C2422" w:rsidRDefault="001C2422" w:rsidP="002E589A">
      <w:pPr>
        <w:pStyle w:val="ListParagraph"/>
        <w:numPr>
          <w:ilvl w:val="1"/>
          <w:numId w:val="4"/>
        </w:numPr>
        <w:ind w:left="567" w:hanging="567"/>
        <w:rPr>
          <w:rFonts w:ascii="Gill Sans" w:hAnsi="Gill Sans"/>
          <w:sz w:val="24"/>
          <w:szCs w:val="24"/>
        </w:rPr>
      </w:pPr>
      <w:r w:rsidRPr="001C2422">
        <w:rPr>
          <w:rFonts w:ascii="Gill Sans" w:hAnsi="Gill Sans"/>
          <w:sz w:val="24"/>
          <w:szCs w:val="24"/>
        </w:rPr>
        <w:t xml:space="preserve">In addition to the report described in 6.1, providers should also provide a detailed monthly report to line managers describing progress, behaviour and identifying any necessary adjustments that are required to </w:t>
      </w:r>
      <w:r>
        <w:rPr>
          <w:rFonts w:ascii="Gill Sans" w:hAnsi="Gill Sans"/>
          <w:sz w:val="24"/>
          <w:szCs w:val="24"/>
        </w:rPr>
        <w:t xml:space="preserve">ensure timely completion. </w:t>
      </w:r>
    </w:p>
    <w:p w:rsidR="00D96B39" w:rsidRPr="00D33910" w:rsidRDefault="00D96B39" w:rsidP="00D737AD">
      <w:pPr>
        <w:pStyle w:val="Heading2"/>
        <w:numPr>
          <w:ilvl w:val="0"/>
          <w:numId w:val="5"/>
        </w:numPr>
        <w:rPr>
          <w:rFonts w:ascii="Gill Sans" w:hAnsi="Gill Sans"/>
          <w:sz w:val="24"/>
          <w:szCs w:val="24"/>
        </w:rPr>
      </w:pPr>
      <w:bookmarkStart w:id="15" w:name="_Toc489001607"/>
      <w:bookmarkStart w:id="16" w:name="_Toc490214013"/>
      <w:r w:rsidRPr="00D33910">
        <w:rPr>
          <w:rFonts w:ascii="Gill Sans" w:hAnsi="Gill Sans"/>
          <w:sz w:val="24"/>
          <w:szCs w:val="24"/>
        </w:rPr>
        <w:t>PROVISION OF FINANCIAL INFORMATION</w:t>
      </w:r>
      <w:bookmarkEnd w:id="15"/>
      <w:bookmarkEnd w:id="16"/>
      <w:r w:rsidRPr="00D33910">
        <w:rPr>
          <w:rFonts w:ascii="Gill Sans" w:hAnsi="Gill Sans"/>
          <w:sz w:val="24"/>
          <w:szCs w:val="24"/>
        </w:rPr>
        <w:t xml:space="preserve"> </w:t>
      </w:r>
    </w:p>
    <w:p w:rsidR="00D96B39" w:rsidRPr="00D33910" w:rsidRDefault="00D96B39" w:rsidP="00D737AD">
      <w:pPr>
        <w:pStyle w:val="ListParagraph"/>
        <w:numPr>
          <w:ilvl w:val="1"/>
          <w:numId w:val="5"/>
        </w:numPr>
        <w:ind w:left="567" w:hanging="567"/>
        <w:rPr>
          <w:rFonts w:ascii="Gill Sans" w:hAnsi="Gill Sans"/>
          <w:sz w:val="24"/>
          <w:szCs w:val="24"/>
        </w:rPr>
      </w:pPr>
      <w:r w:rsidRPr="00D33910">
        <w:rPr>
          <w:rFonts w:ascii="Gill Sans" w:hAnsi="Gill Sans"/>
          <w:sz w:val="24"/>
          <w:szCs w:val="24"/>
        </w:rPr>
        <w:t xml:space="preserve">RBG will not pay above the maximum capped value of the apprenticeship qualification as stated by the ESFA, and so all payments will be processed via the Government Gateway Digital Apprenticeship Account.  </w:t>
      </w:r>
    </w:p>
    <w:p w:rsidR="00D96B39" w:rsidRPr="00D33910" w:rsidRDefault="00D96B39" w:rsidP="00D737AD">
      <w:pPr>
        <w:pStyle w:val="ListParagraph"/>
        <w:numPr>
          <w:ilvl w:val="1"/>
          <w:numId w:val="5"/>
        </w:numPr>
        <w:ind w:left="567" w:hanging="567"/>
        <w:rPr>
          <w:rFonts w:ascii="Gill Sans" w:hAnsi="Gill Sans"/>
          <w:sz w:val="24"/>
          <w:szCs w:val="24"/>
        </w:rPr>
      </w:pPr>
      <w:r w:rsidRPr="00D33910">
        <w:rPr>
          <w:rFonts w:ascii="Gill Sans" w:hAnsi="Gill Sans"/>
          <w:sz w:val="24"/>
          <w:szCs w:val="24"/>
        </w:rPr>
        <w:t xml:space="preserve">The Training Provider will ensure that RBG is aware of expected payment via this portal by notifying in advance any deviation to regular payments that are due.  In this way queries and delays to payments being authorised will be avoided.  </w:t>
      </w:r>
    </w:p>
    <w:p w:rsidR="00D96B39" w:rsidRPr="00D33910" w:rsidRDefault="00D96B39" w:rsidP="00D737AD">
      <w:pPr>
        <w:pStyle w:val="Heading2"/>
        <w:numPr>
          <w:ilvl w:val="0"/>
          <w:numId w:val="5"/>
        </w:numPr>
        <w:rPr>
          <w:rFonts w:ascii="Gill Sans" w:hAnsi="Gill Sans"/>
          <w:sz w:val="24"/>
          <w:szCs w:val="24"/>
        </w:rPr>
      </w:pPr>
      <w:bookmarkStart w:id="17" w:name="_Toc489001608"/>
      <w:bookmarkStart w:id="18" w:name="_Toc490214014"/>
      <w:r w:rsidRPr="00D33910">
        <w:rPr>
          <w:rFonts w:ascii="Gill Sans" w:hAnsi="Gill Sans"/>
          <w:sz w:val="24"/>
          <w:szCs w:val="24"/>
        </w:rPr>
        <w:t>CONTRACT MANAGEMENT</w:t>
      </w:r>
      <w:bookmarkEnd w:id="17"/>
      <w:bookmarkEnd w:id="18"/>
      <w:r w:rsidRPr="00D33910">
        <w:rPr>
          <w:rFonts w:ascii="Gill Sans" w:hAnsi="Gill Sans"/>
          <w:sz w:val="24"/>
          <w:szCs w:val="24"/>
        </w:rPr>
        <w:t xml:space="preserve"> </w:t>
      </w:r>
    </w:p>
    <w:p w:rsidR="00D96B39" w:rsidRPr="00E76D75" w:rsidRDefault="00D96B39" w:rsidP="00D737AD">
      <w:pPr>
        <w:pStyle w:val="ListParagraph"/>
        <w:numPr>
          <w:ilvl w:val="1"/>
          <w:numId w:val="5"/>
        </w:numPr>
        <w:ind w:left="567" w:hanging="567"/>
        <w:rPr>
          <w:rFonts w:ascii="Gill Sans" w:hAnsi="Gill Sans"/>
          <w:sz w:val="24"/>
          <w:szCs w:val="24"/>
        </w:rPr>
      </w:pPr>
      <w:r w:rsidRPr="00E76D75">
        <w:rPr>
          <w:rFonts w:ascii="Gill Sans" w:hAnsi="Gill Sans"/>
          <w:sz w:val="24"/>
          <w:szCs w:val="24"/>
        </w:rPr>
        <w:t>Account Management:  RBG will appoint a single point of contact within Workforce Development with whom the training provider can liaise.  This person will be the dedicated contract manager for that provider.</w:t>
      </w:r>
    </w:p>
    <w:p w:rsidR="00D96B39" w:rsidRPr="00D33910" w:rsidRDefault="00D96B39" w:rsidP="00D737AD">
      <w:pPr>
        <w:pStyle w:val="ListParagraph"/>
        <w:numPr>
          <w:ilvl w:val="1"/>
          <w:numId w:val="5"/>
        </w:numPr>
        <w:ind w:left="567" w:hanging="567"/>
        <w:rPr>
          <w:rFonts w:ascii="Gill Sans" w:hAnsi="Gill Sans"/>
          <w:sz w:val="24"/>
          <w:szCs w:val="24"/>
        </w:rPr>
      </w:pPr>
      <w:r w:rsidRPr="00D33910">
        <w:rPr>
          <w:rFonts w:ascii="Gill Sans" w:hAnsi="Gill Sans"/>
          <w:sz w:val="24"/>
          <w:szCs w:val="24"/>
        </w:rPr>
        <w:t xml:space="preserve">Programme Management and Review Meetings: The training provider will send the agreed Management Information (see no. </w:t>
      </w:r>
      <w:r w:rsidR="00D5557E">
        <w:rPr>
          <w:rFonts w:ascii="Gill Sans" w:hAnsi="Gill Sans"/>
          <w:sz w:val="24"/>
          <w:szCs w:val="24"/>
        </w:rPr>
        <w:t>6</w:t>
      </w:r>
      <w:r w:rsidRPr="00D33910">
        <w:rPr>
          <w:rFonts w:ascii="Gill Sans" w:hAnsi="Gill Sans"/>
          <w:sz w:val="24"/>
          <w:szCs w:val="24"/>
        </w:rPr>
        <w:t>) by the 2</w:t>
      </w:r>
      <w:r w:rsidR="00250D19">
        <w:rPr>
          <w:rFonts w:ascii="Gill Sans" w:hAnsi="Gill Sans"/>
          <w:sz w:val="24"/>
          <w:szCs w:val="24"/>
        </w:rPr>
        <w:t>5</w:t>
      </w:r>
      <w:r w:rsidR="00250D19" w:rsidRPr="00250D19">
        <w:rPr>
          <w:rFonts w:ascii="Gill Sans" w:hAnsi="Gill Sans"/>
          <w:sz w:val="24"/>
          <w:szCs w:val="24"/>
          <w:vertAlign w:val="superscript"/>
        </w:rPr>
        <w:t>th</w:t>
      </w:r>
      <w:r w:rsidR="00250D19">
        <w:rPr>
          <w:rFonts w:ascii="Gill Sans" w:hAnsi="Gill Sans"/>
          <w:sz w:val="24"/>
          <w:szCs w:val="24"/>
        </w:rPr>
        <w:t xml:space="preserve"> </w:t>
      </w:r>
      <w:r w:rsidRPr="00D33910">
        <w:rPr>
          <w:rFonts w:ascii="Gill Sans" w:hAnsi="Gill Sans"/>
          <w:sz w:val="24"/>
          <w:szCs w:val="24"/>
        </w:rPr>
        <w:t xml:space="preserve">of each month for review by the Workforce Development Lead and the learners’ line manager/s.  </w:t>
      </w:r>
    </w:p>
    <w:p w:rsidR="00D96B39" w:rsidRPr="00D33910" w:rsidRDefault="00D96B39" w:rsidP="00D737AD">
      <w:pPr>
        <w:pStyle w:val="ListParagraph"/>
        <w:numPr>
          <w:ilvl w:val="1"/>
          <w:numId w:val="5"/>
        </w:numPr>
        <w:ind w:left="567" w:hanging="567"/>
        <w:rPr>
          <w:rFonts w:ascii="Gill Sans" w:hAnsi="Gill Sans"/>
          <w:sz w:val="24"/>
          <w:szCs w:val="24"/>
        </w:rPr>
      </w:pPr>
      <w:r w:rsidRPr="00D33910">
        <w:rPr>
          <w:rFonts w:ascii="Gill Sans" w:hAnsi="Gill Sans"/>
          <w:sz w:val="24"/>
          <w:szCs w:val="24"/>
        </w:rPr>
        <w:t xml:space="preserve">Meetings to review progress of learners may be requested in order to address specific issues or concerns but will not be scheduled routinely.  These arrangements will not affect or replace the regular review meetings between the Training Providers’ delivery staff and the learners/their line managers.  </w:t>
      </w:r>
    </w:p>
    <w:p w:rsidR="00ED31F9" w:rsidRPr="005C0122" w:rsidRDefault="00A4350B" w:rsidP="005C0122">
      <w:pPr>
        <w:pStyle w:val="ListParagraph"/>
        <w:numPr>
          <w:ilvl w:val="1"/>
          <w:numId w:val="5"/>
        </w:numPr>
        <w:ind w:left="567" w:hanging="567"/>
        <w:rPr>
          <w:rFonts w:ascii="Gill Sans" w:hAnsi="Gill Sans"/>
          <w:sz w:val="24"/>
          <w:szCs w:val="24"/>
        </w:rPr>
      </w:pPr>
      <w:r w:rsidRPr="00D33910">
        <w:rPr>
          <w:rFonts w:ascii="Gill Sans" w:hAnsi="Gill Sans"/>
          <w:sz w:val="24"/>
          <w:szCs w:val="24"/>
        </w:rPr>
        <w:t>All due payments are made to su</w:t>
      </w:r>
      <w:r w:rsidR="000A617C">
        <w:rPr>
          <w:rFonts w:ascii="Gill Sans" w:hAnsi="Gill Sans"/>
          <w:sz w:val="24"/>
          <w:szCs w:val="24"/>
        </w:rPr>
        <w:t>b-contractors and EPA providers directly from the Provider</w:t>
      </w:r>
    </w:p>
    <w:p w:rsidR="001F68BF" w:rsidRDefault="00DF75B4" w:rsidP="00ED31F9">
      <w:pPr>
        <w:pStyle w:val="Heading1"/>
        <w:numPr>
          <w:ilvl w:val="0"/>
          <w:numId w:val="5"/>
        </w:numPr>
        <w:rPr>
          <w:rFonts w:ascii="Gill Sans" w:hAnsi="Gill Sans"/>
          <w:sz w:val="24"/>
        </w:rPr>
      </w:pPr>
      <w:bookmarkStart w:id="19" w:name="_Toc490214015"/>
      <w:r w:rsidRPr="00ED31F9">
        <w:rPr>
          <w:rFonts w:ascii="Gill Sans" w:hAnsi="Gill Sans"/>
          <w:sz w:val="24"/>
        </w:rPr>
        <w:t>Key Performance Indicators</w:t>
      </w:r>
      <w:bookmarkEnd w:id="19"/>
      <w:r w:rsidRPr="00ED31F9">
        <w:rPr>
          <w:rFonts w:ascii="Gill Sans" w:hAnsi="Gill Sans"/>
          <w:sz w:val="24"/>
        </w:rPr>
        <w:t xml:space="preserve"> </w:t>
      </w:r>
    </w:p>
    <w:p w:rsidR="00ED31F9" w:rsidRPr="00ED31F9" w:rsidRDefault="00ED31F9" w:rsidP="005C0122">
      <w:pPr>
        <w:spacing w:after="0"/>
      </w:pPr>
    </w:p>
    <w:p w:rsidR="000A617C" w:rsidRPr="000A617C" w:rsidRDefault="00DF75B4" w:rsidP="000A617C">
      <w:pPr>
        <w:rPr>
          <w:rFonts w:ascii="Gill Sans" w:hAnsi="Gill Sans"/>
          <w:b/>
          <w:sz w:val="24"/>
        </w:rPr>
      </w:pPr>
      <w:r w:rsidRPr="000A617C">
        <w:rPr>
          <w:rFonts w:ascii="Gill Sans" w:hAnsi="Gill Sans"/>
          <w:sz w:val="24"/>
        </w:rPr>
        <w:t>Below are the Key Performance Indicators that will be used to measure the Providers’ delivery</w:t>
      </w:r>
      <w:r w:rsidR="000A617C" w:rsidRPr="000A617C">
        <w:rPr>
          <w:rFonts w:ascii="Gill Sans" w:hAnsi="Gill Sans"/>
          <w:b/>
          <w:sz w:val="24"/>
        </w:rPr>
        <w:t xml:space="preserve"> </w:t>
      </w:r>
    </w:p>
    <w:p w:rsidR="000A617C" w:rsidRDefault="000A617C" w:rsidP="0042083F">
      <w:pPr>
        <w:pStyle w:val="ListParagraph"/>
        <w:numPr>
          <w:ilvl w:val="1"/>
          <w:numId w:val="5"/>
        </w:numPr>
        <w:ind w:left="567" w:hanging="567"/>
        <w:rPr>
          <w:rFonts w:ascii="Gill Sans" w:hAnsi="Gill Sans"/>
          <w:sz w:val="24"/>
        </w:rPr>
      </w:pPr>
      <w:r w:rsidRPr="0042083F">
        <w:rPr>
          <w:rFonts w:ascii="Gill Sans" w:hAnsi="Gill Sans"/>
          <w:sz w:val="24"/>
        </w:rPr>
        <w:t xml:space="preserve">Screening and preparation </w:t>
      </w:r>
    </w:p>
    <w:p w:rsidR="0042083F" w:rsidRPr="0042083F" w:rsidRDefault="0042083F" w:rsidP="0042083F">
      <w:pPr>
        <w:pStyle w:val="ListParagraph"/>
        <w:ind w:left="567"/>
        <w:rPr>
          <w:rFonts w:ascii="Gill Sans" w:hAnsi="Gill Sans"/>
          <w:sz w:val="24"/>
        </w:rPr>
      </w:pPr>
      <w:r w:rsidRPr="0042083F">
        <w:rPr>
          <w:rFonts w:ascii="Gill Sans" w:hAnsi="Gill Sans"/>
          <w:sz w:val="24"/>
        </w:rPr>
        <w:t xml:space="preserve">Conducting initial eligibility checks to determine whether RBG should include the potential learners in the selection process </w:t>
      </w:r>
    </w:p>
    <w:p w:rsidR="0042083F" w:rsidRPr="0042083F" w:rsidRDefault="0042083F" w:rsidP="0042083F">
      <w:pPr>
        <w:pStyle w:val="ListParagraph"/>
        <w:numPr>
          <w:ilvl w:val="2"/>
          <w:numId w:val="5"/>
        </w:numPr>
        <w:ind w:hanging="657"/>
        <w:rPr>
          <w:rFonts w:ascii="Gill Sans" w:hAnsi="Gill Sans"/>
          <w:sz w:val="24"/>
        </w:rPr>
      </w:pPr>
      <w:r w:rsidRPr="0042083F">
        <w:rPr>
          <w:rFonts w:ascii="Gill Sans" w:hAnsi="Gill Sans"/>
          <w:sz w:val="24"/>
        </w:rPr>
        <w:lastRenderedPageBreak/>
        <w:t xml:space="preserve">Providers respond to requests for initial eligibility checks within 2 working days with accurate information 100% of the time. </w:t>
      </w:r>
    </w:p>
    <w:p w:rsidR="0042083F" w:rsidRPr="0042083F" w:rsidRDefault="0042083F" w:rsidP="0042083F">
      <w:pPr>
        <w:pStyle w:val="ListParagraph"/>
        <w:numPr>
          <w:ilvl w:val="1"/>
          <w:numId w:val="5"/>
        </w:numPr>
        <w:ind w:left="567" w:hanging="567"/>
        <w:rPr>
          <w:rFonts w:ascii="Gill Sans" w:hAnsi="Gill Sans"/>
          <w:sz w:val="24"/>
        </w:rPr>
      </w:pPr>
      <w:r w:rsidRPr="0042083F">
        <w:rPr>
          <w:rFonts w:ascii="Gill Sans" w:hAnsi="Gill Sans"/>
          <w:sz w:val="24"/>
        </w:rPr>
        <w:t xml:space="preserve">Enrolment and induction </w:t>
      </w:r>
    </w:p>
    <w:p w:rsidR="0042083F" w:rsidRDefault="0042083F" w:rsidP="0042083F">
      <w:pPr>
        <w:pStyle w:val="ListParagraph"/>
        <w:ind w:left="567"/>
        <w:rPr>
          <w:rFonts w:ascii="Gill Sans" w:hAnsi="Gill Sans"/>
          <w:sz w:val="24"/>
        </w:rPr>
      </w:pPr>
      <w:r w:rsidRPr="00ED31F9">
        <w:rPr>
          <w:rFonts w:ascii="Gill Sans" w:hAnsi="Gill Sans"/>
          <w:sz w:val="24"/>
        </w:rPr>
        <w:t>A thorough induction programme that accurately assesses</w:t>
      </w:r>
      <w:r>
        <w:rPr>
          <w:rFonts w:ascii="Gill Sans" w:hAnsi="Gill Sans"/>
          <w:sz w:val="24"/>
        </w:rPr>
        <w:t xml:space="preserve"> enrolling</w:t>
      </w:r>
      <w:r w:rsidRPr="00ED31F9">
        <w:rPr>
          <w:rFonts w:ascii="Gill Sans" w:hAnsi="Gill Sans"/>
          <w:sz w:val="24"/>
        </w:rPr>
        <w:t xml:space="preserve"> </w:t>
      </w:r>
      <w:r>
        <w:rPr>
          <w:rFonts w:ascii="Gill Sans" w:hAnsi="Gill Sans"/>
          <w:sz w:val="24"/>
        </w:rPr>
        <w:t>learners</w:t>
      </w:r>
      <w:r w:rsidRPr="00ED31F9">
        <w:rPr>
          <w:rFonts w:ascii="Gill Sans" w:hAnsi="Gill Sans"/>
          <w:sz w:val="24"/>
        </w:rPr>
        <w:t xml:space="preserve"> for the suitability of the programme and sets all expectations</w:t>
      </w:r>
    </w:p>
    <w:p w:rsidR="0042083F" w:rsidRPr="0042083F" w:rsidRDefault="0042083F" w:rsidP="0042083F">
      <w:pPr>
        <w:pStyle w:val="ListParagraph"/>
        <w:numPr>
          <w:ilvl w:val="2"/>
          <w:numId w:val="5"/>
        </w:numPr>
        <w:ind w:hanging="657"/>
        <w:rPr>
          <w:rFonts w:ascii="Gill Sans" w:hAnsi="Gill Sans"/>
          <w:sz w:val="24"/>
        </w:rPr>
      </w:pPr>
      <w:r w:rsidRPr="0042083F">
        <w:rPr>
          <w:rFonts w:ascii="Gill Sans" w:hAnsi="Gill Sans"/>
          <w:sz w:val="24"/>
        </w:rPr>
        <w:t xml:space="preserve">Instructions sent to learners with copies to managers at least one week prior to the scheduled date.  All information is accurate.  (95% accuracy required) </w:t>
      </w:r>
    </w:p>
    <w:p w:rsidR="0042083F" w:rsidRPr="0042083F" w:rsidRDefault="0042083F" w:rsidP="0042083F">
      <w:pPr>
        <w:pStyle w:val="ListParagraph"/>
        <w:numPr>
          <w:ilvl w:val="2"/>
          <w:numId w:val="5"/>
        </w:numPr>
        <w:ind w:hanging="657"/>
        <w:rPr>
          <w:rFonts w:ascii="Gill Sans" w:hAnsi="Gill Sans"/>
          <w:sz w:val="24"/>
        </w:rPr>
      </w:pPr>
      <w:r w:rsidRPr="0042083F">
        <w:rPr>
          <w:rFonts w:ascii="Gill Sans" w:hAnsi="Gill Sans"/>
          <w:sz w:val="24"/>
        </w:rPr>
        <w:t xml:space="preserve">If not already issued, learning programmes are issued at induction 100% of the time.  </w:t>
      </w:r>
    </w:p>
    <w:p w:rsidR="0042083F" w:rsidRPr="0042083F" w:rsidRDefault="0042083F" w:rsidP="0042083F">
      <w:pPr>
        <w:pStyle w:val="ListParagraph"/>
        <w:numPr>
          <w:ilvl w:val="1"/>
          <w:numId w:val="5"/>
        </w:numPr>
        <w:ind w:left="567" w:hanging="567"/>
        <w:rPr>
          <w:rFonts w:ascii="Gill Sans" w:hAnsi="Gill Sans"/>
          <w:sz w:val="24"/>
        </w:rPr>
      </w:pPr>
      <w:r w:rsidRPr="0042083F">
        <w:rPr>
          <w:rFonts w:ascii="Gill Sans" w:hAnsi="Gill Sans"/>
          <w:sz w:val="24"/>
        </w:rPr>
        <w:t>On-programme support</w:t>
      </w:r>
    </w:p>
    <w:p w:rsidR="0042083F" w:rsidRPr="0042083F" w:rsidRDefault="0042083F" w:rsidP="0042083F">
      <w:pPr>
        <w:pStyle w:val="ListParagraph"/>
        <w:ind w:left="567"/>
        <w:rPr>
          <w:rFonts w:ascii="Gill Sans" w:hAnsi="Gill Sans"/>
          <w:sz w:val="24"/>
        </w:rPr>
      </w:pPr>
      <w:r w:rsidRPr="0042083F">
        <w:rPr>
          <w:rFonts w:ascii="Gill Sans" w:hAnsi="Gill Sans"/>
          <w:sz w:val="24"/>
        </w:rPr>
        <w:t xml:space="preserve">The right support is provided throughout that encourages learners to stay on track.  </w:t>
      </w:r>
    </w:p>
    <w:p w:rsidR="0042083F" w:rsidRPr="0042083F" w:rsidRDefault="0042083F" w:rsidP="0042083F">
      <w:pPr>
        <w:pStyle w:val="ListParagraph"/>
        <w:numPr>
          <w:ilvl w:val="2"/>
          <w:numId w:val="5"/>
        </w:numPr>
        <w:ind w:left="1276" w:hanging="709"/>
        <w:rPr>
          <w:rFonts w:ascii="Gill Sans" w:hAnsi="Gill Sans"/>
          <w:sz w:val="24"/>
        </w:rPr>
      </w:pPr>
      <w:r w:rsidRPr="0042083F">
        <w:rPr>
          <w:rFonts w:ascii="Gill Sans" w:hAnsi="Gill Sans"/>
          <w:sz w:val="24"/>
        </w:rPr>
        <w:t>Critical instances, crises or risks of withdrawal  are responded to within 2 working days for 90% of cases</w:t>
      </w:r>
    </w:p>
    <w:p w:rsidR="0042083F" w:rsidRDefault="0042083F" w:rsidP="0042083F">
      <w:pPr>
        <w:pStyle w:val="ListParagraph"/>
        <w:numPr>
          <w:ilvl w:val="2"/>
          <w:numId w:val="5"/>
        </w:numPr>
        <w:ind w:left="1276" w:hanging="709"/>
        <w:rPr>
          <w:rFonts w:ascii="Gill Sans" w:hAnsi="Gill Sans"/>
          <w:sz w:val="24"/>
        </w:rPr>
      </w:pPr>
      <w:r w:rsidRPr="0042083F">
        <w:rPr>
          <w:rFonts w:ascii="Gill Sans" w:hAnsi="Gill Sans"/>
          <w:sz w:val="24"/>
        </w:rPr>
        <w:t>Percentage of all early leavers across RBG cohorts is no more than 30%</w:t>
      </w:r>
    </w:p>
    <w:p w:rsidR="0042083F" w:rsidRDefault="0042083F" w:rsidP="0042083F">
      <w:pPr>
        <w:pStyle w:val="ListParagraph"/>
        <w:numPr>
          <w:ilvl w:val="1"/>
          <w:numId w:val="5"/>
        </w:numPr>
        <w:ind w:left="567" w:hanging="567"/>
        <w:rPr>
          <w:rFonts w:ascii="Gill Sans" w:hAnsi="Gill Sans"/>
          <w:sz w:val="24"/>
        </w:rPr>
      </w:pPr>
      <w:r w:rsidRPr="0042083F">
        <w:rPr>
          <w:rFonts w:ascii="Gill Sans" w:hAnsi="Gill Sans"/>
          <w:sz w:val="24"/>
        </w:rPr>
        <w:t>The learning programme</w:t>
      </w:r>
    </w:p>
    <w:p w:rsidR="0042083F" w:rsidRPr="0042083F" w:rsidRDefault="0042083F" w:rsidP="0042083F">
      <w:pPr>
        <w:pStyle w:val="ListParagraph"/>
        <w:ind w:left="709"/>
        <w:rPr>
          <w:rFonts w:ascii="Gill Sans" w:hAnsi="Gill Sans"/>
          <w:sz w:val="24"/>
        </w:rPr>
      </w:pPr>
      <w:r w:rsidRPr="0042083F">
        <w:rPr>
          <w:rFonts w:ascii="Gill Sans" w:hAnsi="Gill Sans"/>
          <w:sz w:val="24"/>
        </w:rPr>
        <w:t xml:space="preserve">A challenging and relevant programme is in place that leads to achievable success. </w:t>
      </w:r>
    </w:p>
    <w:p w:rsidR="0042083F" w:rsidRPr="0042083F" w:rsidRDefault="0042083F" w:rsidP="0042083F">
      <w:pPr>
        <w:pStyle w:val="ListParagraph"/>
        <w:numPr>
          <w:ilvl w:val="2"/>
          <w:numId w:val="5"/>
        </w:numPr>
        <w:ind w:hanging="657"/>
        <w:rPr>
          <w:rFonts w:ascii="Gill Sans" w:hAnsi="Gill Sans"/>
          <w:sz w:val="24"/>
        </w:rPr>
      </w:pPr>
      <w:r w:rsidRPr="0042083F">
        <w:rPr>
          <w:rFonts w:ascii="Gill Sans" w:hAnsi="Gill Sans"/>
          <w:sz w:val="24"/>
        </w:rPr>
        <w:t xml:space="preserve">Success rate for apprentices who have ended their qualifications is above 60% </w:t>
      </w:r>
    </w:p>
    <w:p w:rsidR="0042083F" w:rsidRPr="0042083F" w:rsidRDefault="0042083F" w:rsidP="0042083F">
      <w:pPr>
        <w:pStyle w:val="ListParagraph"/>
        <w:numPr>
          <w:ilvl w:val="2"/>
          <w:numId w:val="5"/>
        </w:numPr>
        <w:ind w:hanging="657"/>
        <w:rPr>
          <w:rFonts w:ascii="Gill Sans" w:hAnsi="Gill Sans"/>
          <w:sz w:val="24"/>
        </w:rPr>
      </w:pPr>
      <w:r w:rsidRPr="0042083F">
        <w:rPr>
          <w:rFonts w:ascii="Gill Sans" w:hAnsi="Gill Sans"/>
          <w:sz w:val="24"/>
        </w:rPr>
        <w:t xml:space="preserve">Gaps between touch-points do not exceed 4 weeks </w:t>
      </w:r>
    </w:p>
    <w:p w:rsidR="0042083F" w:rsidRPr="0042083F" w:rsidRDefault="0042083F" w:rsidP="0042083F">
      <w:pPr>
        <w:pStyle w:val="ListParagraph"/>
        <w:numPr>
          <w:ilvl w:val="1"/>
          <w:numId w:val="5"/>
        </w:numPr>
        <w:ind w:left="567" w:hanging="567"/>
        <w:rPr>
          <w:rFonts w:ascii="Gill Sans" w:hAnsi="Gill Sans"/>
          <w:sz w:val="24"/>
        </w:rPr>
      </w:pPr>
      <w:r w:rsidRPr="0042083F">
        <w:rPr>
          <w:rFonts w:ascii="Gill Sans" w:hAnsi="Gill Sans"/>
          <w:sz w:val="24"/>
        </w:rPr>
        <w:t>Management Information</w:t>
      </w:r>
    </w:p>
    <w:p w:rsidR="0042083F" w:rsidRPr="0042083F" w:rsidRDefault="0042083F" w:rsidP="0042083F">
      <w:pPr>
        <w:pStyle w:val="ListParagraph"/>
        <w:ind w:left="709"/>
        <w:rPr>
          <w:rFonts w:ascii="Gill Sans" w:hAnsi="Gill Sans"/>
          <w:sz w:val="24"/>
        </w:rPr>
      </w:pPr>
      <w:r w:rsidRPr="0042083F">
        <w:rPr>
          <w:rFonts w:ascii="Gill Sans" w:hAnsi="Gill Sans"/>
          <w:sz w:val="24"/>
        </w:rPr>
        <w:t xml:space="preserve">Adequate and accurate information is provided in a timely manner that is fit for purpose.  </w:t>
      </w:r>
    </w:p>
    <w:p w:rsidR="0042083F" w:rsidRPr="0042083F" w:rsidRDefault="0042083F" w:rsidP="0042083F">
      <w:pPr>
        <w:pStyle w:val="ListParagraph"/>
        <w:numPr>
          <w:ilvl w:val="2"/>
          <w:numId w:val="5"/>
        </w:numPr>
        <w:ind w:hanging="657"/>
        <w:rPr>
          <w:rFonts w:ascii="Gill Sans" w:hAnsi="Gill Sans"/>
          <w:sz w:val="24"/>
        </w:rPr>
      </w:pPr>
      <w:r w:rsidRPr="0042083F">
        <w:rPr>
          <w:rFonts w:ascii="Gill Sans" w:hAnsi="Gill Sans"/>
          <w:sz w:val="24"/>
        </w:rPr>
        <w:t>Reports are received on time 95% of the time</w:t>
      </w:r>
    </w:p>
    <w:p w:rsidR="0042083F" w:rsidRPr="0042083F" w:rsidRDefault="0042083F" w:rsidP="0042083F">
      <w:pPr>
        <w:pStyle w:val="ListParagraph"/>
        <w:numPr>
          <w:ilvl w:val="2"/>
          <w:numId w:val="5"/>
        </w:numPr>
        <w:ind w:hanging="657"/>
        <w:rPr>
          <w:rFonts w:ascii="Gill Sans" w:hAnsi="Gill Sans"/>
          <w:sz w:val="24"/>
        </w:rPr>
      </w:pPr>
      <w:r w:rsidRPr="0042083F">
        <w:rPr>
          <w:rFonts w:ascii="Gill Sans" w:hAnsi="Gill Sans"/>
          <w:sz w:val="24"/>
        </w:rPr>
        <w:t>Error rates in reports are below 5%</w:t>
      </w:r>
    </w:p>
    <w:p w:rsidR="0042083F" w:rsidRPr="0042083F" w:rsidRDefault="0042083F" w:rsidP="0042083F">
      <w:pPr>
        <w:pStyle w:val="ListParagraph"/>
        <w:numPr>
          <w:ilvl w:val="1"/>
          <w:numId w:val="5"/>
        </w:numPr>
        <w:ind w:left="567" w:hanging="567"/>
        <w:rPr>
          <w:rFonts w:ascii="Gill Sans" w:hAnsi="Gill Sans"/>
          <w:sz w:val="24"/>
          <w:szCs w:val="24"/>
        </w:rPr>
      </w:pPr>
      <w:r w:rsidRPr="0042083F">
        <w:rPr>
          <w:rFonts w:ascii="Gill Sans" w:hAnsi="Gill Sans"/>
          <w:sz w:val="24"/>
          <w:szCs w:val="24"/>
        </w:rPr>
        <w:t xml:space="preserve">Commitment to equality </w:t>
      </w:r>
    </w:p>
    <w:p w:rsidR="0042083F" w:rsidRPr="0042083F" w:rsidRDefault="0042083F" w:rsidP="0042083F">
      <w:pPr>
        <w:pStyle w:val="ListParagraph"/>
        <w:ind w:left="709"/>
        <w:rPr>
          <w:rFonts w:ascii="Gill Sans" w:hAnsi="Gill Sans"/>
          <w:sz w:val="24"/>
          <w:szCs w:val="24"/>
        </w:rPr>
      </w:pPr>
      <w:r w:rsidRPr="0042083F">
        <w:rPr>
          <w:rFonts w:ascii="Gill Sans" w:hAnsi="Gill Sans"/>
          <w:sz w:val="24"/>
          <w:szCs w:val="24"/>
        </w:rPr>
        <w:t xml:space="preserve">Additional payments for support are applied for and well used.  </w:t>
      </w:r>
    </w:p>
    <w:p w:rsidR="0042083F" w:rsidRPr="0042083F" w:rsidRDefault="0042083F" w:rsidP="0042083F">
      <w:pPr>
        <w:pStyle w:val="ListParagraph"/>
        <w:numPr>
          <w:ilvl w:val="2"/>
          <w:numId w:val="5"/>
        </w:numPr>
        <w:ind w:hanging="657"/>
        <w:rPr>
          <w:rFonts w:ascii="Gill Sans" w:hAnsi="Gill Sans"/>
          <w:sz w:val="24"/>
          <w:szCs w:val="24"/>
        </w:rPr>
      </w:pPr>
      <w:r w:rsidRPr="0042083F">
        <w:rPr>
          <w:rFonts w:ascii="Gill Sans" w:hAnsi="Gill Sans"/>
          <w:sz w:val="24"/>
          <w:szCs w:val="24"/>
        </w:rPr>
        <w:t>Providers put in place additional support for learners who need it within 4 weeks of enrolment</w:t>
      </w:r>
    </w:p>
    <w:p w:rsidR="00DF75B4" w:rsidRPr="0042083F" w:rsidRDefault="0042083F" w:rsidP="0042083F">
      <w:pPr>
        <w:pStyle w:val="ListParagraph"/>
        <w:numPr>
          <w:ilvl w:val="2"/>
          <w:numId w:val="5"/>
        </w:numPr>
        <w:ind w:hanging="657"/>
        <w:rPr>
          <w:rFonts w:ascii="Gill Sans" w:hAnsi="Gill Sans"/>
          <w:sz w:val="24"/>
          <w:szCs w:val="24"/>
        </w:rPr>
      </w:pPr>
      <w:r w:rsidRPr="0042083F">
        <w:rPr>
          <w:rFonts w:ascii="Gill Sans" w:hAnsi="Gill Sans"/>
          <w:sz w:val="24"/>
          <w:szCs w:val="24"/>
        </w:rPr>
        <w:t>All additional payments are applied for and utilised.  Evidence of progress of drawing additional funds is included in MI</w:t>
      </w:r>
    </w:p>
    <w:p w:rsidR="00DF75B4" w:rsidRPr="00ED31F9" w:rsidRDefault="00DF75B4" w:rsidP="005C0122">
      <w:pPr>
        <w:rPr>
          <w:rFonts w:ascii="Gill Sans" w:hAnsi="Gill Sans"/>
          <w:sz w:val="24"/>
        </w:rPr>
      </w:pPr>
    </w:p>
    <w:sectPr w:rsidR="00DF75B4" w:rsidRPr="00ED31F9" w:rsidSect="00D3391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DA6" w:rsidRDefault="001D7DA6">
      <w:pPr>
        <w:spacing w:after="0" w:line="240" w:lineRule="auto"/>
      </w:pPr>
      <w:r>
        <w:separator/>
      </w:r>
    </w:p>
  </w:endnote>
  <w:endnote w:type="continuationSeparator" w:id="0">
    <w:p w:rsidR="001D7DA6" w:rsidRDefault="001D7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DA6" w:rsidRDefault="001D7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803991"/>
      <w:docPartObj>
        <w:docPartGallery w:val="Page Numbers (Bottom of Page)"/>
        <w:docPartUnique/>
      </w:docPartObj>
    </w:sdtPr>
    <w:sdtEndPr>
      <w:rPr>
        <w:noProof/>
      </w:rPr>
    </w:sdtEndPr>
    <w:sdtContent>
      <w:p w:rsidR="001D7DA6" w:rsidRDefault="001D7DA6">
        <w:pPr>
          <w:pStyle w:val="Footer"/>
          <w:jc w:val="right"/>
        </w:pPr>
        <w:r>
          <w:fldChar w:fldCharType="begin"/>
        </w:r>
        <w:r>
          <w:instrText xml:space="preserve"> PAGE   \* MERGEFORMAT </w:instrText>
        </w:r>
        <w:r>
          <w:fldChar w:fldCharType="separate"/>
        </w:r>
        <w:r w:rsidR="00DC014A">
          <w:rPr>
            <w:noProof/>
          </w:rPr>
          <w:t>5</w:t>
        </w:r>
        <w:r>
          <w:rPr>
            <w:noProof/>
          </w:rPr>
          <w:fldChar w:fldCharType="end"/>
        </w:r>
      </w:p>
    </w:sdtContent>
  </w:sdt>
  <w:p w:rsidR="001D7DA6" w:rsidRDefault="001D7D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DA6" w:rsidRDefault="001D7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DA6" w:rsidRDefault="001D7DA6">
      <w:pPr>
        <w:spacing w:after="0" w:line="240" w:lineRule="auto"/>
      </w:pPr>
      <w:r>
        <w:separator/>
      </w:r>
    </w:p>
  </w:footnote>
  <w:footnote w:type="continuationSeparator" w:id="0">
    <w:p w:rsidR="001D7DA6" w:rsidRDefault="001D7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DA6" w:rsidRDefault="001D7D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DA6" w:rsidRDefault="001D7D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DA6" w:rsidRDefault="001D7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61B8"/>
    <w:multiLevelType w:val="multilevel"/>
    <w:tmpl w:val="3A2AD72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6D6B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DF54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7C01C6"/>
    <w:multiLevelType w:val="multilevel"/>
    <w:tmpl w:val="3A2AD72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211C76"/>
    <w:multiLevelType w:val="multilevel"/>
    <w:tmpl w:val="3A2AD72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CAA777F"/>
    <w:multiLevelType w:val="multilevel"/>
    <w:tmpl w:val="3A2AD72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DEE0B34"/>
    <w:multiLevelType w:val="multilevel"/>
    <w:tmpl w:val="3A2AD72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1F173D9"/>
    <w:multiLevelType w:val="multilevel"/>
    <w:tmpl w:val="3A2AD72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D868FB"/>
    <w:multiLevelType w:val="multilevel"/>
    <w:tmpl w:val="3A2AD72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C547FAB"/>
    <w:multiLevelType w:val="multilevel"/>
    <w:tmpl w:val="3A2AD72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FEE1AAE"/>
    <w:multiLevelType w:val="multilevel"/>
    <w:tmpl w:val="A5F2A88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3E53298"/>
    <w:multiLevelType w:val="multilevel"/>
    <w:tmpl w:val="3A2AD72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4A54D4E"/>
    <w:multiLevelType w:val="multilevel"/>
    <w:tmpl w:val="A5F2A88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D09532F"/>
    <w:multiLevelType w:val="multilevel"/>
    <w:tmpl w:val="D268744A"/>
    <w:lvl w:ilvl="0">
      <w:start w:val="2"/>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1133023"/>
    <w:multiLevelType w:val="multilevel"/>
    <w:tmpl w:val="3A2AD72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7CA5F88"/>
    <w:multiLevelType w:val="multilevel"/>
    <w:tmpl w:val="D268744A"/>
    <w:lvl w:ilvl="0">
      <w:start w:val="2"/>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A37724F"/>
    <w:multiLevelType w:val="hybridMultilevel"/>
    <w:tmpl w:val="78E8DC1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7" w15:restartNumberingAfterBreak="0">
    <w:nsid w:val="7E165C4C"/>
    <w:multiLevelType w:val="multilevel"/>
    <w:tmpl w:val="3DB6EB4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0"/>
  </w:num>
  <w:num w:numId="3">
    <w:abstractNumId w:val="12"/>
  </w:num>
  <w:num w:numId="4">
    <w:abstractNumId w:val="17"/>
  </w:num>
  <w:num w:numId="5">
    <w:abstractNumId w:val="11"/>
  </w:num>
  <w:num w:numId="6">
    <w:abstractNumId w:val="9"/>
  </w:num>
  <w:num w:numId="7">
    <w:abstractNumId w:val="8"/>
  </w:num>
  <w:num w:numId="8">
    <w:abstractNumId w:val="0"/>
  </w:num>
  <w:num w:numId="9">
    <w:abstractNumId w:val="3"/>
  </w:num>
  <w:num w:numId="10">
    <w:abstractNumId w:val="16"/>
  </w:num>
  <w:num w:numId="11">
    <w:abstractNumId w:val="16"/>
  </w:num>
  <w:num w:numId="12">
    <w:abstractNumId w:val="1"/>
  </w:num>
  <w:num w:numId="13">
    <w:abstractNumId w:val="13"/>
  </w:num>
  <w:num w:numId="14">
    <w:abstractNumId w:val="15"/>
  </w:num>
  <w:num w:numId="15">
    <w:abstractNumId w:val="5"/>
  </w:num>
  <w:num w:numId="16">
    <w:abstractNumId w:val="6"/>
  </w:num>
  <w:num w:numId="17">
    <w:abstractNumId w:val="7"/>
  </w:num>
  <w:num w:numId="18">
    <w:abstractNumId w:val="4"/>
  </w:num>
  <w:num w:numId="1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B39"/>
    <w:rsid w:val="00094115"/>
    <w:rsid w:val="000A617C"/>
    <w:rsid w:val="00160458"/>
    <w:rsid w:val="00186758"/>
    <w:rsid w:val="001C2422"/>
    <w:rsid w:val="001D7DA6"/>
    <w:rsid w:val="001F68BF"/>
    <w:rsid w:val="0020361B"/>
    <w:rsid w:val="002421BD"/>
    <w:rsid w:val="002423F6"/>
    <w:rsid w:val="00250D19"/>
    <w:rsid w:val="00343CA4"/>
    <w:rsid w:val="003F4CB2"/>
    <w:rsid w:val="0042083F"/>
    <w:rsid w:val="004A7040"/>
    <w:rsid w:val="00512BD2"/>
    <w:rsid w:val="00582B12"/>
    <w:rsid w:val="005870AB"/>
    <w:rsid w:val="005C0122"/>
    <w:rsid w:val="005C5240"/>
    <w:rsid w:val="00650E88"/>
    <w:rsid w:val="00652032"/>
    <w:rsid w:val="00655617"/>
    <w:rsid w:val="006A5760"/>
    <w:rsid w:val="006A59CC"/>
    <w:rsid w:val="006B07D2"/>
    <w:rsid w:val="006E19FA"/>
    <w:rsid w:val="0078090C"/>
    <w:rsid w:val="007B0B5D"/>
    <w:rsid w:val="007E21F5"/>
    <w:rsid w:val="00832B07"/>
    <w:rsid w:val="008414F4"/>
    <w:rsid w:val="00866922"/>
    <w:rsid w:val="008C39AF"/>
    <w:rsid w:val="009227A0"/>
    <w:rsid w:val="00A35D7C"/>
    <w:rsid w:val="00A4350B"/>
    <w:rsid w:val="00A57F64"/>
    <w:rsid w:val="00A62968"/>
    <w:rsid w:val="00AD0E53"/>
    <w:rsid w:val="00B67908"/>
    <w:rsid w:val="00BE5C1F"/>
    <w:rsid w:val="00C07868"/>
    <w:rsid w:val="00C274D6"/>
    <w:rsid w:val="00CD624C"/>
    <w:rsid w:val="00D33910"/>
    <w:rsid w:val="00D5557E"/>
    <w:rsid w:val="00D737AD"/>
    <w:rsid w:val="00D96B39"/>
    <w:rsid w:val="00DB0E08"/>
    <w:rsid w:val="00DC014A"/>
    <w:rsid w:val="00DE6C6F"/>
    <w:rsid w:val="00DF75B4"/>
    <w:rsid w:val="00E344BF"/>
    <w:rsid w:val="00E51178"/>
    <w:rsid w:val="00E7333D"/>
    <w:rsid w:val="00E76D75"/>
    <w:rsid w:val="00ED31F9"/>
    <w:rsid w:val="00EF4A64"/>
    <w:rsid w:val="00F05B1D"/>
    <w:rsid w:val="00F07627"/>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FAF5AE"/>
  <w15:docId w15:val="{5110AD40-1B22-4746-A069-1FDD5EEB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39"/>
  </w:style>
  <w:style w:type="paragraph" w:styleId="Heading1">
    <w:name w:val="heading 1"/>
    <w:basedOn w:val="Normal"/>
    <w:next w:val="Normal"/>
    <w:link w:val="Heading1Char"/>
    <w:uiPriority w:val="9"/>
    <w:qFormat/>
    <w:rsid w:val="00D96B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6B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31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B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96B3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96B39"/>
    <w:pPr>
      <w:ind w:left="720"/>
      <w:contextualSpacing/>
    </w:pPr>
  </w:style>
  <w:style w:type="paragraph" w:styleId="Header">
    <w:name w:val="header"/>
    <w:basedOn w:val="Normal"/>
    <w:link w:val="HeaderChar"/>
    <w:uiPriority w:val="99"/>
    <w:unhideWhenUsed/>
    <w:rsid w:val="00D96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B39"/>
  </w:style>
  <w:style w:type="paragraph" w:styleId="Footer">
    <w:name w:val="footer"/>
    <w:basedOn w:val="Normal"/>
    <w:link w:val="FooterChar"/>
    <w:uiPriority w:val="99"/>
    <w:unhideWhenUsed/>
    <w:rsid w:val="00D96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B39"/>
  </w:style>
  <w:style w:type="paragraph" w:styleId="TOCHeading">
    <w:name w:val="TOC Heading"/>
    <w:basedOn w:val="Heading1"/>
    <w:next w:val="Normal"/>
    <w:uiPriority w:val="39"/>
    <w:semiHidden/>
    <w:unhideWhenUsed/>
    <w:qFormat/>
    <w:rsid w:val="00D96B39"/>
    <w:pPr>
      <w:outlineLvl w:val="9"/>
    </w:pPr>
    <w:rPr>
      <w:lang w:val="en-US" w:eastAsia="ja-JP"/>
    </w:rPr>
  </w:style>
  <w:style w:type="paragraph" w:styleId="TOC1">
    <w:name w:val="toc 1"/>
    <w:basedOn w:val="Normal"/>
    <w:next w:val="Normal"/>
    <w:autoRedefine/>
    <w:uiPriority w:val="39"/>
    <w:unhideWhenUsed/>
    <w:rsid w:val="00D96B39"/>
    <w:pPr>
      <w:spacing w:after="100"/>
    </w:pPr>
  </w:style>
  <w:style w:type="paragraph" w:styleId="TOC2">
    <w:name w:val="toc 2"/>
    <w:basedOn w:val="Normal"/>
    <w:next w:val="Normal"/>
    <w:autoRedefine/>
    <w:uiPriority w:val="39"/>
    <w:unhideWhenUsed/>
    <w:rsid w:val="00D96B39"/>
    <w:pPr>
      <w:spacing w:after="100"/>
      <w:ind w:left="220"/>
    </w:pPr>
  </w:style>
  <w:style w:type="character" w:styleId="Hyperlink">
    <w:name w:val="Hyperlink"/>
    <w:basedOn w:val="DefaultParagraphFont"/>
    <w:uiPriority w:val="99"/>
    <w:unhideWhenUsed/>
    <w:rsid w:val="00D96B39"/>
    <w:rPr>
      <w:color w:val="0000FF" w:themeColor="hyperlink"/>
      <w:u w:val="single"/>
    </w:rPr>
  </w:style>
  <w:style w:type="paragraph" w:styleId="BalloonText">
    <w:name w:val="Balloon Text"/>
    <w:basedOn w:val="Normal"/>
    <w:link w:val="BalloonTextChar"/>
    <w:uiPriority w:val="99"/>
    <w:semiHidden/>
    <w:unhideWhenUsed/>
    <w:rsid w:val="00D96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B39"/>
    <w:rPr>
      <w:rFonts w:ascii="Tahoma" w:hAnsi="Tahoma" w:cs="Tahoma"/>
      <w:sz w:val="16"/>
      <w:szCs w:val="16"/>
    </w:rPr>
  </w:style>
  <w:style w:type="table" w:styleId="TableGrid">
    <w:name w:val="Table Grid"/>
    <w:basedOn w:val="TableNormal"/>
    <w:uiPriority w:val="59"/>
    <w:rsid w:val="00DF7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D31F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864038">
      <w:bodyDiv w:val="1"/>
      <w:marLeft w:val="0"/>
      <w:marRight w:val="0"/>
      <w:marTop w:val="0"/>
      <w:marBottom w:val="0"/>
      <w:divBdr>
        <w:top w:val="none" w:sz="0" w:space="0" w:color="auto"/>
        <w:left w:val="none" w:sz="0" w:space="0" w:color="auto"/>
        <w:bottom w:val="none" w:sz="0" w:space="0" w:color="auto"/>
        <w:right w:val="none" w:sz="0" w:space="0" w:color="auto"/>
      </w:divBdr>
    </w:div>
    <w:div w:id="684475819">
      <w:bodyDiv w:val="1"/>
      <w:marLeft w:val="0"/>
      <w:marRight w:val="0"/>
      <w:marTop w:val="0"/>
      <w:marBottom w:val="0"/>
      <w:divBdr>
        <w:top w:val="none" w:sz="0" w:space="0" w:color="auto"/>
        <w:left w:val="none" w:sz="0" w:space="0" w:color="auto"/>
        <w:bottom w:val="none" w:sz="0" w:space="0" w:color="auto"/>
        <w:right w:val="none" w:sz="0" w:space="0" w:color="auto"/>
      </w:divBdr>
    </w:div>
    <w:div w:id="95717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27EA1-9E29-403B-9324-0ED22BF7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63C22980.dotm</Template>
  <TotalTime>14</TotalTime>
  <Pages>7</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Arnold</dc:creator>
  <cp:lastModifiedBy>Bridget Arnold</cp:lastModifiedBy>
  <cp:revision>5</cp:revision>
  <cp:lastPrinted>2017-08-11T08:29:00Z</cp:lastPrinted>
  <dcterms:created xsi:type="dcterms:W3CDTF">2017-08-25T12:48:00Z</dcterms:created>
  <dcterms:modified xsi:type="dcterms:W3CDTF">2018-06-04T11:08:00Z</dcterms:modified>
</cp:coreProperties>
</file>