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1E07" w14:textId="77777777" w:rsidR="00353BF0" w:rsidRDefault="00353BF0" w:rsidP="008A5FEE">
      <w:pPr>
        <w:pStyle w:val="TOC1"/>
      </w:pPr>
    </w:p>
    <w:p w14:paraId="22D1C019" w14:textId="77777777" w:rsidR="00353BF0" w:rsidRDefault="00353BF0" w:rsidP="00353BF0">
      <w:pPr>
        <w:outlineLvl w:val="0"/>
      </w:pPr>
    </w:p>
    <w:p w14:paraId="63C3327B" w14:textId="77777777" w:rsidR="00353BF0" w:rsidRDefault="00353BF0" w:rsidP="00353BF0">
      <w:pPr>
        <w:outlineLvl w:val="0"/>
      </w:pPr>
    </w:p>
    <w:p w14:paraId="527489C0" w14:textId="77777777" w:rsidR="00353BF0" w:rsidRDefault="00353BF0" w:rsidP="00353BF0">
      <w:pPr>
        <w:outlineLvl w:val="0"/>
      </w:pPr>
    </w:p>
    <w:p w14:paraId="5BD56842" w14:textId="77777777" w:rsidR="00353BF0" w:rsidRDefault="00353BF0" w:rsidP="00353BF0">
      <w:pPr>
        <w:outlineLvl w:val="0"/>
      </w:pPr>
    </w:p>
    <w:p w14:paraId="250DA031" w14:textId="77777777" w:rsidR="00353BF0" w:rsidRDefault="00353BF0" w:rsidP="00353BF0">
      <w:pPr>
        <w:outlineLvl w:val="0"/>
      </w:pPr>
    </w:p>
    <w:p w14:paraId="16C74714" w14:textId="77777777" w:rsidR="00353BF0" w:rsidRDefault="00353BF0" w:rsidP="00353BF0">
      <w:pPr>
        <w:outlineLvl w:val="0"/>
      </w:pPr>
    </w:p>
    <w:p w14:paraId="75FE847B" w14:textId="77777777" w:rsidR="00353BF0" w:rsidRDefault="00353BF0" w:rsidP="00821F51">
      <w:pPr>
        <w:jc w:val="center"/>
        <w:outlineLvl w:val="0"/>
      </w:pPr>
    </w:p>
    <w:p w14:paraId="402D680E" w14:textId="77777777" w:rsidR="00821F51" w:rsidRDefault="00821F51" w:rsidP="00821F51">
      <w:pPr>
        <w:jc w:val="center"/>
        <w:outlineLvl w:val="0"/>
        <w:rPr>
          <w:rFonts w:ascii="Arial" w:hAnsi="Arial" w:cs="Arial"/>
          <w:b/>
          <w:sz w:val="32"/>
          <w:szCs w:val="32"/>
        </w:rPr>
      </w:pPr>
    </w:p>
    <w:p w14:paraId="28FDC737" w14:textId="77777777" w:rsidR="004E2D1E" w:rsidRDefault="00832EA4" w:rsidP="00821F51">
      <w:pPr>
        <w:jc w:val="center"/>
        <w:outlineLvl w:val="0"/>
        <w:rPr>
          <w:rFonts w:ascii="Arial" w:hAnsi="Arial" w:cs="Arial"/>
          <w:b/>
          <w:sz w:val="32"/>
          <w:szCs w:val="32"/>
        </w:rPr>
      </w:pPr>
      <w:r>
        <w:rPr>
          <w:rFonts w:ascii="Arial" w:hAnsi="Arial" w:cs="Arial"/>
          <w:b/>
          <w:sz w:val="32"/>
          <w:szCs w:val="32"/>
        </w:rPr>
        <w:t>NHS Digital</w:t>
      </w:r>
    </w:p>
    <w:p w14:paraId="2AD05290" w14:textId="77777777" w:rsidR="004E2D1E" w:rsidRDefault="004E2D1E" w:rsidP="00821F51">
      <w:pPr>
        <w:jc w:val="center"/>
        <w:outlineLvl w:val="0"/>
        <w:rPr>
          <w:rFonts w:ascii="Arial" w:hAnsi="Arial" w:cs="Arial"/>
          <w:b/>
          <w:sz w:val="32"/>
          <w:szCs w:val="32"/>
        </w:rPr>
      </w:pPr>
    </w:p>
    <w:p w14:paraId="14FC2007" w14:textId="77777777" w:rsidR="00353BF0" w:rsidRPr="00571F8B" w:rsidRDefault="00E43B72" w:rsidP="00821F51">
      <w:pPr>
        <w:jc w:val="center"/>
        <w:outlineLvl w:val="0"/>
        <w:rPr>
          <w:rFonts w:ascii="Arial" w:hAnsi="Arial" w:cs="Arial"/>
          <w:b/>
          <w:sz w:val="72"/>
          <w:szCs w:val="72"/>
        </w:rPr>
      </w:pPr>
      <w:r>
        <w:rPr>
          <w:rFonts w:ascii="Arial" w:hAnsi="Arial" w:cs="Arial"/>
          <w:b/>
          <w:sz w:val="72"/>
          <w:szCs w:val="72"/>
        </w:rPr>
        <w:t>Instruction Document</w:t>
      </w:r>
      <w:r w:rsidR="00A14C55">
        <w:rPr>
          <w:rFonts w:ascii="Arial" w:hAnsi="Arial" w:cs="Arial"/>
          <w:b/>
          <w:sz w:val="72"/>
          <w:szCs w:val="72"/>
        </w:rPr>
        <w:t xml:space="preserve"> </w:t>
      </w:r>
    </w:p>
    <w:p w14:paraId="27656B7C" w14:textId="77777777" w:rsidR="00821F51" w:rsidRDefault="00821F51" w:rsidP="00821F51">
      <w:pPr>
        <w:jc w:val="center"/>
        <w:outlineLvl w:val="0"/>
        <w:rPr>
          <w:rFonts w:ascii="Arial" w:hAnsi="Arial" w:cs="Arial"/>
          <w:b/>
          <w:sz w:val="32"/>
          <w:szCs w:val="32"/>
        </w:rPr>
      </w:pPr>
    </w:p>
    <w:p w14:paraId="78D93DB3" w14:textId="77777777" w:rsidR="00571F8B" w:rsidRDefault="00571F8B" w:rsidP="00821F51">
      <w:pPr>
        <w:jc w:val="center"/>
        <w:outlineLvl w:val="0"/>
        <w:rPr>
          <w:rFonts w:ascii="Arial" w:hAnsi="Arial" w:cs="Arial"/>
          <w:b/>
          <w:sz w:val="32"/>
          <w:szCs w:val="32"/>
        </w:rPr>
      </w:pPr>
    </w:p>
    <w:p w14:paraId="4120EB12" w14:textId="77777777" w:rsidR="00571F8B" w:rsidRDefault="00571F8B" w:rsidP="00821F51">
      <w:pPr>
        <w:jc w:val="center"/>
        <w:outlineLvl w:val="0"/>
        <w:rPr>
          <w:rFonts w:ascii="Arial" w:hAnsi="Arial" w:cs="Arial"/>
          <w:b/>
          <w:sz w:val="32"/>
          <w:szCs w:val="32"/>
        </w:rPr>
      </w:pPr>
    </w:p>
    <w:p w14:paraId="26E6F2DF" w14:textId="77777777" w:rsidR="00571F8B" w:rsidRDefault="00571F8B" w:rsidP="00821F51">
      <w:pPr>
        <w:jc w:val="center"/>
        <w:outlineLvl w:val="0"/>
        <w:rPr>
          <w:rFonts w:ascii="Arial" w:hAnsi="Arial" w:cs="Arial"/>
          <w:b/>
          <w:sz w:val="32"/>
          <w:szCs w:val="32"/>
        </w:rPr>
      </w:pPr>
    </w:p>
    <w:p w14:paraId="05002CFB" w14:textId="77777777" w:rsidR="00571F8B" w:rsidRDefault="00832EA4" w:rsidP="00832EA4">
      <w:pPr>
        <w:tabs>
          <w:tab w:val="left" w:pos="5835"/>
        </w:tabs>
        <w:outlineLvl w:val="0"/>
        <w:rPr>
          <w:rFonts w:ascii="Arial" w:hAnsi="Arial" w:cs="Arial"/>
          <w:b/>
          <w:sz w:val="32"/>
          <w:szCs w:val="32"/>
        </w:rPr>
      </w:pPr>
      <w:r>
        <w:rPr>
          <w:rFonts w:ascii="Arial" w:hAnsi="Arial" w:cs="Arial"/>
          <w:b/>
          <w:sz w:val="32"/>
          <w:szCs w:val="32"/>
        </w:rPr>
        <w:tab/>
      </w:r>
    </w:p>
    <w:p w14:paraId="72CA5619" w14:textId="77777777" w:rsidR="00B71540" w:rsidRDefault="00853CB7" w:rsidP="00571F8B">
      <w:pPr>
        <w:pStyle w:val="Documenttitle0"/>
        <w:jc w:val="center"/>
      </w:pPr>
      <w:r>
        <w:t>User Research – Digital Collaborations Service - Futures</w:t>
      </w:r>
      <w:r w:rsidR="00832EA4">
        <w:t xml:space="preserve"> </w:t>
      </w:r>
    </w:p>
    <w:p w14:paraId="5755F0C5" w14:textId="77777777" w:rsidR="00571F8B" w:rsidRDefault="00571F8B" w:rsidP="00571F8B">
      <w:pPr>
        <w:pStyle w:val="Documenttitle0"/>
      </w:pPr>
    </w:p>
    <w:p w14:paraId="1702A0CB" w14:textId="77777777" w:rsidR="006663A2" w:rsidRDefault="006663A2" w:rsidP="00821F51">
      <w:pPr>
        <w:jc w:val="center"/>
        <w:outlineLvl w:val="0"/>
        <w:rPr>
          <w:rFonts w:ascii="Arial" w:hAnsi="Arial" w:cs="Arial"/>
          <w:b/>
          <w:sz w:val="32"/>
          <w:szCs w:val="32"/>
        </w:rPr>
      </w:pPr>
    </w:p>
    <w:p w14:paraId="5ADF3C73" w14:textId="77777777" w:rsidR="00C2487D" w:rsidRDefault="00C2487D" w:rsidP="00F87C73">
      <w:pPr>
        <w:jc w:val="center"/>
        <w:outlineLvl w:val="0"/>
        <w:rPr>
          <w:rFonts w:ascii="Arial" w:hAnsi="Arial" w:cs="Arial"/>
          <w:b/>
          <w:sz w:val="32"/>
          <w:szCs w:val="32"/>
        </w:rPr>
      </w:pPr>
    </w:p>
    <w:p w14:paraId="411EE42A" w14:textId="06FD2E95" w:rsidR="007A66AF" w:rsidRDefault="00740502" w:rsidP="007A66AF">
      <w:pPr>
        <w:jc w:val="center"/>
        <w:rPr>
          <w:rStyle w:val="Strong"/>
          <w:color w:val="252525"/>
          <w:sz w:val="20"/>
          <w:szCs w:val="20"/>
          <w:lang w:val="en"/>
        </w:rPr>
      </w:pPr>
      <w:r>
        <w:rPr>
          <w:rFonts w:ascii="Arial" w:hAnsi="Arial" w:cs="Arial"/>
          <w:b/>
          <w:sz w:val="32"/>
          <w:szCs w:val="32"/>
        </w:rPr>
        <w:t>Bravo Project</w:t>
      </w:r>
      <w:r w:rsidR="00BB4ADC">
        <w:rPr>
          <w:rFonts w:ascii="Arial" w:hAnsi="Arial" w:cs="Arial"/>
          <w:b/>
          <w:sz w:val="32"/>
          <w:szCs w:val="32"/>
        </w:rPr>
        <w:t xml:space="preserve"> </w:t>
      </w:r>
      <w:r w:rsidR="00096405">
        <w:rPr>
          <w:rFonts w:ascii="Arial" w:hAnsi="Arial" w:cs="Arial"/>
          <w:b/>
          <w:sz w:val="32"/>
          <w:szCs w:val="32"/>
        </w:rPr>
        <w:t>Ref</w:t>
      </w:r>
      <w:r w:rsidR="00096405" w:rsidRPr="007A66AF">
        <w:rPr>
          <w:rFonts w:ascii="Arial" w:hAnsi="Arial" w:cs="Arial"/>
          <w:b/>
          <w:sz w:val="32"/>
          <w:szCs w:val="32"/>
        </w:rPr>
        <w:t xml:space="preserve">: </w:t>
      </w:r>
      <w:r w:rsidRPr="00B633FA">
        <w:rPr>
          <w:rFonts w:ascii="Arial" w:hAnsi="Arial" w:cs="Arial"/>
          <w:b/>
          <w:sz w:val="32"/>
          <w:szCs w:val="32"/>
        </w:rPr>
        <w:t>prj_</w:t>
      </w:r>
      <w:r w:rsidR="00B633FA" w:rsidRPr="00B633FA">
        <w:rPr>
          <w:rFonts w:ascii="Arial" w:hAnsi="Arial" w:cs="Arial"/>
          <w:b/>
          <w:sz w:val="32"/>
          <w:szCs w:val="32"/>
        </w:rPr>
        <w:t>1689</w:t>
      </w:r>
    </w:p>
    <w:p w14:paraId="0967BA95" w14:textId="77777777" w:rsidR="00821F51" w:rsidRPr="00DD39B5" w:rsidRDefault="00821F51" w:rsidP="007A66AF">
      <w:pPr>
        <w:jc w:val="center"/>
        <w:outlineLvl w:val="0"/>
        <w:rPr>
          <w:rFonts w:ascii="Arial" w:hAnsi="Arial" w:cs="Arial"/>
          <w:b/>
          <w:sz w:val="32"/>
          <w:szCs w:val="32"/>
        </w:rPr>
      </w:pPr>
    </w:p>
    <w:p w14:paraId="6B6DAD3C" w14:textId="77777777" w:rsidR="00353BF0" w:rsidRPr="00DD39B5" w:rsidRDefault="00353BF0" w:rsidP="00353BF0">
      <w:pPr>
        <w:outlineLvl w:val="0"/>
        <w:rPr>
          <w:rFonts w:ascii="Arial" w:hAnsi="Arial" w:cs="Arial"/>
          <w:b/>
          <w:sz w:val="32"/>
          <w:szCs w:val="32"/>
        </w:rPr>
      </w:pPr>
    </w:p>
    <w:p w14:paraId="699BBF18" w14:textId="77777777" w:rsidR="00353BF0" w:rsidRPr="00DD39B5" w:rsidRDefault="00353BF0" w:rsidP="00353BF0">
      <w:pPr>
        <w:outlineLvl w:val="0"/>
        <w:rPr>
          <w:rFonts w:ascii="Arial" w:hAnsi="Arial" w:cs="Arial"/>
          <w:b/>
          <w:sz w:val="32"/>
          <w:szCs w:val="32"/>
        </w:rPr>
      </w:pPr>
    </w:p>
    <w:p w14:paraId="16FEF5EE" w14:textId="77777777" w:rsidR="00353BF0" w:rsidRDefault="007A66AF" w:rsidP="00353BF0">
      <w:pPr>
        <w:outlineLvl w:val="0"/>
        <w:rPr>
          <w:rFonts w:ascii="Arial" w:hAnsi="Arial" w:cs="Arial"/>
          <w:b/>
          <w:sz w:val="32"/>
          <w:szCs w:val="32"/>
        </w:rPr>
      </w:pPr>
      <w:r>
        <w:rPr>
          <w:rFonts w:ascii="Arial" w:hAnsi="Arial" w:cs="Arial"/>
          <w:b/>
          <w:sz w:val="32"/>
          <w:szCs w:val="32"/>
        </w:rPr>
        <w:t xml:space="preserve"> </w:t>
      </w:r>
    </w:p>
    <w:p w14:paraId="4E2D68C0" w14:textId="77777777" w:rsidR="00353BF0" w:rsidRDefault="00353BF0" w:rsidP="00353BF0">
      <w:pPr>
        <w:outlineLvl w:val="0"/>
        <w:rPr>
          <w:rFonts w:ascii="Arial" w:hAnsi="Arial" w:cs="Arial"/>
          <w:b/>
          <w:sz w:val="32"/>
          <w:szCs w:val="32"/>
        </w:rPr>
      </w:pPr>
    </w:p>
    <w:p w14:paraId="3F187DEB" w14:textId="77777777" w:rsidR="00353BF0" w:rsidRDefault="00353BF0" w:rsidP="00353BF0">
      <w:pPr>
        <w:outlineLvl w:val="0"/>
        <w:rPr>
          <w:rFonts w:ascii="Arial" w:hAnsi="Arial" w:cs="Arial"/>
          <w:sz w:val="32"/>
          <w:szCs w:val="32"/>
        </w:rPr>
      </w:pPr>
    </w:p>
    <w:p w14:paraId="29A376FD" w14:textId="77777777" w:rsidR="00353BF0" w:rsidRDefault="00353BF0" w:rsidP="00353BF0">
      <w:pPr>
        <w:outlineLvl w:val="0"/>
        <w:rPr>
          <w:rFonts w:ascii="Arial" w:hAnsi="Arial" w:cs="Arial"/>
          <w:sz w:val="32"/>
          <w:szCs w:val="32"/>
        </w:rPr>
      </w:pPr>
    </w:p>
    <w:p w14:paraId="7F18A0D9" w14:textId="77777777" w:rsidR="00353BF0" w:rsidRDefault="00353BF0" w:rsidP="00353BF0">
      <w:pPr>
        <w:outlineLvl w:val="0"/>
        <w:rPr>
          <w:rFonts w:ascii="Arial" w:hAnsi="Arial" w:cs="Arial"/>
          <w:sz w:val="32"/>
          <w:szCs w:val="32"/>
        </w:rPr>
      </w:pPr>
    </w:p>
    <w:p w14:paraId="6EDF95F9" w14:textId="77777777" w:rsidR="00353BF0" w:rsidRDefault="00353BF0" w:rsidP="00353BF0">
      <w:pPr>
        <w:outlineLvl w:val="0"/>
        <w:rPr>
          <w:rFonts w:ascii="Arial" w:hAnsi="Arial" w:cs="Arial"/>
          <w:sz w:val="32"/>
          <w:szCs w:val="32"/>
        </w:rPr>
      </w:pPr>
    </w:p>
    <w:p w14:paraId="12895617" w14:textId="77777777" w:rsidR="0022269C" w:rsidRPr="001D6D80" w:rsidRDefault="0022269C" w:rsidP="00FE4AE0">
      <w:pPr>
        <w:pStyle w:val="Docmgmtheading"/>
        <w:rPr>
          <w:color w:val="1F497D" w:themeColor="text2"/>
        </w:rPr>
      </w:pPr>
      <w:r w:rsidRPr="001D6D80">
        <w:rPr>
          <w:color w:val="1F497D" w:themeColor="text2"/>
        </w:rPr>
        <w:t>Contents</w:t>
      </w:r>
    </w:p>
    <w:p w14:paraId="39B861BC" w14:textId="77777777" w:rsidR="00096163" w:rsidRPr="002108BF" w:rsidRDefault="00096163" w:rsidP="008A5FEE">
      <w:pPr>
        <w:pStyle w:val="TOC1"/>
      </w:pPr>
    </w:p>
    <w:p w14:paraId="718A37AB" w14:textId="77777777" w:rsidR="0020218D" w:rsidRDefault="0022269C">
      <w:pPr>
        <w:pStyle w:val="TOC1"/>
        <w:rPr>
          <w:rFonts w:asciiTheme="minorHAnsi" w:eastAsiaTheme="minorEastAsia" w:hAnsiTheme="minorHAnsi" w:cstheme="minorBidi"/>
          <w:noProof/>
          <w:sz w:val="22"/>
          <w:szCs w:val="22"/>
        </w:rPr>
      </w:pPr>
      <w:r w:rsidRPr="002108BF">
        <w:rPr>
          <w:caps/>
          <w:smallCaps/>
        </w:rPr>
        <w:fldChar w:fldCharType="begin"/>
      </w:r>
      <w:r w:rsidRPr="002108BF">
        <w:rPr>
          <w:caps/>
          <w:smallCaps/>
        </w:rPr>
        <w:instrText xml:space="preserve"> TOC \o "1-2" \h \z </w:instrText>
      </w:r>
      <w:r w:rsidRPr="002108BF">
        <w:rPr>
          <w:caps/>
          <w:smallCaps/>
        </w:rPr>
        <w:fldChar w:fldCharType="separate"/>
      </w:r>
      <w:hyperlink w:anchor="_Toc488679331" w:history="1">
        <w:r w:rsidR="0020218D" w:rsidRPr="00D5503F">
          <w:rPr>
            <w:rStyle w:val="Hyperlink"/>
            <w:noProof/>
          </w:rPr>
          <w:t>1</w:t>
        </w:r>
        <w:r w:rsidR="0020218D">
          <w:rPr>
            <w:rFonts w:asciiTheme="minorHAnsi" w:eastAsiaTheme="minorEastAsia" w:hAnsiTheme="minorHAnsi" w:cstheme="minorBidi"/>
            <w:noProof/>
            <w:sz w:val="22"/>
            <w:szCs w:val="22"/>
          </w:rPr>
          <w:tab/>
        </w:r>
        <w:r w:rsidR="0020218D" w:rsidRPr="00D5503F">
          <w:rPr>
            <w:rStyle w:val="Hyperlink"/>
            <w:noProof/>
          </w:rPr>
          <w:t>INSTRUCTION TO BIDDERS</w:t>
        </w:r>
        <w:r w:rsidR="0020218D">
          <w:rPr>
            <w:noProof/>
            <w:webHidden/>
          </w:rPr>
          <w:tab/>
        </w:r>
        <w:r w:rsidR="0020218D">
          <w:rPr>
            <w:noProof/>
            <w:webHidden/>
          </w:rPr>
          <w:fldChar w:fldCharType="begin"/>
        </w:r>
        <w:r w:rsidR="0020218D">
          <w:rPr>
            <w:noProof/>
            <w:webHidden/>
          </w:rPr>
          <w:instrText xml:space="preserve"> PAGEREF _Toc488679331 \h </w:instrText>
        </w:r>
        <w:r w:rsidR="0020218D">
          <w:rPr>
            <w:noProof/>
            <w:webHidden/>
          </w:rPr>
        </w:r>
        <w:r w:rsidR="0020218D">
          <w:rPr>
            <w:noProof/>
            <w:webHidden/>
          </w:rPr>
          <w:fldChar w:fldCharType="separate"/>
        </w:r>
        <w:r w:rsidR="0020218D">
          <w:rPr>
            <w:noProof/>
            <w:webHidden/>
          </w:rPr>
          <w:t>3</w:t>
        </w:r>
        <w:r w:rsidR="0020218D">
          <w:rPr>
            <w:noProof/>
            <w:webHidden/>
          </w:rPr>
          <w:fldChar w:fldCharType="end"/>
        </w:r>
      </w:hyperlink>
    </w:p>
    <w:p w14:paraId="5E869B2C" w14:textId="77777777" w:rsidR="0020218D" w:rsidRDefault="00603BFA">
      <w:pPr>
        <w:pStyle w:val="TOC2"/>
        <w:rPr>
          <w:rFonts w:asciiTheme="minorHAnsi" w:eastAsiaTheme="minorEastAsia" w:hAnsiTheme="minorHAnsi" w:cstheme="minorBidi"/>
          <w:noProof/>
          <w:sz w:val="22"/>
          <w:szCs w:val="22"/>
        </w:rPr>
      </w:pPr>
      <w:hyperlink w:anchor="_Toc488679332" w:history="1">
        <w:r w:rsidR="0020218D" w:rsidRPr="00D5503F">
          <w:rPr>
            <w:rStyle w:val="Hyperlink"/>
            <w:noProof/>
          </w:rPr>
          <w:t>1.1</w:t>
        </w:r>
        <w:r w:rsidR="0020218D">
          <w:rPr>
            <w:rFonts w:asciiTheme="minorHAnsi" w:eastAsiaTheme="minorEastAsia" w:hAnsiTheme="minorHAnsi" w:cstheme="minorBidi"/>
            <w:noProof/>
            <w:sz w:val="22"/>
            <w:szCs w:val="22"/>
          </w:rPr>
          <w:tab/>
        </w:r>
        <w:r w:rsidR="0020218D" w:rsidRPr="00D5503F">
          <w:rPr>
            <w:rStyle w:val="Hyperlink"/>
            <w:noProof/>
          </w:rPr>
          <w:t>About these Instructions</w:t>
        </w:r>
        <w:r w:rsidR="0020218D">
          <w:rPr>
            <w:noProof/>
            <w:webHidden/>
          </w:rPr>
          <w:tab/>
        </w:r>
        <w:r w:rsidR="0020218D">
          <w:rPr>
            <w:noProof/>
            <w:webHidden/>
          </w:rPr>
          <w:fldChar w:fldCharType="begin"/>
        </w:r>
        <w:r w:rsidR="0020218D">
          <w:rPr>
            <w:noProof/>
            <w:webHidden/>
          </w:rPr>
          <w:instrText xml:space="preserve"> PAGEREF _Toc488679332 \h </w:instrText>
        </w:r>
        <w:r w:rsidR="0020218D">
          <w:rPr>
            <w:noProof/>
            <w:webHidden/>
          </w:rPr>
        </w:r>
        <w:r w:rsidR="0020218D">
          <w:rPr>
            <w:noProof/>
            <w:webHidden/>
          </w:rPr>
          <w:fldChar w:fldCharType="separate"/>
        </w:r>
        <w:r w:rsidR="0020218D">
          <w:rPr>
            <w:noProof/>
            <w:webHidden/>
          </w:rPr>
          <w:t>3</w:t>
        </w:r>
        <w:r w:rsidR="0020218D">
          <w:rPr>
            <w:noProof/>
            <w:webHidden/>
          </w:rPr>
          <w:fldChar w:fldCharType="end"/>
        </w:r>
      </w:hyperlink>
    </w:p>
    <w:p w14:paraId="6CFBD128" w14:textId="77777777" w:rsidR="0020218D" w:rsidRDefault="00603BFA">
      <w:pPr>
        <w:pStyle w:val="TOC2"/>
        <w:rPr>
          <w:rFonts w:asciiTheme="minorHAnsi" w:eastAsiaTheme="minorEastAsia" w:hAnsiTheme="minorHAnsi" w:cstheme="minorBidi"/>
          <w:noProof/>
          <w:sz w:val="22"/>
          <w:szCs w:val="22"/>
        </w:rPr>
      </w:pPr>
      <w:hyperlink w:anchor="_Toc488679333" w:history="1">
        <w:r w:rsidR="0020218D" w:rsidRPr="00D5503F">
          <w:rPr>
            <w:rStyle w:val="Hyperlink"/>
            <w:noProof/>
          </w:rPr>
          <w:t>1.2</w:t>
        </w:r>
        <w:r w:rsidR="0020218D">
          <w:rPr>
            <w:rFonts w:asciiTheme="minorHAnsi" w:eastAsiaTheme="minorEastAsia" w:hAnsiTheme="minorHAnsi" w:cstheme="minorBidi"/>
            <w:noProof/>
            <w:sz w:val="22"/>
            <w:szCs w:val="22"/>
          </w:rPr>
          <w:tab/>
        </w:r>
        <w:r w:rsidR="0020218D" w:rsidRPr="00D5503F">
          <w:rPr>
            <w:rStyle w:val="Hyperlink"/>
            <w:noProof/>
          </w:rPr>
          <w:t>About The Opportunity</w:t>
        </w:r>
        <w:r w:rsidR="0020218D">
          <w:rPr>
            <w:noProof/>
            <w:webHidden/>
          </w:rPr>
          <w:tab/>
        </w:r>
        <w:r w:rsidR="0020218D">
          <w:rPr>
            <w:noProof/>
            <w:webHidden/>
          </w:rPr>
          <w:fldChar w:fldCharType="begin"/>
        </w:r>
        <w:r w:rsidR="0020218D">
          <w:rPr>
            <w:noProof/>
            <w:webHidden/>
          </w:rPr>
          <w:instrText xml:space="preserve"> PAGEREF _Toc488679333 \h </w:instrText>
        </w:r>
        <w:r w:rsidR="0020218D">
          <w:rPr>
            <w:noProof/>
            <w:webHidden/>
          </w:rPr>
        </w:r>
        <w:r w:rsidR="0020218D">
          <w:rPr>
            <w:noProof/>
            <w:webHidden/>
          </w:rPr>
          <w:fldChar w:fldCharType="separate"/>
        </w:r>
        <w:r w:rsidR="0020218D">
          <w:rPr>
            <w:noProof/>
            <w:webHidden/>
          </w:rPr>
          <w:t>3</w:t>
        </w:r>
        <w:r w:rsidR="0020218D">
          <w:rPr>
            <w:noProof/>
            <w:webHidden/>
          </w:rPr>
          <w:fldChar w:fldCharType="end"/>
        </w:r>
      </w:hyperlink>
    </w:p>
    <w:p w14:paraId="1393D422" w14:textId="77777777" w:rsidR="0020218D" w:rsidRDefault="00603BFA">
      <w:pPr>
        <w:pStyle w:val="TOC2"/>
        <w:rPr>
          <w:rFonts w:asciiTheme="minorHAnsi" w:eastAsiaTheme="minorEastAsia" w:hAnsiTheme="minorHAnsi" w:cstheme="minorBidi"/>
          <w:noProof/>
          <w:sz w:val="22"/>
          <w:szCs w:val="22"/>
        </w:rPr>
      </w:pPr>
      <w:hyperlink w:anchor="_Toc488679334" w:history="1">
        <w:r w:rsidR="0020218D" w:rsidRPr="00D5503F">
          <w:rPr>
            <w:rStyle w:val="Hyperlink"/>
            <w:noProof/>
          </w:rPr>
          <w:t>1.3</w:t>
        </w:r>
        <w:r w:rsidR="0020218D">
          <w:rPr>
            <w:rFonts w:asciiTheme="minorHAnsi" w:eastAsiaTheme="minorEastAsia" w:hAnsiTheme="minorHAnsi" w:cstheme="minorBidi"/>
            <w:noProof/>
            <w:sz w:val="22"/>
            <w:szCs w:val="22"/>
          </w:rPr>
          <w:tab/>
        </w:r>
        <w:r w:rsidR="0020218D" w:rsidRPr="00D5503F">
          <w:rPr>
            <w:rStyle w:val="Hyperlink"/>
            <w:noProof/>
          </w:rPr>
          <w:t>General Information</w:t>
        </w:r>
        <w:r w:rsidR="0020218D">
          <w:rPr>
            <w:noProof/>
            <w:webHidden/>
          </w:rPr>
          <w:tab/>
        </w:r>
        <w:r w:rsidR="0020218D">
          <w:rPr>
            <w:noProof/>
            <w:webHidden/>
          </w:rPr>
          <w:fldChar w:fldCharType="begin"/>
        </w:r>
        <w:r w:rsidR="0020218D">
          <w:rPr>
            <w:noProof/>
            <w:webHidden/>
          </w:rPr>
          <w:instrText xml:space="preserve"> PAGEREF _Toc488679334 \h </w:instrText>
        </w:r>
        <w:r w:rsidR="0020218D">
          <w:rPr>
            <w:noProof/>
            <w:webHidden/>
          </w:rPr>
        </w:r>
        <w:r w:rsidR="0020218D">
          <w:rPr>
            <w:noProof/>
            <w:webHidden/>
          </w:rPr>
          <w:fldChar w:fldCharType="separate"/>
        </w:r>
        <w:r w:rsidR="0020218D">
          <w:rPr>
            <w:noProof/>
            <w:webHidden/>
          </w:rPr>
          <w:t>4</w:t>
        </w:r>
        <w:r w:rsidR="0020218D">
          <w:rPr>
            <w:noProof/>
            <w:webHidden/>
          </w:rPr>
          <w:fldChar w:fldCharType="end"/>
        </w:r>
      </w:hyperlink>
    </w:p>
    <w:p w14:paraId="293DE5B5" w14:textId="77777777" w:rsidR="0020218D" w:rsidRDefault="00603BFA">
      <w:pPr>
        <w:pStyle w:val="TOC2"/>
        <w:rPr>
          <w:rFonts w:asciiTheme="minorHAnsi" w:eastAsiaTheme="minorEastAsia" w:hAnsiTheme="minorHAnsi" w:cstheme="minorBidi"/>
          <w:noProof/>
          <w:sz w:val="22"/>
          <w:szCs w:val="22"/>
        </w:rPr>
      </w:pPr>
      <w:hyperlink w:anchor="_Toc488679335" w:history="1">
        <w:r w:rsidR="0020218D" w:rsidRPr="00D5503F">
          <w:rPr>
            <w:rStyle w:val="Hyperlink"/>
            <w:noProof/>
          </w:rPr>
          <w:t>1.4</w:t>
        </w:r>
        <w:r w:rsidR="0020218D">
          <w:rPr>
            <w:rFonts w:asciiTheme="minorHAnsi" w:eastAsiaTheme="minorEastAsia" w:hAnsiTheme="minorHAnsi" w:cstheme="minorBidi"/>
            <w:noProof/>
            <w:sz w:val="22"/>
            <w:szCs w:val="22"/>
          </w:rPr>
          <w:tab/>
        </w:r>
        <w:r w:rsidR="0020218D" w:rsidRPr="00D5503F">
          <w:rPr>
            <w:rStyle w:val="Hyperlink"/>
            <w:noProof/>
          </w:rPr>
          <w:t>Process Time Table</w:t>
        </w:r>
        <w:r w:rsidR="0020218D">
          <w:rPr>
            <w:noProof/>
            <w:webHidden/>
          </w:rPr>
          <w:tab/>
        </w:r>
        <w:r w:rsidR="0020218D">
          <w:rPr>
            <w:noProof/>
            <w:webHidden/>
          </w:rPr>
          <w:fldChar w:fldCharType="begin"/>
        </w:r>
        <w:r w:rsidR="0020218D">
          <w:rPr>
            <w:noProof/>
            <w:webHidden/>
          </w:rPr>
          <w:instrText xml:space="preserve"> PAGEREF _Toc488679335 \h </w:instrText>
        </w:r>
        <w:r w:rsidR="0020218D">
          <w:rPr>
            <w:noProof/>
            <w:webHidden/>
          </w:rPr>
        </w:r>
        <w:r w:rsidR="0020218D">
          <w:rPr>
            <w:noProof/>
            <w:webHidden/>
          </w:rPr>
          <w:fldChar w:fldCharType="separate"/>
        </w:r>
        <w:r w:rsidR="0020218D">
          <w:rPr>
            <w:noProof/>
            <w:webHidden/>
          </w:rPr>
          <w:t>6</w:t>
        </w:r>
        <w:r w:rsidR="0020218D">
          <w:rPr>
            <w:noProof/>
            <w:webHidden/>
          </w:rPr>
          <w:fldChar w:fldCharType="end"/>
        </w:r>
      </w:hyperlink>
    </w:p>
    <w:p w14:paraId="46A223ED" w14:textId="77777777" w:rsidR="0020218D" w:rsidRDefault="00603BFA">
      <w:pPr>
        <w:pStyle w:val="TOC2"/>
        <w:rPr>
          <w:rFonts w:asciiTheme="minorHAnsi" w:eastAsiaTheme="minorEastAsia" w:hAnsiTheme="minorHAnsi" w:cstheme="minorBidi"/>
          <w:noProof/>
          <w:sz w:val="22"/>
          <w:szCs w:val="22"/>
        </w:rPr>
      </w:pPr>
      <w:hyperlink w:anchor="_Toc488679336" w:history="1">
        <w:r w:rsidR="0020218D" w:rsidRPr="00D5503F">
          <w:rPr>
            <w:rStyle w:val="Hyperlink"/>
            <w:noProof/>
          </w:rPr>
          <w:t>1.5</w:t>
        </w:r>
        <w:r w:rsidR="0020218D">
          <w:rPr>
            <w:rFonts w:asciiTheme="minorHAnsi" w:eastAsiaTheme="minorEastAsia" w:hAnsiTheme="minorHAnsi" w:cstheme="minorBidi"/>
            <w:noProof/>
            <w:sz w:val="22"/>
            <w:szCs w:val="22"/>
          </w:rPr>
          <w:tab/>
        </w:r>
        <w:r w:rsidR="0020218D" w:rsidRPr="00D5503F">
          <w:rPr>
            <w:rStyle w:val="Hyperlink"/>
            <w:noProof/>
          </w:rPr>
          <w:t>Accompanying Documents</w:t>
        </w:r>
        <w:r w:rsidR="0020218D">
          <w:rPr>
            <w:noProof/>
            <w:webHidden/>
          </w:rPr>
          <w:tab/>
        </w:r>
        <w:r w:rsidR="0020218D">
          <w:rPr>
            <w:noProof/>
            <w:webHidden/>
          </w:rPr>
          <w:fldChar w:fldCharType="begin"/>
        </w:r>
        <w:r w:rsidR="0020218D">
          <w:rPr>
            <w:noProof/>
            <w:webHidden/>
          </w:rPr>
          <w:instrText xml:space="preserve"> PAGEREF _Toc488679336 \h </w:instrText>
        </w:r>
        <w:r w:rsidR="0020218D">
          <w:rPr>
            <w:noProof/>
            <w:webHidden/>
          </w:rPr>
        </w:r>
        <w:r w:rsidR="0020218D">
          <w:rPr>
            <w:noProof/>
            <w:webHidden/>
          </w:rPr>
          <w:fldChar w:fldCharType="separate"/>
        </w:r>
        <w:r w:rsidR="0020218D">
          <w:rPr>
            <w:noProof/>
            <w:webHidden/>
          </w:rPr>
          <w:t>7</w:t>
        </w:r>
        <w:r w:rsidR="0020218D">
          <w:rPr>
            <w:noProof/>
            <w:webHidden/>
          </w:rPr>
          <w:fldChar w:fldCharType="end"/>
        </w:r>
      </w:hyperlink>
    </w:p>
    <w:p w14:paraId="55490666" w14:textId="77777777" w:rsidR="0020218D" w:rsidRDefault="00603BFA">
      <w:pPr>
        <w:pStyle w:val="TOC2"/>
        <w:rPr>
          <w:rFonts w:asciiTheme="minorHAnsi" w:eastAsiaTheme="minorEastAsia" w:hAnsiTheme="minorHAnsi" w:cstheme="minorBidi"/>
          <w:noProof/>
          <w:sz w:val="22"/>
          <w:szCs w:val="22"/>
        </w:rPr>
      </w:pPr>
      <w:hyperlink w:anchor="_Toc488679337" w:history="1">
        <w:r w:rsidR="0020218D" w:rsidRPr="00D5503F">
          <w:rPr>
            <w:rStyle w:val="Hyperlink"/>
            <w:noProof/>
          </w:rPr>
          <w:t>1.6</w:t>
        </w:r>
        <w:r w:rsidR="0020218D">
          <w:rPr>
            <w:rFonts w:asciiTheme="minorHAnsi" w:eastAsiaTheme="minorEastAsia" w:hAnsiTheme="minorHAnsi" w:cstheme="minorBidi"/>
            <w:noProof/>
            <w:sz w:val="22"/>
            <w:szCs w:val="22"/>
          </w:rPr>
          <w:tab/>
        </w:r>
        <w:r w:rsidR="0020218D" w:rsidRPr="00D5503F">
          <w:rPr>
            <w:rStyle w:val="Hyperlink"/>
            <w:noProof/>
          </w:rPr>
          <w:t>Decline to Bid</w:t>
        </w:r>
        <w:r w:rsidR="0020218D">
          <w:rPr>
            <w:noProof/>
            <w:webHidden/>
          </w:rPr>
          <w:tab/>
        </w:r>
        <w:r w:rsidR="0020218D">
          <w:rPr>
            <w:noProof/>
            <w:webHidden/>
          </w:rPr>
          <w:fldChar w:fldCharType="begin"/>
        </w:r>
        <w:r w:rsidR="0020218D">
          <w:rPr>
            <w:noProof/>
            <w:webHidden/>
          </w:rPr>
          <w:instrText xml:space="preserve"> PAGEREF _Toc488679337 \h </w:instrText>
        </w:r>
        <w:r w:rsidR="0020218D">
          <w:rPr>
            <w:noProof/>
            <w:webHidden/>
          </w:rPr>
        </w:r>
        <w:r w:rsidR="0020218D">
          <w:rPr>
            <w:noProof/>
            <w:webHidden/>
          </w:rPr>
          <w:fldChar w:fldCharType="separate"/>
        </w:r>
        <w:r w:rsidR="0020218D">
          <w:rPr>
            <w:noProof/>
            <w:webHidden/>
          </w:rPr>
          <w:t>8</w:t>
        </w:r>
        <w:r w:rsidR="0020218D">
          <w:rPr>
            <w:noProof/>
            <w:webHidden/>
          </w:rPr>
          <w:fldChar w:fldCharType="end"/>
        </w:r>
      </w:hyperlink>
    </w:p>
    <w:p w14:paraId="6D8765F2" w14:textId="77777777" w:rsidR="0020218D" w:rsidRDefault="00603BFA">
      <w:pPr>
        <w:pStyle w:val="TOC2"/>
        <w:rPr>
          <w:rFonts w:asciiTheme="minorHAnsi" w:eastAsiaTheme="minorEastAsia" w:hAnsiTheme="minorHAnsi" w:cstheme="minorBidi"/>
          <w:noProof/>
          <w:sz w:val="22"/>
          <w:szCs w:val="22"/>
        </w:rPr>
      </w:pPr>
      <w:hyperlink w:anchor="_Toc488679338" w:history="1">
        <w:r w:rsidR="0020218D" w:rsidRPr="00D5503F">
          <w:rPr>
            <w:rStyle w:val="Hyperlink"/>
            <w:noProof/>
          </w:rPr>
          <w:t>1.7</w:t>
        </w:r>
        <w:r w:rsidR="0020218D">
          <w:rPr>
            <w:rFonts w:asciiTheme="minorHAnsi" w:eastAsiaTheme="minorEastAsia" w:hAnsiTheme="minorHAnsi" w:cstheme="minorBidi"/>
            <w:noProof/>
            <w:sz w:val="22"/>
            <w:szCs w:val="22"/>
          </w:rPr>
          <w:tab/>
        </w:r>
        <w:r w:rsidR="0020218D" w:rsidRPr="00D5503F">
          <w:rPr>
            <w:rStyle w:val="Hyperlink"/>
            <w:noProof/>
          </w:rPr>
          <w:t>Bid Process / Submission</w:t>
        </w:r>
        <w:r w:rsidR="0020218D">
          <w:rPr>
            <w:noProof/>
            <w:webHidden/>
          </w:rPr>
          <w:tab/>
        </w:r>
        <w:r w:rsidR="0020218D">
          <w:rPr>
            <w:noProof/>
            <w:webHidden/>
          </w:rPr>
          <w:fldChar w:fldCharType="begin"/>
        </w:r>
        <w:r w:rsidR="0020218D">
          <w:rPr>
            <w:noProof/>
            <w:webHidden/>
          </w:rPr>
          <w:instrText xml:space="preserve"> PAGEREF _Toc488679338 \h </w:instrText>
        </w:r>
        <w:r w:rsidR="0020218D">
          <w:rPr>
            <w:noProof/>
            <w:webHidden/>
          </w:rPr>
        </w:r>
        <w:r w:rsidR="0020218D">
          <w:rPr>
            <w:noProof/>
            <w:webHidden/>
          </w:rPr>
          <w:fldChar w:fldCharType="separate"/>
        </w:r>
        <w:r w:rsidR="0020218D">
          <w:rPr>
            <w:noProof/>
            <w:webHidden/>
          </w:rPr>
          <w:t>8</w:t>
        </w:r>
        <w:r w:rsidR="0020218D">
          <w:rPr>
            <w:noProof/>
            <w:webHidden/>
          </w:rPr>
          <w:fldChar w:fldCharType="end"/>
        </w:r>
      </w:hyperlink>
    </w:p>
    <w:p w14:paraId="7E5EEE85" w14:textId="77777777" w:rsidR="0020218D" w:rsidRDefault="00603BFA">
      <w:pPr>
        <w:pStyle w:val="TOC2"/>
        <w:rPr>
          <w:rFonts w:asciiTheme="minorHAnsi" w:eastAsiaTheme="minorEastAsia" w:hAnsiTheme="minorHAnsi" w:cstheme="minorBidi"/>
          <w:noProof/>
          <w:sz w:val="22"/>
          <w:szCs w:val="22"/>
        </w:rPr>
      </w:pPr>
      <w:hyperlink w:anchor="_Toc488679339" w:history="1">
        <w:r w:rsidR="0020218D" w:rsidRPr="00D5503F">
          <w:rPr>
            <w:rStyle w:val="Hyperlink"/>
            <w:noProof/>
          </w:rPr>
          <w:t>1.8</w:t>
        </w:r>
        <w:r w:rsidR="0020218D">
          <w:rPr>
            <w:rFonts w:asciiTheme="minorHAnsi" w:eastAsiaTheme="minorEastAsia" w:hAnsiTheme="minorHAnsi" w:cstheme="minorBidi"/>
            <w:noProof/>
            <w:sz w:val="22"/>
            <w:szCs w:val="22"/>
          </w:rPr>
          <w:tab/>
        </w:r>
        <w:r w:rsidR="0020218D" w:rsidRPr="00D5503F">
          <w:rPr>
            <w:rStyle w:val="Hyperlink"/>
            <w:noProof/>
          </w:rPr>
          <w:t>Enquiries / Clarifications</w:t>
        </w:r>
        <w:r w:rsidR="0020218D">
          <w:rPr>
            <w:noProof/>
            <w:webHidden/>
          </w:rPr>
          <w:tab/>
        </w:r>
        <w:r w:rsidR="0020218D">
          <w:rPr>
            <w:noProof/>
            <w:webHidden/>
          </w:rPr>
          <w:fldChar w:fldCharType="begin"/>
        </w:r>
        <w:r w:rsidR="0020218D">
          <w:rPr>
            <w:noProof/>
            <w:webHidden/>
          </w:rPr>
          <w:instrText xml:space="preserve"> PAGEREF _Toc488679339 \h </w:instrText>
        </w:r>
        <w:r w:rsidR="0020218D">
          <w:rPr>
            <w:noProof/>
            <w:webHidden/>
          </w:rPr>
        </w:r>
        <w:r w:rsidR="0020218D">
          <w:rPr>
            <w:noProof/>
            <w:webHidden/>
          </w:rPr>
          <w:fldChar w:fldCharType="separate"/>
        </w:r>
        <w:r w:rsidR="0020218D">
          <w:rPr>
            <w:noProof/>
            <w:webHidden/>
          </w:rPr>
          <w:t>9</w:t>
        </w:r>
        <w:r w:rsidR="0020218D">
          <w:rPr>
            <w:noProof/>
            <w:webHidden/>
          </w:rPr>
          <w:fldChar w:fldCharType="end"/>
        </w:r>
      </w:hyperlink>
    </w:p>
    <w:p w14:paraId="1AF15D07" w14:textId="77777777" w:rsidR="0020218D" w:rsidRDefault="00603BFA">
      <w:pPr>
        <w:pStyle w:val="TOC2"/>
        <w:rPr>
          <w:rFonts w:asciiTheme="minorHAnsi" w:eastAsiaTheme="minorEastAsia" w:hAnsiTheme="minorHAnsi" w:cstheme="minorBidi"/>
          <w:noProof/>
          <w:sz w:val="22"/>
          <w:szCs w:val="22"/>
        </w:rPr>
      </w:pPr>
      <w:hyperlink w:anchor="_Toc488679340" w:history="1">
        <w:r w:rsidR="0020218D" w:rsidRPr="00D5503F">
          <w:rPr>
            <w:rStyle w:val="Hyperlink"/>
            <w:noProof/>
          </w:rPr>
          <w:t>1.9</w:t>
        </w:r>
        <w:r w:rsidR="0020218D">
          <w:rPr>
            <w:rFonts w:asciiTheme="minorHAnsi" w:eastAsiaTheme="minorEastAsia" w:hAnsiTheme="minorHAnsi" w:cstheme="minorBidi"/>
            <w:noProof/>
            <w:sz w:val="22"/>
            <w:szCs w:val="22"/>
          </w:rPr>
          <w:tab/>
        </w:r>
        <w:r w:rsidR="0020218D" w:rsidRPr="00D5503F">
          <w:rPr>
            <w:rStyle w:val="Hyperlink"/>
            <w:noProof/>
          </w:rPr>
          <w:t>Conditions Applying to the Tender</w:t>
        </w:r>
        <w:r w:rsidR="0020218D">
          <w:rPr>
            <w:noProof/>
            <w:webHidden/>
          </w:rPr>
          <w:tab/>
        </w:r>
        <w:r w:rsidR="0020218D">
          <w:rPr>
            <w:noProof/>
            <w:webHidden/>
          </w:rPr>
          <w:fldChar w:fldCharType="begin"/>
        </w:r>
        <w:r w:rsidR="0020218D">
          <w:rPr>
            <w:noProof/>
            <w:webHidden/>
          </w:rPr>
          <w:instrText xml:space="preserve"> PAGEREF _Toc488679340 \h </w:instrText>
        </w:r>
        <w:r w:rsidR="0020218D">
          <w:rPr>
            <w:noProof/>
            <w:webHidden/>
          </w:rPr>
        </w:r>
        <w:r w:rsidR="0020218D">
          <w:rPr>
            <w:noProof/>
            <w:webHidden/>
          </w:rPr>
          <w:fldChar w:fldCharType="separate"/>
        </w:r>
        <w:r w:rsidR="0020218D">
          <w:rPr>
            <w:noProof/>
            <w:webHidden/>
          </w:rPr>
          <w:t>9</w:t>
        </w:r>
        <w:r w:rsidR="0020218D">
          <w:rPr>
            <w:noProof/>
            <w:webHidden/>
          </w:rPr>
          <w:fldChar w:fldCharType="end"/>
        </w:r>
      </w:hyperlink>
    </w:p>
    <w:p w14:paraId="388AA0FF" w14:textId="77777777" w:rsidR="0020218D" w:rsidRDefault="00603BFA">
      <w:pPr>
        <w:pStyle w:val="TOC1"/>
        <w:rPr>
          <w:rFonts w:asciiTheme="minorHAnsi" w:eastAsiaTheme="minorEastAsia" w:hAnsiTheme="minorHAnsi" w:cstheme="minorBidi"/>
          <w:noProof/>
          <w:sz w:val="22"/>
          <w:szCs w:val="22"/>
        </w:rPr>
      </w:pPr>
      <w:hyperlink w:anchor="_Toc488679341" w:history="1">
        <w:r w:rsidR="0020218D" w:rsidRPr="00D5503F">
          <w:rPr>
            <w:rStyle w:val="Hyperlink"/>
            <w:noProof/>
          </w:rPr>
          <w:t>2</w:t>
        </w:r>
        <w:r w:rsidR="0020218D">
          <w:rPr>
            <w:rFonts w:asciiTheme="minorHAnsi" w:eastAsiaTheme="minorEastAsia" w:hAnsiTheme="minorHAnsi" w:cstheme="minorBidi"/>
            <w:noProof/>
            <w:sz w:val="22"/>
            <w:szCs w:val="22"/>
          </w:rPr>
          <w:tab/>
        </w:r>
        <w:r w:rsidR="0020218D" w:rsidRPr="00D5503F">
          <w:rPr>
            <w:rStyle w:val="Hyperlink"/>
            <w:noProof/>
          </w:rPr>
          <w:t>EVALUATION</w:t>
        </w:r>
        <w:r w:rsidR="0020218D">
          <w:rPr>
            <w:noProof/>
            <w:webHidden/>
          </w:rPr>
          <w:tab/>
        </w:r>
        <w:r w:rsidR="0020218D">
          <w:rPr>
            <w:noProof/>
            <w:webHidden/>
          </w:rPr>
          <w:fldChar w:fldCharType="begin"/>
        </w:r>
        <w:r w:rsidR="0020218D">
          <w:rPr>
            <w:noProof/>
            <w:webHidden/>
          </w:rPr>
          <w:instrText xml:space="preserve"> PAGEREF _Toc488679341 \h </w:instrText>
        </w:r>
        <w:r w:rsidR="0020218D">
          <w:rPr>
            <w:noProof/>
            <w:webHidden/>
          </w:rPr>
        </w:r>
        <w:r w:rsidR="0020218D">
          <w:rPr>
            <w:noProof/>
            <w:webHidden/>
          </w:rPr>
          <w:fldChar w:fldCharType="separate"/>
        </w:r>
        <w:r w:rsidR="0020218D">
          <w:rPr>
            <w:noProof/>
            <w:webHidden/>
          </w:rPr>
          <w:t>13</w:t>
        </w:r>
        <w:r w:rsidR="0020218D">
          <w:rPr>
            <w:noProof/>
            <w:webHidden/>
          </w:rPr>
          <w:fldChar w:fldCharType="end"/>
        </w:r>
      </w:hyperlink>
    </w:p>
    <w:p w14:paraId="394F2D1B" w14:textId="77777777" w:rsidR="0020218D" w:rsidRDefault="00603BFA">
      <w:pPr>
        <w:pStyle w:val="TOC2"/>
        <w:rPr>
          <w:rFonts w:asciiTheme="minorHAnsi" w:eastAsiaTheme="minorEastAsia" w:hAnsiTheme="minorHAnsi" w:cstheme="minorBidi"/>
          <w:noProof/>
          <w:sz w:val="22"/>
          <w:szCs w:val="22"/>
        </w:rPr>
      </w:pPr>
      <w:hyperlink w:anchor="_Toc488679342" w:history="1">
        <w:r w:rsidR="0020218D" w:rsidRPr="00D5503F">
          <w:rPr>
            <w:rStyle w:val="Hyperlink"/>
            <w:noProof/>
          </w:rPr>
          <w:t>2.1</w:t>
        </w:r>
        <w:r w:rsidR="0020218D">
          <w:rPr>
            <w:rFonts w:asciiTheme="minorHAnsi" w:eastAsiaTheme="minorEastAsia" w:hAnsiTheme="minorHAnsi" w:cstheme="minorBidi"/>
            <w:noProof/>
            <w:sz w:val="22"/>
            <w:szCs w:val="22"/>
          </w:rPr>
          <w:tab/>
        </w:r>
        <w:r w:rsidR="0020218D" w:rsidRPr="00D5503F">
          <w:rPr>
            <w:rStyle w:val="Hyperlink"/>
            <w:noProof/>
          </w:rPr>
          <w:t>The Evaluation process</w:t>
        </w:r>
        <w:r w:rsidR="0020218D">
          <w:rPr>
            <w:noProof/>
            <w:webHidden/>
          </w:rPr>
          <w:tab/>
        </w:r>
        <w:r w:rsidR="0020218D">
          <w:rPr>
            <w:noProof/>
            <w:webHidden/>
          </w:rPr>
          <w:fldChar w:fldCharType="begin"/>
        </w:r>
        <w:r w:rsidR="0020218D">
          <w:rPr>
            <w:noProof/>
            <w:webHidden/>
          </w:rPr>
          <w:instrText xml:space="preserve"> PAGEREF _Toc488679342 \h </w:instrText>
        </w:r>
        <w:r w:rsidR="0020218D">
          <w:rPr>
            <w:noProof/>
            <w:webHidden/>
          </w:rPr>
        </w:r>
        <w:r w:rsidR="0020218D">
          <w:rPr>
            <w:noProof/>
            <w:webHidden/>
          </w:rPr>
          <w:fldChar w:fldCharType="separate"/>
        </w:r>
        <w:r w:rsidR="0020218D">
          <w:rPr>
            <w:noProof/>
            <w:webHidden/>
          </w:rPr>
          <w:t>13</w:t>
        </w:r>
        <w:r w:rsidR="0020218D">
          <w:rPr>
            <w:noProof/>
            <w:webHidden/>
          </w:rPr>
          <w:fldChar w:fldCharType="end"/>
        </w:r>
      </w:hyperlink>
    </w:p>
    <w:p w14:paraId="2D822FD0" w14:textId="77777777" w:rsidR="0020218D" w:rsidRDefault="00603BFA">
      <w:pPr>
        <w:pStyle w:val="TOC2"/>
        <w:rPr>
          <w:rFonts w:asciiTheme="minorHAnsi" w:eastAsiaTheme="minorEastAsia" w:hAnsiTheme="minorHAnsi" w:cstheme="minorBidi"/>
          <w:noProof/>
          <w:sz w:val="22"/>
          <w:szCs w:val="22"/>
        </w:rPr>
      </w:pPr>
      <w:hyperlink w:anchor="_Toc488679343" w:history="1">
        <w:r w:rsidR="0020218D" w:rsidRPr="00D5503F">
          <w:rPr>
            <w:rStyle w:val="Hyperlink"/>
            <w:noProof/>
          </w:rPr>
          <w:t>2.2</w:t>
        </w:r>
        <w:r w:rsidR="0020218D">
          <w:rPr>
            <w:rFonts w:asciiTheme="minorHAnsi" w:eastAsiaTheme="minorEastAsia" w:hAnsiTheme="minorHAnsi" w:cstheme="minorBidi"/>
            <w:noProof/>
            <w:sz w:val="22"/>
            <w:szCs w:val="22"/>
          </w:rPr>
          <w:tab/>
        </w:r>
        <w:r w:rsidR="0020218D" w:rsidRPr="00D5503F">
          <w:rPr>
            <w:rStyle w:val="Hyperlink"/>
            <w:noProof/>
          </w:rPr>
          <w:t>The Evaluation Principles</w:t>
        </w:r>
        <w:r w:rsidR="0020218D">
          <w:rPr>
            <w:noProof/>
            <w:webHidden/>
          </w:rPr>
          <w:tab/>
        </w:r>
        <w:r w:rsidR="0020218D">
          <w:rPr>
            <w:noProof/>
            <w:webHidden/>
          </w:rPr>
          <w:fldChar w:fldCharType="begin"/>
        </w:r>
        <w:r w:rsidR="0020218D">
          <w:rPr>
            <w:noProof/>
            <w:webHidden/>
          </w:rPr>
          <w:instrText xml:space="preserve"> PAGEREF _Toc488679343 \h </w:instrText>
        </w:r>
        <w:r w:rsidR="0020218D">
          <w:rPr>
            <w:noProof/>
            <w:webHidden/>
          </w:rPr>
        </w:r>
        <w:r w:rsidR="0020218D">
          <w:rPr>
            <w:noProof/>
            <w:webHidden/>
          </w:rPr>
          <w:fldChar w:fldCharType="separate"/>
        </w:r>
        <w:r w:rsidR="0020218D">
          <w:rPr>
            <w:noProof/>
            <w:webHidden/>
          </w:rPr>
          <w:t>13</w:t>
        </w:r>
        <w:r w:rsidR="0020218D">
          <w:rPr>
            <w:noProof/>
            <w:webHidden/>
          </w:rPr>
          <w:fldChar w:fldCharType="end"/>
        </w:r>
      </w:hyperlink>
    </w:p>
    <w:p w14:paraId="76711194" w14:textId="77777777" w:rsidR="0020218D" w:rsidRDefault="00603BFA">
      <w:pPr>
        <w:pStyle w:val="TOC2"/>
        <w:rPr>
          <w:rFonts w:asciiTheme="minorHAnsi" w:eastAsiaTheme="minorEastAsia" w:hAnsiTheme="minorHAnsi" w:cstheme="minorBidi"/>
          <w:noProof/>
          <w:sz w:val="22"/>
          <w:szCs w:val="22"/>
        </w:rPr>
      </w:pPr>
      <w:hyperlink w:anchor="_Toc488679344" w:history="1">
        <w:r w:rsidR="0020218D" w:rsidRPr="00D5503F">
          <w:rPr>
            <w:rStyle w:val="Hyperlink"/>
            <w:noProof/>
          </w:rPr>
          <w:t>2.3</w:t>
        </w:r>
        <w:r w:rsidR="0020218D">
          <w:rPr>
            <w:rFonts w:asciiTheme="minorHAnsi" w:eastAsiaTheme="minorEastAsia" w:hAnsiTheme="minorHAnsi" w:cstheme="minorBidi"/>
            <w:noProof/>
            <w:sz w:val="22"/>
            <w:szCs w:val="22"/>
          </w:rPr>
          <w:tab/>
        </w:r>
        <w:r w:rsidR="0020218D" w:rsidRPr="00D5503F">
          <w:rPr>
            <w:rStyle w:val="Hyperlink"/>
            <w:noProof/>
          </w:rPr>
          <w:t>Example of the Evaluation process</w:t>
        </w:r>
        <w:r w:rsidR="0020218D">
          <w:rPr>
            <w:noProof/>
            <w:webHidden/>
          </w:rPr>
          <w:tab/>
        </w:r>
        <w:r w:rsidR="0020218D">
          <w:rPr>
            <w:noProof/>
            <w:webHidden/>
          </w:rPr>
          <w:fldChar w:fldCharType="begin"/>
        </w:r>
        <w:r w:rsidR="0020218D">
          <w:rPr>
            <w:noProof/>
            <w:webHidden/>
          </w:rPr>
          <w:instrText xml:space="preserve"> PAGEREF _Toc488679344 \h </w:instrText>
        </w:r>
        <w:r w:rsidR="0020218D">
          <w:rPr>
            <w:noProof/>
            <w:webHidden/>
          </w:rPr>
        </w:r>
        <w:r w:rsidR="0020218D">
          <w:rPr>
            <w:noProof/>
            <w:webHidden/>
          </w:rPr>
          <w:fldChar w:fldCharType="separate"/>
        </w:r>
        <w:r w:rsidR="0020218D">
          <w:rPr>
            <w:noProof/>
            <w:webHidden/>
          </w:rPr>
          <w:t>14</w:t>
        </w:r>
        <w:r w:rsidR="0020218D">
          <w:rPr>
            <w:noProof/>
            <w:webHidden/>
          </w:rPr>
          <w:fldChar w:fldCharType="end"/>
        </w:r>
      </w:hyperlink>
    </w:p>
    <w:p w14:paraId="6ABC64DB" w14:textId="77777777" w:rsidR="0020218D" w:rsidRDefault="00603BFA">
      <w:pPr>
        <w:pStyle w:val="TOC1"/>
        <w:rPr>
          <w:rFonts w:asciiTheme="minorHAnsi" w:eastAsiaTheme="minorEastAsia" w:hAnsiTheme="minorHAnsi" w:cstheme="minorBidi"/>
          <w:noProof/>
          <w:sz w:val="22"/>
          <w:szCs w:val="22"/>
        </w:rPr>
      </w:pPr>
      <w:hyperlink w:anchor="_Toc488679345" w:history="1">
        <w:r w:rsidR="0020218D" w:rsidRPr="00D5503F">
          <w:rPr>
            <w:rStyle w:val="Hyperlink"/>
            <w:noProof/>
          </w:rPr>
          <w:t>APPENDIX 1</w:t>
        </w:r>
        <w:r w:rsidR="0020218D">
          <w:rPr>
            <w:rFonts w:asciiTheme="minorHAnsi" w:eastAsiaTheme="minorEastAsia" w:hAnsiTheme="minorHAnsi" w:cstheme="minorBidi"/>
            <w:noProof/>
            <w:sz w:val="22"/>
            <w:szCs w:val="22"/>
          </w:rPr>
          <w:tab/>
        </w:r>
        <w:r w:rsidR="0020218D" w:rsidRPr="00D5503F">
          <w:rPr>
            <w:rStyle w:val="Hyperlink"/>
            <w:noProof/>
          </w:rPr>
          <w:t>Canvassing Certificate</w:t>
        </w:r>
        <w:r w:rsidR="0020218D">
          <w:rPr>
            <w:noProof/>
            <w:webHidden/>
          </w:rPr>
          <w:tab/>
        </w:r>
        <w:r w:rsidR="0020218D">
          <w:rPr>
            <w:noProof/>
            <w:webHidden/>
          </w:rPr>
          <w:fldChar w:fldCharType="begin"/>
        </w:r>
        <w:r w:rsidR="0020218D">
          <w:rPr>
            <w:noProof/>
            <w:webHidden/>
          </w:rPr>
          <w:instrText xml:space="preserve"> PAGEREF _Toc488679345 \h </w:instrText>
        </w:r>
        <w:r w:rsidR="0020218D">
          <w:rPr>
            <w:noProof/>
            <w:webHidden/>
          </w:rPr>
        </w:r>
        <w:r w:rsidR="0020218D">
          <w:rPr>
            <w:noProof/>
            <w:webHidden/>
          </w:rPr>
          <w:fldChar w:fldCharType="separate"/>
        </w:r>
        <w:r w:rsidR="0020218D">
          <w:rPr>
            <w:noProof/>
            <w:webHidden/>
          </w:rPr>
          <w:t>18</w:t>
        </w:r>
        <w:r w:rsidR="0020218D">
          <w:rPr>
            <w:noProof/>
            <w:webHidden/>
          </w:rPr>
          <w:fldChar w:fldCharType="end"/>
        </w:r>
      </w:hyperlink>
    </w:p>
    <w:p w14:paraId="58761CC5" w14:textId="77777777" w:rsidR="0020218D" w:rsidRDefault="00603BFA">
      <w:pPr>
        <w:pStyle w:val="TOC1"/>
        <w:rPr>
          <w:rFonts w:asciiTheme="minorHAnsi" w:eastAsiaTheme="minorEastAsia" w:hAnsiTheme="minorHAnsi" w:cstheme="minorBidi"/>
          <w:noProof/>
          <w:sz w:val="22"/>
          <w:szCs w:val="22"/>
        </w:rPr>
      </w:pPr>
      <w:hyperlink w:anchor="_Toc488679346" w:history="1">
        <w:r w:rsidR="0020218D" w:rsidRPr="00D5503F">
          <w:rPr>
            <w:rStyle w:val="Hyperlink"/>
            <w:noProof/>
          </w:rPr>
          <w:t>APPENDIX 2</w:t>
        </w:r>
        <w:r w:rsidR="0020218D">
          <w:rPr>
            <w:rFonts w:asciiTheme="minorHAnsi" w:eastAsiaTheme="minorEastAsia" w:hAnsiTheme="minorHAnsi" w:cstheme="minorBidi"/>
            <w:noProof/>
            <w:sz w:val="22"/>
            <w:szCs w:val="22"/>
          </w:rPr>
          <w:tab/>
        </w:r>
        <w:r w:rsidR="0020218D" w:rsidRPr="00D5503F">
          <w:rPr>
            <w:rStyle w:val="Hyperlink"/>
            <w:noProof/>
          </w:rPr>
          <w:t>Certificate of Non-Collusive Bidding</w:t>
        </w:r>
        <w:r w:rsidR="0020218D">
          <w:rPr>
            <w:noProof/>
            <w:webHidden/>
          </w:rPr>
          <w:tab/>
        </w:r>
        <w:r w:rsidR="0020218D">
          <w:rPr>
            <w:noProof/>
            <w:webHidden/>
          </w:rPr>
          <w:fldChar w:fldCharType="begin"/>
        </w:r>
        <w:r w:rsidR="0020218D">
          <w:rPr>
            <w:noProof/>
            <w:webHidden/>
          </w:rPr>
          <w:instrText xml:space="preserve"> PAGEREF _Toc488679346 \h </w:instrText>
        </w:r>
        <w:r w:rsidR="0020218D">
          <w:rPr>
            <w:noProof/>
            <w:webHidden/>
          </w:rPr>
        </w:r>
        <w:r w:rsidR="0020218D">
          <w:rPr>
            <w:noProof/>
            <w:webHidden/>
          </w:rPr>
          <w:fldChar w:fldCharType="separate"/>
        </w:r>
        <w:r w:rsidR="0020218D">
          <w:rPr>
            <w:noProof/>
            <w:webHidden/>
          </w:rPr>
          <w:t>19</w:t>
        </w:r>
        <w:r w:rsidR="0020218D">
          <w:rPr>
            <w:noProof/>
            <w:webHidden/>
          </w:rPr>
          <w:fldChar w:fldCharType="end"/>
        </w:r>
      </w:hyperlink>
    </w:p>
    <w:p w14:paraId="463A8B08" w14:textId="77777777" w:rsidR="0020218D" w:rsidRDefault="00603BFA">
      <w:pPr>
        <w:pStyle w:val="TOC1"/>
        <w:rPr>
          <w:rFonts w:asciiTheme="minorHAnsi" w:eastAsiaTheme="minorEastAsia" w:hAnsiTheme="minorHAnsi" w:cstheme="minorBidi"/>
          <w:noProof/>
          <w:sz w:val="22"/>
          <w:szCs w:val="22"/>
        </w:rPr>
      </w:pPr>
      <w:hyperlink w:anchor="_Toc488679347" w:history="1">
        <w:r w:rsidR="0020218D" w:rsidRPr="00D5503F">
          <w:rPr>
            <w:rStyle w:val="Hyperlink"/>
            <w:noProof/>
          </w:rPr>
          <w:t>APPENDIX 3</w:t>
        </w:r>
        <w:r w:rsidR="0020218D">
          <w:rPr>
            <w:rFonts w:asciiTheme="minorHAnsi" w:eastAsiaTheme="minorEastAsia" w:hAnsiTheme="minorHAnsi" w:cstheme="minorBidi"/>
            <w:noProof/>
            <w:sz w:val="22"/>
            <w:szCs w:val="22"/>
          </w:rPr>
          <w:tab/>
        </w:r>
        <w:r w:rsidR="0020218D" w:rsidRPr="00D5503F">
          <w:rPr>
            <w:rStyle w:val="Hyperlink"/>
            <w:noProof/>
          </w:rPr>
          <w:t>Conflict of interest and Probity Policy</w:t>
        </w:r>
        <w:r w:rsidR="0020218D">
          <w:rPr>
            <w:noProof/>
            <w:webHidden/>
          </w:rPr>
          <w:tab/>
        </w:r>
        <w:r w:rsidR="0020218D">
          <w:rPr>
            <w:noProof/>
            <w:webHidden/>
          </w:rPr>
          <w:fldChar w:fldCharType="begin"/>
        </w:r>
        <w:r w:rsidR="0020218D">
          <w:rPr>
            <w:noProof/>
            <w:webHidden/>
          </w:rPr>
          <w:instrText xml:space="preserve"> PAGEREF _Toc488679347 \h </w:instrText>
        </w:r>
        <w:r w:rsidR="0020218D">
          <w:rPr>
            <w:noProof/>
            <w:webHidden/>
          </w:rPr>
        </w:r>
        <w:r w:rsidR="0020218D">
          <w:rPr>
            <w:noProof/>
            <w:webHidden/>
          </w:rPr>
          <w:fldChar w:fldCharType="separate"/>
        </w:r>
        <w:r w:rsidR="0020218D">
          <w:rPr>
            <w:noProof/>
            <w:webHidden/>
          </w:rPr>
          <w:t>20</w:t>
        </w:r>
        <w:r w:rsidR="0020218D">
          <w:rPr>
            <w:noProof/>
            <w:webHidden/>
          </w:rPr>
          <w:fldChar w:fldCharType="end"/>
        </w:r>
      </w:hyperlink>
    </w:p>
    <w:p w14:paraId="4EF48719" w14:textId="77777777" w:rsidR="00353BF0" w:rsidRPr="002108BF" w:rsidRDefault="0022269C" w:rsidP="008A5FEE">
      <w:pPr>
        <w:pStyle w:val="TOC1"/>
      </w:pPr>
      <w:r w:rsidRPr="002108BF">
        <w:fldChar w:fldCharType="end"/>
      </w:r>
    </w:p>
    <w:p w14:paraId="15EFB814" w14:textId="77777777" w:rsidR="0022269C" w:rsidRPr="00096163" w:rsidRDefault="0022269C" w:rsidP="00353BF0">
      <w:pPr>
        <w:outlineLvl w:val="0"/>
        <w:rPr>
          <w:rFonts w:ascii="Arial" w:hAnsi="Arial" w:cs="Arial"/>
          <w:sz w:val="32"/>
          <w:szCs w:val="32"/>
        </w:rPr>
      </w:pPr>
    </w:p>
    <w:p w14:paraId="2875A39F" w14:textId="77777777" w:rsidR="0022269C" w:rsidRPr="0022269C" w:rsidRDefault="0022269C" w:rsidP="00353BF0">
      <w:pPr>
        <w:outlineLvl w:val="0"/>
        <w:rPr>
          <w:rFonts w:ascii="Arial" w:hAnsi="Arial" w:cs="Arial"/>
          <w:sz w:val="32"/>
          <w:szCs w:val="32"/>
        </w:rPr>
      </w:pPr>
    </w:p>
    <w:p w14:paraId="4412C1C2" w14:textId="77777777" w:rsidR="0022269C" w:rsidRDefault="0022269C" w:rsidP="00353BF0">
      <w:pPr>
        <w:outlineLvl w:val="0"/>
        <w:rPr>
          <w:rFonts w:ascii="Arial" w:hAnsi="Arial" w:cs="Arial"/>
          <w:sz w:val="32"/>
          <w:szCs w:val="32"/>
        </w:rPr>
      </w:pPr>
    </w:p>
    <w:p w14:paraId="1EA015C2" w14:textId="77777777" w:rsidR="0022269C" w:rsidRDefault="0022269C" w:rsidP="00353BF0">
      <w:pPr>
        <w:outlineLvl w:val="0"/>
        <w:rPr>
          <w:rFonts w:ascii="Arial" w:hAnsi="Arial" w:cs="Arial"/>
          <w:sz w:val="32"/>
          <w:szCs w:val="32"/>
        </w:rPr>
      </w:pPr>
    </w:p>
    <w:p w14:paraId="7E6F64A0" w14:textId="77777777" w:rsidR="0022269C" w:rsidRDefault="0022269C" w:rsidP="00353BF0">
      <w:pPr>
        <w:outlineLvl w:val="0"/>
        <w:rPr>
          <w:rFonts w:ascii="Arial" w:hAnsi="Arial" w:cs="Arial"/>
          <w:sz w:val="32"/>
          <w:szCs w:val="32"/>
        </w:rPr>
      </w:pPr>
    </w:p>
    <w:p w14:paraId="12745453" w14:textId="77777777" w:rsidR="0022269C" w:rsidRDefault="0022269C" w:rsidP="00353BF0">
      <w:pPr>
        <w:outlineLvl w:val="0"/>
        <w:rPr>
          <w:rFonts w:ascii="Arial" w:hAnsi="Arial" w:cs="Arial"/>
          <w:sz w:val="32"/>
          <w:szCs w:val="32"/>
        </w:rPr>
      </w:pPr>
    </w:p>
    <w:p w14:paraId="13D3B3EB" w14:textId="77777777" w:rsidR="0022269C" w:rsidRDefault="0022269C" w:rsidP="00353BF0">
      <w:pPr>
        <w:outlineLvl w:val="0"/>
        <w:rPr>
          <w:rFonts w:ascii="Arial" w:hAnsi="Arial" w:cs="Arial"/>
          <w:sz w:val="32"/>
          <w:szCs w:val="32"/>
        </w:rPr>
      </w:pPr>
    </w:p>
    <w:p w14:paraId="3BAA07F4" w14:textId="77777777" w:rsidR="0022269C" w:rsidRDefault="0022269C" w:rsidP="00353BF0">
      <w:pPr>
        <w:outlineLvl w:val="0"/>
        <w:rPr>
          <w:rFonts w:ascii="Arial" w:hAnsi="Arial" w:cs="Arial"/>
          <w:sz w:val="32"/>
          <w:szCs w:val="32"/>
        </w:rPr>
      </w:pPr>
    </w:p>
    <w:p w14:paraId="04FFDD5B" w14:textId="77777777" w:rsidR="0022269C" w:rsidRDefault="0022269C" w:rsidP="00353BF0">
      <w:pPr>
        <w:outlineLvl w:val="0"/>
        <w:rPr>
          <w:rFonts w:ascii="Arial" w:hAnsi="Arial" w:cs="Arial"/>
          <w:sz w:val="32"/>
          <w:szCs w:val="32"/>
        </w:rPr>
      </w:pPr>
    </w:p>
    <w:p w14:paraId="66DBAAFF" w14:textId="77777777" w:rsidR="0022269C" w:rsidRDefault="0022269C" w:rsidP="00353BF0">
      <w:pPr>
        <w:outlineLvl w:val="0"/>
        <w:rPr>
          <w:rFonts w:ascii="Arial" w:hAnsi="Arial" w:cs="Arial"/>
          <w:sz w:val="32"/>
          <w:szCs w:val="32"/>
        </w:rPr>
      </w:pPr>
    </w:p>
    <w:p w14:paraId="143BE8A8" w14:textId="77777777" w:rsidR="0022269C" w:rsidRDefault="0022269C" w:rsidP="00353BF0">
      <w:pPr>
        <w:outlineLvl w:val="0"/>
        <w:rPr>
          <w:rFonts w:ascii="Arial" w:hAnsi="Arial" w:cs="Arial"/>
          <w:sz w:val="32"/>
          <w:szCs w:val="32"/>
        </w:rPr>
      </w:pPr>
    </w:p>
    <w:p w14:paraId="59593DB6" w14:textId="77777777" w:rsidR="0022269C" w:rsidRDefault="0022269C" w:rsidP="00353BF0">
      <w:pPr>
        <w:outlineLvl w:val="0"/>
        <w:rPr>
          <w:rFonts w:ascii="Arial" w:hAnsi="Arial" w:cs="Arial"/>
          <w:sz w:val="32"/>
          <w:szCs w:val="32"/>
        </w:rPr>
      </w:pPr>
    </w:p>
    <w:p w14:paraId="4FA1504C" w14:textId="77777777" w:rsidR="0022269C" w:rsidRDefault="0022269C" w:rsidP="00353BF0">
      <w:pPr>
        <w:outlineLvl w:val="0"/>
        <w:rPr>
          <w:rFonts w:ascii="Arial" w:hAnsi="Arial" w:cs="Arial"/>
          <w:sz w:val="32"/>
          <w:szCs w:val="32"/>
        </w:rPr>
      </w:pPr>
    </w:p>
    <w:p w14:paraId="7A926400" w14:textId="6E97C677" w:rsidR="00603BFA" w:rsidRDefault="00603BFA">
      <w:pPr>
        <w:rPr>
          <w:rFonts w:ascii="Arial" w:hAnsi="Arial" w:cs="Arial"/>
          <w:sz w:val="32"/>
          <w:szCs w:val="32"/>
        </w:rPr>
      </w:pPr>
      <w:r>
        <w:rPr>
          <w:rFonts w:ascii="Arial" w:hAnsi="Arial" w:cs="Arial"/>
          <w:sz w:val="32"/>
          <w:szCs w:val="32"/>
        </w:rPr>
        <w:br w:type="page"/>
      </w:r>
    </w:p>
    <w:p w14:paraId="4FA5A35D" w14:textId="77777777" w:rsidR="0022269C" w:rsidRDefault="0022269C" w:rsidP="00353BF0">
      <w:pPr>
        <w:outlineLvl w:val="0"/>
        <w:rPr>
          <w:rFonts w:ascii="Arial" w:hAnsi="Arial" w:cs="Arial"/>
          <w:sz w:val="32"/>
          <w:szCs w:val="32"/>
        </w:rPr>
      </w:pPr>
    </w:p>
    <w:p w14:paraId="5D133F85" w14:textId="77777777" w:rsidR="00353BF0" w:rsidRPr="008051AE" w:rsidRDefault="00353BF0" w:rsidP="008A5FEE">
      <w:pPr>
        <w:pStyle w:val="Heading1"/>
      </w:pPr>
      <w:bookmarkStart w:id="0" w:name="_Toc451514114"/>
      <w:bookmarkStart w:id="1" w:name="_Toc488679331"/>
      <w:r w:rsidRPr="008051AE">
        <w:t>INSTRUCTION TO BIDDERS</w:t>
      </w:r>
      <w:bookmarkEnd w:id="0"/>
      <w:bookmarkEnd w:id="1"/>
    </w:p>
    <w:p w14:paraId="4678C455" w14:textId="77777777" w:rsidR="00353BF0" w:rsidRPr="008051AE" w:rsidRDefault="00353BF0" w:rsidP="00353BF0">
      <w:pPr>
        <w:outlineLvl w:val="0"/>
        <w:rPr>
          <w:rFonts w:ascii="Arial" w:hAnsi="Arial" w:cs="Arial"/>
          <w:sz w:val="20"/>
          <w:szCs w:val="20"/>
        </w:rPr>
      </w:pPr>
    </w:p>
    <w:p w14:paraId="2210C3C0" w14:textId="77777777" w:rsidR="00353BF0" w:rsidRPr="00601A01" w:rsidRDefault="00353BF0" w:rsidP="00353BF0">
      <w:pPr>
        <w:pStyle w:val="Heading2"/>
        <w:ind w:left="714" w:hanging="714"/>
        <w:rPr>
          <w:i w:val="0"/>
        </w:rPr>
      </w:pPr>
      <w:bookmarkStart w:id="2" w:name="_Toc488679332"/>
      <w:r w:rsidRPr="00601A01">
        <w:rPr>
          <w:i w:val="0"/>
        </w:rPr>
        <w:t>About these Instructions</w:t>
      </w:r>
      <w:bookmarkEnd w:id="2"/>
    </w:p>
    <w:p w14:paraId="7832728A" w14:textId="77777777" w:rsidR="00353BF0" w:rsidRPr="002108BF" w:rsidRDefault="00353BF0" w:rsidP="002108BF">
      <w:pPr>
        <w:rPr>
          <w:rFonts w:ascii="Arial" w:hAnsi="Arial" w:cs="Arial"/>
        </w:rPr>
      </w:pPr>
      <w:r w:rsidRPr="002108BF">
        <w:rPr>
          <w:rFonts w:ascii="Arial" w:hAnsi="Arial" w:cs="Arial"/>
        </w:rPr>
        <w:t xml:space="preserve">These instructions provide </w:t>
      </w:r>
      <w:r w:rsidR="006F032B" w:rsidRPr="002108BF">
        <w:rPr>
          <w:rFonts w:ascii="Arial" w:hAnsi="Arial" w:cs="Arial"/>
        </w:rPr>
        <w:t>Bidders</w:t>
      </w:r>
      <w:r w:rsidRPr="002108BF">
        <w:rPr>
          <w:rFonts w:ascii="Arial" w:hAnsi="Arial" w:cs="Arial"/>
        </w:rPr>
        <w:t xml:space="preserve"> with the information necessary to produce and submit a </w:t>
      </w:r>
      <w:r w:rsidR="00855386">
        <w:rPr>
          <w:rFonts w:ascii="Arial" w:hAnsi="Arial" w:cs="Arial"/>
        </w:rPr>
        <w:t>bid</w:t>
      </w:r>
      <w:r w:rsidR="00096405">
        <w:rPr>
          <w:rFonts w:ascii="Arial" w:hAnsi="Arial" w:cs="Arial"/>
        </w:rPr>
        <w:t xml:space="preserve"> via the</w:t>
      </w:r>
      <w:r w:rsidR="00096405" w:rsidRPr="00096405">
        <w:rPr>
          <w:rFonts w:ascii="Arial" w:hAnsi="Arial" w:cs="Arial"/>
        </w:rPr>
        <w:t xml:space="preserve"> </w:t>
      </w:r>
      <w:r w:rsidR="00096405">
        <w:rPr>
          <w:rFonts w:ascii="Arial" w:hAnsi="Arial" w:cs="Arial"/>
        </w:rPr>
        <w:t>Crown Commercial Services (CCS)</w:t>
      </w:r>
      <w:r w:rsidR="00096405" w:rsidRPr="00B71540">
        <w:rPr>
          <w:rFonts w:ascii="Arial" w:hAnsi="Arial" w:cs="Arial"/>
        </w:rPr>
        <w:t xml:space="preserve"> </w:t>
      </w:r>
      <w:r w:rsidR="00096405">
        <w:rPr>
          <w:rFonts w:ascii="Arial" w:hAnsi="Arial" w:cs="Arial"/>
        </w:rPr>
        <w:t>Digital Outcomes &amp; Services</w:t>
      </w:r>
      <w:r w:rsidR="00B7329B">
        <w:rPr>
          <w:rFonts w:ascii="Arial" w:hAnsi="Arial" w:cs="Arial"/>
        </w:rPr>
        <w:t xml:space="preserve"> 2</w:t>
      </w:r>
      <w:r w:rsidR="00096405">
        <w:rPr>
          <w:rFonts w:ascii="Arial" w:hAnsi="Arial" w:cs="Arial"/>
        </w:rPr>
        <w:t xml:space="preserve"> (DOS</w:t>
      </w:r>
      <w:r w:rsidR="00B7329B">
        <w:rPr>
          <w:rFonts w:ascii="Arial" w:hAnsi="Arial" w:cs="Arial"/>
        </w:rPr>
        <w:t>2</w:t>
      </w:r>
      <w:r w:rsidR="00096405">
        <w:rPr>
          <w:rFonts w:ascii="Arial" w:hAnsi="Arial" w:cs="Arial"/>
        </w:rPr>
        <w:t>) Framework</w:t>
      </w:r>
      <w:r w:rsidR="003C512C">
        <w:rPr>
          <w:rFonts w:ascii="Arial" w:hAnsi="Arial" w:cs="Arial"/>
        </w:rPr>
        <w:t>, RM1034iv,</w:t>
      </w:r>
      <w:r w:rsidR="00096405">
        <w:rPr>
          <w:rFonts w:ascii="Arial" w:hAnsi="Arial" w:cs="Arial"/>
        </w:rPr>
        <w:t xml:space="preserve"> </w:t>
      </w:r>
      <w:r w:rsidR="00096405" w:rsidRPr="002108BF">
        <w:rPr>
          <w:rFonts w:ascii="Arial" w:hAnsi="Arial" w:cs="Arial"/>
        </w:rPr>
        <w:t>which</w:t>
      </w:r>
      <w:r w:rsidRPr="002108BF">
        <w:rPr>
          <w:rFonts w:ascii="Arial" w:hAnsi="Arial" w:cs="Arial"/>
        </w:rPr>
        <w:t xml:space="preserve"> </w:t>
      </w:r>
      <w:r w:rsidR="00096405">
        <w:rPr>
          <w:rFonts w:ascii="Arial" w:hAnsi="Arial" w:cs="Arial"/>
        </w:rPr>
        <w:t>will</w:t>
      </w:r>
      <w:r w:rsidRPr="002108BF">
        <w:rPr>
          <w:rFonts w:ascii="Arial" w:hAnsi="Arial" w:cs="Arial"/>
        </w:rPr>
        <w:t xml:space="preserve"> be evaluated and subsequently used to form a </w:t>
      </w:r>
      <w:r w:rsidR="00D269B1">
        <w:rPr>
          <w:rFonts w:ascii="Arial" w:hAnsi="Arial" w:cs="Arial"/>
        </w:rPr>
        <w:t>Call-O</w:t>
      </w:r>
      <w:r w:rsidR="00855386">
        <w:rPr>
          <w:rFonts w:ascii="Arial" w:hAnsi="Arial" w:cs="Arial"/>
        </w:rPr>
        <w:t xml:space="preserve">ff </w:t>
      </w:r>
      <w:r w:rsidR="008C19AF" w:rsidRPr="002108BF">
        <w:rPr>
          <w:rFonts w:ascii="Arial" w:hAnsi="Arial" w:cs="Arial"/>
        </w:rPr>
        <w:t>c</w:t>
      </w:r>
      <w:r w:rsidRPr="002108BF">
        <w:rPr>
          <w:rFonts w:ascii="Arial" w:hAnsi="Arial" w:cs="Arial"/>
        </w:rPr>
        <w:t xml:space="preserve">ontract.  </w:t>
      </w:r>
      <w:r w:rsidR="00855386">
        <w:rPr>
          <w:rFonts w:ascii="Arial" w:hAnsi="Arial" w:cs="Arial"/>
        </w:rPr>
        <w:t xml:space="preserve">The </w:t>
      </w:r>
      <w:r w:rsidR="00855386" w:rsidRPr="002108BF">
        <w:rPr>
          <w:rFonts w:ascii="Arial" w:hAnsi="Arial" w:cs="Arial"/>
        </w:rPr>
        <w:t>instructions</w:t>
      </w:r>
      <w:r w:rsidR="00096405">
        <w:rPr>
          <w:rFonts w:ascii="Arial" w:hAnsi="Arial" w:cs="Arial"/>
        </w:rPr>
        <w:t xml:space="preserve"> </w:t>
      </w:r>
      <w:r w:rsidRPr="002108BF">
        <w:rPr>
          <w:rFonts w:ascii="Arial" w:hAnsi="Arial" w:cs="Arial"/>
        </w:rPr>
        <w:t xml:space="preserve">are designed to ensure that all tenders are given </w:t>
      </w:r>
      <w:r w:rsidR="00096405">
        <w:rPr>
          <w:rFonts w:ascii="Arial" w:hAnsi="Arial" w:cs="Arial"/>
        </w:rPr>
        <w:t xml:space="preserve">clear </w:t>
      </w:r>
      <w:r w:rsidR="00855386">
        <w:rPr>
          <w:rFonts w:ascii="Arial" w:hAnsi="Arial" w:cs="Arial"/>
        </w:rPr>
        <w:t>information</w:t>
      </w:r>
      <w:r w:rsidR="00096405">
        <w:rPr>
          <w:rFonts w:ascii="Arial" w:hAnsi="Arial" w:cs="Arial"/>
        </w:rPr>
        <w:t xml:space="preserve"> and </w:t>
      </w:r>
      <w:r w:rsidRPr="002108BF">
        <w:rPr>
          <w:rFonts w:ascii="Arial" w:hAnsi="Arial" w:cs="Arial"/>
        </w:rPr>
        <w:t>equal and fair consideration. Therefore it is important that you provide all of the information requested in the format specified.</w:t>
      </w:r>
    </w:p>
    <w:p w14:paraId="42611783" w14:textId="77777777" w:rsidR="00353BF0" w:rsidRPr="008051AE" w:rsidRDefault="00353BF0" w:rsidP="00353BF0">
      <w:pPr>
        <w:outlineLvl w:val="0"/>
        <w:rPr>
          <w:rFonts w:ascii="Arial" w:hAnsi="Arial" w:cs="Arial"/>
          <w:b/>
          <w:bCs/>
          <w:sz w:val="20"/>
          <w:szCs w:val="20"/>
        </w:rPr>
      </w:pPr>
    </w:p>
    <w:p w14:paraId="21CFCE57" w14:textId="77777777" w:rsidR="00607897" w:rsidRPr="00607897" w:rsidRDefault="00607897" w:rsidP="00607897">
      <w:pPr>
        <w:pStyle w:val="Heading2"/>
        <w:tabs>
          <w:tab w:val="left" w:pos="0"/>
        </w:tabs>
        <w:ind w:left="709" w:hanging="709"/>
        <w:rPr>
          <w:i w:val="0"/>
        </w:rPr>
      </w:pPr>
      <w:bookmarkStart w:id="3" w:name="_Toc488679333"/>
      <w:r w:rsidRPr="00607897">
        <w:rPr>
          <w:i w:val="0"/>
        </w:rPr>
        <w:t>About The Opportunity</w:t>
      </w:r>
      <w:bookmarkEnd w:id="3"/>
    </w:p>
    <w:p w14:paraId="3C2B999A" w14:textId="77777777" w:rsidR="00E33184" w:rsidRPr="00E33184" w:rsidRDefault="00E33184" w:rsidP="00E33184">
      <w:pPr>
        <w:rPr>
          <w:rFonts w:ascii="Arial" w:eastAsiaTheme="minorHAnsi" w:hAnsi="Arial" w:cs="Arial"/>
          <w:lang w:eastAsia="en-US"/>
        </w:rPr>
      </w:pPr>
    </w:p>
    <w:p w14:paraId="6FB0730C" w14:textId="77777777" w:rsidR="00E33184" w:rsidRPr="00E33184" w:rsidRDefault="00E33184" w:rsidP="008F7BFD">
      <w:pPr>
        <w:jc w:val="both"/>
        <w:rPr>
          <w:rFonts w:ascii="Arial" w:eastAsiaTheme="minorHAnsi" w:hAnsi="Arial" w:cs="Arial"/>
          <w:lang w:eastAsia="en-US"/>
        </w:rPr>
      </w:pPr>
      <w:r w:rsidRPr="00E33184">
        <w:rPr>
          <w:rFonts w:ascii="Arial" w:eastAsiaTheme="minorHAnsi" w:hAnsi="Arial" w:cs="Arial"/>
          <w:lang w:eastAsia="en-US"/>
        </w:rPr>
        <w:t>Via the DOS</w:t>
      </w:r>
      <w:r w:rsidR="003C512C">
        <w:rPr>
          <w:rFonts w:ascii="Arial" w:eastAsiaTheme="minorHAnsi" w:hAnsi="Arial" w:cs="Arial"/>
          <w:lang w:eastAsia="en-US"/>
        </w:rPr>
        <w:t>2</w:t>
      </w:r>
      <w:r w:rsidRPr="00E33184">
        <w:rPr>
          <w:rFonts w:ascii="Arial" w:eastAsiaTheme="minorHAnsi" w:hAnsi="Arial" w:cs="Arial"/>
          <w:lang w:eastAsia="en-US"/>
        </w:rPr>
        <w:t xml:space="preserve"> framework, </w:t>
      </w:r>
      <w:r w:rsidR="004E4856">
        <w:rPr>
          <w:rFonts w:ascii="Arial" w:eastAsiaTheme="minorHAnsi" w:hAnsi="Arial" w:cs="Arial"/>
          <w:lang w:eastAsia="en-US"/>
        </w:rPr>
        <w:t>the Health and Social Care Information Centre, known as NHS Digital (</w:t>
      </w:r>
      <w:r w:rsidRPr="00E33184">
        <w:rPr>
          <w:rFonts w:ascii="Arial" w:eastAsiaTheme="minorHAnsi" w:hAnsi="Arial" w:cs="Arial"/>
          <w:lang w:eastAsia="en-US"/>
        </w:rPr>
        <w:t>“the Authority”</w:t>
      </w:r>
      <w:r w:rsidR="004E4856">
        <w:rPr>
          <w:rFonts w:ascii="Arial" w:eastAsiaTheme="minorHAnsi" w:hAnsi="Arial" w:cs="Arial"/>
          <w:lang w:eastAsia="en-US"/>
        </w:rPr>
        <w:t>)</w:t>
      </w:r>
      <w:r w:rsidRPr="00E33184">
        <w:rPr>
          <w:rFonts w:ascii="Arial" w:eastAsiaTheme="minorHAnsi" w:hAnsi="Arial" w:cs="Arial"/>
          <w:lang w:eastAsia="en-US"/>
        </w:rPr>
        <w:t xml:space="preserve"> is seeking bids from organisations for </w:t>
      </w:r>
      <w:r w:rsidR="00853CB7">
        <w:rPr>
          <w:rFonts w:ascii="Arial" w:eastAsiaTheme="minorHAnsi" w:hAnsi="Arial" w:cs="Arial"/>
          <w:lang w:eastAsia="en-US"/>
        </w:rPr>
        <w:t xml:space="preserve">User Research </w:t>
      </w:r>
      <w:r w:rsidRPr="00E33184">
        <w:rPr>
          <w:rFonts w:ascii="Arial" w:eastAsiaTheme="minorHAnsi" w:hAnsi="Arial" w:cs="Arial"/>
          <w:lang w:eastAsia="en-US"/>
        </w:rPr>
        <w:t>services.</w:t>
      </w:r>
    </w:p>
    <w:p w14:paraId="5F3A85D9" w14:textId="77777777" w:rsidR="00E33184" w:rsidRPr="00E33184" w:rsidRDefault="00E33184" w:rsidP="008F7BFD">
      <w:pPr>
        <w:jc w:val="both"/>
        <w:rPr>
          <w:rFonts w:ascii="Arial" w:eastAsiaTheme="minorHAnsi" w:hAnsi="Arial" w:cs="Arial"/>
          <w:lang w:eastAsia="en-US"/>
        </w:rPr>
      </w:pPr>
    </w:p>
    <w:p w14:paraId="632DC4A6" w14:textId="77777777" w:rsidR="008F7BFD" w:rsidRPr="008F7BFD" w:rsidRDefault="008F7BFD" w:rsidP="008F7BFD">
      <w:pPr>
        <w:jc w:val="both"/>
        <w:rPr>
          <w:rFonts w:ascii="Arial" w:eastAsiaTheme="minorHAnsi" w:hAnsi="Arial" w:cs="Arial"/>
          <w:lang w:eastAsia="en-US"/>
        </w:rPr>
      </w:pPr>
      <w:r w:rsidRPr="008F7BFD">
        <w:rPr>
          <w:rFonts w:ascii="Arial" w:eastAsiaTheme="minorHAnsi" w:hAnsi="Arial" w:cs="Arial"/>
          <w:lang w:eastAsia="en-US"/>
        </w:rPr>
        <w:t>The NHSmail service currently provides core email and instant messaging capability to over 1.3m users across health and care within England and Scotland.  The current service is due to expire in March 2021.  In order for NHS Digital to assess the most appropriate path for replacing the NHSmail service, an initial discovery phase is required to capture key information and inform the production of an Outline Business Case (OBC).</w:t>
      </w:r>
    </w:p>
    <w:p w14:paraId="6DDE06F1" w14:textId="77777777" w:rsidR="008F7BFD" w:rsidRPr="008F7BFD" w:rsidRDefault="008F7BFD" w:rsidP="008F7BFD">
      <w:pPr>
        <w:jc w:val="both"/>
        <w:rPr>
          <w:rFonts w:ascii="Arial" w:eastAsiaTheme="minorHAnsi" w:hAnsi="Arial" w:cs="Arial"/>
          <w:lang w:eastAsia="en-US"/>
        </w:rPr>
      </w:pPr>
    </w:p>
    <w:p w14:paraId="79BD484E" w14:textId="77777777" w:rsidR="008F7BFD" w:rsidRPr="008F7BFD" w:rsidRDefault="008F7BFD" w:rsidP="008F7BFD">
      <w:pPr>
        <w:jc w:val="both"/>
        <w:rPr>
          <w:rFonts w:ascii="Arial" w:eastAsiaTheme="minorHAnsi" w:hAnsi="Arial" w:cs="Arial"/>
          <w:lang w:eastAsia="en-US"/>
        </w:rPr>
      </w:pPr>
      <w:r w:rsidRPr="008F7BFD">
        <w:rPr>
          <w:rFonts w:ascii="Arial" w:eastAsiaTheme="minorHAnsi" w:hAnsi="Arial" w:cs="Arial"/>
          <w:lang w:eastAsia="en-US"/>
        </w:rPr>
        <w:t xml:space="preserve">The replacement service, known as the Digital Collaboration Service – Future (DCSF) will support the digital workforce transformations currently taking place across health and care and will be based on public cloud infrastructure, putting the ‘internet first’ policy at the heart of its design and implementation.  </w:t>
      </w:r>
    </w:p>
    <w:p w14:paraId="6D8BC2CE" w14:textId="77777777" w:rsidR="008F7BFD" w:rsidRPr="008F7BFD" w:rsidRDefault="008F7BFD" w:rsidP="008F7BFD">
      <w:pPr>
        <w:jc w:val="both"/>
        <w:rPr>
          <w:rFonts w:ascii="Arial" w:eastAsiaTheme="minorHAnsi" w:hAnsi="Arial" w:cs="Arial"/>
          <w:lang w:eastAsia="en-US"/>
        </w:rPr>
      </w:pPr>
    </w:p>
    <w:p w14:paraId="25BD5D63" w14:textId="77777777" w:rsidR="008F7BFD" w:rsidRPr="008F7BFD" w:rsidRDefault="008F7BFD" w:rsidP="008F7BFD">
      <w:pPr>
        <w:jc w:val="both"/>
        <w:rPr>
          <w:rFonts w:ascii="Arial" w:eastAsiaTheme="minorHAnsi" w:hAnsi="Arial" w:cs="Arial"/>
          <w:lang w:eastAsia="en-US"/>
        </w:rPr>
      </w:pPr>
      <w:r w:rsidRPr="008F7BFD">
        <w:rPr>
          <w:rFonts w:ascii="Arial" w:eastAsiaTheme="minorHAnsi" w:hAnsi="Arial" w:cs="Arial"/>
          <w:lang w:eastAsia="en-US"/>
        </w:rPr>
        <w:t xml:space="preserve">The DCSF will support users from a wide spectrum of roles within health and care (including but not limited to clinicians, allied and associated support professionals, administration and management). </w:t>
      </w:r>
    </w:p>
    <w:p w14:paraId="6CB45EE0" w14:textId="77777777" w:rsidR="008F7BFD" w:rsidRPr="008F7BFD" w:rsidRDefault="008F7BFD" w:rsidP="008F7BFD">
      <w:pPr>
        <w:jc w:val="both"/>
        <w:rPr>
          <w:rFonts w:ascii="Arial" w:eastAsiaTheme="minorHAnsi" w:hAnsi="Arial" w:cs="Arial"/>
          <w:lang w:eastAsia="en-US"/>
        </w:rPr>
      </w:pPr>
    </w:p>
    <w:p w14:paraId="5EA8B541" w14:textId="77777777" w:rsidR="008F7BFD" w:rsidRPr="008F7BFD" w:rsidRDefault="008F7BFD" w:rsidP="008F7BFD">
      <w:pPr>
        <w:jc w:val="both"/>
        <w:rPr>
          <w:rFonts w:ascii="Arial" w:eastAsiaTheme="minorHAnsi" w:hAnsi="Arial" w:cs="Arial"/>
          <w:lang w:eastAsia="en-US"/>
        </w:rPr>
      </w:pPr>
      <w:r w:rsidRPr="008F7BFD">
        <w:rPr>
          <w:rFonts w:ascii="Arial" w:eastAsiaTheme="minorHAnsi" w:hAnsi="Arial" w:cs="Arial"/>
          <w:lang w:eastAsia="en-US"/>
        </w:rPr>
        <w:t>The DCSF will enable seamless integration, interoperability of information and collaboration services across health and care sector.</w:t>
      </w:r>
    </w:p>
    <w:p w14:paraId="093E5E73" w14:textId="77777777" w:rsidR="008F7BFD" w:rsidRDefault="008F7BFD" w:rsidP="008F7BFD">
      <w:pPr>
        <w:jc w:val="both"/>
        <w:rPr>
          <w:rFonts w:ascii="Arial" w:eastAsiaTheme="minorHAnsi" w:hAnsi="Arial" w:cs="Arial"/>
          <w:lang w:eastAsia="en-US"/>
        </w:rPr>
      </w:pPr>
      <w:r w:rsidRPr="008F7BFD">
        <w:rPr>
          <w:rFonts w:ascii="Arial" w:eastAsiaTheme="minorHAnsi" w:hAnsi="Arial" w:cs="Arial"/>
          <w:lang w:eastAsia="en-US"/>
        </w:rPr>
        <w:t>Objective</w:t>
      </w:r>
    </w:p>
    <w:p w14:paraId="38BA2178" w14:textId="77777777" w:rsidR="008F7BFD" w:rsidRPr="008F7BFD" w:rsidRDefault="008F7BFD" w:rsidP="008F7BFD">
      <w:pPr>
        <w:jc w:val="both"/>
        <w:rPr>
          <w:rFonts w:ascii="Arial" w:eastAsiaTheme="minorHAnsi" w:hAnsi="Arial" w:cs="Arial"/>
          <w:lang w:eastAsia="en-US"/>
        </w:rPr>
      </w:pPr>
    </w:p>
    <w:p w14:paraId="57A2BB34" w14:textId="77777777" w:rsidR="00E33184" w:rsidRPr="00E33184" w:rsidRDefault="008F7BFD" w:rsidP="008F7BFD">
      <w:pPr>
        <w:jc w:val="both"/>
        <w:rPr>
          <w:rFonts w:ascii="Arial" w:eastAsiaTheme="minorHAnsi" w:hAnsi="Arial" w:cs="Arial"/>
          <w:lang w:eastAsia="en-US"/>
        </w:rPr>
      </w:pPr>
      <w:r w:rsidRPr="008F7BFD">
        <w:rPr>
          <w:rFonts w:ascii="Arial" w:eastAsiaTheme="minorHAnsi" w:hAnsi="Arial" w:cs="Arial"/>
          <w:lang w:eastAsia="en-US"/>
        </w:rPr>
        <w:t>The main objective of this work package is for the Supplier to support the Customer (NHS Digital) with the assessment of user needs for digital collaboration across for health and care organisations, thereby informing the core requirements for any future service and providing the baseline requirement from which current best of breed products can be assessed against.</w:t>
      </w:r>
    </w:p>
    <w:p w14:paraId="18F4A617" w14:textId="77777777" w:rsidR="00353BF0" w:rsidRPr="0082126F" w:rsidRDefault="00353BF0" w:rsidP="0082126F">
      <w:pPr>
        <w:pStyle w:val="Heading2"/>
        <w:rPr>
          <w:i w:val="0"/>
        </w:rPr>
      </w:pPr>
      <w:bookmarkStart w:id="4" w:name="_Toc488679334"/>
      <w:r w:rsidRPr="0082126F">
        <w:rPr>
          <w:i w:val="0"/>
        </w:rPr>
        <w:t>General Information</w:t>
      </w:r>
      <w:bookmarkEnd w:id="4"/>
    </w:p>
    <w:p w14:paraId="7C947EEB" w14:textId="77777777" w:rsidR="00B71540" w:rsidRDefault="00B71540" w:rsidP="0022269C">
      <w:pPr>
        <w:rPr>
          <w:rFonts w:ascii="Arial" w:hAnsi="Arial" w:cs="Arial"/>
        </w:rPr>
      </w:pPr>
    </w:p>
    <w:p w14:paraId="67D5F0E9" w14:textId="77777777" w:rsidR="00B71540" w:rsidRDefault="00B71540" w:rsidP="0022269C">
      <w:pPr>
        <w:rPr>
          <w:rFonts w:ascii="Arial" w:hAnsi="Arial" w:cs="Arial"/>
        </w:rPr>
      </w:pPr>
      <w:r>
        <w:rPr>
          <w:rFonts w:ascii="Arial" w:hAnsi="Arial" w:cs="Arial"/>
        </w:rPr>
        <w:t>The procurement is being undertaken under the Crown Commercial Services (CCS)</w:t>
      </w:r>
      <w:r w:rsidRPr="00B71540">
        <w:rPr>
          <w:rFonts w:ascii="Arial" w:hAnsi="Arial" w:cs="Arial"/>
        </w:rPr>
        <w:t xml:space="preserve"> </w:t>
      </w:r>
      <w:r>
        <w:rPr>
          <w:rFonts w:ascii="Arial" w:hAnsi="Arial" w:cs="Arial"/>
        </w:rPr>
        <w:t xml:space="preserve">Digital Outcomes &amp; </w:t>
      </w:r>
      <w:r w:rsidR="003C6E19">
        <w:rPr>
          <w:rFonts w:ascii="Arial" w:hAnsi="Arial" w:cs="Arial"/>
        </w:rPr>
        <w:t xml:space="preserve">Specialists 2 </w:t>
      </w:r>
      <w:r w:rsidR="00895731">
        <w:rPr>
          <w:rFonts w:ascii="Arial" w:hAnsi="Arial" w:cs="Arial"/>
        </w:rPr>
        <w:t>(DOS</w:t>
      </w:r>
      <w:r w:rsidR="003C6E19">
        <w:rPr>
          <w:rFonts w:ascii="Arial" w:hAnsi="Arial" w:cs="Arial"/>
        </w:rPr>
        <w:t>2</w:t>
      </w:r>
      <w:r w:rsidR="00895731">
        <w:rPr>
          <w:rFonts w:ascii="Arial" w:hAnsi="Arial" w:cs="Arial"/>
        </w:rPr>
        <w:t>) Framework</w:t>
      </w:r>
      <w:r w:rsidR="00BA384E">
        <w:rPr>
          <w:rFonts w:ascii="Arial" w:hAnsi="Arial" w:cs="Arial"/>
        </w:rPr>
        <w:t>, RM1034iv,</w:t>
      </w:r>
      <w:r w:rsidR="00895731">
        <w:rPr>
          <w:rFonts w:ascii="Arial" w:hAnsi="Arial" w:cs="Arial"/>
        </w:rPr>
        <w:t xml:space="preserve"> and b</w:t>
      </w:r>
      <w:r>
        <w:rPr>
          <w:rFonts w:ascii="Arial" w:hAnsi="Arial" w:cs="Arial"/>
        </w:rPr>
        <w:t xml:space="preserve">ids will only be accepted from suppliers on the </w:t>
      </w:r>
      <w:r w:rsidR="00895731">
        <w:rPr>
          <w:rFonts w:ascii="Arial" w:hAnsi="Arial" w:cs="Arial"/>
        </w:rPr>
        <w:t xml:space="preserve">DOS </w:t>
      </w:r>
      <w:r>
        <w:rPr>
          <w:rFonts w:ascii="Arial" w:hAnsi="Arial" w:cs="Arial"/>
        </w:rPr>
        <w:t>Framework.</w:t>
      </w:r>
    </w:p>
    <w:p w14:paraId="1587F815" w14:textId="77777777" w:rsidR="009918C8" w:rsidRDefault="009918C8" w:rsidP="0022269C">
      <w:pPr>
        <w:rPr>
          <w:rFonts w:ascii="Arial" w:hAnsi="Arial" w:cs="Arial"/>
        </w:rPr>
      </w:pPr>
    </w:p>
    <w:p w14:paraId="1C450483" w14:textId="77777777" w:rsidR="009918C8" w:rsidRPr="0022269C" w:rsidRDefault="009918C8" w:rsidP="009918C8">
      <w:pPr>
        <w:rPr>
          <w:rFonts w:ascii="Arial" w:hAnsi="Arial" w:cs="Arial"/>
        </w:rPr>
      </w:pPr>
      <w:r>
        <w:rPr>
          <w:rFonts w:ascii="Arial" w:hAnsi="Arial" w:cs="Arial"/>
        </w:rPr>
        <w:t>The Authority</w:t>
      </w:r>
      <w:r w:rsidRPr="0022269C">
        <w:rPr>
          <w:rFonts w:ascii="Arial" w:hAnsi="Arial" w:cs="Arial"/>
        </w:rPr>
        <w:t xml:space="preserve"> does not guarantee to award any contract as a result of this competition and also reserves the right to make an award against only part of your bid.</w:t>
      </w:r>
    </w:p>
    <w:p w14:paraId="1ECAE8FD" w14:textId="77777777" w:rsidR="009918C8" w:rsidRDefault="009918C8" w:rsidP="009918C8">
      <w:pPr>
        <w:rPr>
          <w:rFonts w:ascii="Arial" w:hAnsi="Arial" w:cs="Arial"/>
        </w:rPr>
      </w:pPr>
    </w:p>
    <w:p w14:paraId="6958EBC1" w14:textId="77777777" w:rsidR="009918C8" w:rsidRPr="009918C8" w:rsidRDefault="009918C8" w:rsidP="009918C8">
      <w:pPr>
        <w:rPr>
          <w:rFonts w:ascii="Arial" w:hAnsi="Arial" w:cs="Arial"/>
        </w:rPr>
      </w:pPr>
      <w:r w:rsidRPr="0022269C">
        <w:rPr>
          <w:rFonts w:ascii="Arial" w:hAnsi="Arial" w:cs="Arial"/>
        </w:rPr>
        <w:t>If the Bidder is a subsidiary company, a parent company guarantee bond or other form of security may be required by the Authority on completion of contract documentation</w:t>
      </w:r>
      <w:r>
        <w:rPr>
          <w:rFonts w:ascii="Arial" w:hAnsi="Arial" w:cs="Arial"/>
        </w:rPr>
        <w:t>.</w:t>
      </w:r>
      <w:r w:rsidR="00315710">
        <w:rPr>
          <w:rFonts w:ascii="Arial" w:hAnsi="Arial" w:cs="Arial"/>
        </w:rPr>
        <w:t xml:space="preserve"> The contract terms provides further details.</w:t>
      </w:r>
    </w:p>
    <w:p w14:paraId="13592DA6" w14:textId="77777777" w:rsidR="009918C8" w:rsidRPr="0022269C" w:rsidRDefault="009918C8" w:rsidP="0022269C">
      <w:pPr>
        <w:rPr>
          <w:rFonts w:ascii="Arial" w:hAnsi="Arial" w:cs="Arial"/>
          <w:b/>
        </w:rPr>
      </w:pPr>
    </w:p>
    <w:p w14:paraId="5F38E74F" w14:textId="77777777" w:rsidR="009918C8" w:rsidRPr="0000294A" w:rsidRDefault="009918C8" w:rsidP="0082126F">
      <w:pPr>
        <w:pStyle w:val="Heading3"/>
        <w:numPr>
          <w:ilvl w:val="2"/>
          <w:numId w:val="33"/>
        </w:numPr>
      </w:pPr>
      <w:r w:rsidRPr="0000294A">
        <w:t>D</w:t>
      </w:r>
      <w:r w:rsidR="000C0867">
        <w:t>igital Marketplace</w:t>
      </w:r>
    </w:p>
    <w:p w14:paraId="250EAFC5" w14:textId="77777777" w:rsidR="009918C8" w:rsidRDefault="009918C8" w:rsidP="009918C8"/>
    <w:p w14:paraId="3F79EBE3" w14:textId="77777777" w:rsidR="009918C8" w:rsidRPr="009918C8" w:rsidRDefault="009918C8" w:rsidP="009918C8">
      <w:pPr>
        <w:rPr>
          <w:rFonts w:ascii="Arial" w:hAnsi="Arial" w:cs="Arial"/>
        </w:rPr>
      </w:pPr>
      <w:r w:rsidRPr="009918C8">
        <w:rPr>
          <w:rFonts w:ascii="Arial" w:hAnsi="Arial" w:cs="Arial"/>
        </w:rPr>
        <w:t>In accordance with the DOS</w:t>
      </w:r>
      <w:r w:rsidR="00FA1813">
        <w:rPr>
          <w:rFonts w:ascii="Arial" w:hAnsi="Arial" w:cs="Arial"/>
        </w:rPr>
        <w:t>2</w:t>
      </w:r>
      <w:r w:rsidRPr="009918C8">
        <w:rPr>
          <w:rFonts w:ascii="Arial" w:hAnsi="Arial" w:cs="Arial"/>
        </w:rPr>
        <w:t xml:space="preserve"> Framework requirements the </w:t>
      </w:r>
      <w:r w:rsidR="0066054D">
        <w:rPr>
          <w:rFonts w:ascii="Arial" w:hAnsi="Arial" w:cs="Arial"/>
        </w:rPr>
        <w:t>initial shortlisting</w:t>
      </w:r>
      <w:r w:rsidRPr="009918C8">
        <w:rPr>
          <w:rFonts w:ascii="Arial" w:hAnsi="Arial" w:cs="Arial"/>
        </w:rPr>
        <w:t xml:space="preserve"> activity will be undertaken via the </w:t>
      </w:r>
      <w:r w:rsidR="000C0867">
        <w:rPr>
          <w:rFonts w:ascii="Arial" w:hAnsi="Arial" w:cs="Arial"/>
        </w:rPr>
        <w:t>Digital Marketplace</w:t>
      </w:r>
      <w:r w:rsidRPr="009918C8">
        <w:rPr>
          <w:rFonts w:ascii="Arial" w:hAnsi="Arial" w:cs="Arial"/>
        </w:rPr>
        <w:t xml:space="preserve">.  </w:t>
      </w:r>
    </w:p>
    <w:p w14:paraId="435B3CB4" w14:textId="77777777" w:rsidR="009918C8" w:rsidRPr="009918C8" w:rsidRDefault="009918C8" w:rsidP="009918C8">
      <w:pPr>
        <w:rPr>
          <w:rFonts w:ascii="Arial" w:hAnsi="Arial" w:cs="Arial"/>
        </w:rPr>
      </w:pPr>
    </w:p>
    <w:p w14:paraId="1E34AC0B" w14:textId="77777777" w:rsidR="009918C8" w:rsidRDefault="009918C8" w:rsidP="009918C8">
      <w:pPr>
        <w:rPr>
          <w:rFonts w:ascii="Arial" w:hAnsi="Arial" w:cs="Arial"/>
        </w:rPr>
      </w:pPr>
      <w:r>
        <w:rPr>
          <w:rFonts w:ascii="Arial" w:hAnsi="Arial" w:cs="Arial"/>
        </w:rPr>
        <w:t xml:space="preserve">All the shortlisting requirements </w:t>
      </w:r>
      <w:r w:rsidR="0066054D">
        <w:rPr>
          <w:rFonts w:ascii="Arial" w:hAnsi="Arial" w:cs="Arial"/>
        </w:rPr>
        <w:t xml:space="preserve">will be posted on the </w:t>
      </w:r>
      <w:r w:rsidR="000C0867">
        <w:rPr>
          <w:rFonts w:ascii="Arial" w:hAnsi="Arial" w:cs="Arial"/>
        </w:rPr>
        <w:t>Digital Marketplace</w:t>
      </w:r>
      <w:r w:rsidR="000C0867" w:rsidRPr="009918C8">
        <w:rPr>
          <w:rFonts w:ascii="Arial" w:hAnsi="Arial" w:cs="Arial"/>
        </w:rPr>
        <w:t>.</w:t>
      </w:r>
      <w:r w:rsidR="0066054D">
        <w:rPr>
          <w:rFonts w:ascii="Arial" w:hAnsi="Arial" w:cs="Arial"/>
        </w:rPr>
        <w:t xml:space="preserve"> Following the shortlisting process shortlisted suppliers will be invited to submit a detailed </w:t>
      </w:r>
      <w:r>
        <w:rPr>
          <w:rFonts w:ascii="Arial" w:hAnsi="Arial" w:cs="Arial"/>
        </w:rPr>
        <w:t xml:space="preserve">qualitative </w:t>
      </w:r>
      <w:r w:rsidR="0066054D">
        <w:rPr>
          <w:rFonts w:ascii="Arial" w:hAnsi="Arial" w:cs="Arial"/>
        </w:rPr>
        <w:t xml:space="preserve">and financial response via the </w:t>
      </w:r>
      <w:r w:rsidR="001C22D8">
        <w:rPr>
          <w:rFonts w:ascii="Arial" w:hAnsi="Arial" w:cs="Arial"/>
        </w:rPr>
        <w:t>Bravo</w:t>
      </w:r>
      <w:r w:rsidR="0066054D">
        <w:rPr>
          <w:rFonts w:ascii="Arial" w:hAnsi="Arial" w:cs="Arial"/>
        </w:rPr>
        <w:t xml:space="preserve"> e-Tendering portal.  </w:t>
      </w:r>
      <w:r w:rsidRPr="009918C8">
        <w:rPr>
          <w:rFonts w:ascii="Arial" w:hAnsi="Arial" w:cs="Arial"/>
        </w:rPr>
        <w:t xml:space="preserve">Responses to the </w:t>
      </w:r>
      <w:r w:rsidR="0066054D">
        <w:rPr>
          <w:rFonts w:ascii="Arial" w:hAnsi="Arial" w:cs="Arial"/>
        </w:rPr>
        <w:t xml:space="preserve">detailed </w:t>
      </w:r>
      <w:r w:rsidRPr="009918C8">
        <w:rPr>
          <w:rFonts w:ascii="Arial" w:hAnsi="Arial" w:cs="Arial"/>
        </w:rPr>
        <w:t xml:space="preserve">qualitative </w:t>
      </w:r>
      <w:r w:rsidR="0066054D">
        <w:rPr>
          <w:rFonts w:ascii="Arial" w:hAnsi="Arial" w:cs="Arial"/>
        </w:rPr>
        <w:t xml:space="preserve">and financial </w:t>
      </w:r>
      <w:r w:rsidRPr="009918C8">
        <w:rPr>
          <w:rFonts w:ascii="Arial" w:hAnsi="Arial" w:cs="Arial"/>
        </w:rPr>
        <w:t xml:space="preserve">questions will </w:t>
      </w:r>
      <w:r w:rsidR="0066054D">
        <w:rPr>
          <w:rFonts w:ascii="Arial" w:hAnsi="Arial" w:cs="Arial"/>
        </w:rPr>
        <w:t xml:space="preserve">only be accepted from shortlisted suppliers and </w:t>
      </w:r>
      <w:r w:rsidRPr="009918C8">
        <w:rPr>
          <w:rFonts w:ascii="Arial" w:hAnsi="Arial" w:cs="Arial"/>
        </w:rPr>
        <w:t>not be ac</w:t>
      </w:r>
      <w:r w:rsidR="0066054D">
        <w:rPr>
          <w:rFonts w:ascii="Arial" w:hAnsi="Arial" w:cs="Arial"/>
        </w:rPr>
        <w:t xml:space="preserve">cepted via any other means other than the </w:t>
      </w:r>
      <w:r w:rsidR="001C22D8">
        <w:rPr>
          <w:rFonts w:ascii="Arial" w:hAnsi="Arial" w:cs="Arial"/>
        </w:rPr>
        <w:t>Bravo</w:t>
      </w:r>
      <w:r w:rsidR="0066054D">
        <w:rPr>
          <w:rFonts w:ascii="Arial" w:hAnsi="Arial" w:cs="Arial"/>
        </w:rPr>
        <w:t xml:space="preserve"> portal.</w:t>
      </w:r>
    </w:p>
    <w:p w14:paraId="65B8F5FD" w14:textId="77777777" w:rsidR="00353BF0" w:rsidRDefault="0082126F" w:rsidP="0082126F">
      <w:pPr>
        <w:pStyle w:val="Heading3"/>
        <w:numPr>
          <w:ilvl w:val="0"/>
          <w:numId w:val="0"/>
        </w:numPr>
      </w:pPr>
      <w:r>
        <w:t>1.3.2</w:t>
      </w:r>
      <w:r>
        <w:tab/>
      </w:r>
      <w:r w:rsidR="00892F2A">
        <w:t>Bravo</w:t>
      </w:r>
      <w:r w:rsidR="001D219B">
        <w:t xml:space="preserve"> e-Sourcing Portal</w:t>
      </w:r>
      <w:r w:rsidR="009918C8">
        <w:t xml:space="preserve"> </w:t>
      </w:r>
      <w:r w:rsidR="0066054D">
        <w:t>– Shortlisted bidders only</w:t>
      </w:r>
    </w:p>
    <w:p w14:paraId="03C1DC81" w14:textId="77777777" w:rsidR="00E360AF" w:rsidRPr="00E360AF" w:rsidRDefault="0066054D" w:rsidP="00E360AF">
      <w:pPr>
        <w:rPr>
          <w:highlight w:val="yellow"/>
        </w:rPr>
      </w:pPr>
      <w:bookmarkStart w:id="5" w:name="_Toc447702938"/>
      <w:bookmarkStart w:id="6" w:name="_Toc455659712"/>
      <w:r w:rsidRPr="008743E0">
        <w:rPr>
          <w:rFonts w:ascii="Arial" w:hAnsi="Arial" w:cs="Arial"/>
          <w:u w:val="single"/>
        </w:rPr>
        <w:t xml:space="preserve">Shortlisted bidders </w:t>
      </w:r>
      <w:r w:rsidR="008743E0" w:rsidRPr="008743E0">
        <w:rPr>
          <w:rFonts w:ascii="Arial" w:hAnsi="Arial" w:cs="Arial"/>
          <w:u w:val="single"/>
        </w:rPr>
        <w:t>only</w:t>
      </w:r>
      <w:r w:rsidR="008743E0">
        <w:rPr>
          <w:rFonts w:ascii="Arial" w:hAnsi="Arial" w:cs="Arial"/>
        </w:rPr>
        <w:t xml:space="preserve"> </w:t>
      </w:r>
      <w:r>
        <w:rPr>
          <w:rFonts w:ascii="Arial" w:hAnsi="Arial" w:cs="Arial"/>
        </w:rPr>
        <w:t>will be invited to submit the detailed qualitative and</w:t>
      </w:r>
      <w:r w:rsidR="009918C8" w:rsidRPr="008A5FEE">
        <w:rPr>
          <w:rFonts w:ascii="Arial" w:hAnsi="Arial" w:cs="Arial"/>
        </w:rPr>
        <w:t xml:space="preserve"> financial spreadsheets </w:t>
      </w:r>
      <w:r>
        <w:rPr>
          <w:rFonts w:ascii="Arial" w:hAnsi="Arial" w:cs="Arial"/>
        </w:rPr>
        <w:t>via</w:t>
      </w:r>
      <w:r w:rsidR="009918C8" w:rsidRPr="008A5FEE">
        <w:rPr>
          <w:rFonts w:ascii="Arial" w:hAnsi="Arial" w:cs="Arial"/>
        </w:rPr>
        <w:t xml:space="preserve"> the </w:t>
      </w:r>
      <w:r w:rsidR="00892F2A">
        <w:rPr>
          <w:rFonts w:ascii="Arial" w:hAnsi="Arial" w:cs="Arial"/>
        </w:rPr>
        <w:t>Bravo</w:t>
      </w:r>
      <w:r w:rsidR="009918C8" w:rsidRPr="008A5FEE">
        <w:rPr>
          <w:rFonts w:ascii="Arial" w:hAnsi="Arial" w:cs="Arial"/>
        </w:rPr>
        <w:t xml:space="preserve"> e</w:t>
      </w:r>
      <w:r w:rsidR="00066659" w:rsidRPr="008A5FEE">
        <w:rPr>
          <w:rFonts w:ascii="Arial" w:hAnsi="Arial" w:cs="Arial"/>
        </w:rPr>
        <w:t>-</w:t>
      </w:r>
      <w:r w:rsidR="009918C8" w:rsidRPr="008A5FEE">
        <w:rPr>
          <w:rFonts w:ascii="Arial" w:hAnsi="Arial" w:cs="Arial"/>
        </w:rPr>
        <w:t xml:space="preserve">Sourcing website.  </w:t>
      </w:r>
      <w:r w:rsidR="008743E0">
        <w:rPr>
          <w:rFonts w:ascii="Arial" w:hAnsi="Arial" w:cs="Arial"/>
        </w:rPr>
        <w:t>Shortlisted b</w:t>
      </w:r>
      <w:r w:rsidR="009918C8" w:rsidRPr="008A5FEE">
        <w:rPr>
          <w:rFonts w:ascii="Arial" w:hAnsi="Arial" w:cs="Arial"/>
        </w:rPr>
        <w:t xml:space="preserve">idders must complete the </w:t>
      </w:r>
      <w:r>
        <w:rPr>
          <w:rFonts w:ascii="Arial" w:hAnsi="Arial" w:cs="Arial"/>
        </w:rPr>
        <w:t xml:space="preserve">qualitative and </w:t>
      </w:r>
      <w:r w:rsidR="009918C8" w:rsidRPr="008A5FEE">
        <w:rPr>
          <w:rFonts w:ascii="Arial" w:hAnsi="Arial" w:cs="Arial"/>
        </w:rPr>
        <w:t xml:space="preserve">financial spreadsheets and submit them electronically via the </w:t>
      </w:r>
      <w:hyperlink r:id="rId11" w:history="1">
        <w:r w:rsidR="00BE4086">
          <w:rPr>
            <w:rFonts w:ascii="Arial" w:hAnsi="Arial" w:cs="Arial"/>
          </w:rPr>
          <w:t>Bravo</w:t>
        </w:r>
        <w:r w:rsidR="009918C8" w:rsidRPr="008A5FEE">
          <w:rPr>
            <w:rFonts w:ascii="Arial" w:hAnsi="Arial" w:cs="Arial"/>
          </w:rPr>
          <w:t>-esourcing.com</w:t>
        </w:r>
      </w:hyperlink>
      <w:r w:rsidR="009918C8" w:rsidRPr="008A5FEE">
        <w:rPr>
          <w:rFonts w:ascii="Arial" w:hAnsi="Arial" w:cs="Arial"/>
        </w:rPr>
        <w:t xml:space="preserve"> website by the closing date specified in this document.</w:t>
      </w:r>
      <w:bookmarkEnd w:id="5"/>
      <w:bookmarkEnd w:id="6"/>
      <w:r w:rsidR="0082126F">
        <w:rPr>
          <w:highlight w:val="yellow"/>
        </w:rPr>
        <w:br w:type="page"/>
      </w:r>
    </w:p>
    <w:p w14:paraId="3F35026D" w14:textId="77777777" w:rsidR="00353BF0" w:rsidRPr="0082126F" w:rsidRDefault="00353BF0" w:rsidP="0082126F">
      <w:pPr>
        <w:pStyle w:val="Heading2"/>
        <w:rPr>
          <w:i w:val="0"/>
        </w:rPr>
      </w:pPr>
      <w:bookmarkStart w:id="7" w:name="_Toc488679335"/>
      <w:r w:rsidRPr="0082126F">
        <w:rPr>
          <w:i w:val="0"/>
        </w:rPr>
        <w:t>Process Time Table</w:t>
      </w:r>
      <w:bookmarkEnd w:id="7"/>
    </w:p>
    <w:p w14:paraId="6FAAE6F6" w14:textId="77777777" w:rsidR="000F2222" w:rsidRPr="000F2222" w:rsidRDefault="00E360AF" w:rsidP="000F2222">
      <w:pPr>
        <w:pStyle w:val="Heading3"/>
      </w:pPr>
      <w:bookmarkStart w:id="8" w:name="_Toc379118049"/>
      <w:bookmarkStart w:id="9" w:name="_Toc390085085"/>
      <w:bookmarkStart w:id="10" w:name="_Toc447702941"/>
      <w:bookmarkStart w:id="11" w:name="_Toc142721080"/>
      <w:r>
        <w:t xml:space="preserve">Indicative </w:t>
      </w:r>
      <w:r w:rsidR="000F2222" w:rsidRPr="000F2222">
        <w:t>Procurement Timetable</w:t>
      </w:r>
      <w:bookmarkEnd w:id="8"/>
      <w:bookmarkEnd w:id="9"/>
      <w:bookmarkEnd w:id="10"/>
    </w:p>
    <w:p w14:paraId="0A6B63A1" w14:textId="77777777" w:rsidR="000F2222" w:rsidRDefault="000F2222" w:rsidP="0022269C">
      <w:pPr>
        <w:rPr>
          <w:rFonts w:ascii="Arial" w:hAnsi="Arial" w:cs="Arial"/>
          <w:szCs w:val="22"/>
        </w:rPr>
      </w:pPr>
      <w:r w:rsidRPr="000F2222">
        <w:rPr>
          <w:rFonts w:ascii="Arial" w:hAnsi="Arial" w:cs="Arial"/>
          <w:szCs w:val="22"/>
        </w:rPr>
        <w:t xml:space="preserve">The table below is an indicative timetable for the procurement process and the </w:t>
      </w:r>
      <w:r w:rsidR="00691DF5">
        <w:rPr>
          <w:rFonts w:ascii="Arial" w:hAnsi="Arial" w:cs="Arial"/>
          <w:szCs w:val="22"/>
        </w:rPr>
        <w:t>Authority</w:t>
      </w:r>
      <w:r w:rsidR="00691DF5" w:rsidRPr="000F2222">
        <w:rPr>
          <w:rFonts w:ascii="Arial" w:hAnsi="Arial" w:cs="Arial"/>
          <w:szCs w:val="22"/>
        </w:rPr>
        <w:t xml:space="preserve"> </w:t>
      </w:r>
      <w:r w:rsidRPr="000F2222">
        <w:rPr>
          <w:rFonts w:ascii="Arial" w:hAnsi="Arial" w:cs="Arial"/>
          <w:szCs w:val="22"/>
        </w:rPr>
        <w:t>reserves the right to alter the dates provided in the table and elsewhere in this document at its sole discretion</w:t>
      </w:r>
      <w:r w:rsidR="005C63E0">
        <w:rPr>
          <w:rFonts w:ascii="Arial" w:hAnsi="Arial" w:cs="Arial"/>
          <w:szCs w:val="22"/>
        </w:rPr>
        <w:t>:</w:t>
      </w:r>
    </w:p>
    <w:p w14:paraId="54D9DF7E" w14:textId="77777777" w:rsidR="00895731" w:rsidRDefault="00895731" w:rsidP="0022269C">
      <w:pPr>
        <w:rPr>
          <w:rFonts w:ascii="Arial" w:hAnsi="Arial" w:cs="Arial"/>
          <w:szCs w:val="22"/>
        </w:rPr>
      </w:pPr>
    </w:p>
    <w:p w14:paraId="455FD3F8" w14:textId="77777777" w:rsidR="0066022D" w:rsidRPr="00BE4086" w:rsidRDefault="00AC22CA" w:rsidP="0022269C">
      <w:pPr>
        <w:rPr>
          <w:rFonts w:ascii="Arial" w:hAnsi="Arial" w:cs="Arial"/>
          <w:b/>
          <w:szCs w:val="22"/>
        </w:rPr>
      </w:pPr>
      <w:r w:rsidRPr="00BE4086">
        <w:rPr>
          <w:rFonts w:ascii="Arial" w:hAnsi="Arial" w:cs="Arial"/>
          <w:b/>
          <w:szCs w:val="22"/>
        </w:rPr>
        <w:t xml:space="preserve">Via </w:t>
      </w:r>
      <w:r w:rsidR="0066022D" w:rsidRPr="00BE4086">
        <w:rPr>
          <w:rFonts w:ascii="Arial" w:hAnsi="Arial" w:cs="Arial"/>
          <w:b/>
          <w:szCs w:val="22"/>
        </w:rPr>
        <w:t>Digital Marketplace:</w:t>
      </w:r>
    </w:p>
    <w:p w14:paraId="085399DA" w14:textId="77777777" w:rsidR="0066022D" w:rsidRDefault="0066022D" w:rsidP="0022269C">
      <w:pPr>
        <w:rPr>
          <w:rFonts w:ascii="Arial" w:hAnsi="Arial" w:cs="Arial"/>
          <w:szCs w:val="22"/>
        </w:rPr>
      </w:pPr>
    </w:p>
    <w:tbl>
      <w:tblPr>
        <w:tblStyle w:val="TableGrid"/>
        <w:tblW w:w="10314" w:type="dxa"/>
        <w:tblLook w:val="04A0" w:firstRow="1" w:lastRow="0" w:firstColumn="1" w:lastColumn="0" w:noHBand="0" w:noVBand="1"/>
      </w:tblPr>
      <w:tblGrid>
        <w:gridCol w:w="3510"/>
        <w:gridCol w:w="3261"/>
        <w:gridCol w:w="3543"/>
      </w:tblGrid>
      <w:tr w:rsidR="000F2222" w:rsidRPr="000F2222" w14:paraId="6C8934AF" w14:textId="77777777" w:rsidTr="007A360E">
        <w:trPr>
          <w:tblHeader/>
        </w:trPr>
        <w:tc>
          <w:tcPr>
            <w:tcW w:w="3510" w:type="dxa"/>
            <w:shd w:val="clear" w:color="auto" w:fill="A6A6A6" w:themeFill="background1" w:themeFillShade="A6"/>
          </w:tcPr>
          <w:p w14:paraId="0A4201FC" w14:textId="77777777" w:rsidR="000F2222" w:rsidRPr="000F2222" w:rsidRDefault="000F2222" w:rsidP="00E360AF">
            <w:pPr>
              <w:jc w:val="both"/>
              <w:rPr>
                <w:rFonts w:ascii="Arial" w:hAnsi="Arial" w:cs="Arial"/>
                <w:b/>
                <w:szCs w:val="22"/>
              </w:rPr>
            </w:pPr>
            <w:r w:rsidRPr="000F2222">
              <w:rPr>
                <w:rFonts w:ascii="Arial" w:hAnsi="Arial" w:cs="Arial"/>
                <w:b/>
                <w:szCs w:val="22"/>
              </w:rPr>
              <w:t>Date</w:t>
            </w:r>
          </w:p>
        </w:tc>
        <w:tc>
          <w:tcPr>
            <w:tcW w:w="3261" w:type="dxa"/>
            <w:shd w:val="clear" w:color="auto" w:fill="A6A6A6" w:themeFill="background1" w:themeFillShade="A6"/>
          </w:tcPr>
          <w:p w14:paraId="2152E675" w14:textId="77777777" w:rsidR="000F2222" w:rsidRPr="000F2222" w:rsidRDefault="000F2222" w:rsidP="00E360AF">
            <w:pPr>
              <w:jc w:val="both"/>
              <w:rPr>
                <w:rFonts w:ascii="Arial" w:hAnsi="Arial" w:cs="Arial"/>
                <w:b/>
                <w:szCs w:val="22"/>
              </w:rPr>
            </w:pPr>
            <w:r w:rsidRPr="000F2222">
              <w:rPr>
                <w:rFonts w:ascii="Arial" w:hAnsi="Arial" w:cs="Arial"/>
                <w:b/>
                <w:szCs w:val="22"/>
              </w:rPr>
              <w:t>Event</w:t>
            </w:r>
          </w:p>
        </w:tc>
        <w:tc>
          <w:tcPr>
            <w:tcW w:w="3543" w:type="dxa"/>
            <w:shd w:val="clear" w:color="auto" w:fill="A6A6A6" w:themeFill="background1" w:themeFillShade="A6"/>
          </w:tcPr>
          <w:p w14:paraId="045FDC0B" w14:textId="77777777" w:rsidR="000F2222" w:rsidRPr="000F2222" w:rsidRDefault="000F2222" w:rsidP="00E360AF">
            <w:pPr>
              <w:jc w:val="both"/>
              <w:rPr>
                <w:rFonts w:ascii="Arial" w:hAnsi="Arial" w:cs="Arial"/>
                <w:b/>
                <w:szCs w:val="22"/>
              </w:rPr>
            </w:pPr>
            <w:r w:rsidRPr="000F2222">
              <w:rPr>
                <w:rFonts w:ascii="Arial" w:hAnsi="Arial" w:cs="Arial"/>
                <w:b/>
                <w:szCs w:val="22"/>
              </w:rPr>
              <w:t>Comments</w:t>
            </w:r>
          </w:p>
        </w:tc>
      </w:tr>
      <w:tr w:rsidR="000F2222" w:rsidRPr="000F2222" w14:paraId="4ACA169C" w14:textId="77777777" w:rsidTr="0055549F">
        <w:tc>
          <w:tcPr>
            <w:tcW w:w="3510" w:type="dxa"/>
          </w:tcPr>
          <w:p w14:paraId="66B72199" w14:textId="6EB38CAC" w:rsidR="000F2222" w:rsidRPr="000F2222" w:rsidRDefault="00FF2FB9" w:rsidP="00066659">
            <w:pPr>
              <w:jc w:val="both"/>
              <w:rPr>
                <w:rFonts w:ascii="Arial" w:hAnsi="Arial" w:cs="Arial"/>
                <w:szCs w:val="22"/>
              </w:rPr>
            </w:pPr>
            <w:r>
              <w:rPr>
                <w:rFonts w:ascii="Arial" w:hAnsi="Arial" w:cs="Arial"/>
                <w:szCs w:val="22"/>
              </w:rPr>
              <w:t>30</w:t>
            </w:r>
            <w:r w:rsidRPr="00FF2FB9">
              <w:rPr>
                <w:rFonts w:ascii="Arial" w:hAnsi="Arial" w:cs="Arial"/>
                <w:szCs w:val="22"/>
                <w:vertAlign w:val="superscript"/>
              </w:rPr>
              <w:t>th</w:t>
            </w:r>
            <w:r>
              <w:rPr>
                <w:rFonts w:ascii="Arial" w:hAnsi="Arial" w:cs="Arial"/>
                <w:szCs w:val="22"/>
              </w:rPr>
              <w:t xml:space="preserve"> </w:t>
            </w:r>
            <w:r w:rsidR="00D536C0">
              <w:rPr>
                <w:rFonts w:ascii="Arial" w:hAnsi="Arial" w:cs="Arial"/>
                <w:szCs w:val="22"/>
              </w:rPr>
              <w:t>May 2018</w:t>
            </w:r>
          </w:p>
        </w:tc>
        <w:tc>
          <w:tcPr>
            <w:tcW w:w="3261" w:type="dxa"/>
          </w:tcPr>
          <w:p w14:paraId="1A90C686" w14:textId="77777777" w:rsidR="000F2222" w:rsidRPr="000F2222" w:rsidRDefault="00B71540" w:rsidP="009C58E4">
            <w:pPr>
              <w:rPr>
                <w:rFonts w:ascii="Arial" w:hAnsi="Arial" w:cs="Arial"/>
                <w:szCs w:val="22"/>
              </w:rPr>
            </w:pPr>
            <w:r>
              <w:rPr>
                <w:rFonts w:ascii="Arial" w:hAnsi="Arial" w:cs="Arial"/>
                <w:szCs w:val="22"/>
              </w:rPr>
              <w:t xml:space="preserve">Opportunity </w:t>
            </w:r>
            <w:r w:rsidR="00895731">
              <w:rPr>
                <w:rFonts w:ascii="Arial" w:hAnsi="Arial" w:cs="Arial"/>
                <w:szCs w:val="22"/>
              </w:rPr>
              <w:t>Issued</w:t>
            </w:r>
            <w:r>
              <w:rPr>
                <w:rFonts w:ascii="Arial" w:hAnsi="Arial" w:cs="Arial"/>
                <w:szCs w:val="22"/>
              </w:rPr>
              <w:t xml:space="preserve"> on </w:t>
            </w:r>
            <w:r w:rsidR="00377255">
              <w:rPr>
                <w:rFonts w:ascii="Arial" w:hAnsi="Arial" w:cs="Arial"/>
                <w:szCs w:val="22"/>
              </w:rPr>
              <w:t>Digital Marketplace</w:t>
            </w:r>
            <w:r>
              <w:rPr>
                <w:rFonts w:ascii="Arial" w:hAnsi="Arial" w:cs="Arial"/>
                <w:szCs w:val="22"/>
              </w:rPr>
              <w:t xml:space="preserve"> &amp; </w:t>
            </w:r>
            <w:r w:rsidR="009C58E4">
              <w:rPr>
                <w:rFonts w:ascii="Arial" w:hAnsi="Arial" w:cs="Arial"/>
                <w:szCs w:val="22"/>
              </w:rPr>
              <w:t>additional information p</w:t>
            </w:r>
            <w:r>
              <w:rPr>
                <w:rFonts w:ascii="Arial" w:hAnsi="Arial" w:cs="Arial"/>
                <w:szCs w:val="22"/>
              </w:rPr>
              <w:t xml:space="preserve">osted on </w:t>
            </w:r>
            <w:r w:rsidR="00377255">
              <w:rPr>
                <w:rFonts w:ascii="Arial" w:hAnsi="Arial" w:cs="Arial"/>
                <w:szCs w:val="22"/>
              </w:rPr>
              <w:t>Bravo</w:t>
            </w:r>
            <w:r w:rsidR="000F2222" w:rsidRPr="000F2222">
              <w:rPr>
                <w:rFonts w:ascii="Arial" w:hAnsi="Arial" w:cs="Arial"/>
                <w:szCs w:val="22"/>
              </w:rPr>
              <w:t xml:space="preserve"> </w:t>
            </w:r>
          </w:p>
        </w:tc>
        <w:tc>
          <w:tcPr>
            <w:tcW w:w="3543" w:type="dxa"/>
          </w:tcPr>
          <w:p w14:paraId="3F1CB149" w14:textId="77777777" w:rsidR="000F2222" w:rsidRPr="000F2222" w:rsidRDefault="009C58E4" w:rsidP="00E360AF">
            <w:pPr>
              <w:rPr>
                <w:rFonts w:ascii="Arial" w:hAnsi="Arial" w:cs="Arial"/>
                <w:szCs w:val="22"/>
              </w:rPr>
            </w:pPr>
            <w:r>
              <w:rPr>
                <w:rFonts w:ascii="Arial" w:hAnsi="Arial" w:cs="Arial"/>
                <w:szCs w:val="22"/>
              </w:rPr>
              <w:t xml:space="preserve">Suppliers to complete the shortlisting requirements and respond via the </w:t>
            </w:r>
            <w:r w:rsidR="00377255">
              <w:rPr>
                <w:rFonts w:ascii="Arial" w:hAnsi="Arial" w:cs="Arial"/>
                <w:szCs w:val="22"/>
              </w:rPr>
              <w:t>Digital Marketplace</w:t>
            </w:r>
            <w:r>
              <w:rPr>
                <w:rFonts w:ascii="Arial" w:hAnsi="Arial" w:cs="Arial"/>
                <w:szCs w:val="22"/>
              </w:rPr>
              <w:t xml:space="preserve">.  Suppliers can access Information documents and additional information via the </w:t>
            </w:r>
            <w:r w:rsidR="00377255">
              <w:rPr>
                <w:rFonts w:ascii="Arial" w:hAnsi="Arial" w:cs="Arial"/>
                <w:szCs w:val="22"/>
              </w:rPr>
              <w:t>Bravo</w:t>
            </w:r>
            <w:r>
              <w:rPr>
                <w:rFonts w:ascii="Arial" w:hAnsi="Arial" w:cs="Arial"/>
                <w:szCs w:val="22"/>
              </w:rPr>
              <w:t xml:space="preserve"> website.</w:t>
            </w:r>
          </w:p>
        </w:tc>
      </w:tr>
      <w:tr w:rsidR="000F2222" w:rsidRPr="000F2222" w14:paraId="75EEFB1D" w14:textId="77777777" w:rsidTr="0055549F">
        <w:tc>
          <w:tcPr>
            <w:tcW w:w="3510" w:type="dxa"/>
          </w:tcPr>
          <w:p w14:paraId="45D23763" w14:textId="3355150C" w:rsidR="000F2222" w:rsidRPr="000F2222" w:rsidRDefault="00FF2FB9" w:rsidP="004F72C2">
            <w:pPr>
              <w:jc w:val="both"/>
              <w:rPr>
                <w:rFonts w:ascii="Arial" w:hAnsi="Arial" w:cs="Arial"/>
                <w:szCs w:val="22"/>
              </w:rPr>
            </w:pPr>
            <w:r>
              <w:rPr>
                <w:rFonts w:ascii="Arial" w:hAnsi="Arial" w:cs="Arial"/>
                <w:szCs w:val="22"/>
              </w:rPr>
              <w:t>30</w:t>
            </w:r>
            <w:r w:rsidRPr="00FF2FB9">
              <w:rPr>
                <w:rFonts w:ascii="Arial" w:hAnsi="Arial" w:cs="Arial"/>
                <w:szCs w:val="22"/>
                <w:vertAlign w:val="superscript"/>
              </w:rPr>
              <w:t>th</w:t>
            </w:r>
            <w:r>
              <w:rPr>
                <w:rFonts w:ascii="Arial" w:hAnsi="Arial" w:cs="Arial"/>
                <w:szCs w:val="22"/>
              </w:rPr>
              <w:t xml:space="preserve"> </w:t>
            </w:r>
            <w:r w:rsidR="00D536C0">
              <w:rPr>
                <w:rFonts w:ascii="Arial" w:hAnsi="Arial" w:cs="Arial"/>
                <w:szCs w:val="22"/>
              </w:rPr>
              <w:t xml:space="preserve">May to </w:t>
            </w:r>
            <w:r>
              <w:rPr>
                <w:rFonts w:ascii="Arial" w:hAnsi="Arial" w:cs="Arial"/>
                <w:szCs w:val="22"/>
              </w:rPr>
              <w:t>6</w:t>
            </w:r>
            <w:r w:rsidR="00F91E43" w:rsidRPr="00400635">
              <w:rPr>
                <w:rFonts w:ascii="Arial" w:hAnsi="Arial" w:cs="Arial"/>
                <w:szCs w:val="22"/>
                <w:vertAlign w:val="superscript"/>
              </w:rPr>
              <w:t>th</w:t>
            </w:r>
            <w:r w:rsidR="00F91E43">
              <w:rPr>
                <w:rFonts w:ascii="Arial" w:hAnsi="Arial" w:cs="Arial"/>
                <w:szCs w:val="22"/>
              </w:rPr>
              <w:t xml:space="preserve"> June 2018</w:t>
            </w:r>
          </w:p>
        </w:tc>
        <w:tc>
          <w:tcPr>
            <w:tcW w:w="3261" w:type="dxa"/>
          </w:tcPr>
          <w:p w14:paraId="2CA3AD34" w14:textId="77777777" w:rsidR="000F2222" w:rsidRPr="000F2222" w:rsidRDefault="000F2222" w:rsidP="009C58E4">
            <w:pPr>
              <w:rPr>
                <w:rFonts w:ascii="Arial" w:hAnsi="Arial" w:cs="Arial"/>
                <w:szCs w:val="22"/>
              </w:rPr>
            </w:pPr>
            <w:r w:rsidRPr="000F2222">
              <w:rPr>
                <w:rFonts w:ascii="Arial" w:hAnsi="Arial" w:cs="Arial"/>
                <w:szCs w:val="22"/>
              </w:rPr>
              <w:t xml:space="preserve">Suppliers to </w:t>
            </w:r>
            <w:r w:rsidR="009C58E4">
              <w:rPr>
                <w:rFonts w:ascii="Arial" w:hAnsi="Arial" w:cs="Arial"/>
                <w:szCs w:val="22"/>
              </w:rPr>
              <w:t>raise any</w:t>
            </w:r>
            <w:r w:rsidRPr="000F2222">
              <w:rPr>
                <w:rFonts w:ascii="Arial" w:hAnsi="Arial" w:cs="Arial"/>
                <w:szCs w:val="22"/>
              </w:rPr>
              <w:t xml:space="preserve"> questions for clarification</w:t>
            </w:r>
            <w:r w:rsidR="00607897">
              <w:rPr>
                <w:rFonts w:ascii="Arial" w:hAnsi="Arial" w:cs="Arial"/>
                <w:szCs w:val="22"/>
              </w:rPr>
              <w:t>.</w:t>
            </w:r>
          </w:p>
        </w:tc>
        <w:tc>
          <w:tcPr>
            <w:tcW w:w="3543" w:type="dxa"/>
          </w:tcPr>
          <w:p w14:paraId="1E386E5F" w14:textId="77777777" w:rsidR="000F2222" w:rsidRPr="000F2222" w:rsidRDefault="009C58E4" w:rsidP="00E360AF">
            <w:pPr>
              <w:jc w:val="both"/>
              <w:rPr>
                <w:rFonts w:ascii="Arial" w:hAnsi="Arial" w:cs="Arial"/>
                <w:szCs w:val="22"/>
              </w:rPr>
            </w:pPr>
            <w:r>
              <w:rPr>
                <w:rFonts w:ascii="Arial" w:hAnsi="Arial" w:cs="Arial"/>
                <w:szCs w:val="22"/>
              </w:rPr>
              <w:t xml:space="preserve">All clarifications to be raised via </w:t>
            </w:r>
            <w:r w:rsidR="00377255">
              <w:rPr>
                <w:rFonts w:ascii="Arial" w:hAnsi="Arial" w:cs="Arial"/>
                <w:szCs w:val="22"/>
              </w:rPr>
              <w:t>Digital Marketplace</w:t>
            </w:r>
            <w:r w:rsidR="00607897">
              <w:rPr>
                <w:rFonts w:ascii="Arial" w:hAnsi="Arial" w:cs="Arial"/>
                <w:szCs w:val="22"/>
              </w:rPr>
              <w:t>.</w:t>
            </w:r>
          </w:p>
        </w:tc>
      </w:tr>
      <w:tr w:rsidR="00B71540" w:rsidRPr="000F2222" w14:paraId="4A36FB2D" w14:textId="77777777" w:rsidTr="0055549F">
        <w:tc>
          <w:tcPr>
            <w:tcW w:w="3510" w:type="dxa"/>
          </w:tcPr>
          <w:p w14:paraId="6C24881C" w14:textId="33DEB01B" w:rsidR="00B71540" w:rsidRDefault="00FF2FB9" w:rsidP="00E360AF">
            <w:pPr>
              <w:jc w:val="both"/>
              <w:rPr>
                <w:rFonts w:ascii="Arial" w:hAnsi="Arial" w:cs="Arial"/>
                <w:szCs w:val="22"/>
              </w:rPr>
            </w:pPr>
            <w:r>
              <w:rPr>
                <w:rFonts w:ascii="Arial" w:hAnsi="Arial" w:cs="Arial"/>
                <w:szCs w:val="22"/>
              </w:rPr>
              <w:t>6</w:t>
            </w:r>
            <w:r w:rsidRPr="00FF2FB9">
              <w:rPr>
                <w:rFonts w:ascii="Arial" w:hAnsi="Arial" w:cs="Arial"/>
                <w:szCs w:val="22"/>
                <w:vertAlign w:val="superscript"/>
              </w:rPr>
              <w:t>th</w:t>
            </w:r>
            <w:r>
              <w:rPr>
                <w:rFonts w:ascii="Arial" w:hAnsi="Arial" w:cs="Arial"/>
                <w:szCs w:val="22"/>
              </w:rPr>
              <w:t xml:space="preserve"> </w:t>
            </w:r>
            <w:r w:rsidR="00F91E43">
              <w:rPr>
                <w:rFonts w:ascii="Arial" w:hAnsi="Arial" w:cs="Arial"/>
                <w:szCs w:val="22"/>
              </w:rPr>
              <w:t>June 2018</w:t>
            </w:r>
          </w:p>
        </w:tc>
        <w:tc>
          <w:tcPr>
            <w:tcW w:w="3261" w:type="dxa"/>
          </w:tcPr>
          <w:p w14:paraId="50868EAF" w14:textId="77777777" w:rsidR="00B71540" w:rsidRPr="000F2222" w:rsidRDefault="00B71540" w:rsidP="00E360AF">
            <w:pPr>
              <w:rPr>
                <w:rFonts w:ascii="Arial" w:hAnsi="Arial" w:cs="Arial"/>
                <w:szCs w:val="22"/>
              </w:rPr>
            </w:pPr>
            <w:r>
              <w:rPr>
                <w:rFonts w:ascii="Arial" w:hAnsi="Arial" w:cs="Arial"/>
                <w:szCs w:val="22"/>
              </w:rPr>
              <w:t>Deadline for receipt of clarification questions</w:t>
            </w:r>
            <w:r w:rsidR="00607897">
              <w:rPr>
                <w:rFonts w:ascii="Arial" w:hAnsi="Arial" w:cs="Arial"/>
                <w:szCs w:val="22"/>
              </w:rPr>
              <w:t>.</w:t>
            </w:r>
          </w:p>
        </w:tc>
        <w:tc>
          <w:tcPr>
            <w:tcW w:w="3543" w:type="dxa"/>
          </w:tcPr>
          <w:p w14:paraId="551CBACC" w14:textId="77777777" w:rsidR="00B71540" w:rsidRPr="000F2222" w:rsidRDefault="00B71540" w:rsidP="00E360AF">
            <w:pPr>
              <w:jc w:val="both"/>
              <w:rPr>
                <w:rFonts w:ascii="Arial" w:hAnsi="Arial" w:cs="Arial"/>
                <w:szCs w:val="22"/>
              </w:rPr>
            </w:pPr>
            <w:r>
              <w:rPr>
                <w:rFonts w:ascii="Arial" w:hAnsi="Arial" w:cs="Arial"/>
                <w:szCs w:val="22"/>
              </w:rPr>
              <w:t>Questions received after this date will not be accepted</w:t>
            </w:r>
            <w:r w:rsidR="00607897">
              <w:rPr>
                <w:rFonts w:ascii="Arial" w:hAnsi="Arial" w:cs="Arial"/>
                <w:szCs w:val="22"/>
              </w:rPr>
              <w:t>.</w:t>
            </w:r>
          </w:p>
        </w:tc>
      </w:tr>
      <w:tr w:rsidR="00AC22CA" w:rsidRPr="000F2222" w14:paraId="62074681" w14:textId="77777777" w:rsidTr="0055549F">
        <w:trPr>
          <w:trHeight w:val="659"/>
        </w:trPr>
        <w:tc>
          <w:tcPr>
            <w:tcW w:w="3510" w:type="dxa"/>
          </w:tcPr>
          <w:p w14:paraId="3A4EC9BC" w14:textId="39EFA328" w:rsidR="00AC22CA" w:rsidRPr="00197AB6" w:rsidRDefault="00FF2FB9" w:rsidP="00400635">
            <w:pPr>
              <w:jc w:val="both"/>
              <w:rPr>
                <w:rFonts w:ascii="Arial" w:hAnsi="Arial" w:cs="Arial"/>
              </w:rPr>
            </w:pPr>
            <w:r>
              <w:rPr>
                <w:rFonts w:ascii="Arial" w:hAnsi="Arial" w:cs="Arial"/>
              </w:rPr>
              <w:t>12</w:t>
            </w:r>
            <w:r w:rsidRPr="00FF2FB9">
              <w:rPr>
                <w:rFonts w:ascii="Arial" w:hAnsi="Arial" w:cs="Arial"/>
                <w:vertAlign w:val="superscript"/>
              </w:rPr>
              <w:t>th</w:t>
            </w:r>
            <w:r>
              <w:rPr>
                <w:rFonts w:ascii="Arial" w:hAnsi="Arial" w:cs="Arial"/>
              </w:rPr>
              <w:t xml:space="preserve"> </w:t>
            </w:r>
            <w:r w:rsidR="00197AB6" w:rsidRPr="00197AB6">
              <w:rPr>
                <w:rFonts w:ascii="Arial" w:hAnsi="Arial" w:cs="Arial"/>
              </w:rPr>
              <w:t>June 2018</w:t>
            </w:r>
          </w:p>
        </w:tc>
        <w:tc>
          <w:tcPr>
            <w:tcW w:w="3261" w:type="dxa"/>
          </w:tcPr>
          <w:p w14:paraId="7B9E09B5" w14:textId="77777777" w:rsidR="00AC22CA" w:rsidRPr="00AC22CA" w:rsidRDefault="00AC22CA" w:rsidP="009C58E4">
            <w:pPr>
              <w:rPr>
                <w:rFonts w:ascii="Arial" w:hAnsi="Arial" w:cs="Arial"/>
                <w:szCs w:val="22"/>
              </w:rPr>
            </w:pPr>
            <w:r w:rsidRPr="00AC22CA">
              <w:rPr>
                <w:rFonts w:ascii="Arial" w:hAnsi="Arial" w:cs="Arial"/>
                <w:szCs w:val="22"/>
              </w:rPr>
              <w:t>NHS Digital’s deadline for response to supplier questions raised</w:t>
            </w:r>
          </w:p>
        </w:tc>
        <w:tc>
          <w:tcPr>
            <w:tcW w:w="3543" w:type="dxa"/>
          </w:tcPr>
          <w:p w14:paraId="78E771D7" w14:textId="77777777" w:rsidR="00AC22CA" w:rsidRDefault="00AC22CA" w:rsidP="0066054D">
            <w:pPr>
              <w:rPr>
                <w:rFonts w:ascii="Arial" w:hAnsi="Arial" w:cs="Arial"/>
                <w:b/>
                <w:szCs w:val="22"/>
              </w:rPr>
            </w:pPr>
          </w:p>
        </w:tc>
      </w:tr>
      <w:tr w:rsidR="000F2222" w:rsidRPr="000F2222" w14:paraId="3BE0734D" w14:textId="77777777" w:rsidTr="0055549F">
        <w:trPr>
          <w:trHeight w:val="659"/>
        </w:trPr>
        <w:tc>
          <w:tcPr>
            <w:tcW w:w="3510" w:type="dxa"/>
          </w:tcPr>
          <w:p w14:paraId="4C28B760" w14:textId="581FB9D3" w:rsidR="000F2222" w:rsidRPr="00607897" w:rsidRDefault="00FF2FB9" w:rsidP="00400635">
            <w:pPr>
              <w:jc w:val="both"/>
              <w:rPr>
                <w:rFonts w:ascii="Arial" w:hAnsi="Arial" w:cs="Arial"/>
                <w:b/>
                <w:szCs w:val="22"/>
              </w:rPr>
            </w:pPr>
            <w:r>
              <w:rPr>
                <w:rFonts w:ascii="Arial" w:hAnsi="Arial" w:cs="Arial"/>
                <w:b/>
              </w:rPr>
              <w:t>13</w:t>
            </w:r>
            <w:r w:rsidRPr="00FF2FB9">
              <w:rPr>
                <w:rFonts w:ascii="Arial" w:hAnsi="Arial" w:cs="Arial"/>
                <w:b/>
                <w:vertAlign w:val="superscript"/>
              </w:rPr>
              <w:t>th</w:t>
            </w:r>
            <w:r>
              <w:rPr>
                <w:rFonts w:ascii="Arial" w:hAnsi="Arial" w:cs="Arial"/>
                <w:b/>
              </w:rPr>
              <w:t xml:space="preserve"> </w:t>
            </w:r>
            <w:r w:rsidR="002B4E38">
              <w:rPr>
                <w:rFonts w:ascii="Arial" w:hAnsi="Arial" w:cs="Arial"/>
                <w:b/>
              </w:rPr>
              <w:t>June</w:t>
            </w:r>
            <w:r w:rsidR="00197AB6">
              <w:rPr>
                <w:rFonts w:ascii="Arial" w:hAnsi="Arial" w:cs="Arial"/>
                <w:b/>
              </w:rPr>
              <w:t xml:space="preserve"> 2018</w:t>
            </w:r>
            <w:r w:rsidR="00400635">
              <w:rPr>
                <w:rFonts w:ascii="Arial" w:hAnsi="Arial" w:cs="Arial"/>
                <w:b/>
              </w:rPr>
              <w:t xml:space="preserve"> - 23</w:t>
            </w:r>
            <w:r w:rsidR="00400635" w:rsidRPr="007A360E">
              <w:rPr>
                <w:rFonts w:ascii="Arial" w:hAnsi="Arial" w:cs="Arial"/>
                <w:b/>
              </w:rPr>
              <w:t>:</w:t>
            </w:r>
            <w:r w:rsidR="00400635">
              <w:rPr>
                <w:rFonts w:ascii="Arial" w:hAnsi="Arial" w:cs="Arial"/>
                <w:b/>
              </w:rPr>
              <w:t>59 hrs</w:t>
            </w:r>
          </w:p>
        </w:tc>
        <w:tc>
          <w:tcPr>
            <w:tcW w:w="3261" w:type="dxa"/>
          </w:tcPr>
          <w:p w14:paraId="510FC906" w14:textId="77777777" w:rsidR="000F2222" w:rsidRPr="00607897" w:rsidRDefault="00B71540" w:rsidP="009C58E4">
            <w:pPr>
              <w:rPr>
                <w:rFonts w:ascii="Arial" w:hAnsi="Arial" w:cs="Arial"/>
                <w:b/>
                <w:szCs w:val="22"/>
              </w:rPr>
            </w:pPr>
            <w:r w:rsidRPr="00607897">
              <w:rPr>
                <w:rFonts w:ascii="Arial" w:hAnsi="Arial" w:cs="Arial"/>
                <w:b/>
                <w:szCs w:val="22"/>
              </w:rPr>
              <w:t xml:space="preserve">Deadline for suppliers to submit </w:t>
            </w:r>
            <w:r w:rsidR="009C58E4" w:rsidRPr="00607897">
              <w:rPr>
                <w:rFonts w:ascii="Arial" w:hAnsi="Arial" w:cs="Arial"/>
                <w:b/>
                <w:szCs w:val="22"/>
              </w:rPr>
              <w:t xml:space="preserve">shortlisting information via </w:t>
            </w:r>
            <w:r w:rsidR="00377255" w:rsidRPr="00377255">
              <w:rPr>
                <w:rFonts w:ascii="Arial" w:hAnsi="Arial" w:cs="Arial"/>
                <w:b/>
                <w:szCs w:val="22"/>
              </w:rPr>
              <w:t>Digital Marketplace</w:t>
            </w:r>
            <w:r w:rsidR="00607897" w:rsidRPr="00607897">
              <w:rPr>
                <w:rFonts w:ascii="Arial" w:hAnsi="Arial" w:cs="Arial"/>
                <w:b/>
                <w:szCs w:val="22"/>
              </w:rPr>
              <w:t>.</w:t>
            </w:r>
          </w:p>
        </w:tc>
        <w:tc>
          <w:tcPr>
            <w:tcW w:w="3543" w:type="dxa"/>
          </w:tcPr>
          <w:p w14:paraId="659FBB47" w14:textId="77777777" w:rsidR="000F2222" w:rsidRPr="00607897" w:rsidRDefault="008743E0" w:rsidP="0066054D">
            <w:pPr>
              <w:rPr>
                <w:rFonts w:ascii="Arial" w:hAnsi="Arial" w:cs="Arial"/>
                <w:b/>
                <w:szCs w:val="22"/>
              </w:rPr>
            </w:pPr>
            <w:r>
              <w:rPr>
                <w:rFonts w:ascii="Arial" w:hAnsi="Arial" w:cs="Arial"/>
                <w:b/>
                <w:szCs w:val="22"/>
              </w:rPr>
              <w:t>Response</w:t>
            </w:r>
            <w:r w:rsidR="0066054D">
              <w:rPr>
                <w:rFonts w:ascii="Arial" w:hAnsi="Arial" w:cs="Arial"/>
                <w:b/>
                <w:szCs w:val="22"/>
              </w:rPr>
              <w:t xml:space="preserve"> to shortlisting requirements </w:t>
            </w:r>
            <w:r w:rsidR="00B71540" w:rsidRPr="00607897">
              <w:rPr>
                <w:rFonts w:ascii="Arial" w:hAnsi="Arial" w:cs="Arial"/>
                <w:b/>
                <w:szCs w:val="22"/>
              </w:rPr>
              <w:t xml:space="preserve">via </w:t>
            </w:r>
            <w:r w:rsidR="00377255" w:rsidRPr="00377255">
              <w:rPr>
                <w:rFonts w:ascii="Arial" w:hAnsi="Arial" w:cs="Arial"/>
                <w:b/>
                <w:szCs w:val="22"/>
              </w:rPr>
              <w:t>Digital Marketplace</w:t>
            </w:r>
            <w:r w:rsidR="00377255" w:rsidRPr="00607897">
              <w:rPr>
                <w:rFonts w:ascii="Arial" w:hAnsi="Arial" w:cs="Arial"/>
                <w:b/>
                <w:szCs w:val="22"/>
              </w:rPr>
              <w:t xml:space="preserve"> </w:t>
            </w:r>
            <w:r w:rsidR="009C58E4" w:rsidRPr="00607897">
              <w:rPr>
                <w:rFonts w:ascii="Arial" w:hAnsi="Arial" w:cs="Arial"/>
                <w:b/>
                <w:szCs w:val="22"/>
              </w:rPr>
              <w:t>only</w:t>
            </w:r>
            <w:r w:rsidR="00607897" w:rsidRPr="00607897">
              <w:rPr>
                <w:rFonts w:ascii="Arial" w:hAnsi="Arial" w:cs="Arial"/>
                <w:b/>
                <w:szCs w:val="22"/>
              </w:rPr>
              <w:t>.</w:t>
            </w:r>
          </w:p>
        </w:tc>
      </w:tr>
      <w:tr w:rsidR="009C58E4" w:rsidRPr="000F2222" w14:paraId="316D0CCC" w14:textId="77777777" w:rsidTr="0055549F">
        <w:trPr>
          <w:trHeight w:val="659"/>
        </w:trPr>
        <w:tc>
          <w:tcPr>
            <w:tcW w:w="3510" w:type="dxa"/>
          </w:tcPr>
          <w:p w14:paraId="2CB42904" w14:textId="0204A338" w:rsidR="009C58E4" w:rsidRDefault="00FF2FB9" w:rsidP="000F2222">
            <w:pPr>
              <w:jc w:val="both"/>
              <w:rPr>
                <w:rFonts w:ascii="Arial" w:hAnsi="Arial" w:cs="Arial"/>
                <w:szCs w:val="22"/>
              </w:rPr>
            </w:pPr>
            <w:r>
              <w:rPr>
                <w:rFonts w:ascii="Arial" w:hAnsi="Arial" w:cs="Arial"/>
                <w:szCs w:val="22"/>
              </w:rPr>
              <w:t>18</w:t>
            </w:r>
            <w:r w:rsidR="00197AB6" w:rsidRPr="00197AB6">
              <w:rPr>
                <w:rFonts w:ascii="Arial" w:hAnsi="Arial" w:cs="Arial"/>
                <w:szCs w:val="22"/>
                <w:vertAlign w:val="superscript"/>
              </w:rPr>
              <w:t>th</w:t>
            </w:r>
            <w:r w:rsidR="00197AB6">
              <w:rPr>
                <w:rFonts w:ascii="Arial" w:hAnsi="Arial" w:cs="Arial"/>
                <w:szCs w:val="22"/>
              </w:rPr>
              <w:t xml:space="preserve"> </w:t>
            </w:r>
            <w:r w:rsidR="002D303C">
              <w:rPr>
                <w:rFonts w:ascii="Arial" w:hAnsi="Arial" w:cs="Arial"/>
                <w:szCs w:val="22"/>
              </w:rPr>
              <w:t>June</w:t>
            </w:r>
            <w:r w:rsidR="005C63E0">
              <w:rPr>
                <w:rFonts w:ascii="Arial" w:hAnsi="Arial" w:cs="Arial"/>
                <w:szCs w:val="22"/>
              </w:rPr>
              <w:t xml:space="preserve"> 201</w:t>
            </w:r>
            <w:r w:rsidR="002D303C">
              <w:rPr>
                <w:rFonts w:ascii="Arial" w:hAnsi="Arial" w:cs="Arial"/>
                <w:szCs w:val="22"/>
              </w:rPr>
              <w:t>8</w:t>
            </w:r>
          </w:p>
        </w:tc>
        <w:tc>
          <w:tcPr>
            <w:tcW w:w="3261" w:type="dxa"/>
          </w:tcPr>
          <w:p w14:paraId="16964257" w14:textId="77777777" w:rsidR="009C58E4" w:rsidRDefault="009C58E4" w:rsidP="009C58E4">
            <w:pPr>
              <w:rPr>
                <w:rFonts w:ascii="Arial" w:hAnsi="Arial" w:cs="Arial"/>
                <w:szCs w:val="22"/>
              </w:rPr>
            </w:pPr>
            <w:r>
              <w:rPr>
                <w:rFonts w:ascii="Arial" w:hAnsi="Arial" w:cs="Arial"/>
                <w:szCs w:val="22"/>
              </w:rPr>
              <w:t xml:space="preserve">The Authority evaluates the </w:t>
            </w:r>
            <w:r w:rsidR="007F0496">
              <w:rPr>
                <w:rFonts w:ascii="Arial" w:hAnsi="Arial" w:cs="Arial"/>
                <w:szCs w:val="22"/>
              </w:rPr>
              <w:t>shortlisting</w:t>
            </w:r>
            <w:r>
              <w:rPr>
                <w:rFonts w:ascii="Arial" w:hAnsi="Arial" w:cs="Arial"/>
                <w:szCs w:val="22"/>
              </w:rPr>
              <w:t xml:space="preserve"> information and notifies suppliers of outcome</w:t>
            </w:r>
            <w:r w:rsidR="00607897">
              <w:rPr>
                <w:rFonts w:ascii="Arial" w:hAnsi="Arial" w:cs="Arial"/>
                <w:szCs w:val="22"/>
              </w:rPr>
              <w:t>.</w:t>
            </w:r>
          </w:p>
        </w:tc>
        <w:tc>
          <w:tcPr>
            <w:tcW w:w="3543" w:type="dxa"/>
          </w:tcPr>
          <w:p w14:paraId="1D7BCCD0" w14:textId="77777777" w:rsidR="009C58E4" w:rsidRDefault="009C58E4" w:rsidP="009C58E4">
            <w:pPr>
              <w:rPr>
                <w:rFonts w:ascii="Arial" w:hAnsi="Arial" w:cs="Arial"/>
                <w:szCs w:val="22"/>
              </w:rPr>
            </w:pPr>
            <w:r>
              <w:rPr>
                <w:rFonts w:ascii="Arial" w:hAnsi="Arial" w:cs="Arial"/>
                <w:szCs w:val="22"/>
              </w:rPr>
              <w:t xml:space="preserve">Notification will be via the </w:t>
            </w:r>
            <w:r w:rsidR="00377255">
              <w:rPr>
                <w:rFonts w:ascii="Arial" w:hAnsi="Arial" w:cs="Arial"/>
                <w:szCs w:val="22"/>
              </w:rPr>
              <w:t>Digital Marketplace</w:t>
            </w:r>
            <w:r w:rsidR="00607897">
              <w:rPr>
                <w:rFonts w:ascii="Arial" w:hAnsi="Arial" w:cs="Arial"/>
                <w:szCs w:val="22"/>
              </w:rPr>
              <w:t>.</w:t>
            </w:r>
          </w:p>
        </w:tc>
      </w:tr>
    </w:tbl>
    <w:p w14:paraId="3F90C1A8" w14:textId="77777777" w:rsidR="000F2222" w:rsidRDefault="000F2222" w:rsidP="0022269C">
      <w:pPr>
        <w:rPr>
          <w:rFonts w:ascii="Arial" w:hAnsi="Arial" w:cs="Arial"/>
          <w:sz w:val="20"/>
          <w:szCs w:val="20"/>
        </w:rPr>
      </w:pPr>
    </w:p>
    <w:p w14:paraId="2F6211D0" w14:textId="77777777" w:rsidR="0066022D" w:rsidRPr="00BE4086" w:rsidRDefault="00AC22CA" w:rsidP="0022269C">
      <w:pPr>
        <w:rPr>
          <w:rFonts w:ascii="Arial" w:hAnsi="Arial" w:cs="Arial"/>
          <w:b/>
        </w:rPr>
      </w:pPr>
      <w:r w:rsidRPr="00BE4086">
        <w:rPr>
          <w:rFonts w:ascii="Arial" w:hAnsi="Arial" w:cs="Arial"/>
          <w:b/>
        </w:rPr>
        <w:t xml:space="preserve">Via </w:t>
      </w:r>
      <w:r w:rsidR="0066022D" w:rsidRPr="00BE4086">
        <w:rPr>
          <w:rFonts w:ascii="Arial" w:hAnsi="Arial" w:cs="Arial"/>
          <w:b/>
        </w:rPr>
        <w:t xml:space="preserve">Bravo eSourcing </w:t>
      </w:r>
      <w:r w:rsidR="00BE4086" w:rsidRPr="00BE4086">
        <w:rPr>
          <w:rFonts w:ascii="Arial" w:hAnsi="Arial" w:cs="Arial"/>
          <w:b/>
        </w:rPr>
        <w:t>Portal:</w:t>
      </w:r>
    </w:p>
    <w:p w14:paraId="605232D9" w14:textId="77777777" w:rsidR="0066022D" w:rsidRDefault="0066022D" w:rsidP="0022269C">
      <w:pPr>
        <w:rPr>
          <w:rFonts w:ascii="Arial" w:hAnsi="Arial" w:cs="Arial"/>
          <w:sz w:val="20"/>
          <w:szCs w:val="20"/>
        </w:rPr>
      </w:pPr>
    </w:p>
    <w:tbl>
      <w:tblPr>
        <w:tblStyle w:val="TableGrid"/>
        <w:tblW w:w="10343" w:type="dxa"/>
        <w:tblLook w:val="04A0" w:firstRow="1" w:lastRow="0" w:firstColumn="1" w:lastColumn="0" w:noHBand="0" w:noVBand="1"/>
      </w:tblPr>
      <w:tblGrid>
        <w:gridCol w:w="3539"/>
        <w:gridCol w:w="3260"/>
        <w:gridCol w:w="3544"/>
      </w:tblGrid>
      <w:tr w:rsidR="0066022D" w14:paraId="25DBF201" w14:textId="77777777" w:rsidTr="00505161">
        <w:tc>
          <w:tcPr>
            <w:tcW w:w="3539" w:type="dxa"/>
          </w:tcPr>
          <w:p w14:paraId="4C75AA50" w14:textId="0A68E5BC" w:rsidR="0066022D" w:rsidRDefault="00FF2FB9" w:rsidP="0066022D">
            <w:pPr>
              <w:jc w:val="both"/>
              <w:rPr>
                <w:rFonts w:ascii="Arial" w:hAnsi="Arial" w:cs="Arial"/>
                <w:szCs w:val="22"/>
              </w:rPr>
            </w:pPr>
            <w:r>
              <w:rPr>
                <w:rFonts w:ascii="Arial" w:hAnsi="Arial" w:cs="Arial"/>
                <w:szCs w:val="22"/>
              </w:rPr>
              <w:t>18</w:t>
            </w:r>
            <w:r w:rsidR="0066022D" w:rsidRPr="00311159">
              <w:rPr>
                <w:rFonts w:ascii="Arial" w:hAnsi="Arial" w:cs="Arial"/>
                <w:szCs w:val="22"/>
                <w:vertAlign w:val="superscript"/>
              </w:rPr>
              <w:t>th</w:t>
            </w:r>
            <w:r w:rsidR="0066022D">
              <w:rPr>
                <w:rFonts w:ascii="Arial" w:hAnsi="Arial" w:cs="Arial"/>
                <w:szCs w:val="22"/>
              </w:rPr>
              <w:t xml:space="preserve"> June 2018</w:t>
            </w:r>
          </w:p>
        </w:tc>
        <w:tc>
          <w:tcPr>
            <w:tcW w:w="3260" w:type="dxa"/>
          </w:tcPr>
          <w:p w14:paraId="5913A616" w14:textId="77777777" w:rsidR="0066022D" w:rsidRDefault="0066022D" w:rsidP="0066022D">
            <w:pPr>
              <w:rPr>
                <w:rFonts w:ascii="Arial" w:hAnsi="Arial" w:cs="Arial"/>
                <w:szCs w:val="22"/>
              </w:rPr>
            </w:pPr>
            <w:r>
              <w:rPr>
                <w:rFonts w:ascii="Arial" w:hAnsi="Arial" w:cs="Arial"/>
                <w:szCs w:val="22"/>
              </w:rPr>
              <w:t>SHORTLISTED SUPPLIERS ONLY to compile and complete the required qualitative and financial information via Bravo.</w:t>
            </w:r>
          </w:p>
        </w:tc>
        <w:tc>
          <w:tcPr>
            <w:tcW w:w="3544" w:type="dxa"/>
          </w:tcPr>
          <w:p w14:paraId="61D790D4" w14:textId="77777777" w:rsidR="0066022D" w:rsidRDefault="0066022D" w:rsidP="0066022D">
            <w:pPr>
              <w:rPr>
                <w:rFonts w:ascii="Arial" w:hAnsi="Arial" w:cs="Arial"/>
                <w:szCs w:val="22"/>
              </w:rPr>
            </w:pPr>
            <w:r>
              <w:rPr>
                <w:rFonts w:ascii="Arial" w:hAnsi="Arial" w:cs="Arial"/>
                <w:szCs w:val="22"/>
              </w:rPr>
              <w:t>Qualitative and financial response documents posted on Bravo for shortlisted bidders only following the shortlisting process.</w:t>
            </w:r>
          </w:p>
        </w:tc>
      </w:tr>
      <w:tr w:rsidR="0066022D" w14:paraId="6D3FD8FC" w14:textId="77777777" w:rsidTr="00505161">
        <w:tc>
          <w:tcPr>
            <w:tcW w:w="3539" w:type="dxa"/>
          </w:tcPr>
          <w:p w14:paraId="01DFD3CE" w14:textId="4C12C314" w:rsidR="0066022D" w:rsidRDefault="00FF2FB9" w:rsidP="0066022D">
            <w:pPr>
              <w:jc w:val="both"/>
              <w:rPr>
                <w:rFonts w:ascii="Arial" w:hAnsi="Arial" w:cs="Arial"/>
                <w:szCs w:val="22"/>
              </w:rPr>
            </w:pPr>
            <w:r>
              <w:rPr>
                <w:rFonts w:ascii="Arial" w:hAnsi="Arial" w:cs="Arial"/>
                <w:szCs w:val="22"/>
              </w:rPr>
              <w:t>18</w:t>
            </w:r>
            <w:r w:rsidR="00D5758B" w:rsidRPr="00D5758B">
              <w:rPr>
                <w:rFonts w:ascii="Arial" w:hAnsi="Arial" w:cs="Arial"/>
                <w:szCs w:val="22"/>
                <w:vertAlign w:val="superscript"/>
              </w:rPr>
              <w:t>th</w:t>
            </w:r>
            <w:r w:rsidR="00D5758B">
              <w:rPr>
                <w:rFonts w:ascii="Arial" w:hAnsi="Arial" w:cs="Arial"/>
                <w:szCs w:val="22"/>
              </w:rPr>
              <w:t xml:space="preserve"> June to </w:t>
            </w:r>
            <w:r w:rsidR="00385486">
              <w:rPr>
                <w:rFonts w:ascii="Arial" w:hAnsi="Arial" w:cs="Arial"/>
                <w:szCs w:val="22"/>
              </w:rPr>
              <w:t>2</w:t>
            </w:r>
            <w:r w:rsidR="00D30F46">
              <w:rPr>
                <w:rFonts w:ascii="Arial" w:hAnsi="Arial" w:cs="Arial"/>
                <w:szCs w:val="22"/>
              </w:rPr>
              <w:t>2</w:t>
            </w:r>
            <w:r w:rsidR="00D30F46" w:rsidRPr="00D30F46">
              <w:rPr>
                <w:rFonts w:ascii="Arial" w:hAnsi="Arial" w:cs="Arial"/>
                <w:szCs w:val="22"/>
                <w:vertAlign w:val="superscript"/>
              </w:rPr>
              <w:t>nd</w:t>
            </w:r>
            <w:r w:rsidR="00D30F46">
              <w:rPr>
                <w:rFonts w:ascii="Arial" w:hAnsi="Arial" w:cs="Arial"/>
                <w:szCs w:val="22"/>
              </w:rPr>
              <w:t xml:space="preserve"> </w:t>
            </w:r>
            <w:r w:rsidR="0066022D">
              <w:rPr>
                <w:rFonts w:ascii="Arial" w:hAnsi="Arial" w:cs="Arial"/>
                <w:szCs w:val="22"/>
              </w:rPr>
              <w:t>2018</w:t>
            </w:r>
          </w:p>
        </w:tc>
        <w:tc>
          <w:tcPr>
            <w:tcW w:w="3260" w:type="dxa"/>
          </w:tcPr>
          <w:p w14:paraId="02CD253C" w14:textId="77777777" w:rsidR="0066022D" w:rsidRDefault="0066022D" w:rsidP="0066022D">
            <w:pPr>
              <w:rPr>
                <w:rFonts w:ascii="Arial" w:hAnsi="Arial" w:cs="Arial"/>
                <w:szCs w:val="22"/>
              </w:rPr>
            </w:pPr>
            <w:r w:rsidRPr="000F2222">
              <w:rPr>
                <w:rFonts w:ascii="Arial" w:hAnsi="Arial" w:cs="Arial"/>
                <w:szCs w:val="22"/>
              </w:rPr>
              <w:t xml:space="preserve">Suppliers to </w:t>
            </w:r>
            <w:r>
              <w:rPr>
                <w:rFonts w:ascii="Arial" w:hAnsi="Arial" w:cs="Arial"/>
                <w:szCs w:val="22"/>
              </w:rPr>
              <w:t>raise any</w:t>
            </w:r>
            <w:r w:rsidRPr="000F2222">
              <w:rPr>
                <w:rFonts w:ascii="Arial" w:hAnsi="Arial" w:cs="Arial"/>
                <w:szCs w:val="22"/>
              </w:rPr>
              <w:t xml:space="preserve"> questions for clarification</w:t>
            </w:r>
            <w:r>
              <w:rPr>
                <w:rFonts w:ascii="Arial" w:hAnsi="Arial" w:cs="Arial"/>
                <w:szCs w:val="22"/>
              </w:rPr>
              <w:t xml:space="preserve"> required for the detailed qualitative and financial information.</w:t>
            </w:r>
          </w:p>
        </w:tc>
        <w:tc>
          <w:tcPr>
            <w:tcW w:w="3544" w:type="dxa"/>
          </w:tcPr>
          <w:p w14:paraId="131A2666" w14:textId="77777777" w:rsidR="0066022D" w:rsidRDefault="0066022D" w:rsidP="0066022D">
            <w:pPr>
              <w:rPr>
                <w:rFonts w:ascii="Arial" w:hAnsi="Arial" w:cs="Arial"/>
                <w:szCs w:val="22"/>
              </w:rPr>
            </w:pPr>
            <w:r>
              <w:rPr>
                <w:rFonts w:ascii="Arial" w:hAnsi="Arial" w:cs="Arial"/>
                <w:szCs w:val="22"/>
              </w:rPr>
              <w:t>All clarifications to be raised via the Bravo portal.</w:t>
            </w:r>
          </w:p>
        </w:tc>
      </w:tr>
      <w:tr w:rsidR="0066022D" w14:paraId="48EDAECE" w14:textId="77777777" w:rsidTr="00505161">
        <w:tc>
          <w:tcPr>
            <w:tcW w:w="3539" w:type="dxa"/>
          </w:tcPr>
          <w:p w14:paraId="45742E22" w14:textId="77777777" w:rsidR="0066022D" w:rsidRPr="00505161" w:rsidRDefault="00D5758B" w:rsidP="0066022D">
            <w:pPr>
              <w:jc w:val="both"/>
              <w:rPr>
                <w:rFonts w:ascii="Arial" w:hAnsi="Arial" w:cs="Arial"/>
                <w:szCs w:val="22"/>
              </w:rPr>
            </w:pPr>
            <w:r w:rsidRPr="00505161">
              <w:rPr>
                <w:rFonts w:ascii="Arial" w:hAnsi="Arial" w:cs="Arial"/>
                <w:szCs w:val="22"/>
              </w:rPr>
              <w:t>22</w:t>
            </w:r>
            <w:r w:rsidRPr="00505161">
              <w:rPr>
                <w:rFonts w:ascii="Arial" w:hAnsi="Arial" w:cs="Arial"/>
                <w:szCs w:val="22"/>
                <w:vertAlign w:val="superscript"/>
              </w:rPr>
              <w:t>nd</w:t>
            </w:r>
            <w:r w:rsidRPr="00505161">
              <w:rPr>
                <w:rFonts w:ascii="Arial" w:hAnsi="Arial" w:cs="Arial"/>
                <w:szCs w:val="22"/>
              </w:rPr>
              <w:t xml:space="preserve"> June 2018</w:t>
            </w:r>
          </w:p>
        </w:tc>
        <w:tc>
          <w:tcPr>
            <w:tcW w:w="3260" w:type="dxa"/>
          </w:tcPr>
          <w:p w14:paraId="151A9610" w14:textId="77777777" w:rsidR="0066022D" w:rsidRDefault="0066022D" w:rsidP="0066022D">
            <w:pPr>
              <w:rPr>
                <w:rFonts w:ascii="Arial" w:hAnsi="Arial" w:cs="Arial"/>
                <w:szCs w:val="22"/>
              </w:rPr>
            </w:pPr>
            <w:r>
              <w:rPr>
                <w:rFonts w:ascii="Arial" w:hAnsi="Arial" w:cs="Arial"/>
                <w:szCs w:val="22"/>
              </w:rPr>
              <w:t>Deadline for receipt of clarification questions.</w:t>
            </w:r>
          </w:p>
        </w:tc>
        <w:tc>
          <w:tcPr>
            <w:tcW w:w="3544" w:type="dxa"/>
          </w:tcPr>
          <w:p w14:paraId="37FB90C5" w14:textId="77777777" w:rsidR="0066022D" w:rsidRDefault="0066022D" w:rsidP="0066022D">
            <w:pPr>
              <w:rPr>
                <w:rFonts w:ascii="Arial" w:hAnsi="Arial" w:cs="Arial"/>
                <w:szCs w:val="22"/>
              </w:rPr>
            </w:pPr>
            <w:r>
              <w:rPr>
                <w:rFonts w:ascii="Arial" w:hAnsi="Arial" w:cs="Arial"/>
                <w:szCs w:val="22"/>
              </w:rPr>
              <w:t>Questions received after this date will not be accepted.</w:t>
            </w:r>
          </w:p>
        </w:tc>
      </w:tr>
      <w:tr w:rsidR="00AC22CA" w14:paraId="77EC9FA6" w14:textId="77777777" w:rsidTr="00505161">
        <w:tc>
          <w:tcPr>
            <w:tcW w:w="3539" w:type="dxa"/>
          </w:tcPr>
          <w:p w14:paraId="6157FB7C" w14:textId="77777777" w:rsidR="00AC22CA" w:rsidRPr="00505161" w:rsidRDefault="00130881" w:rsidP="0066022D">
            <w:pPr>
              <w:jc w:val="both"/>
              <w:rPr>
                <w:rFonts w:ascii="Arial" w:hAnsi="Arial" w:cs="Arial"/>
                <w:szCs w:val="22"/>
              </w:rPr>
            </w:pPr>
            <w:r w:rsidRPr="00505161">
              <w:rPr>
                <w:rFonts w:ascii="Arial" w:hAnsi="Arial" w:cs="Arial"/>
                <w:szCs w:val="22"/>
              </w:rPr>
              <w:t>26</w:t>
            </w:r>
            <w:r w:rsidRPr="00505161">
              <w:rPr>
                <w:rFonts w:ascii="Arial" w:hAnsi="Arial" w:cs="Arial"/>
                <w:szCs w:val="22"/>
                <w:vertAlign w:val="superscript"/>
              </w:rPr>
              <w:t>th</w:t>
            </w:r>
            <w:r w:rsidRPr="00505161">
              <w:rPr>
                <w:rFonts w:ascii="Arial" w:hAnsi="Arial" w:cs="Arial"/>
                <w:szCs w:val="22"/>
              </w:rPr>
              <w:t xml:space="preserve"> June </w:t>
            </w:r>
            <w:r w:rsidR="00197AB6" w:rsidRPr="00505161">
              <w:rPr>
                <w:rFonts w:ascii="Arial" w:hAnsi="Arial" w:cs="Arial"/>
                <w:szCs w:val="22"/>
              </w:rPr>
              <w:t>2018</w:t>
            </w:r>
          </w:p>
        </w:tc>
        <w:tc>
          <w:tcPr>
            <w:tcW w:w="3260" w:type="dxa"/>
          </w:tcPr>
          <w:p w14:paraId="0757BE69" w14:textId="77777777" w:rsidR="00AC22CA" w:rsidRDefault="00AC22CA" w:rsidP="0066022D">
            <w:pPr>
              <w:rPr>
                <w:rFonts w:ascii="Arial" w:hAnsi="Arial" w:cs="Arial"/>
                <w:szCs w:val="22"/>
              </w:rPr>
            </w:pPr>
            <w:r>
              <w:rPr>
                <w:rFonts w:ascii="Arial" w:hAnsi="Arial" w:cs="Arial"/>
                <w:szCs w:val="22"/>
              </w:rPr>
              <w:t>NHS Digital’s deadline for response to supplier questions raised</w:t>
            </w:r>
          </w:p>
        </w:tc>
        <w:tc>
          <w:tcPr>
            <w:tcW w:w="3544" w:type="dxa"/>
          </w:tcPr>
          <w:p w14:paraId="4C306702" w14:textId="77777777" w:rsidR="00AC22CA" w:rsidRDefault="00AC22CA" w:rsidP="0066022D">
            <w:pPr>
              <w:rPr>
                <w:rFonts w:ascii="Arial" w:hAnsi="Arial" w:cs="Arial"/>
                <w:szCs w:val="22"/>
              </w:rPr>
            </w:pPr>
          </w:p>
        </w:tc>
      </w:tr>
      <w:tr w:rsidR="0066022D" w14:paraId="04537A3C" w14:textId="77777777" w:rsidTr="00505161">
        <w:tc>
          <w:tcPr>
            <w:tcW w:w="3539" w:type="dxa"/>
          </w:tcPr>
          <w:p w14:paraId="4BB5A109" w14:textId="21E5697B" w:rsidR="0066022D" w:rsidRPr="00505161" w:rsidRDefault="00D30F46" w:rsidP="0066022D">
            <w:pPr>
              <w:rPr>
                <w:rFonts w:ascii="Arial" w:hAnsi="Arial" w:cs="Arial"/>
                <w:szCs w:val="22"/>
              </w:rPr>
            </w:pPr>
            <w:r>
              <w:rPr>
                <w:rFonts w:ascii="Arial" w:hAnsi="Arial" w:cs="Arial"/>
                <w:szCs w:val="22"/>
              </w:rPr>
              <w:t>3</w:t>
            </w:r>
            <w:r w:rsidRPr="00D30F46">
              <w:rPr>
                <w:rFonts w:ascii="Arial" w:hAnsi="Arial" w:cs="Arial"/>
                <w:szCs w:val="22"/>
                <w:vertAlign w:val="superscript"/>
              </w:rPr>
              <w:t>rd</w:t>
            </w:r>
            <w:r>
              <w:rPr>
                <w:rFonts w:ascii="Arial" w:hAnsi="Arial" w:cs="Arial"/>
                <w:szCs w:val="22"/>
              </w:rPr>
              <w:t xml:space="preserve"> July</w:t>
            </w:r>
            <w:r w:rsidR="0066022D" w:rsidRPr="00505161">
              <w:rPr>
                <w:rFonts w:ascii="Arial" w:hAnsi="Arial" w:cs="Arial"/>
                <w:szCs w:val="22"/>
              </w:rPr>
              <w:t xml:space="preserve"> 2018 – </w:t>
            </w:r>
            <w:r w:rsidR="0057691F">
              <w:rPr>
                <w:rFonts w:ascii="Arial" w:hAnsi="Arial" w:cs="Arial"/>
                <w:szCs w:val="22"/>
              </w:rPr>
              <w:t>1</w:t>
            </w:r>
            <w:r w:rsidR="0066022D" w:rsidRPr="00505161">
              <w:rPr>
                <w:rFonts w:ascii="Arial" w:hAnsi="Arial" w:cs="Arial"/>
                <w:szCs w:val="22"/>
              </w:rPr>
              <w:t>3:</w:t>
            </w:r>
            <w:r w:rsidR="0057691F">
              <w:rPr>
                <w:rFonts w:ascii="Arial" w:hAnsi="Arial" w:cs="Arial"/>
                <w:szCs w:val="22"/>
              </w:rPr>
              <w:t>00</w:t>
            </w:r>
            <w:r w:rsidR="0066022D" w:rsidRPr="00505161">
              <w:rPr>
                <w:rFonts w:ascii="Arial" w:hAnsi="Arial" w:cs="Arial"/>
                <w:szCs w:val="22"/>
              </w:rPr>
              <w:t>hrs</w:t>
            </w:r>
          </w:p>
        </w:tc>
        <w:tc>
          <w:tcPr>
            <w:tcW w:w="3260" w:type="dxa"/>
          </w:tcPr>
          <w:p w14:paraId="11EFA852" w14:textId="77777777" w:rsidR="0066022D" w:rsidRPr="00607897" w:rsidRDefault="0066022D" w:rsidP="0066022D">
            <w:pPr>
              <w:rPr>
                <w:rFonts w:ascii="Arial" w:hAnsi="Arial" w:cs="Arial"/>
                <w:b/>
                <w:szCs w:val="22"/>
              </w:rPr>
            </w:pPr>
            <w:r w:rsidRPr="00607897">
              <w:rPr>
                <w:rFonts w:ascii="Arial" w:hAnsi="Arial" w:cs="Arial"/>
                <w:b/>
                <w:szCs w:val="22"/>
              </w:rPr>
              <w:t xml:space="preserve">Deadline for </w:t>
            </w:r>
            <w:r>
              <w:rPr>
                <w:rFonts w:ascii="Arial" w:hAnsi="Arial" w:cs="Arial"/>
                <w:b/>
                <w:szCs w:val="22"/>
              </w:rPr>
              <w:t xml:space="preserve">SHORTLISTED SUPPLIERS </w:t>
            </w:r>
            <w:r w:rsidRPr="00607897">
              <w:rPr>
                <w:rFonts w:ascii="Arial" w:hAnsi="Arial" w:cs="Arial"/>
                <w:b/>
                <w:szCs w:val="22"/>
              </w:rPr>
              <w:t xml:space="preserve">to submit </w:t>
            </w:r>
            <w:r>
              <w:rPr>
                <w:rFonts w:ascii="Arial" w:hAnsi="Arial" w:cs="Arial"/>
                <w:b/>
                <w:szCs w:val="22"/>
              </w:rPr>
              <w:t xml:space="preserve">detailed qualitative and </w:t>
            </w:r>
            <w:r w:rsidRPr="00607897">
              <w:rPr>
                <w:rFonts w:ascii="Arial" w:hAnsi="Arial" w:cs="Arial"/>
                <w:b/>
                <w:szCs w:val="22"/>
              </w:rPr>
              <w:t xml:space="preserve">financial information to </w:t>
            </w:r>
            <w:r>
              <w:rPr>
                <w:rFonts w:ascii="Arial" w:hAnsi="Arial" w:cs="Arial"/>
                <w:b/>
                <w:szCs w:val="22"/>
              </w:rPr>
              <w:t>Bravo</w:t>
            </w:r>
            <w:r w:rsidRPr="00607897">
              <w:rPr>
                <w:rFonts w:ascii="Arial" w:hAnsi="Arial" w:cs="Arial"/>
                <w:b/>
                <w:szCs w:val="22"/>
              </w:rPr>
              <w:t>.</w:t>
            </w:r>
          </w:p>
        </w:tc>
        <w:tc>
          <w:tcPr>
            <w:tcW w:w="3544" w:type="dxa"/>
          </w:tcPr>
          <w:p w14:paraId="3219014B" w14:textId="77777777" w:rsidR="0066022D" w:rsidRPr="00666B5D" w:rsidRDefault="0066022D" w:rsidP="0066022D">
            <w:pPr>
              <w:rPr>
                <w:rFonts w:ascii="Arial" w:hAnsi="Arial" w:cs="Arial"/>
                <w:b/>
                <w:szCs w:val="22"/>
              </w:rPr>
            </w:pPr>
            <w:r w:rsidRPr="00666B5D">
              <w:rPr>
                <w:rFonts w:ascii="Arial" w:hAnsi="Arial" w:cs="Arial"/>
                <w:b/>
                <w:szCs w:val="22"/>
              </w:rPr>
              <w:t>Appendix B / Appendix D / Appendix 1 / Appendix 2 / Appendix 3 to be submitted via Bravo.</w:t>
            </w:r>
          </w:p>
        </w:tc>
      </w:tr>
      <w:tr w:rsidR="0066022D" w14:paraId="796FEAEA" w14:textId="77777777" w:rsidTr="00505161">
        <w:tc>
          <w:tcPr>
            <w:tcW w:w="3539" w:type="dxa"/>
          </w:tcPr>
          <w:p w14:paraId="1184F710" w14:textId="47E5143B" w:rsidR="0066022D" w:rsidRPr="00505161" w:rsidRDefault="00D30F46" w:rsidP="0066022D">
            <w:pPr>
              <w:jc w:val="both"/>
              <w:rPr>
                <w:rFonts w:ascii="Arial" w:hAnsi="Arial" w:cs="Arial"/>
                <w:szCs w:val="22"/>
              </w:rPr>
            </w:pPr>
            <w:r>
              <w:rPr>
                <w:rFonts w:ascii="Arial" w:hAnsi="Arial" w:cs="Arial"/>
                <w:szCs w:val="22"/>
              </w:rPr>
              <w:t>3</w:t>
            </w:r>
            <w:r w:rsidRPr="00D30F46">
              <w:rPr>
                <w:rFonts w:ascii="Arial" w:hAnsi="Arial" w:cs="Arial"/>
                <w:szCs w:val="22"/>
                <w:vertAlign w:val="superscript"/>
              </w:rPr>
              <w:t>rd</w:t>
            </w:r>
            <w:r>
              <w:rPr>
                <w:rFonts w:ascii="Arial" w:hAnsi="Arial" w:cs="Arial"/>
                <w:szCs w:val="22"/>
              </w:rPr>
              <w:t xml:space="preserve"> July</w:t>
            </w:r>
            <w:r w:rsidR="00130881" w:rsidRPr="00505161">
              <w:rPr>
                <w:rFonts w:ascii="Arial" w:hAnsi="Arial" w:cs="Arial"/>
                <w:szCs w:val="22"/>
              </w:rPr>
              <w:t xml:space="preserve"> t</w:t>
            </w:r>
            <w:r w:rsidR="0066022D" w:rsidRPr="00505161">
              <w:rPr>
                <w:rFonts w:ascii="Arial" w:hAnsi="Arial" w:cs="Arial"/>
                <w:szCs w:val="22"/>
              </w:rPr>
              <w:t xml:space="preserve">o </w:t>
            </w:r>
            <w:r w:rsidR="00130881" w:rsidRPr="00505161">
              <w:rPr>
                <w:rFonts w:ascii="Arial" w:hAnsi="Arial" w:cs="Arial"/>
                <w:szCs w:val="22"/>
              </w:rPr>
              <w:t>6</w:t>
            </w:r>
            <w:r w:rsidR="00130881" w:rsidRPr="00505161">
              <w:rPr>
                <w:rFonts w:ascii="Arial" w:hAnsi="Arial" w:cs="Arial"/>
                <w:szCs w:val="22"/>
                <w:vertAlign w:val="superscript"/>
              </w:rPr>
              <w:t>th</w:t>
            </w:r>
            <w:r w:rsidR="00130881" w:rsidRPr="00505161">
              <w:rPr>
                <w:rFonts w:ascii="Arial" w:hAnsi="Arial" w:cs="Arial"/>
                <w:szCs w:val="22"/>
              </w:rPr>
              <w:t xml:space="preserve"> July</w:t>
            </w:r>
            <w:r w:rsidR="0066022D" w:rsidRPr="00505161">
              <w:rPr>
                <w:rFonts w:ascii="Arial" w:hAnsi="Arial" w:cs="Arial"/>
                <w:szCs w:val="22"/>
              </w:rPr>
              <w:t xml:space="preserve"> 2018</w:t>
            </w:r>
          </w:p>
        </w:tc>
        <w:tc>
          <w:tcPr>
            <w:tcW w:w="3260" w:type="dxa"/>
          </w:tcPr>
          <w:p w14:paraId="3506DB2F" w14:textId="77777777" w:rsidR="0066022D" w:rsidRDefault="0066022D" w:rsidP="0066022D">
            <w:pPr>
              <w:rPr>
                <w:rFonts w:ascii="Arial" w:hAnsi="Arial" w:cs="Arial"/>
                <w:szCs w:val="22"/>
              </w:rPr>
            </w:pPr>
            <w:r>
              <w:rPr>
                <w:rFonts w:ascii="Arial" w:hAnsi="Arial" w:cs="Arial"/>
                <w:szCs w:val="22"/>
              </w:rPr>
              <w:t>The Authority evaluates the qualitative and financial responses from shortlisted suppliers</w:t>
            </w:r>
          </w:p>
        </w:tc>
        <w:tc>
          <w:tcPr>
            <w:tcW w:w="3544" w:type="dxa"/>
          </w:tcPr>
          <w:p w14:paraId="631360A8" w14:textId="77777777" w:rsidR="0066022D" w:rsidRPr="00666B5D" w:rsidRDefault="0066022D" w:rsidP="0066022D">
            <w:pPr>
              <w:rPr>
                <w:rFonts w:ascii="Arial" w:hAnsi="Arial" w:cs="Arial"/>
                <w:szCs w:val="22"/>
              </w:rPr>
            </w:pPr>
          </w:p>
        </w:tc>
      </w:tr>
      <w:tr w:rsidR="0066022D" w14:paraId="63E0F1AE" w14:textId="77777777" w:rsidTr="00505161">
        <w:tc>
          <w:tcPr>
            <w:tcW w:w="3539" w:type="dxa"/>
          </w:tcPr>
          <w:p w14:paraId="559403B3" w14:textId="77777777" w:rsidR="0066022D" w:rsidRPr="00505161" w:rsidRDefault="0066022D" w:rsidP="0066022D">
            <w:pPr>
              <w:jc w:val="both"/>
              <w:rPr>
                <w:rFonts w:ascii="Arial" w:hAnsi="Arial" w:cs="Arial"/>
                <w:szCs w:val="22"/>
              </w:rPr>
            </w:pPr>
            <w:r w:rsidRPr="00505161">
              <w:rPr>
                <w:rFonts w:ascii="Arial" w:hAnsi="Arial" w:cs="Arial"/>
                <w:szCs w:val="22"/>
              </w:rPr>
              <w:t xml:space="preserve"> </w:t>
            </w:r>
            <w:r w:rsidR="00130881" w:rsidRPr="00505161">
              <w:rPr>
                <w:rFonts w:ascii="Arial" w:hAnsi="Arial" w:cs="Arial"/>
                <w:szCs w:val="22"/>
              </w:rPr>
              <w:t>9</w:t>
            </w:r>
            <w:r w:rsidRPr="00505161">
              <w:rPr>
                <w:rFonts w:ascii="Arial" w:hAnsi="Arial" w:cs="Arial"/>
                <w:szCs w:val="22"/>
                <w:vertAlign w:val="superscript"/>
              </w:rPr>
              <w:t>th</w:t>
            </w:r>
            <w:r w:rsidRPr="00505161">
              <w:rPr>
                <w:rFonts w:ascii="Arial" w:hAnsi="Arial" w:cs="Arial"/>
                <w:szCs w:val="22"/>
              </w:rPr>
              <w:t xml:space="preserve"> July 2018 to </w:t>
            </w:r>
            <w:r w:rsidR="00130881" w:rsidRPr="00505161">
              <w:rPr>
                <w:rFonts w:ascii="Arial" w:hAnsi="Arial" w:cs="Arial"/>
                <w:szCs w:val="22"/>
              </w:rPr>
              <w:t>13</w:t>
            </w:r>
            <w:r w:rsidR="00130881" w:rsidRPr="00505161">
              <w:rPr>
                <w:rFonts w:ascii="Arial" w:hAnsi="Arial" w:cs="Arial"/>
                <w:szCs w:val="22"/>
                <w:vertAlign w:val="superscript"/>
              </w:rPr>
              <w:t>th</w:t>
            </w:r>
            <w:r w:rsidR="00130881" w:rsidRPr="00505161">
              <w:rPr>
                <w:rFonts w:ascii="Arial" w:hAnsi="Arial" w:cs="Arial"/>
                <w:szCs w:val="22"/>
              </w:rPr>
              <w:t xml:space="preserve"> July </w:t>
            </w:r>
            <w:r w:rsidRPr="00505161">
              <w:rPr>
                <w:rFonts w:ascii="Arial" w:hAnsi="Arial" w:cs="Arial"/>
                <w:szCs w:val="22"/>
              </w:rPr>
              <w:t>2018</w:t>
            </w:r>
          </w:p>
        </w:tc>
        <w:tc>
          <w:tcPr>
            <w:tcW w:w="3260" w:type="dxa"/>
          </w:tcPr>
          <w:p w14:paraId="2A5ECB10" w14:textId="77777777" w:rsidR="0066022D" w:rsidRPr="000F2222" w:rsidRDefault="0066022D" w:rsidP="0066022D">
            <w:pPr>
              <w:rPr>
                <w:rFonts w:ascii="Arial" w:hAnsi="Arial" w:cs="Arial"/>
                <w:szCs w:val="22"/>
              </w:rPr>
            </w:pPr>
            <w:r>
              <w:rPr>
                <w:rFonts w:ascii="Arial" w:hAnsi="Arial" w:cs="Arial"/>
                <w:szCs w:val="22"/>
              </w:rPr>
              <w:t>Supplier clarifications (if required).</w:t>
            </w:r>
          </w:p>
        </w:tc>
        <w:tc>
          <w:tcPr>
            <w:tcW w:w="3544" w:type="dxa"/>
          </w:tcPr>
          <w:p w14:paraId="11A0E0E8" w14:textId="77777777" w:rsidR="0066022D" w:rsidRPr="00666B5D" w:rsidRDefault="0066022D" w:rsidP="0066022D">
            <w:pPr>
              <w:rPr>
                <w:rFonts w:ascii="Arial" w:hAnsi="Arial" w:cs="Arial"/>
                <w:szCs w:val="22"/>
              </w:rPr>
            </w:pPr>
            <w:r w:rsidRPr="00666B5D">
              <w:rPr>
                <w:rFonts w:ascii="Arial" w:hAnsi="Arial" w:cs="Arial"/>
                <w:szCs w:val="22"/>
              </w:rPr>
              <w:t>Clarifications requested by Authority if required.</w:t>
            </w:r>
          </w:p>
        </w:tc>
      </w:tr>
      <w:tr w:rsidR="0066022D" w14:paraId="205697C1" w14:textId="77777777" w:rsidTr="00505161">
        <w:tc>
          <w:tcPr>
            <w:tcW w:w="3539" w:type="dxa"/>
          </w:tcPr>
          <w:p w14:paraId="47A49267" w14:textId="77777777" w:rsidR="0066022D" w:rsidRDefault="0066022D" w:rsidP="0066022D">
            <w:pPr>
              <w:jc w:val="both"/>
              <w:rPr>
                <w:rFonts w:ascii="Arial" w:hAnsi="Arial" w:cs="Arial"/>
                <w:szCs w:val="22"/>
              </w:rPr>
            </w:pPr>
            <w:r>
              <w:rPr>
                <w:rFonts w:ascii="Arial" w:hAnsi="Arial" w:cs="Arial"/>
                <w:szCs w:val="22"/>
              </w:rPr>
              <w:t>1</w:t>
            </w:r>
            <w:r w:rsidR="00130881">
              <w:rPr>
                <w:rFonts w:ascii="Arial" w:hAnsi="Arial" w:cs="Arial"/>
                <w:szCs w:val="22"/>
              </w:rPr>
              <w:t>6</w:t>
            </w:r>
            <w:r w:rsidRPr="00311159">
              <w:rPr>
                <w:rFonts w:ascii="Arial" w:hAnsi="Arial" w:cs="Arial"/>
                <w:szCs w:val="22"/>
                <w:vertAlign w:val="superscript"/>
              </w:rPr>
              <w:t>th</w:t>
            </w:r>
            <w:r>
              <w:rPr>
                <w:rFonts w:ascii="Arial" w:hAnsi="Arial" w:cs="Arial"/>
                <w:szCs w:val="22"/>
              </w:rPr>
              <w:t xml:space="preserve"> </w:t>
            </w:r>
            <w:r w:rsidR="00130881">
              <w:rPr>
                <w:rFonts w:ascii="Arial" w:hAnsi="Arial" w:cs="Arial"/>
                <w:szCs w:val="22"/>
              </w:rPr>
              <w:t>July</w:t>
            </w:r>
            <w:r>
              <w:rPr>
                <w:rFonts w:ascii="Arial" w:hAnsi="Arial" w:cs="Arial"/>
                <w:szCs w:val="22"/>
              </w:rPr>
              <w:t xml:space="preserve"> 2018</w:t>
            </w:r>
          </w:p>
        </w:tc>
        <w:tc>
          <w:tcPr>
            <w:tcW w:w="3260" w:type="dxa"/>
          </w:tcPr>
          <w:p w14:paraId="0F914C5E" w14:textId="77777777" w:rsidR="0066022D" w:rsidRPr="000F2222" w:rsidRDefault="0066022D" w:rsidP="0066022D">
            <w:pPr>
              <w:rPr>
                <w:rFonts w:ascii="Arial" w:hAnsi="Arial" w:cs="Arial"/>
                <w:szCs w:val="22"/>
              </w:rPr>
            </w:pPr>
            <w:r>
              <w:rPr>
                <w:rFonts w:ascii="Arial" w:hAnsi="Arial" w:cs="Arial"/>
                <w:szCs w:val="22"/>
              </w:rPr>
              <w:t>Evaluations complete and formal approvals in place</w:t>
            </w:r>
          </w:p>
        </w:tc>
        <w:tc>
          <w:tcPr>
            <w:tcW w:w="3544" w:type="dxa"/>
          </w:tcPr>
          <w:p w14:paraId="542B688C" w14:textId="77777777" w:rsidR="0066022D" w:rsidRPr="00666B5D" w:rsidRDefault="0066022D" w:rsidP="0066022D">
            <w:pPr>
              <w:rPr>
                <w:rFonts w:ascii="Arial" w:hAnsi="Arial" w:cs="Arial"/>
                <w:szCs w:val="22"/>
              </w:rPr>
            </w:pPr>
          </w:p>
        </w:tc>
      </w:tr>
      <w:tr w:rsidR="0066022D" w14:paraId="627EBB7B" w14:textId="77777777" w:rsidTr="00505161">
        <w:tc>
          <w:tcPr>
            <w:tcW w:w="3539" w:type="dxa"/>
          </w:tcPr>
          <w:p w14:paraId="3508993C" w14:textId="77777777" w:rsidR="0066022D" w:rsidRPr="000F2222" w:rsidRDefault="0066022D" w:rsidP="0066022D">
            <w:pPr>
              <w:jc w:val="both"/>
              <w:rPr>
                <w:rFonts w:ascii="Arial" w:hAnsi="Arial" w:cs="Arial"/>
                <w:szCs w:val="22"/>
              </w:rPr>
            </w:pPr>
            <w:r>
              <w:rPr>
                <w:rFonts w:ascii="Arial" w:hAnsi="Arial" w:cs="Arial"/>
                <w:szCs w:val="22"/>
              </w:rPr>
              <w:t>1</w:t>
            </w:r>
            <w:r w:rsidR="00130881">
              <w:rPr>
                <w:rFonts w:ascii="Arial" w:hAnsi="Arial" w:cs="Arial"/>
                <w:szCs w:val="22"/>
              </w:rPr>
              <w:t>7</w:t>
            </w:r>
            <w:r w:rsidRPr="00311159">
              <w:rPr>
                <w:rFonts w:ascii="Arial" w:hAnsi="Arial" w:cs="Arial"/>
                <w:szCs w:val="22"/>
                <w:vertAlign w:val="superscript"/>
              </w:rPr>
              <w:t>th</w:t>
            </w:r>
            <w:r w:rsidR="00130881">
              <w:rPr>
                <w:rFonts w:ascii="Arial" w:hAnsi="Arial" w:cs="Arial"/>
                <w:szCs w:val="22"/>
                <w:vertAlign w:val="superscript"/>
              </w:rPr>
              <w:t xml:space="preserve"> </w:t>
            </w:r>
            <w:r w:rsidR="00130881">
              <w:rPr>
                <w:rFonts w:ascii="Arial" w:hAnsi="Arial" w:cs="Arial"/>
                <w:szCs w:val="22"/>
              </w:rPr>
              <w:t>July</w:t>
            </w:r>
            <w:r>
              <w:rPr>
                <w:rFonts w:ascii="Arial" w:hAnsi="Arial" w:cs="Arial"/>
                <w:szCs w:val="22"/>
              </w:rPr>
              <w:t xml:space="preserve"> 2018</w:t>
            </w:r>
          </w:p>
        </w:tc>
        <w:tc>
          <w:tcPr>
            <w:tcW w:w="3260" w:type="dxa"/>
          </w:tcPr>
          <w:p w14:paraId="25EB6FA3" w14:textId="77777777" w:rsidR="0066022D" w:rsidRPr="000F2222" w:rsidRDefault="0066022D" w:rsidP="0066022D">
            <w:pPr>
              <w:rPr>
                <w:rFonts w:ascii="Arial" w:hAnsi="Arial" w:cs="Arial"/>
                <w:szCs w:val="22"/>
              </w:rPr>
            </w:pPr>
            <w:r w:rsidRPr="000F2222">
              <w:rPr>
                <w:rFonts w:ascii="Arial" w:hAnsi="Arial" w:cs="Arial"/>
                <w:szCs w:val="22"/>
              </w:rPr>
              <w:t>Supplier notified of award</w:t>
            </w:r>
            <w:r>
              <w:rPr>
                <w:rFonts w:ascii="Arial" w:hAnsi="Arial" w:cs="Arial"/>
                <w:szCs w:val="22"/>
              </w:rPr>
              <w:t>.</w:t>
            </w:r>
          </w:p>
        </w:tc>
        <w:tc>
          <w:tcPr>
            <w:tcW w:w="3544" w:type="dxa"/>
          </w:tcPr>
          <w:p w14:paraId="542675B6" w14:textId="77777777" w:rsidR="0066022D" w:rsidRPr="00666B5D" w:rsidRDefault="0066022D" w:rsidP="0066022D">
            <w:pPr>
              <w:rPr>
                <w:rFonts w:ascii="Arial" w:hAnsi="Arial" w:cs="Arial"/>
                <w:szCs w:val="22"/>
              </w:rPr>
            </w:pPr>
          </w:p>
        </w:tc>
      </w:tr>
      <w:tr w:rsidR="0066022D" w14:paraId="38021A58" w14:textId="77777777" w:rsidTr="00505161">
        <w:tc>
          <w:tcPr>
            <w:tcW w:w="3539" w:type="dxa"/>
          </w:tcPr>
          <w:p w14:paraId="32EB3AE5" w14:textId="77777777" w:rsidR="0066022D" w:rsidRDefault="00130881" w:rsidP="0066022D">
            <w:r>
              <w:rPr>
                <w:rFonts w:ascii="Arial" w:hAnsi="Arial" w:cs="Arial"/>
                <w:szCs w:val="22"/>
              </w:rPr>
              <w:t>From 17</w:t>
            </w:r>
            <w:r w:rsidRPr="00130881">
              <w:rPr>
                <w:rFonts w:ascii="Arial" w:hAnsi="Arial" w:cs="Arial"/>
                <w:szCs w:val="22"/>
                <w:vertAlign w:val="superscript"/>
              </w:rPr>
              <w:t>th</w:t>
            </w:r>
            <w:r>
              <w:rPr>
                <w:rFonts w:ascii="Arial" w:hAnsi="Arial" w:cs="Arial"/>
                <w:szCs w:val="22"/>
              </w:rPr>
              <w:t xml:space="preserve"> July </w:t>
            </w:r>
            <w:r w:rsidR="0066022D">
              <w:rPr>
                <w:rFonts w:ascii="Arial" w:hAnsi="Arial" w:cs="Arial"/>
                <w:szCs w:val="22"/>
              </w:rPr>
              <w:t>2018</w:t>
            </w:r>
          </w:p>
        </w:tc>
        <w:tc>
          <w:tcPr>
            <w:tcW w:w="3260" w:type="dxa"/>
          </w:tcPr>
          <w:p w14:paraId="053F3B89" w14:textId="77777777" w:rsidR="0066022D" w:rsidRPr="000F2222" w:rsidRDefault="0066022D" w:rsidP="0066022D">
            <w:pPr>
              <w:rPr>
                <w:rFonts w:ascii="Arial" w:hAnsi="Arial" w:cs="Arial"/>
                <w:szCs w:val="22"/>
              </w:rPr>
            </w:pPr>
            <w:r>
              <w:rPr>
                <w:rFonts w:ascii="Arial" w:hAnsi="Arial" w:cs="Arial"/>
                <w:szCs w:val="22"/>
              </w:rPr>
              <w:t>Call-Off C</w:t>
            </w:r>
            <w:r w:rsidRPr="000F2222">
              <w:rPr>
                <w:rFonts w:ascii="Arial" w:hAnsi="Arial" w:cs="Arial"/>
                <w:szCs w:val="22"/>
              </w:rPr>
              <w:t>ontract agreed</w:t>
            </w:r>
            <w:r>
              <w:rPr>
                <w:rFonts w:ascii="Arial" w:hAnsi="Arial" w:cs="Arial"/>
                <w:szCs w:val="22"/>
              </w:rPr>
              <w:t xml:space="preserve"> with preferred supplier.</w:t>
            </w:r>
          </w:p>
        </w:tc>
        <w:tc>
          <w:tcPr>
            <w:tcW w:w="3544" w:type="dxa"/>
          </w:tcPr>
          <w:p w14:paraId="65DBB02A" w14:textId="77777777" w:rsidR="0066022D" w:rsidRPr="00666B5D" w:rsidRDefault="0066022D" w:rsidP="0066022D">
            <w:pPr>
              <w:rPr>
                <w:rFonts w:ascii="Arial" w:hAnsi="Arial" w:cs="Arial"/>
                <w:szCs w:val="22"/>
              </w:rPr>
            </w:pPr>
            <w:r w:rsidRPr="00666B5D">
              <w:rPr>
                <w:rFonts w:ascii="Arial" w:hAnsi="Arial" w:cs="Arial"/>
                <w:szCs w:val="22"/>
              </w:rPr>
              <w:t>Before submission for approvals and signature</w:t>
            </w:r>
          </w:p>
        </w:tc>
      </w:tr>
      <w:tr w:rsidR="0066022D" w14:paraId="081F7AF1" w14:textId="77777777" w:rsidTr="00505161">
        <w:tc>
          <w:tcPr>
            <w:tcW w:w="3539" w:type="dxa"/>
          </w:tcPr>
          <w:p w14:paraId="43B968B3" w14:textId="77777777" w:rsidR="0066022D" w:rsidRPr="00025260" w:rsidRDefault="00130881" w:rsidP="0066022D">
            <w:pPr>
              <w:rPr>
                <w:rFonts w:ascii="Arial" w:hAnsi="Arial" w:cs="Arial"/>
                <w:szCs w:val="22"/>
              </w:rPr>
            </w:pPr>
            <w:r>
              <w:rPr>
                <w:rFonts w:ascii="Arial" w:hAnsi="Arial" w:cs="Arial"/>
                <w:szCs w:val="22"/>
              </w:rPr>
              <w:t>End July 2018</w:t>
            </w:r>
          </w:p>
        </w:tc>
        <w:tc>
          <w:tcPr>
            <w:tcW w:w="3260" w:type="dxa"/>
          </w:tcPr>
          <w:p w14:paraId="3AF286DA" w14:textId="77777777" w:rsidR="0066022D" w:rsidRPr="000F2222" w:rsidRDefault="0066022D" w:rsidP="0066022D">
            <w:pPr>
              <w:rPr>
                <w:rFonts w:ascii="Arial" w:hAnsi="Arial" w:cs="Arial"/>
                <w:szCs w:val="22"/>
              </w:rPr>
            </w:pPr>
            <w:r w:rsidRPr="000F2222">
              <w:rPr>
                <w:rFonts w:ascii="Arial" w:hAnsi="Arial" w:cs="Arial"/>
                <w:szCs w:val="22"/>
              </w:rPr>
              <w:t>Contract commences</w:t>
            </w:r>
            <w:r>
              <w:rPr>
                <w:rFonts w:ascii="Arial" w:hAnsi="Arial" w:cs="Arial"/>
                <w:szCs w:val="22"/>
              </w:rPr>
              <w:t>.</w:t>
            </w:r>
          </w:p>
        </w:tc>
        <w:tc>
          <w:tcPr>
            <w:tcW w:w="3544" w:type="dxa"/>
          </w:tcPr>
          <w:p w14:paraId="052C1B49" w14:textId="77777777" w:rsidR="0066022D" w:rsidRPr="00666B5D" w:rsidRDefault="0066022D" w:rsidP="0066022D">
            <w:pPr>
              <w:rPr>
                <w:rFonts w:ascii="Arial" w:hAnsi="Arial" w:cs="Arial"/>
                <w:szCs w:val="22"/>
              </w:rPr>
            </w:pPr>
            <w:r w:rsidRPr="00666B5D">
              <w:rPr>
                <w:rFonts w:ascii="Arial" w:hAnsi="Arial" w:cs="Arial"/>
                <w:szCs w:val="22"/>
              </w:rPr>
              <w:t>Purchase Order (PO) issued. Invoices as per contract quoting PO number.</w:t>
            </w:r>
          </w:p>
        </w:tc>
      </w:tr>
    </w:tbl>
    <w:p w14:paraId="3ABC249A" w14:textId="77777777" w:rsidR="0066022D" w:rsidRPr="000F2222" w:rsidRDefault="0066022D" w:rsidP="0022269C">
      <w:pPr>
        <w:rPr>
          <w:rFonts w:ascii="Arial" w:hAnsi="Arial" w:cs="Arial"/>
          <w:sz w:val="20"/>
          <w:szCs w:val="20"/>
        </w:rPr>
      </w:pPr>
    </w:p>
    <w:p w14:paraId="5ED4F27F" w14:textId="77777777" w:rsidR="00353BF0" w:rsidRPr="00601A01" w:rsidRDefault="00353BF0" w:rsidP="00353BF0">
      <w:pPr>
        <w:pStyle w:val="Heading2"/>
        <w:ind w:left="567" w:hanging="567"/>
        <w:rPr>
          <w:i w:val="0"/>
        </w:rPr>
      </w:pPr>
      <w:bookmarkStart w:id="12" w:name="_Toc488679336"/>
      <w:bookmarkEnd w:id="11"/>
      <w:r w:rsidRPr="00601A01">
        <w:rPr>
          <w:i w:val="0"/>
        </w:rPr>
        <w:t>Accompanying Documents</w:t>
      </w:r>
      <w:bookmarkEnd w:id="12"/>
    </w:p>
    <w:p w14:paraId="2A67E813" w14:textId="77777777" w:rsidR="00353BF0" w:rsidRPr="008051AE" w:rsidRDefault="00353BF0" w:rsidP="00353BF0">
      <w:pPr>
        <w:outlineLvl w:val="0"/>
        <w:rPr>
          <w:rFonts w:ascii="Arial" w:hAnsi="Arial" w:cs="Arial"/>
          <w:sz w:val="20"/>
          <w:szCs w:val="20"/>
        </w:rPr>
      </w:pPr>
    </w:p>
    <w:p w14:paraId="6F3EF6FE" w14:textId="18F5AB5B" w:rsidR="0082126F" w:rsidRPr="00666B5D" w:rsidRDefault="00547659" w:rsidP="00571F8B">
      <w:pPr>
        <w:rPr>
          <w:rFonts w:ascii="Arial" w:hAnsi="Arial" w:cs="Arial"/>
        </w:rPr>
      </w:pPr>
      <w:r w:rsidRPr="002108BF">
        <w:rPr>
          <w:rFonts w:ascii="Arial" w:hAnsi="Arial" w:cs="Arial"/>
        </w:rPr>
        <w:t>The</w:t>
      </w:r>
      <w:r w:rsidR="0082126F">
        <w:rPr>
          <w:rFonts w:ascii="Arial" w:hAnsi="Arial" w:cs="Arial"/>
        </w:rPr>
        <w:t xml:space="preserve"> accompanying documents included in</w:t>
      </w:r>
      <w:r w:rsidRPr="002108BF">
        <w:rPr>
          <w:rFonts w:ascii="Arial" w:hAnsi="Arial" w:cs="Arial"/>
        </w:rPr>
        <w:t xml:space="preserve"> </w:t>
      </w:r>
      <w:r w:rsidR="00DF157F" w:rsidRPr="00666B5D">
        <w:rPr>
          <w:rFonts w:ascii="Arial" w:hAnsi="Arial" w:cs="Arial"/>
        </w:rPr>
        <w:t xml:space="preserve">project </w:t>
      </w:r>
      <w:r w:rsidRPr="00666B5D">
        <w:rPr>
          <w:rFonts w:ascii="Arial" w:hAnsi="Arial" w:cs="Arial"/>
        </w:rPr>
        <w:t xml:space="preserve">pack </w:t>
      </w:r>
      <w:r w:rsidR="00DF157F" w:rsidRPr="00666B5D">
        <w:rPr>
          <w:rFonts w:ascii="Arial" w:hAnsi="Arial" w:cs="Arial"/>
        </w:rPr>
        <w:t>prj_</w:t>
      </w:r>
      <w:r w:rsidR="00D92A01" w:rsidRPr="00666B5D">
        <w:rPr>
          <w:rFonts w:ascii="Arial" w:hAnsi="Arial" w:cs="Arial"/>
        </w:rPr>
        <w:t>1689</w:t>
      </w:r>
      <w:r w:rsidR="00DF157F" w:rsidRPr="00666B5D">
        <w:rPr>
          <w:rFonts w:ascii="Arial" w:hAnsi="Arial" w:cs="Arial"/>
        </w:rPr>
        <w:t xml:space="preserve"> </w:t>
      </w:r>
      <w:r w:rsidR="0082126F" w:rsidRPr="00666B5D">
        <w:rPr>
          <w:rFonts w:ascii="Arial" w:hAnsi="Arial" w:cs="Arial"/>
        </w:rPr>
        <w:t>are listed below. These are part of the DOS</w:t>
      </w:r>
      <w:r w:rsidR="00DF157F" w:rsidRPr="00666B5D">
        <w:rPr>
          <w:rFonts w:ascii="Arial" w:hAnsi="Arial" w:cs="Arial"/>
        </w:rPr>
        <w:t>2</w:t>
      </w:r>
      <w:r w:rsidR="0082126F" w:rsidRPr="00666B5D">
        <w:rPr>
          <w:rFonts w:ascii="Arial" w:hAnsi="Arial" w:cs="Arial"/>
        </w:rPr>
        <w:t xml:space="preserve"> Framework procurement process.</w:t>
      </w:r>
    </w:p>
    <w:p w14:paraId="5D966329" w14:textId="77777777" w:rsidR="00547659" w:rsidRPr="00666B5D" w:rsidRDefault="00547659" w:rsidP="00571F8B">
      <w:pPr>
        <w:rPr>
          <w:rFonts w:ascii="Arial" w:hAnsi="Arial" w:cs="Arial"/>
        </w:rPr>
      </w:pPr>
      <w:r w:rsidRPr="00666B5D">
        <w:rPr>
          <w:rFonts w:ascii="Arial" w:hAnsi="Arial" w:cs="Arial"/>
        </w:rPr>
        <w:t xml:space="preserve"> </w:t>
      </w:r>
    </w:p>
    <w:p w14:paraId="6D670385" w14:textId="2CBAAEA5" w:rsidR="00353BF0" w:rsidRPr="00666B5D" w:rsidRDefault="00353BF0" w:rsidP="0082126F">
      <w:pPr>
        <w:pStyle w:val="ListParagraph"/>
        <w:numPr>
          <w:ilvl w:val="0"/>
          <w:numId w:val="34"/>
        </w:numPr>
        <w:rPr>
          <w:rFonts w:ascii="Arial" w:hAnsi="Arial"/>
          <w:sz w:val="24"/>
        </w:rPr>
      </w:pPr>
      <w:r w:rsidRPr="00666B5D">
        <w:rPr>
          <w:rFonts w:ascii="Arial" w:hAnsi="Arial"/>
          <w:sz w:val="24"/>
        </w:rPr>
        <w:t>In</w:t>
      </w:r>
      <w:r w:rsidR="00C2487D" w:rsidRPr="00666B5D">
        <w:rPr>
          <w:rFonts w:ascii="Arial" w:hAnsi="Arial"/>
          <w:sz w:val="24"/>
        </w:rPr>
        <w:t xml:space="preserve">struction </w:t>
      </w:r>
      <w:r w:rsidR="001E1E28" w:rsidRPr="00666B5D">
        <w:rPr>
          <w:rFonts w:ascii="Arial" w:hAnsi="Arial"/>
          <w:sz w:val="24"/>
        </w:rPr>
        <w:t>Document -</w:t>
      </w:r>
      <w:r w:rsidR="00C2487D" w:rsidRPr="00666B5D">
        <w:rPr>
          <w:rFonts w:ascii="Arial" w:hAnsi="Arial"/>
          <w:sz w:val="24"/>
        </w:rPr>
        <w:t xml:space="preserve"> </w:t>
      </w:r>
      <w:r w:rsidR="00DF157F" w:rsidRPr="00666B5D">
        <w:rPr>
          <w:rFonts w:ascii="Arial" w:hAnsi="Arial"/>
          <w:sz w:val="24"/>
        </w:rPr>
        <w:t>prj_</w:t>
      </w:r>
      <w:r w:rsidR="0057691F" w:rsidRPr="00666B5D">
        <w:rPr>
          <w:rFonts w:ascii="Arial" w:hAnsi="Arial"/>
          <w:sz w:val="24"/>
        </w:rPr>
        <w:t>1689</w:t>
      </w:r>
      <w:r w:rsidR="00505161" w:rsidRPr="00666B5D">
        <w:rPr>
          <w:rFonts w:ascii="Arial" w:hAnsi="Arial"/>
          <w:sz w:val="24"/>
        </w:rPr>
        <w:t xml:space="preserve"> (This document)</w:t>
      </w:r>
    </w:p>
    <w:p w14:paraId="23FEE72D" w14:textId="77777777" w:rsidR="007E272A" w:rsidRPr="00666B5D" w:rsidRDefault="00905BD8" w:rsidP="0082126F">
      <w:pPr>
        <w:pStyle w:val="ListParagraph"/>
        <w:numPr>
          <w:ilvl w:val="0"/>
          <w:numId w:val="34"/>
        </w:numPr>
        <w:rPr>
          <w:rFonts w:ascii="Arial" w:hAnsi="Arial"/>
          <w:sz w:val="24"/>
        </w:rPr>
      </w:pPr>
      <w:r w:rsidRPr="00666B5D">
        <w:rPr>
          <w:rFonts w:ascii="Arial" w:hAnsi="Arial"/>
          <w:sz w:val="24"/>
        </w:rPr>
        <w:t>Appendix A</w:t>
      </w:r>
      <w:r w:rsidR="00025260" w:rsidRPr="00666B5D">
        <w:rPr>
          <w:rFonts w:ascii="Arial" w:hAnsi="Arial"/>
          <w:sz w:val="24"/>
        </w:rPr>
        <w:t xml:space="preserve"> </w:t>
      </w:r>
      <w:r w:rsidRPr="00666B5D">
        <w:rPr>
          <w:rFonts w:ascii="Arial" w:hAnsi="Arial"/>
          <w:sz w:val="24"/>
        </w:rPr>
        <w:t>-</w:t>
      </w:r>
      <w:r w:rsidR="00025260" w:rsidRPr="00666B5D">
        <w:rPr>
          <w:rFonts w:ascii="Arial" w:hAnsi="Arial"/>
          <w:sz w:val="24"/>
        </w:rPr>
        <w:t xml:space="preserve">. This is the </w:t>
      </w:r>
      <w:r w:rsidR="00C2487D" w:rsidRPr="00666B5D">
        <w:rPr>
          <w:rFonts w:ascii="Arial" w:hAnsi="Arial"/>
          <w:sz w:val="24"/>
        </w:rPr>
        <w:t xml:space="preserve">Statement of Work (SOW) – </w:t>
      </w:r>
      <w:r w:rsidR="00C2487D" w:rsidRPr="00666B5D">
        <w:rPr>
          <w:rFonts w:ascii="Arial" w:hAnsi="Arial"/>
          <w:sz w:val="24"/>
          <w:u w:val="single"/>
        </w:rPr>
        <w:t>Shortlisted supplier</w:t>
      </w:r>
      <w:r w:rsidR="008743E0" w:rsidRPr="00666B5D">
        <w:rPr>
          <w:rFonts w:ascii="Arial" w:hAnsi="Arial"/>
          <w:sz w:val="24"/>
          <w:u w:val="single"/>
        </w:rPr>
        <w:t>s</w:t>
      </w:r>
      <w:r w:rsidR="00C2487D" w:rsidRPr="00666B5D">
        <w:rPr>
          <w:rFonts w:ascii="Arial" w:hAnsi="Arial"/>
          <w:sz w:val="24"/>
        </w:rPr>
        <w:t xml:space="preserve"> to submit response via </w:t>
      </w:r>
      <w:r w:rsidR="00DF157F" w:rsidRPr="00666B5D">
        <w:rPr>
          <w:rFonts w:ascii="Arial" w:hAnsi="Arial"/>
          <w:sz w:val="24"/>
        </w:rPr>
        <w:t>Bravo</w:t>
      </w:r>
      <w:r w:rsidR="00F661FE" w:rsidRPr="00666B5D">
        <w:rPr>
          <w:rFonts w:ascii="Arial" w:hAnsi="Arial"/>
          <w:sz w:val="24"/>
        </w:rPr>
        <w:t xml:space="preserve"> </w:t>
      </w:r>
      <w:r w:rsidR="00F661FE" w:rsidRPr="00666B5D">
        <w:rPr>
          <w:rFonts w:ascii="Arial" w:hAnsi="Arial"/>
          <w:i/>
          <w:sz w:val="24"/>
        </w:rPr>
        <w:t xml:space="preserve">(Available now to view on </w:t>
      </w:r>
      <w:r w:rsidR="00DF157F" w:rsidRPr="00666B5D">
        <w:rPr>
          <w:rFonts w:ascii="Arial" w:hAnsi="Arial"/>
          <w:i/>
          <w:sz w:val="24"/>
        </w:rPr>
        <w:t>Bravo</w:t>
      </w:r>
      <w:r w:rsidR="00F661FE" w:rsidRPr="00666B5D">
        <w:rPr>
          <w:rFonts w:ascii="Arial" w:hAnsi="Arial"/>
          <w:i/>
          <w:sz w:val="24"/>
        </w:rPr>
        <w:t>)</w:t>
      </w:r>
    </w:p>
    <w:p w14:paraId="04F76585" w14:textId="6F541900" w:rsidR="007E272A" w:rsidRPr="00666B5D" w:rsidRDefault="00C2487D" w:rsidP="0082126F">
      <w:pPr>
        <w:pStyle w:val="ListParagraph"/>
        <w:numPr>
          <w:ilvl w:val="0"/>
          <w:numId w:val="34"/>
        </w:numPr>
        <w:rPr>
          <w:rFonts w:ascii="Arial" w:hAnsi="Arial"/>
          <w:sz w:val="24"/>
        </w:rPr>
      </w:pPr>
      <w:r w:rsidRPr="00666B5D">
        <w:rPr>
          <w:rFonts w:ascii="Arial" w:hAnsi="Arial"/>
          <w:sz w:val="24"/>
        </w:rPr>
        <w:t xml:space="preserve">Appendix </w:t>
      </w:r>
      <w:r w:rsidR="00505161" w:rsidRPr="00666B5D">
        <w:rPr>
          <w:rFonts w:ascii="Arial" w:hAnsi="Arial"/>
          <w:sz w:val="24"/>
        </w:rPr>
        <w:t>B</w:t>
      </w:r>
      <w:r w:rsidR="0082126F" w:rsidRPr="00666B5D">
        <w:rPr>
          <w:rFonts w:ascii="Arial" w:hAnsi="Arial"/>
          <w:sz w:val="24"/>
        </w:rPr>
        <w:t xml:space="preserve"> </w:t>
      </w:r>
      <w:r w:rsidR="00905BD8" w:rsidRPr="00666B5D">
        <w:rPr>
          <w:rFonts w:ascii="Arial" w:hAnsi="Arial"/>
          <w:sz w:val="24"/>
        </w:rPr>
        <w:t xml:space="preserve">- </w:t>
      </w:r>
      <w:r w:rsidR="001E1E28" w:rsidRPr="00666B5D">
        <w:rPr>
          <w:rFonts w:ascii="Arial" w:hAnsi="Arial"/>
          <w:sz w:val="24"/>
        </w:rPr>
        <w:t>Call-</w:t>
      </w:r>
      <w:r w:rsidRPr="00666B5D">
        <w:rPr>
          <w:rFonts w:ascii="Arial" w:hAnsi="Arial"/>
          <w:sz w:val="24"/>
        </w:rPr>
        <w:t xml:space="preserve">Off </w:t>
      </w:r>
      <w:r w:rsidR="00D269B1" w:rsidRPr="00666B5D">
        <w:rPr>
          <w:rFonts w:ascii="Arial" w:hAnsi="Arial"/>
          <w:sz w:val="24"/>
        </w:rPr>
        <w:t>Contract</w:t>
      </w:r>
      <w:r w:rsidR="00025260" w:rsidRPr="00666B5D">
        <w:rPr>
          <w:rFonts w:ascii="Arial" w:hAnsi="Arial"/>
          <w:sz w:val="24"/>
        </w:rPr>
        <w:t xml:space="preserve"> </w:t>
      </w:r>
      <w:r w:rsidR="00666B5D" w:rsidRPr="00666B5D">
        <w:rPr>
          <w:rFonts w:ascii="Arial" w:hAnsi="Arial"/>
          <w:sz w:val="24"/>
        </w:rPr>
        <w:t>Supplementary Terms</w:t>
      </w:r>
      <w:r w:rsidR="00FA64F7" w:rsidRPr="00666B5D">
        <w:rPr>
          <w:rFonts w:ascii="Arial" w:hAnsi="Arial"/>
          <w:sz w:val="24"/>
        </w:rPr>
        <w:t xml:space="preserve"> </w:t>
      </w:r>
      <w:r w:rsidR="00F661FE" w:rsidRPr="00666B5D">
        <w:rPr>
          <w:rFonts w:ascii="Arial" w:hAnsi="Arial"/>
          <w:i/>
          <w:sz w:val="24"/>
        </w:rPr>
        <w:t xml:space="preserve">(Available now to view on </w:t>
      </w:r>
      <w:r w:rsidR="00DF157F" w:rsidRPr="00666B5D">
        <w:rPr>
          <w:rFonts w:ascii="Arial" w:hAnsi="Arial"/>
          <w:i/>
          <w:sz w:val="24"/>
        </w:rPr>
        <w:t>Bravo</w:t>
      </w:r>
      <w:r w:rsidR="00F661FE" w:rsidRPr="00666B5D">
        <w:rPr>
          <w:rFonts w:ascii="Arial" w:hAnsi="Arial"/>
          <w:i/>
          <w:sz w:val="24"/>
        </w:rPr>
        <w:t>)</w:t>
      </w:r>
    </w:p>
    <w:p w14:paraId="21FE4D53" w14:textId="19A62C9F" w:rsidR="00FC2A3A" w:rsidRPr="00666B5D" w:rsidRDefault="00FC2A3A" w:rsidP="00FC2A3A">
      <w:pPr>
        <w:pStyle w:val="ListParagraph"/>
        <w:numPr>
          <w:ilvl w:val="0"/>
          <w:numId w:val="34"/>
        </w:numPr>
        <w:rPr>
          <w:rFonts w:ascii="Arial" w:hAnsi="Arial"/>
          <w:sz w:val="24"/>
        </w:rPr>
      </w:pPr>
      <w:r w:rsidRPr="00666B5D">
        <w:rPr>
          <w:rFonts w:ascii="Arial" w:hAnsi="Arial"/>
          <w:sz w:val="24"/>
        </w:rPr>
        <w:t xml:space="preserve">Appendix </w:t>
      </w:r>
      <w:r w:rsidR="00505161" w:rsidRPr="00666B5D">
        <w:rPr>
          <w:rFonts w:ascii="Arial" w:hAnsi="Arial"/>
          <w:sz w:val="24"/>
        </w:rPr>
        <w:t>C</w:t>
      </w:r>
      <w:r w:rsidRPr="00666B5D">
        <w:rPr>
          <w:rFonts w:ascii="Arial" w:hAnsi="Arial"/>
          <w:sz w:val="24"/>
        </w:rPr>
        <w:t xml:space="preserve"> - Canvassing Certificate – </w:t>
      </w:r>
      <w:r w:rsidRPr="00666B5D">
        <w:rPr>
          <w:rFonts w:ascii="Arial" w:hAnsi="Arial"/>
          <w:sz w:val="24"/>
          <w:u w:val="single"/>
        </w:rPr>
        <w:t>Shortlisted supplier</w:t>
      </w:r>
      <w:r w:rsidR="00E47B27" w:rsidRPr="00666B5D">
        <w:rPr>
          <w:rFonts w:ascii="Arial" w:hAnsi="Arial"/>
          <w:sz w:val="24"/>
          <w:u w:val="single"/>
        </w:rPr>
        <w:t>s</w:t>
      </w:r>
      <w:r w:rsidRPr="00666B5D">
        <w:rPr>
          <w:rFonts w:ascii="Arial" w:hAnsi="Arial"/>
          <w:sz w:val="24"/>
        </w:rPr>
        <w:t xml:space="preserve"> to submit response via </w:t>
      </w:r>
      <w:r w:rsidR="00DF157F" w:rsidRPr="00666B5D">
        <w:rPr>
          <w:rFonts w:ascii="Arial" w:hAnsi="Arial"/>
          <w:sz w:val="24"/>
        </w:rPr>
        <w:t>Bravo</w:t>
      </w:r>
      <w:r w:rsidR="00F661FE" w:rsidRPr="00666B5D">
        <w:rPr>
          <w:rFonts w:ascii="Arial" w:hAnsi="Arial"/>
          <w:sz w:val="24"/>
        </w:rPr>
        <w:t xml:space="preserve"> </w:t>
      </w:r>
      <w:r w:rsidR="00F661FE" w:rsidRPr="00666B5D">
        <w:rPr>
          <w:rFonts w:ascii="Arial" w:hAnsi="Arial"/>
          <w:i/>
          <w:sz w:val="24"/>
        </w:rPr>
        <w:t xml:space="preserve">(Available now to view on </w:t>
      </w:r>
      <w:r w:rsidR="00DF157F" w:rsidRPr="00666B5D">
        <w:rPr>
          <w:rFonts w:ascii="Arial" w:hAnsi="Arial"/>
          <w:i/>
          <w:sz w:val="24"/>
        </w:rPr>
        <w:t>Bravo</w:t>
      </w:r>
    </w:p>
    <w:p w14:paraId="33E930DC" w14:textId="11B478F9" w:rsidR="00FC2A3A" w:rsidRPr="00666B5D" w:rsidRDefault="00FC2A3A" w:rsidP="00FC2A3A">
      <w:pPr>
        <w:pStyle w:val="ListParagraph"/>
        <w:numPr>
          <w:ilvl w:val="0"/>
          <w:numId w:val="34"/>
        </w:numPr>
        <w:rPr>
          <w:rFonts w:ascii="Arial" w:hAnsi="Arial"/>
          <w:sz w:val="24"/>
        </w:rPr>
      </w:pPr>
      <w:r w:rsidRPr="00666B5D">
        <w:rPr>
          <w:rFonts w:ascii="Arial" w:hAnsi="Arial"/>
          <w:sz w:val="24"/>
        </w:rPr>
        <w:t xml:space="preserve">Appendix </w:t>
      </w:r>
      <w:r w:rsidR="00505161" w:rsidRPr="00666B5D">
        <w:rPr>
          <w:rFonts w:ascii="Arial" w:hAnsi="Arial"/>
          <w:sz w:val="24"/>
        </w:rPr>
        <w:t>D</w:t>
      </w:r>
      <w:r w:rsidRPr="00666B5D">
        <w:rPr>
          <w:rFonts w:ascii="Arial" w:hAnsi="Arial"/>
          <w:sz w:val="24"/>
        </w:rPr>
        <w:t xml:space="preserve"> - Certificate of Non-Collusive Bidding – </w:t>
      </w:r>
      <w:r w:rsidRPr="00666B5D">
        <w:rPr>
          <w:rFonts w:ascii="Arial" w:hAnsi="Arial"/>
          <w:sz w:val="24"/>
          <w:u w:val="single"/>
        </w:rPr>
        <w:t>Shortlisted supplier</w:t>
      </w:r>
      <w:r w:rsidR="00E47B27" w:rsidRPr="00666B5D">
        <w:rPr>
          <w:rFonts w:ascii="Arial" w:hAnsi="Arial"/>
          <w:sz w:val="24"/>
          <w:u w:val="single"/>
        </w:rPr>
        <w:t>s</w:t>
      </w:r>
      <w:r w:rsidRPr="00666B5D">
        <w:rPr>
          <w:rFonts w:ascii="Arial" w:hAnsi="Arial"/>
          <w:sz w:val="24"/>
        </w:rPr>
        <w:t xml:space="preserve"> to submit response via </w:t>
      </w:r>
      <w:r w:rsidR="00DF157F" w:rsidRPr="00666B5D">
        <w:rPr>
          <w:rFonts w:ascii="Arial" w:hAnsi="Arial"/>
          <w:sz w:val="24"/>
        </w:rPr>
        <w:t>bravo</w:t>
      </w:r>
      <w:r w:rsidR="00F661FE" w:rsidRPr="00666B5D">
        <w:rPr>
          <w:rFonts w:ascii="Arial" w:hAnsi="Arial"/>
          <w:sz w:val="24"/>
        </w:rPr>
        <w:t xml:space="preserve"> </w:t>
      </w:r>
      <w:r w:rsidR="00F661FE" w:rsidRPr="00666B5D">
        <w:rPr>
          <w:rFonts w:ascii="Arial" w:hAnsi="Arial"/>
          <w:i/>
          <w:sz w:val="24"/>
        </w:rPr>
        <w:t xml:space="preserve">(Available now to view on </w:t>
      </w:r>
      <w:r w:rsidR="00DF157F" w:rsidRPr="00666B5D">
        <w:rPr>
          <w:rFonts w:ascii="Arial" w:hAnsi="Arial"/>
          <w:i/>
          <w:sz w:val="24"/>
        </w:rPr>
        <w:t>bravo</w:t>
      </w:r>
      <w:r w:rsidR="00F661FE" w:rsidRPr="00666B5D">
        <w:rPr>
          <w:rFonts w:ascii="Arial" w:hAnsi="Arial"/>
          <w:i/>
          <w:sz w:val="24"/>
        </w:rPr>
        <w:t>)</w:t>
      </w:r>
    </w:p>
    <w:p w14:paraId="14043B3F" w14:textId="08500060" w:rsidR="00311159" w:rsidRPr="00666B5D" w:rsidRDefault="00311159" w:rsidP="00311159">
      <w:pPr>
        <w:pStyle w:val="ListParagraph"/>
        <w:numPr>
          <w:ilvl w:val="0"/>
          <w:numId w:val="34"/>
        </w:numPr>
        <w:rPr>
          <w:rFonts w:ascii="Arial" w:hAnsi="Arial"/>
          <w:sz w:val="24"/>
        </w:rPr>
      </w:pPr>
      <w:r w:rsidRPr="00666B5D">
        <w:rPr>
          <w:rFonts w:ascii="Arial" w:hAnsi="Arial"/>
          <w:sz w:val="24"/>
        </w:rPr>
        <w:t xml:space="preserve">Appendix </w:t>
      </w:r>
      <w:r w:rsidR="00505161" w:rsidRPr="00666B5D">
        <w:rPr>
          <w:rFonts w:ascii="Arial" w:hAnsi="Arial"/>
          <w:sz w:val="24"/>
        </w:rPr>
        <w:t>E</w:t>
      </w:r>
      <w:r w:rsidRPr="00666B5D">
        <w:rPr>
          <w:rFonts w:ascii="Arial" w:hAnsi="Arial"/>
          <w:sz w:val="24"/>
        </w:rPr>
        <w:t xml:space="preserve"> – Conflict of Interest</w:t>
      </w:r>
      <w:r w:rsidR="0020218D" w:rsidRPr="00666B5D">
        <w:rPr>
          <w:rFonts w:ascii="Arial" w:hAnsi="Arial"/>
          <w:sz w:val="24"/>
        </w:rPr>
        <w:t xml:space="preserve"> and Probity Policy</w:t>
      </w:r>
      <w:r w:rsidRPr="00666B5D">
        <w:rPr>
          <w:rFonts w:ascii="Arial" w:hAnsi="Arial"/>
          <w:sz w:val="24"/>
        </w:rPr>
        <w:t xml:space="preserve"> – </w:t>
      </w:r>
      <w:r w:rsidRPr="00666B5D">
        <w:rPr>
          <w:rFonts w:ascii="Arial" w:hAnsi="Arial"/>
          <w:sz w:val="24"/>
          <w:u w:val="single"/>
        </w:rPr>
        <w:t>Shortlisted suppliers</w:t>
      </w:r>
      <w:r w:rsidRPr="00666B5D">
        <w:rPr>
          <w:rFonts w:ascii="Arial" w:hAnsi="Arial"/>
          <w:sz w:val="24"/>
        </w:rPr>
        <w:t xml:space="preserve"> to submit response via </w:t>
      </w:r>
      <w:r w:rsidR="00BC40AA" w:rsidRPr="00666B5D">
        <w:rPr>
          <w:rFonts w:ascii="Arial" w:hAnsi="Arial"/>
          <w:sz w:val="24"/>
        </w:rPr>
        <w:t>bravo</w:t>
      </w:r>
      <w:r w:rsidRPr="00666B5D">
        <w:rPr>
          <w:rFonts w:ascii="Arial" w:hAnsi="Arial"/>
          <w:sz w:val="24"/>
        </w:rPr>
        <w:t xml:space="preserve"> </w:t>
      </w:r>
      <w:r w:rsidRPr="00666B5D">
        <w:rPr>
          <w:rFonts w:ascii="Arial" w:hAnsi="Arial"/>
          <w:i/>
          <w:sz w:val="24"/>
        </w:rPr>
        <w:t xml:space="preserve">(Available now to view on </w:t>
      </w:r>
      <w:r w:rsidR="00BC40AA" w:rsidRPr="00666B5D">
        <w:rPr>
          <w:rFonts w:ascii="Arial" w:hAnsi="Arial"/>
          <w:i/>
          <w:sz w:val="24"/>
        </w:rPr>
        <w:t>Bravo</w:t>
      </w:r>
      <w:r w:rsidRPr="00666B5D">
        <w:rPr>
          <w:rFonts w:ascii="Arial" w:hAnsi="Arial"/>
          <w:i/>
          <w:sz w:val="24"/>
        </w:rPr>
        <w:t>)</w:t>
      </w:r>
    </w:p>
    <w:p w14:paraId="016192C4" w14:textId="77777777" w:rsidR="00FC2A3A" w:rsidRPr="00AC22CA" w:rsidRDefault="00FC2A3A" w:rsidP="00FC2A3A">
      <w:pPr>
        <w:pStyle w:val="ListParagraph"/>
        <w:rPr>
          <w:rFonts w:ascii="Arial" w:hAnsi="Arial"/>
          <w:sz w:val="24"/>
        </w:rPr>
      </w:pPr>
    </w:p>
    <w:p w14:paraId="1748297F" w14:textId="77777777" w:rsidR="00353BF0" w:rsidRPr="00601A01" w:rsidRDefault="00353BF0" w:rsidP="00353BF0">
      <w:pPr>
        <w:pStyle w:val="Heading2"/>
        <w:ind w:left="567" w:hanging="567"/>
        <w:rPr>
          <w:i w:val="0"/>
        </w:rPr>
      </w:pPr>
      <w:bookmarkStart w:id="13" w:name="_Toc488679337"/>
      <w:r w:rsidRPr="00601A01">
        <w:rPr>
          <w:i w:val="0"/>
        </w:rPr>
        <w:t xml:space="preserve">Decline to </w:t>
      </w:r>
      <w:r w:rsidR="007F0496">
        <w:rPr>
          <w:i w:val="0"/>
        </w:rPr>
        <w:t>Bid</w:t>
      </w:r>
      <w:bookmarkEnd w:id="13"/>
    </w:p>
    <w:p w14:paraId="466C9AC5" w14:textId="77777777" w:rsidR="00353BF0" w:rsidRPr="008051AE" w:rsidRDefault="00353BF0" w:rsidP="00353BF0">
      <w:pPr>
        <w:outlineLvl w:val="0"/>
        <w:rPr>
          <w:rFonts w:ascii="Arial" w:hAnsi="Arial" w:cs="Arial"/>
          <w:sz w:val="20"/>
          <w:szCs w:val="20"/>
        </w:rPr>
      </w:pPr>
    </w:p>
    <w:p w14:paraId="4F7A4E4C" w14:textId="77777777" w:rsidR="00353BF0" w:rsidRPr="0022269C" w:rsidRDefault="00353BF0" w:rsidP="0022269C">
      <w:pPr>
        <w:rPr>
          <w:rFonts w:ascii="Arial" w:hAnsi="Arial" w:cs="Arial"/>
        </w:rPr>
      </w:pPr>
      <w:r w:rsidRPr="0022269C">
        <w:rPr>
          <w:rFonts w:ascii="Arial" w:hAnsi="Arial" w:cs="Arial"/>
        </w:rPr>
        <w:t xml:space="preserve">Should you decline </w:t>
      </w:r>
      <w:r w:rsidR="002F326B" w:rsidRPr="0022269C">
        <w:rPr>
          <w:rFonts w:ascii="Arial" w:hAnsi="Arial" w:cs="Arial"/>
        </w:rPr>
        <w:t>t</w:t>
      </w:r>
      <w:r w:rsidRPr="0022269C">
        <w:rPr>
          <w:rFonts w:ascii="Arial" w:hAnsi="Arial" w:cs="Arial"/>
        </w:rPr>
        <w:t xml:space="preserve">o </w:t>
      </w:r>
      <w:r w:rsidR="007F0496">
        <w:rPr>
          <w:rFonts w:ascii="Arial" w:hAnsi="Arial" w:cs="Arial"/>
        </w:rPr>
        <w:t>bid</w:t>
      </w:r>
      <w:r w:rsidRPr="0022269C">
        <w:rPr>
          <w:rFonts w:ascii="Arial" w:hAnsi="Arial" w:cs="Arial"/>
        </w:rPr>
        <w:t xml:space="preserve"> this will not prohibit your participation in future tenders.</w:t>
      </w:r>
    </w:p>
    <w:p w14:paraId="221A89C9" w14:textId="77777777" w:rsidR="00353BF0" w:rsidRDefault="00353BF0" w:rsidP="00353BF0">
      <w:pPr>
        <w:outlineLvl w:val="0"/>
        <w:rPr>
          <w:rFonts w:ascii="Arial" w:hAnsi="Arial" w:cs="Arial"/>
          <w:sz w:val="20"/>
          <w:szCs w:val="20"/>
        </w:rPr>
      </w:pPr>
    </w:p>
    <w:p w14:paraId="6F24A521" w14:textId="77777777" w:rsidR="00353BF0" w:rsidRPr="00601A01" w:rsidRDefault="007F0496" w:rsidP="00353BF0">
      <w:pPr>
        <w:pStyle w:val="Heading2"/>
        <w:ind w:left="567" w:hanging="567"/>
        <w:rPr>
          <w:i w:val="0"/>
        </w:rPr>
      </w:pPr>
      <w:bookmarkStart w:id="14" w:name="_Toc488679338"/>
      <w:r>
        <w:rPr>
          <w:i w:val="0"/>
        </w:rPr>
        <w:t>Bid</w:t>
      </w:r>
      <w:r w:rsidR="00353BF0" w:rsidRPr="00601A01">
        <w:rPr>
          <w:i w:val="0"/>
        </w:rPr>
        <w:t xml:space="preserve"> </w:t>
      </w:r>
      <w:r w:rsidR="00E40340">
        <w:rPr>
          <w:i w:val="0"/>
        </w:rPr>
        <w:t xml:space="preserve">Process / </w:t>
      </w:r>
      <w:r w:rsidR="00353BF0" w:rsidRPr="00601A01">
        <w:rPr>
          <w:i w:val="0"/>
        </w:rPr>
        <w:t>Submission</w:t>
      </w:r>
      <w:bookmarkEnd w:id="14"/>
    </w:p>
    <w:p w14:paraId="6BDFDD45" w14:textId="77777777" w:rsidR="00353BF0" w:rsidRPr="00571F8B" w:rsidRDefault="00353BF0" w:rsidP="00571F8B">
      <w:pPr>
        <w:rPr>
          <w:rFonts w:ascii="Arial" w:hAnsi="Arial" w:cs="Arial"/>
          <w:sz w:val="22"/>
          <w:szCs w:val="22"/>
        </w:rPr>
      </w:pPr>
    </w:p>
    <w:p w14:paraId="06388AB1" w14:textId="77777777" w:rsidR="00E40340" w:rsidRPr="00E40340" w:rsidRDefault="00E40340" w:rsidP="0022269C">
      <w:pPr>
        <w:rPr>
          <w:rFonts w:ascii="Arial" w:hAnsi="Arial" w:cs="Arial"/>
        </w:rPr>
      </w:pPr>
      <w:r w:rsidRPr="00E40340">
        <w:rPr>
          <w:rFonts w:ascii="Arial" w:hAnsi="Arial" w:cs="Arial"/>
        </w:rPr>
        <w:t>The bid process comprises of 2 stages:</w:t>
      </w:r>
    </w:p>
    <w:p w14:paraId="422D6E0F" w14:textId="77777777" w:rsidR="00E40340" w:rsidRDefault="00E40340" w:rsidP="00E40340">
      <w:pPr>
        <w:rPr>
          <w:rFonts w:ascii="Arial" w:hAnsi="Arial" w:cs="Arial"/>
          <w:b/>
        </w:rPr>
      </w:pPr>
    </w:p>
    <w:p w14:paraId="63E41368" w14:textId="77777777" w:rsidR="00E40340" w:rsidRDefault="00E40340" w:rsidP="00E40340">
      <w:pPr>
        <w:ind w:left="1440" w:hanging="1440"/>
        <w:rPr>
          <w:rFonts w:ascii="Arial" w:hAnsi="Arial" w:cs="Arial"/>
          <w:b/>
        </w:rPr>
      </w:pPr>
      <w:r>
        <w:rPr>
          <w:rFonts w:ascii="Arial" w:hAnsi="Arial" w:cs="Arial"/>
          <w:b/>
        </w:rPr>
        <w:t>Stage 1</w:t>
      </w:r>
      <w:r>
        <w:rPr>
          <w:rFonts w:ascii="Arial" w:hAnsi="Arial" w:cs="Arial"/>
          <w:b/>
        </w:rPr>
        <w:tab/>
      </w:r>
      <w:r w:rsidR="002669B1">
        <w:rPr>
          <w:rFonts w:ascii="Arial" w:hAnsi="Arial" w:cs="Arial"/>
          <w:b/>
        </w:rPr>
        <w:t xml:space="preserve">Qualitative </w:t>
      </w:r>
      <w:r>
        <w:rPr>
          <w:rFonts w:ascii="Arial" w:hAnsi="Arial" w:cs="Arial"/>
          <w:b/>
        </w:rPr>
        <w:t xml:space="preserve">Essential </w:t>
      </w:r>
      <w:r w:rsidR="002669B1">
        <w:rPr>
          <w:rFonts w:ascii="Arial" w:hAnsi="Arial" w:cs="Arial"/>
          <w:b/>
        </w:rPr>
        <w:t>and</w:t>
      </w:r>
      <w:r>
        <w:rPr>
          <w:rFonts w:ascii="Arial" w:hAnsi="Arial" w:cs="Arial"/>
          <w:b/>
        </w:rPr>
        <w:t xml:space="preserve"> Nice to </w:t>
      </w:r>
      <w:r w:rsidR="002669B1">
        <w:rPr>
          <w:rFonts w:ascii="Arial" w:hAnsi="Arial" w:cs="Arial"/>
          <w:b/>
        </w:rPr>
        <w:t>H</w:t>
      </w:r>
      <w:r>
        <w:rPr>
          <w:rFonts w:ascii="Arial" w:hAnsi="Arial" w:cs="Arial"/>
          <w:b/>
        </w:rPr>
        <w:t xml:space="preserve">ave requirements </w:t>
      </w:r>
      <w:r w:rsidR="002669B1">
        <w:rPr>
          <w:rFonts w:ascii="Arial" w:hAnsi="Arial" w:cs="Arial"/>
          <w:b/>
        </w:rPr>
        <w:t xml:space="preserve">will be issued </w:t>
      </w:r>
      <w:r>
        <w:rPr>
          <w:rFonts w:ascii="Arial" w:hAnsi="Arial" w:cs="Arial"/>
          <w:b/>
        </w:rPr>
        <w:t xml:space="preserve">via </w:t>
      </w:r>
      <w:r w:rsidR="00BC40AA">
        <w:rPr>
          <w:rFonts w:ascii="Arial" w:hAnsi="Arial" w:cs="Arial"/>
          <w:b/>
        </w:rPr>
        <w:t>Digital Marketplace</w:t>
      </w:r>
      <w:r>
        <w:rPr>
          <w:rFonts w:ascii="Arial" w:hAnsi="Arial" w:cs="Arial"/>
          <w:b/>
        </w:rPr>
        <w:t xml:space="preserve"> </w:t>
      </w:r>
      <w:r w:rsidR="002669B1">
        <w:rPr>
          <w:rFonts w:ascii="Arial" w:hAnsi="Arial" w:cs="Arial"/>
          <w:b/>
        </w:rPr>
        <w:t xml:space="preserve">and evaluated </w:t>
      </w:r>
      <w:r>
        <w:rPr>
          <w:rFonts w:ascii="Arial" w:hAnsi="Arial" w:cs="Arial"/>
          <w:b/>
        </w:rPr>
        <w:t>to create a shortlist of bidders.</w:t>
      </w:r>
      <w:r w:rsidR="00B67D36">
        <w:rPr>
          <w:rFonts w:ascii="Arial" w:hAnsi="Arial" w:cs="Arial"/>
          <w:b/>
        </w:rPr>
        <w:t xml:space="preserve"> Responses should reflect in-house organisational capability/experience not the extended supply chain, i.e. sub-contractors. </w:t>
      </w:r>
    </w:p>
    <w:p w14:paraId="3FC97471" w14:textId="77777777" w:rsidR="00E40340" w:rsidRDefault="00E40340" w:rsidP="00E40340">
      <w:pPr>
        <w:ind w:left="1440" w:hanging="1440"/>
        <w:rPr>
          <w:rFonts w:ascii="Arial" w:hAnsi="Arial" w:cs="Arial"/>
          <w:b/>
        </w:rPr>
      </w:pPr>
    </w:p>
    <w:p w14:paraId="2E84EFF7" w14:textId="27A03E75" w:rsidR="00E40340" w:rsidRPr="00E40340" w:rsidRDefault="00E40340" w:rsidP="00E40340">
      <w:pPr>
        <w:ind w:left="1440" w:hanging="1440"/>
        <w:rPr>
          <w:rFonts w:ascii="Arial" w:hAnsi="Arial" w:cs="Arial"/>
        </w:rPr>
      </w:pPr>
      <w:r w:rsidRPr="00E40340">
        <w:rPr>
          <w:rFonts w:ascii="Arial" w:hAnsi="Arial" w:cs="Arial"/>
        </w:rPr>
        <w:tab/>
        <w:t xml:space="preserve">Issued via the </w:t>
      </w:r>
      <w:r w:rsidR="00BC40AA">
        <w:rPr>
          <w:rFonts w:ascii="Arial" w:hAnsi="Arial" w:cs="Arial"/>
        </w:rPr>
        <w:t>Digital Marketplace</w:t>
      </w:r>
      <w:r w:rsidRPr="00E40340">
        <w:rPr>
          <w:rFonts w:ascii="Arial" w:hAnsi="Arial" w:cs="Arial"/>
        </w:rPr>
        <w:t xml:space="preserve"> with a deadline of </w:t>
      </w:r>
      <w:r w:rsidR="00905BD8">
        <w:rPr>
          <w:rFonts w:ascii="Arial" w:hAnsi="Arial" w:cs="Arial"/>
        </w:rPr>
        <w:t>11:59 on the</w:t>
      </w:r>
      <w:r w:rsidR="004F72C2">
        <w:rPr>
          <w:rFonts w:ascii="Arial" w:hAnsi="Arial" w:cs="Arial"/>
        </w:rPr>
        <w:t xml:space="preserve"> </w:t>
      </w:r>
      <w:r w:rsidR="006F3E1E">
        <w:rPr>
          <w:rFonts w:ascii="Arial" w:hAnsi="Arial" w:cs="Arial"/>
          <w:szCs w:val="22"/>
        </w:rPr>
        <w:t>1</w:t>
      </w:r>
      <w:r w:rsidR="00D30F46">
        <w:rPr>
          <w:rFonts w:ascii="Arial" w:hAnsi="Arial" w:cs="Arial"/>
          <w:szCs w:val="22"/>
        </w:rPr>
        <w:t>3</w:t>
      </w:r>
      <w:r w:rsidR="00352B62" w:rsidRPr="00400635">
        <w:rPr>
          <w:rFonts w:ascii="Arial" w:hAnsi="Arial" w:cs="Arial"/>
          <w:szCs w:val="22"/>
          <w:vertAlign w:val="superscript"/>
        </w:rPr>
        <w:t>th</w:t>
      </w:r>
      <w:r w:rsidR="00352B62">
        <w:rPr>
          <w:rFonts w:ascii="Arial" w:hAnsi="Arial" w:cs="Arial"/>
          <w:szCs w:val="22"/>
        </w:rPr>
        <w:t xml:space="preserve"> June 2018</w:t>
      </w:r>
      <w:r w:rsidRPr="00E40340">
        <w:rPr>
          <w:rFonts w:ascii="Arial" w:hAnsi="Arial" w:cs="Arial"/>
        </w:rPr>
        <w:t>.</w:t>
      </w:r>
    </w:p>
    <w:p w14:paraId="3CF69333" w14:textId="77777777" w:rsidR="00E40340" w:rsidRDefault="00E40340" w:rsidP="0022269C">
      <w:pPr>
        <w:rPr>
          <w:rFonts w:ascii="Arial" w:hAnsi="Arial" w:cs="Arial"/>
          <w:b/>
        </w:rPr>
      </w:pPr>
    </w:p>
    <w:p w14:paraId="5A79D568" w14:textId="77777777" w:rsidR="002669B1" w:rsidRDefault="00E40340" w:rsidP="00E40340">
      <w:pPr>
        <w:ind w:left="1440" w:hanging="1440"/>
        <w:rPr>
          <w:rFonts w:ascii="Arial" w:hAnsi="Arial" w:cs="Arial"/>
          <w:b/>
        </w:rPr>
      </w:pPr>
      <w:r>
        <w:rPr>
          <w:rFonts w:ascii="Arial" w:hAnsi="Arial" w:cs="Arial"/>
          <w:b/>
        </w:rPr>
        <w:t>Stage 2</w:t>
      </w:r>
      <w:r>
        <w:rPr>
          <w:rFonts w:ascii="Arial" w:hAnsi="Arial" w:cs="Arial"/>
          <w:b/>
        </w:rPr>
        <w:tab/>
      </w:r>
      <w:r w:rsidR="00DA3A29" w:rsidRPr="00DA3A29">
        <w:rPr>
          <w:rFonts w:ascii="Arial" w:hAnsi="Arial" w:cs="Arial"/>
          <w:b/>
          <w:u w:val="single"/>
        </w:rPr>
        <w:t>SHORTLISTED BIDDERS</w:t>
      </w:r>
      <w:r>
        <w:rPr>
          <w:rFonts w:ascii="Arial" w:hAnsi="Arial" w:cs="Arial"/>
          <w:b/>
        </w:rPr>
        <w:t xml:space="preserve"> invited to submit detailed qualitative and financial responses.  </w:t>
      </w:r>
    </w:p>
    <w:p w14:paraId="0EFCD45F" w14:textId="77777777" w:rsidR="00E33184" w:rsidRDefault="00E33184" w:rsidP="00E40340">
      <w:pPr>
        <w:ind w:left="1440" w:hanging="1440"/>
        <w:rPr>
          <w:rFonts w:ascii="Arial" w:hAnsi="Arial" w:cs="Arial"/>
          <w:b/>
        </w:rPr>
      </w:pPr>
    </w:p>
    <w:p w14:paraId="146BEEF8" w14:textId="77777777" w:rsidR="002669B1" w:rsidRPr="00DA3A29" w:rsidRDefault="00DA3A29" w:rsidP="00DA3A29">
      <w:pPr>
        <w:ind w:left="1440"/>
        <w:rPr>
          <w:rFonts w:ascii="Arial" w:hAnsi="Arial" w:cs="Arial"/>
        </w:rPr>
      </w:pPr>
      <w:r>
        <w:rPr>
          <w:rFonts w:ascii="Arial" w:hAnsi="Arial" w:cs="Arial"/>
          <w:b/>
        </w:rPr>
        <w:t>Detailed q</w:t>
      </w:r>
      <w:r w:rsidR="00E40340">
        <w:rPr>
          <w:rFonts w:ascii="Arial" w:hAnsi="Arial" w:cs="Arial"/>
          <w:b/>
        </w:rPr>
        <w:t xml:space="preserve">ualitative </w:t>
      </w:r>
      <w:r>
        <w:rPr>
          <w:rFonts w:ascii="Arial" w:hAnsi="Arial" w:cs="Arial"/>
          <w:b/>
        </w:rPr>
        <w:t xml:space="preserve">and financial </w:t>
      </w:r>
      <w:r w:rsidR="00E40340">
        <w:rPr>
          <w:rFonts w:ascii="Arial" w:hAnsi="Arial" w:cs="Arial"/>
          <w:b/>
        </w:rPr>
        <w:t xml:space="preserve">questions </w:t>
      </w:r>
      <w:r w:rsidR="002669B1">
        <w:rPr>
          <w:rFonts w:ascii="Arial" w:hAnsi="Arial" w:cs="Arial"/>
          <w:b/>
        </w:rPr>
        <w:t xml:space="preserve">will be </w:t>
      </w:r>
      <w:r w:rsidR="00FD10DD">
        <w:rPr>
          <w:rFonts w:ascii="Arial" w:hAnsi="Arial" w:cs="Arial"/>
          <w:b/>
        </w:rPr>
        <w:t>issue</w:t>
      </w:r>
      <w:r w:rsidR="002669B1">
        <w:rPr>
          <w:rFonts w:ascii="Arial" w:hAnsi="Arial" w:cs="Arial"/>
          <w:b/>
        </w:rPr>
        <w:t>d</w:t>
      </w:r>
      <w:r w:rsidR="00FD10DD">
        <w:rPr>
          <w:rFonts w:ascii="Arial" w:hAnsi="Arial" w:cs="Arial"/>
          <w:b/>
        </w:rPr>
        <w:t xml:space="preserve"> </w:t>
      </w:r>
      <w:r w:rsidR="00E40340">
        <w:rPr>
          <w:rFonts w:ascii="Arial" w:hAnsi="Arial" w:cs="Arial"/>
          <w:b/>
        </w:rPr>
        <w:t>via the</w:t>
      </w:r>
      <w:r w:rsidR="00FD10DD">
        <w:rPr>
          <w:rFonts w:ascii="Arial" w:hAnsi="Arial" w:cs="Arial"/>
          <w:b/>
        </w:rPr>
        <w:t xml:space="preserve"> </w:t>
      </w:r>
      <w:r w:rsidR="00BC40AA">
        <w:rPr>
          <w:rFonts w:ascii="Arial" w:hAnsi="Arial" w:cs="Arial"/>
          <w:b/>
        </w:rPr>
        <w:t>Bravo</w:t>
      </w:r>
      <w:r>
        <w:rPr>
          <w:rFonts w:ascii="Arial" w:hAnsi="Arial" w:cs="Arial"/>
          <w:b/>
        </w:rPr>
        <w:t xml:space="preserve"> </w:t>
      </w:r>
      <w:r w:rsidR="00FD10DD">
        <w:rPr>
          <w:rFonts w:ascii="Arial" w:hAnsi="Arial" w:cs="Arial"/>
          <w:b/>
        </w:rPr>
        <w:t xml:space="preserve"> portal</w:t>
      </w:r>
      <w:r w:rsidR="00E47B27">
        <w:rPr>
          <w:rFonts w:ascii="Arial" w:hAnsi="Arial" w:cs="Arial"/>
          <w:b/>
        </w:rPr>
        <w:t xml:space="preserve"> upon completion of the shortlisting process.</w:t>
      </w:r>
    </w:p>
    <w:p w14:paraId="0BBB6B40" w14:textId="77777777" w:rsidR="00E40340" w:rsidRDefault="00E40340" w:rsidP="00E40340">
      <w:pPr>
        <w:ind w:left="1440" w:hanging="1440"/>
        <w:rPr>
          <w:rFonts w:ascii="Arial" w:hAnsi="Arial" w:cs="Arial"/>
          <w:b/>
        </w:rPr>
      </w:pPr>
    </w:p>
    <w:p w14:paraId="300E30D8" w14:textId="77777777" w:rsidR="00353BF0" w:rsidRPr="00C51FA4" w:rsidRDefault="00353BF0" w:rsidP="0022269C">
      <w:pPr>
        <w:rPr>
          <w:rFonts w:ascii="Arial" w:hAnsi="Arial" w:cs="Arial"/>
        </w:rPr>
      </w:pPr>
      <w:r w:rsidRPr="00C51FA4">
        <w:rPr>
          <w:rFonts w:ascii="Arial" w:hAnsi="Arial" w:cs="Arial"/>
        </w:rPr>
        <w:t xml:space="preserve">It is the </w:t>
      </w:r>
      <w:r w:rsidR="00ED0593" w:rsidRPr="00C51FA4">
        <w:rPr>
          <w:rFonts w:ascii="Arial" w:hAnsi="Arial" w:cs="Arial"/>
        </w:rPr>
        <w:t>Bidder</w:t>
      </w:r>
      <w:r w:rsidR="006725FB" w:rsidRPr="00C51FA4">
        <w:rPr>
          <w:rFonts w:ascii="Arial" w:hAnsi="Arial" w:cs="Arial"/>
        </w:rPr>
        <w:t>'</w:t>
      </w:r>
      <w:r w:rsidRPr="00C51FA4">
        <w:rPr>
          <w:rFonts w:ascii="Arial" w:hAnsi="Arial" w:cs="Arial"/>
        </w:rPr>
        <w:t xml:space="preserve">s responsibility to ensure that </w:t>
      </w:r>
      <w:r w:rsidR="00E40340">
        <w:rPr>
          <w:rFonts w:ascii="Arial" w:hAnsi="Arial" w:cs="Arial"/>
        </w:rPr>
        <w:t>bid</w:t>
      </w:r>
      <w:r w:rsidRPr="00C51FA4">
        <w:rPr>
          <w:rFonts w:ascii="Arial" w:hAnsi="Arial" w:cs="Arial"/>
        </w:rPr>
        <w:t xml:space="preserve"> documents are received in full no later than the</w:t>
      </w:r>
      <w:r w:rsidR="00696DB3" w:rsidRPr="00C51FA4">
        <w:rPr>
          <w:rFonts w:ascii="Arial" w:hAnsi="Arial" w:cs="Arial"/>
        </w:rPr>
        <w:t xml:space="preserve"> specified</w:t>
      </w:r>
      <w:r w:rsidR="00E40340">
        <w:rPr>
          <w:rFonts w:ascii="Arial" w:hAnsi="Arial" w:cs="Arial"/>
        </w:rPr>
        <w:t xml:space="preserve"> deadlines and in the appropriate system (</w:t>
      </w:r>
      <w:r w:rsidR="00555094">
        <w:rPr>
          <w:rFonts w:ascii="Arial" w:hAnsi="Arial" w:cs="Arial"/>
        </w:rPr>
        <w:t>Digital Marketplace</w:t>
      </w:r>
      <w:r w:rsidR="00E40340">
        <w:rPr>
          <w:rFonts w:ascii="Arial" w:hAnsi="Arial" w:cs="Arial"/>
        </w:rPr>
        <w:t xml:space="preserve"> or </w:t>
      </w:r>
      <w:r w:rsidR="00555094">
        <w:rPr>
          <w:rFonts w:ascii="Arial" w:hAnsi="Arial" w:cs="Arial"/>
        </w:rPr>
        <w:t>Bravo</w:t>
      </w:r>
      <w:r w:rsidR="00E40340">
        <w:rPr>
          <w:rFonts w:ascii="Arial" w:hAnsi="Arial" w:cs="Arial"/>
        </w:rPr>
        <w:t>)</w:t>
      </w:r>
      <w:r w:rsidR="00696DB3" w:rsidRPr="00C51FA4">
        <w:rPr>
          <w:rFonts w:ascii="Arial" w:hAnsi="Arial" w:cs="Arial"/>
        </w:rPr>
        <w:t xml:space="preserve">. </w:t>
      </w:r>
    </w:p>
    <w:p w14:paraId="2B74A9F5" w14:textId="77777777" w:rsidR="00353BF0" w:rsidRDefault="00353BF0" w:rsidP="0022269C">
      <w:pPr>
        <w:rPr>
          <w:rFonts w:ascii="Arial" w:hAnsi="Arial" w:cs="Arial"/>
        </w:rPr>
      </w:pPr>
    </w:p>
    <w:p w14:paraId="35A8ED87" w14:textId="77777777" w:rsidR="001D6D80" w:rsidRDefault="001D6D80" w:rsidP="001D6D80">
      <w:pPr>
        <w:rPr>
          <w:rFonts w:ascii="Arial" w:hAnsi="Arial" w:cs="Arial"/>
        </w:rPr>
      </w:pPr>
      <w:r w:rsidRPr="00C51FA4">
        <w:rPr>
          <w:rFonts w:ascii="Arial" w:hAnsi="Arial" w:cs="Arial"/>
        </w:rPr>
        <w:t>Please ensure that you read and follow these instructions, as failure to comply with them may invalidate your tender.</w:t>
      </w:r>
    </w:p>
    <w:p w14:paraId="2CAD1F7F" w14:textId="77777777" w:rsidR="001D6D80" w:rsidRPr="00C51FA4" w:rsidRDefault="001D6D80" w:rsidP="001D6D80">
      <w:pPr>
        <w:rPr>
          <w:rFonts w:ascii="Arial" w:hAnsi="Arial" w:cs="Arial"/>
        </w:rPr>
      </w:pPr>
    </w:p>
    <w:p w14:paraId="089E219C" w14:textId="77777777" w:rsidR="001D6D80" w:rsidRDefault="001D6D80" w:rsidP="001D6D80">
      <w:pPr>
        <w:rPr>
          <w:rFonts w:ascii="Arial" w:hAnsi="Arial" w:cs="Arial"/>
        </w:rPr>
      </w:pPr>
      <w:r w:rsidRPr="001D6D80">
        <w:rPr>
          <w:rFonts w:ascii="Arial" w:hAnsi="Arial" w:cs="Arial"/>
          <w:b/>
        </w:rPr>
        <w:t xml:space="preserve">Your </w:t>
      </w:r>
      <w:r w:rsidR="00FD10DD">
        <w:rPr>
          <w:rFonts w:ascii="Arial" w:hAnsi="Arial" w:cs="Arial"/>
          <w:b/>
        </w:rPr>
        <w:t>Bid</w:t>
      </w:r>
      <w:r w:rsidRPr="001D6D80">
        <w:rPr>
          <w:rFonts w:ascii="Arial" w:hAnsi="Arial" w:cs="Arial"/>
          <w:b/>
        </w:rPr>
        <w:t xml:space="preserve"> response</w:t>
      </w:r>
      <w:r w:rsidRPr="00C51FA4">
        <w:rPr>
          <w:rFonts w:ascii="Arial" w:hAnsi="Arial" w:cs="Arial"/>
        </w:rPr>
        <w:t xml:space="preserve"> </w:t>
      </w:r>
      <w:r>
        <w:rPr>
          <w:rFonts w:ascii="Arial" w:hAnsi="Arial" w:cs="Arial"/>
        </w:rPr>
        <w:t>should consist of</w:t>
      </w:r>
      <w:r w:rsidR="001A745F">
        <w:rPr>
          <w:rFonts w:ascii="Arial" w:hAnsi="Arial" w:cs="Arial"/>
        </w:rPr>
        <w:t>:</w:t>
      </w:r>
    </w:p>
    <w:p w14:paraId="357C0250" w14:textId="77777777" w:rsidR="007E272A" w:rsidRDefault="007E272A" w:rsidP="007E272A">
      <w:pPr>
        <w:rPr>
          <w:rFonts w:ascii="Arial" w:hAnsi="Arial" w:cs="Arial"/>
        </w:rPr>
      </w:pPr>
    </w:p>
    <w:p w14:paraId="71718A15" w14:textId="07B45B78" w:rsidR="00FD10DD" w:rsidRPr="007A360E" w:rsidRDefault="00FD10DD" w:rsidP="007E272A">
      <w:pPr>
        <w:rPr>
          <w:rFonts w:ascii="Arial" w:hAnsi="Arial" w:cs="Arial"/>
          <w:b/>
        </w:rPr>
      </w:pPr>
      <w:r w:rsidRPr="007A360E">
        <w:rPr>
          <w:rFonts w:ascii="Arial" w:hAnsi="Arial" w:cs="Arial"/>
          <w:b/>
        </w:rPr>
        <w:t>Stage 1</w:t>
      </w:r>
      <w:r w:rsidR="007A360E">
        <w:rPr>
          <w:rFonts w:ascii="Arial" w:hAnsi="Arial" w:cs="Arial"/>
          <w:b/>
        </w:rPr>
        <w:t xml:space="preserve"> - </w:t>
      </w:r>
      <w:r w:rsidR="005F7E8D">
        <w:rPr>
          <w:rFonts w:ascii="Arial" w:hAnsi="Arial" w:cs="Arial"/>
          <w:b/>
        </w:rPr>
        <w:t xml:space="preserve">Response Deadline </w:t>
      </w:r>
      <w:r w:rsidR="001429AD">
        <w:rPr>
          <w:rFonts w:ascii="Arial" w:hAnsi="Arial" w:cs="Arial"/>
          <w:b/>
        </w:rPr>
        <w:t>2</w:t>
      </w:r>
      <w:r w:rsidR="00FB4E0A">
        <w:rPr>
          <w:rFonts w:ascii="Arial" w:hAnsi="Arial" w:cs="Arial"/>
          <w:b/>
        </w:rPr>
        <w:t>3</w:t>
      </w:r>
      <w:r w:rsidR="00FB4E0A" w:rsidRPr="007A360E">
        <w:rPr>
          <w:rFonts w:ascii="Arial" w:hAnsi="Arial" w:cs="Arial"/>
          <w:b/>
        </w:rPr>
        <w:t>:</w:t>
      </w:r>
      <w:r w:rsidR="00FB4E0A">
        <w:rPr>
          <w:rFonts w:ascii="Arial" w:hAnsi="Arial" w:cs="Arial"/>
          <w:b/>
        </w:rPr>
        <w:t>59 hrs - 1</w:t>
      </w:r>
      <w:r w:rsidR="00D30F46">
        <w:rPr>
          <w:rFonts w:ascii="Arial" w:hAnsi="Arial" w:cs="Arial"/>
          <w:b/>
        </w:rPr>
        <w:t>3</w:t>
      </w:r>
      <w:r w:rsidR="00FB4E0A">
        <w:rPr>
          <w:rFonts w:ascii="Arial" w:hAnsi="Arial" w:cs="Arial"/>
          <w:b/>
        </w:rPr>
        <w:t xml:space="preserve">th June </w:t>
      </w:r>
    </w:p>
    <w:p w14:paraId="2BCB2B5C" w14:textId="77777777" w:rsidR="007A360E" w:rsidRPr="007A360E" w:rsidRDefault="007A360E" w:rsidP="007E272A">
      <w:pPr>
        <w:rPr>
          <w:rFonts w:ascii="Arial" w:hAnsi="Arial" w:cs="Arial"/>
        </w:rPr>
      </w:pPr>
    </w:p>
    <w:p w14:paraId="2C4B3945" w14:textId="77777777" w:rsidR="007E272A" w:rsidRPr="007A360E" w:rsidRDefault="00FD10DD" w:rsidP="007A360E">
      <w:pPr>
        <w:pStyle w:val="ListParagraph"/>
        <w:numPr>
          <w:ilvl w:val="0"/>
          <w:numId w:val="30"/>
        </w:numPr>
        <w:rPr>
          <w:rFonts w:ascii="Arial" w:hAnsi="Arial"/>
          <w:color w:val="auto"/>
          <w:spacing w:val="0"/>
          <w:sz w:val="24"/>
          <w:lang w:eastAsia="en-GB"/>
        </w:rPr>
      </w:pPr>
      <w:r w:rsidRPr="007A360E">
        <w:rPr>
          <w:rFonts w:ascii="Arial" w:hAnsi="Arial"/>
          <w:color w:val="auto"/>
          <w:spacing w:val="0"/>
          <w:sz w:val="24"/>
          <w:lang w:eastAsia="en-GB"/>
        </w:rPr>
        <w:t xml:space="preserve">Response to the shortlisting questions </w:t>
      </w:r>
      <w:r w:rsidR="007A360E">
        <w:rPr>
          <w:rFonts w:ascii="Arial" w:hAnsi="Arial"/>
          <w:color w:val="auto"/>
          <w:spacing w:val="0"/>
          <w:sz w:val="24"/>
          <w:lang w:eastAsia="en-GB"/>
        </w:rPr>
        <w:t xml:space="preserve">- </w:t>
      </w:r>
      <w:r w:rsidR="007A360E" w:rsidRPr="007A360E">
        <w:rPr>
          <w:rFonts w:ascii="Arial" w:hAnsi="Arial"/>
          <w:b/>
          <w:color w:val="auto"/>
          <w:spacing w:val="0"/>
          <w:sz w:val="24"/>
          <w:lang w:eastAsia="en-GB"/>
        </w:rPr>
        <w:t xml:space="preserve">Submitted via </w:t>
      </w:r>
      <w:r w:rsidR="00555094">
        <w:rPr>
          <w:rFonts w:ascii="Arial" w:hAnsi="Arial"/>
          <w:b/>
          <w:color w:val="auto"/>
          <w:spacing w:val="0"/>
          <w:sz w:val="24"/>
          <w:lang w:eastAsia="en-GB"/>
        </w:rPr>
        <w:t>Digital Marketplace</w:t>
      </w:r>
    </w:p>
    <w:p w14:paraId="5CE0E588" w14:textId="77777777" w:rsidR="00FD10DD" w:rsidRDefault="00FD10DD" w:rsidP="007E272A">
      <w:pPr>
        <w:rPr>
          <w:rFonts w:ascii="Arial" w:hAnsi="Arial" w:cs="Arial"/>
          <w:highlight w:val="yellow"/>
        </w:rPr>
      </w:pPr>
    </w:p>
    <w:p w14:paraId="3AD2679A" w14:textId="18D955AA" w:rsidR="00FD10DD" w:rsidRPr="007A360E" w:rsidRDefault="007A360E" w:rsidP="007E272A">
      <w:pPr>
        <w:rPr>
          <w:rFonts w:ascii="Arial" w:hAnsi="Arial" w:cs="Arial"/>
          <w:b/>
        </w:rPr>
      </w:pPr>
      <w:r>
        <w:rPr>
          <w:rFonts w:ascii="Arial" w:hAnsi="Arial" w:cs="Arial"/>
          <w:b/>
        </w:rPr>
        <w:t xml:space="preserve">Stage 2 - </w:t>
      </w:r>
      <w:r w:rsidR="00FD10DD" w:rsidRPr="007A360E">
        <w:rPr>
          <w:rFonts w:ascii="Arial" w:hAnsi="Arial" w:cs="Arial"/>
          <w:b/>
        </w:rPr>
        <w:t>(</w:t>
      </w:r>
      <w:r w:rsidR="00DA3A29" w:rsidRPr="00DA3A29">
        <w:rPr>
          <w:rFonts w:ascii="Arial" w:hAnsi="Arial" w:cs="Arial"/>
          <w:b/>
          <w:u w:val="single"/>
        </w:rPr>
        <w:t>SHORTLISTED BIDDERS ONLY</w:t>
      </w:r>
      <w:r w:rsidR="00FD10DD" w:rsidRPr="007A360E">
        <w:rPr>
          <w:rFonts w:ascii="Arial" w:hAnsi="Arial" w:cs="Arial"/>
          <w:b/>
        </w:rPr>
        <w:t>)</w:t>
      </w:r>
      <w:r>
        <w:rPr>
          <w:rFonts w:ascii="Arial" w:hAnsi="Arial" w:cs="Arial"/>
          <w:b/>
        </w:rPr>
        <w:t xml:space="preserve"> - </w:t>
      </w:r>
      <w:r w:rsidRPr="007A360E">
        <w:rPr>
          <w:rFonts w:ascii="Arial" w:hAnsi="Arial" w:cs="Arial"/>
          <w:b/>
        </w:rPr>
        <w:t xml:space="preserve">Response Deadline </w:t>
      </w:r>
      <w:r w:rsidR="001429AD">
        <w:rPr>
          <w:rFonts w:ascii="Arial" w:hAnsi="Arial" w:cs="Arial"/>
          <w:b/>
        </w:rPr>
        <w:t>13:00</w:t>
      </w:r>
      <w:r w:rsidRPr="007A360E">
        <w:rPr>
          <w:rFonts w:ascii="Arial" w:hAnsi="Arial" w:cs="Arial"/>
          <w:b/>
        </w:rPr>
        <w:t xml:space="preserve"> </w:t>
      </w:r>
      <w:r w:rsidR="001429AD">
        <w:rPr>
          <w:rFonts w:ascii="Arial" w:hAnsi="Arial" w:cs="Arial"/>
          <w:b/>
        </w:rPr>
        <w:t>–</w:t>
      </w:r>
      <w:r w:rsidRPr="007A360E">
        <w:rPr>
          <w:rFonts w:ascii="Arial" w:hAnsi="Arial" w:cs="Arial"/>
          <w:b/>
        </w:rPr>
        <w:t xml:space="preserve"> </w:t>
      </w:r>
      <w:r w:rsidR="001429AD">
        <w:rPr>
          <w:rFonts w:ascii="Arial" w:hAnsi="Arial" w:cs="Arial"/>
          <w:b/>
        </w:rPr>
        <w:t>3</w:t>
      </w:r>
      <w:r w:rsidR="001429AD" w:rsidRPr="001429AD">
        <w:rPr>
          <w:rFonts w:ascii="Arial" w:hAnsi="Arial" w:cs="Arial"/>
          <w:b/>
          <w:vertAlign w:val="superscript"/>
        </w:rPr>
        <w:t>rd</w:t>
      </w:r>
      <w:r w:rsidR="001429AD">
        <w:rPr>
          <w:rFonts w:ascii="Arial" w:hAnsi="Arial" w:cs="Arial"/>
          <w:b/>
        </w:rPr>
        <w:t xml:space="preserve"> July</w:t>
      </w:r>
      <w:bookmarkStart w:id="15" w:name="_GoBack"/>
      <w:bookmarkEnd w:id="15"/>
      <w:r w:rsidR="000D1974">
        <w:rPr>
          <w:rFonts w:ascii="Arial" w:hAnsi="Arial" w:cs="Arial"/>
          <w:b/>
          <w:szCs w:val="22"/>
        </w:rPr>
        <w:t xml:space="preserve"> 2018</w:t>
      </w:r>
    </w:p>
    <w:p w14:paraId="34DD4694" w14:textId="77777777" w:rsidR="007A360E" w:rsidRPr="007A360E" w:rsidRDefault="007A360E" w:rsidP="007E272A">
      <w:pPr>
        <w:rPr>
          <w:rFonts w:ascii="Arial" w:hAnsi="Arial" w:cs="Arial"/>
          <w:b/>
          <w:highlight w:val="yellow"/>
        </w:rPr>
      </w:pPr>
    </w:p>
    <w:p w14:paraId="27E9681F" w14:textId="77777777" w:rsidR="007A360E" w:rsidRPr="007A360E" w:rsidRDefault="00FD10DD" w:rsidP="007E272A">
      <w:pPr>
        <w:pStyle w:val="ListParagraph"/>
        <w:numPr>
          <w:ilvl w:val="0"/>
          <w:numId w:val="31"/>
        </w:numPr>
        <w:rPr>
          <w:rFonts w:ascii="Arial" w:hAnsi="Arial"/>
          <w:color w:val="auto"/>
          <w:spacing w:val="0"/>
          <w:sz w:val="24"/>
          <w:lang w:eastAsia="en-GB"/>
        </w:rPr>
      </w:pPr>
      <w:r w:rsidRPr="007A360E">
        <w:rPr>
          <w:rFonts w:ascii="Arial" w:hAnsi="Arial"/>
          <w:color w:val="auto"/>
          <w:spacing w:val="0"/>
          <w:sz w:val="24"/>
          <w:lang w:eastAsia="en-GB"/>
        </w:rPr>
        <w:t xml:space="preserve">Response to the </w:t>
      </w:r>
      <w:r w:rsidR="00E47B27">
        <w:rPr>
          <w:rFonts w:ascii="Arial" w:hAnsi="Arial"/>
          <w:color w:val="auto"/>
          <w:spacing w:val="0"/>
          <w:sz w:val="24"/>
          <w:lang w:eastAsia="en-GB"/>
        </w:rPr>
        <w:t xml:space="preserve">detailed </w:t>
      </w:r>
      <w:r w:rsidRPr="007A360E">
        <w:rPr>
          <w:rFonts w:ascii="Arial" w:hAnsi="Arial"/>
          <w:color w:val="auto"/>
          <w:spacing w:val="0"/>
          <w:sz w:val="24"/>
          <w:lang w:eastAsia="en-GB"/>
        </w:rPr>
        <w:t>qualitative questions</w:t>
      </w:r>
      <w:r w:rsidR="00DA3A29">
        <w:rPr>
          <w:rFonts w:ascii="Arial" w:hAnsi="Arial"/>
          <w:color w:val="auto"/>
          <w:spacing w:val="0"/>
          <w:sz w:val="24"/>
          <w:lang w:eastAsia="en-GB"/>
        </w:rPr>
        <w:t xml:space="preserve"> </w:t>
      </w:r>
      <w:r w:rsidR="007A360E">
        <w:rPr>
          <w:rFonts w:ascii="Arial" w:hAnsi="Arial"/>
          <w:color w:val="auto"/>
          <w:spacing w:val="0"/>
          <w:sz w:val="24"/>
          <w:lang w:eastAsia="en-GB"/>
        </w:rPr>
        <w:t xml:space="preserve">- </w:t>
      </w:r>
      <w:r w:rsidR="00DA3A29">
        <w:rPr>
          <w:rFonts w:ascii="Arial" w:hAnsi="Arial"/>
          <w:b/>
          <w:color w:val="auto"/>
          <w:spacing w:val="0"/>
          <w:sz w:val="24"/>
          <w:lang w:eastAsia="en-GB"/>
        </w:rPr>
        <w:t xml:space="preserve">via the </w:t>
      </w:r>
      <w:r w:rsidR="00555094">
        <w:rPr>
          <w:rFonts w:ascii="Arial" w:hAnsi="Arial"/>
          <w:b/>
          <w:color w:val="auto"/>
          <w:spacing w:val="0"/>
          <w:sz w:val="24"/>
          <w:lang w:eastAsia="en-GB"/>
        </w:rPr>
        <w:t>Bravo</w:t>
      </w:r>
      <w:r w:rsidR="00DA3A29">
        <w:rPr>
          <w:rFonts w:ascii="Arial" w:hAnsi="Arial"/>
          <w:b/>
          <w:color w:val="auto"/>
          <w:spacing w:val="0"/>
          <w:sz w:val="24"/>
          <w:lang w:eastAsia="en-GB"/>
        </w:rPr>
        <w:t xml:space="preserve"> e-Sourcing portal.</w:t>
      </w:r>
    </w:p>
    <w:p w14:paraId="404C2442" w14:textId="77777777" w:rsidR="007A360E" w:rsidRPr="007A360E" w:rsidRDefault="00E47B27" w:rsidP="007E272A">
      <w:pPr>
        <w:pStyle w:val="ListParagraph"/>
        <w:numPr>
          <w:ilvl w:val="0"/>
          <w:numId w:val="31"/>
        </w:numPr>
        <w:rPr>
          <w:rFonts w:ascii="Arial" w:hAnsi="Arial"/>
          <w:color w:val="auto"/>
          <w:spacing w:val="0"/>
          <w:sz w:val="24"/>
          <w:lang w:eastAsia="en-GB"/>
        </w:rPr>
      </w:pPr>
      <w:r>
        <w:rPr>
          <w:rFonts w:ascii="Arial" w:hAnsi="Arial"/>
          <w:color w:val="auto"/>
          <w:spacing w:val="0"/>
          <w:sz w:val="24"/>
          <w:lang w:eastAsia="en-GB"/>
        </w:rPr>
        <w:t>Detailed f</w:t>
      </w:r>
      <w:r w:rsidR="007E272A" w:rsidRPr="007A360E">
        <w:rPr>
          <w:rFonts w:ascii="Arial" w:hAnsi="Arial"/>
          <w:color w:val="auto"/>
          <w:spacing w:val="0"/>
          <w:sz w:val="24"/>
          <w:lang w:eastAsia="en-GB"/>
        </w:rPr>
        <w:t>inancial</w:t>
      </w:r>
      <w:r w:rsidR="00DA3A29">
        <w:rPr>
          <w:rFonts w:ascii="Arial" w:hAnsi="Arial"/>
          <w:color w:val="auto"/>
          <w:spacing w:val="0"/>
          <w:sz w:val="24"/>
          <w:lang w:eastAsia="en-GB"/>
        </w:rPr>
        <w:t xml:space="preserve"> response </w:t>
      </w:r>
      <w:r w:rsidR="00DA3A29" w:rsidRPr="007A360E">
        <w:rPr>
          <w:rFonts w:ascii="Arial" w:hAnsi="Arial"/>
          <w:color w:val="auto"/>
          <w:spacing w:val="0"/>
          <w:sz w:val="24"/>
          <w:lang w:eastAsia="en-GB"/>
        </w:rPr>
        <w:t>–</w:t>
      </w:r>
      <w:r w:rsidR="00DA3A29">
        <w:rPr>
          <w:rFonts w:ascii="Arial" w:hAnsi="Arial"/>
          <w:color w:val="auto"/>
          <w:spacing w:val="0"/>
          <w:sz w:val="24"/>
          <w:lang w:eastAsia="en-GB"/>
        </w:rPr>
        <w:t xml:space="preserve"> </w:t>
      </w:r>
      <w:r w:rsidR="00EE0A40">
        <w:rPr>
          <w:rFonts w:ascii="Arial" w:hAnsi="Arial"/>
          <w:b/>
          <w:color w:val="auto"/>
          <w:spacing w:val="0"/>
          <w:sz w:val="24"/>
          <w:lang w:eastAsia="en-GB"/>
        </w:rPr>
        <w:t xml:space="preserve">via the </w:t>
      </w:r>
      <w:r w:rsidR="00555094">
        <w:rPr>
          <w:rFonts w:ascii="Arial" w:hAnsi="Arial"/>
          <w:b/>
          <w:color w:val="auto"/>
          <w:spacing w:val="0"/>
          <w:sz w:val="24"/>
          <w:lang w:eastAsia="en-GB"/>
        </w:rPr>
        <w:t>Bravo</w:t>
      </w:r>
      <w:r w:rsidR="00EE0A40">
        <w:rPr>
          <w:rFonts w:ascii="Arial" w:hAnsi="Arial"/>
          <w:b/>
          <w:color w:val="auto"/>
          <w:spacing w:val="0"/>
          <w:sz w:val="24"/>
          <w:lang w:eastAsia="en-GB"/>
        </w:rPr>
        <w:t xml:space="preserve"> e-Sourcing portal.</w:t>
      </w:r>
    </w:p>
    <w:p w14:paraId="4417DE41" w14:textId="77777777" w:rsidR="007A360E" w:rsidRPr="007A360E" w:rsidRDefault="001D6D80" w:rsidP="001D6D80">
      <w:pPr>
        <w:pStyle w:val="ListParagraph"/>
        <w:numPr>
          <w:ilvl w:val="0"/>
          <w:numId w:val="31"/>
        </w:numPr>
        <w:rPr>
          <w:rFonts w:ascii="Arial" w:hAnsi="Arial"/>
          <w:color w:val="auto"/>
          <w:spacing w:val="0"/>
          <w:sz w:val="24"/>
          <w:lang w:eastAsia="en-GB"/>
        </w:rPr>
      </w:pPr>
      <w:r w:rsidRPr="007A360E">
        <w:rPr>
          <w:rFonts w:ascii="Arial" w:hAnsi="Arial"/>
          <w:color w:val="auto"/>
          <w:spacing w:val="0"/>
          <w:sz w:val="24"/>
          <w:lang w:eastAsia="en-GB"/>
        </w:rPr>
        <w:t xml:space="preserve">A signed </w:t>
      </w:r>
      <w:r w:rsidR="00FD10DD" w:rsidRPr="007A360E">
        <w:rPr>
          <w:rFonts w:ascii="Arial" w:hAnsi="Arial"/>
          <w:color w:val="auto"/>
          <w:spacing w:val="0"/>
          <w:sz w:val="24"/>
          <w:lang w:eastAsia="en-GB"/>
        </w:rPr>
        <w:t xml:space="preserve">and scanned </w:t>
      </w:r>
      <w:r w:rsidRPr="007A360E">
        <w:rPr>
          <w:rFonts w:ascii="Arial" w:hAnsi="Arial"/>
          <w:color w:val="auto"/>
          <w:spacing w:val="0"/>
          <w:sz w:val="24"/>
          <w:lang w:eastAsia="en-GB"/>
        </w:rPr>
        <w:t>copy of the Canvassing Certificate confirming that the Bidder has not canvassed any member or official of the Authority</w:t>
      </w:r>
      <w:r w:rsidR="00FD10DD" w:rsidRPr="007A360E">
        <w:rPr>
          <w:rFonts w:ascii="Arial" w:hAnsi="Arial"/>
          <w:color w:val="auto"/>
          <w:spacing w:val="0"/>
          <w:sz w:val="24"/>
          <w:lang w:eastAsia="en-GB"/>
        </w:rPr>
        <w:t xml:space="preserve"> – </w:t>
      </w:r>
      <w:r w:rsidR="00DA3A29">
        <w:rPr>
          <w:rFonts w:ascii="Arial" w:hAnsi="Arial"/>
          <w:b/>
          <w:color w:val="auto"/>
          <w:spacing w:val="0"/>
          <w:sz w:val="24"/>
          <w:lang w:eastAsia="en-GB"/>
        </w:rPr>
        <w:t xml:space="preserve">via the </w:t>
      </w:r>
      <w:r w:rsidR="00555094">
        <w:rPr>
          <w:rFonts w:ascii="Arial" w:hAnsi="Arial"/>
          <w:b/>
          <w:color w:val="auto"/>
          <w:spacing w:val="0"/>
          <w:sz w:val="24"/>
          <w:lang w:eastAsia="en-GB"/>
        </w:rPr>
        <w:t>Bravo</w:t>
      </w:r>
      <w:r w:rsidR="00DA3A29">
        <w:rPr>
          <w:rFonts w:ascii="Arial" w:hAnsi="Arial"/>
          <w:b/>
          <w:color w:val="auto"/>
          <w:spacing w:val="0"/>
          <w:sz w:val="24"/>
          <w:lang w:eastAsia="en-GB"/>
        </w:rPr>
        <w:t xml:space="preserve"> e-Sourcing portal.</w:t>
      </w:r>
    </w:p>
    <w:p w14:paraId="62B63B21" w14:textId="77777777" w:rsidR="001D6D80" w:rsidRPr="00B67D36" w:rsidRDefault="001D6D80" w:rsidP="001D6D80">
      <w:pPr>
        <w:pStyle w:val="ListParagraph"/>
        <w:numPr>
          <w:ilvl w:val="0"/>
          <w:numId w:val="31"/>
        </w:numPr>
        <w:rPr>
          <w:rFonts w:ascii="Arial" w:hAnsi="Arial"/>
          <w:color w:val="auto"/>
          <w:spacing w:val="0"/>
          <w:sz w:val="24"/>
          <w:lang w:eastAsia="en-GB"/>
        </w:rPr>
      </w:pPr>
      <w:r w:rsidRPr="007A360E">
        <w:rPr>
          <w:rFonts w:ascii="Arial" w:hAnsi="Arial"/>
          <w:color w:val="auto"/>
          <w:spacing w:val="0"/>
          <w:sz w:val="24"/>
          <w:lang w:eastAsia="en-GB"/>
        </w:rPr>
        <w:t xml:space="preserve">A signed </w:t>
      </w:r>
      <w:r w:rsidR="00FD10DD" w:rsidRPr="007A360E">
        <w:rPr>
          <w:rFonts w:ascii="Arial" w:hAnsi="Arial"/>
          <w:color w:val="auto"/>
          <w:spacing w:val="0"/>
          <w:sz w:val="24"/>
          <w:lang w:eastAsia="en-GB"/>
        </w:rPr>
        <w:t xml:space="preserve">and scanned </w:t>
      </w:r>
      <w:r w:rsidRPr="007A360E">
        <w:rPr>
          <w:rFonts w:ascii="Arial" w:hAnsi="Arial"/>
          <w:color w:val="auto"/>
          <w:spacing w:val="0"/>
          <w:sz w:val="24"/>
          <w:lang w:eastAsia="en-GB"/>
        </w:rPr>
        <w:t xml:space="preserve">copy of the Certificate of Non-Collusive </w:t>
      </w:r>
      <w:r w:rsidR="00192331">
        <w:rPr>
          <w:rFonts w:ascii="Arial" w:hAnsi="Arial"/>
          <w:color w:val="auto"/>
          <w:spacing w:val="0"/>
          <w:sz w:val="24"/>
          <w:lang w:eastAsia="en-GB"/>
        </w:rPr>
        <w:t>Bidding</w:t>
      </w:r>
      <w:r w:rsidRPr="007A360E">
        <w:rPr>
          <w:rFonts w:ascii="Arial" w:hAnsi="Arial"/>
          <w:color w:val="auto"/>
          <w:spacing w:val="0"/>
          <w:sz w:val="24"/>
          <w:lang w:eastAsia="en-GB"/>
        </w:rPr>
        <w:t xml:space="preserve"> confirming that the Bidder has not engaged in collusive </w:t>
      </w:r>
      <w:r w:rsidR="00192331">
        <w:rPr>
          <w:rFonts w:ascii="Arial" w:hAnsi="Arial"/>
          <w:color w:val="auto"/>
          <w:spacing w:val="0"/>
          <w:sz w:val="24"/>
          <w:lang w:eastAsia="en-GB"/>
        </w:rPr>
        <w:t>bidding</w:t>
      </w:r>
      <w:r w:rsidR="00FD10DD" w:rsidRPr="007A360E">
        <w:rPr>
          <w:rFonts w:ascii="Arial" w:hAnsi="Arial"/>
          <w:color w:val="auto"/>
          <w:spacing w:val="0"/>
          <w:sz w:val="24"/>
          <w:lang w:eastAsia="en-GB"/>
        </w:rPr>
        <w:t xml:space="preserve"> - </w:t>
      </w:r>
      <w:r w:rsidR="00DA3A29">
        <w:rPr>
          <w:rFonts w:ascii="Arial" w:hAnsi="Arial"/>
          <w:b/>
          <w:color w:val="auto"/>
          <w:spacing w:val="0"/>
          <w:sz w:val="24"/>
          <w:lang w:eastAsia="en-GB"/>
        </w:rPr>
        <w:t xml:space="preserve">via the </w:t>
      </w:r>
      <w:r w:rsidR="00555094">
        <w:rPr>
          <w:rFonts w:ascii="Arial" w:hAnsi="Arial"/>
          <w:b/>
          <w:color w:val="auto"/>
          <w:spacing w:val="0"/>
          <w:sz w:val="24"/>
          <w:lang w:eastAsia="en-GB"/>
        </w:rPr>
        <w:t>Bravo</w:t>
      </w:r>
      <w:r w:rsidR="00DA3A29">
        <w:rPr>
          <w:rFonts w:ascii="Arial" w:hAnsi="Arial"/>
          <w:b/>
          <w:color w:val="auto"/>
          <w:spacing w:val="0"/>
          <w:sz w:val="24"/>
          <w:lang w:eastAsia="en-GB"/>
        </w:rPr>
        <w:t xml:space="preserve"> e-Sourcing portal.</w:t>
      </w:r>
    </w:p>
    <w:p w14:paraId="040740D3" w14:textId="77777777" w:rsidR="00B67D36" w:rsidRPr="00B67D36" w:rsidRDefault="00B67D36" w:rsidP="00B67D36">
      <w:pPr>
        <w:pStyle w:val="ListParagraph"/>
        <w:numPr>
          <w:ilvl w:val="0"/>
          <w:numId w:val="31"/>
        </w:numPr>
        <w:rPr>
          <w:rFonts w:ascii="Arial" w:hAnsi="Arial"/>
          <w:color w:val="auto"/>
          <w:spacing w:val="0"/>
          <w:sz w:val="24"/>
          <w:lang w:eastAsia="en-GB"/>
        </w:rPr>
      </w:pPr>
      <w:r w:rsidRPr="007A360E">
        <w:rPr>
          <w:rFonts w:ascii="Arial" w:hAnsi="Arial"/>
          <w:color w:val="auto"/>
          <w:spacing w:val="0"/>
          <w:sz w:val="24"/>
          <w:lang w:eastAsia="en-GB"/>
        </w:rPr>
        <w:t xml:space="preserve">A signed and scanned copy of the </w:t>
      </w:r>
      <w:r>
        <w:rPr>
          <w:rFonts w:ascii="Arial" w:hAnsi="Arial"/>
          <w:color w:val="auto"/>
          <w:spacing w:val="0"/>
          <w:sz w:val="24"/>
          <w:lang w:eastAsia="en-GB"/>
        </w:rPr>
        <w:t>Conflict of Interest</w:t>
      </w:r>
      <w:r w:rsidR="0020218D">
        <w:rPr>
          <w:rFonts w:ascii="Arial" w:hAnsi="Arial"/>
          <w:color w:val="auto"/>
          <w:spacing w:val="0"/>
          <w:sz w:val="24"/>
          <w:lang w:eastAsia="en-GB"/>
        </w:rPr>
        <w:t xml:space="preserve"> and Probity Policy</w:t>
      </w:r>
      <w:r w:rsidRPr="007A360E">
        <w:rPr>
          <w:rFonts w:ascii="Arial" w:hAnsi="Arial"/>
          <w:color w:val="auto"/>
          <w:spacing w:val="0"/>
          <w:sz w:val="24"/>
          <w:lang w:eastAsia="en-GB"/>
        </w:rPr>
        <w:t xml:space="preserve"> - </w:t>
      </w:r>
      <w:r>
        <w:rPr>
          <w:rFonts w:ascii="Arial" w:hAnsi="Arial"/>
          <w:b/>
          <w:color w:val="auto"/>
          <w:spacing w:val="0"/>
          <w:sz w:val="24"/>
          <w:lang w:eastAsia="en-GB"/>
        </w:rPr>
        <w:t xml:space="preserve">via the </w:t>
      </w:r>
      <w:r w:rsidR="00555094">
        <w:rPr>
          <w:rFonts w:ascii="Arial" w:hAnsi="Arial"/>
          <w:b/>
          <w:color w:val="auto"/>
          <w:spacing w:val="0"/>
          <w:sz w:val="24"/>
          <w:lang w:eastAsia="en-GB"/>
        </w:rPr>
        <w:t>Bravo</w:t>
      </w:r>
      <w:r>
        <w:rPr>
          <w:rFonts w:ascii="Arial" w:hAnsi="Arial"/>
          <w:b/>
          <w:color w:val="auto"/>
          <w:spacing w:val="0"/>
          <w:sz w:val="24"/>
          <w:lang w:eastAsia="en-GB"/>
        </w:rPr>
        <w:t xml:space="preserve"> e-Sourcing portal.</w:t>
      </w:r>
    </w:p>
    <w:p w14:paraId="254E9E58" w14:textId="77777777" w:rsidR="001D6D80" w:rsidRDefault="001D6D80" w:rsidP="0022269C">
      <w:pPr>
        <w:rPr>
          <w:rFonts w:ascii="Arial" w:hAnsi="Arial" w:cs="Arial"/>
        </w:rPr>
      </w:pPr>
    </w:p>
    <w:p w14:paraId="541D5894" w14:textId="77777777" w:rsidR="00353BF0" w:rsidRPr="00601A01" w:rsidRDefault="00353BF0" w:rsidP="00353BF0">
      <w:pPr>
        <w:pStyle w:val="Heading2"/>
        <w:ind w:left="567" w:hanging="567"/>
        <w:rPr>
          <w:i w:val="0"/>
        </w:rPr>
      </w:pPr>
      <w:bookmarkStart w:id="16" w:name="_Toc488679339"/>
      <w:r w:rsidRPr="00601A01">
        <w:rPr>
          <w:i w:val="0"/>
        </w:rPr>
        <w:t>Enquiries</w:t>
      </w:r>
      <w:r w:rsidR="000D1611" w:rsidRPr="00601A01">
        <w:rPr>
          <w:i w:val="0"/>
        </w:rPr>
        <w:t xml:space="preserve"> / Clarifications</w:t>
      </w:r>
      <w:bookmarkEnd w:id="16"/>
    </w:p>
    <w:p w14:paraId="04DC11F7" w14:textId="77777777" w:rsidR="00353BF0" w:rsidRDefault="00353BF0" w:rsidP="00353BF0">
      <w:pPr>
        <w:outlineLvl w:val="0"/>
        <w:rPr>
          <w:rFonts w:ascii="Arial" w:hAnsi="Arial" w:cs="Arial"/>
          <w:sz w:val="20"/>
          <w:szCs w:val="20"/>
        </w:rPr>
      </w:pPr>
    </w:p>
    <w:p w14:paraId="09A9EF4D" w14:textId="77777777" w:rsidR="00873AF0" w:rsidRPr="0022269C" w:rsidRDefault="00873AF0" w:rsidP="0022269C">
      <w:pPr>
        <w:rPr>
          <w:rFonts w:ascii="Arial" w:hAnsi="Arial" w:cs="Arial"/>
        </w:rPr>
      </w:pPr>
      <w:r w:rsidRPr="0022269C">
        <w:rPr>
          <w:rFonts w:ascii="Arial" w:hAnsi="Arial" w:cs="Arial"/>
        </w:rPr>
        <w:t>Bidders should note that this document has been prepared in good faith but does not purport to be a comprehensive statement of all matters relevant to the requirement. The Authority and its advisers do not accept any liability or responsibility for its adequacy, accuracy or completeness, nor do they make any representation or warranty, expressed or implied, with respect to the information it contains.</w:t>
      </w:r>
    </w:p>
    <w:p w14:paraId="574E03C9" w14:textId="77777777" w:rsidR="00873AF0" w:rsidRPr="0022269C" w:rsidRDefault="00873AF0" w:rsidP="0022269C">
      <w:pPr>
        <w:rPr>
          <w:rFonts w:ascii="Arial" w:hAnsi="Arial" w:cs="Arial"/>
        </w:rPr>
      </w:pPr>
    </w:p>
    <w:p w14:paraId="66F4134E" w14:textId="77777777" w:rsidR="00353BF0" w:rsidRPr="00604F81" w:rsidRDefault="00353BF0" w:rsidP="0022269C">
      <w:pPr>
        <w:rPr>
          <w:rFonts w:ascii="Arial" w:hAnsi="Arial" w:cs="Arial"/>
          <w:b/>
        </w:rPr>
      </w:pPr>
      <w:r w:rsidRPr="00604F81">
        <w:rPr>
          <w:rFonts w:ascii="Arial" w:hAnsi="Arial" w:cs="Arial"/>
          <w:b/>
        </w:rPr>
        <w:t>All enquiries</w:t>
      </w:r>
      <w:r w:rsidR="00873AF0" w:rsidRPr="00604F81">
        <w:rPr>
          <w:rFonts w:ascii="Arial" w:hAnsi="Arial" w:cs="Arial"/>
          <w:b/>
        </w:rPr>
        <w:t xml:space="preserve"> / clarifications</w:t>
      </w:r>
      <w:r w:rsidRPr="00604F81">
        <w:rPr>
          <w:rFonts w:ascii="Arial" w:hAnsi="Arial" w:cs="Arial"/>
          <w:b/>
        </w:rPr>
        <w:t xml:space="preserve"> relating to th</w:t>
      </w:r>
      <w:r w:rsidR="00DA3A29">
        <w:rPr>
          <w:rFonts w:ascii="Arial" w:hAnsi="Arial" w:cs="Arial"/>
          <w:b/>
        </w:rPr>
        <w:t xml:space="preserve">e shortlisting phase must be posted via the </w:t>
      </w:r>
      <w:r w:rsidR="00555094">
        <w:rPr>
          <w:rFonts w:ascii="Arial" w:hAnsi="Arial" w:cs="Arial"/>
          <w:b/>
        </w:rPr>
        <w:t>Digital Marketplace</w:t>
      </w:r>
      <w:r w:rsidR="00DA3A29">
        <w:rPr>
          <w:rFonts w:ascii="Arial" w:hAnsi="Arial" w:cs="Arial"/>
          <w:b/>
        </w:rPr>
        <w:t>.</w:t>
      </w:r>
      <w:r w:rsidR="004F2E4C" w:rsidRPr="00604F81">
        <w:rPr>
          <w:rFonts w:ascii="Arial" w:hAnsi="Arial" w:cs="Arial"/>
          <w:b/>
        </w:rPr>
        <w:t xml:space="preserve"> </w:t>
      </w:r>
    </w:p>
    <w:p w14:paraId="3C9576A5" w14:textId="77777777" w:rsidR="00353BF0" w:rsidRPr="0022269C" w:rsidRDefault="00353BF0" w:rsidP="0022269C">
      <w:pPr>
        <w:rPr>
          <w:rFonts w:ascii="Arial" w:hAnsi="Arial" w:cs="Arial"/>
          <w:color w:val="000000"/>
        </w:rPr>
      </w:pPr>
    </w:p>
    <w:p w14:paraId="4CF57394" w14:textId="77777777" w:rsidR="00353BF0" w:rsidRPr="00505161" w:rsidRDefault="00E9006F" w:rsidP="0022269C">
      <w:pPr>
        <w:rPr>
          <w:rFonts w:ascii="Arial" w:hAnsi="Arial" w:cs="Arial"/>
        </w:rPr>
      </w:pPr>
      <w:r w:rsidRPr="00C51FA4">
        <w:rPr>
          <w:rFonts w:ascii="Arial" w:hAnsi="Arial" w:cs="Arial"/>
        </w:rPr>
        <w:t xml:space="preserve">The Authority </w:t>
      </w:r>
      <w:r w:rsidR="00353BF0" w:rsidRPr="00604F81">
        <w:rPr>
          <w:rFonts w:ascii="Arial" w:hAnsi="Arial" w:cs="Arial"/>
        </w:rPr>
        <w:t xml:space="preserve">aim to respond to all </w:t>
      </w:r>
      <w:r w:rsidR="00BF7F94" w:rsidRPr="00604F81">
        <w:rPr>
          <w:rFonts w:ascii="Arial" w:hAnsi="Arial" w:cs="Arial"/>
        </w:rPr>
        <w:t>enquiries</w:t>
      </w:r>
      <w:r w:rsidR="00353BF0" w:rsidRPr="00604F81">
        <w:rPr>
          <w:rFonts w:ascii="Arial" w:hAnsi="Arial" w:cs="Arial"/>
        </w:rPr>
        <w:t xml:space="preserve"> </w:t>
      </w:r>
      <w:r w:rsidR="00BF7F94" w:rsidRPr="00604F81">
        <w:rPr>
          <w:rFonts w:ascii="Arial" w:hAnsi="Arial" w:cs="Arial"/>
        </w:rPr>
        <w:t xml:space="preserve">via the </w:t>
      </w:r>
      <w:r w:rsidR="00555094" w:rsidRPr="00555094">
        <w:rPr>
          <w:rFonts w:ascii="Arial" w:hAnsi="Arial" w:cs="Arial"/>
        </w:rPr>
        <w:t>Digital Marketplace</w:t>
      </w:r>
      <w:r w:rsidR="00BF7F94" w:rsidRPr="00604F81">
        <w:rPr>
          <w:rFonts w:ascii="Arial" w:hAnsi="Arial" w:cs="Arial"/>
        </w:rPr>
        <w:t xml:space="preserve"> </w:t>
      </w:r>
      <w:r w:rsidR="006F3E1E">
        <w:rPr>
          <w:rFonts w:ascii="Arial" w:hAnsi="Arial" w:cs="Arial"/>
        </w:rPr>
        <w:t>by 11</w:t>
      </w:r>
      <w:r w:rsidR="006F3E1E" w:rsidRPr="006F3E1E">
        <w:rPr>
          <w:rFonts w:ascii="Arial" w:hAnsi="Arial" w:cs="Arial"/>
          <w:vertAlign w:val="superscript"/>
        </w:rPr>
        <w:t>th</w:t>
      </w:r>
      <w:r w:rsidR="006F3E1E">
        <w:rPr>
          <w:rFonts w:ascii="Arial" w:hAnsi="Arial" w:cs="Arial"/>
        </w:rPr>
        <w:t xml:space="preserve"> June 2018</w:t>
      </w:r>
      <w:r w:rsidR="00BF7F94" w:rsidRPr="00505161">
        <w:rPr>
          <w:rFonts w:ascii="Arial" w:hAnsi="Arial" w:cs="Arial"/>
        </w:rPr>
        <w:t xml:space="preserve"> </w:t>
      </w:r>
    </w:p>
    <w:p w14:paraId="7F5FD439" w14:textId="77777777" w:rsidR="00353BF0" w:rsidRPr="00505161" w:rsidRDefault="00353BF0" w:rsidP="00353BF0">
      <w:pPr>
        <w:outlineLvl w:val="0"/>
        <w:rPr>
          <w:rFonts w:ascii="Arial" w:hAnsi="Arial" w:cs="Arial"/>
          <w:sz w:val="20"/>
          <w:szCs w:val="20"/>
        </w:rPr>
      </w:pPr>
    </w:p>
    <w:p w14:paraId="1A5D7849" w14:textId="77777777" w:rsidR="00E52FDA" w:rsidRDefault="00E52FDA" w:rsidP="00353BF0">
      <w:pPr>
        <w:outlineLvl w:val="0"/>
        <w:rPr>
          <w:rFonts w:ascii="Arial" w:hAnsi="Arial" w:cs="Arial"/>
        </w:rPr>
      </w:pPr>
      <w:r w:rsidRPr="00505161">
        <w:rPr>
          <w:rFonts w:ascii="Arial" w:hAnsi="Arial" w:cs="Arial"/>
        </w:rPr>
        <w:t>Clarifications</w:t>
      </w:r>
      <w:r w:rsidR="00604F81" w:rsidRPr="00505161">
        <w:rPr>
          <w:rFonts w:ascii="Arial" w:hAnsi="Arial" w:cs="Arial"/>
        </w:rPr>
        <w:t xml:space="preserve"> not of a commercially sensitive nature</w:t>
      </w:r>
      <w:r w:rsidRPr="00505161">
        <w:rPr>
          <w:rFonts w:ascii="Arial" w:hAnsi="Arial" w:cs="Arial"/>
        </w:rPr>
        <w:t xml:space="preserve"> will be shared with all bidders via </w:t>
      </w:r>
      <w:r w:rsidR="007A360E" w:rsidRPr="00505161">
        <w:rPr>
          <w:rFonts w:ascii="Arial" w:hAnsi="Arial" w:cs="Arial"/>
        </w:rPr>
        <w:t>the</w:t>
      </w:r>
      <w:r w:rsidR="007A360E" w:rsidRPr="00604F81">
        <w:rPr>
          <w:rFonts w:ascii="Arial" w:hAnsi="Arial" w:cs="Arial"/>
        </w:rPr>
        <w:t xml:space="preserve"> </w:t>
      </w:r>
      <w:r w:rsidR="00555094" w:rsidRPr="00555094">
        <w:rPr>
          <w:rFonts w:ascii="Arial" w:hAnsi="Arial" w:cs="Arial"/>
        </w:rPr>
        <w:t>Digital Marketplace</w:t>
      </w:r>
      <w:r>
        <w:rPr>
          <w:rFonts w:ascii="Arial" w:hAnsi="Arial" w:cs="Arial"/>
        </w:rPr>
        <w:t>.</w:t>
      </w:r>
    </w:p>
    <w:p w14:paraId="0EDC3973" w14:textId="77777777" w:rsidR="00895731" w:rsidRDefault="00895731" w:rsidP="00353BF0">
      <w:pPr>
        <w:outlineLvl w:val="0"/>
        <w:rPr>
          <w:rFonts w:ascii="Arial" w:hAnsi="Arial" w:cs="Arial"/>
        </w:rPr>
      </w:pPr>
    </w:p>
    <w:p w14:paraId="3194BBB5" w14:textId="77777777" w:rsidR="00895731" w:rsidRDefault="00895731" w:rsidP="00353BF0">
      <w:pPr>
        <w:outlineLvl w:val="0"/>
        <w:rPr>
          <w:rFonts w:ascii="Arial" w:hAnsi="Arial" w:cs="Arial"/>
        </w:rPr>
      </w:pPr>
      <w:r>
        <w:rPr>
          <w:rFonts w:ascii="Arial" w:hAnsi="Arial" w:cs="Arial"/>
        </w:rPr>
        <w:t>The closing date for receipt of clarifications</w:t>
      </w:r>
      <w:r w:rsidR="007A360E">
        <w:rPr>
          <w:rFonts w:ascii="Arial" w:hAnsi="Arial" w:cs="Arial"/>
        </w:rPr>
        <w:t xml:space="preserve"> via the </w:t>
      </w:r>
      <w:r w:rsidR="00555094" w:rsidRPr="00555094">
        <w:rPr>
          <w:rFonts w:ascii="Arial" w:hAnsi="Arial" w:cs="Arial"/>
        </w:rPr>
        <w:t>Digital Marketplace</w:t>
      </w:r>
      <w:r w:rsidR="00555094" w:rsidRPr="00604F81">
        <w:rPr>
          <w:rFonts w:ascii="Arial" w:hAnsi="Arial" w:cs="Arial"/>
        </w:rPr>
        <w:t xml:space="preserve"> </w:t>
      </w:r>
      <w:r>
        <w:rPr>
          <w:rFonts w:ascii="Arial" w:hAnsi="Arial" w:cs="Arial"/>
        </w:rPr>
        <w:t xml:space="preserve">is </w:t>
      </w:r>
      <w:r w:rsidR="00BB4ADC">
        <w:rPr>
          <w:rFonts w:ascii="Arial" w:hAnsi="Arial" w:cs="Arial"/>
        </w:rPr>
        <w:t>outlined in section 1.4</w:t>
      </w:r>
      <w:r w:rsidR="007A360E" w:rsidRPr="007A360E">
        <w:rPr>
          <w:rFonts w:ascii="Arial" w:hAnsi="Arial" w:cs="Arial"/>
        </w:rPr>
        <w:t>.1</w:t>
      </w:r>
      <w:r w:rsidR="007A360E">
        <w:rPr>
          <w:rFonts w:ascii="Arial" w:hAnsi="Arial" w:cs="Arial"/>
        </w:rPr>
        <w:t>, c</w:t>
      </w:r>
      <w:r>
        <w:rPr>
          <w:rFonts w:ascii="Arial" w:hAnsi="Arial" w:cs="Arial"/>
        </w:rPr>
        <w:t xml:space="preserve">larifications received after this date </w:t>
      </w:r>
      <w:r w:rsidR="007C3A9D">
        <w:rPr>
          <w:rFonts w:ascii="Arial" w:hAnsi="Arial" w:cs="Arial"/>
        </w:rPr>
        <w:t>will be rejected.</w:t>
      </w:r>
    </w:p>
    <w:p w14:paraId="31F1DACF" w14:textId="77777777" w:rsidR="006F3E1E" w:rsidRPr="00E52FDA" w:rsidRDefault="006F3E1E" w:rsidP="00353BF0">
      <w:pPr>
        <w:outlineLvl w:val="0"/>
        <w:rPr>
          <w:rFonts w:ascii="Arial" w:hAnsi="Arial" w:cs="Arial"/>
        </w:rPr>
      </w:pPr>
    </w:p>
    <w:p w14:paraId="2663F8B0" w14:textId="77777777" w:rsidR="00353BF0" w:rsidRPr="00601A01" w:rsidRDefault="00353BF0" w:rsidP="00353BF0">
      <w:pPr>
        <w:pStyle w:val="Heading2"/>
        <w:ind w:left="567" w:hanging="567"/>
        <w:rPr>
          <w:i w:val="0"/>
        </w:rPr>
      </w:pPr>
      <w:bookmarkStart w:id="17" w:name="_Toc488679340"/>
      <w:r w:rsidRPr="00601A01">
        <w:rPr>
          <w:i w:val="0"/>
        </w:rPr>
        <w:t>Conditions Applying to the Tender</w:t>
      </w:r>
      <w:bookmarkEnd w:id="17"/>
    </w:p>
    <w:p w14:paraId="64484855" w14:textId="77777777" w:rsidR="00353BF0" w:rsidRPr="00E35942" w:rsidRDefault="00353BF0" w:rsidP="00353BF0">
      <w:pPr>
        <w:pStyle w:val="Heading3"/>
        <w:ind w:left="714" w:hanging="572"/>
      </w:pPr>
      <w:r>
        <w:t>Variant Bids</w:t>
      </w:r>
    </w:p>
    <w:p w14:paraId="440BE143" w14:textId="77777777" w:rsidR="00353BF0" w:rsidRPr="008051AE" w:rsidRDefault="00353BF0" w:rsidP="00353BF0">
      <w:pPr>
        <w:outlineLvl w:val="0"/>
        <w:rPr>
          <w:rFonts w:ascii="Arial" w:hAnsi="Arial" w:cs="Arial"/>
          <w:b/>
          <w:bCs/>
          <w:sz w:val="20"/>
          <w:szCs w:val="20"/>
        </w:rPr>
      </w:pPr>
    </w:p>
    <w:p w14:paraId="16CD8EE6" w14:textId="77777777" w:rsidR="00353BF0" w:rsidRPr="000D1611" w:rsidRDefault="00353BF0" w:rsidP="00353BF0">
      <w:pPr>
        <w:outlineLvl w:val="0"/>
        <w:rPr>
          <w:rFonts w:ascii="Arial" w:hAnsi="Arial" w:cs="Arial"/>
        </w:rPr>
      </w:pPr>
      <w:bookmarkStart w:id="18" w:name="_Toc451514115"/>
      <w:r w:rsidRPr="000D1611">
        <w:rPr>
          <w:rFonts w:ascii="Arial" w:hAnsi="Arial" w:cs="Arial"/>
        </w:rPr>
        <w:t xml:space="preserve">Bidders must provide a </w:t>
      </w:r>
      <w:r w:rsidR="007C3A9D">
        <w:rPr>
          <w:rFonts w:ascii="Arial" w:hAnsi="Arial" w:cs="Arial"/>
        </w:rPr>
        <w:t>bid</w:t>
      </w:r>
      <w:r w:rsidRPr="000D1611">
        <w:rPr>
          <w:rFonts w:ascii="Arial" w:hAnsi="Arial" w:cs="Arial"/>
        </w:rPr>
        <w:t xml:space="preserve"> which is fully compliant with any specified mandatory or minimum requirements. </w:t>
      </w:r>
      <w:bookmarkEnd w:id="18"/>
      <w:r w:rsidR="00EE0A40">
        <w:rPr>
          <w:rFonts w:ascii="Arial" w:hAnsi="Arial" w:cs="Arial"/>
        </w:rPr>
        <w:t xml:space="preserve">Variant </w:t>
      </w:r>
      <w:r w:rsidR="007C3A9D">
        <w:rPr>
          <w:rFonts w:ascii="Arial" w:hAnsi="Arial" w:cs="Arial"/>
        </w:rPr>
        <w:t>bids will not be accepted.</w:t>
      </w:r>
    </w:p>
    <w:p w14:paraId="66EFD2F0" w14:textId="77777777" w:rsidR="00353BF0" w:rsidRPr="00E35942" w:rsidRDefault="007A360E" w:rsidP="00353BF0">
      <w:pPr>
        <w:pStyle w:val="Heading3"/>
        <w:ind w:left="714" w:hanging="572"/>
      </w:pPr>
      <w:r>
        <w:t xml:space="preserve">Response </w:t>
      </w:r>
      <w:r w:rsidR="00353BF0">
        <w:t>Documents</w:t>
      </w:r>
    </w:p>
    <w:p w14:paraId="197C22AC" w14:textId="77777777" w:rsidR="00353BF0" w:rsidRPr="008051AE" w:rsidRDefault="00353BF0" w:rsidP="00353BF0">
      <w:pPr>
        <w:outlineLvl w:val="0"/>
        <w:rPr>
          <w:rFonts w:ascii="Arial" w:hAnsi="Arial" w:cs="Arial"/>
          <w:sz w:val="20"/>
          <w:szCs w:val="20"/>
        </w:rPr>
      </w:pPr>
    </w:p>
    <w:p w14:paraId="4A4AE006" w14:textId="77777777" w:rsidR="00353BF0" w:rsidRPr="000D1611" w:rsidRDefault="00066BB5" w:rsidP="00066BB5">
      <w:pPr>
        <w:ind w:left="720" w:hanging="720"/>
        <w:outlineLvl w:val="0"/>
        <w:rPr>
          <w:rFonts w:ascii="Arial" w:hAnsi="Arial" w:cs="Arial"/>
        </w:rPr>
      </w:pPr>
      <w:bookmarkStart w:id="19" w:name="_Toc451514116"/>
      <w:r>
        <w:rPr>
          <w:rFonts w:ascii="Arial" w:hAnsi="Arial" w:cs="Arial"/>
        </w:rPr>
        <w:t xml:space="preserve">1.9.2.1 </w:t>
      </w:r>
      <w:r w:rsidR="00353BF0" w:rsidRPr="000D1611">
        <w:rPr>
          <w:rFonts w:ascii="Arial" w:hAnsi="Arial" w:cs="Arial"/>
        </w:rPr>
        <w:t xml:space="preserve">Your </w:t>
      </w:r>
      <w:r w:rsidR="007A360E">
        <w:rPr>
          <w:rFonts w:ascii="Arial" w:hAnsi="Arial" w:cs="Arial"/>
        </w:rPr>
        <w:t>bid response</w:t>
      </w:r>
      <w:r w:rsidR="00353BF0" w:rsidRPr="000D1611">
        <w:rPr>
          <w:rFonts w:ascii="Arial" w:hAnsi="Arial" w:cs="Arial"/>
        </w:rPr>
        <w:t xml:space="preserve"> must be submitted in the format outlined and be delivered by the deadline stipulated.</w:t>
      </w:r>
      <w:bookmarkEnd w:id="19"/>
    </w:p>
    <w:p w14:paraId="35812138" w14:textId="77777777" w:rsidR="00353BF0" w:rsidRPr="000D1611" w:rsidRDefault="00353BF0" w:rsidP="00353BF0">
      <w:pPr>
        <w:outlineLvl w:val="0"/>
        <w:rPr>
          <w:rFonts w:ascii="Arial" w:hAnsi="Arial" w:cs="Arial"/>
        </w:rPr>
      </w:pPr>
    </w:p>
    <w:p w14:paraId="35E42F6C" w14:textId="77777777" w:rsidR="00353BF0" w:rsidRPr="000D1611" w:rsidRDefault="00353BF0" w:rsidP="00066BB5">
      <w:pPr>
        <w:ind w:left="720"/>
        <w:outlineLvl w:val="0"/>
        <w:rPr>
          <w:rFonts w:ascii="Arial" w:hAnsi="Arial" w:cs="Arial"/>
        </w:rPr>
      </w:pPr>
      <w:bookmarkStart w:id="20" w:name="_Toc451514117"/>
      <w:r w:rsidRPr="000D1611">
        <w:rPr>
          <w:rFonts w:ascii="Arial" w:hAnsi="Arial" w:cs="Arial"/>
        </w:rPr>
        <w:t>All responses will be treated as Commercial-in-Confidence.</w:t>
      </w:r>
      <w:bookmarkEnd w:id="20"/>
    </w:p>
    <w:p w14:paraId="0DFC000E" w14:textId="77777777" w:rsidR="00353BF0" w:rsidRPr="000D1611" w:rsidRDefault="00353BF0" w:rsidP="00353BF0">
      <w:pPr>
        <w:outlineLvl w:val="0"/>
        <w:rPr>
          <w:rFonts w:ascii="Arial" w:hAnsi="Arial" w:cs="Arial"/>
        </w:rPr>
      </w:pPr>
    </w:p>
    <w:p w14:paraId="179AC6F2" w14:textId="77777777" w:rsidR="00353BF0" w:rsidRPr="000D1611" w:rsidRDefault="00353BF0" w:rsidP="00066BB5">
      <w:pPr>
        <w:ind w:left="720"/>
        <w:outlineLvl w:val="0"/>
        <w:rPr>
          <w:rFonts w:ascii="Arial" w:hAnsi="Arial" w:cs="Arial"/>
        </w:rPr>
      </w:pPr>
      <w:bookmarkStart w:id="21" w:name="_Toc451514118"/>
      <w:r w:rsidRPr="000D1611">
        <w:rPr>
          <w:rFonts w:ascii="Arial" w:hAnsi="Arial" w:cs="Arial"/>
        </w:rPr>
        <w:t>You are advised that your response may be reproduced and that no further indication or request for permission will be made. Such reproduction will be solely in connection with this procurement exercise.</w:t>
      </w:r>
      <w:bookmarkEnd w:id="21"/>
    </w:p>
    <w:p w14:paraId="27CEEBB0" w14:textId="77777777" w:rsidR="00353BF0" w:rsidRPr="000D1611" w:rsidRDefault="00353BF0" w:rsidP="00353BF0">
      <w:pPr>
        <w:outlineLvl w:val="0"/>
        <w:rPr>
          <w:rFonts w:ascii="Arial" w:hAnsi="Arial" w:cs="Arial"/>
        </w:rPr>
      </w:pPr>
    </w:p>
    <w:p w14:paraId="48347423" w14:textId="77777777" w:rsidR="00353BF0" w:rsidRPr="000D1611" w:rsidRDefault="008C19AF" w:rsidP="00066BB5">
      <w:pPr>
        <w:ind w:left="720"/>
        <w:outlineLvl w:val="0"/>
        <w:rPr>
          <w:rFonts w:ascii="Arial" w:hAnsi="Arial" w:cs="Arial"/>
          <w:b/>
          <w:bCs/>
        </w:rPr>
      </w:pPr>
      <w:bookmarkStart w:id="22" w:name="_Toc451514119"/>
      <w:r w:rsidRPr="000D1611">
        <w:rPr>
          <w:rFonts w:ascii="Arial" w:hAnsi="Arial" w:cs="Arial"/>
          <w:bCs/>
        </w:rPr>
        <w:t>Bidders</w:t>
      </w:r>
      <w:r w:rsidR="00353BF0" w:rsidRPr="000D1611">
        <w:rPr>
          <w:rFonts w:ascii="Arial" w:hAnsi="Arial" w:cs="Arial"/>
          <w:bCs/>
        </w:rPr>
        <w:t xml:space="preserve"> must demonstrate an ability to provide, administer and manage the requirement in accordance with current and known future legislation, codes of practice, best practice and other guidelines and to the standards, or exceed the standard, and requirements identified in the requirement and proposed contract documentation.</w:t>
      </w:r>
      <w:bookmarkEnd w:id="22"/>
    </w:p>
    <w:p w14:paraId="1F583B35" w14:textId="77777777" w:rsidR="00353BF0" w:rsidRPr="000D1611" w:rsidRDefault="00353BF0" w:rsidP="00353BF0">
      <w:pPr>
        <w:outlineLvl w:val="0"/>
        <w:rPr>
          <w:rFonts w:ascii="Arial" w:hAnsi="Arial" w:cs="Arial"/>
          <w:bCs/>
        </w:rPr>
      </w:pPr>
    </w:p>
    <w:p w14:paraId="16E42797" w14:textId="77777777" w:rsidR="00353BF0" w:rsidRPr="000D1611" w:rsidRDefault="00353BF0" w:rsidP="00066BB5">
      <w:pPr>
        <w:ind w:left="720"/>
        <w:outlineLvl w:val="0"/>
        <w:rPr>
          <w:rFonts w:ascii="Arial" w:hAnsi="Arial" w:cs="Arial"/>
          <w:bCs/>
        </w:rPr>
      </w:pPr>
      <w:bookmarkStart w:id="23" w:name="_Toc451514120"/>
      <w:r w:rsidRPr="000D1611">
        <w:rPr>
          <w:rFonts w:ascii="Arial" w:hAnsi="Arial" w:cs="Arial"/>
          <w:bCs/>
        </w:rPr>
        <w:t>Prices and rates quoted must be fixed and firm for the stipulated period unless price breaks are agreed. All submitted tender prices and rates must be in pounds sterling and exclusive of Value Added Tax.</w:t>
      </w:r>
      <w:bookmarkEnd w:id="23"/>
    </w:p>
    <w:p w14:paraId="49CF7C55" w14:textId="77777777" w:rsidR="00661C7E" w:rsidRDefault="00661C7E" w:rsidP="00353BF0">
      <w:pPr>
        <w:outlineLvl w:val="0"/>
        <w:rPr>
          <w:rFonts w:ascii="Arial" w:hAnsi="Arial" w:cs="Arial"/>
          <w:bCs/>
        </w:rPr>
      </w:pPr>
    </w:p>
    <w:p w14:paraId="37E1B6B9" w14:textId="77777777" w:rsidR="007C3A9D" w:rsidRDefault="007C3A9D" w:rsidP="00066BB5">
      <w:pPr>
        <w:ind w:left="360"/>
        <w:outlineLvl w:val="0"/>
        <w:rPr>
          <w:rFonts w:ascii="Arial" w:hAnsi="Arial" w:cs="Arial"/>
          <w:bCs/>
        </w:rPr>
      </w:pPr>
      <w:r>
        <w:rPr>
          <w:rFonts w:ascii="Arial" w:hAnsi="Arial" w:cs="Arial"/>
          <w:bCs/>
        </w:rPr>
        <w:t>Bidders must respond to all the qualitative and financial requirements and failure to respond to any elements of the required information may lead to your bid being rejected.</w:t>
      </w:r>
    </w:p>
    <w:p w14:paraId="692BBBFC" w14:textId="77777777" w:rsidR="00066BB5" w:rsidRDefault="00066BB5" w:rsidP="00066BB5">
      <w:pPr>
        <w:ind w:left="360"/>
        <w:outlineLvl w:val="0"/>
        <w:rPr>
          <w:rFonts w:ascii="Arial" w:hAnsi="Arial" w:cs="Arial"/>
          <w:bCs/>
        </w:rPr>
      </w:pPr>
    </w:p>
    <w:p w14:paraId="4DD79826" w14:textId="77777777" w:rsidR="00066BB5" w:rsidRPr="004F72C2" w:rsidRDefault="00066BB5" w:rsidP="004F72C2">
      <w:pPr>
        <w:ind w:left="1418" w:hanging="1276"/>
        <w:jc w:val="both"/>
        <w:outlineLvl w:val="0"/>
        <w:rPr>
          <w:rFonts w:ascii="Arial" w:hAnsi="Arial" w:cs="Arial"/>
          <w:iCs/>
        </w:rPr>
      </w:pPr>
      <w:r w:rsidRPr="004F72C2">
        <w:rPr>
          <w:rFonts w:ascii="Arial" w:hAnsi="Arial" w:cs="Arial"/>
          <w:bCs/>
        </w:rPr>
        <w:t>1</w:t>
      </w:r>
      <w:r w:rsidR="00577128" w:rsidRPr="004F72C2">
        <w:rPr>
          <w:rFonts w:ascii="Arial" w:hAnsi="Arial" w:cs="Arial"/>
          <w:bCs/>
        </w:rPr>
        <w:t>.</w:t>
      </w:r>
      <w:r w:rsidRPr="004F72C2">
        <w:rPr>
          <w:rFonts w:ascii="Arial" w:hAnsi="Arial" w:cs="Arial"/>
          <w:bCs/>
        </w:rPr>
        <w:t>9.2.2</w:t>
      </w:r>
      <w:r w:rsidRPr="004F72C2">
        <w:rPr>
          <w:rFonts w:ascii="Arial" w:hAnsi="Arial" w:cs="Arial"/>
          <w:bCs/>
        </w:rPr>
        <w:tab/>
        <w:t xml:space="preserve">In </w:t>
      </w:r>
      <w:r w:rsidRPr="004F72C2">
        <w:rPr>
          <w:rFonts w:ascii="Arial" w:hAnsi="Arial" w:cs="Arial"/>
          <w:iCs/>
        </w:rPr>
        <w:t xml:space="preserve">respect of </w:t>
      </w:r>
      <w:r w:rsidRPr="004F72C2">
        <w:rPr>
          <w:rFonts w:ascii="Arial" w:eastAsiaTheme="minorHAnsi" w:hAnsi="Arial" w:cs="Arial"/>
          <w:lang w:eastAsia="en-US"/>
        </w:rPr>
        <w:t xml:space="preserve">a number </w:t>
      </w:r>
      <w:r w:rsidRPr="004F72C2">
        <w:rPr>
          <w:rFonts w:ascii="Arial" w:hAnsi="Arial" w:cs="Arial"/>
          <w:iCs/>
        </w:rPr>
        <w:t xml:space="preserve">of tenders </w:t>
      </w:r>
      <w:r w:rsidRPr="004F72C2">
        <w:rPr>
          <w:rFonts w:ascii="Arial" w:eastAsiaTheme="minorHAnsi" w:hAnsi="Arial" w:cs="Arial"/>
          <w:lang w:eastAsia="en-US"/>
        </w:rPr>
        <w:t xml:space="preserve">(including this specific </w:t>
      </w:r>
      <w:r w:rsidR="000979E3" w:rsidRPr="004F72C2">
        <w:rPr>
          <w:rFonts w:ascii="Arial" w:eastAsiaTheme="minorHAnsi" w:hAnsi="Arial" w:cs="Arial"/>
          <w:lang w:eastAsia="en-US"/>
        </w:rPr>
        <w:t>tender</w:t>
      </w:r>
      <w:r w:rsidRPr="004F72C2">
        <w:rPr>
          <w:rFonts w:ascii="Arial" w:eastAsiaTheme="minorHAnsi" w:hAnsi="Arial" w:cs="Arial"/>
          <w:lang w:eastAsia="en-US"/>
        </w:rPr>
        <w:t>) that the Authority is planning to run in the next few weeks and will result in the award of a single Call-Off contract to a single supplier, you acknowledge that:</w:t>
      </w:r>
    </w:p>
    <w:p w14:paraId="62F4CF55" w14:textId="77777777" w:rsidR="00066BB5" w:rsidRPr="004F72C2" w:rsidRDefault="00066BB5" w:rsidP="004F72C2">
      <w:pPr>
        <w:ind w:left="1418" w:hanging="1276"/>
        <w:jc w:val="both"/>
        <w:outlineLvl w:val="0"/>
        <w:rPr>
          <w:rFonts w:ascii="Arial" w:hAnsi="Arial" w:cs="Arial"/>
          <w:iCs/>
        </w:rPr>
      </w:pPr>
    </w:p>
    <w:p w14:paraId="64C2CE70" w14:textId="77777777" w:rsidR="00066BB5" w:rsidRPr="004F72C2" w:rsidRDefault="00577128" w:rsidP="004F72C2">
      <w:pPr>
        <w:ind w:left="1418"/>
        <w:jc w:val="both"/>
        <w:outlineLvl w:val="0"/>
        <w:rPr>
          <w:rFonts w:ascii="Arial" w:hAnsi="Arial"/>
          <w:iCs/>
          <w:lang w:val="en-US"/>
        </w:rPr>
      </w:pPr>
      <w:r w:rsidRPr="004F72C2">
        <w:rPr>
          <w:rFonts w:ascii="Arial" w:hAnsi="Arial" w:cs="Arial"/>
          <w:iCs/>
        </w:rPr>
        <w:t>(a)</w:t>
      </w:r>
      <w:r w:rsidR="00066BB5" w:rsidRPr="004F72C2">
        <w:rPr>
          <w:rFonts w:ascii="Arial" w:hAnsi="Arial" w:cs="Arial"/>
          <w:bCs/>
        </w:rPr>
        <w:t xml:space="preserve">  </w:t>
      </w:r>
      <w:r w:rsidR="00066BB5" w:rsidRPr="004F72C2">
        <w:rPr>
          <w:rFonts w:ascii="Arial" w:hAnsi="Arial"/>
          <w:iCs/>
        </w:rPr>
        <w:t xml:space="preserve">the Authority </w:t>
      </w:r>
      <w:r w:rsidR="000979E3" w:rsidRPr="004F72C2">
        <w:rPr>
          <w:rFonts w:ascii="Arial" w:hAnsi="Arial"/>
          <w:iCs/>
        </w:rPr>
        <w:t>reserves the right</w:t>
      </w:r>
      <w:r w:rsidR="00066BB5" w:rsidRPr="004F72C2">
        <w:rPr>
          <w:rFonts w:ascii="Arial" w:hAnsi="Arial"/>
          <w:iCs/>
        </w:rPr>
        <w:t xml:space="preserve"> </w:t>
      </w:r>
      <w:r w:rsidR="000979E3" w:rsidRPr="004F72C2">
        <w:rPr>
          <w:rFonts w:ascii="Arial" w:hAnsi="Arial"/>
          <w:iCs/>
        </w:rPr>
        <w:t>to limit</w:t>
      </w:r>
      <w:r w:rsidR="00066BB5" w:rsidRPr="004F72C2">
        <w:rPr>
          <w:rFonts w:ascii="Arial" w:hAnsi="Arial"/>
          <w:iCs/>
        </w:rPr>
        <w:t xml:space="preserve"> the number of contracts that may be awarded to </w:t>
      </w:r>
      <w:r w:rsidRPr="004F72C2">
        <w:rPr>
          <w:rFonts w:ascii="Arial" w:hAnsi="Arial"/>
          <w:iCs/>
        </w:rPr>
        <w:t>a</w:t>
      </w:r>
      <w:r w:rsidR="00066BB5" w:rsidRPr="004F72C2">
        <w:rPr>
          <w:rFonts w:ascii="Arial" w:hAnsi="Arial"/>
          <w:iCs/>
        </w:rPr>
        <w:t xml:space="preserve"> Bidder, namely, that </w:t>
      </w:r>
      <w:r w:rsidRPr="004F72C2">
        <w:rPr>
          <w:rFonts w:ascii="Arial" w:hAnsi="Arial"/>
          <w:iCs/>
        </w:rPr>
        <w:t>a</w:t>
      </w:r>
      <w:r w:rsidR="00066BB5" w:rsidRPr="004F72C2">
        <w:rPr>
          <w:rFonts w:ascii="Arial" w:hAnsi="Arial"/>
          <w:iCs/>
        </w:rPr>
        <w:t xml:space="preserve"> </w:t>
      </w:r>
      <w:r w:rsidR="00066BB5" w:rsidRPr="004F72C2">
        <w:rPr>
          <w:rFonts w:ascii="Arial" w:hAnsi="Arial"/>
          <w:iCs/>
          <w:lang w:val="en-US"/>
        </w:rPr>
        <w:t>Bidder is eligible to be awarded the maximum of one contract only; and</w:t>
      </w:r>
    </w:p>
    <w:p w14:paraId="2076815F" w14:textId="77777777" w:rsidR="00066BB5" w:rsidRPr="004F72C2" w:rsidRDefault="00066BB5" w:rsidP="004F72C2">
      <w:pPr>
        <w:ind w:left="1418"/>
        <w:jc w:val="both"/>
        <w:outlineLvl w:val="0"/>
        <w:rPr>
          <w:rFonts w:ascii="Arial" w:hAnsi="Arial"/>
          <w:iCs/>
          <w:lang w:val="en-US"/>
        </w:rPr>
      </w:pPr>
    </w:p>
    <w:p w14:paraId="7D4DD573" w14:textId="77777777" w:rsidR="00066BB5" w:rsidRPr="004F72C2" w:rsidRDefault="00577128" w:rsidP="004F72C2">
      <w:pPr>
        <w:ind w:left="1418"/>
        <w:jc w:val="both"/>
        <w:outlineLvl w:val="0"/>
        <w:rPr>
          <w:rFonts w:ascii="Arial" w:hAnsi="Arial"/>
          <w:iCs/>
        </w:rPr>
      </w:pPr>
      <w:r w:rsidRPr="004F72C2">
        <w:rPr>
          <w:rFonts w:ascii="Arial" w:hAnsi="Arial"/>
          <w:iCs/>
          <w:lang w:val="en-US"/>
        </w:rPr>
        <w:t>(b)</w:t>
      </w:r>
      <w:r w:rsidR="00066BB5" w:rsidRPr="004F72C2">
        <w:rPr>
          <w:rFonts w:ascii="Arial" w:hAnsi="Arial"/>
          <w:iCs/>
          <w:lang w:val="en-US"/>
        </w:rPr>
        <w:t xml:space="preserve">   </w:t>
      </w:r>
      <w:r w:rsidR="00066BB5" w:rsidRPr="004F72C2">
        <w:rPr>
          <w:rFonts w:ascii="Arial" w:hAnsi="Arial"/>
          <w:iCs/>
        </w:rPr>
        <w:t xml:space="preserve">in the event that </w:t>
      </w:r>
      <w:r w:rsidRPr="004F72C2">
        <w:rPr>
          <w:rFonts w:ascii="Arial" w:hAnsi="Arial"/>
          <w:iCs/>
        </w:rPr>
        <w:t>a</w:t>
      </w:r>
      <w:r w:rsidR="00066BB5" w:rsidRPr="004F72C2">
        <w:rPr>
          <w:rFonts w:ascii="Arial" w:hAnsi="Arial"/>
          <w:iCs/>
        </w:rPr>
        <w:t xml:space="preserve"> Bidder decides to bid for more than one contract, then the Bidder must indicate in their submission, their order of preference for award. </w:t>
      </w:r>
    </w:p>
    <w:p w14:paraId="2E02A8F8" w14:textId="77777777" w:rsidR="00066BB5" w:rsidRPr="004F72C2" w:rsidRDefault="00066BB5" w:rsidP="004F72C2">
      <w:pPr>
        <w:ind w:left="1418" w:hanging="1276"/>
        <w:jc w:val="both"/>
        <w:outlineLvl w:val="0"/>
        <w:rPr>
          <w:rFonts w:ascii="Arial" w:hAnsi="Arial" w:cs="Arial"/>
          <w:bCs/>
        </w:rPr>
      </w:pPr>
    </w:p>
    <w:p w14:paraId="3719063D" w14:textId="77777777" w:rsidR="00066BB5" w:rsidRPr="00066BB5" w:rsidRDefault="00066BB5" w:rsidP="004F72C2">
      <w:pPr>
        <w:ind w:left="1418" w:hanging="1276"/>
        <w:jc w:val="both"/>
        <w:rPr>
          <w:rFonts w:ascii="Arial" w:hAnsi="Arial" w:cs="Arial"/>
          <w:iCs/>
        </w:rPr>
      </w:pPr>
      <w:r w:rsidRPr="004F72C2">
        <w:rPr>
          <w:rFonts w:ascii="Arial" w:hAnsi="Arial" w:cs="Arial"/>
          <w:iCs/>
        </w:rPr>
        <w:t>In respect of clauses 1</w:t>
      </w:r>
      <w:r w:rsidR="00577128" w:rsidRPr="004F72C2">
        <w:rPr>
          <w:rFonts w:ascii="Arial" w:hAnsi="Arial" w:cs="Arial"/>
          <w:iCs/>
        </w:rPr>
        <w:t>.9.2.2 (a)</w:t>
      </w:r>
      <w:r w:rsidRPr="004F72C2">
        <w:rPr>
          <w:rFonts w:ascii="Arial" w:hAnsi="Arial" w:cs="Arial"/>
          <w:bCs/>
        </w:rPr>
        <w:t xml:space="preserve"> </w:t>
      </w:r>
      <w:r w:rsidRPr="004F72C2">
        <w:rPr>
          <w:rFonts w:ascii="Arial" w:hAnsi="Arial" w:cs="Arial"/>
          <w:iCs/>
        </w:rPr>
        <w:t xml:space="preserve">and </w:t>
      </w:r>
      <w:r w:rsidR="00577128" w:rsidRPr="004F72C2">
        <w:rPr>
          <w:rFonts w:ascii="Arial" w:hAnsi="Arial" w:cs="Arial"/>
          <w:iCs/>
        </w:rPr>
        <w:t>1.9.2.2 (b)</w:t>
      </w:r>
      <w:r w:rsidR="00577128" w:rsidRPr="004F72C2">
        <w:rPr>
          <w:rFonts w:ascii="Arial" w:hAnsi="Arial" w:cs="Arial"/>
          <w:bCs/>
        </w:rPr>
        <w:t xml:space="preserve"> </w:t>
      </w:r>
      <w:r w:rsidRPr="004F72C2">
        <w:rPr>
          <w:rFonts w:ascii="Arial" w:hAnsi="Arial" w:cs="Arial"/>
          <w:iCs/>
        </w:rPr>
        <w:t xml:space="preserve">above, </w:t>
      </w:r>
      <w:r w:rsidRPr="004F72C2">
        <w:rPr>
          <w:rFonts w:ascii="Arial" w:hAnsi="Arial" w:cs="Arial"/>
          <w:iCs/>
          <w:lang w:val="en-US"/>
        </w:rPr>
        <w:t xml:space="preserve">the Bidder acknowledges that the </w:t>
      </w:r>
      <w:r w:rsidRPr="004F72C2">
        <w:rPr>
          <w:rFonts w:ascii="Arial" w:hAnsi="Arial" w:cs="Arial"/>
          <w:iCs/>
        </w:rPr>
        <w:t>Authority does not guarantee an award of any contract as a result of this competition and reserves the right to not make an award against any of your bids.</w:t>
      </w:r>
      <w:r w:rsidRPr="00066BB5">
        <w:rPr>
          <w:rFonts w:ascii="Arial" w:hAnsi="Arial" w:cs="Arial"/>
          <w:iCs/>
        </w:rPr>
        <w:t xml:space="preserve"> </w:t>
      </w:r>
    </w:p>
    <w:p w14:paraId="56112B53" w14:textId="77777777" w:rsidR="000979E3" w:rsidRPr="000D1611" w:rsidRDefault="000979E3" w:rsidP="00353BF0">
      <w:pPr>
        <w:outlineLvl w:val="0"/>
        <w:rPr>
          <w:rFonts w:ascii="Arial" w:hAnsi="Arial" w:cs="Arial"/>
          <w:bCs/>
        </w:rPr>
      </w:pPr>
    </w:p>
    <w:p w14:paraId="6BB7EED5" w14:textId="77777777" w:rsidR="00353BF0" w:rsidRPr="00E35942" w:rsidRDefault="00353BF0" w:rsidP="00353BF0">
      <w:pPr>
        <w:pStyle w:val="Heading3"/>
        <w:ind w:left="714" w:hanging="572"/>
      </w:pPr>
      <w:r>
        <w:t xml:space="preserve">Incomplete </w:t>
      </w:r>
      <w:r w:rsidR="007A360E">
        <w:t>Bids</w:t>
      </w:r>
    </w:p>
    <w:p w14:paraId="0A525FDD" w14:textId="77777777" w:rsidR="00353BF0" w:rsidRPr="008051AE" w:rsidRDefault="00353BF0" w:rsidP="00353BF0">
      <w:pPr>
        <w:outlineLvl w:val="0"/>
        <w:rPr>
          <w:rFonts w:ascii="Arial" w:hAnsi="Arial" w:cs="Arial"/>
          <w:sz w:val="20"/>
          <w:szCs w:val="20"/>
        </w:rPr>
      </w:pPr>
    </w:p>
    <w:p w14:paraId="153445C7" w14:textId="77777777" w:rsidR="00353BF0" w:rsidRDefault="007A360E" w:rsidP="00353BF0">
      <w:pPr>
        <w:outlineLvl w:val="0"/>
        <w:rPr>
          <w:rFonts w:ascii="Arial" w:hAnsi="Arial" w:cs="Arial"/>
        </w:rPr>
      </w:pPr>
      <w:bookmarkStart w:id="24" w:name="_Toc451514122"/>
      <w:r>
        <w:rPr>
          <w:rFonts w:ascii="Arial" w:hAnsi="Arial" w:cs="Arial"/>
        </w:rPr>
        <w:t>Bids</w:t>
      </w:r>
      <w:r w:rsidR="00353BF0" w:rsidRPr="000D1611">
        <w:rPr>
          <w:rFonts w:ascii="Arial" w:hAnsi="Arial" w:cs="Arial"/>
        </w:rPr>
        <w:t xml:space="preserve"> may be rejected if you do not provide all the information that is requested in this </w:t>
      </w:r>
      <w:r>
        <w:rPr>
          <w:rFonts w:ascii="Arial" w:hAnsi="Arial" w:cs="Arial"/>
        </w:rPr>
        <w:t>document</w:t>
      </w:r>
      <w:r w:rsidR="00353BF0" w:rsidRPr="000D1611">
        <w:rPr>
          <w:rFonts w:ascii="Arial" w:hAnsi="Arial" w:cs="Arial"/>
        </w:rPr>
        <w:t xml:space="preserve">. It is in your interest to ensure that the </w:t>
      </w:r>
      <w:r>
        <w:rPr>
          <w:rFonts w:ascii="Arial" w:hAnsi="Arial" w:cs="Arial"/>
        </w:rPr>
        <w:t>bid</w:t>
      </w:r>
      <w:r w:rsidR="00353BF0" w:rsidRPr="000D1611">
        <w:rPr>
          <w:rFonts w:ascii="Arial" w:hAnsi="Arial" w:cs="Arial"/>
        </w:rPr>
        <w:t xml:space="preserve"> is checked thoroughly before it is submitted. All decisions to reject </w:t>
      </w:r>
      <w:r>
        <w:rPr>
          <w:rFonts w:ascii="Arial" w:hAnsi="Arial" w:cs="Arial"/>
        </w:rPr>
        <w:t>bids</w:t>
      </w:r>
      <w:r w:rsidR="00353BF0" w:rsidRPr="000D1611">
        <w:rPr>
          <w:rFonts w:ascii="Arial" w:hAnsi="Arial" w:cs="Arial"/>
        </w:rPr>
        <w:t xml:space="preserve"> following receipt of incomplete </w:t>
      </w:r>
      <w:r>
        <w:rPr>
          <w:rFonts w:ascii="Arial" w:hAnsi="Arial" w:cs="Arial"/>
        </w:rPr>
        <w:t>responses</w:t>
      </w:r>
      <w:r w:rsidR="00353BF0" w:rsidRPr="000D1611">
        <w:rPr>
          <w:rFonts w:ascii="Arial" w:hAnsi="Arial" w:cs="Arial"/>
        </w:rPr>
        <w:t xml:space="preserve"> will be at the discretion of the Authority.</w:t>
      </w:r>
      <w:bookmarkEnd w:id="24"/>
    </w:p>
    <w:p w14:paraId="1165A861" w14:textId="77777777" w:rsidR="00EA6875" w:rsidRPr="000D1611" w:rsidRDefault="00EA6875" w:rsidP="00353BF0">
      <w:pPr>
        <w:outlineLvl w:val="0"/>
        <w:rPr>
          <w:rFonts w:ascii="Arial" w:hAnsi="Arial" w:cs="Arial"/>
        </w:rPr>
      </w:pPr>
    </w:p>
    <w:p w14:paraId="03F956DA" w14:textId="77777777" w:rsidR="007C3A9D" w:rsidRDefault="007C3A9D" w:rsidP="00353BF0">
      <w:pPr>
        <w:pStyle w:val="Heading3"/>
        <w:ind w:left="714" w:hanging="572"/>
      </w:pPr>
      <w:r>
        <w:t>Abnormally Low Bids</w:t>
      </w:r>
    </w:p>
    <w:p w14:paraId="0F8592DC" w14:textId="77777777" w:rsidR="007C3A9D" w:rsidRDefault="007C3A9D" w:rsidP="007C3A9D"/>
    <w:p w14:paraId="125FB51A" w14:textId="77777777" w:rsidR="007C3A9D" w:rsidRPr="007C3A9D" w:rsidRDefault="007C3A9D" w:rsidP="007C3A9D">
      <w:pPr>
        <w:rPr>
          <w:rFonts w:ascii="Arial" w:hAnsi="Arial" w:cs="Arial"/>
        </w:rPr>
      </w:pPr>
      <w:r w:rsidRPr="007C3A9D">
        <w:rPr>
          <w:rFonts w:ascii="Arial" w:hAnsi="Arial" w:cs="Arial"/>
        </w:rPr>
        <w:t>In the event that any bid price is considered abnormally low, the provisions of Clause 56 (2) &amp; 69 (5) of the Public Contracts Regulations 2015 will apply. In summary these require the Participating Organisations to invite the tenderer concerned to account for their tendered price, and having considered the explanation, to advise the tenderer whether or not their bid will remain in consideration.  Any bid verified as abnormally low will be excluded before the above percentage calculations are carried out.</w:t>
      </w:r>
    </w:p>
    <w:p w14:paraId="7CB35C3E" w14:textId="77777777" w:rsidR="00353BF0" w:rsidRPr="00E35942" w:rsidRDefault="00353BF0" w:rsidP="00353BF0">
      <w:pPr>
        <w:pStyle w:val="Heading3"/>
        <w:ind w:left="714" w:hanging="572"/>
      </w:pPr>
      <w:r>
        <w:t xml:space="preserve">Acceptance of </w:t>
      </w:r>
      <w:r w:rsidR="007A360E">
        <w:t>Bids</w:t>
      </w:r>
    </w:p>
    <w:p w14:paraId="07E6A067" w14:textId="77777777" w:rsidR="00353BF0" w:rsidRPr="000D1611" w:rsidRDefault="00353BF0" w:rsidP="00353BF0">
      <w:pPr>
        <w:outlineLvl w:val="0"/>
        <w:rPr>
          <w:rFonts w:ascii="Arial" w:hAnsi="Arial" w:cs="Arial"/>
        </w:rPr>
      </w:pPr>
    </w:p>
    <w:p w14:paraId="35A435DB" w14:textId="77777777" w:rsidR="00353BF0" w:rsidRPr="000D1611" w:rsidRDefault="007A360E" w:rsidP="00353BF0">
      <w:pPr>
        <w:outlineLvl w:val="0"/>
        <w:rPr>
          <w:rFonts w:ascii="Arial" w:hAnsi="Arial" w:cs="Arial"/>
        </w:rPr>
      </w:pPr>
      <w:bookmarkStart w:id="25" w:name="_Toc451514123"/>
      <w:r>
        <w:rPr>
          <w:rFonts w:ascii="Arial" w:hAnsi="Arial" w:cs="Arial"/>
        </w:rPr>
        <w:t>T</w:t>
      </w:r>
      <w:r w:rsidR="00353BF0" w:rsidRPr="000D1611">
        <w:rPr>
          <w:rFonts w:ascii="Arial" w:hAnsi="Arial" w:cs="Arial"/>
        </w:rPr>
        <w:t xml:space="preserve">he Authority is not bound in any way and does not have to accept the lowest value of any </w:t>
      </w:r>
      <w:r>
        <w:rPr>
          <w:rFonts w:ascii="Arial" w:hAnsi="Arial" w:cs="Arial"/>
        </w:rPr>
        <w:t>bid</w:t>
      </w:r>
      <w:r w:rsidR="00353BF0" w:rsidRPr="000D1611">
        <w:rPr>
          <w:rFonts w:ascii="Arial" w:hAnsi="Arial" w:cs="Arial"/>
        </w:rPr>
        <w:t>.</w:t>
      </w:r>
      <w:bookmarkEnd w:id="25"/>
    </w:p>
    <w:p w14:paraId="77B2F35D" w14:textId="77777777" w:rsidR="00353BF0" w:rsidRPr="000D1611" w:rsidRDefault="00353BF0" w:rsidP="00353BF0">
      <w:pPr>
        <w:outlineLvl w:val="0"/>
        <w:rPr>
          <w:rFonts w:ascii="Arial" w:hAnsi="Arial" w:cs="Arial"/>
        </w:rPr>
      </w:pPr>
    </w:p>
    <w:p w14:paraId="272F2AB3" w14:textId="77777777" w:rsidR="00353BF0" w:rsidRPr="000D1611" w:rsidRDefault="00353BF0" w:rsidP="000D1611">
      <w:pPr>
        <w:pStyle w:val="BodyTextIndent2"/>
        <w:spacing w:after="0" w:line="240" w:lineRule="auto"/>
        <w:ind w:left="0"/>
        <w:outlineLvl w:val="0"/>
        <w:rPr>
          <w:rFonts w:ascii="Arial" w:hAnsi="Arial" w:cs="Arial"/>
        </w:rPr>
      </w:pPr>
      <w:bookmarkStart w:id="26" w:name="_Toc451514124"/>
      <w:r w:rsidRPr="000D1611">
        <w:rPr>
          <w:rFonts w:ascii="Arial" w:hAnsi="Arial" w:cs="Arial"/>
        </w:rPr>
        <w:t xml:space="preserve">Receipt of this </w:t>
      </w:r>
      <w:r w:rsidR="007A360E">
        <w:rPr>
          <w:rFonts w:ascii="Arial" w:hAnsi="Arial" w:cs="Arial"/>
        </w:rPr>
        <w:t xml:space="preserve">document </w:t>
      </w:r>
      <w:r w:rsidRPr="000D1611">
        <w:rPr>
          <w:rFonts w:ascii="Arial" w:hAnsi="Arial" w:cs="Arial"/>
        </w:rPr>
        <w:t>does not in any way imply the existence of a commitment or contract.</w:t>
      </w:r>
      <w:r w:rsidR="007A360E">
        <w:rPr>
          <w:rFonts w:ascii="Arial" w:hAnsi="Arial" w:cs="Arial"/>
        </w:rPr>
        <w:t xml:space="preserve">  </w:t>
      </w:r>
      <w:r w:rsidRPr="000D1611">
        <w:rPr>
          <w:rFonts w:ascii="Arial" w:hAnsi="Arial" w:cs="Arial"/>
        </w:rPr>
        <w:t xml:space="preserve">No </w:t>
      </w:r>
      <w:r w:rsidR="007A360E">
        <w:rPr>
          <w:rFonts w:ascii="Arial" w:hAnsi="Arial" w:cs="Arial"/>
        </w:rPr>
        <w:t>bid</w:t>
      </w:r>
      <w:r w:rsidRPr="000D1611">
        <w:rPr>
          <w:rFonts w:ascii="Arial" w:hAnsi="Arial" w:cs="Arial"/>
        </w:rPr>
        <w:t xml:space="preserve"> will be deemed to have been formally accepted until the </w:t>
      </w:r>
      <w:r w:rsidR="007A360E">
        <w:rPr>
          <w:rFonts w:ascii="Arial" w:hAnsi="Arial" w:cs="Arial"/>
        </w:rPr>
        <w:t>b</w:t>
      </w:r>
      <w:r w:rsidR="00ED0593" w:rsidRPr="000D1611">
        <w:rPr>
          <w:rFonts w:ascii="Arial" w:hAnsi="Arial" w:cs="Arial"/>
        </w:rPr>
        <w:t>idder</w:t>
      </w:r>
      <w:r w:rsidRPr="000D1611">
        <w:rPr>
          <w:rFonts w:ascii="Arial" w:hAnsi="Arial" w:cs="Arial"/>
        </w:rPr>
        <w:t xml:space="preserve"> has received a formal acceptance in writing.</w:t>
      </w:r>
      <w:bookmarkEnd w:id="26"/>
    </w:p>
    <w:p w14:paraId="5785EEDE" w14:textId="77777777" w:rsidR="00353BF0" w:rsidRPr="000D1611" w:rsidRDefault="00353BF0" w:rsidP="00353BF0">
      <w:pPr>
        <w:outlineLvl w:val="0"/>
        <w:rPr>
          <w:rFonts w:ascii="Arial" w:hAnsi="Arial" w:cs="Arial"/>
        </w:rPr>
      </w:pPr>
    </w:p>
    <w:p w14:paraId="48298C52" w14:textId="77777777" w:rsidR="00353BF0" w:rsidRPr="00E35942" w:rsidRDefault="00353BF0" w:rsidP="00353BF0">
      <w:pPr>
        <w:pStyle w:val="Heading3"/>
        <w:ind w:left="714" w:hanging="572"/>
      </w:pPr>
      <w:r w:rsidRPr="00E35942">
        <w:t>Period for Which Tenders will Remain Valid</w:t>
      </w:r>
    </w:p>
    <w:p w14:paraId="7CF8FF2D" w14:textId="77777777" w:rsidR="00353BF0" w:rsidRPr="008051AE" w:rsidRDefault="00353BF0" w:rsidP="00353BF0">
      <w:pPr>
        <w:outlineLvl w:val="0"/>
        <w:rPr>
          <w:rFonts w:ascii="Arial" w:hAnsi="Arial" w:cs="Arial"/>
          <w:sz w:val="20"/>
          <w:szCs w:val="20"/>
        </w:rPr>
      </w:pPr>
    </w:p>
    <w:p w14:paraId="776255EF" w14:textId="77777777" w:rsidR="00353BF0" w:rsidRPr="000D1611" w:rsidRDefault="00353BF0" w:rsidP="00353BF0">
      <w:pPr>
        <w:outlineLvl w:val="0"/>
        <w:rPr>
          <w:rFonts w:ascii="Arial" w:hAnsi="Arial" w:cs="Arial"/>
        </w:rPr>
      </w:pPr>
      <w:bookmarkStart w:id="27" w:name="_Toc451514126"/>
      <w:r w:rsidRPr="000D1611">
        <w:rPr>
          <w:rFonts w:ascii="Arial" w:hAnsi="Arial" w:cs="Arial"/>
        </w:rPr>
        <w:t xml:space="preserve">Unless otherwise stated by the </w:t>
      </w:r>
      <w:r w:rsidR="007A360E">
        <w:rPr>
          <w:rFonts w:ascii="Arial" w:hAnsi="Arial" w:cs="Arial"/>
        </w:rPr>
        <w:t>b</w:t>
      </w:r>
      <w:r w:rsidR="00EB0671" w:rsidRPr="000D1611">
        <w:rPr>
          <w:rFonts w:ascii="Arial" w:hAnsi="Arial" w:cs="Arial"/>
        </w:rPr>
        <w:t>idder</w:t>
      </w:r>
      <w:r w:rsidRPr="000D1611">
        <w:rPr>
          <w:rFonts w:ascii="Arial" w:hAnsi="Arial" w:cs="Arial"/>
        </w:rPr>
        <w:t xml:space="preserve">, </w:t>
      </w:r>
      <w:r w:rsidR="007A360E">
        <w:rPr>
          <w:rFonts w:ascii="Arial" w:hAnsi="Arial" w:cs="Arial"/>
        </w:rPr>
        <w:t>bids</w:t>
      </w:r>
      <w:r w:rsidRPr="000D1611">
        <w:rPr>
          <w:rFonts w:ascii="Arial" w:hAnsi="Arial" w:cs="Arial"/>
        </w:rPr>
        <w:t xml:space="preserve"> shall remain valid for </w:t>
      </w:r>
      <w:r w:rsidRPr="000D1611">
        <w:rPr>
          <w:rFonts w:ascii="Arial" w:hAnsi="Arial" w:cs="Arial"/>
          <w:b/>
        </w:rPr>
        <w:t>90</w:t>
      </w:r>
      <w:r w:rsidRPr="000D1611">
        <w:rPr>
          <w:rFonts w:ascii="Arial" w:hAnsi="Arial" w:cs="Arial"/>
          <w:color w:val="FF6600"/>
        </w:rPr>
        <w:t xml:space="preserve"> </w:t>
      </w:r>
      <w:r w:rsidRPr="000D1611">
        <w:rPr>
          <w:rFonts w:ascii="Arial" w:hAnsi="Arial" w:cs="Arial"/>
        </w:rPr>
        <w:t xml:space="preserve">days from the closing date for the receipt of </w:t>
      </w:r>
      <w:r w:rsidR="00997108">
        <w:rPr>
          <w:rFonts w:ascii="Arial" w:hAnsi="Arial" w:cs="Arial"/>
        </w:rPr>
        <w:t>bids</w:t>
      </w:r>
      <w:r w:rsidRPr="000D1611">
        <w:rPr>
          <w:rFonts w:ascii="Arial" w:hAnsi="Arial" w:cs="Arial"/>
        </w:rPr>
        <w:t>.</w:t>
      </w:r>
      <w:bookmarkEnd w:id="27"/>
    </w:p>
    <w:p w14:paraId="1287A3F1" w14:textId="77777777" w:rsidR="00353BF0" w:rsidRPr="00E35942" w:rsidRDefault="00353BF0" w:rsidP="00353BF0">
      <w:pPr>
        <w:pStyle w:val="Heading3"/>
        <w:ind w:left="714" w:hanging="572"/>
      </w:pPr>
      <w:r>
        <w:t xml:space="preserve">Copyright </w:t>
      </w:r>
    </w:p>
    <w:p w14:paraId="78A9209A" w14:textId="77777777" w:rsidR="00353BF0" w:rsidRPr="008051AE" w:rsidRDefault="00353BF0" w:rsidP="00353BF0">
      <w:pPr>
        <w:outlineLvl w:val="0"/>
        <w:rPr>
          <w:rFonts w:ascii="Arial" w:hAnsi="Arial" w:cs="Arial"/>
          <w:sz w:val="20"/>
          <w:szCs w:val="20"/>
        </w:rPr>
      </w:pPr>
    </w:p>
    <w:p w14:paraId="0B549BCD" w14:textId="77777777" w:rsidR="00353BF0" w:rsidRPr="000D1611" w:rsidRDefault="009E0BF0" w:rsidP="00353BF0">
      <w:pPr>
        <w:outlineLvl w:val="0"/>
        <w:rPr>
          <w:rFonts w:ascii="Arial" w:hAnsi="Arial" w:cs="Arial"/>
        </w:rPr>
      </w:pPr>
      <w:bookmarkStart w:id="28" w:name="_Toc451514127"/>
      <w:r w:rsidRPr="000D1611">
        <w:rPr>
          <w:rFonts w:ascii="Arial" w:hAnsi="Arial" w:cs="Arial"/>
        </w:rPr>
        <w:t>Bidders</w:t>
      </w:r>
      <w:r w:rsidR="00353BF0" w:rsidRPr="000D1611">
        <w:rPr>
          <w:rFonts w:ascii="Arial" w:hAnsi="Arial" w:cs="Arial"/>
        </w:rPr>
        <w:t xml:space="preserve"> should note that copyright in this </w:t>
      </w:r>
      <w:r w:rsidR="00997108">
        <w:rPr>
          <w:rFonts w:ascii="Arial" w:hAnsi="Arial" w:cs="Arial"/>
        </w:rPr>
        <w:t>document and all other materials published via this procurement</w:t>
      </w:r>
      <w:r w:rsidR="00353BF0" w:rsidRPr="000D1611">
        <w:rPr>
          <w:rFonts w:ascii="Arial" w:hAnsi="Arial" w:cs="Arial"/>
        </w:rPr>
        <w:t xml:space="preserve"> rests with the Authority and its contents should be treated as Commercial in Confidence.</w:t>
      </w:r>
      <w:bookmarkEnd w:id="28"/>
    </w:p>
    <w:p w14:paraId="47E9B1A8" w14:textId="77777777" w:rsidR="00353BF0" w:rsidRPr="000D1611" w:rsidRDefault="00353BF0" w:rsidP="00353BF0">
      <w:pPr>
        <w:outlineLvl w:val="0"/>
        <w:rPr>
          <w:rFonts w:ascii="Arial" w:hAnsi="Arial" w:cs="Arial"/>
        </w:rPr>
      </w:pPr>
    </w:p>
    <w:p w14:paraId="6B515DFC" w14:textId="77777777" w:rsidR="00353BF0" w:rsidRPr="000D1611" w:rsidRDefault="00353BF0" w:rsidP="00353BF0">
      <w:pPr>
        <w:outlineLvl w:val="0"/>
        <w:rPr>
          <w:rFonts w:ascii="Arial" w:hAnsi="Arial" w:cs="Arial"/>
        </w:rPr>
      </w:pPr>
      <w:bookmarkStart w:id="29" w:name="_Toc451514128"/>
      <w:r w:rsidRPr="000D1611">
        <w:rPr>
          <w:rFonts w:ascii="Arial" w:hAnsi="Arial" w:cs="Arial"/>
        </w:rPr>
        <w:t>Reproduction of this document, either whole or in part, is forbidden except with the express permission of the Authority.</w:t>
      </w:r>
      <w:bookmarkEnd w:id="29"/>
    </w:p>
    <w:p w14:paraId="2B8F723A" w14:textId="77777777" w:rsidR="00353BF0" w:rsidRPr="00E35942" w:rsidRDefault="00353BF0" w:rsidP="00353BF0">
      <w:pPr>
        <w:pStyle w:val="Heading3"/>
        <w:ind w:hanging="578"/>
      </w:pPr>
      <w:r w:rsidRPr="00E35942">
        <w:t xml:space="preserve">Amendments to the </w:t>
      </w:r>
      <w:r w:rsidR="00997108">
        <w:t>Bid</w:t>
      </w:r>
      <w:r w:rsidRPr="00E35942">
        <w:t xml:space="preserve"> Documents</w:t>
      </w:r>
    </w:p>
    <w:p w14:paraId="391DE147" w14:textId="77777777" w:rsidR="00353BF0" w:rsidRPr="008051AE" w:rsidRDefault="00353BF0" w:rsidP="00353BF0">
      <w:pPr>
        <w:outlineLvl w:val="0"/>
        <w:rPr>
          <w:rFonts w:ascii="Arial" w:hAnsi="Arial" w:cs="Arial"/>
          <w:sz w:val="20"/>
          <w:szCs w:val="20"/>
        </w:rPr>
      </w:pPr>
    </w:p>
    <w:p w14:paraId="4A584233" w14:textId="77777777" w:rsidR="00353BF0" w:rsidRPr="000D1611" w:rsidRDefault="00353BF0" w:rsidP="00353BF0">
      <w:pPr>
        <w:outlineLvl w:val="0"/>
        <w:rPr>
          <w:rFonts w:ascii="Arial" w:hAnsi="Arial" w:cs="Arial"/>
        </w:rPr>
      </w:pPr>
      <w:bookmarkStart w:id="30" w:name="_Toc451514129"/>
      <w:r w:rsidRPr="000D1611">
        <w:rPr>
          <w:rFonts w:ascii="Arial" w:hAnsi="Arial" w:cs="Arial"/>
        </w:rPr>
        <w:t xml:space="preserve">The Authority reserves the right to amend the </w:t>
      </w:r>
      <w:r w:rsidR="00997108">
        <w:rPr>
          <w:rFonts w:ascii="Arial" w:hAnsi="Arial" w:cs="Arial"/>
        </w:rPr>
        <w:t>bid</w:t>
      </w:r>
      <w:r w:rsidRPr="000D1611">
        <w:rPr>
          <w:rFonts w:ascii="Arial" w:hAnsi="Arial" w:cs="Arial"/>
        </w:rPr>
        <w:t xml:space="preserve"> documents at any time prior to the deadline for receipt of </w:t>
      </w:r>
      <w:r w:rsidR="00997108">
        <w:rPr>
          <w:rFonts w:ascii="Arial" w:hAnsi="Arial" w:cs="Arial"/>
        </w:rPr>
        <w:t>bids</w:t>
      </w:r>
      <w:r w:rsidRPr="000D1611">
        <w:rPr>
          <w:rFonts w:ascii="Arial" w:hAnsi="Arial" w:cs="Arial"/>
        </w:rPr>
        <w:t xml:space="preserve">. Any such amendment will be </w:t>
      </w:r>
      <w:r w:rsidR="00997108">
        <w:rPr>
          <w:rFonts w:ascii="Arial" w:hAnsi="Arial" w:cs="Arial"/>
        </w:rPr>
        <w:t xml:space="preserve">communicated via the </w:t>
      </w:r>
      <w:r w:rsidR="00016C03">
        <w:rPr>
          <w:rFonts w:ascii="Arial" w:hAnsi="Arial" w:cs="Arial"/>
        </w:rPr>
        <w:t>Digital Marketplace</w:t>
      </w:r>
      <w:r w:rsidRPr="000D1611">
        <w:rPr>
          <w:rFonts w:ascii="Arial" w:hAnsi="Arial" w:cs="Arial"/>
        </w:rPr>
        <w:t>. Where amendments are significant, the Authority may, at its discretion, extend the deadline for receipt of tenders.</w:t>
      </w:r>
      <w:bookmarkEnd w:id="30"/>
    </w:p>
    <w:p w14:paraId="36F07D76" w14:textId="77777777" w:rsidR="00353BF0" w:rsidRPr="000D1611" w:rsidRDefault="00353BF0" w:rsidP="00353BF0">
      <w:pPr>
        <w:outlineLvl w:val="0"/>
        <w:rPr>
          <w:rFonts w:ascii="Arial" w:hAnsi="Arial" w:cs="Arial"/>
        </w:rPr>
      </w:pPr>
    </w:p>
    <w:p w14:paraId="4309F707" w14:textId="77777777" w:rsidR="00353BF0" w:rsidRPr="000D1611" w:rsidRDefault="00353BF0" w:rsidP="00353BF0">
      <w:pPr>
        <w:outlineLvl w:val="0"/>
        <w:rPr>
          <w:rFonts w:ascii="Arial" w:hAnsi="Arial" w:cs="Arial"/>
        </w:rPr>
      </w:pPr>
      <w:bookmarkStart w:id="31" w:name="_Toc451514130"/>
      <w:r w:rsidRPr="000D1611">
        <w:rPr>
          <w:rFonts w:ascii="Arial" w:hAnsi="Arial" w:cs="Arial"/>
        </w:rPr>
        <w:t xml:space="preserve">Bidders must not alter the format or content of the enclosed </w:t>
      </w:r>
      <w:r w:rsidR="00997108">
        <w:rPr>
          <w:rFonts w:ascii="Arial" w:hAnsi="Arial" w:cs="Arial"/>
        </w:rPr>
        <w:t>bid</w:t>
      </w:r>
      <w:r w:rsidRPr="000D1611">
        <w:rPr>
          <w:rFonts w:ascii="Arial" w:hAnsi="Arial" w:cs="Arial"/>
        </w:rPr>
        <w:t xml:space="preserve"> documents in any way.</w:t>
      </w:r>
      <w:bookmarkEnd w:id="31"/>
      <w:r w:rsidRPr="000D1611">
        <w:rPr>
          <w:rFonts w:ascii="Arial" w:hAnsi="Arial" w:cs="Arial"/>
        </w:rPr>
        <w:t xml:space="preserve"> </w:t>
      </w:r>
    </w:p>
    <w:p w14:paraId="7056953E" w14:textId="77777777" w:rsidR="00353BF0" w:rsidRPr="008051AE" w:rsidRDefault="00353BF0" w:rsidP="00353BF0">
      <w:pPr>
        <w:pStyle w:val="Heading3"/>
        <w:ind w:left="714" w:hanging="572"/>
      </w:pPr>
      <w:r w:rsidRPr="00E35942">
        <w:t>Inducements</w:t>
      </w:r>
    </w:p>
    <w:p w14:paraId="44A85339" w14:textId="77777777" w:rsidR="00353BF0" w:rsidRPr="008051AE" w:rsidRDefault="00353BF0" w:rsidP="00353BF0">
      <w:pPr>
        <w:outlineLvl w:val="0"/>
        <w:rPr>
          <w:rFonts w:ascii="Arial" w:hAnsi="Arial" w:cs="Arial"/>
          <w:sz w:val="20"/>
          <w:szCs w:val="20"/>
        </w:rPr>
      </w:pPr>
    </w:p>
    <w:p w14:paraId="088D9A89" w14:textId="77777777" w:rsidR="00353BF0" w:rsidRPr="009C1219" w:rsidRDefault="00353BF0" w:rsidP="00353BF0">
      <w:pPr>
        <w:outlineLvl w:val="0"/>
        <w:rPr>
          <w:rFonts w:ascii="Arial" w:hAnsi="Arial" w:cs="Arial"/>
          <w:sz w:val="22"/>
          <w:szCs w:val="22"/>
        </w:rPr>
      </w:pPr>
      <w:bookmarkStart w:id="32" w:name="_Toc451514131"/>
      <w:r w:rsidRPr="000D1611">
        <w:rPr>
          <w:rFonts w:ascii="Arial" w:hAnsi="Arial" w:cs="Arial"/>
        </w:rPr>
        <w:t>Offering an inducement of any kind relating to obtaining this or any other agreements with the Authority will disqualify your tender from being considered and may constitute a criminal offence</w:t>
      </w:r>
      <w:r w:rsidRPr="009C1219">
        <w:rPr>
          <w:rFonts w:ascii="Arial" w:hAnsi="Arial" w:cs="Arial"/>
          <w:sz w:val="22"/>
          <w:szCs w:val="22"/>
        </w:rPr>
        <w:t>.</w:t>
      </w:r>
      <w:bookmarkEnd w:id="32"/>
    </w:p>
    <w:p w14:paraId="3B6E31AB" w14:textId="77777777" w:rsidR="00353BF0" w:rsidRPr="00E35942" w:rsidRDefault="00353BF0" w:rsidP="00353BF0">
      <w:pPr>
        <w:pStyle w:val="Heading3"/>
        <w:ind w:hanging="578"/>
      </w:pPr>
      <w:r w:rsidRPr="00E35942">
        <w:t>Costs and Expenses</w:t>
      </w:r>
    </w:p>
    <w:p w14:paraId="0D7433EF" w14:textId="77777777" w:rsidR="00353BF0" w:rsidRPr="008051AE" w:rsidRDefault="00353BF0" w:rsidP="00353BF0">
      <w:pPr>
        <w:outlineLvl w:val="0"/>
        <w:rPr>
          <w:rFonts w:ascii="Arial" w:hAnsi="Arial" w:cs="Arial"/>
          <w:sz w:val="20"/>
          <w:szCs w:val="20"/>
        </w:rPr>
      </w:pPr>
    </w:p>
    <w:p w14:paraId="3DF8FDE3" w14:textId="77777777" w:rsidR="00353BF0" w:rsidRPr="000D1611" w:rsidRDefault="00353BF0" w:rsidP="00353BF0">
      <w:pPr>
        <w:outlineLvl w:val="0"/>
        <w:rPr>
          <w:rFonts w:ascii="Arial" w:hAnsi="Arial" w:cs="Arial"/>
        </w:rPr>
      </w:pPr>
      <w:bookmarkStart w:id="33" w:name="_Toc451514132"/>
      <w:r w:rsidRPr="000D1611">
        <w:rPr>
          <w:rFonts w:ascii="Arial" w:hAnsi="Arial" w:cs="Arial"/>
        </w:rPr>
        <w:t xml:space="preserve">You will not be entitled to claim from the Authority any costs or expenses incurred during the </w:t>
      </w:r>
      <w:r w:rsidR="00997108">
        <w:rPr>
          <w:rFonts w:ascii="Arial" w:hAnsi="Arial" w:cs="Arial"/>
        </w:rPr>
        <w:t>bid</w:t>
      </w:r>
      <w:r w:rsidRPr="000D1611">
        <w:rPr>
          <w:rFonts w:ascii="Arial" w:hAnsi="Arial" w:cs="Arial"/>
        </w:rPr>
        <w:t xml:space="preserve"> process whether or not your </w:t>
      </w:r>
      <w:r w:rsidR="00997108">
        <w:rPr>
          <w:rFonts w:ascii="Arial" w:hAnsi="Arial" w:cs="Arial"/>
        </w:rPr>
        <w:t>bid</w:t>
      </w:r>
      <w:r w:rsidRPr="000D1611">
        <w:rPr>
          <w:rFonts w:ascii="Arial" w:hAnsi="Arial" w:cs="Arial"/>
        </w:rPr>
        <w:t xml:space="preserve"> is successful. Such costs to include costs incurred in the preparation and submission of your </w:t>
      </w:r>
      <w:r w:rsidR="00997108">
        <w:rPr>
          <w:rFonts w:ascii="Arial" w:hAnsi="Arial" w:cs="Arial"/>
        </w:rPr>
        <w:t>bid</w:t>
      </w:r>
      <w:r w:rsidRPr="000D1611">
        <w:rPr>
          <w:rFonts w:ascii="Arial" w:hAnsi="Arial" w:cs="Arial"/>
        </w:rPr>
        <w:t xml:space="preserve"> and any additional costs that you may incur if the Authority modifies or amends the tender requirements including the Statement of Requirements.</w:t>
      </w:r>
      <w:bookmarkEnd w:id="33"/>
    </w:p>
    <w:p w14:paraId="1430D1CC" w14:textId="77777777" w:rsidR="00353BF0" w:rsidRPr="00E35942" w:rsidRDefault="00353BF0" w:rsidP="00353BF0">
      <w:pPr>
        <w:pStyle w:val="Heading3"/>
        <w:ind w:hanging="578"/>
      </w:pPr>
      <w:r w:rsidRPr="00E35942">
        <w:t>Confidentiality</w:t>
      </w:r>
    </w:p>
    <w:p w14:paraId="2FED3AE7" w14:textId="77777777" w:rsidR="00353BF0" w:rsidRPr="008051AE" w:rsidRDefault="00353BF0" w:rsidP="00353BF0">
      <w:pPr>
        <w:outlineLvl w:val="0"/>
        <w:rPr>
          <w:rFonts w:ascii="Arial" w:hAnsi="Arial" w:cs="Arial"/>
          <w:sz w:val="20"/>
          <w:szCs w:val="20"/>
        </w:rPr>
      </w:pPr>
    </w:p>
    <w:p w14:paraId="3AF987CF" w14:textId="77777777" w:rsidR="00353BF0" w:rsidRPr="000D1611" w:rsidRDefault="00353BF0" w:rsidP="00353BF0">
      <w:pPr>
        <w:outlineLvl w:val="0"/>
        <w:rPr>
          <w:rFonts w:ascii="Arial" w:hAnsi="Arial" w:cs="Arial"/>
        </w:rPr>
      </w:pPr>
      <w:bookmarkStart w:id="34" w:name="_Toc451514133"/>
      <w:r w:rsidRPr="000D1611">
        <w:rPr>
          <w:rFonts w:ascii="Arial" w:hAnsi="Arial" w:cs="Arial"/>
        </w:rPr>
        <w:t xml:space="preserve">Operating equitable </w:t>
      </w:r>
      <w:r w:rsidR="00997108">
        <w:rPr>
          <w:rFonts w:ascii="Arial" w:hAnsi="Arial" w:cs="Arial"/>
        </w:rPr>
        <w:t>bid</w:t>
      </w:r>
      <w:r w:rsidRPr="000D1611">
        <w:rPr>
          <w:rFonts w:ascii="Arial" w:hAnsi="Arial" w:cs="Arial"/>
        </w:rPr>
        <w:t xml:space="preserve"> procedures relies on complete confidentiality of costing structures and any other information that may have a direct bearing on the </w:t>
      </w:r>
      <w:r w:rsidR="00997108">
        <w:rPr>
          <w:rFonts w:ascii="Arial" w:hAnsi="Arial" w:cs="Arial"/>
        </w:rPr>
        <w:t>bid</w:t>
      </w:r>
      <w:r w:rsidRPr="000D1611">
        <w:rPr>
          <w:rFonts w:ascii="Arial" w:hAnsi="Arial" w:cs="Arial"/>
        </w:rPr>
        <w:t xml:space="preserve"> outcome. It is therefore mandatory that such information is not disclosed to any third party before the contract is awarded and </w:t>
      </w:r>
      <w:r w:rsidR="00997108">
        <w:rPr>
          <w:rFonts w:ascii="Arial" w:hAnsi="Arial" w:cs="Arial"/>
        </w:rPr>
        <w:t>b</w:t>
      </w:r>
      <w:r w:rsidR="00EB0671" w:rsidRPr="000D1611">
        <w:rPr>
          <w:rFonts w:ascii="Arial" w:hAnsi="Arial" w:cs="Arial"/>
        </w:rPr>
        <w:t>idder</w:t>
      </w:r>
      <w:r w:rsidRPr="000D1611">
        <w:rPr>
          <w:rFonts w:ascii="Arial" w:hAnsi="Arial" w:cs="Arial"/>
        </w:rPr>
        <w:t>s are notified.</w:t>
      </w:r>
      <w:bookmarkEnd w:id="34"/>
    </w:p>
    <w:p w14:paraId="11DBEC84" w14:textId="77777777" w:rsidR="00353BF0" w:rsidRPr="000D1611" w:rsidRDefault="00353BF0" w:rsidP="00353BF0">
      <w:pPr>
        <w:outlineLvl w:val="0"/>
        <w:rPr>
          <w:rFonts w:ascii="Arial" w:hAnsi="Arial" w:cs="Arial"/>
        </w:rPr>
      </w:pPr>
    </w:p>
    <w:p w14:paraId="3D0D2F0A" w14:textId="77777777" w:rsidR="00353BF0" w:rsidRPr="000D1611" w:rsidRDefault="00353BF0" w:rsidP="00353BF0">
      <w:pPr>
        <w:outlineLvl w:val="0"/>
        <w:rPr>
          <w:rFonts w:ascii="Arial" w:hAnsi="Arial" w:cs="Arial"/>
        </w:rPr>
      </w:pPr>
      <w:bookmarkStart w:id="35" w:name="_Toc451514134"/>
      <w:r w:rsidRPr="000D1611">
        <w:rPr>
          <w:rFonts w:ascii="Arial" w:hAnsi="Arial" w:cs="Arial"/>
        </w:rPr>
        <w:t xml:space="preserve">It is also mandatory that no discussion, canvassing or soliciting of the Authority staff takes place, which may be deemed to have a bearing on the construction of a </w:t>
      </w:r>
      <w:r w:rsidR="00997108">
        <w:rPr>
          <w:rFonts w:ascii="Arial" w:hAnsi="Arial" w:cs="Arial"/>
        </w:rPr>
        <w:t>bid</w:t>
      </w:r>
      <w:r w:rsidRPr="000D1611">
        <w:rPr>
          <w:rFonts w:ascii="Arial" w:hAnsi="Arial" w:cs="Arial"/>
        </w:rPr>
        <w:t xml:space="preserve"> response.</w:t>
      </w:r>
      <w:bookmarkEnd w:id="35"/>
    </w:p>
    <w:p w14:paraId="3DD2571E" w14:textId="77777777" w:rsidR="00353BF0" w:rsidRPr="000D1611" w:rsidRDefault="00353BF0" w:rsidP="00353BF0">
      <w:pPr>
        <w:outlineLvl w:val="0"/>
        <w:rPr>
          <w:rFonts w:ascii="Arial" w:hAnsi="Arial" w:cs="Arial"/>
        </w:rPr>
      </w:pPr>
    </w:p>
    <w:p w14:paraId="4964F47D" w14:textId="77777777" w:rsidR="00353BF0" w:rsidRPr="000D1611" w:rsidRDefault="00353BF0" w:rsidP="00353BF0">
      <w:pPr>
        <w:outlineLvl w:val="0"/>
        <w:rPr>
          <w:rFonts w:ascii="Arial" w:hAnsi="Arial" w:cs="Arial"/>
        </w:rPr>
      </w:pPr>
      <w:bookmarkStart w:id="36" w:name="_Toc451514135"/>
      <w:r w:rsidRPr="000D1611">
        <w:rPr>
          <w:rFonts w:ascii="Arial" w:hAnsi="Arial" w:cs="Arial"/>
        </w:rPr>
        <w:t xml:space="preserve">Any breach of this confidentiality may render the </w:t>
      </w:r>
      <w:r w:rsidR="00997108">
        <w:rPr>
          <w:rFonts w:ascii="Arial" w:hAnsi="Arial" w:cs="Arial"/>
        </w:rPr>
        <w:t>bid</w:t>
      </w:r>
      <w:r w:rsidRPr="000D1611">
        <w:rPr>
          <w:rFonts w:ascii="Arial" w:hAnsi="Arial" w:cs="Arial"/>
        </w:rPr>
        <w:t xml:space="preserve"> invalid, except where essential information to cover the requirements of either insurance companies/brokers or financial planning requirements is requested by the Authority, prior to the official tendering process being carried out.</w:t>
      </w:r>
      <w:bookmarkEnd w:id="36"/>
    </w:p>
    <w:p w14:paraId="41042A0A" w14:textId="77777777" w:rsidR="00353BF0" w:rsidRPr="000D1611" w:rsidRDefault="00353BF0" w:rsidP="00353BF0">
      <w:pPr>
        <w:outlineLvl w:val="0"/>
        <w:rPr>
          <w:rFonts w:ascii="Arial" w:hAnsi="Arial" w:cs="Arial"/>
        </w:rPr>
      </w:pPr>
    </w:p>
    <w:p w14:paraId="57CD982D" w14:textId="77777777" w:rsidR="00353BF0" w:rsidRPr="000D1611" w:rsidRDefault="00353BF0" w:rsidP="00353BF0">
      <w:pPr>
        <w:outlineLvl w:val="0"/>
        <w:rPr>
          <w:rFonts w:ascii="Arial" w:hAnsi="Arial" w:cs="Arial"/>
        </w:rPr>
      </w:pPr>
      <w:bookmarkStart w:id="37" w:name="_Toc451514136"/>
      <w:r w:rsidRPr="000D1611">
        <w:rPr>
          <w:rFonts w:ascii="Arial" w:hAnsi="Arial" w:cs="Arial"/>
        </w:rPr>
        <w:t>All information supplied by the Authority to you must be treated in confidence and not disclosed to third parties except insofar as this is necessary to obtain sureties or quotations for the purpose of submitting the tender. All information supplied by you to the Authority will similarly be treated in confidence except for the disclosure of such information with regard to the outcome or the procurement process.</w:t>
      </w:r>
      <w:bookmarkEnd w:id="37"/>
    </w:p>
    <w:p w14:paraId="0553C853" w14:textId="77777777" w:rsidR="00D71D71" w:rsidRPr="003F2CC9" w:rsidRDefault="00D71D71" w:rsidP="00353BF0">
      <w:pPr>
        <w:outlineLvl w:val="0"/>
        <w:rPr>
          <w:rFonts w:ascii="Arial" w:hAnsi="Arial" w:cs="Arial"/>
          <w:sz w:val="20"/>
          <w:szCs w:val="20"/>
        </w:rPr>
      </w:pPr>
    </w:p>
    <w:p w14:paraId="7A38C0AF" w14:textId="77777777" w:rsidR="00353BF0" w:rsidRPr="00E35942" w:rsidRDefault="00353BF0" w:rsidP="00353BF0">
      <w:pPr>
        <w:pStyle w:val="Heading3"/>
        <w:ind w:left="714" w:hanging="572"/>
      </w:pPr>
      <w:r w:rsidRPr="00E35942">
        <w:t>Contracts</w:t>
      </w:r>
    </w:p>
    <w:p w14:paraId="6E45040A" w14:textId="77777777" w:rsidR="00353BF0" w:rsidRPr="008051AE" w:rsidRDefault="00353BF0" w:rsidP="00353BF0">
      <w:pPr>
        <w:outlineLvl w:val="0"/>
        <w:rPr>
          <w:rFonts w:ascii="Arial" w:hAnsi="Arial" w:cs="Arial"/>
          <w:sz w:val="20"/>
          <w:szCs w:val="20"/>
        </w:rPr>
      </w:pPr>
    </w:p>
    <w:p w14:paraId="68B8E73F" w14:textId="77777777" w:rsidR="00353BF0" w:rsidRDefault="00353BF0" w:rsidP="00353BF0">
      <w:pPr>
        <w:outlineLvl w:val="0"/>
        <w:rPr>
          <w:rFonts w:ascii="Arial" w:hAnsi="Arial" w:cs="Arial"/>
        </w:rPr>
      </w:pPr>
      <w:bookmarkStart w:id="38" w:name="_Toc451514138"/>
      <w:r w:rsidRPr="000D1611">
        <w:rPr>
          <w:rFonts w:ascii="Arial" w:hAnsi="Arial" w:cs="Arial"/>
        </w:rPr>
        <w:t>Any</w:t>
      </w:r>
      <w:r w:rsidR="00D269B1">
        <w:rPr>
          <w:rFonts w:ascii="Arial" w:hAnsi="Arial" w:cs="Arial"/>
        </w:rPr>
        <w:t xml:space="preserve"> Call-O</w:t>
      </w:r>
      <w:r w:rsidR="00604F81">
        <w:rPr>
          <w:rFonts w:ascii="Arial" w:hAnsi="Arial" w:cs="Arial"/>
        </w:rPr>
        <w:t>ff</w:t>
      </w:r>
      <w:r w:rsidRPr="000D1611">
        <w:rPr>
          <w:rFonts w:ascii="Arial" w:hAnsi="Arial" w:cs="Arial"/>
        </w:rPr>
        <w:t xml:space="preserve"> Contract awarded will be subject to</w:t>
      </w:r>
      <w:r w:rsidRPr="000D1611">
        <w:rPr>
          <w:rFonts w:ascii="Arial" w:hAnsi="Arial" w:cs="Arial"/>
          <w:color w:val="FF0000"/>
        </w:rPr>
        <w:t xml:space="preserve"> </w:t>
      </w:r>
      <w:r w:rsidR="000D1611" w:rsidRPr="000D1611">
        <w:rPr>
          <w:rFonts w:ascii="Arial" w:hAnsi="Arial" w:cs="Arial"/>
        </w:rPr>
        <w:t>the attached</w:t>
      </w:r>
      <w:r w:rsidRPr="000D1611">
        <w:rPr>
          <w:rFonts w:ascii="Arial" w:hAnsi="Arial" w:cs="Arial"/>
        </w:rPr>
        <w:t xml:space="preserve"> Terms and Conditions of Contract </w:t>
      </w:r>
      <w:r w:rsidR="00997108">
        <w:rPr>
          <w:rFonts w:ascii="Arial" w:hAnsi="Arial" w:cs="Arial"/>
        </w:rPr>
        <w:t>issued with</w:t>
      </w:r>
      <w:r w:rsidRPr="000D1611">
        <w:rPr>
          <w:rFonts w:ascii="Arial" w:hAnsi="Arial" w:cs="Arial"/>
        </w:rPr>
        <w:t xml:space="preserve"> this</w:t>
      </w:r>
      <w:r w:rsidR="000D1611" w:rsidRPr="000D1611">
        <w:rPr>
          <w:rFonts w:ascii="Arial" w:hAnsi="Arial" w:cs="Arial"/>
        </w:rPr>
        <w:t xml:space="preserve"> tender pack</w:t>
      </w:r>
      <w:bookmarkEnd w:id="38"/>
      <w:r w:rsidR="00B67D36">
        <w:rPr>
          <w:rFonts w:ascii="Arial" w:hAnsi="Arial" w:cs="Arial"/>
        </w:rPr>
        <w:t xml:space="preserve">, Appendix </w:t>
      </w:r>
      <w:r w:rsidR="006F3E1E">
        <w:rPr>
          <w:rFonts w:ascii="Arial" w:hAnsi="Arial" w:cs="Arial"/>
        </w:rPr>
        <w:t>B</w:t>
      </w:r>
      <w:r w:rsidR="00A67B49">
        <w:rPr>
          <w:rFonts w:ascii="Arial" w:hAnsi="Arial" w:cs="Arial"/>
        </w:rPr>
        <w:t>.</w:t>
      </w:r>
    </w:p>
    <w:p w14:paraId="188C4038" w14:textId="77777777" w:rsidR="00A67B49" w:rsidRDefault="00A67B49" w:rsidP="00353BF0">
      <w:pPr>
        <w:outlineLvl w:val="0"/>
        <w:rPr>
          <w:rFonts w:ascii="Arial" w:hAnsi="Arial" w:cs="Arial"/>
        </w:rPr>
      </w:pPr>
    </w:p>
    <w:p w14:paraId="57886023" w14:textId="77777777" w:rsidR="00353BF0" w:rsidRPr="000D1611" w:rsidRDefault="00353BF0" w:rsidP="00353BF0">
      <w:pPr>
        <w:outlineLvl w:val="0"/>
        <w:rPr>
          <w:rFonts w:ascii="Arial" w:hAnsi="Arial" w:cs="Arial"/>
        </w:rPr>
      </w:pPr>
      <w:bookmarkStart w:id="39" w:name="_Toc451514139"/>
      <w:r w:rsidRPr="000D1611">
        <w:rPr>
          <w:rFonts w:ascii="Arial" w:hAnsi="Arial" w:cs="Arial"/>
        </w:rPr>
        <w:t xml:space="preserve">The Authority reserves the right to amend the draft contract during this exercise. </w:t>
      </w:r>
      <w:r w:rsidR="00A268AA" w:rsidRPr="000D1611">
        <w:rPr>
          <w:rFonts w:ascii="Arial" w:hAnsi="Arial" w:cs="Arial"/>
        </w:rPr>
        <w:t>Bidders</w:t>
      </w:r>
      <w:r w:rsidRPr="000D1611">
        <w:rPr>
          <w:rFonts w:ascii="Arial" w:hAnsi="Arial" w:cs="Arial"/>
        </w:rPr>
        <w:t xml:space="preserve"> will be required to signify agreement in principle to the final </w:t>
      </w:r>
      <w:r w:rsidR="006E01F8" w:rsidRPr="000D1611">
        <w:rPr>
          <w:rFonts w:ascii="Arial" w:hAnsi="Arial" w:cs="Arial"/>
        </w:rPr>
        <w:t>c</w:t>
      </w:r>
      <w:r w:rsidRPr="000D1611">
        <w:rPr>
          <w:rFonts w:ascii="Arial" w:hAnsi="Arial" w:cs="Arial"/>
        </w:rPr>
        <w:t>ontract determined by the Authority.</w:t>
      </w:r>
      <w:bookmarkEnd w:id="39"/>
    </w:p>
    <w:p w14:paraId="25DCF69C" w14:textId="77777777" w:rsidR="00353BF0" w:rsidRPr="000D1611" w:rsidRDefault="00353BF0" w:rsidP="00353BF0">
      <w:pPr>
        <w:outlineLvl w:val="0"/>
        <w:rPr>
          <w:rFonts w:ascii="Arial" w:hAnsi="Arial" w:cs="Arial"/>
        </w:rPr>
      </w:pPr>
    </w:p>
    <w:p w14:paraId="28ED749F" w14:textId="77777777" w:rsidR="00353BF0" w:rsidRPr="000D1611" w:rsidRDefault="00353BF0" w:rsidP="00353BF0">
      <w:pPr>
        <w:outlineLvl w:val="0"/>
        <w:rPr>
          <w:rFonts w:ascii="Arial" w:hAnsi="Arial" w:cs="Arial"/>
        </w:rPr>
      </w:pPr>
      <w:bookmarkStart w:id="40" w:name="_Toc451514140"/>
      <w:r w:rsidRPr="000D1611">
        <w:rPr>
          <w:rFonts w:ascii="Arial" w:hAnsi="Arial" w:cs="Arial"/>
        </w:rPr>
        <w:t>In addition, the Authority reserves the right to cancel this exercise without the need for explanation where circumstances arise that would make this necessary.</w:t>
      </w:r>
      <w:bookmarkEnd w:id="40"/>
    </w:p>
    <w:p w14:paraId="389FC936" w14:textId="77777777" w:rsidR="00353BF0" w:rsidRPr="000D1611" w:rsidRDefault="00353BF0" w:rsidP="00353BF0">
      <w:pPr>
        <w:outlineLvl w:val="0"/>
        <w:rPr>
          <w:rFonts w:ascii="Arial" w:hAnsi="Arial" w:cs="Arial"/>
        </w:rPr>
      </w:pPr>
    </w:p>
    <w:p w14:paraId="64F6E11A" w14:textId="77777777" w:rsidR="00353BF0" w:rsidRPr="000D1611" w:rsidRDefault="00353BF0" w:rsidP="00353BF0">
      <w:pPr>
        <w:outlineLvl w:val="0"/>
        <w:rPr>
          <w:rFonts w:ascii="Arial" w:hAnsi="Arial" w:cs="Arial"/>
        </w:rPr>
      </w:pPr>
      <w:bookmarkStart w:id="41" w:name="_Toc451514141"/>
      <w:r w:rsidRPr="000D1611">
        <w:rPr>
          <w:rFonts w:ascii="Arial" w:hAnsi="Arial" w:cs="Arial"/>
        </w:rPr>
        <w:t>The Authority expressly reserves the right:</w:t>
      </w:r>
      <w:bookmarkEnd w:id="41"/>
    </w:p>
    <w:p w14:paraId="6E267D08" w14:textId="77777777" w:rsidR="00353BF0" w:rsidRPr="009C1219" w:rsidRDefault="00353BF0" w:rsidP="00353BF0">
      <w:pPr>
        <w:outlineLvl w:val="0"/>
        <w:rPr>
          <w:rFonts w:ascii="Arial" w:hAnsi="Arial" w:cs="Arial"/>
          <w:sz w:val="22"/>
          <w:szCs w:val="22"/>
        </w:rPr>
      </w:pPr>
      <w:r w:rsidRPr="009C1219">
        <w:rPr>
          <w:rFonts w:ascii="Arial" w:hAnsi="Arial" w:cs="Arial"/>
          <w:sz w:val="22"/>
          <w:szCs w:val="22"/>
        </w:rPr>
        <w:tab/>
      </w:r>
    </w:p>
    <w:p w14:paraId="55978CE6" w14:textId="77777777" w:rsidR="00353BF0" w:rsidRPr="000D1611" w:rsidRDefault="00353BF0" w:rsidP="00353BF0">
      <w:pPr>
        <w:outlineLvl w:val="0"/>
        <w:rPr>
          <w:rFonts w:ascii="Arial" w:hAnsi="Arial" w:cs="Arial"/>
        </w:rPr>
      </w:pPr>
      <w:bookmarkStart w:id="42" w:name="_Toc451514142"/>
      <w:r w:rsidRPr="009C1219">
        <w:rPr>
          <w:rFonts w:ascii="Arial" w:hAnsi="Arial" w:cs="Arial"/>
          <w:sz w:val="22"/>
          <w:szCs w:val="22"/>
        </w:rPr>
        <w:t xml:space="preserve">(i)  </w:t>
      </w:r>
      <w:r w:rsidRPr="000D1611">
        <w:rPr>
          <w:rFonts w:ascii="Arial" w:hAnsi="Arial" w:cs="Arial"/>
        </w:rPr>
        <w:t>Not to award any contract as a result of the current procurement process; and</w:t>
      </w:r>
      <w:bookmarkEnd w:id="42"/>
    </w:p>
    <w:p w14:paraId="32052A19" w14:textId="77777777" w:rsidR="00353BF0" w:rsidRPr="000D1611" w:rsidRDefault="00353BF0" w:rsidP="00353BF0">
      <w:pPr>
        <w:outlineLvl w:val="0"/>
        <w:rPr>
          <w:rFonts w:ascii="Arial" w:hAnsi="Arial" w:cs="Arial"/>
        </w:rPr>
      </w:pPr>
      <w:bookmarkStart w:id="43" w:name="_Toc451514143"/>
      <w:r w:rsidRPr="000D1611">
        <w:rPr>
          <w:rFonts w:ascii="Arial" w:hAnsi="Arial" w:cs="Arial"/>
        </w:rPr>
        <w:t>(ii)  To make any changes which it may see fit to the content or structure of the procurement process.</w:t>
      </w:r>
      <w:bookmarkEnd w:id="43"/>
    </w:p>
    <w:p w14:paraId="0B2CD30F" w14:textId="77777777" w:rsidR="003F2CC9" w:rsidRDefault="003F2CC9" w:rsidP="006725FB">
      <w:pPr>
        <w:pStyle w:val="Heading3"/>
      </w:pPr>
      <w:r>
        <w:t>Canvassing</w:t>
      </w:r>
    </w:p>
    <w:p w14:paraId="51A98EFC" w14:textId="77777777" w:rsidR="003F2CC9" w:rsidRPr="003F2CC9" w:rsidRDefault="003F2CC9" w:rsidP="003F2CC9">
      <w:pPr>
        <w:rPr>
          <w:rFonts w:ascii="Arial" w:hAnsi="Arial" w:cs="Arial"/>
          <w:sz w:val="20"/>
          <w:szCs w:val="20"/>
        </w:rPr>
      </w:pPr>
    </w:p>
    <w:p w14:paraId="70DF3DA6" w14:textId="77777777" w:rsidR="003F2CC9" w:rsidRDefault="003F2CC9" w:rsidP="003F2CC9">
      <w:pPr>
        <w:rPr>
          <w:rFonts w:ascii="Arial" w:hAnsi="Arial" w:cs="Arial"/>
          <w:bCs/>
        </w:rPr>
      </w:pPr>
      <w:r w:rsidRPr="000D1611">
        <w:rPr>
          <w:rFonts w:ascii="Arial" w:hAnsi="Arial" w:cs="Arial"/>
          <w:bCs/>
        </w:rPr>
        <w:t xml:space="preserve">Any </w:t>
      </w:r>
      <w:r w:rsidR="00A268AA" w:rsidRPr="000D1611">
        <w:rPr>
          <w:rFonts w:ascii="Arial" w:hAnsi="Arial" w:cs="Arial"/>
          <w:bCs/>
        </w:rPr>
        <w:t>Bidder</w:t>
      </w:r>
      <w:r w:rsidRPr="000D1611">
        <w:rPr>
          <w:rFonts w:ascii="Arial" w:hAnsi="Arial" w:cs="Arial"/>
          <w:bCs/>
        </w:rPr>
        <w:t xml:space="preserve"> who; </w:t>
      </w:r>
    </w:p>
    <w:p w14:paraId="3F4CFCEB" w14:textId="77777777" w:rsidR="00FE3F54" w:rsidRPr="000D1611" w:rsidRDefault="00FE3F54" w:rsidP="003F2CC9">
      <w:pPr>
        <w:rPr>
          <w:rFonts w:ascii="Arial" w:hAnsi="Arial" w:cs="Arial"/>
          <w:bCs/>
        </w:rPr>
      </w:pPr>
    </w:p>
    <w:p w14:paraId="078FA7B4" w14:textId="77777777" w:rsidR="003F2CC9" w:rsidRPr="000D1611" w:rsidRDefault="003F2CC9" w:rsidP="003F2CC9">
      <w:pPr>
        <w:numPr>
          <w:ilvl w:val="0"/>
          <w:numId w:val="10"/>
        </w:numPr>
        <w:rPr>
          <w:rFonts w:ascii="Arial" w:hAnsi="Arial" w:cs="Arial"/>
          <w:bCs/>
        </w:rPr>
      </w:pPr>
      <w:r w:rsidRPr="000D1611">
        <w:rPr>
          <w:rFonts w:ascii="Arial" w:hAnsi="Arial" w:cs="Arial"/>
          <w:bCs/>
        </w:rPr>
        <w:t>Directly or indirectly attempts to obtain information from any member, employee, agent or contractor of the Authority concerning the process leading to the award of the Contract; or</w:t>
      </w:r>
    </w:p>
    <w:p w14:paraId="2D21602F" w14:textId="77777777" w:rsidR="003F2CC9" w:rsidRPr="000D1611" w:rsidRDefault="003F2CC9" w:rsidP="003F2CC9">
      <w:pPr>
        <w:rPr>
          <w:rFonts w:ascii="Arial" w:hAnsi="Arial" w:cs="Arial"/>
          <w:bCs/>
        </w:rPr>
      </w:pPr>
    </w:p>
    <w:p w14:paraId="7473C2F6" w14:textId="77777777" w:rsidR="003F2CC9" w:rsidRPr="000D1611" w:rsidRDefault="003F2CC9" w:rsidP="003F2CC9">
      <w:pPr>
        <w:numPr>
          <w:ilvl w:val="0"/>
          <w:numId w:val="10"/>
        </w:numPr>
        <w:rPr>
          <w:rFonts w:ascii="Arial" w:hAnsi="Arial" w:cs="Arial"/>
          <w:bCs/>
        </w:rPr>
      </w:pPr>
      <w:r w:rsidRPr="000D1611">
        <w:rPr>
          <w:rFonts w:ascii="Arial" w:hAnsi="Arial" w:cs="Arial"/>
          <w:bCs/>
        </w:rPr>
        <w:t xml:space="preserve">Directly or indirectly attempts to obtain information from any member, employee, agent or contractor of the Authority concerning any other </w:t>
      </w:r>
      <w:r w:rsidR="00A268AA" w:rsidRPr="000D1611">
        <w:rPr>
          <w:rFonts w:ascii="Arial" w:hAnsi="Arial" w:cs="Arial"/>
          <w:bCs/>
        </w:rPr>
        <w:t>Bidder</w:t>
      </w:r>
      <w:r w:rsidRPr="000D1611">
        <w:rPr>
          <w:rFonts w:ascii="Arial" w:hAnsi="Arial" w:cs="Arial"/>
          <w:bCs/>
        </w:rPr>
        <w:t xml:space="preserve"> or proposed Contractor; or  </w:t>
      </w:r>
    </w:p>
    <w:p w14:paraId="180B5A0B" w14:textId="77777777" w:rsidR="003F2CC9" w:rsidRPr="000D1611" w:rsidRDefault="003F2CC9" w:rsidP="003F2CC9">
      <w:pPr>
        <w:rPr>
          <w:rFonts w:ascii="Arial" w:hAnsi="Arial" w:cs="Arial"/>
          <w:bCs/>
        </w:rPr>
      </w:pPr>
    </w:p>
    <w:p w14:paraId="068A2972" w14:textId="77777777" w:rsidR="003F2CC9" w:rsidRPr="000D1611" w:rsidRDefault="003F2CC9" w:rsidP="003F2CC9">
      <w:pPr>
        <w:numPr>
          <w:ilvl w:val="0"/>
          <w:numId w:val="10"/>
        </w:numPr>
        <w:rPr>
          <w:rFonts w:ascii="Arial" w:hAnsi="Arial" w:cs="Arial"/>
          <w:bCs/>
        </w:rPr>
      </w:pPr>
      <w:r w:rsidRPr="000D1611">
        <w:rPr>
          <w:rFonts w:ascii="Arial" w:hAnsi="Arial" w:cs="Arial"/>
          <w:bCs/>
        </w:rPr>
        <w:t>Directly or indirectly canvasses any member, employee, agent or contractor of the Authority concerning the award of the contract;</w:t>
      </w:r>
    </w:p>
    <w:p w14:paraId="7D64BEE5" w14:textId="77777777" w:rsidR="000D1611" w:rsidRDefault="000D1611" w:rsidP="003F2CC9">
      <w:pPr>
        <w:rPr>
          <w:rFonts w:ascii="Arial" w:hAnsi="Arial" w:cs="Arial"/>
          <w:bCs/>
        </w:rPr>
      </w:pPr>
    </w:p>
    <w:p w14:paraId="1CFC5825" w14:textId="77777777" w:rsidR="003F2CC9" w:rsidRPr="000D1611" w:rsidRDefault="003F2CC9" w:rsidP="003F2CC9">
      <w:r w:rsidRPr="000D1611">
        <w:rPr>
          <w:rFonts w:ascii="Arial" w:hAnsi="Arial" w:cs="Arial"/>
          <w:bCs/>
        </w:rPr>
        <w:t xml:space="preserve"> may to be disqualified from the process by the Authority.</w:t>
      </w:r>
    </w:p>
    <w:p w14:paraId="17CE4E26" w14:textId="77777777" w:rsidR="00353BF0" w:rsidRDefault="00353BF0" w:rsidP="00353BF0">
      <w:pPr>
        <w:pStyle w:val="Heading3"/>
        <w:ind w:left="709" w:hanging="567"/>
      </w:pPr>
      <w:r>
        <w:t>Transparency</w:t>
      </w:r>
    </w:p>
    <w:p w14:paraId="6098BEF3" w14:textId="77777777" w:rsidR="00521EAC" w:rsidRPr="000D1611" w:rsidRDefault="00521EAC" w:rsidP="0022269C">
      <w:pPr>
        <w:rPr>
          <w:rFonts w:ascii="Arial" w:hAnsi="Arial" w:cs="Arial"/>
        </w:rPr>
      </w:pPr>
      <w:bookmarkStart w:id="44" w:name="_Toc451514144"/>
      <w:r w:rsidRPr="000D1611">
        <w:rPr>
          <w:rFonts w:ascii="Arial" w:hAnsi="Arial" w:cs="Arial"/>
        </w:rPr>
        <w:t xml:space="preserve">The parties acknowledge that, except for any information which is exempt from disclosure in accordance with the provisions of the FOIA, the content of this </w:t>
      </w:r>
      <w:r w:rsidR="006E01F8" w:rsidRPr="000D1611">
        <w:rPr>
          <w:rFonts w:ascii="Arial" w:hAnsi="Arial" w:cs="Arial"/>
        </w:rPr>
        <w:t>c</w:t>
      </w:r>
      <w:r w:rsidRPr="000D1611">
        <w:rPr>
          <w:rFonts w:ascii="Arial" w:hAnsi="Arial" w:cs="Arial"/>
        </w:rPr>
        <w:t xml:space="preserve">ontract is not Confidential Information. The Authority shall be responsible for determining in its absolute discretion whether any of the content of the </w:t>
      </w:r>
      <w:r w:rsidR="006E01F8" w:rsidRPr="000D1611">
        <w:rPr>
          <w:rFonts w:ascii="Arial" w:hAnsi="Arial" w:cs="Arial"/>
        </w:rPr>
        <w:t>c</w:t>
      </w:r>
      <w:r w:rsidRPr="000D1611">
        <w:rPr>
          <w:rFonts w:ascii="Arial" w:hAnsi="Arial" w:cs="Arial"/>
        </w:rPr>
        <w:t xml:space="preserve">ontract is exempt from disclosure in accordance with the provisions of the FOIA. Notwithstanding any other term of this </w:t>
      </w:r>
      <w:r w:rsidR="006E01F8" w:rsidRPr="000D1611">
        <w:rPr>
          <w:rFonts w:ascii="Arial" w:hAnsi="Arial" w:cs="Arial"/>
        </w:rPr>
        <w:t>c</w:t>
      </w:r>
      <w:r w:rsidRPr="000D1611">
        <w:rPr>
          <w:rFonts w:ascii="Arial" w:hAnsi="Arial" w:cs="Arial"/>
        </w:rPr>
        <w:t xml:space="preserve">ontract, the </w:t>
      </w:r>
      <w:r w:rsidR="00A268AA" w:rsidRPr="000D1611">
        <w:rPr>
          <w:rFonts w:ascii="Arial" w:hAnsi="Arial" w:cs="Arial"/>
        </w:rPr>
        <w:t>Bidde</w:t>
      </w:r>
      <w:r w:rsidRPr="000D1611">
        <w:rPr>
          <w:rFonts w:ascii="Arial" w:hAnsi="Arial" w:cs="Arial"/>
        </w:rPr>
        <w:t xml:space="preserve">r hereby gives his consent for the Authority to publish the </w:t>
      </w:r>
      <w:r w:rsidR="006E01F8" w:rsidRPr="000D1611">
        <w:rPr>
          <w:rFonts w:ascii="Arial" w:hAnsi="Arial" w:cs="Arial"/>
        </w:rPr>
        <w:t>c</w:t>
      </w:r>
      <w:r w:rsidRPr="000D1611">
        <w:rPr>
          <w:rFonts w:ascii="Arial" w:hAnsi="Arial" w:cs="Arial"/>
        </w:rPr>
        <w:t>ontract in its entirety, (but with any information which is exempt from disclosure in accordance with the provisions of the FOIA redacted) including from time to time agreed changes to the contract, to the general public.</w:t>
      </w:r>
      <w:bookmarkEnd w:id="44"/>
      <w:r w:rsidRPr="000D1611">
        <w:rPr>
          <w:rFonts w:ascii="Arial" w:hAnsi="Arial" w:cs="Arial"/>
        </w:rPr>
        <w:t xml:space="preserve"> </w:t>
      </w:r>
    </w:p>
    <w:p w14:paraId="5EE2647D" w14:textId="77777777" w:rsidR="00521EAC" w:rsidRPr="000D1611" w:rsidRDefault="00521EAC" w:rsidP="0022269C">
      <w:pPr>
        <w:rPr>
          <w:rFonts w:ascii="Arial" w:hAnsi="Arial" w:cs="Arial"/>
        </w:rPr>
      </w:pPr>
      <w:bookmarkStart w:id="45" w:name="_Toc451514145"/>
      <w:r w:rsidRPr="000D1611">
        <w:rPr>
          <w:rFonts w:ascii="Arial" w:hAnsi="Arial" w:cs="Arial"/>
        </w:rPr>
        <w:t xml:space="preserve">The Authority may consult with the </w:t>
      </w:r>
      <w:r w:rsidR="00A268AA" w:rsidRPr="000D1611">
        <w:rPr>
          <w:rFonts w:ascii="Arial" w:hAnsi="Arial" w:cs="Arial"/>
        </w:rPr>
        <w:t>Bidder</w:t>
      </w:r>
      <w:r w:rsidRPr="000D1611">
        <w:rPr>
          <w:rFonts w:ascii="Arial" w:hAnsi="Arial" w:cs="Arial"/>
        </w:rPr>
        <w:t xml:space="preserve"> to inform its decision regarding any redactions but the Authority shall have the final decision in its absolute discretion.</w:t>
      </w:r>
      <w:bookmarkEnd w:id="45"/>
      <w:r w:rsidRPr="000D1611">
        <w:rPr>
          <w:rFonts w:ascii="Arial" w:hAnsi="Arial" w:cs="Arial"/>
        </w:rPr>
        <w:t xml:space="preserve"> </w:t>
      </w:r>
    </w:p>
    <w:p w14:paraId="2E36050D" w14:textId="77777777" w:rsidR="00692AE6" w:rsidRDefault="00521EAC" w:rsidP="0022269C">
      <w:pPr>
        <w:rPr>
          <w:rFonts w:ascii="Arial" w:hAnsi="Arial" w:cs="Arial"/>
        </w:rPr>
      </w:pPr>
      <w:bookmarkStart w:id="46" w:name="_Toc451514146"/>
      <w:r w:rsidRPr="000D1611">
        <w:rPr>
          <w:rFonts w:ascii="Arial" w:hAnsi="Arial" w:cs="Arial"/>
        </w:rPr>
        <w:t xml:space="preserve">The </w:t>
      </w:r>
      <w:r w:rsidR="00A268AA" w:rsidRPr="000D1611">
        <w:rPr>
          <w:rFonts w:ascii="Arial" w:hAnsi="Arial" w:cs="Arial"/>
        </w:rPr>
        <w:t>Bidder</w:t>
      </w:r>
      <w:r w:rsidRPr="000D1611">
        <w:rPr>
          <w:rFonts w:ascii="Arial" w:hAnsi="Arial" w:cs="Arial"/>
        </w:rPr>
        <w:t xml:space="preserve"> shall assist and cooperate with the Authority to enable the Authority to publish this </w:t>
      </w:r>
      <w:r w:rsidR="006E01F8" w:rsidRPr="000D1611">
        <w:rPr>
          <w:rFonts w:ascii="Arial" w:hAnsi="Arial" w:cs="Arial"/>
        </w:rPr>
        <w:t>c</w:t>
      </w:r>
      <w:r w:rsidRPr="000D1611">
        <w:rPr>
          <w:rFonts w:ascii="Arial" w:hAnsi="Arial" w:cs="Arial"/>
        </w:rPr>
        <w:t>ontract.</w:t>
      </w:r>
      <w:bookmarkEnd w:id="46"/>
    </w:p>
    <w:p w14:paraId="696C7DF1" w14:textId="77777777" w:rsidR="00834BFB" w:rsidRDefault="00834BFB" w:rsidP="0022269C">
      <w:pPr>
        <w:rPr>
          <w:rFonts w:ascii="Arial" w:hAnsi="Arial" w:cs="Arial"/>
        </w:rPr>
      </w:pPr>
    </w:p>
    <w:p w14:paraId="02286590" w14:textId="77777777" w:rsidR="00CB59CA" w:rsidRPr="004F72C2" w:rsidRDefault="00CB59CA" w:rsidP="00CB59CA">
      <w:pPr>
        <w:pStyle w:val="Heading3"/>
      </w:pPr>
      <w:r w:rsidRPr="004F72C2">
        <w:t>Conditions Applying to the Tender</w:t>
      </w:r>
    </w:p>
    <w:p w14:paraId="62CD0513" w14:textId="77777777" w:rsidR="00CB59CA" w:rsidRPr="004F72C2" w:rsidRDefault="00CB59CA" w:rsidP="00CB59CA"/>
    <w:p w14:paraId="6E4899D8" w14:textId="77777777" w:rsidR="00CB59CA" w:rsidRPr="001B2235" w:rsidRDefault="001B2235" w:rsidP="001B2235">
      <w:pPr>
        <w:rPr>
          <w:rFonts w:ascii="Arial" w:hAnsi="Arial" w:cs="Arial"/>
          <w:sz w:val="26"/>
          <w:szCs w:val="26"/>
          <w:lang w:val="en-US"/>
        </w:rPr>
      </w:pPr>
      <w:r w:rsidRPr="004F72C2">
        <w:rPr>
          <w:rFonts w:ascii="Arial" w:hAnsi="Arial" w:cs="Arial"/>
          <w:sz w:val="26"/>
          <w:szCs w:val="26"/>
        </w:rPr>
        <w:t>The</w:t>
      </w:r>
      <w:r w:rsidR="00CB59CA" w:rsidRPr="004F72C2">
        <w:rPr>
          <w:rFonts w:ascii="Arial" w:hAnsi="Arial" w:cs="Arial"/>
          <w:sz w:val="26"/>
          <w:szCs w:val="26"/>
          <w:lang w:val="en-US"/>
        </w:rPr>
        <w:t xml:space="preserve"> Authority reserves the right to</w:t>
      </w:r>
      <w:r w:rsidRPr="004F72C2">
        <w:rPr>
          <w:rFonts w:ascii="Arial" w:hAnsi="Arial" w:cs="Arial"/>
          <w:sz w:val="26"/>
          <w:szCs w:val="26"/>
          <w:lang w:val="en-US"/>
        </w:rPr>
        <w:t xml:space="preserve"> </w:t>
      </w:r>
      <w:r w:rsidR="00CB59CA" w:rsidRPr="004F72C2">
        <w:rPr>
          <w:rFonts w:ascii="Arial" w:hAnsi="Arial"/>
          <w:sz w:val="26"/>
          <w:szCs w:val="26"/>
        </w:rPr>
        <w:t xml:space="preserve">limit the number of </w:t>
      </w:r>
      <w:r w:rsidRPr="004F72C2">
        <w:rPr>
          <w:rFonts w:ascii="Arial" w:hAnsi="Arial"/>
          <w:sz w:val="26"/>
          <w:szCs w:val="26"/>
        </w:rPr>
        <w:t>contracts</w:t>
      </w:r>
      <w:r w:rsidR="00CB59CA" w:rsidRPr="004F72C2">
        <w:rPr>
          <w:rFonts w:ascii="Arial" w:hAnsi="Arial"/>
          <w:sz w:val="26"/>
          <w:szCs w:val="26"/>
        </w:rPr>
        <w:t xml:space="preserve"> that may be awarded to one Bidder (even where tenders may be submitted for several or all </w:t>
      </w:r>
      <w:r w:rsidRPr="004F72C2">
        <w:rPr>
          <w:rFonts w:ascii="Arial" w:hAnsi="Arial"/>
          <w:sz w:val="26"/>
          <w:szCs w:val="26"/>
        </w:rPr>
        <w:t>contracts</w:t>
      </w:r>
      <w:r w:rsidR="00CB59CA" w:rsidRPr="004F72C2">
        <w:rPr>
          <w:rFonts w:ascii="Arial" w:hAnsi="Arial"/>
          <w:sz w:val="26"/>
          <w:szCs w:val="26"/>
        </w:rPr>
        <w:t>)</w:t>
      </w:r>
      <w:r w:rsidRPr="004F72C2">
        <w:rPr>
          <w:rFonts w:ascii="Arial" w:hAnsi="Arial"/>
          <w:sz w:val="26"/>
          <w:szCs w:val="26"/>
        </w:rPr>
        <w:t>.</w:t>
      </w:r>
      <w:r>
        <w:rPr>
          <w:rFonts w:ascii="Arial" w:hAnsi="Arial"/>
          <w:sz w:val="26"/>
          <w:szCs w:val="26"/>
        </w:rPr>
        <w:t xml:space="preserve"> </w:t>
      </w:r>
    </w:p>
    <w:p w14:paraId="7242F28B" w14:textId="77777777" w:rsidR="00CB59CA" w:rsidRPr="000D1611" w:rsidRDefault="00CB59CA" w:rsidP="0022269C">
      <w:pPr>
        <w:rPr>
          <w:rFonts w:ascii="Arial" w:hAnsi="Arial" w:cs="Arial"/>
        </w:rPr>
      </w:pPr>
    </w:p>
    <w:p w14:paraId="0D5FC119" w14:textId="77777777" w:rsidR="00BE44E7" w:rsidRDefault="00BE44E7" w:rsidP="00BE44E7">
      <w:pPr>
        <w:pStyle w:val="Heading1"/>
      </w:pPr>
      <w:bookmarkStart w:id="47" w:name="_Toc488679341"/>
      <w:r w:rsidRPr="00E35942">
        <w:t>E</w:t>
      </w:r>
      <w:r>
        <w:t>VALUATION</w:t>
      </w:r>
      <w:bookmarkEnd w:id="47"/>
    </w:p>
    <w:p w14:paraId="2D7FA6A3" w14:textId="77777777" w:rsidR="007E272A" w:rsidRPr="00E360AF" w:rsidRDefault="007E272A" w:rsidP="007E272A">
      <w:pPr>
        <w:rPr>
          <w:rFonts w:ascii="Arial" w:hAnsi="Arial" w:cs="Arial"/>
        </w:rPr>
      </w:pPr>
    </w:p>
    <w:p w14:paraId="15288ACB" w14:textId="77777777" w:rsidR="00E360AF" w:rsidRPr="00601A01" w:rsidRDefault="00E360AF" w:rsidP="00E360AF">
      <w:pPr>
        <w:pStyle w:val="Heading2"/>
        <w:rPr>
          <w:i w:val="0"/>
        </w:rPr>
      </w:pPr>
      <w:bookmarkStart w:id="48" w:name="_Toc488679342"/>
      <w:bookmarkStart w:id="49" w:name="_Toc451514137"/>
      <w:r w:rsidRPr="00601A01">
        <w:rPr>
          <w:i w:val="0"/>
        </w:rPr>
        <w:t>The Evaluation process</w:t>
      </w:r>
      <w:bookmarkEnd w:id="48"/>
    </w:p>
    <w:p w14:paraId="4F613D7A" w14:textId="77777777" w:rsidR="00E360AF" w:rsidRDefault="00BE44E7" w:rsidP="00BE44E7">
      <w:pPr>
        <w:outlineLvl w:val="0"/>
        <w:rPr>
          <w:rFonts w:ascii="Arial" w:hAnsi="Arial" w:cs="Arial"/>
        </w:rPr>
      </w:pPr>
      <w:r w:rsidRPr="000D1611">
        <w:rPr>
          <w:rFonts w:ascii="Arial" w:hAnsi="Arial" w:cs="Arial"/>
        </w:rPr>
        <w:t>The tender process will be conducted so as to ensure that tenders are evaluated fairly and equally</w:t>
      </w:r>
      <w:r w:rsidR="00E360AF">
        <w:rPr>
          <w:rFonts w:ascii="Arial" w:hAnsi="Arial" w:cs="Arial"/>
        </w:rPr>
        <w:t xml:space="preserve"> and will comply with the requirements of the DOS</w:t>
      </w:r>
      <w:r w:rsidR="00FA1813">
        <w:rPr>
          <w:rFonts w:ascii="Arial" w:hAnsi="Arial" w:cs="Arial"/>
        </w:rPr>
        <w:t>2</w:t>
      </w:r>
      <w:r w:rsidR="00E360AF">
        <w:rPr>
          <w:rFonts w:ascii="Arial" w:hAnsi="Arial" w:cs="Arial"/>
        </w:rPr>
        <w:t xml:space="preserve"> framework.</w:t>
      </w:r>
    </w:p>
    <w:p w14:paraId="60803FD8" w14:textId="77777777" w:rsidR="008228FA" w:rsidRDefault="008228FA" w:rsidP="00BE44E7">
      <w:pPr>
        <w:outlineLvl w:val="0"/>
        <w:rPr>
          <w:rFonts w:ascii="Arial" w:hAnsi="Arial" w:cs="Arial"/>
        </w:rPr>
      </w:pPr>
    </w:p>
    <w:p w14:paraId="331E2918" w14:textId="77777777" w:rsidR="008228FA" w:rsidRDefault="008228FA" w:rsidP="00BE44E7">
      <w:pPr>
        <w:outlineLvl w:val="0"/>
        <w:rPr>
          <w:rFonts w:ascii="Arial" w:hAnsi="Arial" w:cs="Arial"/>
        </w:rPr>
      </w:pPr>
      <w:r>
        <w:rPr>
          <w:rFonts w:ascii="Arial" w:hAnsi="Arial" w:cs="Arial"/>
        </w:rPr>
        <w:t>The evaluation process will be undertaken in 3 stages.</w:t>
      </w:r>
    </w:p>
    <w:p w14:paraId="271B5F94" w14:textId="77777777" w:rsidR="008228FA" w:rsidRDefault="008228FA" w:rsidP="00BE44E7">
      <w:pPr>
        <w:outlineLvl w:val="0"/>
        <w:rPr>
          <w:rFonts w:ascii="Arial" w:hAnsi="Arial" w:cs="Arial"/>
        </w:rPr>
      </w:pPr>
    </w:p>
    <w:p w14:paraId="602E6CC8" w14:textId="77777777" w:rsidR="008228FA" w:rsidRPr="00B41261" w:rsidRDefault="008228FA" w:rsidP="008228FA">
      <w:pPr>
        <w:outlineLvl w:val="0"/>
        <w:rPr>
          <w:rFonts w:ascii="Arial" w:hAnsi="Arial" w:cs="Arial"/>
          <w:b/>
        </w:rPr>
      </w:pPr>
      <w:r w:rsidRPr="00B41261">
        <w:rPr>
          <w:rFonts w:ascii="Arial" w:hAnsi="Arial" w:cs="Arial"/>
          <w:b/>
        </w:rPr>
        <w:t>Stage 1</w:t>
      </w:r>
    </w:p>
    <w:p w14:paraId="70102173" w14:textId="289B9425" w:rsidR="008228FA" w:rsidRDefault="008228FA" w:rsidP="008228FA">
      <w:pPr>
        <w:outlineLvl w:val="0"/>
        <w:rPr>
          <w:rFonts w:ascii="Arial" w:hAnsi="Arial" w:cs="Arial"/>
        </w:rPr>
      </w:pPr>
      <w:r>
        <w:rPr>
          <w:rFonts w:ascii="Arial" w:hAnsi="Arial" w:cs="Arial"/>
        </w:rPr>
        <w:t>The Essential criteria will be evaluated.  Suppliers who do not meet any of the essential criteria will be rejected.</w:t>
      </w:r>
      <w:r w:rsidR="0057691F">
        <w:rPr>
          <w:rFonts w:ascii="Arial" w:hAnsi="Arial" w:cs="Arial"/>
        </w:rPr>
        <w:t xml:space="preserve">  Essential Criteria will be evaluated using the CCS 0-3 Scoring system.</w:t>
      </w:r>
    </w:p>
    <w:p w14:paraId="35E02F17" w14:textId="77777777" w:rsidR="008228FA" w:rsidRDefault="008228FA" w:rsidP="008228FA">
      <w:pPr>
        <w:outlineLvl w:val="0"/>
        <w:rPr>
          <w:rFonts w:ascii="Arial" w:hAnsi="Arial" w:cs="Arial"/>
        </w:rPr>
      </w:pPr>
    </w:p>
    <w:p w14:paraId="3AEBDF40" w14:textId="67C8BEE4" w:rsidR="008228FA" w:rsidRDefault="008228FA" w:rsidP="008228FA">
      <w:pPr>
        <w:outlineLvl w:val="0"/>
        <w:rPr>
          <w:rFonts w:ascii="Arial" w:hAnsi="Arial" w:cs="Arial"/>
        </w:rPr>
      </w:pPr>
      <w:r>
        <w:rPr>
          <w:rFonts w:ascii="Arial" w:hAnsi="Arial" w:cs="Arial"/>
        </w:rPr>
        <w:t xml:space="preserve">The Nice </w:t>
      </w:r>
      <w:r w:rsidR="009A524B">
        <w:rPr>
          <w:rFonts w:ascii="Arial" w:hAnsi="Arial" w:cs="Arial"/>
        </w:rPr>
        <w:t>t</w:t>
      </w:r>
      <w:r>
        <w:rPr>
          <w:rFonts w:ascii="Arial" w:hAnsi="Arial" w:cs="Arial"/>
        </w:rPr>
        <w:t xml:space="preserve">o Have criteria will be evaluated and a shortlist will be </w:t>
      </w:r>
      <w:r w:rsidRPr="00C35D28">
        <w:rPr>
          <w:rFonts w:ascii="Arial" w:hAnsi="Arial" w:cs="Arial"/>
        </w:rPr>
        <w:t xml:space="preserve">created.  </w:t>
      </w:r>
      <w:r w:rsidR="009A524B">
        <w:rPr>
          <w:rFonts w:ascii="Arial" w:hAnsi="Arial" w:cs="Arial"/>
        </w:rPr>
        <w:t>The aim is that n</w:t>
      </w:r>
      <w:r w:rsidRPr="00C35D28">
        <w:rPr>
          <w:rFonts w:ascii="Arial" w:hAnsi="Arial" w:cs="Arial"/>
        </w:rPr>
        <w:t xml:space="preserve">o more than 5 suppliers will be taken through to Stage </w:t>
      </w:r>
      <w:r w:rsidR="00A476C1">
        <w:rPr>
          <w:rFonts w:ascii="Arial" w:hAnsi="Arial" w:cs="Arial"/>
        </w:rPr>
        <w:t>2</w:t>
      </w:r>
      <w:r w:rsidRPr="00C35D28">
        <w:rPr>
          <w:rFonts w:ascii="Arial" w:hAnsi="Arial" w:cs="Arial"/>
        </w:rPr>
        <w:t xml:space="preserve"> of the evaluation.</w:t>
      </w:r>
      <w:r w:rsidR="0057691F">
        <w:rPr>
          <w:rFonts w:ascii="Arial" w:hAnsi="Arial" w:cs="Arial"/>
        </w:rPr>
        <w:t xml:space="preserve">  Nice to Have Criteria will be evaluated using the CCS 0-3 Scoring system.</w:t>
      </w:r>
    </w:p>
    <w:p w14:paraId="05E07FC8" w14:textId="77777777" w:rsidR="008228FA" w:rsidRDefault="008228FA" w:rsidP="008228FA">
      <w:pPr>
        <w:outlineLvl w:val="0"/>
        <w:rPr>
          <w:rFonts w:ascii="Arial" w:hAnsi="Arial" w:cs="Arial"/>
        </w:rPr>
      </w:pPr>
    </w:p>
    <w:p w14:paraId="1092D3DB" w14:textId="5526AC0E" w:rsidR="008228FA" w:rsidRDefault="008228FA" w:rsidP="008228FA">
      <w:pPr>
        <w:outlineLvl w:val="0"/>
        <w:rPr>
          <w:rFonts w:ascii="Arial" w:hAnsi="Arial" w:cs="Arial"/>
          <w:b/>
        </w:rPr>
      </w:pPr>
      <w:r>
        <w:rPr>
          <w:rFonts w:ascii="Arial" w:hAnsi="Arial" w:cs="Arial"/>
          <w:b/>
        </w:rPr>
        <w:t xml:space="preserve">Stage </w:t>
      </w:r>
      <w:r w:rsidR="00A476C1">
        <w:rPr>
          <w:rFonts w:ascii="Arial" w:hAnsi="Arial" w:cs="Arial"/>
          <w:b/>
        </w:rPr>
        <w:t>2</w:t>
      </w:r>
      <w:r w:rsidR="00C35D28">
        <w:rPr>
          <w:rFonts w:ascii="Arial" w:hAnsi="Arial" w:cs="Arial"/>
          <w:b/>
        </w:rPr>
        <w:t xml:space="preserve"> (</w:t>
      </w:r>
      <w:r w:rsidR="00DA3A29">
        <w:rPr>
          <w:rFonts w:ascii="Arial" w:hAnsi="Arial" w:cs="Arial"/>
          <w:b/>
        </w:rPr>
        <w:t>SHO</w:t>
      </w:r>
      <w:r w:rsidR="0090550F">
        <w:rPr>
          <w:rFonts w:ascii="Arial" w:hAnsi="Arial" w:cs="Arial"/>
          <w:b/>
        </w:rPr>
        <w:t>R</w:t>
      </w:r>
      <w:r w:rsidR="00DA3A29">
        <w:rPr>
          <w:rFonts w:ascii="Arial" w:hAnsi="Arial" w:cs="Arial"/>
          <w:b/>
        </w:rPr>
        <w:t>TLISTED BIDDERS ONLY</w:t>
      </w:r>
      <w:r w:rsidR="00C35D28">
        <w:rPr>
          <w:rFonts w:ascii="Arial" w:hAnsi="Arial" w:cs="Arial"/>
          <w:b/>
        </w:rPr>
        <w:t>)</w:t>
      </w:r>
    </w:p>
    <w:p w14:paraId="6BD634E0" w14:textId="77777777" w:rsidR="008228FA" w:rsidRDefault="00E47B27" w:rsidP="008228FA">
      <w:pPr>
        <w:outlineLvl w:val="0"/>
        <w:rPr>
          <w:rFonts w:ascii="Arial" w:hAnsi="Arial" w:cs="Arial"/>
        </w:rPr>
      </w:pPr>
      <w:r>
        <w:rPr>
          <w:rFonts w:ascii="Arial" w:hAnsi="Arial" w:cs="Arial"/>
        </w:rPr>
        <w:t xml:space="preserve">Shortlisted suppliers will be invited to submit </w:t>
      </w:r>
      <w:r w:rsidR="008228FA">
        <w:rPr>
          <w:rFonts w:ascii="Arial" w:hAnsi="Arial" w:cs="Arial"/>
        </w:rPr>
        <w:t>qualitative and financial responses</w:t>
      </w:r>
      <w:r>
        <w:rPr>
          <w:rFonts w:ascii="Arial" w:hAnsi="Arial" w:cs="Arial"/>
        </w:rPr>
        <w:t xml:space="preserve"> which</w:t>
      </w:r>
      <w:r w:rsidR="00851A1A">
        <w:rPr>
          <w:rFonts w:ascii="Arial" w:hAnsi="Arial" w:cs="Arial"/>
        </w:rPr>
        <w:t xml:space="preserve"> will </w:t>
      </w:r>
      <w:r w:rsidR="008228FA">
        <w:rPr>
          <w:rFonts w:ascii="Arial" w:hAnsi="Arial" w:cs="Arial"/>
        </w:rPr>
        <w:t>be fully evaluated and scored in accordance with the scoring methodology.</w:t>
      </w:r>
    </w:p>
    <w:p w14:paraId="13B757AF" w14:textId="77777777" w:rsidR="00E360AF" w:rsidRDefault="00E360AF" w:rsidP="00BE44E7">
      <w:pPr>
        <w:outlineLvl w:val="0"/>
        <w:rPr>
          <w:rFonts w:ascii="Arial" w:hAnsi="Arial" w:cs="Arial"/>
        </w:rPr>
      </w:pPr>
    </w:p>
    <w:p w14:paraId="7BAB9409" w14:textId="77777777" w:rsidR="008228FA" w:rsidRPr="00601A01" w:rsidRDefault="008228FA" w:rsidP="008228FA">
      <w:pPr>
        <w:pStyle w:val="Heading2"/>
        <w:rPr>
          <w:i w:val="0"/>
        </w:rPr>
      </w:pPr>
      <w:bookmarkStart w:id="50" w:name="_Toc488679343"/>
      <w:r w:rsidRPr="00601A01">
        <w:rPr>
          <w:i w:val="0"/>
        </w:rPr>
        <w:t>The Evaluation Principles</w:t>
      </w:r>
      <w:bookmarkEnd w:id="50"/>
    </w:p>
    <w:p w14:paraId="005B17B5" w14:textId="77777777" w:rsidR="008228FA" w:rsidRDefault="008228FA" w:rsidP="00BE44E7">
      <w:pPr>
        <w:outlineLvl w:val="0"/>
        <w:rPr>
          <w:rFonts w:ascii="Arial" w:hAnsi="Arial" w:cs="Arial"/>
        </w:rPr>
      </w:pPr>
    </w:p>
    <w:p w14:paraId="41A926BD" w14:textId="77777777" w:rsidR="00BE44E7" w:rsidRDefault="00BE44E7" w:rsidP="00BE44E7">
      <w:pPr>
        <w:outlineLvl w:val="0"/>
        <w:rPr>
          <w:rFonts w:ascii="Arial" w:hAnsi="Arial" w:cs="Arial"/>
        </w:rPr>
      </w:pPr>
      <w:r w:rsidRPr="000D1611">
        <w:rPr>
          <w:rFonts w:ascii="Arial" w:hAnsi="Arial" w:cs="Arial"/>
        </w:rPr>
        <w:t xml:space="preserve">Any contract awarded will be awarded on the basis of the offer which is the most economically advantageous from the point of view of the Authority. </w:t>
      </w:r>
    </w:p>
    <w:bookmarkEnd w:id="49"/>
    <w:p w14:paraId="113FEC0B" w14:textId="77777777" w:rsidR="00E360AF" w:rsidRPr="00E360AF" w:rsidRDefault="00E360AF" w:rsidP="00BE44E7">
      <w:pPr>
        <w:outlineLvl w:val="0"/>
        <w:rPr>
          <w:rFonts w:ascii="Arial" w:hAnsi="Arial" w:cs="Arial"/>
        </w:rPr>
      </w:pPr>
    </w:p>
    <w:p w14:paraId="5C4F1984" w14:textId="77777777" w:rsidR="00E360AF" w:rsidRPr="00E360AF" w:rsidRDefault="00E360AF" w:rsidP="00E360AF">
      <w:pPr>
        <w:rPr>
          <w:rFonts w:ascii="Arial" w:hAnsi="Arial" w:cs="Arial"/>
        </w:rPr>
      </w:pPr>
      <w:r w:rsidRPr="00E360AF">
        <w:rPr>
          <w:rFonts w:ascii="Arial" w:hAnsi="Arial" w:cs="Arial"/>
        </w:rPr>
        <w:t xml:space="preserve">A common evaluation method will be used to compare the tender responses. The </w:t>
      </w:r>
      <w:r w:rsidR="008228FA">
        <w:rPr>
          <w:rFonts w:ascii="Arial" w:hAnsi="Arial" w:cs="Arial"/>
        </w:rPr>
        <w:t>Authority</w:t>
      </w:r>
      <w:r w:rsidRPr="00E360AF">
        <w:rPr>
          <w:rFonts w:ascii="Arial" w:hAnsi="Arial" w:cs="Arial"/>
        </w:rPr>
        <w:t xml:space="preserve"> will, when considering the supplier to appoint, take into account the suppliers’ proposals for delivering the requirement, the price offered and other information requested </w:t>
      </w:r>
      <w:r w:rsidR="00384FA4">
        <w:rPr>
          <w:rFonts w:ascii="Arial" w:hAnsi="Arial" w:cs="Arial"/>
        </w:rPr>
        <w:t>as part of this procurement process.</w:t>
      </w:r>
    </w:p>
    <w:p w14:paraId="6192CDA5" w14:textId="77777777" w:rsidR="00E360AF" w:rsidRPr="00E360AF" w:rsidRDefault="00E360AF" w:rsidP="00E360AF">
      <w:pPr>
        <w:rPr>
          <w:rFonts w:ascii="Arial" w:hAnsi="Arial" w:cs="Arial"/>
        </w:rPr>
      </w:pPr>
    </w:p>
    <w:p w14:paraId="57E813F9" w14:textId="77777777" w:rsidR="00E360AF" w:rsidRPr="00E360AF" w:rsidRDefault="00384FA4" w:rsidP="00E360AF">
      <w:pPr>
        <w:rPr>
          <w:rFonts w:ascii="Arial" w:hAnsi="Arial" w:cs="Arial"/>
        </w:rPr>
      </w:pPr>
      <w:r>
        <w:rPr>
          <w:rFonts w:ascii="Arial" w:hAnsi="Arial" w:cs="Arial"/>
        </w:rPr>
        <w:t>R</w:t>
      </w:r>
      <w:r w:rsidR="00E360AF" w:rsidRPr="00E360AF">
        <w:rPr>
          <w:rFonts w:ascii="Arial" w:hAnsi="Arial" w:cs="Arial"/>
        </w:rPr>
        <w:t xml:space="preserve">esponses will be evaluated on a </w:t>
      </w:r>
      <w:r w:rsidR="006F3E1E">
        <w:rPr>
          <w:rFonts w:ascii="Arial" w:hAnsi="Arial" w:cs="Arial"/>
        </w:rPr>
        <w:t>70</w:t>
      </w:r>
      <w:r w:rsidR="00E360AF" w:rsidRPr="00D71D71">
        <w:rPr>
          <w:rFonts w:ascii="Arial" w:hAnsi="Arial" w:cs="Arial"/>
        </w:rPr>
        <w:t>% Quality</w:t>
      </w:r>
      <w:r w:rsidR="006F3E1E">
        <w:rPr>
          <w:rFonts w:ascii="Arial" w:hAnsi="Arial" w:cs="Arial"/>
        </w:rPr>
        <w:t xml:space="preserve"> / </w:t>
      </w:r>
      <w:r w:rsidR="00851A1A">
        <w:rPr>
          <w:rFonts w:ascii="Arial" w:hAnsi="Arial" w:cs="Arial"/>
        </w:rPr>
        <w:t>30</w:t>
      </w:r>
      <w:r w:rsidR="00E360AF" w:rsidRPr="00D71D71">
        <w:rPr>
          <w:rFonts w:ascii="Arial" w:hAnsi="Arial" w:cs="Arial"/>
        </w:rPr>
        <w:t>% Price basis</w:t>
      </w:r>
      <w:r w:rsidR="00E360AF" w:rsidRPr="00E360AF">
        <w:rPr>
          <w:rFonts w:ascii="Arial" w:hAnsi="Arial" w:cs="Arial"/>
        </w:rPr>
        <w:t xml:space="preserve">. </w:t>
      </w:r>
      <w:r w:rsidR="00C35D28">
        <w:rPr>
          <w:rFonts w:ascii="Arial" w:hAnsi="Arial" w:cs="Arial"/>
        </w:rPr>
        <w:t xml:space="preserve">Further information on the breakdown of sub-criteria is published on the </w:t>
      </w:r>
      <w:r w:rsidR="00A550A3">
        <w:rPr>
          <w:rFonts w:ascii="Arial" w:hAnsi="Arial" w:cs="Arial"/>
        </w:rPr>
        <w:t>Digital Marketplace</w:t>
      </w:r>
      <w:r w:rsidR="00C35D28">
        <w:rPr>
          <w:rFonts w:ascii="Arial" w:hAnsi="Arial" w:cs="Arial"/>
        </w:rPr>
        <w:t>.</w:t>
      </w:r>
    </w:p>
    <w:p w14:paraId="7D5319E9" w14:textId="77777777" w:rsidR="00E360AF" w:rsidRPr="00E360AF" w:rsidRDefault="00E360AF" w:rsidP="00E360AF">
      <w:pPr>
        <w:rPr>
          <w:rFonts w:ascii="Arial" w:hAnsi="Arial" w:cs="Arial"/>
        </w:rPr>
      </w:pPr>
    </w:p>
    <w:p w14:paraId="7815F368" w14:textId="77777777" w:rsidR="00E360AF" w:rsidRPr="00E360AF" w:rsidRDefault="00E360AF" w:rsidP="00E360AF">
      <w:pPr>
        <w:rPr>
          <w:rFonts w:ascii="Arial" w:hAnsi="Arial" w:cs="Arial"/>
        </w:rPr>
      </w:pPr>
      <w:r w:rsidRPr="00E360AF">
        <w:rPr>
          <w:rFonts w:ascii="Arial" w:hAnsi="Arial" w:cs="Arial"/>
        </w:rPr>
        <w:t>Any supplier who scores zero (0) in any of the criteria or sub-criteria or fails to respond to any of the evaluation criteria or sub-criteria may be disqualified.</w:t>
      </w:r>
    </w:p>
    <w:p w14:paraId="7D27CF0B" w14:textId="77777777" w:rsidR="00E360AF" w:rsidRPr="00E360AF" w:rsidRDefault="00E360AF" w:rsidP="00E360AF">
      <w:pPr>
        <w:rPr>
          <w:rFonts w:ascii="Arial" w:hAnsi="Arial" w:cs="Arial"/>
        </w:rPr>
      </w:pPr>
    </w:p>
    <w:p w14:paraId="7B3ED958" w14:textId="77777777" w:rsidR="00E360AF" w:rsidRPr="00E360AF" w:rsidRDefault="00E360AF" w:rsidP="00E360AF">
      <w:pPr>
        <w:rPr>
          <w:rFonts w:ascii="Arial" w:hAnsi="Arial" w:cs="Arial"/>
        </w:rPr>
      </w:pPr>
      <w:r w:rsidRPr="00E360AF">
        <w:rPr>
          <w:rFonts w:ascii="Arial" w:hAnsi="Arial" w:cs="Arial"/>
        </w:rPr>
        <w:t>Suppliers must comply with any defined maximum words count stated in the evaluation criteria.  Failure to comply with the stated word count may result in:</w:t>
      </w:r>
    </w:p>
    <w:p w14:paraId="35250B04" w14:textId="77777777" w:rsidR="00E360AF" w:rsidRPr="00E360AF" w:rsidRDefault="00E360AF" w:rsidP="00E360AF">
      <w:pPr>
        <w:rPr>
          <w:rFonts w:ascii="Arial" w:hAnsi="Arial" w:cs="Arial"/>
        </w:rPr>
      </w:pPr>
    </w:p>
    <w:p w14:paraId="692470A4" w14:textId="77777777" w:rsidR="00E360AF" w:rsidRPr="00E360AF" w:rsidRDefault="00E360AF" w:rsidP="00E360AF">
      <w:pPr>
        <w:numPr>
          <w:ilvl w:val="0"/>
          <w:numId w:val="26"/>
        </w:numPr>
        <w:rPr>
          <w:rFonts w:ascii="Arial" w:hAnsi="Arial" w:cs="Arial"/>
        </w:rPr>
      </w:pPr>
      <w:r w:rsidRPr="00E360AF">
        <w:rPr>
          <w:rFonts w:ascii="Arial" w:hAnsi="Arial" w:cs="Arial"/>
        </w:rPr>
        <w:t>The tender being rejected; or</w:t>
      </w:r>
    </w:p>
    <w:p w14:paraId="36023BC4" w14:textId="77777777" w:rsidR="00E360AF" w:rsidRPr="00E360AF" w:rsidRDefault="00E360AF" w:rsidP="00E360AF">
      <w:pPr>
        <w:numPr>
          <w:ilvl w:val="0"/>
          <w:numId w:val="26"/>
        </w:numPr>
        <w:rPr>
          <w:rFonts w:ascii="Arial" w:hAnsi="Arial" w:cs="Arial"/>
        </w:rPr>
      </w:pPr>
      <w:r w:rsidRPr="00E360AF">
        <w:rPr>
          <w:rFonts w:ascii="Arial" w:hAnsi="Arial" w:cs="Arial"/>
        </w:rPr>
        <w:t>A zero (0) score being applied to the sub-criteria.</w:t>
      </w:r>
    </w:p>
    <w:p w14:paraId="0EBB8F2B" w14:textId="77777777" w:rsidR="00E360AF" w:rsidRPr="00E360AF" w:rsidRDefault="00E360AF" w:rsidP="00E360AF">
      <w:pPr>
        <w:rPr>
          <w:rFonts w:ascii="Arial" w:hAnsi="Arial" w:cs="Arial"/>
        </w:rPr>
      </w:pPr>
    </w:p>
    <w:p w14:paraId="4C702A9B" w14:textId="77777777" w:rsidR="00E360AF" w:rsidRPr="00E360AF" w:rsidRDefault="00384FA4" w:rsidP="00E360AF">
      <w:pPr>
        <w:rPr>
          <w:rFonts w:ascii="Arial" w:hAnsi="Arial" w:cs="Arial"/>
        </w:rPr>
      </w:pPr>
      <w:r>
        <w:rPr>
          <w:rFonts w:ascii="Arial" w:hAnsi="Arial" w:cs="Arial"/>
        </w:rPr>
        <w:t>R</w:t>
      </w:r>
      <w:r w:rsidR="00E360AF" w:rsidRPr="00E360AF">
        <w:rPr>
          <w:rFonts w:ascii="Arial" w:hAnsi="Arial" w:cs="Arial"/>
        </w:rPr>
        <w:t xml:space="preserve">esponses will be considered by an Evaluation Panel consisting of representatives </w:t>
      </w:r>
      <w:r w:rsidR="00844766" w:rsidRPr="00E360AF">
        <w:rPr>
          <w:rFonts w:ascii="Arial" w:hAnsi="Arial" w:cs="Arial"/>
        </w:rPr>
        <w:t xml:space="preserve">from </w:t>
      </w:r>
      <w:r w:rsidR="00844766">
        <w:rPr>
          <w:rFonts w:ascii="Arial" w:hAnsi="Arial" w:cs="Arial"/>
        </w:rPr>
        <w:t>the</w:t>
      </w:r>
      <w:r w:rsidR="00832EA4">
        <w:rPr>
          <w:rFonts w:ascii="Arial" w:hAnsi="Arial" w:cs="Arial"/>
        </w:rPr>
        <w:t xml:space="preserve"> Authority</w:t>
      </w:r>
      <w:r w:rsidR="00E360AF" w:rsidRPr="00E360AF">
        <w:rPr>
          <w:rFonts w:ascii="Arial" w:hAnsi="Arial" w:cs="Arial"/>
        </w:rPr>
        <w:t>.</w:t>
      </w:r>
    </w:p>
    <w:p w14:paraId="061F48D0" w14:textId="77777777" w:rsidR="00E360AF" w:rsidRPr="00E360AF" w:rsidRDefault="00E360AF" w:rsidP="00E360AF">
      <w:pPr>
        <w:rPr>
          <w:rFonts w:ascii="Arial" w:hAnsi="Arial" w:cs="Arial"/>
        </w:rPr>
      </w:pPr>
    </w:p>
    <w:p w14:paraId="7939187E" w14:textId="6CCF4496" w:rsidR="00E360AF" w:rsidRPr="00601A01" w:rsidRDefault="00E360AF" w:rsidP="00E360AF">
      <w:pPr>
        <w:pStyle w:val="Heading2"/>
        <w:rPr>
          <w:i w:val="0"/>
        </w:rPr>
      </w:pPr>
      <w:bookmarkStart w:id="51" w:name="_Toc488679344"/>
      <w:r w:rsidRPr="00601A01">
        <w:rPr>
          <w:i w:val="0"/>
        </w:rPr>
        <w:t xml:space="preserve">Example </w:t>
      </w:r>
      <w:r w:rsidR="00D71D71" w:rsidRPr="00601A01">
        <w:rPr>
          <w:i w:val="0"/>
        </w:rPr>
        <w:t>of the</w:t>
      </w:r>
      <w:r w:rsidRPr="00601A01">
        <w:rPr>
          <w:i w:val="0"/>
        </w:rPr>
        <w:t xml:space="preserve"> Evaluation process</w:t>
      </w:r>
      <w:bookmarkEnd w:id="51"/>
      <w:r w:rsidR="0057691F">
        <w:rPr>
          <w:i w:val="0"/>
        </w:rPr>
        <w:t xml:space="preserve"> – Stage </w:t>
      </w:r>
      <w:r w:rsidR="00A476C1">
        <w:rPr>
          <w:i w:val="0"/>
        </w:rPr>
        <w:t>2</w:t>
      </w:r>
    </w:p>
    <w:p w14:paraId="1E6D9E2D" w14:textId="77777777" w:rsidR="00E360AF" w:rsidRPr="00E360AF" w:rsidRDefault="00E360AF" w:rsidP="00E360AF">
      <w:pPr>
        <w:rPr>
          <w:rFonts w:ascii="Arial" w:hAnsi="Arial" w:cs="Arial"/>
        </w:rPr>
      </w:pPr>
    </w:p>
    <w:p w14:paraId="6E59D653" w14:textId="77777777" w:rsidR="00E360AF" w:rsidRPr="00E360AF" w:rsidRDefault="00E360AF" w:rsidP="00E360AF">
      <w:pPr>
        <w:rPr>
          <w:rFonts w:ascii="Arial" w:hAnsi="Arial" w:cs="Arial"/>
        </w:rPr>
      </w:pPr>
      <w:r w:rsidRPr="00E360AF">
        <w:rPr>
          <w:rFonts w:ascii="Arial" w:hAnsi="Arial" w:cs="Arial"/>
        </w:rPr>
        <w:t xml:space="preserve">The worked example below is based on a </w:t>
      </w:r>
      <w:r w:rsidR="00832EA4">
        <w:rPr>
          <w:rFonts w:ascii="Arial" w:hAnsi="Arial" w:cs="Arial"/>
        </w:rPr>
        <w:t>70</w:t>
      </w:r>
      <w:r w:rsidRPr="00E360AF">
        <w:rPr>
          <w:rFonts w:ascii="Arial" w:hAnsi="Arial" w:cs="Arial"/>
        </w:rPr>
        <w:t xml:space="preserve">% Quality / </w:t>
      </w:r>
      <w:r w:rsidR="00832EA4">
        <w:rPr>
          <w:rFonts w:ascii="Arial" w:hAnsi="Arial" w:cs="Arial"/>
        </w:rPr>
        <w:t>30</w:t>
      </w:r>
      <w:r w:rsidRPr="00E360AF">
        <w:rPr>
          <w:rFonts w:ascii="Arial" w:hAnsi="Arial" w:cs="Arial"/>
        </w:rPr>
        <w:t>% Price basis. This is an example and is for information purposes only.</w:t>
      </w:r>
    </w:p>
    <w:p w14:paraId="07800DEA" w14:textId="77777777" w:rsidR="00E360AF" w:rsidRPr="00E360AF" w:rsidRDefault="00E360AF" w:rsidP="00E360AF">
      <w:pPr>
        <w:rPr>
          <w:rFonts w:ascii="Arial" w:hAnsi="Arial" w:cs="Arial"/>
        </w:rPr>
      </w:pPr>
    </w:p>
    <w:p w14:paraId="56A282E1" w14:textId="77777777" w:rsidR="00E360AF" w:rsidRPr="00604F81" w:rsidRDefault="00E360AF" w:rsidP="00E360AF">
      <w:pPr>
        <w:rPr>
          <w:rFonts w:ascii="Arial" w:hAnsi="Arial" w:cs="Arial"/>
          <w:b/>
        </w:rPr>
      </w:pPr>
      <w:r w:rsidRPr="00604F81">
        <w:rPr>
          <w:rFonts w:ascii="Arial" w:hAnsi="Arial" w:cs="Arial"/>
          <w:b/>
        </w:rPr>
        <w:t xml:space="preserve">Assessment of Quality – </w:t>
      </w:r>
      <w:r w:rsidR="00832EA4">
        <w:rPr>
          <w:rFonts w:ascii="Arial" w:hAnsi="Arial" w:cs="Arial"/>
          <w:b/>
        </w:rPr>
        <w:t>70</w:t>
      </w:r>
      <w:r w:rsidRPr="00604F81">
        <w:rPr>
          <w:rFonts w:ascii="Arial" w:hAnsi="Arial" w:cs="Arial"/>
          <w:b/>
        </w:rPr>
        <w:t>% of total available marks</w:t>
      </w:r>
    </w:p>
    <w:p w14:paraId="3383C669" w14:textId="77777777" w:rsidR="00E360AF" w:rsidRPr="00E360AF" w:rsidRDefault="00E360AF" w:rsidP="00E360AF">
      <w:pPr>
        <w:rPr>
          <w:rFonts w:ascii="Arial" w:hAnsi="Arial" w:cs="Arial"/>
        </w:rPr>
      </w:pPr>
    </w:p>
    <w:p w14:paraId="615F675C" w14:textId="77777777" w:rsidR="00E360AF" w:rsidRPr="00E360AF" w:rsidRDefault="00384FA4" w:rsidP="00E360AF">
      <w:pPr>
        <w:rPr>
          <w:rFonts w:ascii="Arial" w:hAnsi="Arial" w:cs="Arial"/>
        </w:rPr>
      </w:pPr>
      <w:r>
        <w:rPr>
          <w:rFonts w:ascii="Arial" w:hAnsi="Arial" w:cs="Arial"/>
        </w:rPr>
        <w:t>R</w:t>
      </w:r>
      <w:r w:rsidR="00E360AF" w:rsidRPr="00E360AF">
        <w:rPr>
          <w:rFonts w:ascii="Arial" w:hAnsi="Arial" w:cs="Arial"/>
        </w:rPr>
        <w:t>esponses will be evaluated individually by each member of the Evaluation Panel, and then as a group in order to arrive at a collective/consensus recommendation.</w:t>
      </w:r>
    </w:p>
    <w:p w14:paraId="240D1DA0" w14:textId="77777777" w:rsidR="00E360AF" w:rsidRPr="00E360AF" w:rsidRDefault="00E360AF" w:rsidP="00E360AF">
      <w:pPr>
        <w:rPr>
          <w:rFonts w:ascii="Arial" w:hAnsi="Arial" w:cs="Arial"/>
        </w:rPr>
      </w:pPr>
    </w:p>
    <w:p w14:paraId="26363780" w14:textId="77777777" w:rsidR="00E360AF" w:rsidRDefault="00E360AF" w:rsidP="00E360AF">
      <w:pPr>
        <w:rPr>
          <w:rFonts w:ascii="Arial" w:hAnsi="Arial" w:cs="Arial"/>
        </w:rPr>
      </w:pPr>
      <w:r w:rsidRPr="00E360AF">
        <w:rPr>
          <w:rFonts w:ascii="Arial" w:hAnsi="Arial" w:cs="Arial"/>
        </w:rPr>
        <w:t>The Evaluation Panel will award marks against each of the sub-criteria stated in the evaluation criteria, as set out in the table below, all scores will be rounded up to the nearest whole number.</w:t>
      </w:r>
    </w:p>
    <w:p w14:paraId="08FC0212" w14:textId="77777777" w:rsidR="00E360AF" w:rsidRPr="00E360AF" w:rsidRDefault="00E360AF" w:rsidP="00E360AF">
      <w:pPr>
        <w:rPr>
          <w:rFonts w:ascii="Arial" w:hAnsi="Arial" w:cs="Arial"/>
        </w:rPr>
      </w:pPr>
    </w:p>
    <w:p w14:paraId="46E8147A" w14:textId="77777777" w:rsidR="00E360AF" w:rsidRPr="00E360AF" w:rsidRDefault="00E360AF" w:rsidP="00E360AF">
      <w:pPr>
        <w:rPr>
          <w:rFonts w:ascii="Arial" w:hAnsi="Arial"/>
          <w:sz w:val="22"/>
          <w:szCs w:val="22"/>
        </w:rPr>
      </w:pPr>
    </w:p>
    <w:tbl>
      <w:tblPr>
        <w:tblW w:w="0" w:type="auto"/>
        <w:jc w:val="center"/>
        <w:tblLayout w:type="fixed"/>
        <w:tblLook w:val="00A0" w:firstRow="1" w:lastRow="0" w:firstColumn="1" w:lastColumn="0" w:noHBand="0" w:noVBand="0"/>
      </w:tblPr>
      <w:tblGrid>
        <w:gridCol w:w="1303"/>
        <w:gridCol w:w="8530"/>
      </w:tblGrid>
      <w:tr w:rsidR="00E360AF" w:rsidRPr="00E360AF" w14:paraId="291CBC74" w14:textId="77777777" w:rsidTr="00604F81">
        <w:trPr>
          <w:trHeight w:val="445"/>
          <w:jc w:val="center"/>
        </w:trPr>
        <w:tc>
          <w:tcPr>
            <w:tcW w:w="1303" w:type="dxa"/>
            <w:tcBorders>
              <w:top w:val="single" w:sz="6" w:space="0" w:color="000000"/>
              <w:left w:val="single" w:sz="6" w:space="0" w:color="000000"/>
              <w:right w:val="single" w:sz="6" w:space="0" w:color="000000"/>
            </w:tcBorders>
            <w:shd w:val="clear" w:color="auto" w:fill="D9D9D9"/>
          </w:tcPr>
          <w:p w14:paraId="50665F0A" w14:textId="77777777" w:rsidR="00E360AF" w:rsidRPr="00604F81" w:rsidRDefault="00E360AF" w:rsidP="00E360AF">
            <w:pPr>
              <w:spacing w:before="120" w:after="120"/>
              <w:ind w:left="74"/>
              <w:rPr>
                <w:rFonts w:ascii="Arial" w:hAnsi="Arial" w:cs="Arial"/>
                <w:b/>
              </w:rPr>
            </w:pPr>
            <w:r w:rsidRPr="00604F81">
              <w:rPr>
                <w:rFonts w:ascii="Arial" w:hAnsi="Arial" w:cs="Arial"/>
                <w:b/>
              </w:rPr>
              <w:t>Score</w:t>
            </w:r>
          </w:p>
        </w:tc>
        <w:tc>
          <w:tcPr>
            <w:tcW w:w="8530" w:type="dxa"/>
            <w:tcBorders>
              <w:top w:val="single" w:sz="6" w:space="0" w:color="000000"/>
              <w:left w:val="single" w:sz="6" w:space="0" w:color="000000"/>
              <w:right w:val="single" w:sz="6" w:space="0" w:color="000000"/>
            </w:tcBorders>
            <w:shd w:val="clear" w:color="auto" w:fill="D9D9D9"/>
          </w:tcPr>
          <w:p w14:paraId="0258F0DB" w14:textId="77777777" w:rsidR="00E360AF" w:rsidRPr="00604F81" w:rsidRDefault="00E360AF" w:rsidP="00E360AF">
            <w:pPr>
              <w:spacing w:before="120" w:after="120"/>
              <w:ind w:left="74"/>
              <w:rPr>
                <w:rFonts w:ascii="Arial" w:hAnsi="Arial" w:cs="Arial"/>
                <w:b/>
              </w:rPr>
            </w:pPr>
            <w:r w:rsidRPr="00604F81">
              <w:rPr>
                <w:rFonts w:ascii="Arial" w:hAnsi="Arial" w:cs="Arial"/>
                <w:b/>
              </w:rPr>
              <w:t>Description</w:t>
            </w:r>
          </w:p>
        </w:tc>
      </w:tr>
      <w:tr w:rsidR="00E360AF" w:rsidRPr="00E360AF" w14:paraId="1214D4B2" w14:textId="77777777" w:rsidTr="00604F81">
        <w:trPr>
          <w:trHeight w:val="1136"/>
          <w:jc w:val="center"/>
        </w:trPr>
        <w:tc>
          <w:tcPr>
            <w:tcW w:w="1303" w:type="dxa"/>
            <w:tcBorders>
              <w:top w:val="single" w:sz="6" w:space="0" w:color="000000"/>
              <w:left w:val="single" w:sz="6" w:space="0" w:color="000000"/>
              <w:right w:val="single" w:sz="6" w:space="0" w:color="000000"/>
            </w:tcBorders>
            <w:vAlign w:val="center"/>
          </w:tcPr>
          <w:p w14:paraId="4E767F24" w14:textId="77777777" w:rsidR="00E360AF" w:rsidRPr="00604F81" w:rsidRDefault="00E360AF" w:rsidP="00E360AF">
            <w:pPr>
              <w:overflowPunct w:val="0"/>
              <w:autoSpaceDE w:val="0"/>
              <w:autoSpaceDN w:val="0"/>
              <w:adjustRightInd w:val="0"/>
              <w:spacing w:before="40" w:after="40"/>
              <w:ind w:right="130"/>
              <w:jc w:val="center"/>
              <w:textAlignment w:val="baseline"/>
              <w:rPr>
                <w:rFonts w:ascii="Arial" w:hAnsi="Arial" w:cs="Arial"/>
              </w:rPr>
            </w:pPr>
            <w:r w:rsidRPr="00604F81">
              <w:rPr>
                <w:rFonts w:ascii="Arial" w:hAnsi="Arial" w:cs="Arial"/>
              </w:rPr>
              <w:t>0</w:t>
            </w:r>
          </w:p>
        </w:tc>
        <w:tc>
          <w:tcPr>
            <w:tcW w:w="8530" w:type="dxa"/>
            <w:tcBorders>
              <w:top w:val="single" w:sz="6" w:space="0" w:color="000000"/>
              <w:left w:val="single" w:sz="6" w:space="0" w:color="000000"/>
              <w:right w:val="single" w:sz="6" w:space="0" w:color="000000"/>
            </w:tcBorders>
            <w:vAlign w:val="center"/>
          </w:tcPr>
          <w:p w14:paraId="32F8601F"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(Unacceptable): poor / incomplete response, with no confidence in delivery of requirement(s).</w:t>
            </w:r>
          </w:p>
          <w:p w14:paraId="7D8C4925"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p>
          <w:p w14:paraId="09DF0003"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The evidence offered suggests (as appropriate):</w:t>
            </w:r>
          </w:p>
          <w:p w14:paraId="4B103866"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 xml:space="preserve">Serious gaps in necessary information; </w:t>
            </w:r>
          </w:p>
          <w:p w14:paraId="48507B91"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Clear misunderstandings of the objectives.</w:t>
            </w:r>
          </w:p>
          <w:p w14:paraId="52A153B3" w14:textId="77777777" w:rsidR="00E360AF" w:rsidRPr="00604F81" w:rsidRDefault="00E360AF" w:rsidP="00E360AF">
            <w:pPr>
              <w:overflowPunct w:val="0"/>
              <w:autoSpaceDE w:val="0"/>
              <w:autoSpaceDN w:val="0"/>
              <w:adjustRightInd w:val="0"/>
              <w:ind w:left="357" w:right="130"/>
              <w:textAlignment w:val="baseline"/>
              <w:rPr>
                <w:rFonts w:ascii="Arial" w:hAnsi="Arial" w:cs="Arial"/>
              </w:rPr>
            </w:pPr>
          </w:p>
        </w:tc>
      </w:tr>
      <w:tr w:rsidR="00E360AF" w:rsidRPr="00E360AF" w14:paraId="761332D1" w14:textId="77777777" w:rsidTr="00604F81">
        <w:trPr>
          <w:trHeight w:val="1136"/>
          <w:jc w:val="center"/>
        </w:trPr>
        <w:tc>
          <w:tcPr>
            <w:tcW w:w="1303" w:type="dxa"/>
            <w:tcBorders>
              <w:top w:val="single" w:sz="6" w:space="0" w:color="000000"/>
              <w:left w:val="single" w:sz="6" w:space="0" w:color="000000"/>
              <w:right w:val="single" w:sz="6" w:space="0" w:color="000000"/>
            </w:tcBorders>
            <w:vAlign w:val="center"/>
          </w:tcPr>
          <w:p w14:paraId="44305BE6" w14:textId="77777777" w:rsidR="00E360AF" w:rsidRPr="00604F81" w:rsidRDefault="00E360AF" w:rsidP="00E360AF">
            <w:pPr>
              <w:overflowPunct w:val="0"/>
              <w:autoSpaceDE w:val="0"/>
              <w:autoSpaceDN w:val="0"/>
              <w:adjustRightInd w:val="0"/>
              <w:spacing w:before="40" w:after="40"/>
              <w:ind w:right="130"/>
              <w:jc w:val="center"/>
              <w:textAlignment w:val="baseline"/>
              <w:rPr>
                <w:rFonts w:ascii="Arial" w:hAnsi="Arial" w:cs="Arial"/>
              </w:rPr>
            </w:pPr>
            <w:r w:rsidRPr="00604F81">
              <w:rPr>
                <w:rFonts w:ascii="Arial" w:hAnsi="Arial" w:cs="Arial"/>
              </w:rPr>
              <w:t>1</w:t>
            </w:r>
          </w:p>
        </w:tc>
        <w:tc>
          <w:tcPr>
            <w:tcW w:w="8530" w:type="dxa"/>
            <w:tcBorders>
              <w:top w:val="single" w:sz="6" w:space="0" w:color="000000"/>
              <w:left w:val="single" w:sz="6" w:space="0" w:color="000000"/>
              <w:right w:val="single" w:sz="6" w:space="0" w:color="000000"/>
            </w:tcBorders>
            <w:vAlign w:val="center"/>
          </w:tcPr>
          <w:p w14:paraId="0E4258FB"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(Major Deficiencies): lacking in substance with limited confidence of requirement(s) delivery.</w:t>
            </w:r>
          </w:p>
          <w:p w14:paraId="225C412B"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p>
          <w:p w14:paraId="483CDA00"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The evidence offered suggests (as appropriate):</w:t>
            </w:r>
          </w:p>
          <w:p w14:paraId="6184017F"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Low level of relevant information and detail provided; &amp;/or</w:t>
            </w:r>
          </w:p>
          <w:p w14:paraId="203A5AA0"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Concerns around the practicality, resource, methodology and expertise of the proposals.</w:t>
            </w:r>
          </w:p>
          <w:p w14:paraId="79B37EC5" w14:textId="77777777" w:rsidR="00E360AF" w:rsidRPr="00604F81" w:rsidRDefault="00E360AF" w:rsidP="00E360AF">
            <w:pPr>
              <w:overflowPunct w:val="0"/>
              <w:autoSpaceDE w:val="0"/>
              <w:autoSpaceDN w:val="0"/>
              <w:adjustRightInd w:val="0"/>
              <w:ind w:left="357" w:right="130"/>
              <w:textAlignment w:val="baseline"/>
              <w:rPr>
                <w:rFonts w:ascii="Arial" w:hAnsi="Arial" w:cs="Arial"/>
              </w:rPr>
            </w:pPr>
          </w:p>
        </w:tc>
      </w:tr>
      <w:tr w:rsidR="00E360AF" w:rsidRPr="00E360AF" w14:paraId="7C888CBC" w14:textId="77777777" w:rsidTr="00604F81">
        <w:trPr>
          <w:trHeight w:val="694"/>
          <w:jc w:val="center"/>
        </w:trPr>
        <w:tc>
          <w:tcPr>
            <w:tcW w:w="1303" w:type="dxa"/>
            <w:tcBorders>
              <w:top w:val="single" w:sz="6" w:space="0" w:color="000000"/>
              <w:left w:val="single" w:sz="6" w:space="0" w:color="000000"/>
              <w:bottom w:val="single" w:sz="4" w:space="0" w:color="auto"/>
              <w:right w:val="single" w:sz="6" w:space="0" w:color="000000"/>
            </w:tcBorders>
            <w:vAlign w:val="center"/>
          </w:tcPr>
          <w:p w14:paraId="59916174" w14:textId="77777777" w:rsidR="00E360AF" w:rsidRPr="00604F81" w:rsidRDefault="00E360AF" w:rsidP="00E360AF">
            <w:pPr>
              <w:overflowPunct w:val="0"/>
              <w:autoSpaceDE w:val="0"/>
              <w:autoSpaceDN w:val="0"/>
              <w:adjustRightInd w:val="0"/>
              <w:spacing w:before="40" w:after="40"/>
              <w:ind w:right="130"/>
              <w:jc w:val="center"/>
              <w:textAlignment w:val="baseline"/>
              <w:rPr>
                <w:rFonts w:ascii="Arial" w:hAnsi="Arial" w:cs="Arial"/>
              </w:rPr>
            </w:pPr>
            <w:r w:rsidRPr="00604F81">
              <w:rPr>
                <w:rFonts w:ascii="Arial" w:hAnsi="Arial" w:cs="Arial"/>
              </w:rPr>
              <w:t>2</w:t>
            </w:r>
          </w:p>
        </w:tc>
        <w:tc>
          <w:tcPr>
            <w:tcW w:w="8530" w:type="dxa"/>
            <w:tcBorders>
              <w:top w:val="single" w:sz="6" w:space="0" w:color="000000"/>
              <w:left w:val="single" w:sz="6" w:space="0" w:color="000000"/>
              <w:bottom w:val="single" w:sz="4" w:space="0" w:color="auto"/>
              <w:right w:val="single" w:sz="6" w:space="0" w:color="000000"/>
            </w:tcBorders>
            <w:vAlign w:val="center"/>
          </w:tcPr>
          <w:p w14:paraId="39547DC7"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(Weak): lacking in sufficient detail with only some confidence of adequate requirement(s) delivery.</w:t>
            </w:r>
          </w:p>
          <w:p w14:paraId="7969FE93"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p>
          <w:p w14:paraId="725851F3"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The evidence offered suggests (as appropriate):</w:t>
            </w:r>
          </w:p>
          <w:p w14:paraId="414CBD8E"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A limited understanding of the objectives; &amp;/or</w:t>
            </w:r>
          </w:p>
          <w:p w14:paraId="3810C82E"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A poor methodological approach.</w:t>
            </w:r>
          </w:p>
          <w:p w14:paraId="76DC4D25" w14:textId="77777777" w:rsidR="00E360AF" w:rsidRPr="00604F81" w:rsidRDefault="00E360AF" w:rsidP="00E360AF">
            <w:pPr>
              <w:overflowPunct w:val="0"/>
              <w:autoSpaceDE w:val="0"/>
              <w:autoSpaceDN w:val="0"/>
              <w:adjustRightInd w:val="0"/>
              <w:ind w:right="130"/>
              <w:textAlignment w:val="baseline"/>
              <w:rPr>
                <w:rFonts w:ascii="Arial" w:hAnsi="Arial" w:cs="Arial"/>
              </w:rPr>
            </w:pPr>
          </w:p>
        </w:tc>
      </w:tr>
      <w:tr w:rsidR="00E360AF" w:rsidRPr="00E360AF" w14:paraId="1583C771" w14:textId="77777777" w:rsidTr="00604F81">
        <w:trPr>
          <w:trHeight w:val="1136"/>
          <w:jc w:val="center"/>
        </w:trPr>
        <w:tc>
          <w:tcPr>
            <w:tcW w:w="1303" w:type="dxa"/>
            <w:tcBorders>
              <w:top w:val="single" w:sz="4" w:space="0" w:color="auto"/>
              <w:left w:val="single" w:sz="4" w:space="0" w:color="auto"/>
              <w:bottom w:val="single" w:sz="4" w:space="0" w:color="auto"/>
              <w:right w:val="single" w:sz="6" w:space="0" w:color="000000"/>
            </w:tcBorders>
            <w:vAlign w:val="center"/>
          </w:tcPr>
          <w:p w14:paraId="1D8BF1B9" w14:textId="77777777" w:rsidR="00E360AF" w:rsidRPr="00604F81" w:rsidRDefault="00E360AF" w:rsidP="00E360AF">
            <w:pPr>
              <w:overflowPunct w:val="0"/>
              <w:autoSpaceDE w:val="0"/>
              <w:autoSpaceDN w:val="0"/>
              <w:adjustRightInd w:val="0"/>
              <w:spacing w:before="40" w:after="40"/>
              <w:ind w:right="130"/>
              <w:jc w:val="center"/>
              <w:textAlignment w:val="baseline"/>
              <w:rPr>
                <w:rFonts w:ascii="Arial" w:hAnsi="Arial" w:cs="Arial"/>
              </w:rPr>
            </w:pPr>
            <w:r w:rsidRPr="00604F81">
              <w:rPr>
                <w:rFonts w:ascii="Arial" w:hAnsi="Arial" w:cs="Arial"/>
              </w:rPr>
              <w:t>3</w:t>
            </w:r>
          </w:p>
        </w:tc>
        <w:tc>
          <w:tcPr>
            <w:tcW w:w="8530" w:type="dxa"/>
            <w:tcBorders>
              <w:top w:val="single" w:sz="4" w:space="0" w:color="auto"/>
              <w:left w:val="single" w:sz="6" w:space="0" w:color="000000"/>
              <w:bottom w:val="single" w:sz="4" w:space="0" w:color="auto"/>
              <w:right w:val="single" w:sz="4" w:space="0" w:color="auto"/>
            </w:tcBorders>
            <w:vAlign w:val="center"/>
          </w:tcPr>
          <w:p w14:paraId="1CC50F90"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(Minor Deficiencies): reasonable response with confidence of majority of the requirement(s) being delivered.</w:t>
            </w:r>
          </w:p>
          <w:p w14:paraId="4EF2DA7B"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p>
          <w:p w14:paraId="55B49259"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The evidence offered suggests (as appropriate):</w:t>
            </w:r>
          </w:p>
          <w:p w14:paraId="0B5F4F3B"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A reasonable level of detail with an understandings of the objectives; &amp;/or</w:t>
            </w:r>
          </w:p>
          <w:p w14:paraId="626F3750"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A reasonable, appropriate and methodical approach.</w:t>
            </w:r>
          </w:p>
          <w:p w14:paraId="5FA9F0B2" w14:textId="77777777" w:rsidR="00E360AF" w:rsidRPr="00604F81" w:rsidRDefault="00E360AF" w:rsidP="00E360AF">
            <w:pPr>
              <w:overflowPunct w:val="0"/>
              <w:autoSpaceDE w:val="0"/>
              <w:autoSpaceDN w:val="0"/>
              <w:adjustRightInd w:val="0"/>
              <w:ind w:left="357" w:right="130"/>
              <w:textAlignment w:val="baseline"/>
              <w:rPr>
                <w:rFonts w:ascii="Arial" w:hAnsi="Arial" w:cs="Arial"/>
              </w:rPr>
            </w:pPr>
          </w:p>
        </w:tc>
      </w:tr>
      <w:tr w:rsidR="00E360AF" w:rsidRPr="00E360AF" w14:paraId="71A67066" w14:textId="77777777" w:rsidTr="00604F81">
        <w:trPr>
          <w:trHeight w:val="1136"/>
          <w:jc w:val="center"/>
        </w:trPr>
        <w:tc>
          <w:tcPr>
            <w:tcW w:w="1303" w:type="dxa"/>
            <w:tcBorders>
              <w:top w:val="single" w:sz="4" w:space="0" w:color="auto"/>
              <w:left w:val="single" w:sz="4" w:space="0" w:color="auto"/>
              <w:bottom w:val="single" w:sz="4" w:space="0" w:color="auto"/>
              <w:right w:val="single" w:sz="6" w:space="0" w:color="000000"/>
            </w:tcBorders>
            <w:vAlign w:val="center"/>
          </w:tcPr>
          <w:p w14:paraId="7B86E74E" w14:textId="77777777" w:rsidR="00E360AF" w:rsidRPr="00604F81" w:rsidRDefault="00E360AF" w:rsidP="00E360AF">
            <w:pPr>
              <w:overflowPunct w:val="0"/>
              <w:autoSpaceDE w:val="0"/>
              <w:autoSpaceDN w:val="0"/>
              <w:adjustRightInd w:val="0"/>
              <w:spacing w:before="40" w:after="40"/>
              <w:ind w:right="130"/>
              <w:jc w:val="center"/>
              <w:textAlignment w:val="baseline"/>
              <w:rPr>
                <w:rFonts w:ascii="Arial" w:hAnsi="Arial" w:cs="Arial"/>
              </w:rPr>
            </w:pPr>
            <w:r w:rsidRPr="00604F81">
              <w:rPr>
                <w:rFonts w:ascii="Arial" w:hAnsi="Arial" w:cs="Arial"/>
              </w:rPr>
              <w:t>4</w:t>
            </w:r>
          </w:p>
        </w:tc>
        <w:tc>
          <w:tcPr>
            <w:tcW w:w="8530" w:type="dxa"/>
            <w:tcBorders>
              <w:top w:val="single" w:sz="4" w:space="0" w:color="auto"/>
              <w:left w:val="single" w:sz="6" w:space="0" w:color="000000"/>
              <w:bottom w:val="single" w:sz="4" w:space="0" w:color="auto"/>
              <w:right w:val="single" w:sz="4" w:space="0" w:color="auto"/>
            </w:tcBorders>
            <w:vAlign w:val="center"/>
          </w:tcPr>
          <w:p w14:paraId="01649074"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(Good): good response with confidence of full requirement(s) delivery.</w:t>
            </w:r>
          </w:p>
          <w:p w14:paraId="0A066206"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p>
          <w:p w14:paraId="31EB3648" w14:textId="77777777" w:rsidR="00E360AF" w:rsidRPr="00604F81" w:rsidRDefault="00E360AF" w:rsidP="00E360AF">
            <w:pPr>
              <w:overflowPunct w:val="0"/>
              <w:autoSpaceDE w:val="0"/>
              <w:autoSpaceDN w:val="0"/>
              <w:adjustRightInd w:val="0"/>
              <w:spacing w:before="40" w:after="40"/>
              <w:ind w:right="130"/>
              <w:textAlignment w:val="baseline"/>
              <w:rPr>
                <w:rFonts w:ascii="Arial" w:hAnsi="Arial" w:cs="Arial"/>
              </w:rPr>
            </w:pPr>
            <w:r w:rsidRPr="00604F81">
              <w:rPr>
                <w:rFonts w:ascii="Arial" w:hAnsi="Arial" w:cs="Arial"/>
              </w:rPr>
              <w:t>The evidence offered demonstrates (as appropriate):</w:t>
            </w:r>
          </w:p>
          <w:p w14:paraId="278E2CAE"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A thorough understanding of the Authority’s requirements; &amp;/or</w:t>
            </w:r>
          </w:p>
          <w:p w14:paraId="1454DA1B"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Appropriate risk management and mitigation strategies; &amp;/or</w:t>
            </w:r>
          </w:p>
          <w:p w14:paraId="163FF333" w14:textId="77777777" w:rsidR="00E360AF" w:rsidRPr="00604F81" w:rsidRDefault="00E360AF" w:rsidP="00E360AF">
            <w:pPr>
              <w:numPr>
                <w:ilvl w:val="0"/>
                <w:numId w:val="25"/>
              </w:numPr>
              <w:overflowPunct w:val="0"/>
              <w:autoSpaceDE w:val="0"/>
              <w:autoSpaceDN w:val="0"/>
              <w:adjustRightInd w:val="0"/>
              <w:ind w:left="357" w:right="130" w:hanging="357"/>
              <w:textAlignment w:val="baseline"/>
              <w:rPr>
                <w:rFonts w:ascii="Arial" w:hAnsi="Arial" w:cs="Arial"/>
              </w:rPr>
            </w:pPr>
            <w:r w:rsidRPr="00604F81">
              <w:rPr>
                <w:rFonts w:ascii="Arial" w:hAnsi="Arial" w:cs="Arial"/>
              </w:rPr>
              <w:t>Suitable quality assurance processes and procedures.</w:t>
            </w:r>
          </w:p>
          <w:p w14:paraId="2E619BE5" w14:textId="77777777" w:rsidR="00E360AF" w:rsidRPr="00604F81" w:rsidRDefault="00E360AF" w:rsidP="00E360AF">
            <w:pPr>
              <w:overflowPunct w:val="0"/>
              <w:autoSpaceDE w:val="0"/>
              <w:autoSpaceDN w:val="0"/>
              <w:adjustRightInd w:val="0"/>
              <w:ind w:left="357" w:right="130"/>
              <w:textAlignment w:val="baseline"/>
              <w:rPr>
                <w:rFonts w:ascii="Arial" w:hAnsi="Arial" w:cs="Arial"/>
              </w:rPr>
            </w:pPr>
          </w:p>
        </w:tc>
      </w:tr>
    </w:tbl>
    <w:p w14:paraId="1932F733" w14:textId="77777777" w:rsidR="00E360AF" w:rsidRPr="00E360AF" w:rsidRDefault="00E360AF" w:rsidP="00E360AF">
      <w:pPr>
        <w:rPr>
          <w:rFonts w:ascii="Arial" w:hAnsi="Arial" w:cs="Arial"/>
        </w:rPr>
      </w:pPr>
    </w:p>
    <w:p w14:paraId="53421E3E" w14:textId="77777777" w:rsidR="00E360AF" w:rsidRPr="00E360AF" w:rsidRDefault="00E360AF" w:rsidP="00E360AF">
      <w:pPr>
        <w:rPr>
          <w:rFonts w:ascii="Arial" w:hAnsi="Arial" w:cs="Arial"/>
          <w:b/>
        </w:rPr>
      </w:pPr>
      <w:r w:rsidRPr="00E360AF">
        <w:rPr>
          <w:rFonts w:ascii="Arial" w:hAnsi="Arial" w:cs="Arial"/>
          <w:b/>
        </w:rPr>
        <w:t xml:space="preserve">Assessment of Price – </w:t>
      </w:r>
      <w:r w:rsidR="00832EA4">
        <w:rPr>
          <w:rFonts w:ascii="Arial" w:hAnsi="Arial" w:cs="Arial"/>
          <w:b/>
        </w:rPr>
        <w:t>30</w:t>
      </w:r>
      <w:r w:rsidRPr="00E360AF">
        <w:rPr>
          <w:rFonts w:ascii="Arial" w:hAnsi="Arial" w:cs="Arial"/>
          <w:b/>
        </w:rPr>
        <w:t>% of total available marks</w:t>
      </w:r>
    </w:p>
    <w:p w14:paraId="2A8F0BA3" w14:textId="77777777" w:rsidR="00E360AF" w:rsidRPr="00E360AF" w:rsidRDefault="00E360AF" w:rsidP="00E360AF">
      <w:pPr>
        <w:rPr>
          <w:rFonts w:ascii="Arial" w:hAnsi="Arial" w:cs="Arial"/>
        </w:rPr>
      </w:pPr>
    </w:p>
    <w:p w14:paraId="4CBE4142" w14:textId="77777777" w:rsidR="00E360AF" w:rsidRPr="00E360AF" w:rsidRDefault="00E360AF" w:rsidP="00E360AF">
      <w:pPr>
        <w:rPr>
          <w:rFonts w:ascii="Arial" w:hAnsi="Arial" w:cs="Arial"/>
        </w:rPr>
      </w:pPr>
      <w:r w:rsidRPr="00E360AF">
        <w:rPr>
          <w:rFonts w:ascii="Arial" w:hAnsi="Arial" w:cs="Arial"/>
        </w:rPr>
        <w:t xml:space="preserve">The respondent who submits the lowest price will </w:t>
      </w:r>
      <w:r w:rsidR="0060049C">
        <w:rPr>
          <w:rFonts w:ascii="Arial" w:hAnsi="Arial" w:cs="Arial"/>
        </w:rPr>
        <w:t>be awarded</w:t>
      </w:r>
      <w:r w:rsidR="0060049C" w:rsidRPr="00E360AF">
        <w:rPr>
          <w:rFonts w:ascii="Arial" w:hAnsi="Arial" w:cs="Arial"/>
        </w:rPr>
        <w:t xml:space="preserve"> </w:t>
      </w:r>
      <w:r w:rsidRPr="00E360AF">
        <w:rPr>
          <w:rFonts w:ascii="Arial" w:hAnsi="Arial" w:cs="Arial"/>
        </w:rPr>
        <w:t>100% of</w:t>
      </w:r>
      <w:r>
        <w:rPr>
          <w:rFonts w:ascii="Arial" w:hAnsi="Arial" w:cs="Arial"/>
        </w:rPr>
        <w:t xml:space="preserve"> the available marks for price.  A calculation </w:t>
      </w:r>
      <w:r w:rsidRPr="00E360AF">
        <w:rPr>
          <w:rFonts w:ascii="Arial" w:hAnsi="Arial" w:cs="Arial"/>
        </w:rPr>
        <w:t xml:space="preserve">will then assess by how much each of the other Responses exceed this lowest price and each Respondent will be awarded marks </w:t>
      </w:r>
      <w:r w:rsidR="00604F81">
        <w:rPr>
          <w:rFonts w:ascii="Arial" w:hAnsi="Arial" w:cs="Arial"/>
        </w:rPr>
        <w:t>available f</w:t>
      </w:r>
      <w:r w:rsidRPr="00E360AF">
        <w:rPr>
          <w:rFonts w:ascii="Arial" w:hAnsi="Arial" w:cs="Arial"/>
        </w:rPr>
        <w:t xml:space="preserve">or price in relation to the lowest priced response. </w:t>
      </w:r>
    </w:p>
    <w:p w14:paraId="39DA6109" w14:textId="77777777" w:rsidR="00E360AF" w:rsidRPr="00E360AF" w:rsidRDefault="00E360AF" w:rsidP="00E360AF">
      <w:pPr>
        <w:rPr>
          <w:rFonts w:ascii="Arial" w:hAnsi="Arial" w:cs="Arial"/>
        </w:rPr>
      </w:pPr>
    </w:p>
    <w:p w14:paraId="09C96ADE" w14:textId="77777777" w:rsidR="00E360AF" w:rsidRPr="00E360AF" w:rsidRDefault="00E360AF" w:rsidP="00E360AF">
      <w:pPr>
        <w:rPr>
          <w:rFonts w:ascii="Arial" w:hAnsi="Arial" w:cs="Arial"/>
        </w:rPr>
      </w:pPr>
      <w:r w:rsidRPr="00E360AF">
        <w:rPr>
          <w:rFonts w:ascii="Arial" w:hAnsi="Arial" w:cs="Arial"/>
        </w:rPr>
        <w:t xml:space="preserve">The calculation will be carried out on the following basis. The lowest price offered will </w:t>
      </w:r>
      <w:r w:rsidR="0060049C">
        <w:rPr>
          <w:rFonts w:ascii="Arial" w:hAnsi="Arial" w:cs="Arial"/>
        </w:rPr>
        <w:t>be awarded</w:t>
      </w:r>
      <w:r w:rsidR="0060049C" w:rsidRPr="00E360AF">
        <w:rPr>
          <w:rFonts w:ascii="Arial" w:hAnsi="Arial" w:cs="Arial"/>
        </w:rPr>
        <w:t xml:space="preserve"> </w:t>
      </w:r>
      <w:r w:rsidRPr="00E360AF">
        <w:rPr>
          <w:rFonts w:ascii="Arial" w:hAnsi="Arial" w:cs="Arial"/>
        </w:rPr>
        <w:t xml:space="preserve">100% of the available marks. All other proposals will then score 100% of the available marks less the percentage of available marks by which their price exceeds the lowest price offered. All proposals that are 100% or more in excess of the lowest response shall </w:t>
      </w:r>
      <w:r w:rsidR="0060049C">
        <w:rPr>
          <w:rFonts w:ascii="Arial" w:hAnsi="Arial" w:cs="Arial"/>
        </w:rPr>
        <w:t>be awarded</w:t>
      </w:r>
      <w:r w:rsidR="0060049C" w:rsidRPr="00E360AF">
        <w:rPr>
          <w:rFonts w:ascii="Arial" w:hAnsi="Arial" w:cs="Arial"/>
        </w:rPr>
        <w:t xml:space="preserve"> </w:t>
      </w:r>
      <w:r w:rsidRPr="00E360AF">
        <w:rPr>
          <w:rFonts w:ascii="Arial" w:hAnsi="Arial" w:cs="Arial"/>
        </w:rPr>
        <w:t>a zero for price.</w:t>
      </w:r>
    </w:p>
    <w:p w14:paraId="0F157CE6" w14:textId="77777777" w:rsidR="00E360AF" w:rsidRPr="00E360AF" w:rsidRDefault="00E360AF" w:rsidP="00E360AF">
      <w:pPr>
        <w:rPr>
          <w:rFonts w:ascii="Arial" w:hAnsi="Arial" w:cs="Arial"/>
        </w:rPr>
      </w:pPr>
    </w:p>
    <w:p w14:paraId="46654A83" w14:textId="77777777" w:rsidR="00E360AF" w:rsidRDefault="00E360AF" w:rsidP="00E360AF">
      <w:pPr>
        <w:rPr>
          <w:rFonts w:ascii="Arial" w:hAnsi="Arial" w:cs="Arial"/>
        </w:rPr>
      </w:pPr>
      <w:r w:rsidRPr="00E360AF">
        <w:rPr>
          <w:rFonts w:ascii="Arial" w:hAnsi="Arial" w:cs="Arial"/>
        </w:rPr>
        <w:t xml:space="preserve">All </w:t>
      </w:r>
      <w:r w:rsidR="0060049C">
        <w:rPr>
          <w:rFonts w:ascii="Arial" w:hAnsi="Arial" w:cs="Arial"/>
        </w:rPr>
        <w:t>marks</w:t>
      </w:r>
      <w:r w:rsidR="0060049C" w:rsidRPr="00E360AF">
        <w:rPr>
          <w:rFonts w:ascii="Arial" w:hAnsi="Arial" w:cs="Arial"/>
        </w:rPr>
        <w:t xml:space="preserve"> </w:t>
      </w:r>
      <w:r w:rsidRPr="00E360AF">
        <w:rPr>
          <w:rFonts w:ascii="Arial" w:hAnsi="Arial" w:cs="Arial"/>
        </w:rPr>
        <w:t>will be rounded up to the nearest whole number.</w:t>
      </w:r>
    </w:p>
    <w:p w14:paraId="36E85DF4" w14:textId="77777777" w:rsidR="001E063C" w:rsidRDefault="001E063C" w:rsidP="00E360AF">
      <w:pPr>
        <w:rPr>
          <w:rFonts w:ascii="Arial" w:hAnsi="Arial" w:cs="Arial"/>
        </w:rPr>
      </w:pPr>
    </w:p>
    <w:p w14:paraId="0B6935BB" w14:textId="77777777" w:rsidR="001E063C" w:rsidRPr="00E360AF" w:rsidRDefault="001E063C" w:rsidP="001E063C">
      <w:pPr>
        <w:rPr>
          <w:rFonts w:ascii="Arial" w:hAnsi="Arial" w:cs="Arial"/>
          <w:b/>
        </w:rPr>
      </w:pPr>
      <w:r>
        <w:rPr>
          <w:rFonts w:ascii="Arial" w:hAnsi="Arial" w:cs="Arial"/>
          <w:b/>
        </w:rPr>
        <w:t>Combining Quality and</w:t>
      </w:r>
      <w:r w:rsidRPr="00E360AF">
        <w:rPr>
          <w:rFonts w:ascii="Arial" w:hAnsi="Arial" w:cs="Arial"/>
          <w:b/>
        </w:rPr>
        <w:t xml:space="preserve"> Price </w:t>
      </w:r>
      <w:r>
        <w:rPr>
          <w:rFonts w:ascii="Arial" w:hAnsi="Arial" w:cs="Arial"/>
          <w:b/>
        </w:rPr>
        <w:t>scores</w:t>
      </w:r>
    </w:p>
    <w:p w14:paraId="5E3F0379" w14:textId="77777777" w:rsidR="001E063C" w:rsidRPr="00E360AF" w:rsidRDefault="001E063C" w:rsidP="001E063C">
      <w:pPr>
        <w:rPr>
          <w:rFonts w:ascii="Arial" w:hAnsi="Arial" w:cs="Arial"/>
        </w:rPr>
      </w:pPr>
    </w:p>
    <w:p w14:paraId="3275302B" w14:textId="77777777" w:rsidR="0060049C" w:rsidRDefault="001E063C" w:rsidP="001E063C">
      <w:pPr>
        <w:rPr>
          <w:rFonts w:ascii="Arial" w:hAnsi="Arial" w:cs="Arial"/>
        </w:rPr>
      </w:pPr>
      <w:r w:rsidRPr="00E360AF">
        <w:rPr>
          <w:rFonts w:ascii="Arial" w:hAnsi="Arial" w:cs="Arial"/>
        </w:rPr>
        <w:t>The</w:t>
      </w:r>
      <w:r>
        <w:rPr>
          <w:rFonts w:ascii="Arial" w:hAnsi="Arial" w:cs="Arial"/>
        </w:rPr>
        <w:t xml:space="preserve"> individual quality and price </w:t>
      </w:r>
      <w:r w:rsidR="0060049C">
        <w:rPr>
          <w:rFonts w:ascii="Arial" w:hAnsi="Arial" w:cs="Arial"/>
        </w:rPr>
        <w:t>marks</w:t>
      </w:r>
      <w:r>
        <w:rPr>
          <w:rFonts w:ascii="Arial" w:hAnsi="Arial" w:cs="Arial"/>
        </w:rPr>
        <w:t xml:space="preserve"> will then be converted into percentage scores by applying the 70</w:t>
      </w:r>
      <w:r w:rsidRPr="00D71D71">
        <w:rPr>
          <w:rFonts w:ascii="Arial" w:hAnsi="Arial" w:cs="Arial"/>
        </w:rPr>
        <w:t>% Quality</w:t>
      </w:r>
      <w:r>
        <w:rPr>
          <w:rFonts w:ascii="Arial" w:hAnsi="Arial" w:cs="Arial"/>
        </w:rPr>
        <w:t xml:space="preserve"> </w:t>
      </w:r>
      <w:r w:rsidRPr="00D71D71">
        <w:rPr>
          <w:rFonts w:ascii="Arial" w:hAnsi="Arial" w:cs="Arial"/>
        </w:rPr>
        <w:t xml:space="preserve">/ </w:t>
      </w:r>
      <w:r>
        <w:rPr>
          <w:rFonts w:ascii="Arial" w:hAnsi="Arial" w:cs="Arial"/>
        </w:rPr>
        <w:t>30</w:t>
      </w:r>
      <w:r w:rsidRPr="00D71D71">
        <w:rPr>
          <w:rFonts w:ascii="Arial" w:hAnsi="Arial" w:cs="Arial"/>
        </w:rPr>
        <w:t xml:space="preserve">% Price </w:t>
      </w:r>
      <w:r>
        <w:rPr>
          <w:rFonts w:ascii="Arial" w:hAnsi="Arial" w:cs="Arial"/>
        </w:rPr>
        <w:t xml:space="preserve">weighting. </w:t>
      </w:r>
    </w:p>
    <w:p w14:paraId="54C5BB16" w14:textId="77777777" w:rsidR="0060049C" w:rsidRDefault="0060049C" w:rsidP="001E063C">
      <w:pPr>
        <w:rPr>
          <w:rFonts w:ascii="Arial" w:hAnsi="Arial" w:cs="Arial"/>
        </w:rPr>
      </w:pPr>
    </w:p>
    <w:p w14:paraId="40A71030" w14:textId="77777777" w:rsidR="001E063C" w:rsidRDefault="001E063C" w:rsidP="001E063C">
      <w:pPr>
        <w:rPr>
          <w:rFonts w:ascii="Arial" w:hAnsi="Arial" w:cs="Arial"/>
        </w:rPr>
      </w:pPr>
      <w:r>
        <w:rPr>
          <w:rFonts w:ascii="Arial" w:hAnsi="Arial" w:cs="Arial"/>
        </w:rPr>
        <w:t xml:space="preserve">These percentage scores will be </w:t>
      </w:r>
      <w:r w:rsidR="0060049C">
        <w:rPr>
          <w:rFonts w:ascii="Arial" w:hAnsi="Arial" w:cs="Arial"/>
        </w:rPr>
        <w:t xml:space="preserve">calculated </w:t>
      </w:r>
      <w:r>
        <w:rPr>
          <w:rFonts w:ascii="Arial" w:hAnsi="Arial" w:cs="Arial"/>
        </w:rPr>
        <w:t>to one decimal place and then added together to give the final percentage score.</w:t>
      </w:r>
    </w:p>
    <w:p w14:paraId="6424C911" w14:textId="77777777" w:rsidR="001E063C" w:rsidRDefault="001E063C" w:rsidP="001E063C">
      <w:pPr>
        <w:rPr>
          <w:rFonts w:ascii="Arial" w:hAnsi="Arial" w:cs="Arial"/>
        </w:rPr>
      </w:pPr>
    </w:p>
    <w:p w14:paraId="724283E3" w14:textId="77777777" w:rsidR="0060049C" w:rsidRDefault="0060049C" w:rsidP="001E063C">
      <w:pPr>
        <w:rPr>
          <w:rFonts w:ascii="Arial" w:hAnsi="Arial" w:cs="Arial"/>
        </w:rPr>
      </w:pPr>
      <w:r>
        <w:rPr>
          <w:rFonts w:ascii="Arial" w:hAnsi="Arial" w:cs="Arial"/>
        </w:rPr>
        <w:t>In the event of two or more suppliers having the same percentage score the contract will be awarded to the supplier who scored the highest quality score</w:t>
      </w:r>
    </w:p>
    <w:p w14:paraId="7CCA9F2F" w14:textId="77777777" w:rsidR="00E360AF" w:rsidRPr="00E360AF" w:rsidRDefault="00E360AF" w:rsidP="00E360AF">
      <w:pPr>
        <w:rPr>
          <w:rFonts w:ascii="Arial" w:hAnsi="Arial"/>
          <w:sz w:val="20"/>
          <w:szCs w:val="20"/>
        </w:rPr>
      </w:pPr>
    </w:p>
    <w:p w14:paraId="0449DADE" w14:textId="77777777" w:rsidR="00A14C55" w:rsidRPr="000E251B" w:rsidRDefault="00A14C55" w:rsidP="00A14C55">
      <w:pPr>
        <w:spacing w:after="120"/>
        <w:jc w:val="both"/>
        <w:outlineLvl w:val="2"/>
        <w:rPr>
          <w:rFonts w:ascii="Arial" w:hAnsi="Arial" w:cs="Arial"/>
          <w:b/>
        </w:rPr>
      </w:pPr>
      <w:r w:rsidRPr="000E251B">
        <w:rPr>
          <w:rFonts w:ascii="Arial" w:hAnsi="Arial" w:cs="Arial"/>
          <w:b/>
        </w:rPr>
        <w:t xml:space="preserve">A worked example of the evaluation scoring mechanism </w:t>
      </w:r>
    </w:p>
    <w:p w14:paraId="205E35D1" w14:textId="77777777" w:rsidR="00A14C55" w:rsidRPr="000E251B" w:rsidRDefault="00A14C55" w:rsidP="00A14C55">
      <w:pPr>
        <w:spacing w:after="120"/>
        <w:jc w:val="both"/>
        <w:outlineLvl w:val="2"/>
        <w:rPr>
          <w:rFonts w:ascii="Arial" w:hAnsi="Arial" w:cs="Arial"/>
          <w:b/>
        </w:rPr>
      </w:pPr>
      <w:r w:rsidRPr="000E251B">
        <w:rPr>
          <w:rFonts w:ascii="Arial" w:hAnsi="Arial" w:cs="Arial"/>
          <w:b/>
        </w:rPr>
        <w:t>Table 1 - Quality Assessment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060"/>
        <w:gridCol w:w="4860"/>
      </w:tblGrid>
      <w:tr w:rsidR="00A14C55" w:rsidRPr="000E251B" w14:paraId="3A843D77" w14:textId="77777777" w:rsidTr="00672596">
        <w:trPr>
          <w:trHeight w:val="914"/>
          <w:jc w:val="center"/>
        </w:trPr>
        <w:tc>
          <w:tcPr>
            <w:tcW w:w="2160" w:type="dxa"/>
            <w:shd w:val="clear" w:color="auto" w:fill="D9D9D9"/>
          </w:tcPr>
          <w:p w14:paraId="59434B1F" w14:textId="77777777" w:rsidR="00A14C55" w:rsidRPr="000E251B" w:rsidRDefault="00A14C55" w:rsidP="00672596">
            <w:pPr>
              <w:spacing w:after="120"/>
              <w:jc w:val="center"/>
              <w:outlineLvl w:val="1"/>
              <w:rPr>
                <w:rFonts w:ascii="Arial" w:hAnsi="Arial" w:cs="Arial"/>
                <w:b/>
              </w:rPr>
            </w:pPr>
            <w:r w:rsidRPr="000E251B">
              <w:rPr>
                <w:rFonts w:ascii="Arial" w:hAnsi="Arial" w:cs="Arial"/>
                <w:b/>
              </w:rPr>
              <w:t>Supplier</w:t>
            </w:r>
          </w:p>
        </w:tc>
        <w:tc>
          <w:tcPr>
            <w:tcW w:w="3060" w:type="dxa"/>
            <w:shd w:val="clear" w:color="auto" w:fill="D9D9D9"/>
          </w:tcPr>
          <w:p w14:paraId="05A5C6F2" w14:textId="77777777" w:rsidR="00A14C55" w:rsidRPr="000E251B" w:rsidRDefault="00A14C55" w:rsidP="00672596">
            <w:pPr>
              <w:spacing w:after="120"/>
              <w:jc w:val="center"/>
              <w:outlineLvl w:val="1"/>
              <w:rPr>
                <w:rFonts w:ascii="Arial" w:hAnsi="Arial" w:cs="Arial"/>
                <w:b/>
              </w:rPr>
            </w:pPr>
            <w:r w:rsidRPr="000E251B">
              <w:rPr>
                <w:rFonts w:ascii="Arial" w:hAnsi="Arial" w:cs="Arial"/>
                <w:b/>
              </w:rPr>
              <w:t>Total Quality Score Achieved</w:t>
            </w:r>
          </w:p>
          <w:p w14:paraId="43CDEDDB" w14:textId="77777777" w:rsidR="00A14C55" w:rsidRPr="000E251B" w:rsidRDefault="00A14C55" w:rsidP="00672596">
            <w:pPr>
              <w:spacing w:after="120"/>
              <w:jc w:val="center"/>
              <w:outlineLvl w:val="1"/>
              <w:rPr>
                <w:rFonts w:ascii="Arial" w:hAnsi="Arial" w:cs="Arial"/>
                <w:b/>
                <w:sz w:val="20"/>
                <w:szCs w:val="20"/>
              </w:rPr>
            </w:pPr>
            <w:r w:rsidRPr="000E251B">
              <w:rPr>
                <w:rFonts w:ascii="Arial" w:hAnsi="Arial" w:cs="Arial"/>
                <w:b/>
                <w:sz w:val="20"/>
                <w:szCs w:val="20"/>
              </w:rPr>
              <w:t>(from an available 270 marks)</w:t>
            </w:r>
          </w:p>
        </w:tc>
        <w:tc>
          <w:tcPr>
            <w:tcW w:w="4860" w:type="dxa"/>
            <w:shd w:val="clear" w:color="auto" w:fill="D9D9D9"/>
          </w:tcPr>
          <w:p w14:paraId="4E2AD063" w14:textId="77777777" w:rsidR="00A14C55" w:rsidRPr="000E251B" w:rsidRDefault="00A14C55" w:rsidP="00672596">
            <w:pPr>
              <w:spacing w:after="120"/>
              <w:jc w:val="center"/>
              <w:outlineLvl w:val="1"/>
              <w:rPr>
                <w:rFonts w:ascii="Arial" w:hAnsi="Arial" w:cs="Arial"/>
                <w:b/>
              </w:rPr>
            </w:pPr>
            <w:r w:rsidRPr="000E251B">
              <w:rPr>
                <w:rFonts w:ascii="Arial" w:hAnsi="Arial" w:cs="Arial"/>
                <w:b/>
              </w:rPr>
              <w:t>Quality Mark</w:t>
            </w:r>
          </w:p>
          <w:p w14:paraId="5B893A08" w14:textId="77777777" w:rsidR="00A14C55" w:rsidRPr="000E251B" w:rsidRDefault="00A14C55" w:rsidP="00672596">
            <w:pPr>
              <w:spacing w:after="120"/>
              <w:jc w:val="center"/>
              <w:outlineLvl w:val="1"/>
              <w:rPr>
                <w:rFonts w:ascii="Arial" w:hAnsi="Arial" w:cs="Arial"/>
                <w:b/>
                <w:sz w:val="20"/>
                <w:szCs w:val="20"/>
              </w:rPr>
            </w:pPr>
            <w:r w:rsidRPr="000E251B">
              <w:rPr>
                <w:rFonts w:ascii="Arial" w:hAnsi="Arial" w:cs="Arial"/>
                <w:b/>
                <w:sz w:val="20"/>
                <w:szCs w:val="20"/>
              </w:rPr>
              <w:t>(to 1 Decimal Place)</w:t>
            </w:r>
          </w:p>
        </w:tc>
      </w:tr>
      <w:tr w:rsidR="00A14C55" w:rsidRPr="000E251B" w14:paraId="4B8C0ECA" w14:textId="77777777" w:rsidTr="00672596">
        <w:trPr>
          <w:jc w:val="center"/>
        </w:trPr>
        <w:tc>
          <w:tcPr>
            <w:tcW w:w="2160" w:type="dxa"/>
            <w:shd w:val="clear" w:color="auto" w:fill="auto"/>
          </w:tcPr>
          <w:p w14:paraId="7E36E208" w14:textId="77777777" w:rsidR="00A14C55" w:rsidRPr="000E251B" w:rsidRDefault="00A14C55" w:rsidP="00672596">
            <w:pPr>
              <w:spacing w:after="120"/>
              <w:jc w:val="center"/>
              <w:outlineLvl w:val="1"/>
              <w:rPr>
                <w:rFonts w:ascii="Arial" w:hAnsi="Arial" w:cs="Arial"/>
              </w:rPr>
            </w:pPr>
            <w:r w:rsidRPr="000E251B">
              <w:rPr>
                <w:rFonts w:ascii="Arial" w:hAnsi="Arial" w:cs="Arial"/>
              </w:rPr>
              <w:t>A</w:t>
            </w:r>
          </w:p>
        </w:tc>
        <w:tc>
          <w:tcPr>
            <w:tcW w:w="3060" w:type="dxa"/>
            <w:shd w:val="clear" w:color="auto" w:fill="auto"/>
          </w:tcPr>
          <w:p w14:paraId="1A8A4B03" w14:textId="77777777" w:rsidR="00A14C55" w:rsidRPr="000E251B" w:rsidRDefault="00A14C55" w:rsidP="00672596">
            <w:pPr>
              <w:spacing w:after="120"/>
              <w:jc w:val="center"/>
              <w:outlineLvl w:val="1"/>
              <w:rPr>
                <w:rFonts w:ascii="Arial" w:hAnsi="Arial" w:cs="Arial"/>
              </w:rPr>
            </w:pPr>
            <w:r w:rsidRPr="000E251B">
              <w:rPr>
                <w:rFonts w:ascii="Arial" w:hAnsi="Arial" w:cs="Arial"/>
              </w:rPr>
              <w:t>223</w:t>
            </w:r>
          </w:p>
        </w:tc>
        <w:tc>
          <w:tcPr>
            <w:tcW w:w="4860" w:type="dxa"/>
            <w:shd w:val="clear" w:color="auto" w:fill="auto"/>
          </w:tcPr>
          <w:p w14:paraId="466C808A" w14:textId="77777777" w:rsidR="00A14C55" w:rsidRPr="000E251B" w:rsidRDefault="00A14C55" w:rsidP="00672596">
            <w:pPr>
              <w:spacing w:after="120"/>
              <w:jc w:val="center"/>
              <w:outlineLvl w:val="1"/>
              <w:rPr>
                <w:rFonts w:ascii="Arial" w:hAnsi="Arial" w:cs="Arial"/>
              </w:rPr>
            </w:pPr>
            <w:r w:rsidRPr="000E251B">
              <w:rPr>
                <w:rFonts w:ascii="Arial" w:hAnsi="Arial" w:cs="Arial"/>
              </w:rPr>
              <w:t xml:space="preserve">82.6 </w:t>
            </w:r>
            <w:r w:rsidRPr="000E251B">
              <w:rPr>
                <w:rFonts w:ascii="Arial" w:hAnsi="Arial" w:cs="Arial"/>
                <w:sz w:val="20"/>
                <w:szCs w:val="20"/>
              </w:rPr>
              <w:t>(223*100/270)</w:t>
            </w:r>
          </w:p>
        </w:tc>
      </w:tr>
      <w:tr w:rsidR="00A14C55" w:rsidRPr="000E251B" w14:paraId="53A88E90" w14:textId="77777777" w:rsidTr="00672596">
        <w:trPr>
          <w:jc w:val="center"/>
        </w:trPr>
        <w:tc>
          <w:tcPr>
            <w:tcW w:w="2160" w:type="dxa"/>
            <w:shd w:val="clear" w:color="auto" w:fill="auto"/>
          </w:tcPr>
          <w:p w14:paraId="5720415C" w14:textId="77777777" w:rsidR="00A14C55" w:rsidRPr="000E251B" w:rsidRDefault="00A14C55" w:rsidP="00672596">
            <w:pPr>
              <w:spacing w:after="120"/>
              <w:jc w:val="center"/>
              <w:outlineLvl w:val="1"/>
              <w:rPr>
                <w:rFonts w:ascii="Arial" w:hAnsi="Arial" w:cs="Arial"/>
              </w:rPr>
            </w:pPr>
            <w:r w:rsidRPr="000E251B">
              <w:rPr>
                <w:rFonts w:ascii="Arial" w:hAnsi="Arial" w:cs="Arial"/>
              </w:rPr>
              <w:t>B</w:t>
            </w:r>
          </w:p>
        </w:tc>
        <w:tc>
          <w:tcPr>
            <w:tcW w:w="3060" w:type="dxa"/>
            <w:shd w:val="clear" w:color="auto" w:fill="auto"/>
          </w:tcPr>
          <w:p w14:paraId="0B78486E" w14:textId="77777777" w:rsidR="00A14C55" w:rsidRPr="000E251B" w:rsidRDefault="00A14C55" w:rsidP="00672596">
            <w:pPr>
              <w:spacing w:after="120"/>
              <w:jc w:val="center"/>
              <w:outlineLvl w:val="1"/>
              <w:rPr>
                <w:rFonts w:ascii="Arial" w:hAnsi="Arial" w:cs="Arial"/>
              </w:rPr>
            </w:pPr>
            <w:r w:rsidRPr="000E251B">
              <w:rPr>
                <w:rFonts w:ascii="Arial" w:hAnsi="Arial" w:cs="Arial"/>
              </w:rPr>
              <w:t>200</w:t>
            </w:r>
          </w:p>
        </w:tc>
        <w:tc>
          <w:tcPr>
            <w:tcW w:w="4860" w:type="dxa"/>
            <w:shd w:val="clear" w:color="auto" w:fill="auto"/>
          </w:tcPr>
          <w:p w14:paraId="207F6DEB" w14:textId="77777777" w:rsidR="00A14C55" w:rsidRPr="000E251B" w:rsidRDefault="00A14C55" w:rsidP="00672596">
            <w:pPr>
              <w:spacing w:after="120"/>
              <w:jc w:val="center"/>
              <w:outlineLvl w:val="1"/>
              <w:rPr>
                <w:rFonts w:ascii="Arial" w:hAnsi="Arial" w:cs="Arial"/>
              </w:rPr>
            </w:pPr>
            <w:r w:rsidRPr="000E251B">
              <w:rPr>
                <w:rFonts w:ascii="Arial" w:hAnsi="Arial" w:cs="Arial"/>
              </w:rPr>
              <w:t xml:space="preserve">74.1 </w:t>
            </w:r>
            <w:r w:rsidRPr="000E251B">
              <w:rPr>
                <w:rFonts w:ascii="Arial" w:hAnsi="Arial" w:cs="Arial"/>
                <w:sz w:val="20"/>
                <w:szCs w:val="20"/>
              </w:rPr>
              <w:t>(200*100/270)</w:t>
            </w:r>
          </w:p>
        </w:tc>
      </w:tr>
      <w:tr w:rsidR="00A14C55" w:rsidRPr="000E251B" w14:paraId="2D6C8FA0" w14:textId="77777777" w:rsidTr="00672596">
        <w:trPr>
          <w:jc w:val="center"/>
        </w:trPr>
        <w:tc>
          <w:tcPr>
            <w:tcW w:w="2160" w:type="dxa"/>
            <w:tcBorders>
              <w:bottom w:val="single" w:sz="4" w:space="0" w:color="auto"/>
            </w:tcBorders>
            <w:shd w:val="clear" w:color="auto" w:fill="auto"/>
          </w:tcPr>
          <w:p w14:paraId="0471FB04" w14:textId="77777777" w:rsidR="00A14C55" w:rsidRPr="000E251B" w:rsidRDefault="00A14C55" w:rsidP="00672596">
            <w:pPr>
              <w:spacing w:after="120"/>
              <w:jc w:val="center"/>
              <w:outlineLvl w:val="1"/>
              <w:rPr>
                <w:rFonts w:ascii="Arial" w:hAnsi="Arial" w:cs="Arial"/>
              </w:rPr>
            </w:pPr>
            <w:r w:rsidRPr="000E251B">
              <w:rPr>
                <w:rFonts w:ascii="Arial" w:hAnsi="Arial" w:cs="Arial"/>
              </w:rPr>
              <w:t>C</w:t>
            </w:r>
          </w:p>
        </w:tc>
        <w:tc>
          <w:tcPr>
            <w:tcW w:w="3060" w:type="dxa"/>
            <w:tcBorders>
              <w:bottom w:val="single" w:sz="4" w:space="0" w:color="auto"/>
            </w:tcBorders>
            <w:shd w:val="clear" w:color="auto" w:fill="auto"/>
          </w:tcPr>
          <w:p w14:paraId="23B76D9F" w14:textId="77777777" w:rsidR="00A14C55" w:rsidRPr="000E251B" w:rsidRDefault="00A14C55" w:rsidP="00672596">
            <w:pPr>
              <w:spacing w:after="120"/>
              <w:jc w:val="center"/>
              <w:outlineLvl w:val="1"/>
              <w:rPr>
                <w:rFonts w:ascii="Arial" w:hAnsi="Arial" w:cs="Arial"/>
              </w:rPr>
            </w:pPr>
            <w:r w:rsidRPr="000E251B">
              <w:rPr>
                <w:rFonts w:ascii="Arial" w:hAnsi="Arial" w:cs="Arial"/>
              </w:rPr>
              <w:t>180</w:t>
            </w:r>
          </w:p>
        </w:tc>
        <w:tc>
          <w:tcPr>
            <w:tcW w:w="4860" w:type="dxa"/>
            <w:tcBorders>
              <w:bottom w:val="single" w:sz="4" w:space="0" w:color="auto"/>
            </w:tcBorders>
            <w:shd w:val="clear" w:color="auto" w:fill="auto"/>
          </w:tcPr>
          <w:p w14:paraId="4EF523D5" w14:textId="77777777" w:rsidR="00A14C55" w:rsidRPr="000E251B" w:rsidRDefault="00A14C55" w:rsidP="00672596">
            <w:pPr>
              <w:spacing w:after="120"/>
              <w:jc w:val="center"/>
              <w:outlineLvl w:val="1"/>
              <w:rPr>
                <w:rFonts w:ascii="Arial" w:hAnsi="Arial" w:cs="Arial"/>
              </w:rPr>
            </w:pPr>
            <w:r w:rsidRPr="000E251B">
              <w:rPr>
                <w:rFonts w:ascii="Arial" w:hAnsi="Arial" w:cs="Arial"/>
              </w:rPr>
              <w:t xml:space="preserve">66.7 </w:t>
            </w:r>
            <w:r w:rsidRPr="000E251B">
              <w:rPr>
                <w:rFonts w:ascii="Arial" w:hAnsi="Arial" w:cs="Arial"/>
                <w:sz w:val="20"/>
                <w:szCs w:val="20"/>
              </w:rPr>
              <w:t>(180*100/270)</w:t>
            </w:r>
          </w:p>
        </w:tc>
      </w:tr>
    </w:tbl>
    <w:p w14:paraId="38CEC085" w14:textId="77777777" w:rsidR="00A14C55" w:rsidRPr="000E251B" w:rsidRDefault="00A14C55" w:rsidP="00A14C55">
      <w:pPr>
        <w:spacing w:after="120"/>
        <w:ind w:left="770" w:hanging="770"/>
        <w:jc w:val="both"/>
        <w:outlineLvl w:val="1"/>
        <w:rPr>
          <w:rFonts w:ascii="Arial" w:hAnsi="Arial" w:cs="Arial"/>
          <w:b/>
        </w:rPr>
      </w:pPr>
    </w:p>
    <w:p w14:paraId="6EBC8E86" w14:textId="77777777" w:rsidR="00A14C55" w:rsidRPr="000E251B" w:rsidRDefault="00A14C55" w:rsidP="00A14C55">
      <w:pPr>
        <w:spacing w:after="120"/>
        <w:jc w:val="both"/>
        <w:outlineLvl w:val="1"/>
        <w:rPr>
          <w:rFonts w:ascii="Arial" w:hAnsi="Arial" w:cs="Arial"/>
          <w:b/>
        </w:rPr>
      </w:pPr>
      <w:r w:rsidRPr="000E251B">
        <w:rPr>
          <w:rFonts w:ascii="Arial" w:hAnsi="Arial" w:cs="Arial"/>
          <w:b/>
        </w:rPr>
        <w:t>Table 2 - Financial Assessment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482"/>
        <w:gridCol w:w="2782"/>
        <w:gridCol w:w="4144"/>
      </w:tblGrid>
      <w:tr w:rsidR="00A14C55" w:rsidRPr="000E251B" w14:paraId="42E5685B" w14:textId="77777777" w:rsidTr="00672596">
        <w:trPr>
          <w:trHeight w:val="1067"/>
          <w:jc w:val="center"/>
        </w:trPr>
        <w:tc>
          <w:tcPr>
            <w:tcW w:w="1672" w:type="dxa"/>
            <w:shd w:val="clear" w:color="auto" w:fill="D9D9D9"/>
          </w:tcPr>
          <w:p w14:paraId="52B48D36" w14:textId="77777777" w:rsidR="00A14C55" w:rsidRPr="000E251B" w:rsidRDefault="00A14C55" w:rsidP="00672596">
            <w:pPr>
              <w:jc w:val="center"/>
              <w:rPr>
                <w:rFonts w:ascii="Arial" w:hAnsi="Arial" w:cs="Arial"/>
                <w:b/>
              </w:rPr>
            </w:pPr>
            <w:r w:rsidRPr="000E251B">
              <w:rPr>
                <w:rFonts w:ascii="Arial" w:hAnsi="Arial" w:cs="Arial"/>
                <w:b/>
              </w:rPr>
              <w:t>Supplier</w:t>
            </w:r>
          </w:p>
        </w:tc>
        <w:tc>
          <w:tcPr>
            <w:tcW w:w="1482" w:type="dxa"/>
            <w:shd w:val="clear" w:color="auto" w:fill="D9D9D9"/>
          </w:tcPr>
          <w:p w14:paraId="739A250F" w14:textId="77777777" w:rsidR="00A14C55" w:rsidRPr="000E251B" w:rsidRDefault="00A14C55" w:rsidP="00672596">
            <w:pPr>
              <w:jc w:val="center"/>
              <w:rPr>
                <w:rFonts w:ascii="Arial" w:hAnsi="Arial" w:cs="Arial"/>
                <w:b/>
              </w:rPr>
            </w:pPr>
            <w:r w:rsidRPr="000E251B">
              <w:rPr>
                <w:rFonts w:ascii="Arial" w:hAnsi="Arial" w:cs="Arial"/>
                <w:b/>
              </w:rPr>
              <w:t>Price Offered</w:t>
            </w:r>
          </w:p>
        </w:tc>
        <w:tc>
          <w:tcPr>
            <w:tcW w:w="2782" w:type="dxa"/>
            <w:shd w:val="clear" w:color="auto" w:fill="D9D9D9"/>
          </w:tcPr>
          <w:p w14:paraId="7B8CA57C" w14:textId="77777777" w:rsidR="00A14C55" w:rsidRPr="000E251B" w:rsidRDefault="00A14C55" w:rsidP="00672596">
            <w:pPr>
              <w:jc w:val="center"/>
              <w:rPr>
                <w:rFonts w:ascii="Arial" w:hAnsi="Arial" w:cs="Arial"/>
                <w:b/>
              </w:rPr>
            </w:pPr>
            <w:r w:rsidRPr="000E251B">
              <w:rPr>
                <w:rFonts w:ascii="Arial" w:hAnsi="Arial" w:cs="Arial"/>
                <w:b/>
              </w:rPr>
              <w:t>Financial Mark Deduction</w:t>
            </w:r>
          </w:p>
          <w:p w14:paraId="5DB57BC2" w14:textId="77777777" w:rsidR="00A14C55" w:rsidRPr="000E251B" w:rsidRDefault="00A14C55" w:rsidP="00672596">
            <w:pPr>
              <w:jc w:val="center"/>
              <w:rPr>
                <w:rFonts w:ascii="Arial" w:hAnsi="Arial" w:cs="Arial"/>
                <w:b/>
                <w:sz w:val="20"/>
                <w:szCs w:val="20"/>
              </w:rPr>
            </w:pPr>
            <w:r w:rsidRPr="000E251B">
              <w:rPr>
                <w:rFonts w:ascii="Arial" w:hAnsi="Arial" w:cs="Arial"/>
                <w:b/>
                <w:sz w:val="20"/>
                <w:szCs w:val="20"/>
              </w:rPr>
              <w:t>(one mark deducted for each percentage point by which the total exceeds that of the lowest)</w:t>
            </w:r>
          </w:p>
        </w:tc>
        <w:tc>
          <w:tcPr>
            <w:tcW w:w="4144" w:type="dxa"/>
            <w:shd w:val="clear" w:color="auto" w:fill="D9D9D9"/>
          </w:tcPr>
          <w:p w14:paraId="1659A91B" w14:textId="77777777" w:rsidR="00A14C55" w:rsidRPr="000E251B" w:rsidRDefault="00A14C55" w:rsidP="00672596">
            <w:pPr>
              <w:jc w:val="center"/>
              <w:rPr>
                <w:rFonts w:ascii="Arial" w:hAnsi="Arial" w:cs="Arial"/>
                <w:b/>
              </w:rPr>
            </w:pPr>
            <w:r w:rsidRPr="000E251B">
              <w:rPr>
                <w:rFonts w:ascii="Arial" w:hAnsi="Arial" w:cs="Arial"/>
                <w:b/>
              </w:rPr>
              <w:t>Financial Mark</w:t>
            </w:r>
          </w:p>
          <w:p w14:paraId="08B92C4E" w14:textId="77777777" w:rsidR="00A14C55" w:rsidRPr="000E251B" w:rsidRDefault="00A14C55" w:rsidP="00672596">
            <w:pPr>
              <w:jc w:val="center"/>
              <w:rPr>
                <w:rFonts w:ascii="Arial" w:hAnsi="Arial" w:cs="Arial"/>
                <w:b/>
                <w:sz w:val="20"/>
                <w:szCs w:val="20"/>
              </w:rPr>
            </w:pPr>
            <w:r w:rsidRPr="000E251B">
              <w:rPr>
                <w:rFonts w:ascii="Arial" w:hAnsi="Arial" w:cs="Arial"/>
                <w:b/>
                <w:sz w:val="20"/>
                <w:szCs w:val="20"/>
              </w:rPr>
              <w:t>(to 1 Decimal Place)</w:t>
            </w:r>
          </w:p>
        </w:tc>
      </w:tr>
      <w:tr w:rsidR="00A14C55" w:rsidRPr="000E251B" w14:paraId="6BAC455E" w14:textId="77777777" w:rsidTr="00672596">
        <w:trPr>
          <w:jc w:val="center"/>
        </w:trPr>
        <w:tc>
          <w:tcPr>
            <w:tcW w:w="1672" w:type="dxa"/>
            <w:shd w:val="clear" w:color="auto" w:fill="auto"/>
          </w:tcPr>
          <w:p w14:paraId="75E1317D" w14:textId="77777777" w:rsidR="00A14C55" w:rsidRPr="000E251B" w:rsidRDefault="00A14C55" w:rsidP="00672596">
            <w:pPr>
              <w:jc w:val="center"/>
              <w:rPr>
                <w:rFonts w:ascii="Arial" w:hAnsi="Arial" w:cs="Arial"/>
              </w:rPr>
            </w:pPr>
            <w:r w:rsidRPr="000E251B">
              <w:rPr>
                <w:rFonts w:ascii="Arial" w:hAnsi="Arial" w:cs="Arial"/>
              </w:rPr>
              <w:t>A</w:t>
            </w:r>
          </w:p>
        </w:tc>
        <w:tc>
          <w:tcPr>
            <w:tcW w:w="1482" w:type="dxa"/>
            <w:shd w:val="clear" w:color="auto" w:fill="auto"/>
          </w:tcPr>
          <w:p w14:paraId="5B347EB8" w14:textId="77777777" w:rsidR="00A14C55" w:rsidRPr="000E251B" w:rsidRDefault="00A14C55" w:rsidP="00672596">
            <w:pPr>
              <w:jc w:val="center"/>
              <w:rPr>
                <w:rFonts w:ascii="Arial" w:hAnsi="Arial" w:cs="Arial"/>
              </w:rPr>
            </w:pPr>
            <w:r w:rsidRPr="000E251B">
              <w:rPr>
                <w:rFonts w:ascii="Arial" w:hAnsi="Arial" w:cs="Arial"/>
              </w:rPr>
              <w:t>£91,494</w:t>
            </w:r>
          </w:p>
        </w:tc>
        <w:tc>
          <w:tcPr>
            <w:tcW w:w="2782" w:type="dxa"/>
            <w:shd w:val="clear" w:color="auto" w:fill="auto"/>
          </w:tcPr>
          <w:p w14:paraId="07EE51DB" w14:textId="77777777" w:rsidR="00A14C55" w:rsidRPr="000E251B" w:rsidRDefault="00A14C55" w:rsidP="00672596">
            <w:pPr>
              <w:jc w:val="center"/>
              <w:rPr>
                <w:rFonts w:ascii="Arial" w:hAnsi="Arial" w:cs="Arial"/>
              </w:rPr>
            </w:pPr>
            <w:r w:rsidRPr="000E251B">
              <w:rPr>
                <w:rFonts w:ascii="Arial" w:hAnsi="Arial" w:cs="Arial"/>
              </w:rPr>
              <w:t>8.9</w:t>
            </w:r>
          </w:p>
          <w:p w14:paraId="5CC6FF72" w14:textId="77777777" w:rsidR="00A14C55" w:rsidRPr="000E251B" w:rsidRDefault="00A14C55" w:rsidP="00672596">
            <w:pPr>
              <w:jc w:val="center"/>
              <w:rPr>
                <w:rFonts w:ascii="Arial" w:hAnsi="Arial" w:cs="Arial"/>
                <w:sz w:val="20"/>
                <w:szCs w:val="20"/>
              </w:rPr>
            </w:pPr>
            <w:r w:rsidRPr="000E251B">
              <w:rPr>
                <w:rFonts w:ascii="Arial" w:hAnsi="Arial" w:cs="Arial"/>
                <w:sz w:val="20"/>
                <w:szCs w:val="20"/>
              </w:rPr>
              <w:t>(£91,494/£84,000 = 8.9% above the lowest price)</w:t>
            </w:r>
          </w:p>
        </w:tc>
        <w:tc>
          <w:tcPr>
            <w:tcW w:w="4144" w:type="dxa"/>
            <w:shd w:val="clear" w:color="auto" w:fill="auto"/>
          </w:tcPr>
          <w:p w14:paraId="59429DCA" w14:textId="77777777" w:rsidR="00A14C55" w:rsidRPr="000E251B" w:rsidRDefault="00A14C55" w:rsidP="00672596">
            <w:pPr>
              <w:jc w:val="center"/>
              <w:rPr>
                <w:rFonts w:ascii="Arial" w:hAnsi="Arial" w:cs="Arial"/>
              </w:rPr>
            </w:pPr>
            <w:r w:rsidRPr="000E251B">
              <w:rPr>
                <w:rFonts w:ascii="Arial" w:hAnsi="Arial" w:cs="Arial"/>
              </w:rPr>
              <w:t>91.1</w:t>
            </w:r>
          </w:p>
        </w:tc>
      </w:tr>
      <w:tr w:rsidR="00A14C55" w:rsidRPr="000E251B" w14:paraId="6F171943" w14:textId="77777777" w:rsidTr="00672596">
        <w:trPr>
          <w:jc w:val="center"/>
        </w:trPr>
        <w:tc>
          <w:tcPr>
            <w:tcW w:w="1672" w:type="dxa"/>
            <w:shd w:val="clear" w:color="auto" w:fill="auto"/>
          </w:tcPr>
          <w:p w14:paraId="4AEE1212" w14:textId="77777777" w:rsidR="00A14C55" w:rsidRPr="000E251B" w:rsidRDefault="00A14C55" w:rsidP="00672596">
            <w:pPr>
              <w:jc w:val="center"/>
              <w:rPr>
                <w:rFonts w:ascii="Arial" w:hAnsi="Arial" w:cs="Arial"/>
              </w:rPr>
            </w:pPr>
            <w:r w:rsidRPr="000E251B">
              <w:rPr>
                <w:rFonts w:ascii="Arial" w:hAnsi="Arial" w:cs="Arial"/>
              </w:rPr>
              <w:t>B</w:t>
            </w:r>
          </w:p>
        </w:tc>
        <w:tc>
          <w:tcPr>
            <w:tcW w:w="1482" w:type="dxa"/>
            <w:shd w:val="clear" w:color="auto" w:fill="auto"/>
          </w:tcPr>
          <w:p w14:paraId="2A381E2C" w14:textId="77777777" w:rsidR="00A14C55" w:rsidRPr="000E251B" w:rsidRDefault="00A14C55" w:rsidP="00672596">
            <w:pPr>
              <w:jc w:val="center"/>
              <w:rPr>
                <w:rFonts w:ascii="Arial" w:hAnsi="Arial" w:cs="Arial"/>
              </w:rPr>
            </w:pPr>
            <w:r w:rsidRPr="000E251B">
              <w:rPr>
                <w:rFonts w:ascii="Arial" w:hAnsi="Arial" w:cs="Arial"/>
              </w:rPr>
              <w:t>£94,800</w:t>
            </w:r>
          </w:p>
        </w:tc>
        <w:tc>
          <w:tcPr>
            <w:tcW w:w="2782" w:type="dxa"/>
            <w:shd w:val="clear" w:color="auto" w:fill="auto"/>
          </w:tcPr>
          <w:p w14:paraId="45EA4B76" w14:textId="77777777" w:rsidR="00A14C55" w:rsidRPr="000E251B" w:rsidRDefault="00A14C55" w:rsidP="00672596">
            <w:pPr>
              <w:jc w:val="center"/>
              <w:rPr>
                <w:rFonts w:ascii="Arial" w:hAnsi="Arial" w:cs="Arial"/>
              </w:rPr>
            </w:pPr>
            <w:r w:rsidRPr="000E251B">
              <w:rPr>
                <w:rFonts w:ascii="Arial" w:hAnsi="Arial" w:cs="Arial"/>
              </w:rPr>
              <w:t>12.8</w:t>
            </w:r>
          </w:p>
          <w:p w14:paraId="485DC0AA" w14:textId="77777777" w:rsidR="00A14C55" w:rsidRPr="000E251B" w:rsidRDefault="00A14C55" w:rsidP="00672596">
            <w:pPr>
              <w:jc w:val="center"/>
              <w:rPr>
                <w:rFonts w:ascii="Arial" w:hAnsi="Arial" w:cs="Arial"/>
                <w:sz w:val="20"/>
                <w:szCs w:val="20"/>
              </w:rPr>
            </w:pPr>
            <w:r w:rsidRPr="000E251B">
              <w:rPr>
                <w:rFonts w:ascii="Arial" w:hAnsi="Arial" w:cs="Arial"/>
                <w:sz w:val="20"/>
                <w:szCs w:val="20"/>
              </w:rPr>
              <w:t>(£94,800/£84,000 = 12.8% above the lowest price)</w:t>
            </w:r>
          </w:p>
        </w:tc>
        <w:tc>
          <w:tcPr>
            <w:tcW w:w="4144" w:type="dxa"/>
            <w:shd w:val="clear" w:color="auto" w:fill="auto"/>
          </w:tcPr>
          <w:p w14:paraId="4FB50895" w14:textId="77777777" w:rsidR="00A14C55" w:rsidRPr="000E251B" w:rsidRDefault="00A14C55" w:rsidP="00672596">
            <w:pPr>
              <w:jc w:val="center"/>
              <w:rPr>
                <w:rFonts w:ascii="Arial" w:hAnsi="Arial" w:cs="Arial"/>
              </w:rPr>
            </w:pPr>
            <w:r w:rsidRPr="000E251B">
              <w:rPr>
                <w:rFonts w:ascii="Arial" w:hAnsi="Arial" w:cs="Arial"/>
              </w:rPr>
              <w:t>87.2</w:t>
            </w:r>
          </w:p>
        </w:tc>
      </w:tr>
      <w:tr w:rsidR="00A14C55" w:rsidRPr="000E251B" w14:paraId="05986301" w14:textId="77777777" w:rsidTr="00672596">
        <w:trPr>
          <w:jc w:val="center"/>
        </w:trPr>
        <w:tc>
          <w:tcPr>
            <w:tcW w:w="1672" w:type="dxa"/>
            <w:tcBorders>
              <w:bottom w:val="single" w:sz="4" w:space="0" w:color="auto"/>
            </w:tcBorders>
            <w:shd w:val="clear" w:color="auto" w:fill="auto"/>
          </w:tcPr>
          <w:p w14:paraId="64311713" w14:textId="77777777" w:rsidR="00A14C55" w:rsidRPr="000E251B" w:rsidRDefault="00A14C55" w:rsidP="00672596">
            <w:pPr>
              <w:jc w:val="center"/>
              <w:rPr>
                <w:rFonts w:ascii="Arial" w:hAnsi="Arial" w:cs="Arial"/>
              </w:rPr>
            </w:pPr>
            <w:r w:rsidRPr="000E251B">
              <w:rPr>
                <w:rFonts w:ascii="Arial" w:hAnsi="Arial" w:cs="Arial"/>
              </w:rPr>
              <w:t>C</w:t>
            </w:r>
          </w:p>
        </w:tc>
        <w:tc>
          <w:tcPr>
            <w:tcW w:w="1482" w:type="dxa"/>
            <w:tcBorders>
              <w:bottom w:val="single" w:sz="4" w:space="0" w:color="auto"/>
            </w:tcBorders>
            <w:shd w:val="clear" w:color="auto" w:fill="auto"/>
          </w:tcPr>
          <w:p w14:paraId="4A4F17EE" w14:textId="77777777" w:rsidR="00A14C55" w:rsidRPr="000E251B" w:rsidRDefault="00A14C55" w:rsidP="00672596">
            <w:pPr>
              <w:jc w:val="center"/>
              <w:rPr>
                <w:rFonts w:ascii="Arial" w:hAnsi="Arial" w:cs="Arial"/>
              </w:rPr>
            </w:pPr>
            <w:r w:rsidRPr="000E251B">
              <w:rPr>
                <w:rFonts w:ascii="Arial" w:hAnsi="Arial" w:cs="Arial"/>
              </w:rPr>
              <w:t>£84,000</w:t>
            </w:r>
          </w:p>
        </w:tc>
        <w:tc>
          <w:tcPr>
            <w:tcW w:w="2782" w:type="dxa"/>
            <w:tcBorders>
              <w:bottom w:val="single" w:sz="4" w:space="0" w:color="auto"/>
            </w:tcBorders>
            <w:shd w:val="clear" w:color="auto" w:fill="auto"/>
          </w:tcPr>
          <w:p w14:paraId="5755F21B" w14:textId="77777777" w:rsidR="00A14C55" w:rsidRPr="000E251B" w:rsidRDefault="00A14C55" w:rsidP="00672596">
            <w:pPr>
              <w:jc w:val="center"/>
              <w:rPr>
                <w:rFonts w:ascii="Arial" w:hAnsi="Arial" w:cs="Arial"/>
              </w:rPr>
            </w:pPr>
            <w:r w:rsidRPr="000E251B">
              <w:rPr>
                <w:rFonts w:ascii="Arial" w:hAnsi="Arial" w:cs="Arial"/>
              </w:rPr>
              <w:t>0</w:t>
            </w:r>
          </w:p>
        </w:tc>
        <w:tc>
          <w:tcPr>
            <w:tcW w:w="4144" w:type="dxa"/>
            <w:tcBorders>
              <w:bottom w:val="single" w:sz="4" w:space="0" w:color="auto"/>
            </w:tcBorders>
            <w:shd w:val="clear" w:color="auto" w:fill="auto"/>
          </w:tcPr>
          <w:p w14:paraId="1735DE30" w14:textId="77777777" w:rsidR="00A14C55" w:rsidRPr="000E251B" w:rsidRDefault="00A14C55" w:rsidP="00672596">
            <w:pPr>
              <w:jc w:val="center"/>
              <w:rPr>
                <w:rFonts w:ascii="Arial" w:hAnsi="Arial" w:cs="Arial"/>
              </w:rPr>
            </w:pPr>
            <w:r w:rsidRPr="000E251B">
              <w:rPr>
                <w:rFonts w:ascii="Arial" w:hAnsi="Arial" w:cs="Arial"/>
              </w:rPr>
              <w:t>100.0</w:t>
            </w:r>
          </w:p>
          <w:p w14:paraId="08998BE4" w14:textId="77777777" w:rsidR="00A14C55" w:rsidRPr="000E251B" w:rsidRDefault="00A14C55" w:rsidP="00672596">
            <w:pPr>
              <w:jc w:val="center"/>
              <w:rPr>
                <w:rFonts w:ascii="Arial" w:hAnsi="Arial" w:cs="Arial"/>
              </w:rPr>
            </w:pPr>
            <w:r w:rsidRPr="000E251B">
              <w:rPr>
                <w:rFonts w:ascii="Arial" w:hAnsi="Arial" w:cs="Arial"/>
              </w:rPr>
              <w:t>(the lowest price offered is converted to 100.0)</w:t>
            </w:r>
          </w:p>
        </w:tc>
      </w:tr>
    </w:tbl>
    <w:p w14:paraId="421AC12E" w14:textId="77777777" w:rsidR="00A14C55" w:rsidRPr="000E251B" w:rsidRDefault="00A14C55" w:rsidP="00A14C55">
      <w:pPr>
        <w:spacing w:after="120"/>
        <w:ind w:hanging="1440"/>
        <w:jc w:val="both"/>
        <w:outlineLvl w:val="1"/>
        <w:rPr>
          <w:rFonts w:ascii="Arial" w:hAnsi="Arial" w:cs="Arial"/>
          <w:sz w:val="22"/>
          <w:szCs w:val="22"/>
          <w:lang w:eastAsia="en-US"/>
        </w:rPr>
      </w:pPr>
      <w:r w:rsidRPr="000E251B">
        <w:rPr>
          <w:rFonts w:ascii="Arial" w:hAnsi="Arial" w:cs="Arial"/>
          <w:sz w:val="22"/>
          <w:szCs w:val="22"/>
          <w:lang w:eastAsia="en-US"/>
        </w:rPr>
        <w:tab/>
      </w:r>
    </w:p>
    <w:p w14:paraId="1771D4CF" w14:textId="77777777" w:rsidR="00A14C55" w:rsidRPr="000E251B" w:rsidRDefault="00A14C55" w:rsidP="00A14C55">
      <w:pPr>
        <w:spacing w:after="120"/>
        <w:jc w:val="both"/>
        <w:outlineLvl w:val="1"/>
        <w:rPr>
          <w:rFonts w:ascii="Arial" w:hAnsi="Arial" w:cs="Arial"/>
          <w:b/>
        </w:rPr>
      </w:pPr>
      <w:r w:rsidRPr="000E251B">
        <w:rPr>
          <w:rFonts w:ascii="Arial" w:hAnsi="Arial" w:cs="Arial"/>
          <w:b/>
        </w:rPr>
        <w:t>Table 3 - Overall Assessment – on an 70% quality and 30% price ratio</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513"/>
        <w:gridCol w:w="1402"/>
        <w:gridCol w:w="1161"/>
        <w:gridCol w:w="1324"/>
        <w:gridCol w:w="1440"/>
        <w:gridCol w:w="1620"/>
      </w:tblGrid>
      <w:tr w:rsidR="00A14C55" w:rsidRPr="000E251B" w14:paraId="1441064C" w14:textId="77777777" w:rsidTr="00672596">
        <w:trPr>
          <w:trHeight w:val="252"/>
          <w:jc w:val="center"/>
        </w:trPr>
        <w:tc>
          <w:tcPr>
            <w:tcW w:w="1620" w:type="dxa"/>
            <w:shd w:val="clear" w:color="auto" w:fill="D9D9D9"/>
            <w:noWrap/>
            <w:tcMar>
              <w:top w:w="13" w:type="dxa"/>
              <w:left w:w="13" w:type="dxa"/>
              <w:bottom w:w="0" w:type="dxa"/>
              <w:right w:w="13" w:type="dxa"/>
            </w:tcMar>
            <w:vAlign w:val="bottom"/>
          </w:tcPr>
          <w:p w14:paraId="04FDCD8A" w14:textId="77777777" w:rsidR="00A14C55" w:rsidRPr="000E251B" w:rsidRDefault="00A14C55" w:rsidP="00672596">
            <w:pPr>
              <w:jc w:val="center"/>
              <w:rPr>
                <w:rFonts w:ascii="Arial" w:hAnsi="Arial" w:cs="Arial"/>
                <w:b/>
              </w:rPr>
            </w:pPr>
            <w:r w:rsidRPr="000E251B">
              <w:rPr>
                <w:rFonts w:ascii="Arial" w:hAnsi="Arial" w:cs="Arial"/>
                <w:b/>
              </w:rPr>
              <w:t>1</w:t>
            </w:r>
          </w:p>
        </w:tc>
        <w:tc>
          <w:tcPr>
            <w:tcW w:w="1513" w:type="dxa"/>
            <w:shd w:val="clear" w:color="auto" w:fill="D9D9D9"/>
            <w:noWrap/>
            <w:tcMar>
              <w:top w:w="13" w:type="dxa"/>
              <w:left w:w="13" w:type="dxa"/>
              <w:bottom w:w="0" w:type="dxa"/>
              <w:right w:w="13" w:type="dxa"/>
            </w:tcMar>
            <w:vAlign w:val="bottom"/>
          </w:tcPr>
          <w:p w14:paraId="17C2CD6D" w14:textId="77777777" w:rsidR="00A14C55" w:rsidRPr="000E251B" w:rsidRDefault="00A14C55" w:rsidP="00672596">
            <w:pPr>
              <w:jc w:val="center"/>
              <w:rPr>
                <w:rFonts w:ascii="Arial" w:hAnsi="Arial" w:cs="Arial"/>
                <w:b/>
              </w:rPr>
            </w:pPr>
            <w:r w:rsidRPr="000E251B">
              <w:rPr>
                <w:rFonts w:ascii="Arial" w:hAnsi="Arial" w:cs="Arial"/>
                <w:b/>
              </w:rPr>
              <w:t>2</w:t>
            </w:r>
          </w:p>
        </w:tc>
        <w:tc>
          <w:tcPr>
            <w:tcW w:w="1402" w:type="dxa"/>
            <w:shd w:val="clear" w:color="auto" w:fill="D9D9D9"/>
            <w:noWrap/>
            <w:tcMar>
              <w:top w:w="13" w:type="dxa"/>
              <w:left w:w="13" w:type="dxa"/>
              <w:bottom w:w="0" w:type="dxa"/>
              <w:right w:w="13" w:type="dxa"/>
            </w:tcMar>
            <w:vAlign w:val="bottom"/>
          </w:tcPr>
          <w:p w14:paraId="274F7B1B" w14:textId="77777777" w:rsidR="00A14C55" w:rsidRPr="000E251B" w:rsidRDefault="00A14C55" w:rsidP="00672596">
            <w:pPr>
              <w:jc w:val="center"/>
              <w:rPr>
                <w:rFonts w:ascii="Arial" w:hAnsi="Arial" w:cs="Arial"/>
                <w:b/>
              </w:rPr>
            </w:pPr>
            <w:r w:rsidRPr="000E251B">
              <w:rPr>
                <w:rFonts w:ascii="Arial" w:hAnsi="Arial" w:cs="Arial"/>
                <w:b/>
              </w:rPr>
              <w:t>3</w:t>
            </w:r>
          </w:p>
        </w:tc>
        <w:tc>
          <w:tcPr>
            <w:tcW w:w="1161" w:type="dxa"/>
            <w:shd w:val="clear" w:color="auto" w:fill="D9D9D9"/>
            <w:noWrap/>
            <w:tcMar>
              <w:top w:w="13" w:type="dxa"/>
              <w:left w:w="13" w:type="dxa"/>
              <w:bottom w:w="0" w:type="dxa"/>
              <w:right w:w="13" w:type="dxa"/>
            </w:tcMar>
            <w:vAlign w:val="bottom"/>
          </w:tcPr>
          <w:p w14:paraId="2F32909A" w14:textId="77777777" w:rsidR="00A14C55" w:rsidRPr="000E251B" w:rsidRDefault="00A14C55" w:rsidP="00672596">
            <w:pPr>
              <w:jc w:val="center"/>
              <w:rPr>
                <w:rFonts w:ascii="Arial" w:hAnsi="Arial" w:cs="Arial"/>
                <w:b/>
              </w:rPr>
            </w:pPr>
            <w:r w:rsidRPr="000E251B">
              <w:rPr>
                <w:rFonts w:ascii="Arial" w:hAnsi="Arial" w:cs="Arial"/>
                <w:b/>
              </w:rPr>
              <w:t>4</w:t>
            </w:r>
          </w:p>
        </w:tc>
        <w:tc>
          <w:tcPr>
            <w:tcW w:w="1324" w:type="dxa"/>
            <w:shd w:val="clear" w:color="auto" w:fill="D9D9D9"/>
            <w:noWrap/>
            <w:tcMar>
              <w:top w:w="13" w:type="dxa"/>
              <w:left w:w="13" w:type="dxa"/>
              <w:bottom w:w="0" w:type="dxa"/>
              <w:right w:w="13" w:type="dxa"/>
            </w:tcMar>
            <w:vAlign w:val="bottom"/>
          </w:tcPr>
          <w:p w14:paraId="41E23CF6" w14:textId="77777777" w:rsidR="00A14C55" w:rsidRPr="000E251B" w:rsidRDefault="00A14C55" w:rsidP="00672596">
            <w:pPr>
              <w:jc w:val="center"/>
              <w:rPr>
                <w:rFonts w:ascii="Arial" w:hAnsi="Arial" w:cs="Arial"/>
                <w:b/>
              </w:rPr>
            </w:pPr>
            <w:r w:rsidRPr="000E251B">
              <w:rPr>
                <w:rFonts w:ascii="Arial" w:hAnsi="Arial" w:cs="Arial"/>
                <w:b/>
              </w:rPr>
              <w:t>5</w:t>
            </w:r>
          </w:p>
        </w:tc>
        <w:tc>
          <w:tcPr>
            <w:tcW w:w="1440" w:type="dxa"/>
            <w:shd w:val="clear" w:color="auto" w:fill="D9D9D9"/>
            <w:noWrap/>
            <w:tcMar>
              <w:top w:w="13" w:type="dxa"/>
              <w:left w:w="13" w:type="dxa"/>
              <w:bottom w:w="0" w:type="dxa"/>
              <w:right w:w="13" w:type="dxa"/>
            </w:tcMar>
            <w:vAlign w:val="bottom"/>
          </w:tcPr>
          <w:p w14:paraId="1F497B1E" w14:textId="77777777" w:rsidR="00A14C55" w:rsidRPr="000E251B" w:rsidRDefault="00A14C55" w:rsidP="00672596">
            <w:pPr>
              <w:jc w:val="center"/>
              <w:rPr>
                <w:rFonts w:ascii="Arial" w:hAnsi="Arial" w:cs="Arial"/>
                <w:b/>
              </w:rPr>
            </w:pPr>
            <w:r w:rsidRPr="000E251B">
              <w:rPr>
                <w:rFonts w:ascii="Arial" w:hAnsi="Arial" w:cs="Arial"/>
                <w:b/>
              </w:rPr>
              <w:t>6</w:t>
            </w:r>
          </w:p>
        </w:tc>
        <w:tc>
          <w:tcPr>
            <w:tcW w:w="1620" w:type="dxa"/>
            <w:shd w:val="clear" w:color="auto" w:fill="D9D9D9"/>
            <w:noWrap/>
            <w:tcMar>
              <w:top w:w="13" w:type="dxa"/>
              <w:left w:w="13" w:type="dxa"/>
              <w:bottom w:w="0" w:type="dxa"/>
              <w:right w:w="13" w:type="dxa"/>
            </w:tcMar>
            <w:vAlign w:val="bottom"/>
          </w:tcPr>
          <w:p w14:paraId="6104E7E4" w14:textId="77777777" w:rsidR="00A14C55" w:rsidRPr="000E251B" w:rsidRDefault="00A14C55" w:rsidP="00672596">
            <w:pPr>
              <w:jc w:val="center"/>
              <w:rPr>
                <w:rFonts w:ascii="Arial" w:hAnsi="Arial" w:cs="Arial"/>
                <w:b/>
                <w:sz w:val="20"/>
                <w:szCs w:val="22"/>
              </w:rPr>
            </w:pPr>
            <w:r w:rsidRPr="000E251B">
              <w:rPr>
                <w:rFonts w:ascii="Arial" w:hAnsi="Arial" w:cs="Arial"/>
                <w:b/>
                <w:sz w:val="20"/>
                <w:szCs w:val="22"/>
              </w:rPr>
              <w:t>7</w:t>
            </w:r>
          </w:p>
        </w:tc>
      </w:tr>
      <w:tr w:rsidR="00A14C55" w:rsidRPr="000E251B" w14:paraId="2ADFC58B" w14:textId="77777777" w:rsidTr="00672596">
        <w:trPr>
          <w:trHeight w:val="266"/>
          <w:jc w:val="center"/>
        </w:trPr>
        <w:tc>
          <w:tcPr>
            <w:tcW w:w="1620" w:type="dxa"/>
            <w:shd w:val="clear" w:color="auto" w:fill="D9D9D9"/>
            <w:noWrap/>
            <w:tcMar>
              <w:top w:w="13" w:type="dxa"/>
              <w:left w:w="13" w:type="dxa"/>
              <w:bottom w:w="0" w:type="dxa"/>
              <w:right w:w="13" w:type="dxa"/>
            </w:tcMar>
            <w:vAlign w:val="center"/>
          </w:tcPr>
          <w:p w14:paraId="1D9B5DBD" w14:textId="77777777" w:rsidR="00A14C55" w:rsidRPr="000E251B" w:rsidRDefault="00A14C55" w:rsidP="00672596">
            <w:pPr>
              <w:jc w:val="center"/>
              <w:rPr>
                <w:rFonts w:ascii="Arial" w:hAnsi="Arial" w:cs="Arial"/>
                <w:b/>
              </w:rPr>
            </w:pPr>
            <w:r w:rsidRPr="000E251B">
              <w:rPr>
                <w:rFonts w:ascii="Arial" w:hAnsi="Arial" w:cs="Arial"/>
                <w:b/>
              </w:rPr>
              <w:t>Supplier</w:t>
            </w:r>
          </w:p>
        </w:tc>
        <w:tc>
          <w:tcPr>
            <w:tcW w:w="1513" w:type="dxa"/>
            <w:shd w:val="clear" w:color="auto" w:fill="D9D9D9"/>
            <w:noWrap/>
            <w:tcMar>
              <w:top w:w="13" w:type="dxa"/>
              <w:left w:w="13" w:type="dxa"/>
              <w:bottom w:w="0" w:type="dxa"/>
              <w:right w:w="13" w:type="dxa"/>
            </w:tcMar>
            <w:vAlign w:val="center"/>
          </w:tcPr>
          <w:p w14:paraId="6C67E41D" w14:textId="77777777" w:rsidR="00A14C55" w:rsidRPr="000E251B" w:rsidRDefault="00A14C55" w:rsidP="00672596">
            <w:pPr>
              <w:jc w:val="center"/>
              <w:rPr>
                <w:rFonts w:ascii="Arial" w:hAnsi="Arial" w:cs="Arial"/>
                <w:b/>
              </w:rPr>
            </w:pPr>
            <w:r w:rsidRPr="000E251B">
              <w:rPr>
                <w:rFonts w:ascii="Arial" w:hAnsi="Arial" w:cs="Arial"/>
                <w:b/>
              </w:rPr>
              <w:t xml:space="preserve">Quality Mark </w:t>
            </w:r>
            <w:r w:rsidRPr="000E251B">
              <w:rPr>
                <w:rFonts w:ascii="Arial" w:hAnsi="Arial" w:cs="Arial"/>
                <w:b/>
                <w:sz w:val="20"/>
                <w:szCs w:val="20"/>
              </w:rPr>
              <w:t>(see Table 1)</w:t>
            </w:r>
          </w:p>
        </w:tc>
        <w:tc>
          <w:tcPr>
            <w:tcW w:w="1402" w:type="dxa"/>
            <w:shd w:val="clear" w:color="auto" w:fill="D9D9D9"/>
            <w:noWrap/>
            <w:tcMar>
              <w:top w:w="13" w:type="dxa"/>
              <w:left w:w="13" w:type="dxa"/>
              <w:bottom w:w="0" w:type="dxa"/>
              <w:right w:w="13" w:type="dxa"/>
            </w:tcMar>
            <w:vAlign w:val="center"/>
          </w:tcPr>
          <w:p w14:paraId="68A71F2C" w14:textId="77777777" w:rsidR="00A14C55" w:rsidRPr="000E251B" w:rsidRDefault="00A14C55" w:rsidP="00672596">
            <w:pPr>
              <w:jc w:val="center"/>
              <w:rPr>
                <w:rFonts w:ascii="Arial" w:hAnsi="Arial" w:cs="Arial"/>
                <w:b/>
              </w:rPr>
            </w:pPr>
            <w:r w:rsidRPr="000E251B">
              <w:rPr>
                <w:rFonts w:ascii="Arial" w:hAnsi="Arial" w:cs="Arial"/>
                <w:b/>
              </w:rPr>
              <w:t>70% of  column 2</w:t>
            </w:r>
          </w:p>
        </w:tc>
        <w:tc>
          <w:tcPr>
            <w:tcW w:w="1161" w:type="dxa"/>
            <w:shd w:val="clear" w:color="auto" w:fill="D9D9D9"/>
            <w:noWrap/>
            <w:tcMar>
              <w:top w:w="13" w:type="dxa"/>
              <w:left w:w="13" w:type="dxa"/>
              <w:bottom w:w="0" w:type="dxa"/>
              <w:right w:w="13" w:type="dxa"/>
            </w:tcMar>
            <w:vAlign w:val="center"/>
          </w:tcPr>
          <w:p w14:paraId="6E63D7E3" w14:textId="77777777" w:rsidR="00A14C55" w:rsidRPr="000E251B" w:rsidRDefault="00A14C55" w:rsidP="00672596">
            <w:pPr>
              <w:jc w:val="center"/>
              <w:rPr>
                <w:rFonts w:ascii="Arial" w:hAnsi="Arial" w:cs="Arial"/>
                <w:b/>
              </w:rPr>
            </w:pPr>
            <w:r w:rsidRPr="000E251B">
              <w:rPr>
                <w:rFonts w:ascii="Arial" w:hAnsi="Arial" w:cs="Arial"/>
                <w:b/>
              </w:rPr>
              <w:t xml:space="preserve">Financial </w:t>
            </w:r>
          </w:p>
          <w:p w14:paraId="075E17CE" w14:textId="77777777" w:rsidR="00A14C55" w:rsidRPr="000E251B" w:rsidRDefault="00A14C55" w:rsidP="00672596">
            <w:pPr>
              <w:jc w:val="center"/>
              <w:rPr>
                <w:rFonts w:ascii="Arial" w:hAnsi="Arial" w:cs="Arial"/>
                <w:b/>
              </w:rPr>
            </w:pPr>
            <w:r w:rsidRPr="000E251B">
              <w:rPr>
                <w:rFonts w:ascii="Arial" w:hAnsi="Arial" w:cs="Arial"/>
                <w:b/>
              </w:rPr>
              <w:t>Bid</w:t>
            </w:r>
          </w:p>
        </w:tc>
        <w:tc>
          <w:tcPr>
            <w:tcW w:w="1324" w:type="dxa"/>
            <w:shd w:val="clear" w:color="auto" w:fill="D9D9D9"/>
            <w:noWrap/>
            <w:tcMar>
              <w:top w:w="13" w:type="dxa"/>
              <w:left w:w="13" w:type="dxa"/>
              <w:bottom w:w="0" w:type="dxa"/>
              <w:right w:w="13" w:type="dxa"/>
            </w:tcMar>
            <w:vAlign w:val="center"/>
          </w:tcPr>
          <w:p w14:paraId="3FC3E286" w14:textId="77777777" w:rsidR="00A14C55" w:rsidRPr="000E251B" w:rsidRDefault="00A14C55" w:rsidP="00672596">
            <w:pPr>
              <w:jc w:val="center"/>
              <w:rPr>
                <w:rFonts w:ascii="Arial" w:hAnsi="Arial" w:cs="Arial"/>
                <w:b/>
              </w:rPr>
            </w:pPr>
            <w:r w:rsidRPr="000E251B">
              <w:rPr>
                <w:rFonts w:ascii="Arial" w:hAnsi="Arial" w:cs="Arial"/>
                <w:b/>
              </w:rPr>
              <w:t>Financial Mark</w:t>
            </w:r>
          </w:p>
          <w:p w14:paraId="58D5FA5B" w14:textId="77777777" w:rsidR="00A14C55" w:rsidRPr="000E251B" w:rsidRDefault="00A14C55" w:rsidP="00672596">
            <w:pPr>
              <w:jc w:val="center"/>
              <w:rPr>
                <w:rFonts w:ascii="Arial" w:hAnsi="Arial" w:cs="Arial"/>
                <w:b/>
                <w:sz w:val="20"/>
                <w:szCs w:val="20"/>
              </w:rPr>
            </w:pPr>
            <w:r w:rsidRPr="000E251B">
              <w:rPr>
                <w:rFonts w:ascii="Arial" w:hAnsi="Arial" w:cs="Arial"/>
                <w:b/>
                <w:sz w:val="20"/>
                <w:szCs w:val="20"/>
              </w:rPr>
              <w:t>(see Table 2)</w:t>
            </w:r>
          </w:p>
        </w:tc>
        <w:tc>
          <w:tcPr>
            <w:tcW w:w="1440" w:type="dxa"/>
            <w:shd w:val="clear" w:color="auto" w:fill="D9D9D9"/>
            <w:noWrap/>
            <w:tcMar>
              <w:top w:w="13" w:type="dxa"/>
              <w:left w:w="13" w:type="dxa"/>
              <w:bottom w:w="0" w:type="dxa"/>
              <w:right w:w="13" w:type="dxa"/>
            </w:tcMar>
            <w:vAlign w:val="center"/>
          </w:tcPr>
          <w:p w14:paraId="23F2606F" w14:textId="77777777" w:rsidR="00A14C55" w:rsidRPr="000E251B" w:rsidRDefault="00A14C55" w:rsidP="00672596">
            <w:pPr>
              <w:jc w:val="center"/>
              <w:rPr>
                <w:rFonts w:ascii="Arial" w:hAnsi="Arial" w:cs="Arial"/>
                <w:b/>
              </w:rPr>
            </w:pPr>
            <w:r w:rsidRPr="000E251B">
              <w:rPr>
                <w:rFonts w:ascii="Arial" w:hAnsi="Arial" w:cs="Arial"/>
                <w:b/>
              </w:rPr>
              <w:t>30% of column 5</w:t>
            </w:r>
          </w:p>
        </w:tc>
        <w:tc>
          <w:tcPr>
            <w:tcW w:w="1620" w:type="dxa"/>
            <w:shd w:val="clear" w:color="auto" w:fill="D9D9D9"/>
            <w:noWrap/>
            <w:tcMar>
              <w:top w:w="13" w:type="dxa"/>
              <w:left w:w="13" w:type="dxa"/>
              <w:bottom w:w="0" w:type="dxa"/>
              <w:right w:w="13" w:type="dxa"/>
            </w:tcMar>
            <w:vAlign w:val="center"/>
          </w:tcPr>
          <w:p w14:paraId="246A40F7" w14:textId="77777777" w:rsidR="00A14C55" w:rsidRPr="000E251B" w:rsidRDefault="00A14C55" w:rsidP="00672596">
            <w:pPr>
              <w:jc w:val="center"/>
              <w:rPr>
                <w:rFonts w:ascii="Arial" w:hAnsi="Arial" w:cs="Arial"/>
                <w:b/>
              </w:rPr>
            </w:pPr>
            <w:r w:rsidRPr="000E251B">
              <w:rPr>
                <w:rFonts w:ascii="Arial" w:hAnsi="Arial" w:cs="Arial"/>
                <w:b/>
              </w:rPr>
              <w:t xml:space="preserve">Total Overall Mark </w:t>
            </w:r>
          </w:p>
          <w:p w14:paraId="1B4B17E1" w14:textId="77777777" w:rsidR="00A14C55" w:rsidRPr="000E251B" w:rsidRDefault="00A14C55" w:rsidP="00672596">
            <w:pPr>
              <w:jc w:val="center"/>
              <w:rPr>
                <w:rFonts w:ascii="Arial" w:hAnsi="Arial" w:cs="Arial"/>
                <w:b/>
                <w:sz w:val="20"/>
                <w:szCs w:val="20"/>
              </w:rPr>
            </w:pPr>
            <w:r w:rsidRPr="000E251B">
              <w:rPr>
                <w:rFonts w:ascii="Arial" w:hAnsi="Arial" w:cs="Arial"/>
                <w:b/>
                <w:sz w:val="20"/>
                <w:szCs w:val="20"/>
              </w:rPr>
              <w:t>(column 3+6)</w:t>
            </w:r>
          </w:p>
        </w:tc>
      </w:tr>
      <w:tr w:rsidR="00A14C55" w:rsidRPr="000E251B" w14:paraId="59262AB9" w14:textId="77777777" w:rsidTr="00672596">
        <w:trPr>
          <w:trHeight w:val="252"/>
          <w:jc w:val="center"/>
        </w:trPr>
        <w:tc>
          <w:tcPr>
            <w:tcW w:w="1620" w:type="dxa"/>
            <w:noWrap/>
            <w:tcMar>
              <w:top w:w="13" w:type="dxa"/>
              <w:left w:w="13" w:type="dxa"/>
              <w:bottom w:w="0" w:type="dxa"/>
              <w:right w:w="13" w:type="dxa"/>
            </w:tcMar>
            <w:vAlign w:val="bottom"/>
          </w:tcPr>
          <w:p w14:paraId="65AA1ED0" w14:textId="77777777" w:rsidR="00A14C55" w:rsidRPr="000E251B" w:rsidRDefault="00A14C55" w:rsidP="00672596">
            <w:pPr>
              <w:jc w:val="center"/>
              <w:rPr>
                <w:rFonts w:ascii="Arial" w:hAnsi="Arial" w:cs="Arial"/>
              </w:rPr>
            </w:pPr>
            <w:r w:rsidRPr="000E251B">
              <w:rPr>
                <w:rFonts w:ascii="Arial" w:hAnsi="Arial" w:cs="Arial"/>
              </w:rPr>
              <w:t>A</w:t>
            </w:r>
          </w:p>
        </w:tc>
        <w:tc>
          <w:tcPr>
            <w:tcW w:w="1513" w:type="dxa"/>
            <w:noWrap/>
            <w:tcMar>
              <w:top w:w="13" w:type="dxa"/>
              <w:left w:w="13" w:type="dxa"/>
              <w:bottom w:w="0" w:type="dxa"/>
              <w:right w:w="13" w:type="dxa"/>
            </w:tcMar>
            <w:vAlign w:val="bottom"/>
          </w:tcPr>
          <w:p w14:paraId="4A6D100B" w14:textId="77777777" w:rsidR="00A14C55" w:rsidRPr="000E251B" w:rsidRDefault="00A14C55" w:rsidP="00672596">
            <w:pPr>
              <w:jc w:val="center"/>
              <w:rPr>
                <w:rFonts w:ascii="Arial" w:hAnsi="Arial" w:cs="Arial"/>
              </w:rPr>
            </w:pPr>
            <w:r w:rsidRPr="000E251B">
              <w:rPr>
                <w:rFonts w:ascii="Arial" w:hAnsi="Arial" w:cs="Arial"/>
              </w:rPr>
              <w:t>82.6</w:t>
            </w:r>
          </w:p>
        </w:tc>
        <w:tc>
          <w:tcPr>
            <w:tcW w:w="1402" w:type="dxa"/>
            <w:noWrap/>
            <w:tcMar>
              <w:top w:w="13" w:type="dxa"/>
              <w:left w:w="13" w:type="dxa"/>
              <w:bottom w:w="0" w:type="dxa"/>
              <w:right w:w="13" w:type="dxa"/>
            </w:tcMar>
            <w:vAlign w:val="bottom"/>
          </w:tcPr>
          <w:p w14:paraId="550D40D9" w14:textId="77777777" w:rsidR="00A14C55" w:rsidRPr="000E251B" w:rsidRDefault="00A14C55" w:rsidP="00672596">
            <w:pPr>
              <w:jc w:val="center"/>
              <w:rPr>
                <w:rFonts w:ascii="Arial" w:hAnsi="Arial" w:cs="Arial"/>
              </w:rPr>
            </w:pPr>
            <w:r w:rsidRPr="000E251B">
              <w:rPr>
                <w:rFonts w:ascii="Arial" w:hAnsi="Arial" w:cs="Arial"/>
              </w:rPr>
              <w:t>57.8</w:t>
            </w:r>
          </w:p>
        </w:tc>
        <w:tc>
          <w:tcPr>
            <w:tcW w:w="1161" w:type="dxa"/>
            <w:noWrap/>
            <w:tcMar>
              <w:top w:w="13" w:type="dxa"/>
              <w:left w:w="13" w:type="dxa"/>
              <w:bottom w:w="0" w:type="dxa"/>
              <w:right w:w="13" w:type="dxa"/>
            </w:tcMar>
            <w:vAlign w:val="bottom"/>
          </w:tcPr>
          <w:p w14:paraId="787DB047" w14:textId="77777777" w:rsidR="00A14C55" w:rsidRPr="000E251B" w:rsidRDefault="00A14C55" w:rsidP="00672596">
            <w:pPr>
              <w:jc w:val="center"/>
              <w:rPr>
                <w:rFonts w:ascii="Arial" w:hAnsi="Arial" w:cs="Arial"/>
              </w:rPr>
            </w:pPr>
            <w:r w:rsidRPr="000E251B">
              <w:rPr>
                <w:rFonts w:ascii="Arial" w:hAnsi="Arial" w:cs="Arial"/>
              </w:rPr>
              <w:t>£91,494</w:t>
            </w:r>
          </w:p>
        </w:tc>
        <w:tc>
          <w:tcPr>
            <w:tcW w:w="1324" w:type="dxa"/>
            <w:noWrap/>
            <w:tcMar>
              <w:top w:w="13" w:type="dxa"/>
              <w:left w:w="13" w:type="dxa"/>
              <w:bottom w:w="0" w:type="dxa"/>
              <w:right w:w="13" w:type="dxa"/>
            </w:tcMar>
            <w:vAlign w:val="bottom"/>
          </w:tcPr>
          <w:p w14:paraId="08E07FC5" w14:textId="77777777" w:rsidR="00A14C55" w:rsidRPr="000E251B" w:rsidRDefault="00A14C55" w:rsidP="00672596">
            <w:pPr>
              <w:jc w:val="center"/>
              <w:rPr>
                <w:rFonts w:ascii="Arial" w:hAnsi="Arial" w:cs="Arial"/>
              </w:rPr>
            </w:pPr>
            <w:r w:rsidRPr="000E251B">
              <w:rPr>
                <w:rFonts w:ascii="Arial" w:hAnsi="Arial" w:cs="Arial"/>
              </w:rPr>
              <w:t>91.1</w:t>
            </w:r>
          </w:p>
        </w:tc>
        <w:tc>
          <w:tcPr>
            <w:tcW w:w="1440" w:type="dxa"/>
            <w:noWrap/>
            <w:tcMar>
              <w:top w:w="13" w:type="dxa"/>
              <w:left w:w="13" w:type="dxa"/>
              <w:bottom w:w="0" w:type="dxa"/>
              <w:right w:w="13" w:type="dxa"/>
            </w:tcMar>
            <w:vAlign w:val="bottom"/>
          </w:tcPr>
          <w:p w14:paraId="2792524E" w14:textId="77777777" w:rsidR="00A14C55" w:rsidRPr="000E251B" w:rsidRDefault="00A14C55" w:rsidP="00672596">
            <w:pPr>
              <w:jc w:val="center"/>
              <w:rPr>
                <w:rFonts w:ascii="Arial" w:hAnsi="Arial" w:cs="Arial"/>
              </w:rPr>
            </w:pPr>
            <w:r w:rsidRPr="000E251B">
              <w:rPr>
                <w:rFonts w:ascii="Arial" w:hAnsi="Arial" w:cs="Arial"/>
              </w:rPr>
              <w:t>27.3</w:t>
            </w:r>
          </w:p>
        </w:tc>
        <w:tc>
          <w:tcPr>
            <w:tcW w:w="1620" w:type="dxa"/>
            <w:noWrap/>
            <w:tcMar>
              <w:top w:w="13" w:type="dxa"/>
              <w:left w:w="13" w:type="dxa"/>
              <w:bottom w:w="0" w:type="dxa"/>
              <w:right w:w="13" w:type="dxa"/>
            </w:tcMar>
            <w:vAlign w:val="bottom"/>
          </w:tcPr>
          <w:p w14:paraId="336C347B" w14:textId="77777777" w:rsidR="00A14C55" w:rsidRPr="000E251B" w:rsidRDefault="00A14C55" w:rsidP="00672596">
            <w:pPr>
              <w:jc w:val="center"/>
              <w:rPr>
                <w:rFonts w:ascii="Arial" w:hAnsi="Arial" w:cs="Arial"/>
              </w:rPr>
            </w:pPr>
            <w:r w:rsidRPr="000E251B">
              <w:rPr>
                <w:rFonts w:ascii="Arial" w:hAnsi="Arial" w:cs="Arial"/>
              </w:rPr>
              <w:t>85.1</w:t>
            </w:r>
          </w:p>
        </w:tc>
      </w:tr>
      <w:tr w:rsidR="00A14C55" w:rsidRPr="000E251B" w14:paraId="150277CD" w14:textId="77777777" w:rsidTr="00672596">
        <w:trPr>
          <w:trHeight w:val="238"/>
          <w:jc w:val="center"/>
        </w:trPr>
        <w:tc>
          <w:tcPr>
            <w:tcW w:w="1620" w:type="dxa"/>
            <w:noWrap/>
            <w:tcMar>
              <w:top w:w="13" w:type="dxa"/>
              <w:left w:w="13" w:type="dxa"/>
              <w:bottom w:w="0" w:type="dxa"/>
              <w:right w:w="13" w:type="dxa"/>
            </w:tcMar>
            <w:vAlign w:val="bottom"/>
          </w:tcPr>
          <w:p w14:paraId="2841E575" w14:textId="77777777" w:rsidR="00A14C55" w:rsidRPr="000E251B" w:rsidRDefault="00A14C55" w:rsidP="00672596">
            <w:pPr>
              <w:jc w:val="center"/>
              <w:rPr>
                <w:rFonts w:ascii="Arial" w:hAnsi="Arial" w:cs="Arial"/>
              </w:rPr>
            </w:pPr>
            <w:r w:rsidRPr="000E251B">
              <w:rPr>
                <w:rFonts w:ascii="Arial" w:hAnsi="Arial" w:cs="Arial"/>
              </w:rPr>
              <w:t>B</w:t>
            </w:r>
          </w:p>
        </w:tc>
        <w:tc>
          <w:tcPr>
            <w:tcW w:w="1513" w:type="dxa"/>
            <w:noWrap/>
            <w:tcMar>
              <w:top w:w="13" w:type="dxa"/>
              <w:left w:w="13" w:type="dxa"/>
              <w:bottom w:w="0" w:type="dxa"/>
              <w:right w:w="13" w:type="dxa"/>
            </w:tcMar>
            <w:vAlign w:val="bottom"/>
          </w:tcPr>
          <w:p w14:paraId="030C82B7" w14:textId="77777777" w:rsidR="00A14C55" w:rsidRPr="000E251B" w:rsidRDefault="00A14C55" w:rsidP="00672596">
            <w:pPr>
              <w:jc w:val="center"/>
              <w:rPr>
                <w:rFonts w:ascii="Arial" w:hAnsi="Arial" w:cs="Arial"/>
              </w:rPr>
            </w:pPr>
            <w:r w:rsidRPr="000E251B">
              <w:rPr>
                <w:rFonts w:ascii="Arial" w:hAnsi="Arial" w:cs="Arial"/>
              </w:rPr>
              <w:t>74.1</w:t>
            </w:r>
          </w:p>
        </w:tc>
        <w:tc>
          <w:tcPr>
            <w:tcW w:w="1402" w:type="dxa"/>
            <w:noWrap/>
            <w:tcMar>
              <w:top w:w="13" w:type="dxa"/>
              <w:left w:w="13" w:type="dxa"/>
              <w:bottom w:w="0" w:type="dxa"/>
              <w:right w:w="13" w:type="dxa"/>
            </w:tcMar>
            <w:vAlign w:val="bottom"/>
          </w:tcPr>
          <w:p w14:paraId="11FF455B" w14:textId="77777777" w:rsidR="00A14C55" w:rsidRPr="000E251B" w:rsidRDefault="00A14C55" w:rsidP="00672596">
            <w:pPr>
              <w:jc w:val="center"/>
              <w:rPr>
                <w:rFonts w:ascii="Arial" w:hAnsi="Arial" w:cs="Arial"/>
              </w:rPr>
            </w:pPr>
            <w:r w:rsidRPr="000E251B">
              <w:rPr>
                <w:rFonts w:ascii="Arial" w:hAnsi="Arial" w:cs="Arial"/>
              </w:rPr>
              <w:t>51.9</w:t>
            </w:r>
          </w:p>
        </w:tc>
        <w:tc>
          <w:tcPr>
            <w:tcW w:w="1161" w:type="dxa"/>
            <w:noWrap/>
            <w:tcMar>
              <w:top w:w="13" w:type="dxa"/>
              <w:left w:w="13" w:type="dxa"/>
              <w:bottom w:w="0" w:type="dxa"/>
              <w:right w:w="13" w:type="dxa"/>
            </w:tcMar>
            <w:vAlign w:val="bottom"/>
          </w:tcPr>
          <w:p w14:paraId="0914613F" w14:textId="77777777" w:rsidR="00A14C55" w:rsidRPr="000E251B" w:rsidRDefault="00A14C55" w:rsidP="00672596">
            <w:pPr>
              <w:jc w:val="center"/>
              <w:rPr>
                <w:rFonts w:ascii="Arial" w:hAnsi="Arial" w:cs="Arial"/>
              </w:rPr>
            </w:pPr>
            <w:r w:rsidRPr="000E251B">
              <w:rPr>
                <w:rFonts w:ascii="Arial" w:hAnsi="Arial" w:cs="Arial"/>
              </w:rPr>
              <w:t>£94,800</w:t>
            </w:r>
          </w:p>
        </w:tc>
        <w:tc>
          <w:tcPr>
            <w:tcW w:w="1324" w:type="dxa"/>
            <w:noWrap/>
            <w:tcMar>
              <w:top w:w="13" w:type="dxa"/>
              <w:left w:w="13" w:type="dxa"/>
              <w:bottom w:w="0" w:type="dxa"/>
              <w:right w:w="13" w:type="dxa"/>
            </w:tcMar>
            <w:vAlign w:val="bottom"/>
          </w:tcPr>
          <w:p w14:paraId="6DE3664E" w14:textId="77777777" w:rsidR="00A14C55" w:rsidRPr="000E251B" w:rsidRDefault="00A14C55" w:rsidP="00672596">
            <w:pPr>
              <w:jc w:val="center"/>
              <w:rPr>
                <w:rFonts w:ascii="Arial" w:hAnsi="Arial" w:cs="Arial"/>
              </w:rPr>
            </w:pPr>
            <w:r w:rsidRPr="000E251B">
              <w:rPr>
                <w:rFonts w:ascii="Arial" w:hAnsi="Arial" w:cs="Arial"/>
              </w:rPr>
              <w:t>87.2</w:t>
            </w:r>
          </w:p>
        </w:tc>
        <w:tc>
          <w:tcPr>
            <w:tcW w:w="1440" w:type="dxa"/>
            <w:noWrap/>
            <w:tcMar>
              <w:top w:w="13" w:type="dxa"/>
              <w:left w:w="13" w:type="dxa"/>
              <w:bottom w:w="0" w:type="dxa"/>
              <w:right w:w="13" w:type="dxa"/>
            </w:tcMar>
            <w:vAlign w:val="bottom"/>
          </w:tcPr>
          <w:p w14:paraId="47D8B5EC" w14:textId="77777777" w:rsidR="00A14C55" w:rsidRPr="000E251B" w:rsidRDefault="00A14C55" w:rsidP="00672596">
            <w:pPr>
              <w:jc w:val="center"/>
              <w:rPr>
                <w:rFonts w:ascii="Arial" w:hAnsi="Arial" w:cs="Arial"/>
              </w:rPr>
            </w:pPr>
            <w:r w:rsidRPr="000E251B">
              <w:rPr>
                <w:rFonts w:ascii="Arial" w:hAnsi="Arial" w:cs="Arial"/>
              </w:rPr>
              <w:t>26.2</w:t>
            </w:r>
          </w:p>
        </w:tc>
        <w:tc>
          <w:tcPr>
            <w:tcW w:w="1620" w:type="dxa"/>
            <w:noWrap/>
            <w:tcMar>
              <w:top w:w="13" w:type="dxa"/>
              <w:left w:w="13" w:type="dxa"/>
              <w:bottom w:w="0" w:type="dxa"/>
              <w:right w:w="13" w:type="dxa"/>
            </w:tcMar>
            <w:vAlign w:val="bottom"/>
          </w:tcPr>
          <w:p w14:paraId="5FC7F4AD" w14:textId="77777777" w:rsidR="00A14C55" w:rsidRPr="000E251B" w:rsidRDefault="00A14C55" w:rsidP="00672596">
            <w:pPr>
              <w:jc w:val="center"/>
              <w:rPr>
                <w:rFonts w:ascii="Arial" w:hAnsi="Arial" w:cs="Arial"/>
              </w:rPr>
            </w:pPr>
            <w:r w:rsidRPr="000E251B">
              <w:rPr>
                <w:rFonts w:ascii="Arial" w:hAnsi="Arial" w:cs="Arial"/>
              </w:rPr>
              <w:t>78.1</w:t>
            </w:r>
          </w:p>
        </w:tc>
      </w:tr>
      <w:tr w:rsidR="00A14C55" w:rsidRPr="000E251B" w14:paraId="2B8BDDA0" w14:textId="77777777" w:rsidTr="00672596">
        <w:trPr>
          <w:trHeight w:val="238"/>
          <w:jc w:val="center"/>
        </w:trPr>
        <w:tc>
          <w:tcPr>
            <w:tcW w:w="1620" w:type="dxa"/>
            <w:noWrap/>
            <w:tcMar>
              <w:top w:w="13" w:type="dxa"/>
              <w:left w:w="13" w:type="dxa"/>
              <w:bottom w:w="0" w:type="dxa"/>
              <w:right w:w="13" w:type="dxa"/>
            </w:tcMar>
            <w:vAlign w:val="bottom"/>
          </w:tcPr>
          <w:p w14:paraId="1ABABCFB" w14:textId="77777777" w:rsidR="00A14C55" w:rsidRPr="000E251B" w:rsidRDefault="00A14C55" w:rsidP="00672596">
            <w:pPr>
              <w:jc w:val="center"/>
              <w:rPr>
                <w:rFonts w:ascii="Arial" w:hAnsi="Arial" w:cs="Arial"/>
              </w:rPr>
            </w:pPr>
            <w:r w:rsidRPr="000E251B">
              <w:rPr>
                <w:rFonts w:ascii="Arial" w:hAnsi="Arial" w:cs="Arial"/>
              </w:rPr>
              <w:t>C</w:t>
            </w:r>
          </w:p>
        </w:tc>
        <w:tc>
          <w:tcPr>
            <w:tcW w:w="1513" w:type="dxa"/>
            <w:noWrap/>
            <w:tcMar>
              <w:top w:w="13" w:type="dxa"/>
              <w:left w:w="13" w:type="dxa"/>
              <w:bottom w:w="0" w:type="dxa"/>
              <w:right w:w="13" w:type="dxa"/>
            </w:tcMar>
            <w:vAlign w:val="bottom"/>
          </w:tcPr>
          <w:p w14:paraId="08F0A3EE" w14:textId="77777777" w:rsidR="00A14C55" w:rsidRPr="000E251B" w:rsidRDefault="00A14C55" w:rsidP="00672596">
            <w:pPr>
              <w:jc w:val="center"/>
              <w:rPr>
                <w:rFonts w:ascii="Arial" w:hAnsi="Arial" w:cs="Arial"/>
              </w:rPr>
            </w:pPr>
            <w:r w:rsidRPr="000E251B">
              <w:rPr>
                <w:rFonts w:ascii="Arial" w:hAnsi="Arial" w:cs="Arial"/>
              </w:rPr>
              <w:t>66.7</w:t>
            </w:r>
          </w:p>
        </w:tc>
        <w:tc>
          <w:tcPr>
            <w:tcW w:w="1402" w:type="dxa"/>
            <w:noWrap/>
            <w:tcMar>
              <w:top w:w="13" w:type="dxa"/>
              <w:left w:w="13" w:type="dxa"/>
              <w:bottom w:w="0" w:type="dxa"/>
              <w:right w:w="13" w:type="dxa"/>
            </w:tcMar>
            <w:vAlign w:val="bottom"/>
          </w:tcPr>
          <w:p w14:paraId="12CDA486" w14:textId="77777777" w:rsidR="00A14C55" w:rsidRPr="000E251B" w:rsidRDefault="00A14C55" w:rsidP="00672596">
            <w:pPr>
              <w:jc w:val="center"/>
              <w:rPr>
                <w:rFonts w:ascii="Arial" w:hAnsi="Arial" w:cs="Arial"/>
              </w:rPr>
            </w:pPr>
            <w:r w:rsidRPr="000E251B">
              <w:rPr>
                <w:rFonts w:ascii="Arial" w:hAnsi="Arial" w:cs="Arial"/>
              </w:rPr>
              <w:t>46.7</w:t>
            </w:r>
          </w:p>
        </w:tc>
        <w:tc>
          <w:tcPr>
            <w:tcW w:w="1161" w:type="dxa"/>
            <w:noWrap/>
            <w:tcMar>
              <w:top w:w="13" w:type="dxa"/>
              <w:left w:w="13" w:type="dxa"/>
              <w:bottom w:w="0" w:type="dxa"/>
              <w:right w:w="13" w:type="dxa"/>
            </w:tcMar>
            <w:vAlign w:val="bottom"/>
          </w:tcPr>
          <w:p w14:paraId="762D71F5" w14:textId="77777777" w:rsidR="00A14C55" w:rsidRPr="000E251B" w:rsidRDefault="00A14C55" w:rsidP="00672596">
            <w:pPr>
              <w:jc w:val="center"/>
              <w:rPr>
                <w:rFonts w:ascii="Arial" w:hAnsi="Arial" w:cs="Arial"/>
              </w:rPr>
            </w:pPr>
            <w:r w:rsidRPr="000E251B">
              <w:rPr>
                <w:rFonts w:ascii="Arial" w:hAnsi="Arial" w:cs="Arial"/>
              </w:rPr>
              <w:t>£84,000</w:t>
            </w:r>
          </w:p>
        </w:tc>
        <w:tc>
          <w:tcPr>
            <w:tcW w:w="1324" w:type="dxa"/>
            <w:noWrap/>
            <w:tcMar>
              <w:top w:w="13" w:type="dxa"/>
              <w:left w:w="13" w:type="dxa"/>
              <w:bottom w:w="0" w:type="dxa"/>
              <w:right w:w="13" w:type="dxa"/>
            </w:tcMar>
            <w:vAlign w:val="bottom"/>
          </w:tcPr>
          <w:p w14:paraId="4879B692" w14:textId="77777777" w:rsidR="00A14C55" w:rsidRPr="000E251B" w:rsidRDefault="00A14C55" w:rsidP="00672596">
            <w:pPr>
              <w:jc w:val="center"/>
              <w:rPr>
                <w:rFonts w:ascii="Arial" w:hAnsi="Arial" w:cs="Arial"/>
              </w:rPr>
            </w:pPr>
            <w:r w:rsidRPr="000E251B">
              <w:rPr>
                <w:rFonts w:ascii="Arial" w:hAnsi="Arial" w:cs="Arial"/>
              </w:rPr>
              <w:t>100.0</w:t>
            </w:r>
          </w:p>
        </w:tc>
        <w:tc>
          <w:tcPr>
            <w:tcW w:w="1440" w:type="dxa"/>
            <w:noWrap/>
            <w:tcMar>
              <w:top w:w="13" w:type="dxa"/>
              <w:left w:w="13" w:type="dxa"/>
              <w:bottom w:w="0" w:type="dxa"/>
              <w:right w:w="13" w:type="dxa"/>
            </w:tcMar>
            <w:vAlign w:val="bottom"/>
          </w:tcPr>
          <w:p w14:paraId="005DCE8B" w14:textId="77777777" w:rsidR="00A14C55" w:rsidRPr="000E251B" w:rsidRDefault="00A14C55" w:rsidP="00672596">
            <w:pPr>
              <w:jc w:val="center"/>
              <w:rPr>
                <w:rFonts w:ascii="Arial" w:hAnsi="Arial" w:cs="Arial"/>
              </w:rPr>
            </w:pPr>
            <w:r w:rsidRPr="000E251B">
              <w:rPr>
                <w:rFonts w:ascii="Arial" w:hAnsi="Arial" w:cs="Arial"/>
              </w:rPr>
              <w:t>30.0</w:t>
            </w:r>
          </w:p>
        </w:tc>
        <w:tc>
          <w:tcPr>
            <w:tcW w:w="1620" w:type="dxa"/>
            <w:noWrap/>
            <w:tcMar>
              <w:top w:w="13" w:type="dxa"/>
              <w:left w:w="13" w:type="dxa"/>
              <w:bottom w:w="0" w:type="dxa"/>
              <w:right w:w="13" w:type="dxa"/>
            </w:tcMar>
            <w:vAlign w:val="bottom"/>
          </w:tcPr>
          <w:p w14:paraId="29C95342" w14:textId="77777777" w:rsidR="00A14C55" w:rsidRPr="000E251B" w:rsidRDefault="00A14C55" w:rsidP="00672596">
            <w:pPr>
              <w:jc w:val="center"/>
              <w:rPr>
                <w:rFonts w:ascii="Arial" w:hAnsi="Arial" w:cs="Arial"/>
              </w:rPr>
            </w:pPr>
            <w:r w:rsidRPr="000E251B">
              <w:rPr>
                <w:rFonts w:ascii="Arial" w:hAnsi="Arial" w:cs="Arial"/>
              </w:rPr>
              <w:t>76.7</w:t>
            </w:r>
          </w:p>
        </w:tc>
      </w:tr>
    </w:tbl>
    <w:p w14:paraId="2FC21267" w14:textId="77777777" w:rsidR="00A14C55" w:rsidRPr="000E251B" w:rsidRDefault="00A14C55" w:rsidP="00A14C55">
      <w:pPr>
        <w:rPr>
          <w:rFonts w:ascii="Arial" w:hAnsi="Arial" w:cs="Arial"/>
          <w:sz w:val="22"/>
          <w:szCs w:val="22"/>
          <w:lang w:eastAsia="en-US"/>
        </w:rPr>
      </w:pPr>
    </w:p>
    <w:p w14:paraId="4348B3A3" w14:textId="77777777" w:rsidR="00A14C55" w:rsidRPr="000E251B" w:rsidRDefault="00A14C55" w:rsidP="00A14C55">
      <w:pPr>
        <w:rPr>
          <w:rFonts w:ascii="Arial" w:hAnsi="Arial" w:cs="Arial"/>
        </w:rPr>
      </w:pPr>
      <w:r w:rsidRPr="000E251B">
        <w:rPr>
          <w:rFonts w:ascii="Arial" w:hAnsi="Arial"/>
        </w:rPr>
        <w:t>In</w:t>
      </w:r>
      <w:r w:rsidRPr="000E251B">
        <w:rPr>
          <w:rFonts w:ascii="Arial" w:hAnsi="Arial"/>
          <w:sz w:val="20"/>
          <w:szCs w:val="22"/>
        </w:rPr>
        <w:t xml:space="preserve"> </w:t>
      </w:r>
      <w:r w:rsidRPr="000E251B">
        <w:rPr>
          <w:rFonts w:ascii="Arial" w:hAnsi="Arial" w:cs="Arial"/>
        </w:rPr>
        <w:t>the above example, Supplier A, who had the highest overall mark, column 7, would be deemed to be the supplier who has offered the most economically advantageous tender.</w:t>
      </w:r>
    </w:p>
    <w:p w14:paraId="57205339" w14:textId="77777777" w:rsidR="00A14C55" w:rsidRPr="000E251B" w:rsidRDefault="00A14C55" w:rsidP="00A14C55">
      <w:pPr>
        <w:rPr>
          <w:rFonts w:ascii="Arial" w:hAnsi="Arial" w:cs="Arial"/>
        </w:rPr>
      </w:pPr>
    </w:p>
    <w:p w14:paraId="0E2597D6" w14:textId="77777777" w:rsidR="00A14C55" w:rsidRPr="00E360AF" w:rsidRDefault="00A14C55" w:rsidP="00A14C55">
      <w:pPr>
        <w:rPr>
          <w:rFonts w:ascii="Arial" w:hAnsi="Arial" w:cs="Arial"/>
        </w:rPr>
      </w:pPr>
      <w:r w:rsidRPr="000E251B">
        <w:rPr>
          <w:rFonts w:ascii="Arial" w:hAnsi="Arial" w:cs="Arial"/>
        </w:rPr>
        <w:t>In the event of two or more suppliers having the same overall mark, the contract will be awarded to the supplier who offered the lowest price, Table 2.</w:t>
      </w:r>
      <w:r>
        <w:rPr>
          <w:rFonts w:ascii="Arial" w:hAnsi="Arial" w:cs="Arial"/>
        </w:rPr>
        <w:t xml:space="preserve">   </w:t>
      </w:r>
    </w:p>
    <w:p w14:paraId="533EB652" w14:textId="77777777" w:rsidR="0060049C" w:rsidRPr="008228FA" w:rsidRDefault="0060049C" w:rsidP="00E360AF">
      <w:pPr>
        <w:rPr>
          <w:rFonts w:ascii="Arial" w:hAnsi="Arial" w:cs="Arial"/>
        </w:rPr>
      </w:pPr>
    </w:p>
    <w:p w14:paraId="27E54FDE" w14:textId="77777777" w:rsidR="00E360AF" w:rsidRPr="008228FA" w:rsidRDefault="00E360AF" w:rsidP="00E360AF">
      <w:pPr>
        <w:rPr>
          <w:rFonts w:ascii="Arial" w:hAnsi="Arial" w:cs="Arial"/>
        </w:rPr>
      </w:pPr>
    </w:p>
    <w:p w14:paraId="2335B697" w14:textId="77777777" w:rsidR="00E360AF" w:rsidRPr="008228FA" w:rsidRDefault="00E360AF" w:rsidP="00E360AF">
      <w:pPr>
        <w:rPr>
          <w:rFonts w:ascii="Arial" w:hAnsi="Arial" w:cs="Arial"/>
          <w:b/>
        </w:rPr>
      </w:pPr>
      <w:r w:rsidRPr="008228FA">
        <w:rPr>
          <w:rFonts w:ascii="Arial" w:hAnsi="Arial" w:cs="Arial"/>
          <w:b/>
        </w:rPr>
        <w:t>Supplier presentations</w:t>
      </w:r>
    </w:p>
    <w:p w14:paraId="5EAA8882" w14:textId="77777777" w:rsidR="00E360AF" w:rsidRPr="008228FA" w:rsidRDefault="00E360AF" w:rsidP="00E360AF">
      <w:pPr>
        <w:rPr>
          <w:rFonts w:ascii="Arial" w:hAnsi="Arial" w:cs="Arial"/>
        </w:rPr>
      </w:pPr>
    </w:p>
    <w:p w14:paraId="4F43D245" w14:textId="77777777" w:rsidR="00E360AF" w:rsidRPr="008228FA" w:rsidRDefault="00E360AF" w:rsidP="00E360AF">
      <w:pPr>
        <w:rPr>
          <w:rFonts w:ascii="Arial" w:hAnsi="Arial" w:cs="Arial"/>
        </w:rPr>
      </w:pPr>
      <w:r w:rsidRPr="008228FA">
        <w:rPr>
          <w:rFonts w:ascii="Arial" w:hAnsi="Arial" w:cs="Arial"/>
        </w:rPr>
        <w:t>Some (or all) of the suppliers may be asked to undertake a presentation to the Evaluation Panel, i.e. evidence may be sought that suppliers are both sustainable and affordable.  Failure to provide satisfactory evidence to support this may result in the highest scoring tender response being rejected.</w:t>
      </w:r>
    </w:p>
    <w:p w14:paraId="77E6823F" w14:textId="77777777" w:rsidR="00E360AF" w:rsidRPr="008228FA" w:rsidRDefault="00E360AF" w:rsidP="00E360AF">
      <w:pPr>
        <w:rPr>
          <w:rFonts w:ascii="Arial" w:hAnsi="Arial" w:cs="Arial"/>
        </w:rPr>
      </w:pPr>
    </w:p>
    <w:p w14:paraId="611F9B47" w14:textId="77777777" w:rsidR="00E360AF" w:rsidRPr="008228FA" w:rsidRDefault="00E360AF" w:rsidP="00E360AF">
      <w:pPr>
        <w:rPr>
          <w:rFonts w:ascii="Arial" w:hAnsi="Arial" w:cs="Arial"/>
        </w:rPr>
      </w:pPr>
      <w:r w:rsidRPr="008228FA">
        <w:rPr>
          <w:rFonts w:ascii="Arial" w:hAnsi="Arial" w:cs="Arial"/>
        </w:rPr>
        <w:t xml:space="preserve">There are no additional marks available for presentations; </w:t>
      </w:r>
      <w:r w:rsidR="00844766" w:rsidRPr="008228FA">
        <w:rPr>
          <w:rFonts w:ascii="Arial" w:hAnsi="Arial" w:cs="Arial"/>
        </w:rPr>
        <w:t>however,</w:t>
      </w:r>
      <w:r w:rsidRPr="008228FA">
        <w:rPr>
          <w:rFonts w:ascii="Arial" w:hAnsi="Arial" w:cs="Arial"/>
        </w:rPr>
        <w:t xml:space="preserve"> marks may be deducted if the Evaluation Panel </w:t>
      </w:r>
      <w:r w:rsidR="008228FA" w:rsidRPr="008228FA">
        <w:rPr>
          <w:rFonts w:ascii="Arial" w:hAnsi="Arial" w:cs="Arial"/>
        </w:rPr>
        <w:t>feels</w:t>
      </w:r>
      <w:r w:rsidRPr="008228FA">
        <w:rPr>
          <w:rFonts w:ascii="Arial" w:hAnsi="Arial" w:cs="Arial"/>
        </w:rPr>
        <w:t xml:space="preserve"> that the supplier has not provided sufficient evidence to support their written tender response.</w:t>
      </w:r>
    </w:p>
    <w:p w14:paraId="1494DE51" w14:textId="77777777" w:rsidR="00E360AF" w:rsidRPr="00E360AF" w:rsidRDefault="00E360AF" w:rsidP="00E360AF">
      <w:pPr>
        <w:rPr>
          <w:rFonts w:ascii="Arial" w:hAnsi="Arial" w:cs="Arial"/>
          <w:b/>
          <w:sz w:val="22"/>
          <w:szCs w:val="22"/>
        </w:rPr>
      </w:pPr>
    </w:p>
    <w:p w14:paraId="2E219601" w14:textId="77777777" w:rsidR="00E360AF" w:rsidRPr="00E360AF" w:rsidRDefault="00E360AF" w:rsidP="00E360AF">
      <w:pPr>
        <w:rPr>
          <w:rFonts w:ascii="Arial" w:hAnsi="Arial"/>
          <w:b/>
          <w:sz w:val="22"/>
          <w:szCs w:val="22"/>
        </w:rPr>
      </w:pPr>
    </w:p>
    <w:p w14:paraId="59847044" w14:textId="77777777" w:rsidR="000E251B" w:rsidRDefault="000E251B">
      <w:pPr>
        <w:rPr>
          <w:rFonts w:ascii="Arial" w:hAnsi="Arial" w:cs="Arial"/>
          <w:b/>
          <w:bCs/>
          <w:kern w:val="32"/>
          <w:sz w:val="32"/>
          <w:szCs w:val="32"/>
        </w:rPr>
      </w:pPr>
      <w:bookmarkStart w:id="52" w:name="_Toc488679345"/>
      <w:r>
        <w:br w:type="page"/>
      </w:r>
    </w:p>
    <w:p w14:paraId="48D3BA9E" w14:textId="77777777" w:rsidR="00CB655D" w:rsidRPr="00CB655D" w:rsidRDefault="00BB4ADC" w:rsidP="00FE4AE0">
      <w:pPr>
        <w:pStyle w:val="Heading1"/>
        <w:numPr>
          <w:ilvl w:val="0"/>
          <w:numId w:val="0"/>
        </w:numPr>
        <w:ind w:left="432"/>
        <w:rPr>
          <w:color w:val="000000"/>
          <w:sz w:val="26"/>
          <w:szCs w:val="26"/>
        </w:rPr>
      </w:pPr>
      <w:r>
        <w:t>APPENDIX 1</w:t>
      </w:r>
      <w:r w:rsidR="0022269C" w:rsidRPr="00FE4AE0">
        <w:tab/>
      </w:r>
      <w:r w:rsidR="00CB655D" w:rsidRPr="00FE4AE0">
        <w:t>Canvassing Certificate</w:t>
      </w:r>
      <w:bookmarkEnd w:id="52"/>
    </w:p>
    <w:p w14:paraId="7DAB1809" w14:textId="77777777" w:rsidR="00CB655D" w:rsidRPr="00CB655D" w:rsidRDefault="00CB655D" w:rsidP="00CB655D">
      <w:pPr>
        <w:numPr>
          <w:ilvl w:val="12"/>
          <w:numId w:val="0"/>
        </w:numPr>
        <w:tabs>
          <w:tab w:val="left" w:pos="709"/>
        </w:tabs>
        <w:ind w:right="-58"/>
        <w:jc w:val="both"/>
        <w:rPr>
          <w:rFonts w:ascii="Arial" w:hAnsi="Arial" w:cs="Arial"/>
          <w:b/>
          <w:color w:val="000000"/>
          <w:sz w:val="22"/>
          <w:szCs w:val="22"/>
        </w:rPr>
      </w:pPr>
    </w:p>
    <w:p w14:paraId="00CAD288" w14:textId="2F23693F" w:rsidR="00CB655D" w:rsidRPr="00A11381" w:rsidRDefault="00532FC6" w:rsidP="00CB655D">
      <w:pPr>
        <w:numPr>
          <w:ilvl w:val="12"/>
          <w:numId w:val="0"/>
        </w:numPr>
        <w:tabs>
          <w:tab w:val="left" w:pos="709"/>
        </w:tabs>
        <w:spacing w:line="360" w:lineRule="auto"/>
        <w:ind w:right="-58"/>
        <w:jc w:val="both"/>
        <w:rPr>
          <w:rFonts w:ascii="Arial" w:hAnsi="Arial" w:cs="Arial"/>
          <w:color w:val="000000"/>
          <w:sz w:val="22"/>
          <w:szCs w:val="22"/>
        </w:rPr>
      </w:pPr>
      <w:r w:rsidRPr="00A11381">
        <w:rPr>
          <w:rFonts w:ascii="Arial" w:hAnsi="Arial" w:cs="Arial"/>
        </w:rPr>
        <w:t>We hereby confirm that we have not canvassed any member, employee, agent or contractor of NHS Digital in connection with the award of the Statement of Work (SOW) and that no person employed by us or acting on our behalf has done any such act.</w:t>
      </w:r>
      <w:r w:rsidRPr="00A11381">
        <w:rPr>
          <w:rFonts w:ascii="Arial" w:hAnsi="Arial" w:cs="Arial"/>
        </w:rPr>
        <w:br/>
      </w:r>
      <w:r w:rsidRPr="00A11381">
        <w:rPr>
          <w:rFonts w:ascii="Arial" w:hAnsi="Arial" w:cs="Arial"/>
        </w:rPr>
        <w:br/>
        <w:t>We further hereby undertake that we will not in the future canvass or solicit any member, employee, agent or contractor of NHS Digital in connection with the award of the SOW and that no person employed by us or acting on my/our behalf will do any such act.</w:t>
      </w:r>
    </w:p>
    <w:p w14:paraId="7FFB5031" w14:textId="77777777" w:rsidR="00CB655D" w:rsidRPr="00C51FA4" w:rsidRDefault="00CB655D" w:rsidP="00CB655D">
      <w:pPr>
        <w:numPr>
          <w:ilvl w:val="12"/>
          <w:numId w:val="0"/>
        </w:numPr>
        <w:tabs>
          <w:tab w:val="left" w:pos="709"/>
        </w:tabs>
        <w:spacing w:line="360" w:lineRule="auto"/>
        <w:ind w:right="-58"/>
        <w:jc w:val="both"/>
        <w:rPr>
          <w:rFonts w:ascii="Arial" w:hAnsi="Arial" w:cs="Arial"/>
          <w:color w:val="000000"/>
        </w:rPr>
      </w:pPr>
    </w:p>
    <w:p w14:paraId="67406F1F" w14:textId="77777777" w:rsidR="00CB655D" w:rsidRPr="00C51FA4" w:rsidRDefault="00CB655D" w:rsidP="00CB655D">
      <w:pPr>
        <w:numPr>
          <w:ilvl w:val="12"/>
          <w:numId w:val="0"/>
        </w:numPr>
        <w:tabs>
          <w:tab w:val="left" w:pos="709"/>
        </w:tabs>
        <w:spacing w:line="480" w:lineRule="auto"/>
        <w:ind w:right="-58"/>
        <w:jc w:val="both"/>
        <w:rPr>
          <w:rFonts w:ascii="Arial" w:hAnsi="Arial" w:cs="Arial"/>
          <w:color w:val="000000"/>
        </w:rPr>
      </w:pPr>
      <w:r w:rsidRPr="00C51FA4">
        <w:rPr>
          <w:rFonts w:ascii="Arial" w:hAnsi="Arial" w:cs="Arial"/>
          <w:color w:val="000000"/>
        </w:rPr>
        <w:t>Signed:</w:t>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p>
    <w:p w14:paraId="2DF3DF4A" w14:textId="77777777" w:rsidR="00CB655D" w:rsidRPr="00C51FA4" w:rsidRDefault="00CB655D" w:rsidP="00CB655D">
      <w:pPr>
        <w:numPr>
          <w:ilvl w:val="12"/>
          <w:numId w:val="0"/>
        </w:numPr>
        <w:tabs>
          <w:tab w:val="left" w:pos="709"/>
        </w:tabs>
        <w:spacing w:line="480" w:lineRule="auto"/>
        <w:ind w:right="-58"/>
        <w:jc w:val="both"/>
        <w:rPr>
          <w:rFonts w:ascii="Arial" w:hAnsi="Arial" w:cs="Arial"/>
          <w:color w:val="000000"/>
        </w:rPr>
      </w:pPr>
      <w:r w:rsidRPr="00C51FA4">
        <w:rPr>
          <w:rFonts w:ascii="Arial" w:hAnsi="Arial" w:cs="Arial"/>
          <w:color w:val="000000"/>
        </w:rPr>
        <w:t>Position:</w:t>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p>
    <w:p w14:paraId="7FC9EA5A" w14:textId="77777777" w:rsidR="00CB655D" w:rsidRPr="00C51FA4" w:rsidRDefault="00CB655D" w:rsidP="00CB655D">
      <w:pPr>
        <w:numPr>
          <w:ilvl w:val="12"/>
          <w:numId w:val="0"/>
        </w:numPr>
        <w:tabs>
          <w:tab w:val="left" w:pos="709"/>
        </w:tabs>
        <w:spacing w:line="480" w:lineRule="auto"/>
        <w:ind w:right="-58"/>
        <w:jc w:val="both"/>
        <w:rPr>
          <w:rFonts w:ascii="Arial" w:hAnsi="Arial" w:cs="Arial"/>
          <w:color w:val="000000"/>
        </w:rPr>
      </w:pPr>
      <w:r w:rsidRPr="00C51FA4">
        <w:rPr>
          <w:rFonts w:ascii="Arial" w:hAnsi="Arial" w:cs="Arial"/>
          <w:color w:val="000000"/>
        </w:rPr>
        <w:t>For and on behalf of:</w:t>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p>
    <w:p w14:paraId="0030820D" w14:textId="77777777" w:rsidR="00CB655D" w:rsidRPr="00C51FA4" w:rsidRDefault="00CB655D" w:rsidP="00CB655D">
      <w:pPr>
        <w:numPr>
          <w:ilvl w:val="12"/>
          <w:numId w:val="0"/>
        </w:numPr>
        <w:tabs>
          <w:tab w:val="left" w:pos="709"/>
        </w:tabs>
        <w:spacing w:line="480" w:lineRule="auto"/>
        <w:ind w:right="-58"/>
        <w:jc w:val="both"/>
        <w:rPr>
          <w:rFonts w:ascii="Arial" w:hAnsi="Arial" w:cs="Arial"/>
          <w:color w:val="000000"/>
        </w:rPr>
      </w:pPr>
    </w:p>
    <w:p w14:paraId="5FF9C9DE" w14:textId="77777777" w:rsidR="00CB655D" w:rsidRPr="00C51FA4" w:rsidRDefault="00CB655D" w:rsidP="00CB655D">
      <w:pPr>
        <w:numPr>
          <w:ilvl w:val="12"/>
          <w:numId w:val="0"/>
        </w:numPr>
        <w:tabs>
          <w:tab w:val="left" w:pos="709"/>
        </w:tabs>
        <w:spacing w:line="360" w:lineRule="auto"/>
        <w:ind w:right="-58"/>
        <w:jc w:val="both"/>
        <w:rPr>
          <w:rFonts w:ascii="Arial" w:hAnsi="Arial" w:cs="Arial"/>
          <w:b/>
          <w:color w:val="000000"/>
        </w:rPr>
      </w:pPr>
      <w:r w:rsidRPr="00C51FA4">
        <w:rPr>
          <w:rFonts w:ascii="Arial" w:hAnsi="Arial" w:cs="Arial"/>
          <w:color w:val="000000"/>
        </w:rPr>
        <w:t>Dated:</w:t>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r w:rsidRPr="00C51FA4">
        <w:rPr>
          <w:rFonts w:ascii="Arial" w:hAnsi="Arial" w:cs="Arial"/>
          <w:color w:val="000000"/>
        </w:rPr>
        <w:tab/>
      </w:r>
    </w:p>
    <w:p w14:paraId="0CC23CBE" w14:textId="77777777" w:rsidR="00CB655D" w:rsidRPr="00CB655D" w:rsidRDefault="00CB655D" w:rsidP="007B1F35">
      <w:pPr>
        <w:pStyle w:val="Heading2"/>
        <w:numPr>
          <w:ilvl w:val="0"/>
          <w:numId w:val="0"/>
        </w:numPr>
      </w:pPr>
      <w:r w:rsidRPr="00CB655D">
        <w:rPr>
          <w:sz w:val="22"/>
          <w:szCs w:val="22"/>
        </w:rPr>
        <w:br w:type="page"/>
      </w:r>
    </w:p>
    <w:p w14:paraId="12A106E3" w14:textId="77777777" w:rsidR="00CB655D" w:rsidRPr="00CB655D" w:rsidRDefault="00BB4ADC" w:rsidP="0022269C">
      <w:pPr>
        <w:pStyle w:val="Heading1"/>
        <w:numPr>
          <w:ilvl w:val="0"/>
          <w:numId w:val="0"/>
        </w:numPr>
        <w:ind w:left="432"/>
      </w:pPr>
      <w:bookmarkStart w:id="53" w:name="_Toc488679346"/>
      <w:r>
        <w:t>APPENDIX 2</w:t>
      </w:r>
      <w:r w:rsidR="0022269C">
        <w:tab/>
      </w:r>
      <w:r w:rsidR="00CB655D" w:rsidRPr="00CB655D">
        <w:t xml:space="preserve">Certificate of Non-Collusive </w:t>
      </w:r>
      <w:r w:rsidR="00192331">
        <w:t>Bidding</w:t>
      </w:r>
      <w:bookmarkEnd w:id="53"/>
    </w:p>
    <w:p w14:paraId="7FFBCBE4" w14:textId="015933EA" w:rsidR="00666B5D" w:rsidRDefault="00A11381" w:rsidP="00CB655D">
      <w:pPr>
        <w:ind w:right="-58"/>
        <w:jc w:val="both"/>
        <w:rPr>
          <w:rFonts w:ascii="Arial" w:hAnsi="Arial" w:cs="Arial"/>
        </w:rPr>
      </w:pPr>
      <w:r w:rsidRPr="00A11381">
        <w:rPr>
          <w:rFonts w:ascii="Arial" w:hAnsi="Arial" w:cs="Arial"/>
        </w:rPr>
        <w:t>The essence of this procurement process is that NHS Digital shall receive bona fide competitive submissions from all Bidders. We hereby confirm that this is a bona fide submission and we have not:</w:t>
      </w:r>
    </w:p>
    <w:p w14:paraId="56294B1C" w14:textId="77777777" w:rsidR="00666B5D" w:rsidRDefault="00666B5D" w:rsidP="00CB655D">
      <w:pPr>
        <w:ind w:right="-58"/>
        <w:jc w:val="both"/>
        <w:rPr>
          <w:rFonts w:ascii="Arial" w:hAnsi="Arial" w:cs="Arial"/>
        </w:rPr>
      </w:pPr>
    </w:p>
    <w:p w14:paraId="6CEA9778" w14:textId="77777777" w:rsidR="00666B5D" w:rsidRDefault="00A11381" w:rsidP="00CB655D">
      <w:pPr>
        <w:ind w:right="-58"/>
        <w:jc w:val="both"/>
        <w:rPr>
          <w:rFonts w:ascii="Arial" w:hAnsi="Arial" w:cs="Arial"/>
        </w:rPr>
      </w:pPr>
      <w:r w:rsidRPr="00A11381">
        <w:rPr>
          <w:rFonts w:ascii="Arial" w:hAnsi="Arial" w:cs="Arial"/>
        </w:rPr>
        <w:t>1. entered into any agreement with any other person with the aim of preventing submissions being made or as to the fixing or adjusting of the amount of any submission or the conditions on which any submission is made; or</w:t>
      </w:r>
    </w:p>
    <w:p w14:paraId="056E7D85" w14:textId="77777777" w:rsidR="00666B5D" w:rsidRDefault="00A11381" w:rsidP="00CB655D">
      <w:pPr>
        <w:ind w:right="-58"/>
        <w:jc w:val="both"/>
        <w:rPr>
          <w:rFonts w:ascii="Arial" w:hAnsi="Arial" w:cs="Arial"/>
        </w:rPr>
      </w:pPr>
      <w:r w:rsidRPr="00A11381">
        <w:rPr>
          <w:rFonts w:ascii="Arial" w:hAnsi="Arial" w:cs="Arial"/>
        </w:rPr>
        <w:t>2. informed any other person of the amount or the approximate amount of our submission except where the disclosure, in confidence, was necessary to obtain quotations necessary for the preparation of our submission, for insurance purposes, for performance bonds and/or parent company guarantees or for professional advice required for the preparation of our submission; or</w:t>
      </w:r>
    </w:p>
    <w:p w14:paraId="12015184" w14:textId="77777777" w:rsidR="00666B5D" w:rsidRDefault="00A11381" w:rsidP="00CB655D">
      <w:pPr>
        <w:ind w:right="-58"/>
        <w:jc w:val="both"/>
        <w:rPr>
          <w:rFonts w:ascii="Arial" w:hAnsi="Arial" w:cs="Arial"/>
        </w:rPr>
      </w:pPr>
      <w:r w:rsidRPr="00A11381">
        <w:rPr>
          <w:rFonts w:ascii="Arial" w:hAnsi="Arial" w:cs="Arial"/>
        </w:rPr>
        <w:t>3. committed any offence under the Bribery Act 2010.</w:t>
      </w:r>
    </w:p>
    <w:p w14:paraId="390CE74B" w14:textId="77777777" w:rsidR="00666B5D" w:rsidRDefault="00666B5D" w:rsidP="00CB655D">
      <w:pPr>
        <w:ind w:right="-58"/>
        <w:jc w:val="both"/>
        <w:rPr>
          <w:rFonts w:ascii="Arial" w:hAnsi="Arial" w:cs="Arial"/>
        </w:rPr>
      </w:pPr>
    </w:p>
    <w:p w14:paraId="1769369E" w14:textId="3A61126E" w:rsidR="00666B5D" w:rsidRDefault="00A11381" w:rsidP="00CB655D">
      <w:pPr>
        <w:ind w:right="-58"/>
        <w:jc w:val="both"/>
        <w:rPr>
          <w:rFonts w:ascii="Arial" w:hAnsi="Arial" w:cs="Arial"/>
        </w:rPr>
      </w:pPr>
      <w:r w:rsidRPr="00A11381">
        <w:rPr>
          <w:rFonts w:ascii="Arial" w:hAnsi="Arial" w:cs="Arial"/>
        </w:rPr>
        <w:t>We also undertake that we shall not procure the doing of any of the acts mentioned in paragraphs 1 to 3 above before the hour and date specified for the return of the submission nor shall we do so:</w:t>
      </w:r>
    </w:p>
    <w:p w14:paraId="5E0C16E1" w14:textId="77777777" w:rsidR="00666B5D" w:rsidRDefault="00A11381" w:rsidP="00CB655D">
      <w:pPr>
        <w:ind w:right="-58"/>
        <w:jc w:val="both"/>
        <w:rPr>
          <w:rFonts w:ascii="Arial" w:hAnsi="Arial" w:cs="Arial"/>
        </w:rPr>
      </w:pPr>
      <w:r w:rsidRPr="00A11381">
        <w:rPr>
          <w:rFonts w:ascii="Arial" w:hAnsi="Arial" w:cs="Arial"/>
        </w:rPr>
        <w:t>1. before the Statement of Work (SOW) award is announced; or</w:t>
      </w:r>
    </w:p>
    <w:p w14:paraId="0EAE5889" w14:textId="77777777" w:rsidR="00666B5D" w:rsidRDefault="00A11381" w:rsidP="00CB655D">
      <w:pPr>
        <w:ind w:right="-58"/>
        <w:jc w:val="both"/>
        <w:rPr>
          <w:rFonts w:ascii="Arial" w:hAnsi="Arial" w:cs="Arial"/>
        </w:rPr>
      </w:pPr>
      <w:r w:rsidRPr="00A11381">
        <w:rPr>
          <w:rFonts w:ascii="Arial" w:hAnsi="Arial" w:cs="Arial"/>
        </w:rPr>
        <w:t>2. in the event of our submission being accepted or our being appointed preferred bidder, prior to completion of the SOW between us and NHS Digital</w:t>
      </w:r>
    </w:p>
    <w:p w14:paraId="38217189" w14:textId="77777777" w:rsidR="00666B5D" w:rsidRDefault="00666B5D" w:rsidP="00CB655D">
      <w:pPr>
        <w:ind w:right="-58"/>
        <w:jc w:val="both"/>
        <w:rPr>
          <w:rFonts w:ascii="Arial" w:hAnsi="Arial" w:cs="Arial"/>
        </w:rPr>
      </w:pPr>
    </w:p>
    <w:p w14:paraId="19AF9E50" w14:textId="77777777" w:rsidR="00666B5D" w:rsidRDefault="00A11381" w:rsidP="00CB655D">
      <w:pPr>
        <w:ind w:right="-58"/>
        <w:jc w:val="both"/>
        <w:rPr>
          <w:rFonts w:ascii="Arial" w:hAnsi="Arial" w:cs="Arial"/>
        </w:rPr>
      </w:pPr>
      <w:r w:rsidRPr="00A11381">
        <w:rPr>
          <w:rFonts w:ascii="Arial" w:hAnsi="Arial" w:cs="Arial"/>
        </w:rPr>
        <w:t>In this statement the word “person” includes any person, body or association, corporate or unincorporated and “agreement” includes any arrangement whether formal or informal and whether legally binding or not.</w:t>
      </w:r>
    </w:p>
    <w:p w14:paraId="4691FF57" w14:textId="78C43198" w:rsidR="00CB655D" w:rsidRPr="00A11381" w:rsidRDefault="00A11381" w:rsidP="00CB655D">
      <w:pPr>
        <w:ind w:right="-58"/>
        <w:jc w:val="both"/>
        <w:rPr>
          <w:rFonts w:ascii="Arial" w:hAnsi="Arial" w:cs="Arial"/>
          <w:color w:val="000000"/>
          <w:sz w:val="22"/>
          <w:szCs w:val="22"/>
        </w:rPr>
      </w:pPr>
      <w:r w:rsidRPr="00A11381">
        <w:rPr>
          <w:rFonts w:ascii="Arial" w:hAnsi="Arial" w:cs="Arial"/>
        </w:rPr>
        <w:br/>
        <w:t>We acknowledge that if we have acted or act in contravention of this Non-Collusion Statement then NHS Digital shall be entitled to reject our submission, or after award of any SOW pursuant to this process that SOW may be rescinded, and that if such rejection or rescission occurs we will indemnify NHS Digital against all loss and expense arising out of or in connection with such rejection or rescission.</w:t>
      </w:r>
    </w:p>
    <w:p w14:paraId="1D90E666" w14:textId="6404D33A" w:rsidR="00960BA9" w:rsidRDefault="00960BA9" w:rsidP="00CB655D">
      <w:pPr>
        <w:widowControl w:val="0"/>
        <w:ind w:right="-58"/>
        <w:jc w:val="both"/>
        <w:rPr>
          <w:rFonts w:ascii="Arial" w:hAnsi="Arial" w:cs="Arial"/>
          <w:sz w:val="22"/>
          <w:szCs w:val="22"/>
        </w:rPr>
      </w:pPr>
    </w:p>
    <w:p w14:paraId="28284CA9" w14:textId="77777777" w:rsidR="00A11381" w:rsidRPr="008228FA" w:rsidRDefault="00A11381" w:rsidP="00CB655D">
      <w:pPr>
        <w:widowControl w:val="0"/>
        <w:ind w:right="-58"/>
        <w:jc w:val="both"/>
        <w:rPr>
          <w:rFonts w:ascii="Arial" w:hAnsi="Arial" w:cs="Arial"/>
          <w:sz w:val="22"/>
          <w:szCs w:val="22"/>
        </w:rPr>
      </w:pPr>
    </w:p>
    <w:p w14:paraId="5AE39492" w14:textId="77777777" w:rsidR="00CB655D" w:rsidRPr="008228FA" w:rsidRDefault="00CB655D" w:rsidP="00CB655D">
      <w:pPr>
        <w:numPr>
          <w:ilvl w:val="12"/>
          <w:numId w:val="0"/>
        </w:numPr>
        <w:tabs>
          <w:tab w:val="left" w:pos="709"/>
        </w:tabs>
        <w:spacing w:line="480" w:lineRule="auto"/>
        <w:ind w:right="-58"/>
        <w:jc w:val="both"/>
        <w:rPr>
          <w:rFonts w:ascii="Arial" w:hAnsi="Arial" w:cs="Arial"/>
          <w:sz w:val="22"/>
          <w:szCs w:val="22"/>
        </w:rPr>
      </w:pPr>
      <w:r w:rsidRPr="008228FA">
        <w:rPr>
          <w:rFonts w:ascii="Arial" w:hAnsi="Arial" w:cs="Arial"/>
          <w:sz w:val="22"/>
          <w:szCs w:val="22"/>
        </w:rPr>
        <w:t>Signed:</w:t>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p>
    <w:p w14:paraId="67C783BF" w14:textId="77777777" w:rsidR="00CB655D" w:rsidRPr="008228FA" w:rsidRDefault="00CB655D" w:rsidP="001D6D80">
      <w:pPr>
        <w:numPr>
          <w:ilvl w:val="12"/>
          <w:numId w:val="0"/>
        </w:numPr>
        <w:tabs>
          <w:tab w:val="left" w:pos="709"/>
        </w:tabs>
        <w:ind w:right="-57"/>
        <w:contextualSpacing/>
        <w:jc w:val="both"/>
        <w:rPr>
          <w:rFonts w:ascii="Arial" w:hAnsi="Arial" w:cs="Arial"/>
          <w:sz w:val="22"/>
          <w:szCs w:val="22"/>
        </w:rPr>
      </w:pPr>
      <w:r w:rsidRPr="008228FA">
        <w:rPr>
          <w:rFonts w:ascii="Arial" w:hAnsi="Arial" w:cs="Arial"/>
          <w:sz w:val="22"/>
          <w:szCs w:val="22"/>
        </w:rPr>
        <w:t>Position:</w:t>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p>
    <w:p w14:paraId="6C162700" w14:textId="77777777" w:rsidR="00CB655D" w:rsidRPr="008228FA" w:rsidRDefault="00CB655D" w:rsidP="001D6D80">
      <w:pPr>
        <w:numPr>
          <w:ilvl w:val="12"/>
          <w:numId w:val="0"/>
        </w:numPr>
        <w:tabs>
          <w:tab w:val="left" w:pos="709"/>
        </w:tabs>
        <w:ind w:right="-57"/>
        <w:contextualSpacing/>
        <w:jc w:val="both"/>
        <w:rPr>
          <w:rFonts w:ascii="Arial" w:hAnsi="Arial" w:cs="Arial"/>
          <w:sz w:val="22"/>
          <w:szCs w:val="22"/>
        </w:rPr>
      </w:pPr>
      <w:r w:rsidRPr="008228FA">
        <w:rPr>
          <w:rFonts w:ascii="Arial" w:hAnsi="Arial" w:cs="Arial"/>
          <w:sz w:val="22"/>
          <w:szCs w:val="22"/>
        </w:rPr>
        <w:t>For and on behalf of:</w:t>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Pr="008228FA">
        <w:rPr>
          <w:rFonts w:ascii="Arial" w:hAnsi="Arial" w:cs="Arial"/>
          <w:sz w:val="22"/>
          <w:szCs w:val="22"/>
        </w:rPr>
        <w:tab/>
      </w:r>
      <w:r w:rsidR="008228FA">
        <w:rPr>
          <w:rFonts w:ascii="Arial" w:hAnsi="Arial" w:cs="Arial"/>
          <w:sz w:val="22"/>
          <w:szCs w:val="22"/>
        </w:rPr>
        <w:tab/>
      </w:r>
    </w:p>
    <w:p w14:paraId="28E32B6E" w14:textId="77777777" w:rsidR="00751DBE" w:rsidRDefault="00CB655D" w:rsidP="008228FA">
      <w:pPr>
        <w:numPr>
          <w:ilvl w:val="12"/>
          <w:numId w:val="0"/>
        </w:numPr>
        <w:tabs>
          <w:tab w:val="left" w:pos="709"/>
        </w:tabs>
        <w:spacing w:line="360" w:lineRule="auto"/>
        <w:ind w:right="-58"/>
        <w:jc w:val="both"/>
        <w:rPr>
          <w:rFonts w:ascii="Arial" w:hAnsi="Arial" w:cs="Arial"/>
          <w:sz w:val="22"/>
          <w:szCs w:val="22"/>
        </w:rPr>
      </w:pPr>
      <w:r w:rsidRPr="008228FA">
        <w:rPr>
          <w:rFonts w:ascii="Arial" w:hAnsi="Arial" w:cs="Arial"/>
          <w:sz w:val="22"/>
          <w:szCs w:val="22"/>
        </w:rPr>
        <w:t>Dated:</w:t>
      </w:r>
      <w:r w:rsidRPr="008228FA">
        <w:rPr>
          <w:rFonts w:ascii="Arial" w:hAnsi="Arial" w:cs="Arial"/>
          <w:sz w:val="22"/>
          <w:szCs w:val="22"/>
        </w:rPr>
        <w:tab/>
      </w:r>
      <w:r w:rsidRPr="008228FA">
        <w:rPr>
          <w:rFonts w:ascii="Arial" w:hAnsi="Arial" w:cs="Arial"/>
          <w:sz w:val="22"/>
          <w:szCs w:val="22"/>
        </w:rPr>
        <w:tab/>
      </w:r>
    </w:p>
    <w:p w14:paraId="2E05DB53" w14:textId="77777777" w:rsidR="00751DBE" w:rsidRDefault="00751DBE">
      <w:pPr>
        <w:rPr>
          <w:rFonts w:ascii="Arial" w:hAnsi="Arial" w:cs="Arial"/>
          <w:sz w:val="22"/>
          <w:szCs w:val="22"/>
        </w:rPr>
      </w:pPr>
      <w:r>
        <w:rPr>
          <w:rFonts w:ascii="Arial" w:hAnsi="Arial" w:cs="Arial"/>
          <w:sz w:val="22"/>
          <w:szCs w:val="22"/>
        </w:rPr>
        <w:br w:type="page"/>
      </w:r>
    </w:p>
    <w:p w14:paraId="31BBDA1E" w14:textId="77777777" w:rsidR="00FB6EBE" w:rsidRDefault="00751DBE" w:rsidP="0020218D">
      <w:pPr>
        <w:pStyle w:val="Heading1"/>
        <w:numPr>
          <w:ilvl w:val="0"/>
          <w:numId w:val="0"/>
        </w:numPr>
        <w:ind w:left="432"/>
      </w:pPr>
      <w:bookmarkStart w:id="54" w:name="_Toc488679347"/>
      <w:r w:rsidRPr="00751DBE">
        <w:t xml:space="preserve">APPENDIX </w:t>
      </w:r>
      <w:r>
        <w:t>3</w:t>
      </w:r>
      <w:r w:rsidRPr="00751DBE">
        <w:tab/>
      </w:r>
      <w:r w:rsidR="00D84EFC">
        <w:t>C</w:t>
      </w:r>
      <w:r w:rsidR="000F1FB1">
        <w:t>onflict of interest</w:t>
      </w:r>
      <w:r w:rsidR="00911530">
        <w:t xml:space="preserve"> and Probity Policy</w:t>
      </w:r>
      <w:bookmarkEnd w:id="54"/>
    </w:p>
    <w:p w14:paraId="0EAB7802" w14:textId="77777777" w:rsidR="0020218D" w:rsidRPr="0020218D" w:rsidRDefault="0020218D" w:rsidP="0020218D"/>
    <w:p w14:paraId="6327A6A9" w14:textId="77777777" w:rsidR="004E710D" w:rsidRDefault="00BC1089" w:rsidP="00D84EFC">
      <w:pPr>
        <w:ind w:left="360"/>
        <w:rPr>
          <w:rFonts w:ascii="Arial" w:hAnsi="Arial" w:cs="Arial"/>
          <w:sz w:val="22"/>
          <w:szCs w:val="22"/>
          <w:lang w:val="en-US"/>
        </w:rPr>
      </w:pPr>
      <w:r>
        <w:rPr>
          <w:rFonts w:ascii="Arial" w:hAnsi="Arial" w:cs="Arial"/>
          <w:sz w:val="22"/>
          <w:szCs w:val="22"/>
          <w:lang w:val="en-US"/>
        </w:rPr>
        <w:t>A</w:t>
      </w:r>
      <w:r w:rsidR="00D84EFC" w:rsidRPr="00D84EFC">
        <w:rPr>
          <w:rFonts w:ascii="Arial" w:hAnsi="Arial" w:cs="Arial"/>
          <w:sz w:val="22"/>
          <w:szCs w:val="22"/>
          <w:lang w:val="en-US"/>
        </w:rPr>
        <w:t xml:space="preserve"> key issue in any procurement strategy is to ensure that the procurement is conducted with due probity. </w:t>
      </w:r>
      <w:r w:rsidR="00C96B4E">
        <w:rPr>
          <w:rFonts w:ascii="Arial" w:hAnsi="Arial" w:cs="Arial"/>
          <w:sz w:val="22"/>
          <w:szCs w:val="22"/>
          <w:lang w:val="en-US"/>
        </w:rPr>
        <w:t>In particular, it is essential that potential bidders consider and highlight an</w:t>
      </w:r>
      <w:r w:rsidR="00F17526">
        <w:rPr>
          <w:rFonts w:ascii="Arial" w:hAnsi="Arial" w:cs="Arial"/>
          <w:sz w:val="22"/>
          <w:szCs w:val="22"/>
          <w:lang w:val="en-US"/>
        </w:rPr>
        <w:t>y</w:t>
      </w:r>
      <w:r w:rsidR="00C96B4E">
        <w:rPr>
          <w:rFonts w:ascii="Arial" w:hAnsi="Arial" w:cs="Arial"/>
          <w:sz w:val="22"/>
          <w:szCs w:val="22"/>
          <w:lang w:val="en-US"/>
        </w:rPr>
        <w:t xml:space="preserve"> Conflict of Interest</w:t>
      </w:r>
      <w:r w:rsidR="00F17526">
        <w:rPr>
          <w:rFonts w:ascii="Arial" w:hAnsi="Arial" w:cs="Arial"/>
          <w:sz w:val="22"/>
          <w:szCs w:val="22"/>
          <w:lang w:val="en-US"/>
        </w:rPr>
        <w:t xml:space="preserve"> </w:t>
      </w:r>
      <w:r w:rsidR="00C96B4E">
        <w:rPr>
          <w:rFonts w:ascii="Arial" w:hAnsi="Arial" w:cs="Arial"/>
          <w:sz w:val="22"/>
          <w:szCs w:val="22"/>
          <w:lang w:val="en-US"/>
        </w:rPr>
        <w:t xml:space="preserve">that may exist and what mitigating actions </w:t>
      </w:r>
      <w:r w:rsidR="00AC5F21">
        <w:rPr>
          <w:rFonts w:ascii="Arial" w:hAnsi="Arial" w:cs="Arial"/>
          <w:sz w:val="22"/>
          <w:szCs w:val="22"/>
          <w:lang w:val="en-US"/>
        </w:rPr>
        <w:t>they will take</w:t>
      </w:r>
      <w:r w:rsidR="00C96B4E">
        <w:rPr>
          <w:rFonts w:ascii="Arial" w:hAnsi="Arial" w:cs="Arial"/>
          <w:sz w:val="22"/>
          <w:szCs w:val="22"/>
          <w:lang w:val="en-US"/>
        </w:rPr>
        <w:t>.</w:t>
      </w:r>
    </w:p>
    <w:p w14:paraId="03319B9B" w14:textId="77777777" w:rsidR="00911530" w:rsidRDefault="00911530" w:rsidP="00D84EFC">
      <w:pPr>
        <w:ind w:left="360"/>
        <w:rPr>
          <w:rFonts w:ascii="Arial" w:hAnsi="Arial" w:cs="Arial"/>
          <w:sz w:val="22"/>
          <w:szCs w:val="22"/>
          <w:lang w:val="en-US"/>
        </w:rPr>
      </w:pPr>
    </w:p>
    <w:tbl>
      <w:tblPr>
        <w:tblStyle w:val="TableGrid"/>
        <w:tblW w:w="9072" w:type="dxa"/>
        <w:tblInd w:w="534" w:type="dxa"/>
        <w:tblLook w:val="04A0" w:firstRow="1" w:lastRow="0" w:firstColumn="1" w:lastColumn="0" w:noHBand="0" w:noVBand="1"/>
      </w:tblPr>
      <w:tblGrid>
        <w:gridCol w:w="7512"/>
        <w:gridCol w:w="1560"/>
      </w:tblGrid>
      <w:tr w:rsidR="00911530" w:rsidRPr="001A4D7A" w14:paraId="01A6F260" w14:textId="77777777" w:rsidTr="00911530">
        <w:trPr>
          <w:trHeight w:val="738"/>
        </w:trPr>
        <w:tc>
          <w:tcPr>
            <w:tcW w:w="7512" w:type="dxa"/>
          </w:tcPr>
          <w:p w14:paraId="212B469A" w14:textId="77777777" w:rsidR="00911530" w:rsidRPr="00911530" w:rsidRDefault="00911530" w:rsidP="00911530">
            <w:pPr>
              <w:rPr>
                <w:rFonts w:ascii="Arial" w:hAnsi="Arial" w:cs="Arial"/>
                <w:sz w:val="22"/>
              </w:rPr>
            </w:pPr>
            <w:r>
              <w:rPr>
                <w:rFonts w:ascii="Arial" w:hAnsi="Arial" w:cs="Arial"/>
                <w:sz w:val="22"/>
              </w:rPr>
              <w:t>We</w:t>
            </w:r>
            <w:r w:rsidRPr="00911530">
              <w:rPr>
                <w:rFonts w:ascii="Arial" w:hAnsi="Arial" w:cs="Arial"/>
                <w:sz w:val="22"/>
              </w:rPr>
              <w:t xml:space="preserve"> do </w:t>
            </w:r>
            <w:r w:rsidRPr="00911530">
              <w:rPr>
                <w:rFonts w:ascii="Arial" w:hAnsi="Arial" w:cs="Arial"/>
                <w:b/>
                <w:sz w:val="22"/>
              </w:rPr>
              <w:t>not</w:t>
            </w:r>
            <w:r w:rsidRPr="00911530">
              <w:rPr>
                <w:rFonts w:ascii="Arial" w:hAnsi="Arial" w:cs="Arial"/>
                <w:sz w:val="22"/>
              </w:rPr>
              <w:t xml:space="preserve"> have any conflicts of interest that prevent full and unprejudiced participation in this procurement process.</w:t>
            </w:r>
          </w:p>
        </w:tc>
        <w:tc>
          <w:tcPr>
            <w:tcW w:w="1560" w:type="dxa"/>
            <w:vAlign w:val="center"/>
          </w:tcPr>
          <w:p w14:paraId="14404BC1" w14:textId="77777777" w:rsidR="00911530" w:rsidRPr="00911530" w:rsidRDefault="00911530" w:rsidP="00911530">
            <w:pPr>
              <w:jc w:val="center"/>
              <w:rPr>
                <w:rFonts w:ascii="Arial" w:hAnsi="Arial" w:cs="Arial"/>
                <w:sz w:val="22"/>
              </w:rPr>
            </w:pPr>
            <w:r w:rsidRPr="00911530">
              <w:rPr>
                <w:rFonts w:ascii="Arial" w:hAnsi="Arial" w:cs="Arial"/>
                <w:sz w:val="22"/>
              </w:rPr>
              <w:t>Yes / No</w:t>
            </w:r>
          </w:p>
        </w:tc>
      </w:tr>
      <w:tr w:rsidR="00911530" w:rsidRPr="001A4D7A" w14:paraId="2D7D4DB2" w14:textId="77777777" w:rsidTr="00911530">
        <w:trPr>
          <w:trHeight w:val="975"/>
        </w:trPr>
        <w:tc>
          <w:tcPr>
            <w:tcW w:w="7512" w:type="dxa"/>
          </w:tcPr>
          <w:p w14:paraId="7CACF662" w14:textId="77777777" w:rsidR="00911530" w:rsidRPr="00911530" w:rsidRDefault="00911530" w:rsidP="00911530">
            <w:pPr>
              <w:rPr>
                <w:rFonts w:ascii="Arial" w:hAnsi="Arial" w:cs="Arial"/>
                <w:sz w:val="22"/>
              </w:rPr>
            </w:pPr>
            <w:r>
              <w:rPr>
                <w:rFonts w:ascii="Arial" w:hAnsi="Arial" w:cs="Arial"/>
                <w:sz w:val="22"/>
              </w:rPr>
              <w:t>We</w:t>
            </w:r>
            <w:r w:rsidRPr="00911530">
              <w:rPr>
                <w:rFonts w:ascii="Arial" w:hAnsi="Arial" w:cs="Arial"/>
                <w:sz w:val="22"/>
              </w:rPr>
              <w:t xml:space="preserve"> </w:t>
            </w:r>
            <w:r w:rsidRPr="00911530">
              <w:rPr>
                <w:rFonts w:ascii="Arial" w:hAnsi="Arial" w:cs="Arial"/>
                <w:b/>
                <w:sz w:val="22"/>
              </w:rPr>
              <w:t>do</w:t>
            </w:r>
            <w:r w:rsidRPr="00911530">
              <w:rPr>
                <w:rFonts w:ascii="Arial" w:hAnsi="Arial" w:cs="Arial"/>
                <w:sz w:val="22"/>
              </w:rPr>
              <w:t xml:space="preserve"> have a conflict of interest that may prevent full and unprejudiced participation in this procurement process. The nature of this conflict of interest is described below</w:t>
            </w:r>
            <w:r>
              <w:rPr>
                <w:rFonts w:ascii="Arial" w:hAnsi="Arial" w:cs="Arial"/>
                <w:sz w:val="22"/>
              </w:rPr>
              <w:t>, together with our intended mitigating actions</w:t>
            </w:r>
            <w:r w:rsidRPr="00911530">
              <w:rPr>
                <w:rFonts w:ascii="Arial" w:hAnsi="Arial" w:cs="Arial"/>
                <w:sz w:val="22"/>
              </w:rPr>
              <w:t xml:space="preserve">. </w:t>
            </w:r>
          </w:p>
        </w:tc>
        <w:tc>
          <w:tcPr>
            <w:tcW w:w="1560" w:type="dxa"/>
            <w:vAlign w:val="center"/>
          </w:tcPr>
          <w:p w14:paraId="1274FF92" w14:textId="77777777" w:rsidR="00911530" w:rsidRPr="001A4D7A" w:rsidRDefault="00911530" w:rsidP="00911530">
            <w:pPr>
              <w:jc w:val="center"/>
              <w:rPr>
                <w:sz w:val="22"/>
              </w:rPr>
            </w:pPr>
            <w:r w:rsidRPr="00911530">
              <w:rPr>
                <w:rFonts w:ascii="Arial" w:hAnsi="Arial" w:cs="Arial"/>
                <w:sz w:val="22"/>
              </w:rPr>
              <w:t>Yes / No</w:t>
            </w:r>
          </w:p>
        </w:tc>
      </w:tr>
      <w:tr w:rsidR="00911530" w:rsidRPr="001A4D7A" w14:paraId="00080728" w14:textId="77777777" w:rsidTr="00911530">
        <w:trPr>
          <w:trHeight w:val="1543"/>
        </w:trPr>
        <w:tc>
          <w:tcPr>
            <w:tcW w:w="9072" w:type="dxa"/>
            <w:gridSpan w:val="2"/>
          </w:tcPr>
          <w:p w14:paraId="3B1A6E58" w14:textId="77777777" w:rsidR="00911530" w:rsidRPr="00911530" w:rsidRDefault="00911530" w:rsidP="009A5286">
            <w:pPr>
              <w:rPr>
                <w:rFonts w:ascii="Arial" w:hAnsi="Arial" w:cs="Arial"/>
                <w:sz w:val="22"/>
              </w:rPr>
            </w:pPr>
          </w:p>
        </w:tc>
      </w:tr>
      <w:tr w:rsidR="00911530" w:rsidRPr="001A4D7A" w14:paraId="615DC2B0" w14:textId="77777777" w:rsidTr="00911530">
        <w:trPr>
          <w:trHeight w:val="704"/>
        </w:trPr>
        <w:tc>
          <w:tcPr>
            <w:tcW w:w="9072" w:type="dxa"/>
            <w:gridSpan w:val="2"/>
          </w:tcPr>
          <w:p w14:paraId="4F072D32" w14:textId="77777777" w:rsidR="00911530" w:rsidRPr="00911530" w:rsidRDefault="00911530" w:rsidP="00911530">
            <w:pPr>
              <w:rPr>
                <w:rFonts w:ascii="Arial" w:hAnsi="Arial" w:cs="Arial"/>
                <w:sz w:val="22"/>
              </w:rPr>
            </w:pPr>
            <w:r>
              <w:rPr>
                <w:rFonts w:ascii="Arial" w:hAnsi="Arial" w:cs="Arial"/>
                <w:sz w:val="22"/>
              </w:rPr>
              <w:t>We</w:t>
            </w:r>
            <w:r w:rsidRPr="00911530">
              <w:rPr>
                <w:rFonts w:ascii="Arial" w:hAnsi="Arial" w:cs="Arial"/>
                <w:sz w:val="22"/>
              </w:rPr>
              <w:t xml:space="preserve"> also declare that </w:t>
            </w:r>
            <w:r>
              <w:rPr>
                <w:rFonts w:ascii="Arial" w:hAnsi="Arial" w:cs="Arial"/>
                <w:sz w:val="22"/>
              </w:rPr>
              <w:t>we</w:t>
            </w:r>
            <w:r w:rsidRPr="00911530">
              <w:rPr>
                <w:rFonts w:ascii="Arial" w:hAnsi="Arial" w:cs="Arial"/>
                <w:sz w:val="22"/>
              </w:rPr>
              <w:t xml:space="preserve"> will inform </w:t>
            </w:r>
            <w:r>
              <w:rPr>
                <w:rFonts w:ascii="Arial" w:hAnsi="Arial" w:cs="Arial"/>
                <w:sz w:val="22"/>
              </w:rPr>
              <w:t>NHS Digital Commercial</w:t>
            </w:r>
            <w:r w:rsidRPr="00911530">
              <w:rPr>
                <w:rFonts w:ascii="Arial" w:hAnsi="Arial" w:cs="Arial"/>
                <w:sz w:val="22"/>
              </w:rPr>
              <w:t xml:space="preserve"> as soon as is practicable, should circumstances change in any way that effects this declaration.</w:t>
            </w:r>
          </w:p>
        </w:tc>
      </w:tr>
      <w:tr w:rsidR="00911530" w:rsidRPr="001A4D7A" w14:paraId="4F86B093" w14:textId="77777777" w:rsidTr="00911530">
        <w:trPr>
          <w:trHeight w:val="704"/>
        </w:trPr>
        <w:tc>
          <w:tcPr>
            <w:tcW w:w="9072" w:type="dxa"/>
            <w:gridSpan w:val="2"/>
            <w:vAlign w:val="center"/>
          </w:tcPr>
          <w:p w14:paraId="6502B426" w14:textId="77777777" w:rsidR="00911530" w:rsidRPr="00FB6EBE" w:rsidRDefault="00911530" w:rsidP="00911530">
            <w:pPr>
              <w:ind w:left="360"/>
              <w:rPr>
                <w:rFonts w:ascii="Arial" w:hAnsi="Arial" w:cs="Arial"/>
                <w:sz w:val="22"/>
                <w:szCs w:val="22"/>
              </w:rPr>
            </w:pPr>
            <w:r w:rsidRPr="00FB6EBE">
              <w:rPr>
                <w:rFonts w:ascii="Arial" w:hAnsi="Arial" w:cs="Arial"/>
                <w:sz w:val="22"/>
                <w:szCs w:val="22"/>
              </w:rPr>
              <w:t>Signed</w:t>
            </w:r>
            <w:r>
              <w:rPr>
                <w:rFonts w:ascii="Arial" w:hAnsi="Arial" w:cs="Arial"/>
                <w:sz w:val="22"/>
                <w:szCs w:val="22"/>
              </w:rPr>
              <w:t xml:space="preserve"> </w:t>
            </w:r>
            <w:r w:rsidRPr="00FB6EBE">
              <w:rPr>
                <w:rFonts w:ascii="Arial" w:hAnsi="Arial" w:cs="Arial"/>
                <w:sz w:val="22"/>
                <w:szCs w:val="22"/>
              </w:rPr>
              <w:t>:</w:t>
            </w:r>
          </w:p>
          <w:p w14:paraId="33C60A52" w14:textId="77777777" w:rsidR="00911530" w:rsidRDefault="00911530" w:rsidP="00911530">
            <w:pPr>
              <w:rPr>
                <w:rFonts w:ascii="Arial" w:hAnsi="Arial" w:cs="Arial"/>
                <w:sz w:val="22"/>
              </w:rPr>
            </w:pPr>
          </w:p>
        </w:tc>
      </w:tr>
      <w:tr w:rsidR="00911530" w:rsidRPr="001A4D7A" w14:paraId="1CF30774" w14:textId="77777777" w:rsidTr="0020218D">
        <w:trPr>
          <w:trHeight w:val="964"/>
        </w:trPr>
        <w:tc>
          <w:tcPr>
            <w:tcW w:w="9072" w:type="dxa"/>
            <w:gridSpan w:val="2"/>
            <w:vAlign w:val="center"/>
          </w:tcPr>
          <w:p w14:paraId="7D30C77F" w14:textId="77777777" w:rsidR="00911530" w:rsidRDefault="00911530" w:rsidP="00911530">
            <w:pPr>
              <w:ind w:left="360"/>
              <w:rPr>
                <w:rFonts w:ascii="Arial" w:hAnsi="Arial" w:cs="Arial"/>
                <w:sz w:val="22"/>
                <w:szCs w:val="22"/>
              </w:rPr>
            </w:pPr>
            <w:r w:rsidRPr="00FB6EBE">
              <w:rPr>
                <w:rFonts w:ascii="Arial" w:hAnsi="Arial" w:cs="Arial"/>
                <w:sz w:val="22"/>
                <w:szCs w:val="22"/>
              </w:rPr>
              <w:t>Name (Position</w:t>
            </w:r>
            <w:r w:rsidR="00844766" w:rsidRPr="00FB6EBE">
              <w:rPr>
                <w:rFonts w:ascii="Arial" w:hAnsi="Arial" w:cs="Arial"/>
                <w:sz w:val="22"/>
                <w:szCs w:val="22"/>
              </w:rPr>
              <w:t>):</w:t>
            </w:r>
            <w:r w:rsidRPr="00FB6EBE">
              <w:rPr>
                <w:rFonts w:ascii="Arial" w:hAnsi="Arial" w:cs="Arial"/>
                <w:sz w:val="22"/>
                <w:szCs w:val="22"/>
              </w:rPr>
              <w:t xml:space="preserve"> </w:t>
            </w:r>
          </w:p>
          <w:p w14:paraId="53625A02" w14:textId="77777777" w:rsidR="0020218D" w:rsidRDefault="0020218D" w:rsidP="00911530">
            <w:pPr>
              <w:ind w:left="360"/>
              <w:rPr>
                <w:rFonts w:ascii="Arial" w:hAnsi="Arial" w:cs="Arial"/>
                <w:sz w:val="22"/>
                <w:szCs w:val="22"/>
              </w:rPr>
            </w:pPr>
          </w:p>
          <w:p w14:paraId="7F23D6C4" w14:textId="77777777" w:rsidR="00911530" w:rsidRDefault="0020218D" w:rsidP="0020218D">
            <w:pPr>
              <w:ind w:left="360"/>
              <w:rPr>
                <w:rFonts w:ascii="Arial" w:hAnsi="Arial" w:cs="Arial"/>
                <w:sz w:val="22"/>
              </w:rPr>
            </w:pPr>
            <w:r w:rsidRPr="008228FA">
              <w:rPr>
                <w:rFonts w:ascii="Arial" w:hAnsi="Arial" w:cs="Arial"/>
                <w:sz w:val="22"/>
                <w:szCs w:val="22"/>
              </w:rPr>
              <w:t>For and on behalf of:</w:t>
            </w:r>
          </w:p>
        </w:tc>
      </w:tr>
      <w:tr w:rsidR="00911530" w:rsidRPr="001A4D7A" w14:paraId="08D31701" w14:textId="77777777" w:rsidTr="00911530">
        <w:trPr>
          <w:trHeight w:val="704"/>
        </w:trPr>
        <w:tc>
          <w:tcPr>
            <w:tcW w:w="9072" w:type="dxa"/>
            <w:gridSpan w:val="2"/>
            <w:vAlign w:val="center"/>
          </w:tcPr>
          <w:p w14:paraId="3271B67F" w14:textId="77777777" w:rsidR="00911530" w:rsidRPr="00FB6EBE" w:rsidRDefault="00844766" w:rsidP="00911530">
            <w:pPr>
              <w:ind w:left="360"/>
              <w:rPr>
                <w:rFonts w:ascii="Arial" w:hAnsi="Arial" w:cs="Arial"/>
                <w:sz w:val="22"/>
                <w:szCs w:val="22"/>
              </w:rPr>
            </w:pPr>
            <w:r w:rsidRPr="00FB6EBE">
              <w:rPr>
                <w:rFonts w:ascii="Arial" w:hAnsi="Arial" w:cs="Arial"/>
                <w:sz w:val="22"/>
                <w:szCs w:val="22"/>
              </w:rPr>
              <w:t>Date:</w:t>
            </w:r>
          </w:p>
          <w:p w14:paraId="4F72F94E" w14:textId="77777777" w:rsidR="00911530" w:rsidRPr="00FB6EBE" w:rsidRDefault="00911530" w:rsidP="0020218D">
            <w:pPr>
              <w:rPr>
                <w:rFonts w:ascii="Arial" w:hAnsi="Arial" w:cs="Arial"/>
                <w:sz w:val="22"/>
                <w:szCs w:val="22"/>
              </w:rPr>
            </w:pPr>
          </w:p>
        </w:tc>
      </w:tr>
    </w:tbl>
    <w:p w14:paraId="252649E5" w14:textId="77777777" w:rsidR="00911530" w:rsidRDefault="00911530" w:rsidP="00911530">
      <w:pPr>
        <w:tabs>
          <w:tab w:val="left" w:pos="720"/>
        </w:tabs>
        <w:ind w:left="360"/>
        <w:rPr>
          <w:rFonts w:ascii="Arial" w:hAnsi="Arial" w:cs="Arial"/>
          <w:sz w:val="22"/>
          <w:szCs w:val="22"/>
        </w:rPr>
      </w:pPr>
    </w:p>
    <w:p w14:paraId="48EDA970" w14:textId="77777777" w:rsidR="00911530" w:rsidRDefault="00911530" w:rsidP="00911530">
      <w:pPr>
        <w:tabs>
          <w:tab w:val="left" w:pos="720"/>
        </w:tabs>
        <w:ind w:left="360"/>
        <w:rPr>
          <w:rFonts w:ascii="Arial" w:hAnsi="Arial" w:cs="Arial"/>
          <w:sz w:val="22"/>
          <w:szCs w:val="22"/>
        </w:rPr>
      </w:pPr>
    </w:p>
    <w:p w14:paraId="6089FFF5" w14:textId="77777777" w:rsidR="00911530" w:rsidRDefault="00911530" w:rsidP="00911530">
      <w:pPr>
        <w:ind w:left="360"/>
        <w:rPr>
          <w:rFonts w:ascii="Arial" w:hAnsi="Arial" w:cs="Arial"/>
          <w:sz w:val="22"/>
          <w:szCs w:val="22"/>
        </w:rPr>
      </w:pPr>
    </w:p>
    <w:p w14:paraId="292D44C7" w14:textId="77777777" w:rsidR="00C96B4E" w:rsidRDefault="00C96B4E" w:rsidP="00D84EFC">
      <w:pPr>
        <w:ind w:left="360"/>
        <w:rPr>
          <w:rFonts w:ascii="Arial" w:hAnsi="Arial" w:cs="Arial"/>
          <w:sz w:val="22"/>
          <w:szCs w:val="22"/>
          <w:lang w:val="en-US"/>
        </w:rPr>
      </w:pPr>
    </w:p>
    <w:p w14:paraId="48B459EA" w14:textId="77777777" w:rsidR="00D84EFC" w:rsidRPr="00D84EFC" w:rsidRDefault="00F17526" w:rsidP="00D84EFC">
      <w:pPr>
        <w:ind w:left="360"/>
        <w:rPr>
          <w:rFonts w:ascii="Arial" w:hAnsi="Arial" w:cs="Arial"/>
          <w:sz w:val="22"/>
          <w:szCs w:val="22"/>
          <w:lang w:val="en-US"/>
        </w:rPr>
      </w:pPr>
      <w:r w:rsidRPr="00527F23">
        <w:rPr>
          <w:rFonts w:ascii="Arial" w:hAnsi="Arial" w:cs="Arial"/>
          <w:sz w:val="22"/>
          <w:szCs w:val="22"/>
          <w:lang w:val="en-US"/>
        </w:rPr>
        <w:t xml:space="preserve">One specific example of </w:t>
      </w:r>
      <w:r w:rsidR="00527F23" w:rsidRPr="00527F23">
        <w:rPr>
          <w:rFonts w:ascii="Arial" w:hAnsi="Arial" w:cs="Arial"/>
          <w:sz w:val="22"/>
          <w:szCs w:val="22"/>
          <w:lang w:val="en-US"/>
        </w:rPr>
        <w:t>where such a</w:t>
      </w:r>
      <w:r w:rsidR="00D84EFC" w:rsidRPr="00527F23">
        <w:rPr>
          <w:rFonts w:ascii="Arial" w:hAnsi="Arial" w:cs="Arial"/>
          <w:sz w:val="22"/>
          <w:szCs w:val="22"/>
          <w:lang w:val="en-US"/>
        </w:rPr>
        <w:t xml:space="preserve"> </w:t>
      </w:r>
      <w:r w:rsidR="00AC5F21">
        <w:rPr>
          <w:rFonts w:ascii="Arial" w:hAnsi="Arial" w:cs="Arial"/>
          <w:sz w:val="22"/>
          <w:szCs w:val="22"/>
          <w:lang w:val="en-US"/>
        </w:rPr>
        <w:t>Conflict of Interest</w:t>
      </w:r>
      <w:r w:rsidR="001A44D9" w:rsidRPr="00527F23">
        <w:rPr>
          <w:rFonts w:ascii="Arial" w:hAnsi="Arial" w:cs="Arial"/>
          <w:sz w:val="22"/>
          <w:szCs w:val="22"/>
          <w:lang w:val="en-US"/>
        </w:rPr>
        <w:t xml:space="preserve"> would </w:t>
      </w:r>
      <w:r w:rsidR="00527F23" w:rsidRPr="00527F23">
        <w:rPr>
          <w:rFonts w:ascii="Arial" w:hAnsi="Arial" w:cs="Arial"/>
          <w:sz w:val="22"/>
          <w:szCs w:val="22"/>
          <w:lang w:val="en-US"/>
        </w:rPr>
        <w:t>arise is where a potential bidder</w:t>
      </w:r>
      <w:r w:rsidR="001A44D9" w:rsidRPr="00527F23">
        <w:rPr>
          <w:rFonts w:ascii="Arial" w:hAnsi="Arial" w:cs="Arial"/>
          <w:sz w:val="22"/>
          <w:szCs w:val="22"/>
          <w:lang w:val="en-US"/>
        </w:rPr>
        <w:t xml:space="preserve"> </w:t>
      </w:r>
      <w:r w:rsidR="00D84EFC" w:rsidRPr="00527F23">
        <w:rPr>
          <w:rFonts w:ascii="Arial" w:hAnsi="Arial" w:cs="Arial"/>
          <w:sz w:val="22"/>
          <w:szCs w:val="22"/>
          <w:lang w:val="en-US"/>
        </w:rPr>
        <w:t>is already engaged in provid</w:t>
      </w:r>
      <w:r w:rsidR="00B21F51" w:rsidRPr="00527F23">
        <w:rPr>
          <w:rFonts w:ascii="Arial" w:hAnsi="Arial" w:cs="Arial"/>
          <w:sz w:val="22"/>
          <w:szCs w:val="22"/>
          <w:lang w:val="en-US"/>
        </w:rPr>
        <w:t>ing services to the Authority</w:t>
      </w:r>
      <w:r w:rsidR="00527F23" w:rsidRPr="00527F23">
        <w:rPr>
          <w:rFonts w:ascii="Arial" w:hAnsi="Arial" w:cs="Arial"/>
          <w:sz w:val="22"/>
          <w:szCs w:val="22"/>
          <w:lang w:val="en-US"/>
        </w:rPr>
        <w:t>, either directly or indirectly.</w:t>
      </w:r>
      <w:r w:rsidR="00D84EFC" w:rsidRPr="00527F23">
        <w:rPr>
          <w:rFonts w:ascii="Arial" w:hAnsi="Arial" w:cs="Arial"/>
          <w:sz w:val="22"/>
          <w:szCs w:val="22"/>
          <w:lang w:val="en-US"/>
        </w:rPr>
        <w:t xml:space="preserve"> I</w:t>
      </w:r>
      <w:r w:rsidR="00527F23" w:rsidRPr="00527F23">
        <w:rPr>
          <w:rFonts w:ascii="Arial" w:hAnsi="Arial" w:cs="Arial"/>
          <w:sz w:val="22"/>
          <w:szCs w:val="22"/>
          <w:lang w:val="en-US"/>
        </w:rPr>
        <w:t>n this case i</w:t>
      </w:r>
      <w:r w:rsidR="00D84EFC" w:rsidRPr="00527F23">
        <w:rPr>
          <w:rFonts w:ascii="Arial" w:hAnsi="Arial" w:cs="Arial"/>
          <w:sz w:val="22"/>
          <w:szCs w:val="22"/>
          <w:lang w:val="en-US"/>
        </w:rPr>
        <w:t xml:space="preserve">t </w:t>
      </w:r>
      <w:r w:rsidR="00527F23" w:rsidRPr="00527F23">
        <w:rPr>
          <w:rFonts w:ascii="Arial" w:hAnsi="Arial" w:cs="Arial"/>
          <w:sz w:val="22"/>
          <w:szCs w:val="22"/>
          <w:lang w:val="en-US"/>
        </w:rPr>
        <w:t>would be</w:t>
      </w:r>
      <w:r w:rsidR="00D84EFC" w:rsidRPr="00527F23">
        <w:rPr>
          <w:rFonts w:ascii="Arial" w:hAnsi="Arial" w:cs="Arial"/>
          <w:sz w:val="22"/>
          <w:szCs w:val="22"/>
          <w:lang w:val="en-US"/>
        </w:rPr>
        <w:t xml:space="preserve"> important that there is transparency in the engagement process, and suitable counter measures in place, to ensure that the procurement is conducted on a basis that provides each bidder with an equality of treatment and opportunity to obtain real competition between the bidders.</w:t>
      </w:r>
    </w:p>
    <w:p w14:paraId="49EA34C2" w14:textId="77777777" w:rsidR="00D84EFC" w:rsidRDefault="00D84EFC" w:rsidP="00D84EFC">
      <w:pPr>
        <w:ind w:left="360"/>
        <w:rPr>
          <w:rFonts w:ascii="Arial" w:hAnsi="Arial" w:cs="Arial"/>
          <w:sz w:val="22"/>
          <w:szCs w:val="22"/>
          <w:lang w:val="en-US"/>
        </w:rPr>
      </w:pPr>
    </w:p>
    <w:p w14:paraId="38F6CCA5" w14:textId="77777777" w:rsidR="00D84EFC" w:rsidRPr="00D84EFC" w:rsidRDefault="00D84EFC" w:rsidP="00D84EFC">
      <w:pPr>
        <w:ind w:left="360"/>
        <w:rPr>
          <w:rFonts w:ascii="Arial" w:hAnsi="Arial" w:cs="Arial"/>
          <w:sz w:val="22"/>
          <w:szCs w:val="22"/>
        </w:rPr>
      </w:pPr>
      <w:r w:rsidRPr="00D84EFC">
        <w:rPr>
          <w:rFonts w:ascii="Arial" w:hAnsi="Arial" w:cs="Arial"/>
          <w:sz w:val="22"/>
          <w:szCs w:val="22"/>
          <w:lang w:val="en-US"/>
        </w:rPr>
        <w:t xml:space="preserve">To </w:t>
      </w:r>
      <w:r w:rsidR="00527F23">
        <w:rPr>
          <w:rFonts w:ascii="Arial" w:hAnsi="Arial" w:cs="Arial"/>
          <w:sz w:val="22"/>
          <w:szCs w:val="22"/>
          <w:lang w:val="en-US"/>
        </w:rPr>
        <w:t>mitigate against</w:t>
      </w:r>
      <w:r w:rsidRPr="00D84EFC">
        <w:rPr>
          <w:rFonts w:ascii="Arial" w:hAnsi="Arial" w:cs="Arial"/>
          <w:sz w:val="22"/>
          <w:szCs w:val="22"/>
          <w:lang w:val="en-US"/>
        </w:rPr>
        <w:t xml:space="preserve"> this, the Authority </w:t>
      </w:r>
      <w:r w:rsidR="00527F23">
        <w:rPr>
          <w:rFonts w:ascii="Arial" w:hAnsi="Arial" w:cs="Arial"/>
          <w:sz w:val="22"/>
          <w:szCs w:val="22"/>
          <w:lang w:val="en-US"/>
        </w:rPr>
        <w:t>would require an</w:t>
      </w:r>
      <w:r w:rsidRPr="00D84EFC">
        <w:rPr>
          <w:rFonts w:ascii="Arial" w:hAnsi="Arial" w:cs="Arial"/>
          <w:sz w:val="22"/>
          <w:szCs w:val="22"/>
          <w:lang w:val="en-US"/>
        </w:rPr>
        <w:t xml:space="preserve"> organisation to undertake the necessary steps to ensure a separation of those already providing contract services to the Authority and those who may be in a bidding team (whether as prime, as a consortium member or potential sub-contractor or in any other capacity, each a </w:t>
      </w:r>
      <w:r w:rsidRPr="00D84EFC">
        <w:rPr>
          <w:rFonts w:ascii="Arial" w:hAnsi="Arial" w:cs="Arial"/>
          <w:b/>
          <w:sz w:val="22"/>
          <w:szCs w:val="22"/>
          <w:lang w:val="en-US"/>
        </w:rPr>
        <w:t>"Relevant Entity"</w:t>
      </w:r>
      <w:r w:rsidRPr="00D84EFC">
        <w:rPr>
          <w:rFonts w:ascii="Arial" w:hAnsi="Arial" w:cs="Arial"/>
          <w:sz w:val="22"/>
          <w:szCs w:val="22"/>
          <w:lang w:val="en-US"/>
        </w:rPr>
        <w:t xml:space="preserve">). The Authority </w:t>
      </w:r>
      <w:r w:rsidR="00527F23">
        <w:rPr>
          <w:rFonts w:ascii="Arial" w:hAnsi="Arial" w:cs="Arial"/>
          <w:sz w:val="22"/>
          <w:szCs w:val="22"/>
          <w:lang w:val="en-US"/>
        </w:rPr>
        <w:t xml:space="preserve">would </w:t>
      </w:r>
      <w:r w:rsidRPr="00D84EFC">
        <w:rPr>
          <w:rFonts w:ascii="Arial" w:hAnsi="Arial" w:cs="Arial"/>
          <w:sz w:val="22"/>
          <w:szCs w:val="22"/>
          <w:lang w:val="en-US"/>
        </w:rPr>
        <w:t xml:space="preserve">need to be suitably assured about how these arrangements </w:t>
      </w:r>
      <w:r w:rsidR="00527F23">
        <w:rPr>
          <w:rFonts w:ascii="Arial" w:hAnsi="Arial" w:cs="Arial"/>
          <w:sz w:val="22"/>
          <w:szCs w:val="22"/>
          <w:lang w:val="en-US"/>
        </w:rPr>
        <w:t>would</w:t>
      </w:r>
      <w:r w:rsidRPr="00D84EFC">
        <w:rPr>
          <w:rFonts w:ascii="Arial" w:hAnsi="Arial" w:cs="Arial"/>
          <w:sz w:val="22"/>
          <w:szCs w:val="22"/>
          <w:lang w:val="en-US"/>
        </w:rPr>
        <w:t xml:space="preserve"> operate and, t</w:t>
      </w:r>
      <w:r w:rsidRPr="00D84EFC">
        <w:rPr>
          <w:rFonts w:ascii="Arial" w:hAnsi="Arial" w:cs="Arial"/>
          <w:sz w:val="22"/>
          <w:szCs w:val="22"/>
        </w:rPr>
        <w:t xml:space="preserve">o this end, has developed a set of principles and working practices that we expect all Relevant Entities that are already incumbent service providers to comply with – these are </w:t>
      </w:r>
      <w:r w:rsidR="00527F23">
        <w:rPr>
          <w:rFonts w:ascii="Arial" w:hAnsi="Arial" w:cs="Arial"/>
          <w:sz w:val="22"/>
          <w:szCs w:val="22"/>
        </w:rPr>
        <w:t>detailed below</w:t>
      </w:r>
      <w:r w:rsidRPr="00D84EFC">
        <w:rPr>
          <w:rFonts w:ascii="Arial" w:hAnsi="Arial" w:cs="Arial"/>
          <w:sz w:val="22"/>
          <w:szCs w:val="22"/>
        </w:rPr>
        <w:t xml:space="preserve"> (the </w:t>
      </w:r>
      <w:r w:rsidRPr="00D84EFC">
        <w:rPr>
          <w:rFonts w:ascii="Arial" w:hAnsi="Arial" w:cs="Arial"/>
          <w:b/>
          <w:sz w:val="22"/>
          <w:szCs w:val="22"/>
        </w:rPr>
        <w:t>"Probity Policy"</w:t>
      </w:r>
      <w:r w:rsidRPr="00D84EFC">
        <w:rPr>
          <w:rFonts w:ascii="Arial" w:hAnsi="Arial" w:cs="Arial"/>
          <w:sz w:val="22"/>
          <w:szCs w:val="22"/>
        </w:rPr>
        <w:t xml:space="preserve">). </w:t>
      </w:r>
    </w:p>
    <w:p w14:paraId="6F15AB6F" w14:textId="77777777" w:rsidR="00D84EFC" w:rsidRDefault="00D84EFC" w:rsidP="00D84EFC">
      <w:pPr>
        <w:ind w:left="360"/>
        <w:rPr>
          <w:rFonts w:ascii="Arial" w:hAnsi="Arial" w:cs="Arial"/>
          <w:bCs/>
          <w:iCs/>
          <w:sz w:val="22"/>
          <w:szCs w:val="22"/>
        </w:rPr>
      </w:pPr>
    </w:p>
    <w:p w14:paraId="2D5EA4D5" w14:textId="77777777" w:rsidR="00D84EFC" w:rsidRPr="000F1FB1" w:rsidRDefault="00D84EFC" w:rsidP="00D84EFC">
      <w:pPr>
        <w:ind w:left="360"/>
        <w:rPr>
          <w:rFonts w:ascii="Arial" w:hAnsi="Arial" w:cs="Arial"/>
          <w:sz w:val="22"/>
          <w:szCs w:val="22"/>
        </w:rPr>
      </w:pPr>
      <w:r w:rsidRPr="000F1FB1">
        <w:rPr>
          <w:rFonts w:ascii="Arial" w:hAnsi="Arial" w:cs="Arial"/>
          <w:sz w:val="22"/>
          <w:szCs w:val="22"/>
        </w:rPr>
        <w:t xml:space="preserve">Should your organisation be a Relevant Entity selected to participate in the procurement in any capacity, it will be a condition of your participation in any procurement activities with the Authority that you have agreed to the Probity Policy.  </w:t>
      </w:r>
    </w:p>
    <w:p w14:paraId="22E63B40" w14:textId="77777777" w:rsidR="00D84EFC" w:rsidRPr="000F1FB1" w:rsidRDefault="00D84EFC" w:rsidP="00D84EFC">
      <w:pPr>
        <w:tabs>
          <w:tab w:val="left" w:pos="720"/>
        </w:tabs>
        <w:ind w:left="360"/>
        <w:rPr>
          <w:rFonts w:ascii="Arial" w:hAnsi="Arial" w:cs="Arial"/>
          <w:sz w:val="22"/>
          <w:szCs w:val="22"/>
        </w:rPr>
      </w:pPr>
    </w:p>
    <w:p w14:paraId="757BBEBE" w14:textId="77777777" w:rsidR="00D84EFC" w:rsidRPr="00D84EFC" w:rsidRDefault="00D84EFC" w:rsidP="00D84EFC">
      <w:pPr>
        <w:tabs>
          <w:tab w:val="left" w:pos="720"/>
        </w:tabs>
        <w:ind w:left="360"/>
        <w:rPr>
          <w:rFonts w:ascii="Arial" w:hAnsi="Arial" w:cs="Arial"/>
          <w:b/>
          <w:sz w:val="22"/>
          <w:szCs w:val="22"/>
        </w:rPr>
      </w:pPr>
      <w:r w:rsidRPr="000F1FB1">
        <w:rPr>
          <w:rFonts w:ascii="Arial" w:hAnsi="Arial" w:cs="Arial"/>
          <w:sz w:val="22"/>
          <w:szCs w:val="22"/>
        </w:rPr>
        <w:t xml:space="preserve">We would ask that you arrange for a suitably authorised representative of your organisation, with responsibility for ensuring the effective separation of the Bid Team from the rest of your organisation, to countersign this letter and the enclosed copy, to denote </w:t>
      </w:r>
      <w:r w:rsidR="000F1FB1" w:rsidRPr="000F1FB1">
        <w:rPr>
          <w:rFonts w:ascii="Arial" w:hAnsi="Arial" w:cs="Arial"/>
          <w:sz w:val="22"/>
          <w:szCs w:val="22"/>
        </w:rPr>
        <w:t>your</w:t>
      </w:r>
      <w:r w:rsidRPr="000F1FB1">
        <w:rPr>
          <w:rFonts w:ascii="Arial" w:hAnsi="Arial" w:cs="Arial"/>
          <w:sz w:val="22"/>
          <w:szCs w:val="22"/>
        </w:rPr>
        <w:t xml:space="preserve"> acceptance of the Probity Policy as </w:t>
      </w:r>
      <w:r w:rsidR="000F1FB1" w:rsidRPr="000F1FB1">
        <w:rPr>
          <w:rFonts w:ascii="Arial" w:hAnsi="Arial" w:cs="Arial"/>
          <w:sz w:val="22"/>
          <w:szCs w:val="22"/>
        </w:rPr>
        <w:t>detailed below</w:t>
      </w:r>
      <w:r w:rsidRPr="000F1FB1">
        <w:rPr>
          <w:rFonts w:ascii="Arial" w:hAnsi="Arial" w:cs="Arial"/>
          <w:sz w:val="22"/>
          <w:szCs w:val="22"/>
        </w:rPr>
        <w:t>.</w:t>
      </w:r>
    </w:p>
    <w:p w14:paraId="27517D94" w14:textId="77777777" w:rsidR="00D84EFC" w:rsidRDefault="00D84EFC" w:rsidP="00FB6EBE">
      <w:pPr>
        <w:tabs>
          <w:tab w:val="left" w:pos="720"/>
        </w:tabs>
        <w:ind w:left="360"/>
        <w:rPr>
          <w:rFonts w:ascii="Arial" w:hAnsi="Arial" w:cs="Arial"/>
          <w:b/>
          <w:sz w:val="22"/>
          <w:szCs w:val="22"/>
        </w:rPr>
      </w:pPr>
    </w:p>
    <w:p w14:paraId="7C4B68A9" w14:textId="77777777" w:rsidR="00D84EFC" w:rsidRPr="000F1FB1" w:rsidRDefault="00D84EFC" w:rsidP="00FB6EBE">
      <w:pPr>
        <w:tabs>
          <w:tab w:val="left" w:pos="720"/>
        </w:tabs>
        <w:ind w:left="360"/>
        <w:rPr>
          <w:rFonts w:ascii="Arial" w:hAnsi="Arial" w:cs="Arial"/>
          <w:b/>
          <w:sz w:val="22"/>
          <w:szCs w:val="22"/>
        </w:rPr>
      </w:pPr>
      <w:r w:rsidRPr="000F1FB1">
        <w:rPr>
          <w:rFonts w:ascii="Arial" w:hAnsi="Arial" w:cs="Arial"/>
          <w:b/>
          <w:sz w:val="22"/>
          <w:szCs w:val="22"/>
        </w:rPr>
        <w:t>Probity Policy</w:t>
      </w:r>
    </w:p>
    <w:p w14:paraId="73FB09B0" w14:textId="77777777" w:rsidR="00FB6EBE" w:rsidRDefault="00FB6EBE" w:rsidP="00FB6EBE">
      <w:pPr>
        <w:tabs>
          <w:tab w:val="left" w:pos="720"/>
        </w:tabs>
        <w:ind w:left="360"/>
        <w:rPr>
          <w:rFonts w:ascii="Arial" w:hAnsi="Arial" w:cs="Arial"/>
          <w:sz w:val="22"/>
          <w:szCs w:val="22"/>
        </w:rPr>
      </w:pPr>
      <w:r w:rsidRPr="00FB6EBE">
        <w:rPr>
          <w:rFonts w:ascii="Arial" w:hAnsi="Arial" w:cs="Arial"/>
          <w:sz w:val="22"/>
          <w:szCs w:val="22"/>
        </w:rPr>
        <w:t>The "</w:t>
      </w:r>
      <w:r w:rsidRPr="00FB6EBE">
        <w:rPr>
          <w:rFonts w:ascii="Arial" w:hAnsi="Arial" w:cs="Arial"/>
          <w:b/>
          <w:sz w:val="22"/>
          <w:szCs w:val="22"/>
        </w:rPr>
        <w:t>Authority</w:t>
      </w:r>
      <w:r w:rsidRPr="00FB6EBE">
        <w:rPr>
          <w:rFonts w:ascii="Arial" w:hAnsi="Arial" w:cs="Arial"/>
          <w:sz w:val="22"/>
          <w:szCs w:val="22"/>
        </w:rPr>
        <w:t>" is committed to undertaking the award of public contracts consistent with principles of transparency and fair, equal and non-discriminatory treatment of bidders as reflected in applicable procurement rules.</w:t>
      </w:r>
    </w:p>
    <w:p w14:paraId="00AF8D2B" w14:textId="77777777" w:rsidR="00FB6EBE" w:rsidRPr="00FB6EBE" w:rsidRDefault="00FB6EBE" w:rsidP="00FB6EBE">
      <w:pPr>
        <w:tabs>
          <w:tab w:val="left" w:pos="720"/>
        </w:tabs>
        <w:ind w:left="360"/>
        <w:rPr>
          <w:rFonts w:ascii="Arial" w:hAnsi="Arial" w:cs="Arial"/>
          <w:sz w:val="22"/>
          <w:szCs w:val="22"/>
        </w:rPr>
      </w:pPr>
    </w:p>
    <w:p w14:paraId="69C75135" w14:textId="77777777" w:rsidR="00FB6EBE" w:rsidRDefault="00FB6EBE" w:rsidP="00FB6EBE">
      <w:pPr>
        <w:tabs>
          <w:tab w:val="left" w:pos="720"/>
        </w:tabs>
        <w:ind w:left="360"/>
        <w:rPr>
          <w:rFonts w:ascii="Arial" w:hAnsi="Arial" w:cs="Arial"/>
          <w:sz w:val="22"/>
          <w:szCs w:val="22"/>
        </w:rPr>
      </w:pPr>
      <w:r w:rsidRPr="00FB6EBE">
        <w:rPr>
          <w:rFonts w:ascii="Arial" w:hAnsi="Arial" w:cs="Arial"/>
          <w:sz w:val="22"/>
          <w:szCs w:val="22"/>
        </w:rPr>
        <w:t>This Probity Policy sets out the specific working practices the Authority will implement and expect Relevant Entities to comply with during the course of th</w:t>
      </w:r>
      <w:r w:rsidR="00D84EFC">
        <w:rPr>
          <w:rFonts w:ascii="Arial" w:hAnsi="Arial" w:cs="Arial"/>
          <w:sz w:val="22"/>
          <w:szCs w:val="22"/>
        </w:rPr>
        <w:t>is procurement for DDC Strategic Discovery</w:t>
      </w:r>
      <w:r w:rsidRPr="00FB6EBE" w:rsidDel="00767DCD">
        <w:rPr>
          <w:rFonts w:ascii="Arial" w:hAnsi="Arial" w:cs="Arial"/>
          <w:sz w:val="22"/>
          <w:szCs w:val="22"/>
        </w:rPr>
        <w:t xml:space="preserve"> </w:t>
      </w:r>
      <w:r w:rsidRPr="00FB6EBE">
        <w:rPr>
          <w:rFonts w:ascii="Arial" w:hAnsi="Arial" w:cs="Arial"/>
          <w:sz w:val="22"/>
          <w:szCs w:val="22"/>
        </w:rPr>
        <w:t>("</w:t>
      </w:r>
      <w:r w:rsidRPr="00FB6EBE">
        <w:rPr>
          <w:rFonts w:ascii="Arial" w:hAnsi="Arial" w:cs="Arial"/>
          <w:b/>
          <w:sz w:val="22"/>
          <w:szCs w:val="22"/>
        </w:rPr>
        <w:t>Procurement</w:t>
      </w:r>
      <w:r w:rsidRPr="00FB6EBE">
        <w:rPr>
          <w:rFonts w:ascii="Arial" w:hAnsi="Arial" w:cs="Arial"/>
          <w:sz w:val="22"/>
          <w:szCs w:val="22"/>
        </w:rPr>
        <w:t>") to support compliance with these principles, in particular to ensure all successful bidders who receive a procurement materials (</w:t>
      </w:r>
      <w:r w:rsidRPr="00FB6EBE">
        <w:rPr>
          <w:rFonts w:ascii="Arial" w:hAnsi="Arial" w:cs="Arial"/>
          <w:b/>
          <w:sz w:val="22"/>
          <w:szCs w:val="22"/>
        </w:rPr>
        <w:t>"Qualified Bidders"</w:t>
      </w:r>
      <w:r w:rsidRPr="00FB6EBE">
        <w:rPr>
          <w:rFonts w:ascii="Arial" w:hAnsi="Arial" w:cs="Arial"/>
          <w:sz w:val="22"/>
          <w:szCs w:val="22"/>
        </w:rPr>
        <w:t xml:space="preserve">) are assured an equal competitive opportunity through provision of access to the same information throughout the Procurement. </w:t>
      </w:r>
    </w:p>
    <w:p w14:paraId="1E834D00" w14:textId="77777777" w:rsidR="00FB6EBE" w:rsidRPr="00FB6EBE" w:rsidRDefault="00FB6EBE" w:rsidP="00FB6EBE">
      <w:pPr>
        <w:tabs>
          <w:tab w:val="left" w:pos="720"/>
        </w:tabs>
        <w:ind w:left="360"/>
        <w:rPr>
          <w:rFonts w:ascii="Arial" w:hAnsi="Arial" w:cs="Arial"/>
          <w:sz w:val="22"/>
          <w:szCs w:val="22"/>
        </w:rPr>
      </w:pPr>
    </w:p>
    <w:p w14:paraId="2E2DC9C6" w14:textId="77777777" w:rsidR="00FB6EBE" w:rsidRDefault="00FB6EBE" w:rsidP="00527F23">
      <w:pPr>
        <w:tabs>
          <w:tab w:val="left" w:pos="720"/>
        </w:tabs>
        <w:ind w:left="360"/>
        <w:rPr>
          <w:rFonts w:ascii="Arial" w:hAnsi="Arial" w:cs="Arial"/>
          <w:sz w:val="22"/>
          <w:szCs w:val="22"/>
        </w:rPr>
      </w:pPr>
      <w:r w:rsidRPr="00FB6EBE">
        <w:rPr>
          <w:rFonts w:ascii="Arial" w:hAnsi="Arial" w:cs="Arial"/>
          <w:sz w:val="22"/>
          <w:szCs w:val="22"/>
        </w:rPr>
        <w:t>It is a condition of participation in th</w:t>
      </w:r>
      <w:r w:rsidR="00527F23">
        <w:rPr>
          <w:rFonts w:ascii="Arial" w:hAnsi="Arial" w:cs="Arial"/>
          <w:sz w:val="22"/>
          <w:szCs w:val="22"/>
        </w:rPr>
        <w:t>is</w:t>
      </w:r>
      <w:r w:rsidRPr="00FB6EBE">
        <w:rPr>
          <w:rFonts w:ascii="Arial" w:hAnsi="Arial" w:cs="Arial"/>
          <w:sz w:val="22"/>
          <w:szCs w:val="22"/>
        </w:rPr>
        <w:t xml:space="preserve"> Procurement that each Relevant Entity complies with the specific responsibilities set out in this Probity Policy. Failure to comply with these requirements may result in exclusion from the Procurement.</w:t>
      </w:r>
    </w:p>
    <w:p w14:paraId="2DA2836D" w14:textId="77777777" w:rsidR="00FB6EBE" w:rsidRPr="00FB6EBE" w:rsidRDefault="00FB6EBE" w:rsidP="00911530">
      <w:pPr>
        <w:tabs>
          <w:tab w:val="left" w:pos="720"/>
        </w:tabs>
        <w:ind w:left="360"/>
        <w:rPr>
          <w:rFonts w:ascii="Arial" w:hAnsi="Arial" w:cs="Arial"/>
          <w:sz w:val="22"/>
          <w:szCs w:val="22"/>
        </w:rPr>
      </w:pPr>
    </w:p>
    <w:p w14:paraId="4E98C5E9" w14:textId="77777777" w:rsidR="00FB6EBE" w:rsidRPr="00FB6EBE" w:rsidRDefault="00FB6EBE" w:rsidP="0020218D">
      <w:pPr>
        <w:ind w:left="360"/>
        <w:rPr>
          <w:rFonts w:ascii="Arial" w:hAnsi="Arial" w:cs="Arial"/>
          <w:b/>
          <w:sz w:val="22"/>
          <w:szCs w:val="22"/>
        </w:rPr>
      </w:pPr>
      <w:bookmarkStart w:id="55" w:name="_Toc251232372"/>
      <w:r w:rsidRPr="00FB6EBE">
        <w:rPr>
          <w:rFonts w:ascii="Arial" w:hAnsi="Arial" w:cs="Arial"/>
          <w:b/>
          <w:sz w:val="22"/>
          <w:szCs w:val="22"/>
        </w:rPr>
        <w:t>Authority responsibility to ensure compliance</w:t>
      </w:r>
      <w:bookmarkEnd w:id="55"/>
    </w:p>
    <w:p w14:paraId="55ED6943"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The Authority shall have responsibility for managing overall compliance with the principles set out in this Probity Policy throughout the Procurement.</w:t>
      </w:r>
    </w:p>
    <w:p w14:paraId="0FEC2594"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The Authority shall:</w:t>
      </w:r>
    </w:p>
    <w:p w14:paraId="716A6A5E" w14:textId="77777777" w:rsidR="00FB6EBE" w:rsidRPr="00FB6EBE" w:rsidRDefault="00FB6EBE" w:rsidP="00FB6EBE">
      <w:pPr>
        <w:numPr>
          <w:ilvl w:val="0"/>
          <w:numId w:val="35"/>
        </w:numPr>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rPr>
        <w:t>appoint a single point of contact who shall manage the processes set out in this Probity Policy (the "</w:t>
      </w:r>
      <w:r w:rsidRPr="00FB6EBE">
        <w:rPr>
          <w:rFonts w:ascii="Arial" w:hAnsi="Arial" w:cs="Arial"/>
          <w:b/>
          <w:sz w:val="22"/>
          <w:szCs w:val="22"/>
        </w:rPr>
        <w:t>Probity Contact</w:t>
      </w:r>
      <w:r w:rsidRPr="00FB6EBE">
        <w:rPr>
          <w:rFonts w:ascii="Arial" w:hAnsi="Arial" w:cs="Arial"/>
          <w:sz w:val="22"/>
          <w:szCs w:val="22"/>
        </w:rPr>
        <w:t>"), together with a central point of contact for the transfer of information between Relevant Entities as envisaged by this Probity Policy (the "</w:t>
      </w:r>
      <w:r w:rsidRPr="00FB6EBE">
        <w:rPr>
          <w:rFonts w:ascii="Arial" w:hAnsi="Arial" w:cs="Arial"/>
          <w:b/>
          <w:sz w:val="22"/>
          <w:szCs w:val="22"/>
        </w:rPr>
        <w:t>Information Contact</w:t>
      </w:r>
      <w:r w:rsidRPr="00FB6EBE">
        <w:rPr>
          <w:rFonts w:ascii="Arial" w:hAnsi="Arial" w:cs="Arial"/>
          <w:sz w:val="22"/>
          <w:szCs w:val="22"/>
        </w:rPr>
        <w:t>");</w:t>
      </w:r>
    </w:p>
    <w:p w14:paraId="1A7F7C8E" w14:textId="77777777" w:rsidR="00FB6EBE" w:rsidRPr="00FB6EBE" w:rsidRDefault="00FB6EBE" w:rsidP="00FB6EBE">
      <w:pPr>
        <w:numPr>
          <w:ilvl w:val="0"/>
          <w:numId w:val="35"/>
        </w:numPr>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rPr>
        <w:t>implement such other arrangements as are necessary to support the effective transfer of information between the Authority and Relevant Entities as envisaged by this Probity Policy and, as appropriate seek to obtain or facilitate the provision of information requested by a Qualified Bidder from relevant sources including Relevant Entities, and provide such information to Qualified Bidders on a non-discriminatory basis; and</w:t>
      </w:r>
    </w:p>
    <w:p w14:paraId="27DA1659" w14:textId="77777777" w:rsidR="00FB6EBE" w:rsidRPr="00FB6EBE" w:rsidRDefault="00FB6EBE" w:rsidP="00FB6EBE">
      <w:pPr>
        <w:numPr>
          <w:ilvl w:val="0"/>
          <w:numId w:val="35"/>
        </w:numPr>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rPr>
        <w:t>maintain a record of all documents and information provided to Qualified Bidders in accordance with this Probity Policy.</w:t>
      </w:r>
    </w:p>
    <w:p w14:paraId="74982819" w14:textId="77777777" w:rsidR="00FB6EBE" w:rsidRDefault="00FB6EBE" w:rsidP="00FB6EBE">
      <w:pPr>
        <w:tabs>
          <w:tab w:val="left" w:pos="720"/>
        </w:tabs>
        <w:ind w:left="360"/>
        <w:rPr>
          <w:rFonts w:ascii="Arial" w:hAnsi="Arial" w:cs="Arial"/>
          <w:sz w:val="22"/>
          <w:szCs w:val="22"/>
        </w:rPr>
      </w:pPr>
      <w:r w:rsidRPr="00FB6EBE">
        <w:rPr>
          <w:rFonts w:ascii="Arial" w:hAnsi="Arial" w:cs="Arial"/>
          <w:sz w:val="22"/>
          <w:szCs w:val="22"/>
        </w:rPr>
        <w:t>The Probity Contact shall notify the Authority of any Relevant Entity who fails to comply with this Probity Policy.</w:t>
      </w:r>
    </w:p>
    <w:p w14:paraId="0C474A23" w14:textId="77777777" w:rsidR="00527F23" w:rsidRPr="00FB6EBE" w:rsidRDefault="00527F23" w:rsidP="00FB6EBE">
      <w:pPr>
        <w:tabs>
          <w:tab w:val="left" w:pos="720"/>
        </w:tabs>
        <w:ind w:left="360"/>
        <w:rPr>
          <w:rFonts w:ascii="Arial" w:hAnsi="Arial" w:cs="Arial"/>
          <w:sz w:val="22"/>
          <w:szCs w:val="22"/>
        </w:rPr>
      </w:pPr>
    </w:p>
    <w:p w14:paraId="25F3C85B" w14:textId="77777777" w:rsidR="00FB6EBE" w:rsidRPr="00FB6EBE" w:rsidRDefault="00FB6EBE" w:rsidP="00FB6EBE">
      <w:pPr>
        <w:ind w:left="360"/>
        <w:rPr>
          <w:rFonts w:ascii="Arial" w:hAnsi="Arial" w:cs="Arial"/>
          <w:b/>
          <w:sz w:val="22"/>
          <w:szCs w:val="22"/>
        </w:rPr>
      </w:pPr>
      <w:bookmarkStart w:id="56" w:name="_Toc251232373"/>
      <w:r w:rsidRPr="00FB6EBE">
        <w:rPr>
          <w:rFonts w:ascii="Arial" w:hAnsi="Arial" w:cs="Arial"/>
          <w:b/>
          <w:sz w:val="22"/>
          <w:szCs w:val="22"/>
        </w:rPr>
        <w:t>Relevant Entities to share information</w:t>
      </w:r>
      <w:bookmarkEnd w:id="56"/>
    </w:p>
    <w:p w14:paraId="145A01E9" w14:textId="77777777" w:rsidR="00FB6EBE" w:rsidRPr="00FB6EBE" w:rsidRDefault="00FB6EBE" w:rsidP="00911530">
      <w:pPr>
        <w:tabs>
          <w:tab w:val="left" w:pos="720"/>
        </w:tabs>
        <w:ind w:left="360"/>
        <w:rPr>
          <w:rFonts w:ascii="Arial" w:hAnsi="Arial" w:cs="Arial"/>
          <w:sz w:val="22"/>
          <w:szCs w:val="22"/>
        </w:rPr>
      </w:pPr>
      <w:r w:rsidRPr="00FB6EBE">
        <w:rPr>
          <w:rFonts w:ascii="Arial" w:hAnsi="Arial" w:cs="Arial"/>
          <w:sz w:val="22"/>
          <w:szCs w:val="22"/>
        </w:rPr>
        <w:t xml:space="preserve">Each Relevant Entity shall provide such information that is relevant to the Procurement regarding the services / activities (if any) that the Relevant Entity provides to the Authority, as is listed in Appendix A to this Probity Policy, and as may be reasonably requested by the Authority from time to time and on the understanding that this information may be passed on by the Authority, in full or in part, to facilitate an equal competition between Qualified Bidders in relation to the Procurement. </w:t>
      </w:r>
    </w:p>
    <w:p w14:paraId="5C07F99F" w14:textId="77777777" w:rsidR="00527F23" w:rsidRDefault="00527F23" w:rsidP="0020218D">
      <w:pPr>
        <w:tabs>
          <w:tab w:val="left" w:pos="720"/>
        </w:tabs>
        <w:ind w:left="360"/>
        <w:rPr>
          <w:rFonts w:ascii="Arial" w:hAnsi="Arial" w:cs="Arial"/>
          <w:sz w:val="22"/>
          <w:szCs w:val="22"/>
        </w:rPr>
      </w:pPr>
    </w:p>
    <w:p w14:paraId="39002885"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Information requested pursuant to the provision above must be provided by the Relevant Entity in a standard electronic format (e.g. MS-Office application files) or via participation in meetings, workshops or similar at the discretion of the Authority.</w:t>
      </w:r>
    </w:p>
    <w:p w14:paraId="561F5566" w14:textId="77777777" w:rsidR="00527F23" w:rsidRDefault="00527F23" w:rsidP="0020218D">
      <w:pPr>
        <w:tabs>
          <w:tab w:val="left" w:pos="720"/>
        </w:tabs>
        <w:ind w:left="360"/>
        <w:rPr>
          <w:rFonts w:ascii="Arial" w:hAnsi="Arial" w:cs="Arial"/>
          <w:sz w:val="22"/>
          <w:szCs w:val="22"/>
        </w:rPr>
      </w:pPr>
    </w:p>
    <w:p w14:paraId="0B1C1727"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For the avoidance of doubt, all requests for information made in accordance with the provisions above, and any subsequent provision of information by the Relevant Entity, shall be dealt with as between the Authority and the Relevant Entity's 'Operational Team' and not its 'Bid Team' (as such terms are defined below).</w:t>
      </w:r>
    </w:p>
    <w:p w14:paraId="4FB0F8A0" w14:textId="77777777" w:rsidR="00527F23" w:rsidRDefault="00527F23" w:rsidP="0020218D">
      <w:pPr>
        <w:tabs>
          <w:tab w:val="left" w:pos="720"/>
        </w:tabs>
        <w:ind w:left="360"/>
        <w:rPr>
          <w:rFonts w:ascii="Arial" w:hAnsi="Arial" w:cs="Arial"/>
          <w:sz w:val="22"/>
          <w:szCs w:val="22"/>
        </w:rPr>
      </w:pPr>
    </w:p>
    <w:p w14:paraId="533EFA93"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Each Relevant Entity must treat all other Qualified Bidders equally and must not discriminate against any other entity or individual during the Procurement in the context of requests for information made pursuant to this Probity Policy.</w:t>
      </w:r>
    </w:p>
    <w:p w14:paraId="321FBB2F" w14:textId="77777777" w:rsidR="00527F23" w:rsidRDefault="00527F23" w:rsidP="0020218D">
      <w:pPr>
        <w:tabs>
          <w:tab w:val="left" w:pos="720"/>
        </w:tabs>
        <w:ind w:left="360"/>
        <w:rPr>
          <w:rFonts w:ascii="Arial" w:hAnsi="Arial" w:cs="Arial"/>
          <w:sz w:val="22"/>
          <w:szCs w:val="22"/>
        </w:rPr>
      </w:pPr>
    </w:p>
    <w:p w14:paraId="065CD57E"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Relevant Entities shall be aware that the provisions of the Freedom of Information Act 2000 (“</w:t>
      </w:r>
      <w:r w:rsidRPr="00FB6EBE">
        <w:rPr>
          <w:rFonts w:ascii="Arial" w:hAnsi="Arial" w:cs="Arial"/>
          <w:b/>
          <w:sz w:val="22"/>
          <w:szCs w:val="22"/>
        </w:rPr>
        <w:t>Act</w:t>
      </w:r>
      <w:r w:rsidRPr="00FB6EBE">
        <w:rPr>
          <w:rFonts w:ascii="Arial" w:hAnsi="Arial" w:cs="Arial"/>
          <w:sz w:val="22"/>
          <w:szCs w:val="22"/>
        </w:rPr>
        <w:t>”) may apply to information that forms the subject matter of this Probity Policy and understand that the Act shall take precedence over any term of this Probity Policy that would prevent compulsory disclosure where prescribed by the Act.  The Authority acknowledges that pursuant to the Code of Practice on the Discharge of the Functions of Public Authorities under Part I of the Act, where it receives a request under the Act which relates to information whose disclosure may cause adverse impact on a Relevant Entity, it is under a duty where possible to (a) seek the views of the Relevant Entity prior to making any disclosure, in particular to assist in determining whether the information falls within the exemptions at Section 41 or 43 under the Act and (b) take due account of any views of the Relevant Entity when determining whether such information falls within the Section 41 or 43 exemptions and thereby whether disclosure of such information should occur under the Act.</w:t>
      </w:r>
    </w:p>
    <w:p w14:paraId="3276E6F7" w14:textId="77777777" w:rsidR="00527F23" w:rsidRDefault="00527F23" w:rsidP="0020218D">
      <w:pPr>
        <w:ind w:left="360"/>
        <w:rPr>
          <w:rFonts w:ascii="Arial" w:hAnsi="Arial" w:cs="Arial"/>
          <w:b/>
          <w:sz w:val="22"/>
          <w:szCs w:val="22"/>
        </w:rPr>
      </w:pPr>
      <w:bookmarkStart w:id="57" w:name="_Toc251232374"/>
    </w:p>
    <w:p w14:paraId="1687614F" w14:textId="77777777" w:rsidR="00FB6EBE" w:rsidRPr="00FB6EBE" w:rsidRDefault="00FB6EBE" w:rsidP="0020218D">
      <w:pPr>
        <w:ind w:left="360"/>
        <w:rPr>
          <w:rFonts w:ascii="Arial" w:hAnsi="Arial" w:cs="Arial"/>
          <w:b/>
          <w:sz w:val="22"/>
          <w:szCs w:val="22"/>
        </w:rPr>
      </w:pPr>
      <w:r w:rsidRPr="00FB6EBE">
        <w:rPr>
          <w:rFonts w:ascii="Arial" w:hAnsi="Arial" w:cs="Arial"/>
          <w:b/>
          <w:sz w:val="22"/>
          <w:szCs w:val="22"/>
        </w:rPr>
        <w:t>Relevant Entities to control flow of information</w:t>
      </w:r>
      <w:bookmarkEnd w:id="57"/>
    </w:p>
    <w:p w14:paraId="62ACC36D" w14:textId="77777777" w:rsidR="00FB6EBE" w:rsidRPr="00FB6EBE" w:rsidRDefault="00FB6EBE" w:rsidP="0020218D">
      <w:pPr>
        <w:tabs>
          <w:tab w:val="left" w:pos="720"/>
        </w:tabs>
        <w:ind w:left="360"/>
        <w:rPr>
          <w:rFonts w:ascii="Arial" w:hAnsi="Arial" w:cs="Arial"/>
          <w:sz w:val="22"/>
          <w:szCs w:val="22"/>
        </w:rPr>
      </w:pPr>
      <w:r w:rsidRPr="00FB6EBE">
        <w:rPr>
          <w:rFonts w:ascii="Arial" w:hAnsi="Arial" w:cs="Arial"/>
          <w:sz w:val="22"/>
          <w:szCs w:val="22"/>
        </w:rPr>
        <w:t>Where a Relevant Entity or any sub-contractor, any entity intending to be a prime contractor, an agent or a consortia member of a Relevant Entity (the "</w:t>
      </w:r>
      <w:r w:rsidRPr="00FB6EBE">
        <w:rPr>
          <w:rFonts w:ascii="Arial" w:hAnsi="Arial" w:cs="Arial"/>
          <w:b/>
          <w:sz w:val="22"/>
          <w:szCs w:val="22"/>
        </w:rPr>
        <w:t>Wider Bidder Organisation</w:t>
      </w:r>
      <w:r w:rsidRPr="00FB6EBE">
        <w:rPr>
          <w:rFonts w:ascii="Arial" w:hAnsi="Arial" w:cs="Arial"/>
          <w:sz w:val="22"/>
          <w:szCs w:val="22"/>
        </w:rPr>
        <w:t>") is directly involved in the provision or management of services with the Authority, the Relevant Entity shall establish internal communications barriers providing separation between different teams within the Wider Bidder Organisation compliant with the procedures set out below:</w:t>
      </w:r>
    </w:p>
    <w:p w14:paraId="18D2217D"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Physical and Organisational Separation</w:t>
      </w:r>
      <w:r w:rsidRPr="00FB6EBE">
        <w:rPr>
          <w:rFonts w:ascii="Arial" w:hAnsi="Arial" w:cs="Arial"/>
          <w:sz w:val="22"/>
          <w:szCs w:val="22"/>
        </w:rPr>
        <w:t>: there must be appropriate barriers and a clear and regulated communications procedure consistent with the principles in this Probity Policy between individuals in the Wider Bidder Organisation who are involved, directly or indirectly, in putting together a bid/proposal (the “</w:t>
      </w:r>
      <w:r w:rsidRPr="00FB6EBE">
        <w:rPr>
          <w:rFonts w:ascii="Arial" w:hAnsi="Arial" w:cs="Arial"/>
          <w:b/>
          <w:sz w:val="22"/>
          <w:szCs w:val="22"/>
        </w:rPr>
        <w:t>Bid Team</w:t>
      </w:r>
      <w:r w:rsidRPr="00FB6EBE">
        <w:rPr>
          <w:rFonts w:ascii="Arial" w:hAnsi="Arial" w:cs="Arial"/>
          <w:sz w:val="22"/>
          <w:szCs w:val="22"/>
        </w:rPr>
        <w:t>”) and any individuals in the Wider Bidder Organisation who are directly involved in the provision or management of other services to the Authority.</w:t>
      </w:r>
    </w:p>
    <w:p w14:paraId="505B79AC"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Communications between the Operational Team and the Bid Team</w:t>
      </w:r>
      <w:r w:rsidRPr="00FB6EBE">
        <w:rPr>
          <w:rFonts w:ascii="Arial" w:hAnsi="Arial" w:cs="Arial"/>
          <w:sz w:val="22"/>
          <w:szCs w:val="22"/>
        </w:rPr>
        <w:t>: individuals in the Bid Team may consult with individuals in the Wider Bidder Organisation who are directly involved in the provision or management of services to the Authority (the “</w:t>
      </w:r>
      <w:r w:rsidRPr="00FB6EBE">
        <w:rPr>
          <w:rFonts w:ascii="Arial" w:hAnsi="Arial" w:cs="Arial"/>
          <w:b/>
          <w:sz w:val="22"/>
          <w:szCs w:val="22"/>
        </w:rPr>
        <w:t>Operational Team</w:t>
      </w:r>
      <w:r w:rsidRPr="00FB6EBE">
        <w:rPr>
          <w:rFonts w:ascii="Arial" w:hAnsi="Arial" w:cs="Arial"/>
          <w:sz w:val="22"/>
          <w:szCs w:val="22"/>
        </w:rPr>
        <w:t>”) , however, the Relevant Entity must provide the Information Contact with a copy (in a standard electronic format (e.g. MS-Office application files)) of any information to be provided (by any means including verbally) by the Operational Team to the Bid Team, in advance of that information being passed from the Operational Team to the Bid Team. The Authority shall then review that information and may, at its sole discretion, and notwithstanding any other agreement between the Authority and the Relevant Entity (whether in this Probity Policy or otherwise), elect to make all or any part of that information available to all Qualified Bidders.</w:t>
      </w:r>
    </w:p>
    <w:p w14:paraId="60579D57"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Information Systems</w:t>
      </w:r>
      <w:r w:rsidRPr="00FB6EBE">
        <w:rPr>
          <w:rFonts w:ascii="Arial" w:hAnsi="Arial" w:cs="Arial"/>
          <w:sz w:val="22"/>
          <w:szCs w:val="22"/>
        </w:rPr>
        <w:t>: any information held by the Wider Bidder Organisation in any form (including electronic) which relates to other services currently, previously, to be or potentially to be provided by the Wider Bidder Organisation to the Authority shall not be made available to (or otherwise be accessible by) the Bid Team other than in accordance with the provisions of this Probity Policy.</w:t>
      </w:r>
    </w:p>
    <w:p w14:paraId="1C3BF4FD"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Bidder Account Management Role</w:t>
      </w:r>
      <w:r w:rsidRPr="00FB6EBE">
        <w:rPr>
          <w:rFonts w:ascii="Arial" w:hAnsi="Arial" w:cs="Arial"/>
          <w:sz w:val="22"/>
          <w:szCs w:val="22"/>
        </w:rPr>
        <w:t>: if a Relevant Entity retains a team to manage its commercial relationship with the Authority at corporate or at client group level (the “</w:t>
      </w:r>
      <w:r w:rsidRPr="00FB6EBE">
        <w:rPr>
          <w:rFonts w:ascii="Arial" w:hAnsi="Arial" w:cs="Arial"/>
          <w:b/>
          <w:sz w:val="22"/>
          <w:szCs w:val="22"/>
        </w:rPr>
        <w:t>Account Management Team</w:t>
      </w:r>
      <w:r w:rsidRPr="00FB6EBE">
        <w:rPr>
          <w:rFonts w:ascii="Arial" w:hAnsi="Arial" w:cs="Arial"/>
          <w:sz w:val="22"/>
          <w:szCs w:val="22"/>
        </w:rPr>
        <w:t>”), individuals in that Account Management Team shall be permitted to supervise the activities of the Bid Team and the Operational Team but shall only communicate information between those teams in strict accordance with this Probity Policy.</w:t>
      </w:r>
    </w:p>
    <w:p w14:paraId="43325458"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Bid Team Organisation</w:t>
      </w:r>
      <w:r w:rsidRPr="00FB6EBE">
        <w:rPr>
          <w:rFonts w:ascii="Arial" w:hAnsi="Arial" w:cs="Arial"/>
          <w:sz w:val="22"/>
          <w:szCs w:val="22"/>
        </w:rPr>
        <w:t>: no single individual forming part of the Bid Team may perform any other role (full or part time) in the provision or management of other services to the Authority (i.e. in an operational capacity). For the avoidance of doubt, this paragraph shall not prevent individuals within the Relevant Entity's organisation from participating in more than one bid to the Authority at any one time.</w:t>
      </w:r>
    </w:p>
    <w:p w14:paraId="7CDA83EA"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Changes to the Bid Team</w:t>
      </w:r>
      <w:r w:rsidRPr="00FB6EBE">
        <w:rPr>
          <w:rFonts w:ascii="Arial" w:hAnsi="Arial" w:cs="Arial"/>
          <w:sz w:val="22"/>
          <w:szCs w:val="22"/>
        </w:rPr>
        <w:t xml:space="preserve">: Following receipt of the </w:t>
      </w:r>
      <w:r w:rsidR="00AC5F21">
        <w:rPr>
          <w:rFonts w:ascii="Arial" w:hAnsi="Arial" w:cs="Arial"/>
          <w:sz w:val="22"/>
          <w:szCs w:val="22"/>
        </w:rPr>
        <w:t>Procurement</w:t>
      </w:r>
      <w:r w:rsidRPr="00FB6EBE">
        <w:rPr>
          <w:rFonts w:ascii="Arial" w:hAnsi="Arial" w:cs="Arial"/>
          <w:sz w:val="22"/>
          <w:szCs w:val="22"/>
        </w:rPr>
        <w:t xml:space="preserve"> materials the Relevant Entity shall provide the Authority with a list of those individuals forming the Bid Team Organisation, </w:t>
      </w:r>
      <w:r w:rsidR="00AC5F21">
        <w:rPr>
          <w:rFonts w:ascii="Arial" w:hAnsi="Arial" w:cs="Arial"/>
          <w:sz w:val="22"/>
          <w:szCs w:val="22"/>
        </w:rPr>
        <w:t>within five (5) working days</w:t>
      </w:r>
      <w:r w:rsidRPr="00FB6EBE">
        <w:rPr>
          <w:rFonts w:ascii="Arial" w:hAnsi="Arial" w:cs="Arial"/>
          <w:sz w:val="22"/>
          <w:szCs w:val="22"/>
        </w:rPr>
        <w:t>. In accordance with the generality of the principles contained in this Probity Policy, if in exceptional circumstances the Relevant Entity intends to make any changes to the membership of the Bid Team Organisation it shall promptly seek the prior consent of the NHS Digital Probity Contact (such consent not to be unreasonably withheld or delayed).</w:t>
      </w:r>
    </w:p>
    <w:p w14:paraId="6603A0F1" w14:textId="77777777" w:rsidR="00FB6EBE" w:rsidRPr="00FB6EBE" w:rsidRDefault="00FB6EBE" w:rsidP="00AC5F21">
      <w:pPr>
        <w:numPr>
          <w:ilvl w:val="0"/>
          <w:numId w:val="36"/>
        </w:numPr>
        <w:tabs>
          <w:tab w:val="left" w:pos="720"/>
        </w:tabs>
        <w:overflowPunct w:val="0"/>
        <w:autoSpaceDE w:val="0"/>
        <w:autoSpaceDN w:val="0"/>
        <w:adjustRightInd w:val="0"/>
        <w:jc w:val="both"/>
        <w:textAlignment w:val="baseline"/>
        <w:rPr>
          <w:rFonts w:ascii="Arial" w:hAnsi="Arial" w:cs="Arial"/>
          <w:sz w:val="22"/>
          <w:szCs w:val="22"/>
        </w:rPr>
      </w:pPr>
      <w:r w:rsidRPr="00FB6EBE">
        <w:rPr>
          <w:rFonts w:ascii="Arial" w:hAnsi="Arial" w:cs="Arial"/>
          <w:sz w:val="22"/>
          <w:szCs w:val="22"/>
          <w:u w:val="single"/>
        </w:rPr>
        <w:t>Compliance with the Policy</w:t>
      </w:r>
      <w:r w:rsidRPr="00FB6EBE">
        <w:rPr>
          <w:rFonts w:ascii="Arial" w:hAnsi="Arial" w:cs="Arial"/>
          <w:sz w:val="22"/>
          <w:szCs w:val="22"/>
        </w:rPr>
        <w:t>: each Relevant Entity shall nominate one senior manager (the “</w:t>
      </w:r>
      <w:r w:rsidRPr="00FB6EBE">
        <w:rPr>
          <w:rFonts w:ascii="Arial" w:hAnsi="Arial" w:cs="Arial"/>
          <w:b/>
          <w:sz w:val="22"/>
          <w:szCs w:val="22"/>
        </w:rPr>
        <w:t>Probity Manager</w:t>
      </w:r>
      <w:r w:rsidRPr="00FB6EBE">
        <w:rPr>
          <w:rFonts w:ascii="Arial" w:hAnsi="Arial" w:cs="Arial"/>
          <w:sz w:val="22"/>
          <w:szCs w:val="22"/>
        </w:rPr>
        <w:t>”) who shall be responsible for the compliance with this Probity Policy. The Probity Manager shall discuss any difficulty in complying with this requirement with the Probity Contact. Each Relevant Entity must ensure that all individuals in the Wider Bidder Organisation engaged at any time in the provision or management of services to the Authority (including the members of the Bidder Account Management Team, the Bid Team and the Operational Team) are appropriately briefed regarding this Probity Policy and agree to adhere strictly to this Probity Policy. Each Relevant Entity shall be responsible and accountable for the adherence of the Wider Bidder Organisation to this Probity Policy.</w:t>
      </w:r>
    </w:p>
    <w:p w14:paraId="34421DFC" w14:textId="77777777" w:rsidR="00AC5F21" w:rsidRDefault="00AC5F21" w:rsidP="00FB6EBE">
      <w:pPr>
        <w:ind w:left="360"/>
        <w:rPr>
          <w:rFonts w:ascii="Arial" w:hAnsi="Arial" w:cs="Arial"/>
          <w:b/>
          <w:sz w:val="22"/>
          <w:szCs w:val="22"/>
        </w:rPr>
      </w:pPr>
      <w:bookmarkStart w:id="58" w:name="_Toc251232375"/>
    </w:p>
    <w:p w14:paraId="67851D9E" w14:textId="77777777" w:rsidR="00FB6EBE" w:rsidRPr="00FB6EBE" w:rsidRDefault="00FB6EBE" w:rsidP="00FB6EBE">
      <w:pPr>
        <w:ind w:left="360"/>
        <w:rPr>
          <w:rFonts w:ascii="Arial" w:hAnsi="Arial" w:cs="Arial"/>
          <w:b/>
          <w:sz w:val="22"/>
          <w:szCs w:val="22"/>
        </w:rPr>
      </w:pPr>
      <w:r w:rsidRPr="00FB6EBE">
        <w:rPr>
          <w:rFonts w:ascii="Arial" w:hAnsi="Arial" w:cs="Arial"/>
          <w:b/>
          <w:sz w:val="22"/>
          <w:szCs w:val="22"/>
        </w:rPr>
        <w:t>Duration of the Probity Policy</w:t>
      </w:r>
      <w:bookmarkEnd w:id="58"/>
    </w:p>
    <w:p w14:paraId="78CE24C4" w14:textId="77777777" w:rsidR="00FB6EBE" w:rsidRPr="00FB6EBE" w:rsidRDefault="00FB6EBE" w:rsidP="00FB6EBE">
      <w:pPr>
        <w:tabs>
          <w:tab w:val="left" w:pos="720"/>
        </w:tabs>
        <w:ind w:left="360"/>
        <w:rPr>
          <w:rFonts w:ascii="Arial" w:hAnsi="Arial" w:cs="Arial"/>
          <w:sz w:val="22"/>
          <w:szCs w:val="22"/>
        </w:rPr>
      </w:pPr>
      <w:r w:rsidRPr="00FB6EBE">
        <w:rPr>
          <w:rFonts w:ascii="Arial" w:hAnsi="Arial" w:cs="Arial"/>
          <w:sz w:val="22"/>
          <w:szCs w:val="22"/>
        </w:rPr>
        <w:t>The Probity Policy will be effective from the date of signature and shall continue in force in respect of each Relevant Entity until either the Relevant Entity is removed or withdraws from the procurement process or the Authority notifies the Relevant Entity of the conclusion of the Procurement.</w:t>
      </w:r>
    </w:p>
    <w:p w14:paraId="17656266" w14:textId="77777777" w:rsidR="00FB6EBE" w:rsidRPr="00FB6EBE" w:rsidRDefault="00FB6EBE" w:rsidP="00D84EFC">
      <w:pPr>
        <w:tabs>
          <w:tab w:val="left" w:pos="720"/>
        </w:tabs>
        <w:ind w:left="360"/>
        <w:rPr>
          <w:rFonts w:ascii="Arial" w:hAnsi="Arial" w:cs="Arial"/>
          <w:sz w:val="22"/>
          <w:szCs w:val="22"/>
        </w:rPr>
      </w:pPr>
    </w:p>
    <w:p w14:paraId="277CABD0" w14:textId="77777777" w:rsidR="0020218D" w:rsidRDefault="0020218D" w:rsidP="00D84EFC">
      <w:pPr>
        <w:tabs>
          <w:tab w:val="left" w:pos="720"/>
        </w:tabs>
        <w:ind w:left="360"/>
        <w:rPr>
          <w:rFonts w:ascii="Arial" w:hAnsi="Arial" w:cs="Arial"/>
          <w:sz w:val="22"/>
          <w:szCs w:val="22"/>
        </w:rPr>
      </w:pPr>
    </w:p>
    <w:p w14:paraId="74D80C59" w14:textId="77777777" w:rsidR="00FB6EBE" w:rsidRPr="00FB6EBE" w:rsidRDefault="00FB6EBE" w:rsidP="00D84EFC">
      <w:pPr>
        <w:tabs>
          <w:tab w:val="left" w:pos="720"/>
        </w:tabs>
        <w:ind w:left="360"/>
        <w:rPr>
          <w:rFonts w:ascii="Arial" w:hAnsi="Arial" w:cs="Arial"/>
          <w:sz w:val="22"/>
          <w:szCs w:val="22"/>
        </w:rPr>
      </w:pPr>
      <w:r w:rsidRPr="00FB6EBE">
        <w:rPr>
          <w:rFonts w:ascii="Arial" w:hAnsi="Arial" w:cs="Arial"/>
          <w:sz w:val="22"/>
          <w:szCs w:val="22"/>
        </w:rPr>
        <w:t>On behalf of [insert Supplier name], we acknowledge receipt of the Probity Policy and agree to comply with the arrangements set out in the policy during the Procurement.</w:t>
      </w:r>
    </w:p>
    <w:p w14:paraId="1F5E9E9B" w14:textId="77777777" w:rsidR="00AC5F21" w:rsidRDefault="00AC5F21" w:rsidP="00AC5F21">
      <w:pPr>
        <w:ind w:left="360"/>
        <w:rPr>
          <w:rFonts w:ascii="Arial" w:hAnsi="Arial" w:cs="Arial"/>
          <w:sz w:val="22"/>
          <w:szCs w:val="22"/>
        </w:rPr>
      </w:pPr>
    </w:p>
    <w:p w14:paraId="0BF765EC" w14:textId="77777777" w:rsidR="00FB6EBE" w:rsidRPr="00FB6EBE" w:rsidRDefault="00FB6EBE" w:rsidP="00AC5F21">
      <w:pPr>
        <w:ind w:left="360"/>
        <w:rPr>
          <w:rFonts w:ascii="Arial" w:hAnsi="Arial" w:cs="Arial"/>
          <w:sz w:val="22"/>
          <w:szCs w:val="22"/>
        </w:rPr>
      </w:pPr>
      <w:r w:rsidRPr="00FB6EBE">
        <w:rPr>
          <w:rFonts w:ascii="Arial" w:hAnsi="Arial" w:cs="Arial"/>
          <w:sz w:val="22"/>
          <w:szCs w:val="22"/>
        </w:rPr>
        <w:t>Signed:</w:t>
      </w:r>
    </w:p>
    <w:p w14:paraId="2D0DB865" w14:textId="77777777" w:rsidR="00FB6EBE" w:rsidRPr="00FB6EBE" w:rsidRDefault="00FB6EBE" w:rsidP="000F1FB1">
      <w:pPr>
        <w:ind w:left="360"/>
        <w:rPr>
          <w:rFonts w:ascii="Arial" w:hAnsi="Arial" w:cs="Arial"/>
          <w:sz w:val="22"/>
          <w:szCs w:val="22"/>
        </w:rPr>
      </w:pPr>
      <w:r w:rsidRPr="00FB6EBE">
        <w:rPr>
          <w:rFonts w:ascii="Arial" w:hAnsi="Arial" w:cs="Arial"/>
          <w:sz w:val="22"/>
          <w:szCs w:val="22"/>
        </w:rPr>
        <w:t>Name (Position</w:t>
      </w:r>
      <w:r w:rsidR="00844766" w:rsidRPr="00FB6EBE">
        <w:rPr>
          <w:rFonts w:ascii="Arial" w:hAnsi="Arial" w:cs="Arial"/>
          <w:sz w:val="22"/>
          <w:szCs w:val="22"/>
        </w:rPr>
        <w:t>):</w:t>
      </w:r>
      <w:r w:rsidRPr="00FB6EBE">
        <w:rPr>
          <w:rFonts w:ascii="Arial" w:hAnsi="Arial" w:cs="Arial"/>
          <w:sz w:val="22"/>
          <w:szCs w:val="22"/>
        </w:rPr>
        <w:t xml:space="preserve"> </w:t>
      </w:r>
    </w:p>
    <w:p w14:paraId="0267D43C" w14:textId="77777777" w:rsidR="000F1FB1" w:rsidRPr="00FB6EBE" w:rsidRDefault="00844766" w:rsidP="000F1FB1">
      <w:pPr>
        <w:ind w:left="360"/>
        <w:rPr>
          <w:rFonts w:ascii="Arial" w:hAnsi="Arial" w:cs="Arial"/>
          <w:sz w:val="22"/>
          <w:szCs w:val="22"/>
        </w:rPr>
      </w:pPr>
      <w:r w:rsidRPr="00FB6EBE">
        <w:rPr>
          <w:rFonts w:ascii="Arial" w:hAnsi="Arial" w:cs="Arial"/>
          <w:sz w:val="22"/>
          <w:szCs w:val="22"/>
        </w:rPr>
        <w:t>Date:</w:t>
      </w:r>
    </w:p>
    <w:sectPr w:rsidR="000F1FB1" w:rsidRPr="00FB6EBE" w:rsidSect="008228FA">
      <w:headerReference w:type="default" r:id="rId12"/>
      <w:footerReference w:type="default" r:id="rId13"/>
      <w:headerReference w:type="first" r:id="rId14"/>
      <w:footerReference w:type="first" r:id="rId15"/>
      <w:pgSz w:w="11906" w:h="16838"/>
      <w:pgMar w:top="1418" w:right="1133" w:bottom="1702"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4792" w14:textId="77777777" w:rsidR="00603BFA" w:rsidRDefault="00603BFA" w:rsidP="003320FA">
      <w:r>
        <w:separator/>
      </w:r>
    </w:p>
    <w:p w14:paraId="59FF78B0" w14:textId="77777777" w:rsidR="00603BFA" w:rsidRDefault="00603BFA"/>
  </w:endnote>
  <w:endnote w:type="continuationSeparator" w:id="0">
    <w:p w14:paraId="1CC1FAC8" w14:textId="77777777" w:rsidR="00603BFA" w:rsidRDefault="00603BFA" w:rsidP="003320FA">
      <w:r>
        <w:continuationSeparator/>
      </w:r>
    </w:p>
    <w:p w14:paraId="58BE7D4E" w14:textId="77777777" w:rsidR="00603BFA" w:rsidRDefault="00603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DD33" w14:textId="77777777" w:rsidR="00603BFA" w:rsidRDefault="00603BFA" w:rsidP="00D279B4">
    <w:pPr>
      <w:pStyle w:val="Footer"/>
      <w:tabs>
        <w:tab w:val="clear" w:pos="4153"/>
        <w:tab w:val="clear" w:pos="8306"/>
        <w:tab w:val="left" w:pos="0"/>
        <w:tab w:val="center" w:pos="6804"/>
        <w:tab w:val="right" w:pos="9781"/>
      </w:tabs>
    </w:pPr>
    <w:r w:rsidRPr="000C24AF">
      <w:fldChar w:fldCharType="begin"/>
    </w:r>
    <w:r w:rsidRPr="000C24AF">
      <w:instrText xml:space="preserve"> PAGE   \* MERGEFORMAT </w:instrText>
    </w:r>
    <w:r w:rsidRPr="000C24AF">
      <w:fldChar w:fldCharType="separate"/>
    </w:r>
    <w:r>
      <w:rPr>
        <w:noProof/>
      </w:rPr>
      <w:t>16</w:t>
    </w:r>
    <w:r w:rsidRPr="000C24AF">
      <w:fldChar w:fldCharType="end"/>
    </w:r>
    <w:r w:rsidRPr="000C24AF">
      <w:tab/>
    </w:r>
    <w:r>
      <w:t xml:space="preserve">Copyright </w:t>
    </w:r>
    <w:r w:rsidRPr="000C24AF">
      <w:t>© 201</w:t>
    </w:r>
    <w:r>
      <w:t>8</w:t>
    </w:r>
    <w:r w:rsidRPr="000C24AF">
      <w:t xml:space="preserve">, </w:t>
    </w:r>
    <w:r>
      <w:t>NHS Digital</w:t>
    </w:r>
    <w:r w:rsidRPr="000C24AF">
      <w:t>.</w:t>
    </w:r>
  </w:p>
  <w:p w14:paraId="404B9BE9" w14:textId="77777777" w:rsidR="00603BFA" w:rsidRDefault="00603B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3BB1" w14:textId="77777777" w:rsidR="00603BFA" w:rsidRDefault="00603BFA">
    <w:pPr>
      <w:pStyle w:val="Footer"/>
    </w:pPr>
    <w:r>
      <w:rPr>
        <w:noProof/>
      </w:rPr>
      <w:drawing>
        <wp:anchor distT="0" distB="0" distL="114300" distR="114300" simplePos="0" relativeHeight="251657728" behindDoc="1" locked="0" layoutInCell="1" allowOverlap="1" wp14:anchorId="04C97A59" wp14:editId="40676746">
          <wp:simplePos x="0" y="0"/>
          <wp:positionH relativeFrom="column">
            <wp:posOffset>4572635</wp:posOffset>
          </wp:positionH>
          <wp:positionV relativeFrom="paragraph">
            <wp:posOffset>-327025</wp:posOffset>
          </wp:positionV>
          <wp:extent cx="1279525" cy="627380"/>
          <wp:effectExtent l="0" t="0" r="0" b="1270"/>
          <wp:wrapNone/>
          <wp:docPr id="26" name="Picture 26" descr="icon_trio_white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con_trio_white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525" cy="6273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59F1B215" wp14:editId="2849BEAD">
              <wp:simplePos x="0" y="0"/>
              <wp:positionH relativeFrom="column">
                <wp:posOffset>-560070</wp:posOffset>
              </wp:positionH>
              <wp:positionV relativeFrom="paragraph">
                <wp:posOffset>-236855</wp:posOffset>
              </wp:positionV>
              <wp:extent cx="4857750" cy="419100"/>
              <wp:effectExtent l="1905" t="127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4ADAB" w14:textId="77777777" w:rsidR="00603BFA" w:rsidRPr="00EE0A24" w:rsidRDefault="00603BFA" w:rsidP="00EE0A24">
                          <w:pPr>
                            <w:rPr>
                              <w:rFonts w:ascii="Arial" w:hAnsi="Arial" w:cs="Arial"/>
                              <w:b/>
                              <w:i/>
                              <w:color w:val="FFFFFF"/>
                              <w:sz w:val="40"/>
                              <w:szCs w:val="40"/>
                            </w:rPr>
                          </w:pPr>
                          <w:r w:rsidRPr="00EE0A24">
                            <w:rPr>
                              <w:rFonts w:ascii="Arial" w:hAnsi="Arial" w:cs="Arial"/>
                              <w:b/>
                              <w:i/>
                              <w:color w:val="FFFFFF"/>
                              <w:sz w:val="40"/>
                              <w:szCs w:val="40"/>
                            </w:rPr>
                            <w:t>www.connectingforhealth.nhs.uk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1B215" id="_x0000_t202" coordsize="21600,21600" o:spt="202" path="m,l,21600r21600,l21600,xe">
              <v:stroke joinstyle="miter"/>
              <v:path gradientshapeok="t" o:connecttype="rect"/>
            </v:shapetype>
            <v:shape id="Text Box 18" o:spid="_x0000_s1026" type="#_x0000_t202" style="position:absolute;margin-left:-44.1pt;margin-top:-18.65pt;width:382.5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QotQ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" filled="f" stroked="f">
              <v:textbox>
                <w:txbxContent>
                  <w:p w14:paraId="3024ADAB" w14:textId="77777777" w:rsidR="00603BFA" w:rsidRPr="00EE0A24" w:rsidRDefault="00603BFA" w:rsidP="00EE0A24">
                    <w:pPr>
                      <w:rPr>
                        <w:rFonts w:ascii="Arial" w:hAnsi="Arial" w:cs="Arial"/>
                        <w:b/>
                        <w:i/>
                        <w:color w:val="FFFFFF"/>
                        <w:sz w:val="40"/>
                        <w:szCs w:val="40"/>
                      </w:rPr>
                    </w:pPr>
                    <w:r w:rsidRPr="00EE0A24">
                      <w:rPr>
                        <w:rFonts w:ascii="Arial" w:hAnsi="Arial" w:cs="Arial"/>
                        <w:b/>
                        <w:i/>
                        <w:color w:val="FFFFFF"/>
                        <w:sz w:val="40"/>
                        <w:szCs w:val="40"/>
                      </w:rPr>
                      <w:t>www.connectingforhealth.nhs.uk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1698D" w14:textId="77777777" w:rsidR="00603BFA" w:rsidRDefault="00603BFA" w:rsidP="003320FA">
      <w:r>
        <w:separator/>
      </w:r>
    </w:p>
    <w:p w14:paraId="628B083C" w14:textId="77777777" w:rsidR="00603BFA" w:rsidRDefault="00603BFA"/>
  </w:footnote>
  <w:footnote w:type="continuationSeparator" w:id="0">
    <w:p w14:paraId="2C350035" w14:textId="77777777" w:rsidR="00603BFA" w:rsidRDefault="00603BFA" w:rsidP="003320FA">
      <w:r>
        <w:continuationSeparator/>
      </w:r>
    </w:p>
    <w:p w14:paraId="0855BB70" w14:textId="77777777" w:rsidR="00603BFA" w:rsidRDefault="00603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15BD" w14:textId="77777777" w:rsidR="00603BFA" w:rsidRDefault="00603BFA">
    <w:pPr>
      <w:pStyle w:val="Header"/>
    </w:pPr>
    <w:r>
      <w:rPr>
        <w:rFonts w:asciiTheme="minorHAnsi" w:hAnsiTheme="minorHAnsi"/>
        <w:b/>
        <w:bCs/>
        <w:noProof/>
      </w:rPr>
      <w:drawing>
        <wp:anchor distT="0" distB="0" distL="114300" distR="114300" simplePos="0" relativeHeight="251660800" behindDoc="1" locked="0" layoutInCell="1" allowOverlap="1" wp14:anchorId="1481AD8F" wp14:editId="4DEBF781">
          <wp:simplePos x="0" y="0"/>
          <wp:positionH relativeFrom="page">
            <wp:posOffset>5701030</wp:posOffset>
          </wp:positionH>
          <wp:positionV relativeFrom="page">
            <wp:posOffset>41910</wp:posOffset>
          </wp:positionV>
          <wp:extent cx="1198245" cy="949960"/>
          <wp:effectExtent l="0" t="0" r="1905" b="2540"/>
          <wp:wrapTight wrapText="bothSides">
            <wp:wrapPolygon edited="0">
              <wp:start x="0" y="0"/>
              <wp:lineTo x="0" y="21225"/>
              <wp:lineTo x="21291" y="21225"/>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245" cy="949960"/>
                  </a:xfrm>
                  <a:prstGeom prst="rect">
                    <a:avLst/>
                  </a:prstGeom>
                </pic:spPr>
              </pic:pic>
            </a:graphicData>
          </a:graphic>
          <wp14:sizeRelH relativeFrom="margin">
            <wp14:pctWidth>0</wp14:pctWidth>
          </wp14:sizeRelH>
          <wp14:sizeRelV relativeFrom="margin">
            <wp14:pctHeight>0</wp14:pctHeight>
          </wp14:sizeRelV>
        </wp:anchor>
      </w:drawing>
    </w:r>
  </w:p>
  <w:p w14:paraId="365ACE8D" w14:textId="77777777" w:rsidR="00603BFA" w:rsidRDefault="00603BFA">
    <w:pPr>
      <w:pStyle w:val="Header"/>
    </w:pPr>
  </w:p>
  <w:p w14:paraId="54B2B75C" w14:textId="77777777" w:rsidR="00603BFA" w:rsidRDefault="00603BFA">
    <w:pPr>
      <w:pStyle w:val="Header"/>
    </w:pPr>
  </w:p>
  <w:p w14:paraId="673130D7" w14:textId="77777777" w:rsidR="00603BFA" w:rsidRDefault="00603BFA">
    <w:pPr>
      <w:pStyle w:val="Header"/>
    </w:pPr>
  </w:p>
  <w:p w14:paraId="652BA1F0" w14:textId="77777777" w:rsidR="00603BFA" w:rsidRDefault="00603B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9E90" w14:textId="77777777" w:rsidR="00603BFA" w:rsidRPr="00EE0A24" w:rsidRDefault="00603BFA">
    <w:pPr>
      <w:pStyle w:val="Header"/>
      <w:rPr>
        <w:b/>
      </w:rPr>
    </w:pPr>
    <w:r>
      <w:rPr>
        <w:noProof/>
      </w:rPr>
      <w:drawing>
        <wp:anchor distT="0" distB="0" distL="114300" distR="114300" simplePos="0" relativeHeight="251658752" behindDoc="1" locked="0" layoutInCell="1" allowOverlap="1" wp14:anchorId="7082DE50" wp14:editId="679783B8">
          <wp:simplePos x="0" y="0"/>
          <wp:positionH relativeFrom="page">
            <wp:posOffset>656590</wp:posOffset>
          </wp:positionH>
          <wp:positionV relativeFrom="page">
            <wp:posOffset>288290</wp:posOffset>
          </wp:positionV>
          <wp:extent cx="2419350" cy="799465"/>
          <wp:effectExtent l="0" t="0" r="0" b="635"/>
          <wp:wrapTight wrapText="bothSides">
            <wp:wrapPolygon edited="0">
              <wp:start x="0" y="0"/>
              <wp:lineTo x="0" y="21102"/>
              <wp:lineTo x="21430" y="21102"/>
              <wp:lineTo x="21430" y="0"/>
              <wp:lineTo x="0" y="0"/>
            </wp:wrapPolygon>
          </wp:wrapTight>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994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AA50FF9" wp14:editId="69628D09">
          <wp:simplePos x="0" y="0"/>
          <wp:positionH relativeFrom="column">
            <wp:posOffset>3143885</wp:posOffset>
          </wp:positionH>
          <wp:positionV relativeFrom="paragraph">
            <wp:posOffset>73660</wp:posOffset>
          </wp:positionV>
          <wp:extent cx="2665095" cy="626745"/>
          <wp:effectExtent l="0" t="0" r="1905" b="1905"/>
          <wp:wrapNone/>
          <wp:docPr id="25" name="Picture 25" descr="nhs_cfh_logo_white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hs_cfh_logo_white_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5095" cy="626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C55"/>
    <w:multiLevelType w:val="multilevel"/>
    <w:tmpl w:val="4426F6E8"/>
    <w:lvl w:ilvl="0">
      <w:start w:val="1"/>
      <w:numFmt w:val="decimal"/>
      <w:lvlText w:val="%1."/>
      <w:lvlJc w:val="left"/>
      <w:pPr>
        <w:ind w:left="720" w:hanging="360"/>
      </w:pPr>
    </w:lvl>
    <w:lvl w:ilvl="1">
      <w:start w:val="1"/>
      <w:numFmt w:val="decimal"/>
      <w:isLgl/>
      <w:lvlText w:val="%1.%2"/>
      <w:lvlJc w:val="left"/>
      <w:pPr>
        <w:ind w:left="1440" w:hanging="720"/>
      </w:pPr>
      <w:rPr>
        <w:rFonts w:cs="Times New Roman"/>
        <w:sz w:val="22"/>
      </w:rPr>
    </w:lvl>
    <w:lvl w:ilvl="2">
      <w:start w:val="1"/>
      <w:numFmt w:val="decimal"/>
      <w:isLgl/>
      <w:lvlText w:val="%1.%2.%3"/>
      <w:lvlJc w:val="left"/>
      <w:pPr>
        <w:ind w:left="1800" w:hanging="720"/>
      </w:pPr>
      <w:rPr>
        <w:rFonts w:cs="Times New Roman"/>
        <w:sz w:val="22"/>
      </w:rPr>
    </w:lvl>
    <w:lvl w:ilvl="3">
      <w:start w:val="1"/>
      <w:numFmt w:val="decimal"/>
      <w:isLgl/>
      <w:lvlText w:val="%1.%2.%3.%4"/>
      <w:lvlJc w:val="left"/>
      <w:pPr>
        <w:ind w:left="2160" w:hanging="720"/>
      </w:pPr>
      <w:rPr>
        <w:rFonts w:cs="Times New Roman"/>
        <w:sz w:val="22"/>
      </w:rPr>
    </w:lvl>
    <w:lvl w:ilvl="4">
      <w:start w:val="1"/>
      <w:numFmt w:val="decimal"/>
      <w:isLgl/>
      <w:lvlText w:val="%1.%2.%3.%4.%5"/>
      <w:lvlJc w:val="left"/>
      <w:pPr>
        <w:ind w:left="2880" w:hanging="1080"/>
      </w:pPr>
      <w:rPr>
        <w:rFonts w:cs="Times New Roman"/>
        <w:sz w:val="22"/>
      </w:rPr>
    </w:lvl>
    <w:lvl w:ilvl="5">
      <w:start w:val="1"/>
      <w:numFmt w:val="decimal"/>
      <w:isLgl/>
      <w:lvlText w:val="%1.%2.%3.%4.%5.%6"/>
      <w:lvlJc w:val="left"/>
      <w:pPr>
        <w:ind w:left="3240" w:hanging="1080"/>
      </w:pPr>
      <w:rPr>
        <w:rFonts w:cs="Times New Roman"/>
        <w:sz w:val="22"/>
      </w:rPr>
    </w:lvl>
    <w:lvl w:ilvl="6">
      <w:start w:val="1"/>
      <w:numFmt w:val="decimal"/>
      <w:isLgl/>
      <w:lvlText w:val="%1.%2.%3.%4.%5.%6.%7"/>
      <w:lvlJc w:val="left"/>
      <w:pPr>
        <w:ind w:left="3960" w:hanging="1440"/>
      </w:pPr>
      <w:rPr>
        <w:rFonts w:cs="Times New Roman"/>
        <w:sz w:val="22"/>
      </w:rPr>
    </w:lvl>
    <w:lvl w:ilvl="7">
      <w:start w:val="1"/>
      <w:numFmt w:val="decimal"/>
      <w:isLgl/>
      <w:lvlText w:val="%1.%2.%3.%4.%5.%6.%7.%8"/>
      <w:lvlJc w:val="left"/>
      <w:pPr>
        <w:ind w:left="4320" w:hanging="1440"/>
      </w:pPr>
      <w:rPr>
        <w:rFonts w:cs="Times New Roman"/>
        <w:sz w:val="22"/>
      </w:rPr>
    </w:lvl>
    <w:lvl w:ilvl="8">
      <w:start w:val="1"/>
      <w:numFmt w:val="decimal"/>
      <w:isLgl/>
      <w:lvlText w:val="%1.%2.%3.%4.%5.%6.%7.%8.%9"/>
      <w:lvlJc w:val="left"/>
      <w:pPr>
        <w:ind w:left="5040" w:hanging="1800"/>
      </w:pPr>
      <w:rPr>
        <w:rFonts w:cs="Times New Roman"/>
        <w:sz w:val="22"/>
      </w:rPr>
    </w:lvl>
  </w:abstractNum>
  <w:abstractNum w:abstractNumId="1" w15:restartNumberingAfterBreak="0">
    <w:nsid w:val="0BD35854"/>
    <w:multiLevelType w:val="hybridMultilevel"/>
    <w:tmpl w:val="9070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755BB"/>
    <w:multiLevelType w:val="hybridMultilevel"/>
    <w:tmpl w:val="470E656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2560151F"/>
    <w:multiLevelType w:val="hybridMultilevel"/>
    <w:tmpl w:val="B2A85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3320E2"/>
    <w:multiLevelType w:val="hybridMultilevel"/>
    <w:tmpl w:val="7D68A2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83E0C18"/>
    <w:multiLevelType w:val="multilevel"/>
    <w:tmpl w:val="57DCFA74"/>
    <w:lvl w:ilvl="0">
      <w:start w:val="1"/>
      <w:numFmt w:val="decimal"/>
      <w:lvlText w:val="%1"/>
      <w:lvlJc w:val="left"/>
      <w:pPr>
        <w:ind w:left="405" w:hanging="40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37144300"/>
    <w:multiLevelType w:val="multilevel"/>
    <w:tmpl w:val="34200FBA"/>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3537A5"/>
    <w:multiLevelType w:val="hybridMultilevel"/>
    <w:tmpl w:val="C520DF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62896"/>
    <w:multiLevelType w:val="hybridMultilevel"/>
    <w:tmpl w:val="FDCC2162"/>
    <w:lvl w:ilvl="0" w:tplc="FA88E5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C2396"/>
    <w:multiLevelType w:val="hybridMultilevel"/>
    <w:tmpl w:val="B2969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815DCD"/>
    <w:multiLevelType w:val="hybridMultilevel"/>
    <w:tmpl w:val="330A5342"/>
    <w:lvl w:ilvl="0" w:tplc="728CF0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90606E"/>
    <w:multiLevelType w:val="hybridMultilevel"/>
    <w:tmpl w:val="32A4251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DB166D"/>
    <w:multiLevelType w:val="multilevel"/>
    <w:tmpl w:val="C2F4A7B4"/>
    <w:lvl w:ilvl="0">
      <w:start w:val="1"/>
      <w:numFmt w:val="decimal"/>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7B05077"/>
    <w:multiLevelType w:val="hybridMultilevel"/>
    <w:tmpl w:val="7BBEA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646F9F"/>
    <w:multiLevelType w:val="hybridMultilevel"/>
    <w:tmpl w:val="AC4C7052"/>
    <w:lvl w:ilvl="0" w:tplc="CBA03C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436DD"/>
    <w:multiLevelType w:val="multilevel"/>
    <w:tmpl w:val="AF3C365C"/>
    <w:lvl w:ilvl="0">
      <w:start w:val="3"/>
      <w:numFmt w:val="bullet"/>
      <w:lvlText w:val=""/>
      <w:lvlJc w:val="left"/>
      <w:pPr>
        <w:tabs>
          <w:tab w:val="num" w:pos="680"/>
        </w:tabs>
        <w:ind w:left="680" w:hanging="283"/>
      </w:pPr>
      <w:rPr>
        <w:rFonts w:ascii="Wingdings" w:hAnsi="Wingdings" w:hint="default"/>
        <w:color w:val="0072C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7A0439"/>
    <w:multiLevelType w:val="hybridMultilevel"/>
    <w:tmpl w:val="3E82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052DD"/>
    <w:multiLevelType w:val="hybridMultilevel"/>
    <w:tmpl w:val="42B0AB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4E6744F"/>
    <w:multiLevelType w:val="hybridMultilevel"/>
    <w:tmpl w:val="09D801E0"/>
    <w:lvl w:ilvl="0" w:tplc="F36E6BE0">
      <w:start w:val="3"/>
      <w:numFmt w:val="bullet"/>
      <w:pStyle w:val="bulletpoints"/>
      <w:lvlText w:val=""/>
      <w:lvlJc w:val="left"/>
      <w:pPr>
        <w:tabs>
          <w:tab w:val="num" w:pos="340"/>
        </w:tabs>
        <w:ind w:left="340" w:hanging="340"/>
      </w:pPr>
      <w:rPr>
        <w:rFonts w:ascii="Wingdings" w:hAnsi="Wingdings" w:hint="default"/>
        <w:color w:val="0072C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282AC8"/>
    <w:multiLevelType w:val="multilevel"/>
    <w:tmpl w:val="5156C66C"/>
    <w:lvl w:ilvl="0">
      <w:start w:val="1"/>
      <w:numFmt w:val="decimal"/>
      <w:pStyle w:val="Heading1"/>
      <w:lvlText w:val="%1"/>
      <w:lvlJc w:val="left"/>
      <w:pPr>
        <w:ind w:left="432" w:hanging="432"/>
      </w:pPr>
    </w:lvl>
    <w:lvl w:ilvl="1">
      <w:start w:val="1"/>
      <w:numFmt w:val="decimal"/>
      <w:pStyle w:val="Heading2"/>
      <w:lvlText w:val="%1.%2"/>
      <w:lvlJc w:val="left"/>
      <w:pPr>
        <w:ind w:left="3837" w:hanging="576"/>
      </w:pPr>
      <w:rPr>
        <w:i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E1E18E0"/>
    <w:multiLevelType w:val="hybridMultilevel"/>
    <w:tmpl w:val="EDD47A08"/>
    <w:lvl w:ilvl="0" w:tplc="E912F8EA">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621"/>
        </w:tabs>
        <w:ind w:left="621" w:hanging="360"/>
      </w:pPr>
      <w:rPr>
        <w:rFonts w:ascii="Courier New" w:hAnsi="Courier New" w:hint="default"/>
      </w:rPr>
    </w:lvl>
    <w:lvl w:ilvl="2" w:tplc="08090005" w:tentative="1">
      <w:start w:val="1"/>
      <w:numFmt w:val="bullet"/>
      <w:lvlText w:val=""/>
      <w:lvlJc w:val="left"/>
      <w:pPr>
        <w:tabs>
          <w:tab w:val="num" w:pos="1341"/>
        </w:tabs>
        <w:ind w:left="1341" w:hanging="360"/>
      </w:pPr>
      <w:rPr>
        <w:rFonts w:ascii="Wingdings" w:hAnsi="Wingdings" w:hint="default"/>
      </w:rPr>
    </w:lvl>
    <w:lvl w:ilvl="3" w:tplc="08090001" w:tentative="1">
      <w:start w:val="1"/>
      <w:numFmt w:val="bullet"/>
      <w:lvlText w:val=""/>
      <w:lvlJc w:val="left"/>
      <w:pPr>
        <w:tabs>
          <w:tab w:val="num" w:pos="2061"/>
        </w:tabs>
        <w:ind w:left="2061" w:hanging="360"/>
      </w:pPr>
      <w:rPr>
        <w:rFonts w:ascii="Symbol" w:hAnsi="Symbol" w:hint="default"/>
      </w:rPr>
    </w:lvl>
    <w:lvl w:ilvl="4" w:tplc="08090003" w:tentative="1">
      <w:start w:val="1"/>
      <w:numFmt w:val="bullet"/>
      <w:lvlText w:val="o"/>
      <w:lvlJc w:val="left"/>
      <w:pPr>
        <w:tabs>
          <w:tab w:val="num" w:pos="2781"/>
        </w:tabs>
        <w:ind w:left="2781" w:hanging="360"/>
      </w:pPr>
      <w:rPr>
        <w:rFonts w:ascii="Courier New" w:hAnsi="Courier New" w:hint="default"/>
      </w:rPr>
    </w:lvl>
    <w:lvl w:ilvl="5" w:tplc="08090005" w:tentative="1">
      <w:start w:val="1"/>
      <w:numFmt w:val="bullet"/>
      <w:lvlText w:val=""/>
      <w:lvlJc w:val="left"/>
      <w:pPr>
        <w:tabs>
          <w:tab w:val="num" w:pos="3501"/>
        </w:tabs>
        <w:ind w:left="3501" w:hanging="360"/>
      </w:pPr>
      <w:rPr>
        <w:rFonts w:ascii="Wingdings" w:hAnsi="Wingdings" w:hint="default"/>
      </w:rPr>
    </w:lvl>
    <w:lvl w:ilvl="6" w:tplc="08090001" w:tentative="1">
      <w:start w:val="1"/>
      <w:numFmt w:val="bullet"/>
      <w:lvlText w:val=""/>
      <w:lvlJc w:val="left"/>
      <w:pPr>
        <w:tabs>
          <w:tab w:val="num" w:pos="4221"/>
        </w:tabs>
        <w:ind w:left="4221" w:hanging="360"/>
      </w:pPr>
      <w:rPr>
        <w:rFonts w:ascii="Symbol" w:hAnsi="Symbol" w:hint="default"/>
      </w:rPr>
    </w:lvl>
    <w:lvl w:ilvl="7" w:tplc="08090003" w:tentative="1">
      <w:start w:val="1"/>
      <w:numFmt w:val="bullet"/>
      <w:lvlText w:val="o"/>
      <w:lvlJc w:val="left"/>
      <w:pPr>
        <w:tabs>
          <w:tab w:val="num" w:pos="4941"/>
        </w:tabs>
        <w:ind w:left="4941" w:hanging="360"/>
      </w:pPr>
      <w:rPr>
        <w:rFonts w:ascii="Courier New" w:hAnsi="Courier New" w:hint="default"/>
      </w:rPr>
    </w:lvl>
    <w:lvl w:ilvl="8" w:tplc="08090005" w:tentative="1">
      <w:start w:val="1"/>
      <w:numFmt w:val="bullet"/>
      <w:lvlText w:val=""/>
      <w:lvlJc w:val="left"/>
      <w:pPr>
        <w:tabs>
          <w:tab w:val="num" w:pos="5661"/>
        </w:tabs>
        <w:ind w:left="5661" w:hanging="360"/>
      </w:pPr>
      <w:rPr>
        <w:rFonts w:ascii="Wingdings" w:hAnsi="Wingdings" w:hint="default"/>
      </w:rPr>
    </w:lvl>
  </w:abstractNum>
  <w:abstractNum w:abstractNumId="21" w15:restartNumberingAfterBreak="0">
    <w:nsid w:val="7E6E0481"/>
    <w:multiLevelType w:val="hybridMultilevel"/>
    <w:tmpl w:val="3370C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2"/>
  </w:num>
  <w:num w:numId="5">
    <w:abstractNumId w:val="19"/>
  </w:num>
  <w:num w:numId="6">
    <w:abstractNumId w:val="14"/>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9"/>
  </w:num>
  <w:num w:numId="15">
    <w:abstractNumId w:val="19"/>
  </w:num>
  <w:num w:numId="16">
    <w:abstractNumId w:val="19"/>
  </w:num>
  <w:num w:numId="17">
    <w:abstractNumId w:val="19"/>
  </w:num>
  <w:num w:numId="18">
    <w:abstractNumId w:val="12"/>
  </w:num>
  <w:num w:numId="19">
    <w:abstractNumId w:val="19"/>
  </w:num>
  <w:num w:numId="20">
    <w:abstractNumId w:val="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9"/>
  </w:num>
  <w:num w:numId="24">
    <w:abstractNumId w:val="19"/>
    <w:lvlOverride w:ilvl="0">
      <w:startOverride w:val="1"/>
    </w:lvlOverride>
    <w:lvlOverride w:ilvl="1">
      <w:startOverride w:val="2"/>
    </w:lvlOverride>
    <w:lvlOverride w:ilvl="2">
      <w:startOverride w:val="1"/>
    </w:lvlOverride>
  </w:num>
  <w:num w:numId="25">
    <w:abstractNumId w:val="20"/>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9"/>
  </w:num>
  <w:num w:numId="31">
    <w:abstractNumId w:val="21"/>
  </w:num>
  <w:num w:numId="32">
    <w:abstractNumId w:val="1"/>
  </w:num>
  <w:num w:numId="33">
    <w:abstractNumId w:val="19"/>
    <w:lvlOverride w:ilvl="0">
      <w:startOverride w:val="1"/>
    </w:lvlOverride>
    <w:lvlOverride w:ilvl="1">
      <w:startOverride w:val="3"/>
    </w:lvlOverride>
    <w:lvlOverride w:ilvl="2">
      <w:startOverride w:val="1"/>
    </w:lvlOverride>
  </w:num>
  <w:num w:numId="34">
    <w:abstractNumId w:val="16"/>
  </w:num>
  <w:num w:numId="35">
    <w:abstractNumId w:val="7"/>
  </w:num>
  <w:num w:numId="36">
    <w:abstractNumId w:val="13"/>
  </w:num>
  <w:num w:numId="37">
    <w:abstractNumId w:val="11"/>
  </w:num>
  <w:num w:numId="38">
    <w:abstractNumId w:val="19"/>
  </w:num>
  <w:num w:numId="39">
    <w:abstractNumId w:val="5"/>
  </w:num>
  <w:num w:numId="40">
    <w:abstractNumId w:val="4"/>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6145">
      <o:colormru v:ext="edit" colors="#0072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3F"/>
    <w:rsid w:val="0000294A"/>
    <w:rsid w:val="00003968"/>
    <w:rsid w:val="0000633F"/>
    <w:rsid w:val="00012331"/>
    <w:rsid w:val="00013464"/>
    <w:rsid w:val="00013E92"/>
    <w:rsid w:val="00013FE7"/>
    <w:rsid w:val="0001539F"/>
    <w:rsid w:val="00016C03"/>
    <w:rsid w:val="0002263B"/>
    <w:rsid w:val="00025260"/>
    <w:rsid w:val="000309FF"/>
    <w:rsid w:val="00032FA5"/>
    <w:rsid w:val="000505F2"/>
    <w:rsid w:val="00055889"/>
    <w:rsid w:val="00055E42"/>
    <w:rsid w:val="00064701"/>
    <w:rsid w:val="00066659"/>
    <w:rsid w:val="00066BB5"/>
    <w:rsid w:val="00080E43"/>
    <w:rsid w:val="00082A93"/>
    <w:rsid w:val="00087D3D"/>
    <w:rsid w:val="00091901"/>
    <w:rsid w:val="00095E96"/>
    <w:rsid w:val="00096163"/>
    <w:rsid w:val="00096405"/>
    <w:rsid w:val="000979E3"/>
    <w:rsid w:val="000C0867"/>
    <w:rsid w:val="000D1611"/>
    <w:rsid w:val="000D1974"/>
    <w:rsid w:val="000D5D37"/>
    <w:rsid w:val="000D6B00"/>
    <w:rsid w:val="000E1FFD"/>
    <w:rsid w:val="000E251B"/>
    <w:rsid w:val="000F1FB1"/>
    <w:rsid w:val="000F2222"/>
    <w:rsid w:val="000F2E5C"/>
    <w:rsid w:val="000F427C"/>
    <w:rsid w:val="000F749C"/>
    <w:rsid w:val="00111F76"/>
    <w:rsid w:val="00114087"/>
    <w:rsid w:val="001221F7"/>
    <w:rsid w:val="00130881"/>
    <w:rsid w:val="00137AB2"/>
    <w:rsid w:val="001429AD"/>
    <w:rsid w:val="00143C2A"/>
    <w:rsid w:val="0014652B"/>
    <w:rsid w:val="00160397"/>
    <w:rsid w:val="00160491"/>
    <w:rsid w:val="00161C5D"/>
    <w:rsid w:val="001655A5"/>
    <w:rsid w:val="00172FF8"/>
    <w:rsid w:val="00177F27"/>
    <w:rsid w:val="001844F9"/>
    <w:rsid w:val="001862F5"/>
    <w:rsid w:val="00192331"/>
    <w:rsid w:val="00197AB6"/>
    <w:rsid w:val="001A2BD4"/>
    <w:rsid w:val="001A44D9"/>
    <w:rsid w:val="001A745F"/>
    <w:rsid w:val="001B2235"/>
    <w:rsid w:val="001B2AE2"/>
    <w:rsid w:val="001B5C2F"/>
    <w:rsid w:val="001C22D8"/>
    <w:rsid w:val="001C3517"/>
    <w:rsid w:val="001D02D0"/>
    <w:rsid w:val="001D219B"/>
    <w:rsid w:val="001D2D38"/>
    <w:rsid w:val="001D670D"/>
    <w:rsid w:val="001D6D80"/>
    <w:rsid w:val="001E063C"/>
    <w:rsid w:val="001E1E28"/>
    <w:rsid w:val="001E5426"/>
    <w:rsid w:val="0020189E"/>
    <w:rsid w:val="0020218D"/>
    <w:rsid w:val="002108BF"/>
    <w:rsid w:val="0022269C"/>
    <w:rsid w:val="002234B3"/>
    <w:rsid w:val="00233566"/>
    <w:rsid w:val="00233CC9"/>
    <w:rsid w:val="00243E2B"/>
    <w:rsid w:val="00251FB4"/>
    <w:rsid w:val="0026017F"/>
    <w:rsid w:val="00260E46"/>
    <w:rsid w:val="00266624"/>
    <w:rsid w:val="002669B1"/>
    <w:rsid w:val="0027142A"/>
    <w:rsid w:val="00273E38"/>
    <w:rsid w:val="00285086"/>
    <w:rsid w:val="00295BB4"/>
    <w:rsid w:val="002A31AF"/>
    <w:rsid w:val="002A5CF0"/>
    <w:rsid w:val="002B01D9"/>
    <w:rsid w:val="002B4E38"/>
    <w:rsid w:val="002B66DE"/>
    <w:rsid w:val="002D10FE"/>
    <w:rsid w:val="002D303C"/>
    <w:rsid w:val="002E24A1"/>
    <w:rsid w:val="002F326B"/>
    <w:rsid w:val="002F7CDA"/>
    <w:rsid w:val="00311159"/>
    <w:rsid w:val="00313454"/>
    <w:rsid w:val="00315710"/>
    <w:rsid w:val="00323747"/>
    <w:rsid w:val="003320FA"/>
    <w:rsid w:val="00337FA4"/>
    <w:rsid w:val="00350783"/>
    <w:rsid w:val="00351816"/>
    <w:rsid w:val="00352B62"/>
    <w:rsid w:val="00353BF0"/>
    <w:rsid w:val="00365281"/>
    <w:rsid w:val="00366AD2"/>
    <w:rsid w:val="0037723B"/>
    <w:rsid w:val="00377255"/>
    <w:rsid w:val="00380A4C"/>
    <w:rsid w:val="00384FA4"/>
    <w:rsid w:val="00385486"/>
    <w:rsid w:val="003860D6"/>
    <w:rsid w:val="00387195"/>
    <w:rsid w:val="00395662"/>
    <w:rsid w:val="003A21A3"/>
    <w:rsid w:val="003A29E4"/>
    <w:rsid w:val="003B386E"/>
    <w:rsid w:val="003C512C"/>
    <w:rsid w:val="003C6E19"/>
    <w:rsid w:val="003D1557"/>
    <w:rsid w:val="003D50F1"/>
    <w:rsid w:val="003E338E"/>
    <w:rsid w:val="003E35AD"/>
    <w:rsid w:val="003E35B0"/>
    <w:rsid w:val="003F1041"/>
    <w:rsid w:val="003F2CC9"/>
    <w:rsid w:val="004005A9"/>
    <w:rsid w:val="00400635"/>
    <w:rsid w:val="0040111F"/>
    <w:rsid w:val="0040790A"/>
    <w:rsid w:val="00425D81"/>
    <w:rsid w:val="004262DE"/>
    <w:rsid w:val="00463ABF"/>
    <w:rsid w:val="004716C6"/>
    <w:rsid w:val="00480420"/>
    <w:rsid w:val="00484372"/>
    <w:rsid w:val="0049456B"/>
    <w:rsid w:val="004A1486"/>
    <w:rsid w:val="004A425B"/>
    <w:rsid w:val="004A44E9"/>
    <w:rsid w:val="004B460C"/>
    <w:rsid w:val="004D5B18"/>
    <w:rsid w:val="004E2D1E"/>
    <w:rsid w:val="004E4856"/>
    <w:rsid w:val="004E710D"/>
    <w:rsid w:val="004F2E4C"/>
    <w:rsid w:val="004F72C2"/>
    <w:rsid w:val="0050383D"/>
    <w:rsid w:val="00505161"/>
    <w:rsid w:val="00506EE3"/>
    <w:rsid w:val="00513E0A"/>
    <w:rsid w:val="00517A01"/>
    <w:rsid w:val="005217C8"/>
    <w:rsid w:val="00521EAC"/>
    <w:rsid w:val="00522592"/>
    <w:rsid w:val="00527F23"/>
    <w:rsid w:val="00532FC6"/>
    <w:rsid w:val="0053324B"/>
    <w:rsid w:val="0053376C"/>
    <w:rsid w:val="00535274"/>
    <w:rsid w:val="00544357"/>
    <w:rsid w:val="00547659"/>
    <w:rsid w:val="00553C6E"/>
    <w:rsid w:val="00555094"/>
    <w:rsid w:val="0055549F"/>
    <w:rsid w:val="00555BC9"/>
    <w:rsid w:val="00562FF5"/>
    <w:rsid w:val="00571F8B"/>
    <w:rsid w:val="0057691F"/>
    <w:rsid w:val="00577128"/>
    <w:rsid w:val="005B5F49"/>
    <w:rsid w:val="005B6F40"/>
    <w:rsid w:val="005C63E0"/>
    <w:rsid w:val="005E3FB6"/>
    <w:rsid w:val="005F46CB"/>
    <w:rsid w:val="005F7E8D"/>
    <w:rsid w:val="0060049C"/>
    <w:rsid w:val="00600F69"/>
    <w:rsid w:val="00601A01"/>
    <w:rsid w:val="00603BFA"/>
    <w:rsid w:val="00604F81"/>
    <w:rsid w:val="00607897"/>
    <w:rsid w:val="00625AAE"/>
    <w:rsid w:val="006330C0"/>
    <w:rsid w:val="00644E90"/>
    <w:rsid w:val="00651928"/>
    <w:rsid w:val="0066022D"/>
    <w:rsid w:val="0066054D"/>
    <w:rsid w:val="00661C7E"/>
    <w:rsid w:val="00664E37"/>
    <w:rsid w:val="0066531D"/>
    <w:rsid w:val="006663A2"/>
    <w:rsid w:val="00666B5D"/>
    <w:rsid w:val="00672596"/>
    <w:rsid w:val="006725FB"/>
    <w:rsid w:val="00674099"/>
    <w:rsid w:val="006820C4"/>
    <w:rsid w:val="006919A2"/>
    <w:rsid w:val="00691DF5"/>
    <w:rsid w:val="00692AE6"/>
    <w:rsid w:val="00692C02"/>
    <w:rsid w:val="0069588E"/>
    <w:rsid w:val="00696DB3"/>
    <w:rsid w:val="006A44C9"/>
    <w:rsid w:val="006A758D"/>
    <w:rsid w:val="006B0C15"/>
    <w:rsid w:val="006B38C1"/>
    <w:rsid w:val="006B3CEF"/>
    <w:rsid w:val="006B75F7"/>
    <w:rsid w:val="006E01F8"/>
    <w:rsid w:val="006E76B8"/>
    <w:rsid w:val="006F032B"/>
    <w:rsid w:val="006F0E45"/>
    <w:rsid w:val="006F3E1E"/>
    <w:rsid w:val="006F4F4E"/>
    <w:rsid w:val="00700260"/>
    <w:rsid w:val="0070517E"/>
    <w:rsid w:val="00734AE3"/>
    <w:rsid w:val="00735A02"/>
    <w:rsid w:val="00740502"/>
    <w:rsid w:val="00740655"/>
    <w:rsid w:val="00742C6E"/>
    <w:rsid w:val="007446BF"/>
    <w:rsid w:val="00751DBE"/>
    <w:rsid w:val="00752D49"/>
    <w:rsid w:val="00753205"/>
    <w:rsid w:val="00762EBC"/>
    <w:rsid w:val="0076462D"/>
    <w:rsid w:val="00764F43"/>
    <w:rsid w:val="007660A2"/>
    <w:rsid w:val="00771B30"/>
    <w:rsid w:val="00773CE5"/>
    <w:rsid w:val="0078339A"/>
    <w:rsid w:val="007879EC"/>
    <w:rsid w:val="007A360E"/>
    <w:rsid w:val="007A5D11"/>
    <w:rsid w:val="007A66AF"/>
    <w:rsid w:val="007A7219"/>
    <w:rsid w:val="007B1A10"/>
    <w:rsid w:val="007B1F35"/>
    <w:rsid w:val="007C26D2"/>
    <w:rsid w:val="007C3A9D"/>
    <w:rsid w:val="007C5854"/>
    <w:rsid w:val="007D0F63"/>
    <w:rsid w:val="007D7E3D"/>
    <w:rsid w:val="007E272A"/>
    <w:rsid w:val="007E3974"/>
    <w:rsid w:val="007E7FD2"/>
    <w:rsid w:val="007F0496"/>
    <w:rsid w:val="007F1EFC"/>
    <w:rsid w:val="007F2F0A"/>
    <w:rsid w:val="007F34E4"/>
    <w:rsid w:val="007F3DED"/>
    <w:rsid w:val="00801C26"/>
    <w:rsid w:val="00801FFB"/>
    <w:rsid w:val="00803D2A"/>
    <w:rsid w:val="00807014"/>
    <w:rsid w:val="00811816"/>
    <w:rsid w:val="008177B4"/>
    <w:rsid w:val="0082126F"/>
    <w:rsid w:val="00821F51"/>
    <w:rsid w:val="008228FA"/>
    <w:rsid w:val="00827DBA"/>
    <w:rsid w:val="00832D8B"/>
    <w:rsid w:val="00832EA4"/>
    <w:rsid w:val="00834BFB"/>
    <w:rsid w:val="00835894"/>
    <w:rsid w:val="00840CF2"/>
    <w:rsid w:val="00841AFA"/>
    <w:rsid w:val="00844766"/>
    <w:rsid w:val="00844B19"/>
    <w:rsid w:val="00845148"/>
    <w:rsid w:val="00845E67"/>
    <w:rsid w:val="00850CB2"/>
    <w:rsid w:val="008512CF"/>
    <w:rsid w:val="00851A1A"/>
    <w:rsid w:val="00853CB7"/>
    <w:rsid w:val="00855386"/>
    <w:rsid w:val="00873AF0"/>
    <w:rsid w:val="008743E0"/>
    <w:rsid w:val="008842E8"/>
    <w:rsid w:val="00885359"/>
    <w:rsid w:val="008876D3"/>
    <w:rsid w:val="00887E28"/>
    <w:rsid w:val="00892951"/>
    <w:rsid w:val="00892F2A"/>
    <w:rsid w:val="00895731"/>
    <w:rsid w:val="008A5FEE"/>
    <w:rsid w:val="008B433E"/>
    <w:rsid w:val="008C0138"/>
    <w:rsid w:val="008C0950"/>
    <w:rsid w:val="008C18FA"/>
    <w:rsid w:val="008C19AF"/>
    <w:rsid w:val="008D5A63"/>
    <w:rsid w:val="008D604A"/>
    <w:rsid w:val="008F0C20"/>
    <w:rsid w:val="008F5EEF"/>
    <w:rsid w:val="008F6C2D"/>
    <w:rsid w:val="008F7BFD"/>
    <w:rsid w:val="0090550F"/>
    <w:rsid w:val="00905BD8"/>
    <w:rsid w:val="00911530"/>
    <w:rsid w:val="00942782"/>
    <w:rsid w:val="00956A50"/>
    <w:rsid w:val="00960BA9"/>
    <w:rsid w:val="00963306"/>
    <w:rsid w:val="0096775D"/>
    <w:rsid w:val="009777B8"/>
    <w:rsid w:val="009918C8"/>
    <w:rsid w:val="00991F79"/>
    <w:rsid w:val="00992B31"/>
    <w:rsid w:val="00997108"/>
    <w:rsid w:val="009A524B"/>
    <w:rsid w:val="009A5286"/>
    <w:rsid w:val="009A67C5"/>
    <w:rsid w:val="009A711C"/>
    <w:rsid w:val="009A7585"/>
    <w:rsid w:val="009B057D"/>
    <w:rsid w:val="009B5A2B"/>
    <w:rsid w:val="009B70BD"/>
    <w:rsid w:val="009C58E4"/>
    <w:rsid w:val="009D3464"/>
    <w:rsid w:val="009E0BF0"/>
    <w:rsid w:val="009F0C36"/>
    <w:rsid w:val="009F70C9"/>
    <w:rsid w:val="00A0316E"/>
    <w:rsid w:val="00A11381"/>
    <w:rsid w:val="00A12B4E"/>
    <w:rsid w:val="00A14C55"/>
    <w:rsid w:val="00A159CE"/>
    <w:rsid w:val="00A21EA9"/>
    <w:rsid w:val="00A22E1C"/>
    <w:rsid w:val="00A268AA"/>
    <w:rsid w:val="00A351A8"/>
    <w:rsid w:val="00A41F93"/>
    <w:rsid w:val="00A476C1"/>
    <w:rsid w:val="00A529C1"/>
    <w:rsid w:val="00A545B0"/>
    <w:rsid w:val="00A550A3"/>
    <w:rsid w:val="00A67B49"/>
    <w:rsid w:val="00A728BA"/>
    <w:rsid w:val="00A7670A"/>
    <w:rsid w:val="00A85031"/>
    <w:rsid w:val="00A963C2"/>
    <w:rsid w:val="00AA2B28"/>
    <w:rsid w:val="00AB2A40"/>
    <w:rsid w:val="00AB2C74"/>
    <w:rsid w:val="00AB4E82"/>
    <w:rsid w:val="00AB680F"/>
    <w:rsid w:val="00AC22CA"/>
    <w:rsid w:val="00AC5F21"/>
    <w:rsid w:val="00AD5B01"/>
    <w:rsid w:val="00AD7034"/>
    <w:rsid w:val="00AE3D19"/>
    <w:rsid w:val="00AE7474"/>
    <w:rsid w:val="00AF07C7"/>
    <w:rsid w:val="00AF173C"/>
    <w:rsid w:val="00B04A57"/>
    <w:rsid w:val="00B15BCB"/>
    <w:rsid w:val="00B16337"/>
    <w:rsid w:val="00B21847"/>
    <w:rsid w:val="00B21F51"/>
    <w:rsid w:val="00B35B26"/>
    <w:rsid w:val="00B41261"/>
    <w:rsid w:val="00B47A7E"/>
    <w:rsid w:val="00B5132D"/>
    <w:rsid w:val="00B577FB"/>
    <w:rsid w:val="00B633FA"/>
    <w:rsid w:val="00B64667"/>
    <w:rsid w:val="00B67D36"/>
    <w:rsid w:val="00B67D68"/>
    <w:rsid w:val="00B705EB"/>
    <w:rsid w:val="00B71540"/>
    <w:rsid w:val="00B7329B"/>
    <w:rsid w:val="00B74684"/>
    <w:rsid w:val="00B8662F"/>
    <w:rsid w:val="00B86CB5"/>
    <w:rsid w:val="00B94F41"/>
    <w:rsid w:val="00BA384E"/>
    <w:rsid w:val="00BA3AFC"/>
    <w:rsid w:val="00BA4FBC"/>
    <w:rsid w:val="00BA6BE6"/>
    <w:rsid w:val="00BA6C30"/>
    <w:rsid w:val="00BA7D7B"/>
    <w:rsid w:val="00BB0E7B"/>
    <w:rsid w:val="00BB4ADC"/>
    <w:rsid w:val="00BB5AC5"/>
    <w:rsid w:val="00BC1089"/>
    <w:rsid w:val="00BC40AA"/>
    <w:rsid w:val="00BD4247"/>
    <w:rsid w:val="00BE4086"/>
    <w:rsid w:val="00BE44E7"/>
    <w:rsid w:val="00BF2687"/>
    <w:rsid w:val="00BF5674"/>
    <w:rsid w:val="00BF7DD5"/>
    <w:rsid w:val="00BF7F94"/>
    <w:rsid w:val="00C069C2"/>
    <w:rsid w:val="00C2487D"/>
    <w:rsid w:val="00C2549D"/>
    <w:rsid w:val="00C2552C"/>
    <w:rsid w:val="00C35D28"/>
    <w:rsid w:val="00C51FA4"/>
    <w:rsid w:val="00C57980"/>
    <w:rsid w:val="00C613ED"/>
    <w:rsid w:val="00C72BBB"/>
    <w:rsid w:val="00C8181F"/>
    <w:rsid w:val="00C92D85"/>
    <w:rsid w:val="00C96B4E"/>
    <w:rsid w:val="00CB183F"/>
    <w:rsid w:val="00CB59CA"/>
    <w:rsid w:val="00CB655D"/>
    <w:rsid w:val="00CD070A"/>
    <w:rsid w:val="00CD7A94"/>
    <w:rsid w:val="00CE4414"/>
    <w:rsid w:val="00CE5E42"/>
    <w:rsid w:val="00CE6E74"/>
    <w:rsid w:val="00CF25E4"/>
    <w:rsid w:val="00D02629"/>
    <w:rsid w:val="00D2298A"/>
    <w:rsid w:val="00D24F95"/>
    <w:rsid w:val="00D25176"/>
    <w:rsid w:val="00D254A8"/>
    <w:rsid w:val="00D269B1"/>
    <w:rsid w:val="00D279B4"/>
    <w:rsid w:val="00D30123"/>
    <w:rsid w:val="00D30F46"/>
    <w:rsid w:val="00D31DFA"/>
    <w:rsid w:val="00D337E9"/>
    <w:rsid w:val="00D536C0"/>
    <w:rsid w:val="00D5742B"/>
    <w:rsid w:val="00D5758B"/>
    <w:rsid w:val="00D6344F"/>
    <w:rsid w:val="00D71D71"/>
    <w:rsid w:val="00D76A19"/>
    <w:rsid w:val="00D809A8"/>
    <w:rsid w:val="00D82323"/>
    <w:rsid w:val="00D84EFC"/>
    <w:rsid w:val="00D858EC"/>
    <w:rsid w:val="00D9104F"/>
    <w:rsid w:val="00D92563"/>
    <w:rsid w:val="00D926AB"/>
    <w:rsid w:val="00D92A01"/>
    <w:rsid w:val="00D97ECA"/>
    <w:rsid w:val="00DA0F7D"/>
    <w:rsid w:val="00DA3A29"/>
    <w:rsid w:val="00DA7134"/>
    <w:rsid w:val="00DB24DB"/>
    <w:rsid w:val="00DB49FC"/>
    <w:rsid w:val="00DB5376"/>
    <w:rsid w:val="00DB7967"/>
    <w:rsid w:val="00DD21EC"/>
    <w:rsid w:val="00DD5894"/>
    <w:rsid w:val="00DD7D5E"/>
    <w:rsid w:val="00DF157F"/>
    <w:rsid w:val="00E02DAD"/>
    <w:rsid w:val="00E1177C"/>
    <w:rsid w:val="00E13886"/>
    <w:rsid w:val="00E17D8A"/>
    <w:rsid w:val="00E248A5"/>
    <w:rsid w:val="00E26BA1"/>
    <w:rsid w:val="00E2770C"/>
    <w:rsid w:val="00E33184"/>
    <w:rsid w:val="00E351EE"/>
    <w:rsid w:val="00E360AF"/>
    <w:rsid w:val="00E36D9E"/>
    <w:rsid w:val="00E40340"/>
    <w:rsid w:val="00E41930"/>
    <w:rsid w:val="00E43B72"/>
    <w:rsid w:val="00E44AEE"/>
    <w:rsid w:val="00E47B27"/>
    <w:rsid w:val="00E52FDA"/>
    <w:rsid w:val="00E5462A"/>
    <w:rsid w:val="00E60398"/>
    <w:rsid w:val="00E625F5"/>
    <w:rsid w:val="00E63AFC"/>
    <w:rsid w:val="00E73124"/>
    <w:rsid w:val="00E76D0C"/>
    <w:rsid w:val="00E841C5"/>
    <w:rsid w:val="00E9006F"/>
    <w:rsid w:val="00E94F38"/>
    <w:rsid w:val="00E9641D"/>
    <w:rsid w:val="00EA6875"/>
    <w:rsid w:val="00EB0671"/>
    <w:rsid w:val="00EC1B57"/>
    <w:rsid w:val="00ED0421"/>
    <w:rsid w:val="00ED0593"/>
    <w:rsid w:val="00EE0A24"/>
    <w:rsid w:val="00EE0A40"/>
    <w:rsid w:val="00EE0B07"/>
    <w:rsid w:val="00EF21A8"/>
    <w:rsid w:val="00EF4D52"/>
    <w:rsid w:val="00F10242"/>
    <w:rsid w:val="00F17526"/>
    <w:rsid w:val="00F25A5A"/>
    <w:rsid w:val="00F25BB7"/>
    <w:rsid w:val="00F31406"/>
    <w:rsid w:val="00F31F6E"/>
    <w:rsid w:val="00F362C2"/>
    <w:rsid w:val="00F42419"/>
    <w:rsid w:val="00F43C61"/>
    <w:rsid w:val="00F47648"/>
    <w:rsid w:val="00F478A5"/>
    <w:rsid w:val="00F523A1"/>
    <w:rsid w:val="00F524CB"/>
    <w:rsid w:val="00F551BD"/>
    <w:rsid w:val="00F653A3"/>
    <w:rsid w:val="00F661FE"/>
    <w:rsid w:val="00F77252"/>
    <w:rsid w:val="00F8533C"/>
    <w:rsid w:val="00F859B4"/>
    <w:rsid w:val="00F87C73"/>
    <w:rsid w:val="00F91E43"/>
    <w:rsid w:val="00F94D7D"/>
    <w:rsid w:val="00F9740A"/>
    <w:rsid w:val="00FA03AB"/>
    <w:rsid w:val="00FA1813"/>
    <w:rsid w:val="00FA3332"/>
    <w:rsid w:val="00FA5BCE"/>
    <w:rsid w:val="00FA64F7"/>
    <w:rsid w:val="00FB3F43"/>
    <w:rsid w:val="00FB4E0A"/>
    <w:rsid w:val="00FB6ADD"/>
    <w:rsid w:val="00FB6EBE"/>
    <w:rsid w:val="00FC2A3A"/>
    <w:rsid w:val="00FC6398"/>
    <w:rsid w:val="00FD080D"/>
    <w:rsid w:val="00FD1081"/>
    <w:rsid w:val="00FD10DD"/>
    <w:rsid w:val="00FE05C1"/>
    <w:rsid w:val="00FE1B52"/>
    <w:rsid w:val="00FE3544"/>
    <w:rsid w:val="00FE3DED"/>
    <w:rsid w:val="00FE3F54"/>
    <w:rsid w:val="00FE4AE0"/>
    <w:rsid w:val="00FE5497"/>
    <w:rsid w:val="00FE6B11"/>
    <w:rsid w:val="00FF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72c6"/>
    </o:shapedefaults>
    <o:shapelayout v:ext="edit">
      <o:idmap v:ext="edit" data="1"/>
    </o:shapelayout>
  </w:shapeDefaults>
  <w:decimalSymbol w:val="."/>
  <w:listSeparator w:val=","/>
  <w14:docId w14:val="729DEF9E"/>
  <w15:docId w15:val="{0A03CAED-284C-432C-8AD2-42C0A514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53BF0"/>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53BF0"/>
    <w:pPr>
      <w:keepNext/>
      <w:numPr>
        <w:ilvl w:val="1"/>
        <w:numId w:val="3"/>
      </w:numPr>
      <w:spacing w:before="240" w:after="60"/>
      <w:ind w:left="860"/>
      <w:outlineLvl w:val="1"/>
    </w:pPr>
    <w:rPr>
      <w:rFonts w:ascii="Arial" w:hAnsi="Arial" w:cs="Arial"/>
      <w:b/>
      <w:bCs/>
      <w:i/>
      <w:iCs/>
      <w:sz w:val="28"/>
      <w:szCs w:val="28"/>
    </w:rPr>
  </w:style>
  <w:style w:type="paragraph" w:styleId="Heading3">
    <w:name w:val="heading 3"/>
    <w:basedOn w:val="Normal"/>
    <w:next w:val="Normal"/>
    <w:link w:val="Heading3Char"/>
    <w:qFormat/>
    <w:rsid w:val="00353BF0"/>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353BF0"/>
    <w:pPr>
      <w:keepNext/>
      <w:keepLines/>
      <w:numPr>
        <w:ilvl w:val="3"/>
        <w:numId w:val="3"/>
      </w:numPr>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353BF0"/>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353BF0"/>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353BF0"/>
    <w:pPr>
      <w:keepNext/>
      <w:keepLines/>
      <w:numPr>
        <w:ilvl w:val="6"/>
        <w:numId w:val="3"/>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353BF0"/>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353BF0"/>
    <w:pPr>
      <w:keepNext/>
      <w:keepLines/>
      <w:numPr>
        <w:ilvl w:val="8"/>
        <w:numId w:val="3"/>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0A24"/>
    <w:pPr>
      <w:tabs>
        <w:tab w:val="center" w:pos="4153"/>
        <w:tab w:val="right" w:pos="8306"/>
      </w:tabs>
    </w:pPr>
  </w:style>
  <w:style w:type="paragraph" w:styleId="Footer">
    <w:name w:val="footer"/>
    <w:basedOn w:val="Normal"/>
    <w:link w:val="FooterChar"/>
    <w:uiPriority w:val="99"/>
    <w:qFormat/>
    <w:rsid w:val="00EE0A24"/>
    <w:pPr>
      <w:tabs>
        <w:tab w:val="center" w:pos="4153"/>
        <w:tab w:val="right" w:pos="8306"/>
      </w:tabs>
    </w:pPr>
  </w:style>
  <w:style w:type="character" w:styleId="Hyperlink">
    <w:name w:val="Hyperlink"/>
    <w:uiPriority w:val="99"/>
    <w:rsid w:val="00EE0A24"/>
    <w:rPr>
      <w:color w:val="0000FF"/>
      <w:u w:val="single"/>
    </w:rPr>
  </w:style>
  <w:style w:type="paragraph" w:customStyle="1" w:styleId="Mainheading">
    <w:name w:val="Main heading"/>
    <w:basedOn w:val="Normal"/>
    <w:rsid w:val="001D2D38"/>
    <w:rPr>
      <w:rFonts w:ascii="Arial" w:hAnsi="Arial"/>
      <w:b/>
      <w:color w:val="0072C6"/>
      <w:sz w:val="32"/>
    </w:rPr>
  </w:style>
  <w:style w:type="paragraph" w:customStyle="1" w:styleId="Paraheading">
    <w:name w:val="Para heading"/>
    <w:basedOn w:val="Normal"/>
    <w:rsid w:val="001D2D38"/>
    <w:rPr>
      <w:rFonts w:ascii="Arial" w:hAnsi="Arial"/>
      <w:b/>
      <w:color w:val="0072C6"/>
    </w:rPr>
  </w:style>
  <w:style w:type="paragraph" w:customStyle="1" w:styleId="BodyText1">
    <w:name w:val="Body Text1"/>
    <w:basedOn w:val="Normal"/>
    <w:rsid w:val="001D2D38"/>
    <w:rPr>
      <w:rFonts w:ascii="Arial" w:hAnsi="Arial"/>
    </w:rPr>
  </w:style>
  <w:style w:type="paragraph" w:customStyle="1" w:styleId="bulletpoints">
    <w:name w:val="bullet points"/>
    <w:basedOn w:val="Footer"/>
    <w:rsid w:val="001D2D38"/>
    <w:pPr>
      <w:numPr>
        <w:numId w:val="1"/>
      </w:numPr>
    </w:pPr>
    <w:rPr>
      <w:rFonts w:ascii="Arial" w:hAnsi="Arial"/>
    </w:rPr>
  </w:style>
  <w:style w:type="character" w:customStyle="1" w:styleId="Heading1Char">
    <w:name w:val="Heading 1 Char"/>
    <w:link w:val="Heading1"/>
    <w:rsid w:val="00353BF0"/>
    <w:rPr>
      <w:rFonts w:ascii="Arial" w:hAnsi="Arial" w:cs="Arial"/>
      <w:b/>
      <w:bCs/>
      <w:kern w:val="32"/>
      <w:sz w:val="32"/>
      <w:szCs w:val="32"/>
    </w:rPr>
  </w:style>
  <w:style w:type="character" w:customStyle="1" w:styleId="Heading2Char">
    <w:name w:val="Heading 2 Char"/>
    <w:link w:val="Heading2"/>
    <w:rsid w:val="00353BF0"/>
    <w:rPr>
      <w:rFonts w:ascii="Arial" w:hAnsi="Arial" w:cs="Arial"/>
      <w:b/>
      <w:bCs/>
      <w:i/>
      <w:iCs/>
      <w:sz w:val="28"/>
      <w:szCs w:val="28"/>
    </w:rPr>
  </w:style>
  <w:style w:type="character" w:customStyle="1" w:styleId="Heading3Char">
    <w:name w:val="Heading 3 Char"/>
    <w:link w:val="Heading3"/>
    <w:rsid w:val="00353BF0"/>
    <w:rPr>
      <w:rFonts w:ascii="Arial" w:hAnsi="Arial" w:cs="Arial"/>
      <w:b/>
      <w:bCs/>
      <w:sz w:val="26"/>
      <w:szCs w:val="26"/>
    </w:rPr>
  </w:style>
  <w:style w:type="character" w:customStyle="1" w:styleId="Heading4Char">
    <w:name w:val="Heading 4 Char"/>
    <w:link w:val="Heading4"/>
    <w:rsid w:val="00353BF0"/>
    <w:rPr>
      <w:rFonts w:ascii="Cambria" w:eastAsia="Times New Roman" w:hAnsi="Cambria" w:cs="Times New Roman"/>
      <w:b/>
      <w:bCs/>
      <w:i/>
      <w:iCs/>
      <w:color w:val="4F81BD"/>
      <w:sz w:val="24"/>
      <w:szCs w:val="24"/>
    </w:rPr>
  </w:style>
  <w:style w:type="character" w:customStyle="1" w:styleId="Heading5Char">
    <w:name w:val="Heading 5 Char"/>
    <w:link w:val="Heading5"/>
    <w:rsid w:val="00353BF0"/>
    <w:rPr>
      <w:rFonts w:ascii="Cambria" w:eastAsia="Times New Roman" w:hAnsi="Cambria" w:cs="Times New Roman"/>
      <w:color w:val="243F60"/>
      <w:sz w:val="24"/>
      <w:szCs w:val="24"/>
    </w:rPr>
  </w:style>
  <w:style w:type="character" w:customStyle="1" w:styleId="Heading6Char">
    <w:name w:val="Heading 6 Char"/>
    <w:link w:val="Heading6"/>
    <w:semiHidden/>
    <w:rsid w:val="00353BF0"/>
    <w:rPr>
      <w:rFonts w:ascii="Cambria" w:eastAsia="Times New Roman" w:hAnsi="Cambria" w:cs="Times New Roman"/>
      <w:i/>
      <w:iCs/>
      <w:color w:val="243F60"/>
      <w:sz w:val="24"/>
      <w:szCs w:val="24"/>
    </w:rPr>
  </w:style>
  <w:style w:type="character" w:customStyle="1" w:styleId="Heading7Char">
    <w:name w:val="Heading 7 Char"/>
    <w:link w:val="Heading7"/>
    <w:semiHidden/>
    <w:rsid w:val="00353BF0"/>
    <w:rPr>
      <w:rFonts w:ascii="Cambria" w:eastAsia="Times New Roman" w:hAnsi="Cambria" w:cs="Times New Roman"/>
      <w:i/>
      <w:iCs/>
      <w:color w:val="404040"/>
      <w:sz w:val="24"/>
      <w:szCs w:val="24"/>
    </w:rPr>
  </w:style>
  <w:style w:type="character" w:customStyle="1" w:styleId="Heading8Char">
    <w:name w:val="Heading 8 Char"/>
    <w:link w:val="Heading8"/>
    <w:semiHidden/>
    <w:rsid w:val="00353BF0"/>
    <w:rPr>
      <w:rFonts w:ascii="Cambria" w:eastAsia="Times New Roman" w:hAnsi="Cambria" w:cs="Times New Roman"/>
      <w:color w:val="404040"/>
    </w:rPr>
  </w:style>
  <w:style w:type="character" w:customStyle="1" w:styleId="Heading9Char">
    <w:name w:val="Heading 9 Char"/>
    <w:link w:val="Heading9"/>
    <w:semiHidden/>
    <w:rsid w:val="00353BF0"/>
    <w:rPr>
      <w:rFonts w:ascii="Cambria" w:eastAsia="Times New Roman" w:hAnsi="Cambria" w:cs="Times New Roman"/>
      <w:i/>
      <w:iCs/>
      <w:color w:val="404040"/>
    </w:rPr>
  </w:style>
  <w:style w:type="paragraph" w:styleId="TOC1">
    <w:name w:val="toc 1"/>
    <w:basedOn w:val="Normal"/>
    <w:next w:val="Normal"/>
    <w:autoRedefine/>
    <w:uiPriority w:val="39"/>
    <w:qFormat/>
    <w:rsid w:val="008A5FEE"/>
    <w:pPr>
      <w:tabs>
        <w:tab w:val="left" w:pos="284"/>
        <w:tab w:val="left" w:pos="2601"/>
        <w:tab w:val="right" w:leader="dot" w:pos="9639"/>
      </w:tabs>
      <w:ind w:left="284"/>
    </w:pPr>
  </w:style>
  <w:style w:type="paragraph" w:styleId="BodyTextIndent2">
    <w:name w:val="Body Text Indent 2"/>
    <w:basedOn w:val="Normal"/>
    <w:link w:val="BodyTextIndent2Char"/>
    <w:rsid w:val="00353BF0"/>
    <w:pPr>
      <w:spacing w:after="120" w:line="480" w:lineRule="auto"/>
      <w:ind w:left="283"/>
    </w:pPr>
  </w:style>
  <w:style w:type="character" w:customStyle="1" w:styleId="BodyTextIndent2Char">
    <w:name w:val="Body Text Indent 2 Char"/>
    <w:link w:val="BodyTextIndent2"/>
    <w:rsid w:val="00353BF0"/>
    <w:rPr>
      <w:sz w:val="24"/>
      <w:szCs w:val="24"/>
    </w:rPr>
  </w:style>
  <w:style w:type="paragraph" w:customStyle="1" w:styleId="DocumentTitle">
    <w:name w:val="Document Title"/>
    <w:basedOn w:val="Normal"/>
    <w:autoRedefine/>
    <w:rsid w:val="00353BF0"/>
    <w:pPr>
      <w:ind w:left="714"/>
    </w:pPr>
    <w:rPr>
      <w:rFonts w:ascii="Arial" w:hAnsi="Arial" w:cs="Arial"/>
      <w:lang w:eastAsia="en-US"/>
    </w:rPr>
  </w:style>
  <w:style w:type="paragraph" w:customStyle="1" w:styleId="DocumentText">
    <w:name w:val="Document Text"/>
    <w:basedOn w:val="Normal"/>
    <w:link w:val="DocumentTextChar"/>
    <w:rsid w:val="00353BF0"/>
    <w:pPr>
      <w:keepLines/>
      <w:spacing w:before="120" w:after="120"/>
      <w:ind w:left="714"/>
      <w:jc w:val="both"/>
    </w:pPr>
    <w:rPr>
      <w:rFonts w:ascii="Arial" w:hAnsi="Arial" w:cs="Arial"/>
      <w:lang w:eastAsia="en-US"/>
    </w:rPr>
  </w:style>
  <w:style w:type="character" w:customStyle="1" w:styleId="DocumentTextChar">
    <w:name w:val="Document Text Char"/>
    <w:link w:val="DocumentText"/>
    <w:rsid w:val="00353BF0"/>
    <w:rPr>
      <w:rFonts w:ascii="Arial" w:hAnsi="Arial" w:cs="Arial"/>
      <w:sz w:val="24"/>
      <w:szCs w:val="24"/>
      <w:lang w:eastAsia="en-US"/>
    </w:rPr>
  </w:style>
  <w:style w:type="paragraph" w:styleId="ListBullet">
    <w:name w:val="List Bullet"/>
    <w:basedOn w:val="Normal"/>
    <w:rsid w:val="00353BF0"/>
    <w:pPr>
      <w:tabs>
        <w:tab w:val="num" w:pos="720"/>
      </w:tabs>
      <w:ind w:left="720" w:hanging="360"/>
      <w:jc w:val="both"/>
    </w:pPr>
    <w:rPr>
      <w:rFonts w:ascii="Arial" w:hAnsi="Arial" w:cs="Arial"/>
      <w:sz w:val="20"/>
      <w:szCs w:val="20"/>
      <w:lang w:eastAsia="en-US"/>
    </w:rPr>
  </w:style>
  <w:style w:type="paragraph" w:styleId="ListParagraph">
    <w:name w:val="List Paragraph"/>
    <w:basedOn w:val="Normal"/>
    <w:uiPriority w:val="34"/>
    <w:qFormat/>
    <w:rsid w:val="00353BF0"/>
    <w:pPr>
      <w:ind w:left="720"/>
    </w:pPr>
    <w:rPr>
      <w:rFonts w:ascii="Verdana" w:hAnsi="Verdana" w:cs="Arial"/>
      <w:color w:val="000000"/>
      <w:spacing w:val="-2"/>
      <w:sz w:val="20"/>
      <w:lang w:eastAsia="en-US"/>
    </w:rPr>
  </w:style>
  <w:style w:type="character" w:customStyle="1" w:styleId="FooterChar">
    <w:name w:val="Footer Char"/>
    <w:link w:val="Footer"/>
    <w:uiPriority w:val="99"/>
    <w:rsid w:val="00D279B4"/>
    <w:rPr>
      <w:sz w:val="24"/>
      <w:szCs w:val="24"/>
    </w:rPr>
  </w:style>
  <w:style w:type="paragraph" w:styleId="BodyTextIndent">
    <w:name w:val="Body Text Indent"/>
    <w:basedOn w:val="Normal"/>
    <w:link w:val="BodyTextIndentChar"/>
    <w:uiPriority w:val="99"/>
    <w:semiHidden/>
    <w:unhideWhenUsed/>
    <w:rsid w:val="00CB655D"/>
    <w:pPr>
      <w:spacing w:after="120"/>
      <w:ind w:left="283"/>
    </w:pPr>
  </w:style>
  <w:style w:type="character" w:customStyle="1" w:styleId="BodyTextIndentChar">
    <w:name w:val="Body Text Indent Char"/>
    <w:basedOn w:val="DefaultParagraphFont"/>
    <w:link w:val="BodyTextIndent"/>
    <w:uiPriority w:val="99"/>
    <w:semiHidden/>
    <w:rsid w:val="00CB655D"/>
    <w:rPr>
      <w:sz w:val="24"/>
      <w:szCs w:val="24"/>
    </w:rPr>
  </w:style>
  <w:style w:type="paragraph" w:styleId="BodyText">
    <w:name w:val="Body Text"/>
    <w:basedOn w:val="Normal"/>
    <w:link w:val="BodyTextChar"/>
    <w:uiPriority w:val="99"/>
    <w:unhideWhenUsed/>
    <w:rsid w:val="00CB655D"/>
    <w:pPr>
      <w:spacing w:after="120"/>
    </w:pPr>
  </w:style>
  <w:style w:type="character" w:customStyle="1" w:styleId="BodyTextChar">
    <w:name w:val="Body Text Char"/>
    <w:basedOn w:val="DefaultParagraphFont"/>
    <w:link w:val="BodyText"/>
    <w:uiPriority w:val="99"/>
    <w:rsid w:val="00CB655D"/>
    <w:rPr>
      <w:sz w:val="24"/>
      <w:szCs w:val="24"/>
    </w:rPr>
  </w:style>
  <w:style w:type="character" w:styleId="CommentReference">
    <w:name w:val="annotation reference"/>
    <w:basedOn w:val="DefaultParagraphFont"/>
    <w:uiPriority w:val="99"/>
    <w:semiHidden/>
    <w:unhideWhenUsed/>
    <w:rsid w:val="002F326B"/>
    <w:rPr>
      <w:sz w:val="16"/>
      <w:szCs w:val="16"/>
    </w:rPr>
  </w:style>
  <w:style w:type="paragraph" w:styleId="CommentText">
    <w:name w:val="annotation text"/>
    <w:basedOn w:val="Normal"/>
    <w:link w:val="CommentTextChar"/>
    <w:uiPriority w:val="99"/>
    <w:semiHidden/>
    <w:unhideWhenUsed/>
    <w:rsid w:val="002F326B"/>
    <w:rPr>
      <w:sz w:val="20"/>
      <w:szCs w:val="20"/>
    </w:rPr>
  </w:style>
  <w:style w:type="character" w:customStyle="1" w:styleId="CommentTextChar">
    <w:name w:val="Comment Text Char"/>
    <w:basedOn w:val="DefaultParagraphFont"/>
    <w:link w:val="CommentText"/>
    <w:uiPriority w:val="99"/>
    <w:semiHidden/>
    <w:rsid w:val="002F326B"/>
  </w:style>
  <w:style w:type="paragraph" w:styleId="CommentSubject">
    <w:name w:val="annotation subject"/>
    <w:basedOn w:val="CommentText"/>
    <w:next w:val="CommentText"/>
    <w:link w:val="CommentSubjectChar"/>
    <w:uiPriority w:val="99"/>
    <w:semiHidden/>
    <w:unhideWhenUsed/>
    <w:rsid w:val="002F326B"/>
    <w:rPr>
      <w:b/>
      <w:bCs/>
    </w:rPr>
  </w:style>
  <w:style w:type="character" w:customStyle="1" w:styleId="CommentSubjectChar">
    <w:name w:val="Comment Subject Char"/>
    <w:basedOn w:val="CommentTextChar"/>
    <w:link w:val="CommentSubject"/>
    <w:uiPriority w:val="99"/>
    <w:semiHidden/>
    <w:rsid w:val="002F326B"/>
    <w:rPr>
      <w:b/>
      <w:bCs/>
    </w:rPr>
  </w:style>
  <w:style w:type="paragraph" w:styleId="BalloonText">
    <w:name w:val="Balloon Text"/>
    <w:basedOn w:val="Normal"/>
    <w:link w:val="BalloonTextChar"/>
    <w:uiPriority w:val="99"/>
    <w:semiHidden/>
    <w:unhideWhenUsed/>
    <w:rsid w:val="002F326B"/>
    <w:rPr>
      <w:rFonts w:ascii="Tahoma" w:hAnsi="Tahoma" w:cs="Tahoma"/>
      <w:sz w:val="16"/>
      <w:szCs w:val="16"/>
    </w:rPr>
  </w:style>
  <w:style w:type="character" w:customStyle="1" w:styleId="BalloonTextChar">
    <w:name w:val="Balloon Text Char"/>
    <w:basedOn w:val="DefaultParagraphFont"/>
    <w:link w:val="BalloonText"/>
    <w:uiPriority w:val="99"/>
    <w:semiHidden/>
    <w:rsid w:val="002F326B"/>
    <w:rPr>
      <w:rFonts w:ascii="Tahoma" w:hAnsi="Tahoma" w:cs="Tahoma"/>
      <w:sz w:val="16"/>
      <w:szCs w:val="16"/>
    </w:rPr>
  </w:style>
  <w:style w:type="paragraph" w:customStyle="1" w:styleId="Documenttitle0">
    <w:name w:val="Document title"/>
    <w:basedOn w:val="Normal"/>
    <w:link w:val="DocumenttitleChar"/>
    <w:qFormat/>
    <w:rsid w:val="00571F8B"/>
    <w:pPr>
      <w:suppressAutoHyphens/>
      <w:spacing w:after="140"/>
      <w:textboxTightWrap w:val="allLines"/>
    </w:pPr>
    <w:rPr>
      <w:rFonts w:ascii="Arial" w:hAnsi="Arial"/>
      <w:color w:val="003350"/>
      <w:sz w:val="70"/>
      <w:szCs w:val="70"/>
    </w:rPr>
  </w:style>
  <w:style w:type="character" w:customStyle="1" w:styleId="DocumenttitleChar">
    <w:name w:val="Document title Char"/>
    <w:basedOn w:val="DefaultParagraphFont"/>
    <w:link w:val="Documenttitle0"/>
    <w:rsid w:val="00571F8B"/>
    <w:rPr>
      <w:rFonts w:ascii="Arial" w:hAnsi="Arial"/>
      <w:color w:val="003350"/>
      <w:sz w:val="70"/>
      <w:szCs w:val="70"/>
    </w:rPr>
  </w:style>
  <w:style w:type="paragraph" w:styleId="TOC2">
    <w:name w:val="toc 2"/>
    <w:basedOn w:val="Normal"/>
    <w:next w:val="Normal"/>
    <w:autoRedefine/>
    <w:uiPriority w:val="39"/>
    <w:unhideWhenUsed/>
    <w:qFormat/>
    <w:rsid w:val="00FE4AE0"/>
    <w:pPr>
      <w:tabs>
        <w:tab w:val="left" w:pos="880"/>
        <w:tab w:val="right" w:leader="dot" w:pos="9770"/>
      </w:tabs>
      <w:ind w:left="240"/>
    </w:pPr>
  </w:style>
  <w:style w:type="paragraph" w:customStyle="1" w:styleId="Docmgmtheading">
    <w:name w:val="Doc mgmt heading"/>
    <w:basedOn w:val="Normal"/>
    <w:link w:val="DocmgmtheadingChar"/>
    <w:qFormat/>
    <w:rsid w:val="0022269C"/>
    <w:pPr>
      <w:spacing w:after="140"/>
      <w:textboxTightWrap w:val="allLines"/>
    </w:pPr>
    <w:rPr>
      <w:rFonts w:ascii="Arial" w:hAnsi="Arial"/>
      <w:b/>
      <w:color w:val="4F81BD" w:themeColor="accent1"/>
      <w:sz w:val="42"/>
      <w:szCs w:val="42"/>
    </w:rPr>
  </w:style>
  <w:style w:type="character" w:customStyle="1" w:styleId="DocmgmtheadingChar">
    <w:name w:val="Doc mgmt heading Char"/>
    <w:basedOn w:val="DefaultParagraphFont"/>
    <w:link w:val="Docmgmtheading"/>
    <w:rsid w:val="0022269C"/>
    <w:rPr>
      <w:rFonts w:ascii="Arial" w:hAnsi="Arial"/>
      <w:b/>
      <w:color w:val="4F81BD" w:themeColor="accent1"/>
      <w:sz w:val="42"/>
      <w:szCs w:val="42"/>
    </w:rPr>
  </w:style>
  <w:style w:type="paragraph" w:styleId="TOCHeading">
    <w:name w:val="TOC Heading"/>
    <w:basedOn w:val="Heading1"/>
    <w:next w:val="Normal"/>
    <w:uiPriority w:val="39"/>
    <w:unhideWhenUsed/>
    <w:qFormat/>
    <w:rsid w:val="00096163"/>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semiHidden/>
    <w:unhideWhenUsed/>
    <w:qFormat/>
    <w:rsid w:val="00096163"/>
    <w:pPr>
      <w:spacing w:after="100" w:line="276" w:lineRule="auto"/>
      <w:ind w:left="440"/>
    </w:pPr>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D85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66AF"/>
    <w:rPr>
      <w:b/>
      <w:bCs/>
    </w:rPr>
  </w:style>
  <w:style w:type="character" w:styleId="FollowedHyperlink">
    <w:name w:val="FollowedHyperlink"/>
    <w:basedOn w:val="DefaultParagraphFont"/>
    <w:uiPriority w:val="99"/>
    <w:semiHidden/>
    <w:unhideWhenUsed/>
    <w:rsid w:val="00160397"/>
    <w:rPr>
      <w:color w:val="800080" w:themeColor="followedHyperlink"/>
      <w:u w:val="single"/>
    </w:rPr>
  </w:style>
  <w:style w:type="character" w:styleId="UnresolvedMention">
    <w:name w:val="Unresolved Mention"/>
    <w:basedOn w:val="DefaultParagraphFont"/>
    <w:uiPriority w:val="99"/>
    <w:semiHidden/>
    <w:unhideWhenUsed/>
    <w:rsid w:val="00233C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8727">
      <w:marLeft w:val="0"/>
      <w:marRight w:val="0"/>
      <w:marTop w:val="0"/>
      <w:marBottom w:val="0"/>
      <w:divBdr>
        <w:top w:val="none" w:sz="0" w:space="0" w:color="auto"/>
        <w:left w:val="none" w:sz="0" w:space="0" w:color="auto"/>
        <w:bottom w:val="none" w:sz="0" w:space="0" w:color="auto"/>
        <w:right w:val="none" w:sz="0" w:space="0" w:color="auto"/>
      </w:divBdr>
    </w:div>
    <w:div w:id="171267519">
      <w:bodyDiv w:val="1"/>
      <w:marLeft w:val="0"/>
      <w:marRight w:val="0"/>
      <w:marTop w:val="0"/>
      <w:marBottom w:val="0"/>
      <w:divBdr>
        <w:top w:val="none" w:sz="0" w:space="0" w:color="auto"/>
        <w:left w:val="none" w:sz="0" w:space="0" w:color="auto"/>
        <w:bottom w:val="none" w:sz="0" w:space="0" w:color="auto"/>
        <w:right w:val="none" w:sz="0" w:space="0" w:color="auto"/>
      </w:divBdr>
      <w:divsChild>
        <w:div w:id="1638336586">
          <w:marLeft w:val="0"/>
          <w:marRight w:val="0"/>
          <w:marTop w:val="0"/>
          <w:marBottom w:val="0"/>
          <w:divBdr>
            <w:top w:val="single" w:sz="8" w:space="0" w:color="A01E20"/>
            <w:left w:val="single" w:sz="8" w:space="11" w:color="A01E20"/>
            <w:bottom w:val="single" w:sz="8" w:space="0" w:color="A01E20"/>
            <w:right w:val="single" w:sz="8" w:space="11" w:color="A01E20"/>
          </w:divBdr>
          <w:divsChild>
            <w:div w:id="1405713506">
              <w:marLeft w:val="0"/>
              <w:marRight w:val="0"/>
              <w:marTop w:val="0"/>
              <w:marBottom w:val="0"/>
              <w:divBdr>
                <w:top w:val="none" w:sz="0" w:space="0" w:color="auto"/>
                <w:left w:val="none" w:sz="0" w:space="0" w:color="auto"/>
                <w:bottom w:val="none" w:sz="0" w:space="0" w:color="auto"/>
                <w:right w:val="none" w:sz="0" w:space="0" w:color="auto"/>
              </w:divBdr>
              <w:divsChild>
                <w:div w:id="305016734">
                  <w:marLeft w:val="0"/>
                  <w:marRight w:val="0"/>
                  <w:marTop w:val="0"/>
                  <w:marBottom w:val="0"/>
                  <w:divBdr>
                    <w:top w:val="none" w:sz="0" w:space="0" w:color="auto"/>
                    <w:left w:val="none" w:sz="0" w:space="0" w:color="auto"/>
                    <w:bottom w:val="none" w:sz="0" w:space="0" w:color="auto"/>
                    <w:right w:val="none" w:sz="0" w:space="0" w:color="auto"/>
                  </w:divBdr>
                  <w:divsChild>
                    <w:div w:id="1076629405">
                      <w:marLeft w:val="0"/>
                      <w:marRight w:val="0"/>
                      <w:marTop w:val="0"/>
                      <w:marBottom w:val="0"/>
                      <w:divBdr>
                        <w:top w:val="none" w:sz="0" w:space="0" w:color="auto"/>
                        <w:left w:val="none" w:sz="0" w:space="0" w:color="auto"/>
                        <w:bottom w:val="none" w:sz="0" w:space="0" w:color="auto"/>
                        <w:right w:val="none" w:sz="0" w:space="0" w:color="auto"/>
                      </w:divBdr>
                      <w:divsChild>
                        <w:div w:id="15795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6466">
      <w:marLeft w:val="0"/>
      <w:marRight w:val="0"/>
      <w:marTop w:val="0"/>
      <w:marBottom w:val="0"/>
      <w:divBdr>
        <w:top w:val="none" w:sz="0" w:space="0" w:color="auto"/>
        <w:left w:val="none" w:sz="0" w:space="0" w:color="auto"/>
        <w:bottom w:val="none" w:sz="0" w:space="0" w:color="auto"/>
        <w:right w:val="none" w:sz="0" w:space="0" w:color="auto"/>
      </w:divBdr>
    </w:div>
    <w:div w:id="305550769">
      <w:marLeft w:val="0"/>
      <w:marRight w:val="0"/>
      <w:marTop w:val="0"/>
      <w:marBottom w:val="0"/>
      <w:divBdr>
        <w:top w:val="none" w:sz="0" w:space="0" w:color="auto"/>
        <w:left w:val="none" w:sz="0" w:space="0" w:color="auto"/>
        <w:bottom w:val="none" w:sz="0" w:space="0" w:color="auto"/>
        <w:right w:val="none" w:sz="0" w:space="0" w:color="auto"/>
      </w:divBdr>
      <w:divsChild>
        <w:div w:id="1094744410">
          <w:marLeft w:val="0"/>
          <w:marRight w:val="0"/>
          <w:marTop w:val="0"/>
          <w:marBottom w:val="0"/>
          <w:divBdr>
            <w:top w:val="none" w:sz="0" w:space="0" w:color="auto"/>
            <w:left w:val="none" w:sz="0" w:space="0" w:color="auto"/>
            <w:bottom w:val="none" w:sz="0" w:space="0" w:color="auto"/>
            <w:right w:val="none" w:sz="0" w:space="0" w:color="auto"/>
          </w:divBdr>
        </w:div>
      </w:divsChild>
    </w:div>
    <w:div w:id="334112265">
      <w:bodyDiv w:val="1"/>
      <w:marLeft w:val="0"/>
      <w:marRight w:val="0"/>
      <w:marTop w:val="0"/>
      <w:marBottom w:val="0"/>
      <w:divBdr>
        <w:top w:val="none" w:sz="0" w:space="0" w:color="auto"/>
        <w:left w:val="none" w:sz="0" w:space="0" w:color="auto"/>
        <w:bottom w:val="none" w:sz="0" w:space="0" w:color="auto"/>
        <w:right w:val="none" w:sz="0" w:space="0" w:color="auto"/>
      </w:divBdr>
    </w:div>
    <w:div w:id="406155405">
      <w:marLeft w:val="0"/>
      <w:marRight w:val="0"/>
      <w:marTop w:val="0"/>
      <w:marBottom w:val="0"/>
      <w:divBdr>
        <w:top w:val="none" w:sz="0" w:space="0" w:color="auto"/>
        <w:left w:val="none" w:sz="0" w:space="0" w:color="auto"/>
        <w:bottom w:val="none" w:sz="0" w:space="0" w:color="auto"/>
        <w:right w:val="none" w:sz="0" w:space="0" w:color="auto"/>
      </w:divBdr>
    </w:div>
    <w:div w:id="475726757">
      <w:marLeft w:val="0"/>
      <w:marRight w:val="0"/>
      <w:marTop w:val="0"/>
      <w:marBottom w:val="0"/>
      <w:divBdr>
        <w:top w:val="none" w:sz="0" w:space="0" w:color="auto"/>
        <w:left w:val="none" w:sz="0" w:space="0" w:color="auto"/>
        <w:bottom w:val="none" w:sz="0" w:space="0" w:color="auto"/>
        <w:right w:val="none" w:sz="0" w:space="0" w:color="auto"/>
      </w:divBdr>
      <w:divsChild>
        <w:div w:id="1616133712">
          <w:marLeft w:val="0"/>
          <w:marRight w:val="0"/>
          <w:marTop w:val="0"/>
          <w:marBottom w:val="0"/>
          <w:divBdr>
            <w:top w:val="none" w:sz="0" w:space="0" w:color="auto"/>
            <w:left w:val="none" w:sz="0" w:space="0" w:color="auto"/>
            <w:bottom w:val="none" w:sz="0" w:space="0" w:color="auto"/>
            <w:right w:val="none" w:sz="0" w:space="0" w:color="auto"/>
          </w:divBdr>
        </w:div>
      </w:divsChild>
    </w:div>
    <w:div w:id="569265553">
      <w:marLeft w:val="0"/>
      <w:marRight w:val="0"/>
      <w:marTop w:val="0"/>
      <w:marBottom w:val="0"/>
      <w:divBdr>
        <w:top w:val="none" w:sz="0" w:space="0" w:color="auto"/>
        <w:left w:val="none" w:sz="0" w:space="0" w:color="auto"/>
        <w:bottom w:val="none" w:sz="0" w:space="0" w:color="auto"/>
        <w:right w:val="none" w:sz="0" w:space="0" w:color="auto"/>
      </w:divBdr>
      <w:divsChild>
        <w:div w:id="2010400083">
          <w:marLeft w:val="0"/>
          <w:marRight w:val="0"/>
          <w:marTop w:val="0"/>
          <w:marBottom w:val="0"/>
          <w:divBdr>
            <w:top w:val="none" w:sz="0" w:space="0" w:color="auto"/>
            <w:left w:val="none" w:sz="0" w:space="0" w:color="auto"/>
            <w:bottom w:val="none" w:sz="0" w:space="0" w:color="auto"/>
            <w:right w:val="none" w:sz="0" w:space="0" w:color="auto"/>
          </w:divBdr>
        </w:div>
      </w:divsChild>
    </w:div>
    <w:div w:id="625934844">
      <w:marLeft w:val="0"/>
      <w:marRight w:val="0"/>
      <w:marTop w:val="0"/>
      <w:marBottom w:val="0"/>
      <w:divBdr>
        <w:top w:val="none" w:sz="0" w:space="0" w:color="auto"/>
        <w:left w:val="none" w:sz="0" w:space="0" w:color="auto"/>
        <w:bottom w:val="none" w:sz="0" w:space="0" w:color="auto"/>
        <w:right w:val="none" w:sz="0" w:space="0" w:color="auto"/>
      </w:divBdr>
    </w:div>
    <w:div w:id="638534764">
      <w:bodyDiv w:val="1"/>
      <w:marLeft w:val="0"/>
      <w:marRight w:val="0"/>
      <w:marTop w:val="0"/>
      <w:marBottom w:val="0"/>
      <w:divBdr>
        <w:top w:val="none" w:sz="0" w:space="0" w:color="auto"/>
        <w:left w:val="none" w:sz="0" w:space="0" w:color="auto"/>
        <w:bottom w:val="none" w:sz="0" w:space="0" w:color="auto"/>
        <w:right w:val="none" w:sz="0" w:space="0" w:color="auto"/>
      </w:divBdr>
    </w:div>
    <w:div w:id="652878450">
      <w:marLeft w:val="0"/>
      <w:marRight w:val="0"/>
      <w:marTop w:val="0"/>
      <w:marBottom w:val="0"/>
      <w:divBdr>
        <w:top w:val="none" w:sz="0" w:space="0" w:color="auto"/>
        <w:left w:val="none" w:sz="0" w:space="0" w:color="auto"/>
        <w:bottom w:val="none" w:sz="0" w:space="0" w:color="auto"/>
        <w:right w:val="none" w:sz="0" w:space="0" w:color="auto"/>
      </w:divBdr>
    </w:div>
    <w:div w:id="678699909">
      <w:marLeft w:val="0"/>
      <w:marRight w:val="0"/>
      <w:marTop w:val="0"/>
      <w:marBottom w:val="0"/>
      <w:divBdr>
        <w:top w:val="none" w:sz="0" w:space="0" w:color="auto"/>
        <w:left w:val="none" w:sz="0" w:space="0" w:color="auto"/>
        <w:bottom w:val="none" w:sz="0" w:space="0" w:color="auto"/>
        <w:right w:val="none" w:sz="0" w:space="0" w:color="auto"/>
      </w:divBdr>
    </w:div>
    <w:div w:id="1185438366">
      <w:marLeft w:val="0"/>
      <w:marRight w:val="0"/>
      <w:marTop w:val="0"/>
      <w:marBottom w:val="0"/>
      <w:divBdr>
        <w:top w:val="none" w:sz="0" w:space="0" w:color="auto"/>
        <w:left w:val="none" w:sz="0" w:space="0" w:color="auto"/>
        <w:bottom w:val="none" w:sz="0" w:space="0" w:color="auto"/>
        <w:right w:val="none" w:sz="0" w:space="0" w:color="auto"/>
      </w:divBdr>
    </w:div>
    <w:div w:id="1191995849">
      <w:marLeft w:val="0"/>
      <w:marRight w:val="0"/>
      <w:marTop w:val="0"/>
      <w:marBottom w:val="0"/>
      <w:divBdr>
        <w:top w:val="none" w:sz="0" w:space="0" w:color="auto"/>
        <w:left w:val="none" w:sz="0" w:space="0" w:color="auto"/>
        <w:bottom w:val="none" w:sz="0" w:space="0" w:color="auto"/>
        <w:right w:val="none" w:sz="0" w:space="0" w:color="auto"/>
      </w:divBdr>
    </w:div>
    <w:div w:id="1285236916">
      <w:marLeft w:val="0"/>
      <w:marRight w:val="0"/>
      <w:marTop w:val="0"/>
      <w:marBottom w:val="0"/>
      <w:divBdr>
        <w:top w:val="none" w:sz="0" w:space="0" w:color="auto"/>
        <w:left w:val="none" w:sz="0" w:space="0" w:color="auto"/>
        <w:bottom w:val="none" w:sz="0" w:space="0" w:color="auto"/>
        <w:right w:val="none" w:sz="0" w:space="0" w:color="auto"/>
      </w:divBdr>
    </w:div>
    <w:div w:id="1355613787">
      <w:bodyDiv w:val="1"/>
      <w:marLeft w:val="0"/>
      <w:marRight w:val="0"/>
      <w:marTop w:val="0"/>
      <w:marBottom w:val="0"/>
      <w:divBdr>
        <w:top w:val="none" w:sz="0" w:space="0" w:color="auto"/>
        <w:left w:val="none" w:sz="0" w:space="0" w:color="auto"/>
        <w:bottom w:val="none" w:sz="0" w:space="0" w:color="auto"/>
        <w:right w:val="none" w:sz="0" w:space="0" w:color="auto"/>
      </w:divBdr>
    </w:div>
    <w:div w:id="1357074207">
      <w:marLeft w:val="0"/>
      <w:marRight w:val="0"/>
      <w:marTop w:val="0"/>
      <w:marBottom w:val="0"/>
      <w:divBdr>
        <w:top w:val="none" w:sz="0" w:space="0" w:color="auto"/>
        <w:left w:val="none" w:sz="0" w:space="0" w:color="auto"/>
        <w:bottom w:val="none" w:sz="0" w:space="0" w:color="auto"/>
        <w:right w:val="none" w:sz="0" w:space="0" w:color="auto"/>
      </w:divBdr>
    </w:div>
    <w:div w:id="1440759867">
      <w:bodyDiv w:val="1"/>
      <w:marLeft w:val="0"/>
      <w:marRight w:val="0"/>
      <w:marTop w:val="0"/>
      <w:marBottom w:val="0"/>
      <w:divBdr>
        <w:top w:val="none" w:sz="0" w:space="0" w:color="auto"/>
        <w:left w:val="none" w:sz="0" w:space="0" w:color="auto"/>
        <w:bottom w:val="none" w:sz="0" w:space="0" w:color="auto"/>
        <w:right w:val="none" w:sz="0" w:space="0" w:color="auto"/>
      </w:divBdr>
      <w:divsChild>
        <w:div w:id="1142884608">
          <w:marLeft w:val="0"/>
          <w:marRight w:val="0"/>
          <w:marTop w:val="339"/>
          <w:marBottom w:val="0"/>
          <w:divBdr>
            <w:top w:val="none" w:sz="0" w:space="0" w:color="auto"/>
            <w:left w:val="none" w:sz="0" w:space="0" w:color="auto"/>
            <w:bottom w:val="none" w:sz="0" w:space="0" w:color="auto"/>
            <w:right w:val="none" w:sz="0" w:space="0" w:color="auto"/>
          </w:divBdr>
          <w:divsChild>
            <w:div w:id="2010012176">
              <w:marLeft w:val="0"/>
              <w:marRight w:val="0"/>
              <w:marTop w:val="0"/>
              <w:marBottom w:val="0"/>
              <w:divBdr>
                <w:top w:val="none" w:sz="0" w:space="0" w:color="auto"/>
                <w:left w:val="none" w:sz="0" w:space="0" w:color="auto"/>
                <w:bottom w:val="none" w:sz="0" w:space="0" w:color="auto"/>
                <w:right w:val="none" w:sz="0" w:space="0" w:color="auto"/>
              </w:divBdr>
              <w:divsChild>
                <w:div w:id="1624580548">
                  <w:marLeft w:val="0"/>
                  <w:marRight w:val="0"/>
                  <w:marTop w:val="0"/>
                  <w:marBottom w:val="0"/>
                  <w:divBdr>
                    <w:top w:val="none" w:sz="0" w:space="0" w:color="auto"/>
                    <w:left w:val="none" w:sz="0" w:space="0" w:color="auto"/>
                    <w:bottom w:val="none" w:sz="0" w:space="0" w:color="auto"/>
                    <w:right w:val="none" w:sz="0" w:space="0" w:color="auto"/>
                  </w:divBdr>
                  <w:divsChild>
                    <w:div w:id="461465466">
                      <w:marLeft w:val="0"/>
                      <w:marRight w:val="0"/>
                      <w:marTop w:val="0"/>
                      <w:marBottom w:val="0"/>
                      <w:divBdr>
                        <w:top w:val="none" w:sz="0" w:space="0" w:color="auto"/>
                        <w:left w:val="none" w:sz="0" w:space="0" w:color="auto"/>
                        <w:bottom w:val="none" w:sz="0" w:space="0" w:color="auto"/>
                        <w:right w:val="none" w:sz="0" w:space="0" w:color="auto"/>
                      </w:divBdr>
                      <w:divsChild>
                        <w:div w:id="792554811">
                          <w:marLeft w:val="0"/>
                          <w:marRight w:val="0"/>
                          <w:marTop w:val="0"/>
                          <w:marBottom w:val="0"/>
                          <w:divBdr>
                            <w:top w:val="none" w:sz="0" w:space="0" w:color="auto"/>
                            <w:left w:val="none" w:sz="0" w:space="0" w:color="auto"/>
                            <w:bottom w:val="none" w:sz="0" w:space="0" w:color="auto"/>
                            <w:right w:val="none" w:sz="0" w:space="0" w:color="auto"/>
                          </w:divBdr>
                          <w:divsChild>
                            <w:div w:id="435831700">
                              <w:marLeft w:val="0"/>
                              <w:marRight w:val="0"/>
                              <w:marTop w:val="0"/>
                              <w:marBottom w:val="0"/>
                              <w:divBdr>
                                <w:top w:val="single" w:sz="6" w:space="4" w:color="DCDCDC"/>
                                <w:left w:val="single" w:sz="6" w:space="4" w:color="DCDCDC"/>
                                <w:bottom w:val="single" w:sz="6" w:space="4" w:color="DCDCDC"/>
                                <w:right w:val="single" w:sz="6" w:space="4" w:color="DCDCDC"/>
                              </w:divBdr>
                              <w:divsChild>
                                <w:div w:id="407652594">
                                  <w:marLeft w:val="0"/>
                                  <w:marRight w:val="0"/>
                                  <w:marTop w:val="0"/>
                                  <w:marBottom w:val="0"/>
                                  <w:divBdr>
                                    <w:top w:val="none" w:sz="0" w:space="0" w:color="auto"/>
                                    <w:left w:val="none" w:sz="0" w:space="0" w:color="auto"/>
                                    <w:bottom w:val="none" w:sz="0" w:space="0" w:color="auto"/>
                                    <w:right w:val="none" w:sz="0" w:space="0" w:color="auto"/>
                                  </w:divBdr>
                                  <w:divsChild>
                                    <w:div w:id="127211490">
                                      <w:marLeft w:val="169"/>
                                      <w:marRight w:val="169"/>
                                      <w:marTop w:val="169"/>
                                      <w:marBottom w:val="169"/>
                                      <w:divBdr>
                                        <w:top w:val="none" w:sz="0" w:space="0" w:color="auto"/>
                                        <w:left w:val="none" w:sz="0" w:space="0" w:color="auto"/>
                                        <w:bottom w:val="none" w:sz="0" w:space="0" w:color="auto"/>
                                        <w:right w:val="none" w:sz="0" w:space="0" w:color="auto"/>
                                      </w:divBdr>
                                      <w:divsChild>
                                        <w:div w:id="230115978">
                                          <w:marLeft w:val="0"/>
                                          <w:marRight w:val="0"/>
                                          <w:marTop w:val="0"/>
                                          <w:marBottom w:val="0"/>
                                          <w:divBdr>
                                            <w:top w:val="none" w:sz="0" w:space="0" w:color="auto"/>
                                            <w:left w:val="none" w:sz="0" w:space="0" w:color="auto"/>
                                            <w:bottom w:val="single" w:sz="6" w:space="0" w:color="DCDCDC"/>
                                            <w:right w:val="none" w:sz="0" w:space="0" w:color="auto"/>
                                          </w:divBdr>
                                        </w:div>
                                      </w:divsChild>
                                    </w:div>
                                    <w:div w:id="1249533796">
                                      <w:marLeft w:val="169"/>
                                      <w:marRight w:val="169"/>
                                      <w:marTop w:val="169"/>
                                      <w:marBottom w:val="169"/>
                                      <w:divBdr>
                                        <w:top w:val="none" w:sz="0" w:space="0" w:color="auto"/>
                                        <w:left w:val="none" w:sz="0" w:space="0" w:color="auto"/>
                                        <w:bottom w:val="none" w:sz="0" w:space="0" w:color="auto"/>
                                        <w:right w:val="none" w:sz="0" w:space="0" w:color="auto"/>
                                      </w:divBdr>
                                      <w:divsChild>
                                        <w:div w:id="1423985842">
                                          <w:marLeft w:val="0"/>
                                          <w:marRight w:val="0"/>
                                          <w:marTop w:val="0"/>
                                          <w:marBottom w:val="0"/>
                                          <w:divBdr>
                                            <w:top w:val="none" w:sz="0" w:space="0" w:color="auto"/>
                                            <w:left w:val="none" w:sz="0" w:space="0" w:color="auto"/>
                                            <w:bottom w:val="single" w:sz="6" w:space="0" w:color="DCDCDC"/>
                                            <w:right w:val="none" w:sz="0" w:space="0" w:color="auto"/>
                                          </w:divBdr>
                                        </w:div>
                                      </w:divsChild>
                                    </w:div>
                                  </w:divsChild>
                                </w:div>
                                <w:div w:id="5261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88518">
      <w:bodyDiv w:val="1"/>
      <w:marLeft w:val="0"/>
      <w:marRight w:val="0"/>
      <w:marTop w:val="0"/>
      <w:marBottom w:val="0"/>
      <w:divBdr>
        <w:top w:val="none" w:sz="0" w:space="0" w:color="auto"/>
        <w:left w:val="none" w:sz="0" w:space="0" w:color="auto"/>
        <w:bottom w:val="none" w:sz="0" w:space="0" w:color="auto"/>
        <w:right w:val="none" w:sz="0" w:space="0" w:color="auto"/>
      </w:divBdr>
    </w:div>
    <w:div w:id="1492989744">
      <w:bodyDiv w:val="1"/>
      <w:marLeft w:val="0"/>
      <w:marRight w:val="0"/>
      <w:marTop w:val="0"/>
      <w:marBottom w:val="0"/>
      <w:divBdr>
        <w:top w:val="none" w:sz="0" w:space="0" w:color="auto"/>
        <w:left w:val="none" w:sz="0" w:space="0" w:color="auto"/>
        <w:bottom w:val="none" w:sz="0" w:space="0" w:color="auto"/>
        <w:right w:val="none" w:sz="0" w:space="0" w:color="auto"/>
      </w:divBdr>
    </w:div>
    <w:div w:id="1555044129">
      <w:bodyDiv w:val="1"/>
      <w:marLeft w:val="0"/>
      <w:marRight w:val="0"/>
      <w:marTop w:val="0"/>
      <w:marBottom w:val="0"/>
      <w:divBdr>
        <w:top w:val="none" w:sz="0" w:space="0" w:color="auto"/>
        <w:left w:val="none" w:sz="0" w:space="0" w:color="auto"/>
        <w:bottom w:val="none" w:sz="0" w:space="0" w:color="auto"/>
        <w:right w:val="none" w:sz="0" w:space="0" w:color="auto"/>
      </w:divBdr>
    </w:div>
    <w:div w:id="1656572484">
      <w:marLeft w:val="0"/>
      <w:marRight w:val="0"/>
      <w:marTop w:val="0"/>
      <w:marBottom w:val="0"/>
      <w:divBdr>
        <w:top w:val="none" w:sz="0" w:space="0" w:color="auto"/>
        <w:left w:val="none" w:sz="0" w:space="0" w:color="auto"/>
        <w:bottom w:val="none" w:sz="0" w:space="0" w:color="auto"/>
        <w:right w:val="none" w:sz="0" w:space="0" w:color="auto"/>
      </w:divBdr>
    </w:div>
    <w:div w:id="1661156111">
      <w:marLeft w:val="0"/>
      <w:marRight w:val="0"/>
      <w:marTop w:val="0"/>
      <w:marBottom w:val="0"/>
      <w:divBdr>
        <w:top w:val="none" w:sz="0" w:space="0" w:color="auto"/>
        <w:left w:val="none" w:sz="0" w:space="0" w:color="auto"/>
        <w:bottom w:val="none" w:sz="0" w:space="0" w:color="auto"/>
        <w:right w:val="none" w:sz="0" w:space="0" w:color="auto"/>
      </w:divBdr>
    </w:div>
    <w:div w:id="1730226572">
      <w:marLeft w:val="0"/>
      <w:marRight w:val="0"/>
      <w:marTop w:val="0"/>
      <w:marBottom w:val="0"/>
      <w:divBdr>
        <w:top w:val="none" w:sz="0" w:space="0" w:color="auto"/>
        <w:left w:val="none" w:sz="0" w:space="0" w:color="auto"/>
        <w:bottom w:val="none" w:sz="0" w:space="0" w:color="auto"/>
        <w:right w:val="none" w:sz="0" w:space="0" w:color="auto"/>
      </w:divBdr>
    </w:div>
    <w:div w:id="1751467773">
      <w:marLeft w:val="0"/>
      <w:marRight w:val="0"/>
      <w:marTop w:val="0"/>
      <w:marBottom w:val="0"/>
      <w:divBdr>
        <w:top w:val="none" w:sz="0" w:space="0" w:color="auto"/>
        <w:left w:val="none" w:sz="0" w:space="0" w:color="auto"/>
        <w:bottom w:val="none" w:sz="0" w:space="0" w:color="auto"/>
        <w:right w:val="none" w:sz="0" w:space="0" w:color="auto"/>
      </w:divBdr>
    </w:div>
    <w:div w:id="1775900606">
      <w:bodyDiv w:val="1"/>
      <w:marLeft w:val="0"/>
      <w:marRight w:val="0"/>
      <w:marTop w:val="0"/>
      <w:marBottom w:val="0"/>
      <w:divBdr>
        <w:top w:val="none" w:sz="0" w:space="0" w:color="auto"/>
        <w:left w:val="none" w:sz="0" w:space="0" w:color="auto"/>
        <w:bottom w:val="none" w:sz="0" w:space="0" w:color="auto"/>
        <w:right w:val="none" w:sz="0" w:space="0" w:color="auto"/>
      </w:divBdr>
      <w:divsChild>
        <w:div w:id="1669095387">
          <w:marLeft w:val="0"/>
          <w:marRight w:val="0"/>
          <w:marTop w:val="0"/>
          <w:marBottom w:val="0"/>
          <w:divBdr>
            <w:top w:val="none" w:sz="0" w:space="0" w:color="auto"/>
            <w:left w:val="none" w:sz="0" w:space="0" w:color="auto"/>
            <w:bottom w:val="none" w:sz="0" w:space="0" w:color="auto"/>
            <w:right w:val="none" w:sz="0" w:space="0" w:color="auto"/>
          </w:divBdr>
          <w:divsChild>
            <w:div w:id="1085803243">
              <w:marLeft w:val="0"/>
              <w:marRight w:val="0"/>
              <w:marTop w:val="0"/>
              <w:marBottom w:val="0"/>
              <w:divBdr>
                <w:top w:val="none" w:sz="0" w:space="0" w:color="auto"/>
                <w:left w:val="none" w:sz="0" w:space="0" w:color="auto"/>
                <w:bottom w:val="none" w:sz="0" w:space="0" w:color="auto"/>
                <w:right w:val="none" w:sz="0" w:space="0" w:color="auto"/>
              </w:divBdr>
              <w:divsChild>
                <w:div w:id="993221496">
                  <w:marLeft w:val="0"/>
                  <w:marRight w:val="0"/>
                  <w:marTop w:val="0"/>
                  <w:marBottom w:val="0"/>
                  <w:divBdr>
                    <w:top w:val="none" w:sz="0" w:space="0" w:color="auto"/>
                    <w:left w:val="none" w:sz="0" w:space="0" w:color="auto"/>
                    <w:bottom w:val="none" w:sz="0" w:space="0" w:color="auto"/>
                    <w:right w:val="none" w:sz="0" w:space="0" w:color="auto"/>
                  </w:divBdr>
                  <w:divsChild>
                    <w:div w:id="1210654967">
                      <w:marLeft w:val="0"/>
                      <w:marRight w:val="0"/>
                      <w:marTop w:val="0"/>
                      <w:marBottom w:val="0"/>
                      <w:divBdr>
                        <w:top w:val="none" w:sz="0" w:space="0" w:color="auto"/>
                        <w:left w:val="none" w:sz="0" w:space="0" w:color="auto"/>
                        <w:bottom w:val="none" w:sz="0" w:space="0" w:color="auto"/>
                        <w:right w:val="none" w:sz="0" w:space="0" w:color="auto"/>
                      </w:divBdr>
                      <w:divsChild>
                        <w:div w:id="144470659">
                          <w:marLeft w:val="0"/>
                          <w:marRight w:val="0"/>
                          <w:marTop w:val="0"/>
                          <w:marBottom w:val="0"/>
                          <w:divBdr>
                            <w:top w:val="none" w:sz="0" w:space="0" w:color="auto"/>
                            <w:left w:val="none" w:sz="0" w:space="0" w:color="auto"/>
                            <w:bottom w:val="none" w:sz="0" w:space="0" w:color="auto"/>
                            <w:right w:val="none" w:sz="0" w:space="0" w:color="auto"/>
                          </w:divBdr>
                          <w:divsChild>
                            <w:div w:id="3286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2246">
      <w:marLeft w:val="0"/>
      <w:marRight w:val="0"/>
      <w:marTop w:val="0"/>
      <w:marBottom w:val="0"/>
      <w:divBdr>
        <w:top w:val="none" w:sz="0" w:space="0" w:color="auto"/>
        <w:left w:val="none" w:sz="0" w:space="0" w:color="auto"/>
        <w:bottom w:val="none" w:sz="0" w:space="0" w:color="auto"/>
        <w:right w:val="none" w:sz="0" w:space="0" w:color="auto"/>
      </w:divBdr>
    </w:div>
    <w:div w:id="2064526208">
      <w:bodyDiv w:val="1"/>
      <w:marLeft w:val="0"/>
      <w:marRight w:val="0"/>
      <w:marTop w:val="0"/>
      <w:marBottom w:val="0"/>
      <w:divBdr>
        <w:top w:val="none" w:sz="0" w:space="0" w:color="auto"/>
        <w:left w:val="none" w:sz="0" w:space="0" w:color="auto"/>
        <w:bottom w:val="none" w:sz="0" w:space="0" w:color="auto"/>
        <w:right w:val="none" w:sz="0" w:space="0" w:color="auto"/>
      </w:divBdr>
    </w:div>
    <w:div w:id="2072076239">
      <w:bodyDiv w:val="1"/>
      <w:marLeft w:val="0"/>
      <w:marRight w:val="0"/>
      <w:marTop w:val="0"/>
      <w:marBottom w:val="0"/>
      <w:divBdr>
        <w:top w:val="none" w:sz="0" w:space="0" w:color="auto"/>
        <w:left w:val="none" w:sz="0" w:space="0" w:color="auto"/>
        <w:bottom w:val="none" w:sz="0" w:space="0" w:color="auto"/>
        <w:right w:val="none" w:sz="0" w:space="0" w:color="auto"/>
      </w:divBdr>
    </w:div>
    <w:div w:id="2082679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eply@delta-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5607-5A94-4823-89F3-A7FA59571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79B23B-EA49-426C-BDF2-DF2E10B7A3A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6D25EC0-BB85-43BC-AF29-0C012F47E884}">
  <ds:schemaRefs>
    <ds:schemaRef ds:uri="http://schemas.microsoft.com/sharepoint/v3/contenttype/forms"/>
  </ds:schemaRefs>
</ds:datastoreItem>
</file>

<file path=customXml/itemProps4.xml><?xml version="1.0" encoding="utf-8"?>
<ds:datastoreItem xmlns:ds="http://schemas.openxmlformats.org/officeDocument/2006/customXml" ds:itemID="{48FFADE1-BD91-45D7-B913-F3C53616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6363</Words>
  <Characters>36275</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
      <vt:lpstr/>
      <vt:lpstr/>
      <vt:lpstr/>
      <vt:lpstr/>
      <vt:lpstr>NHS Digital</vt:lpstr>
      <vt:lpstr/>
      <vt:lpstr>Instruction Document </vt:lpstr>
      <vt:lpstr/>
      <vt:lpstr/>
      <vt:lpstr/>
      <vt:lpstr/>
      <vt:lpstr/>
      <vt:lpstr/>
      <vt:lpstr/>
      <vt:lpstr/>
      <vt:lpstr/>
      <vt:lpstr/>
      <vt:lpstr/>
      <vt:lpstr/>
      <vt:lpstr/>
      <vt:lpstr/>
      <vt:lpstr/>
      <vt:lpstr/>
      <vt:lpstr/>
      <vt:lpstr/>
      <vt:lpstr/>
      <vt:lpstr/>
      <vt:lpstr/>
      <vt:lpstr/>
      <vt:lpstr/>
      <vt:lpstr/>
      <vt:lpstr/>
      <vt:lpstr/>
      <vt:lpstr/>
      <vt:lpstr/>
      <vt:lpstr/>
      <vt:lpstr/>
      <vt:lpstr>INSTRUCTION TO BIDDERS</vt:lpstr>
      <vt:lpstr/>
      <vt:lpstr>    About these Instructions</vt:lpstr>
      <vt:lpstr/>
      <vt:lpstr>    About The Opportunity</vt:lpstr>
      <vt:lpstr>    General Information</vt:lpstr>
      <vt:lpstr>        Digital Marketplace</vt:lpstr>
      <vt:lpstr>        1.3.2	Bravo e-Sourcing Portal – Shortlisted bidders only</vt:lpstr>
      <vt:lpstr>    Process Time Table</vt:lpstr>
      <vt:lpstr>        Indicative Procurement Timetable</vt:lpstr>
      <vt:lpstr>    Accompanying Documents</vt:lpstr>
      <vt:lpstr/>
      <vt:lpstr>    Decline to Bid</vt:lpstr>
      <vt:lpstr/>
      <vt:lpstr/>
      <vt:lpstr>    Bid Process / Submission</vt:lpstr>
      <vt:lpstr>    Enquiries / Clarifications</vt:lpstr>
      <vt:lpstr/>
      <vt:lpstr/>
      <vt:lpstr>Clarifications not of a commercially sensitive nature will be shared with all bi</vt:lpstr>
      <vt:lpstr/>
      <vt:lpstr>The closing date for receipt of clarifications via the Digital Marketplace is ou</vt:lpstr>
      <vt:lpstr/>
      <vt:lpstr>    Conditions Applying to the Tender</vt:lpstr>
      <vt:lpstr>        Variant Bids</vt:lpstr>
      <vt:lpstr/>
      <vt:lpstr>Bidders must provide a bid which is fully compliant with any specified mandatory</vt:lpstr>
      <vt:lpstr>        Response Documents</vt:lpstr>
      <vt:lpstr/>
      <vt:lpstr>1.9.2.1 Your bid response must be submitted in the format outlined and be delive</vt:lpstr>
      <vt:lpstr/>
      <vt:lpstr>All responses will be treated as Commercial-in-Confidence.</vt:lpstr>
      <vt:lpstr/>
      <vt:lpstr>You are advised that your response may be reproduced and that no further indicat</vt:lpstr>
      <vt:lpstr/>
      <vt:lpstr>Bidders must demonstrate an ability to provide, administer and manage the requir</vt:lpstr>
      <vt:lpstr/>
      <vt:lpstr>Prices and rates quoted must be fixed and firm for the stipulated period unless </vt:lpstr>
      <vt:lpstr/>
      <vt:lpstr>Bidders must respond to all the qualitative and financial requirements and failu</vt:lpstr>
      <vt:lpstr/>
      <vt:lpstr>1.9.2.2	In respect of a number of tenders (including this specific tender) that </vt:lpstr>
      <vt:lpstr/>
      <vt:lpstr>(a)  the Authority reserves the right to limit the number of contracts that may </vt:lpstr>
      <vt:lpstr/>
      <vt:lpstr>(b)   in the event that a Bidder decides to bid for more than one contract, then</vt:lpstr>
      <vt:lpstr/>
      <vt:lpstr/>
      <vt:lpstr>        Incomplete Bids</vt:lpstr>
      <vt:lpstr/>
      <vt:lpstr>Bids may be rejected if you do not provide all the information that is requested</vt:lpstr>
      <vt:lpstr/>
      <vt:lpstr>        Abnormally Low Bids</vt:lpstr>
      <vt:lpstr>        Acceptance of Bids</vt:lpstr>
      <vt:lpstr/>
      <vt:lpstr>The Authority is not bound in any way and does not have to accept the lowest val</vt:lpstr>
      <vt:lpstr/>
      <vt:lpstr>Receipt of this document does not in any way imply the existence of a commitment</vt:lpstr>
      <vt:lpstr/>
    </vt:vector>
  </TitlesOfParts>
  <Company>NHSIA</Company>
  <LinksUpToDate>false</LinksUpToDate>
  <CharactersWithSpaces>42553</CharactersWithSpaces>
  <SharedDoc>false</SharedDoc>
  <HLinks>
    <vt:vector size="6" baseType="variant">
      <vt:variant>
        <vt:i4>7798796</vt:i4>
      </vt:variant>
      <vt:variant>
        <vt:i4>0</vt:i4>
      </vt:variant>
      <vt:variant>
        <vt:i4>0</vt:i4>
      </vt:variant>
      <vt:variant>
        <vt:i4>5</vt:i4>
      </vt:variant>
      <vt:variant>
        <vt:lpwstr>mailto:cfh.ictprocurement@nhs.net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bexter</dc:creator>
  <cp:lastModifiedBy>James Owens</cp:lastModifiedBy>
  <cp:revision>2</cp:revision>
  <cp:lastPrinted>2016-07-13T14:20:00Z</cp:lastPrinted>
  <dcterms:created xsi:type="dcterms:W3CDTF">2018-06-07T13:34:00Z</dcterms:created>
  <dcterms:modified xsi:type="dcterms:W3CDTF">2018-06-07T13:34:00Z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ies>
</file>