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D50" w:rsidRPr="00E8588D" w:rsidRDefault="00B72335" w:rsidP="009A25EB">
      <w:pPr>
        <w:rPr>
          <w:rFonts w:ascii="Arial" w:eastAsia="Times New Roman" w:hAnsi="Arial" w:cs="Arial"/>
          <w:b/>
          <w:bCs/>
          <w:sz w:val="32"/>
          <w:szCs w:val="32"/>
          <w:lang w:val="en-US"/>
        </w:rPr>
      </w:pPr>
      <w:bookmarkStart w:id="0" w:name="_GoBack"/>
      <w:bookmarkEnd w:id="0"/>
      <w:r>
        <w:rPr>
          <w:rFonts w:ascii="Arial" w:eastAsia="Times New Roman" w:hAnsi="Arial" w:cs="Arial"/>
          <w:b/>
          <w:bCs/>
          <w:sz w:val="32"/>
          <w:szCs w:val="32"/>
          <w:lang w:val="en-US"/>
        </w:rPr>
        <w:t>Specification</w:t>
      </w:r>
    </w:p>
    <w:p w:rsidR="00F179B6" w:rsidRPr="00DB60FD" w:rsidRDefault="00554D89" w:rsidP="00AE7685">
      <w:pPr>
        <w:jc w:val="both"/>
        <w:rPr>
          <w:color w:val="1F497D"/>
          <w:sz w:val="24"/>
          <w:szCs w:val="24"/>
        </w:rPr>
      </w:pPr>
      <w:r w:rsidRPr="00DB60FD">
        <w:rPr>
          <w:rFonts w:ascii="Arial" w:eastAsia="Times New Roman" w:hAnsi="Arial" w:cs="Arial"/>
          <w:bCs/>
          <w:sz w:val="24"/>
          <w:szCs w:val="24"/>
          <w:lang w:val="en-US"/>
        </w:rPr>
        <w:t>Global Health Fellowship Scheme</w:t>
      </w:r>
      <w:r w:rsidR="00D845A6" w:rsidRPr="00DB60FD">
        <w:rPr>
          <w:rFonts w:ascii="Arial" w:eastAsia="Times New Roman" w:hAnsi="Arial" w:cs="Arial"/>
          <w:bCs/>
          <w:sz w:val="24"/>
          <w:szCs w:val="24"/>
          <w:lang w:val="en-US"/>
        </w:rPr>
        <w:t xml:space="preserve"> to develop</w:t>
      </w:r>
      <w:r w:rsidRPr="00DB60FD">
        <w:rPr>
          <w:rFonts w:ascii="Arial" w:eastAsia="Times New Roman" w:hAnsi="Arial" w:cs="Arial"/>
          <w:bCs/>
          <w:sz w:val="24"/>
          <w:szCs w:val="24"/>
          <w:lang w:val="en-US"/>
        </w:rPr>
        <w:t xml:space="preserve"> </w:t>
      </w:r>
      <w:r w:rsidR="00D845A6" w:rsidRPr="00DB60FD">
        <w:rPr>
          <w:rFonts w:ascii="Arial" w:eastAsia="Times New Roman" w:hAnsi="Arial" w:cs="Arial"/>
          <w:bCs/>
          <w:sz w:val="24"/>
          <w:szCs w:val="24"/>
          <w:lang w:val="en-US"/>
        </w:rPr>
        <w:t xml:space="preserve">African leaders in </w:t>
      </w:r>
      <w:r w:rsidR="00DD0A4B" w:rsidRPr="00DB60FD">
        <w:rPr>
          <w:rFonts w:ascii="Arial" w:eastAsia="Times New Roman" w:hAnsi="Arial" w:cs="Arial"/>
          <w:bCs/>
          <w:sz w:val="24"/>
          <w:szCs w:val="24"/>
          <w:lang w:val="en-US"/>
        </w:rPr>
        <w:t>Global Health Security</w:t>
      </w:r>
    </w:p>
    <w:p w:rsidR="00222AFC" w:rsidRPr="00C002F9" w:rsidRDefault="00222AFC" w:rsidP="00115AA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C002F9">
        <w:rPr>
          <w:rFonts w:ascii="Arial" w:hAnsi="Arial" w:cs="Arial"/>
          <w:b/>
          <w:bCs/>
        </w:rPr>
        <w:t>Purpose</w:t>
      </w:r>
    </w:p>
    <w:p w:rsidR="00BB71CD" w:rsidRDefault="00460EF3" w:rsidP="00D84013">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rPr>
      </w:pPr>
      <w:r w:rsidRPr="004F7B24">
        <w:rPr>
          <w:rFonts w:ascii="Arial" w:hAnsi="Arial" w:cs="Arial"/>
          <w:bCs/>
        </w:rPr>
        <w:t>Public Health England</w:t>
      </w:r>
      <w:r w:rsidR="00107571" w:rsidRPr="004F7B24">
        <w:rPr>
          <w:rFonts w:ascii="Arial" w:hAnsi="Arial" w:cs="Arial"/>
          <w:bCs/>
        </w:rPr>
        <w:t xml:space="preserve"> (PHE)</w:t>
      </w:r>
      <w:r w:rsidRPr="004F7B24">
        <w:rPr>
          <w:rFonts w:ascii="Arial" w:hAnsi="Arial" w:cs="Arial"/>
          <w:bCs/>
        </w:rPr>
        <w:t xml:space="preserve"> is seeking</w:t>
      </w:r>
      <w:r w:rsidR="004B32EA" w:rsidRPr="004F7B24">
        <w:rPr>
          <w:rFonts w:ascii="Arial" w:hAnsi="Arial" w:cs="Arial"/>
          <w:bCs/>
        </w:rPr>
        <w:t xml:space="preserve"> to commission</w:t>
      </w:r>
      <w:r w:rsidR="003850F8">
        <w:rPr>
          <w:rFonts w:ascii="Arial" w:hAnsi="Arial" w:cs="Arial"/>
          <w:bCs/>
        </w:rPr>
        <w:t xml:space="preserve"> </w:t>
      </w:r>
      <w:r w:rsidR="00D845A6">
        <w:rPr>
          <w:rFonts w:ascii="Arial" w:hAnsi="Arial" w:cs="Arial"/>
          <w:bCs/>
        </w:rPr>
        <w:t>a</w:t>
      </w:r>
      <w:r w:rsidR="00296411">
        <w:rPr>
          <w:rFonts w:ascii="Arial" w:hAnsi="Arial" w:cs="Arial"/>
          <w:bCs/>
        </w:rPr>
        <w:t xml:space="preserve"> 12-month Global Health</w:t>
      </w:r>
      <w:r w:rsidR="00D845A6">
        <w:rPr>
          <w:rFonts w:ascii="Arial" w:hAnsi="Arial" w:cs="Arial"/>
          <w:bCs/>
        </w:rPr>
        <w:t xml:space="preserve"> </w:t>
      </w:r>
      <w:r w:rsidR="00296411">
        <w:rPr>
          <w:rFonts w:ascii="Arial" w:hAnsi="Arial" w:cs="Arial"/>
          <w:bCs/>
        </w:rPr>
        <w:t>fellowship programme</w:t>
      </w:r>
      <w:r w:rsidR="00D845A6">
        <w:rPr>
          <w:rFonts w:ascii="Arial" w:hAnsi="Arial" w:cs="Arial"/>
          <w:bCs/>
        </w:rPr>
        <w:t xml:space="preserve"> to dev</w:t>
      </w:r>
      <w:r w:rsidR="00296411">
        <w:rPr>
          <w:rFonts w:ascii="Arial" w:hAnsi="Arial" w:cs="Arial"/>
          <w:bCs/>
        </w:rPr>
        <w:t>elop, train and mentor</w:t>
      </w:r>
      <w:r w:rsidR="00817668">
        <w:rPr>
          <w:rFonts w:ascii="Arial" w:hAnsi="Arial" w:cs="Arial"/>
          <w:bCs/>
        </w:rPr>
        <w:t xml:space="preserve"> a cohort of </w:t>
      </w:r>
      <w:r w:rsidR="008A3514">
        <w:rPr>
          <w:rFonts w:ascii="Arial" w:hAnsi="Arial" w:cs="Arial"/>
          <w:bCs/>
        </w:rPr>
        <w:t>up to five</w:t>
      </w:r>
      <w:r w:rsidR="008A3514" w:rsidRPr="00BB71CD">
        <w:rPr>
          <w:rFonts w:ascii="Arial" w:hAnsi="Arial" w:cs="Arial"/>
          <w:bCs/>
        </w:rPr>
        <w:t xml:space="preserve"> </w:t>
      </w:r>
      <w:r w:rsidR="00296411">
        <w:rPr>
          <w:rFonts w:ascii="Arial" w:hAnsi="Arial" w:cs="Arial"/>
          <w:bCs/>
        </w:rPr>
        <w:t>African leaders in public health</w:t>
      </w:r>
      <w:r w:rsidR="00DD0A4B">
        <w:rPr>
          <w:rFonts w:ascii="Arial" w:hAnsi="Arial" w:cs="Arial"/>
          <w:bCs/>
        </w:rPr>
        <w:t>, specifically in global health security</w:t>
      </w:r>
      <w:r w:rsidR="00BB71CD">
        <w:rPr>
          <w:rFonts w:ascii="Arial" w:hAnsi="Arial" w:cs="Arial"/>
          <w:bCs/>
        </w:rPr>
        <w:t>. The fellowship scheme will enable participants to develop s</w:t>
      </w:r>
      <w:r w:rsidR="00296411">
        <w:rPr>
          <w:rFonts w:ascii="Arial" w:hAnsi="Arial" w:cs="Arial"/>
          <w:bCs/>
        </w:rPr>
        <w:t xml:space="preserve">kills in </w:t>
      </w:r>
      <w:r w:rsidR="000F099D">
        <w:rPr>
          <w:rFonts w:ascii="Arial" w:hAnsi="Arial" w:cs="Arial"/>
          <w:bCs/>
        </w:rPr>
        <w:t>leadership, networking and</w:t>
      </w:r>
      <w:r w:rsidR="00BB71CD">
        <w:rPr>
          <w:rFonts w:ascii="Arial" w:hAnsi="Arial" w:cs="Arial"/>
          <w:bCs/>
        </w:rPr>
        <w:t xml:space="preserve"> diplomacy, and to create effective public health policy in their countries and</w:t>
      </w:r>
      <w:r w:rsidR="002C1448">
        <w:rPr>
          <w:rFonts w:ascii="Arial" w:hAnsi="Arial" w:cs="Arial"/>
          <w:bCs/>
        </w:rPr>
        <w:t xml:space="preserve"> wider</w:t>
      </w:r>
      <w:r w:rsidR="00BB71CD">
        <w:rPr>
          <w:rFonts w:ascii="Arial" w:hAnsi="Arial" w:cs="Arial"/>
          <w:bCs/>
        </w:rPr>
        <w:t xml:space="preserve"> region</w:t>
      </w:r>
      <w:r w:rsidR="002C1448">
        <w:rPr>
          <w:rFonts w:ascii="Arial" w:hAnsi="Arial" w:cs="Arial"/>
          <w:bCs/>
        </w:rPr>
        <w:t>s</w:t>
      </w:r>
      <w:r w:rsidR="00BB71CD">
        <w:rPr>
          <w:rFonts w:ascii="Arial" w:hAnsi="Arial" w:cs="Arial"/>
          <w:bCs/>
        </w:rPr>
        <w:t xml:space="preserve">. </w:t>
      </w:r>
    </w:p>
    <w:p w:rsidR="00BB71CD" w:rsidRDefault="00BB71CD" w:rsidP="00D84013">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rPr>
      </w:pPr>
      <w:r>
        <w:rPr>
          <w:rFonts w:ascii="Arial" w:hAnsi="Arial" w:cs="Arial"/>
          <w:bCs/>
        </w:rPr>
        <w:t>This</w:t>
      </w:r>
      <w:r w:rsidRPr="004F7B24">
        <w:rPr>
          <w:rFonts w:ascii="Arial" w:hAnsi="Arial" w:cs="Arial"/>
          <w:bCs/>
        </w:rPr>
        <w:t xml:space="preserve"> </w:t>
      </w:r>
      <w:r>
        <w:rPr>
          <w:rFonts w:ascii="Arial" w:hAnsi="Arial" w:cs="Arial"/>
          <w:bCs/>
        </w:rPr>
        <w:t xml:space="preserve">work will form a component of PHE’s International Health Regulations (IHR) Strengthening Programme which looks to support </w:t>
      </w:r>
      <w:r w:rsidR="000F099D">
        <w:rPr>
          <w:rFonts w:ascii="Arial" w:hAnsi="Arial" w:cs="Arial"/>
          <w:bCs/>
        </w:rPr>
        <w:t>partner countries</w:t>
      </w:r>
      <w:r>
        <w:rPr>
          <w:rFonts w:ascii="Arial" w:hAnsi="Arial" w:cs="Arial"/>
          <w:bCs/>
        </w:rPr>
        <w:t xml:space="preserve"> to develop strong national and supra-national health protection systems</w:t>
      </w:r>
      <w:r w:rsidR="002C1448">
        <w:rPr>
          <w:rFonts w:ascii="Arial" w:hAnsi="Arial" w:cs="Arial"/>
          <w:bCs/>
        </w:rPr>
        <w:t>.</w:t>
      </w:r>
    </w:p>
    <w:p w:rsidR="00BB71CD" w:rsidRDefault="00BB71CD" w:rsidP="00D84013">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rPr>
      </w:pPr>
      <w:r>
        <w:rPr>
          <w:rFonts w:ascii="Arial" w:hAnsi="Arial" w:cs="Arial"/>
          <w:bCs/>
        </w:rPr>
        <w:t>As such, recruitment to the fellowship scheme must be from PHE’s partner countries</w:t>
      </w:r>
      <w:r w:rsidR="000F099D">
        <w:rPr>
          <w:rFonts w:ascii="Arial" w:hAnsi="Arial" w:cs="Arial"/>
          <w:bCs/>
        </w:rPr>
        <w:t xml:space="preserve"> in Africa</w:t>
      </w:r>
      <w:r>
        <w:rPr>
          <w:rFonts w:ascii="Arial" w:hAnsi="Arial" w:cs="Arial"/>
          <w:bCs/>
        </w:rPr>
        <w:t xml:space="preserve"> (Nigeria, Ethiopia and Sierra Leone) or supra-national bodies with a role in global health security </w:t>
      </w:r>
      <w:r w:rsidRPr="00BB71CD">
        <w:rPr>
          <w:rFonts w:ascii="Arial" w:hAnsi="Arial" w:cs="Arial"/>
          <w:bCs/>
        </w:rPr>
        <w:t>in Africa.</w:t>
      </w:r>
    </w:p>
    <w:p w:rsidR="00D52266" w:rsidRPr="00C002F9" w:rsidRDefault="00D52266" w:rsidP="00D5226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C002F9">
        <w:rPr>
          <w:rFonts w:ascii="Arial" w:hAnsi="Arial" w:cs="Arial"/>
          <w:b/>
          <w:bCs/>
        </w:rPr>
        <w:t>Background</w:t>
      </w:r>
    </w:p>
    <w:p w:rsidR="00595FE2" w:rsidRDefault="00CF6FD7" w:rsidP="00CF6FD7">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3850F8">
        <w:rPr>
          <w:rFonts w:ascii="Arial" w:hAnsi="Arial" w:cs="Arial"/>
        </w:rPr>
        <w:t xml:space="preserve">Public Health </w:t>
      </w:r>
      <w:r w:rsidR="00595FE2">
        <w:rPr>
          <w:rFonts w:ascii="Arial" w:hAnsi="Arial" w:cs="Arial"/>
        </w:rPr>
        <w:t>England (PHE) is supporting the</w:t>
      </w:r>
      <w:r w:rsidRPr="003850F8">
        <w:rPr>
          <w:rFonts w:ascii="Arial" w:hAnsi="Arial" w:cs="Arial"/>
        </w:rPr>
        <w:t xml:space="preserve"> international effort </w:t>
      </w:r>
      <w:r w:rsidR="00595FE2">
        <w:rPr>
          <w:rFonts w:ascii="Arial" w:hAnsi="Arial" w:cs="Arial"/>
        </w:rPr>
        <w:t xml:space="preserve">to improve global health security, </w:t>
      </w:r>
      <w:r w:rsidRPr="003850F8">
        <w:rPr>
          <w:rFonts w:ascii="Arial" w:hAnsi="Arial" w:cs="Arial"/>
        </w:rPr>
        <w:t xml:space="preserve">through a 5-year programme to strengthen </w:t>
      </w:r>
      <w:r w:rsidR="00595FE2">
        <w:rPr>
          <w:rFonts w:ascii="Arial" w:hAnsi="Arial" w:cs="Arial"/>
        </w:rPr>
        <w:t xml:space="preserve">IHR </w:t>
      </w:r>
      <w:r w:rsidRPr="003850F8">
        <w:rPr>
          <w:rFonts w:ascii="Arial" w:hAnsi="Arial" w:cs="Arial"/>
        </w:rPr>
        <w:t xml:space="preserve">compliance by working with national and regional organisations in </w:t>
      </w:r>
      <w:r>
        <w:rPr>
          <w:rFonts w:ascii="Arial" w:hAnsi="Arial" w:cs="Arial"/>
        </w:rPr>
        <w:t xml:space="preserve">five countries in </w:t>
      </w:r>
      <w:r w:rsidRPr="00FC225E">
        <w:rPr>
          <w:rFonts w:ascii="Arial" w:hAnsi="Arial" w:cs="Arial"/>
        </w:rPr>
        <w:t>Africa and Asia</w:t>
      </w:r>
      <w:r w:rsidR="00595FE2" w:rsidRPr="00FC225E">
        <w:rPr>
          <w:rFonts w:ascii="Arial" w:hAnsi="Arial" w:cs="Arial"/>
        </w:rPr>
        <w:t>.</w:t>
      </w:r>
    </w:p>
    <w:p w:rsidR="00CF6FD7" w:rsidRPr="003850F8" w:rsidRDefault="00595FE2" w:rsidP="00CF6FD7">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Pr>
          <w:rFonts w:ascii="Arial" w:hAnsi="Arial" w:cs="Arial"/>
        </w:rPr>
        <w:t>The aims of this programme are to</w:t>
      </w:r>
      <w:r w:rsidR="00CF6FD7" w:rsidRPr="003850F8">
        <w:rPr>
          <w:rFonts w:ascii="Arial" w:hAnsi="Arial" w:cs="Arial"/>
        </w:rPr>
        <w:t>:</w:t>
      </w:r>
    </w:p>
    <w:p w:rsidR="00595FE2" w:rsidRPr="00595FE2" w:rsidRDefault="00595FE2" w:rsidP="00595FE2">
      <w:pPr>
        <w:pStyle w:val="ListParagraph"/>
        <w:widowControl w:val="0"/>
        <w:numPr>
          <w:ilvl w:val="0"/>
          <w:numId w:val="2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Pr>
          <w:rFonts w:ascii="Arial" w:hAnsi="Arial" w:cs="Arial"/>
        </w:rPr>
        <w:t>Strengthen</w:t>
      </w:r>
      <w:r w:rsidR="00CF6FD7" w:rsidRPr="003850F8">
        <w:rPr>
          <w:rFonts w:ascii="Arial" w:hAnsi="Arial" w:cs="Arial"/>
        </w:rPr>
        <w:t xml:space="preserve"> global agencies</w:t>
      </w:r>
      <w:r>
        <w:rPr>
          <w:rFonts w:ascii="Arial" w:hAnsi="Arial" w:cs="Arial"/>
        </w:rPr>
        <w:t xml:space="preserve"> and the regional institutions and</w:t>
      </w:r>
      <w:r w:rsidR="00CF6FD7" w:rsidRPr="003850F8">
        <w:rPr>
          <w:rFonts w:ascii="Arial" w:hAnsi="Arial" w:cs="Arial"/>
        </w:rPr>
        <w:t xml:space="preserve"> mechanisms responsible for supporting IHR implementation </w:t>
      </w:r>
    </w:p>
    <w:p w:rsidR="00CF6FD7" w:rsidRPr="003850F8" w:rsidRDefault="00CF6FD7" w:rsidP="00CF6FD7">
      <w:pPr>
        <w:pStyle w:val="ListParagraph"/>
        <w:widowControl w:val="0"/>
        <w:numPr>
          <w:ilvl w:val="0"/>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3850F8">
        <w:rPr>
          <w:rFonts w:ascii="Arial" w:hAnsi="Arial" w:cs="Arial"/>
        </w:rPr>
        <w:t>Supporting countries towards IHR implementation over the five year term of the project</w:t>
      </w:r>
    </w:p>
    <w:p w:rsidR="00CF6FD7" w:rsidRPr="003850F8" w:rsidRDefault="00CF6FD7" w:rsidP="00CF6FD7">
      <w:pPr>
        <w:pStyle w:val="ListParagraph"/>
        <w:widowControl w:val="0"/>
        <w:numPr>
          <w:ilvl w:val="0"/>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3850F8">
        <w:rPr>
          <w:rFonts w:ascii="Arial" w:hAnsi="Arial" w:cs="Arial"/>
        </w:rPr>
        <w:t>Supporting the development and strengthening of National Public Health Institutes (NPHIs) in the target countries to help fulfil national IHR responsibilities</w:t>
      </w:r>
    </w:p>
    <w:p w:rsidR="00CF6FD7" w:rsidRPr="003850F8" w:rsidRDefault="00CF6FD7" w:rsidP="00CF6FD7">
      <w:pPr>
        <w:pStyle w:val="ListParagraph"/>
        <w:widowControl w:val="0"/>
        <w:numPr>
          <w:ilvl w:val="0"/>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3850F8">
        <w:rPr>
          <w:rFonts w:ascii="Arial" w:hAnsi="Arial" w:cs="Arial"/>
        </w:rPr>
        <w:t>Co-developing strategies for long-term sustainability, adequate funding and technical support for the identified countries</w:t>
      </w:r>
    </w:p>
    <w:p w:rsidR="00451318" w:rsidRDefault="00FC225E" w:rsidP="005B114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Pr>
          <w:rFonts w:ascii="Arial" w:hAnsi="Arial" w:cs="Arial"/>
        </w:rPr>
        <w:t>Key to achieving these aims is the commitment to strengthening the public health capacity, and workforce,</w:t>
      </w:r>
      <w:r w:rsidR="002C1609">
        <w:rPr>
          <w:rFonts w:ascii="Arial" w:hAnsi="Arial" w:cs="Arial"/>
        </w:rPr>
        <w:t xml:space="preserve"> in partner countries.</w:t>
      </w:r>
      <w:r w:rsidR="00451318">
        <w:rPr>
          <w:rFonts w:ascii="Arial" w:hAnsi="Arial" w:cs="Arial"/>
        </w:rPr>
        <w:t xml:space="preserve"> </w:t>
      </w:r>
      <w:r w:rsidR="00451318" w:rsidRPr="00451318">
        <w:rPr>
          <w:rFonts w:ascii="Arial" w:hAnsi="Arial" w:cs="Arial"/>
        </w:rPr>
        <w:t xml:space="preserve">As such, PHE is seeking to commission a 12-month fellowship programme to </w:t>
      </w:r>
      <w:r w:rsidR="00451318" w:rsidRPr="00451318">
        <w:rPr>
          <w:rFonts w:ascii="Arial" w:hAnsi="Arial" w:cs="Arial"/>
          <w:bCs/>
        </w:rPr>
        <w:t>develop, train and mentor</w:t>
      </w:r>
      <w:r w:rsidR="00451318" w:rsidRPr="00451318">
        <w:rPr>
          <w:rFonts w:ascii="Arial" w:hAnsi="Arial" w:cs="Arial"/>
        </w:rPr>
        <w:t xml:space="preserve"> the next-generation of public health leaders in Nigeria, Ethiopia and Sierra Leone.</w:t>
      </w:r>
    </w:p>
    <w:p w:rsidR="00451318" w:rsidRDefault="00451318" w:rsidP="005B114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Pr>
          <w:rFonts w:ascii="Arial" w:hAnsi="Arial" w:cs="Arial"/>
        </w:rPr>
        <w:lastRenderedPageBreak/>
        <w:t>The specific objectives of the fellowship programme are to:</w:t>
      </w:r>
    </w:p>
    <w:p w:rsidR="00451318" w:rsidRDefault="00451318" w:rsidP="00451318">
      <w:pPr>
        <w:pStyle w:val="ListParagraph"/>
        <w:widowControl w:val="0"/>
        <w:numPr>
          <w:ilvl w:val="0"/>
          <w:numId w:val="3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451318">
        <w:rPr>
          <w:rFonts w:ascii="Arial" w:hAnsi="Arial" w:cs="Arial"/>
        </w:rPr>
        <w:t>E</w:t>
      </w:r>
      <w:r>
        <w:rPr>
          <w:rFonts w:ascii="Arial" w:hAnsi="Arial" w:cs="Arial"/>
        </w:rPr>
        <w:t>nable fellows to develop</w:t>
      </w:r>
      <w:r w:rsidRPr="00451318">
        <w:rPr>
          <w:rFonts w:ascii="Arial" w:hAnsi="Arial" w:cs="Arial"/>
        </w:rPr>
        <w:t xml:space="preserve"> skills in:</w:t>
      </w:r>
    </w:p>
    <w:p w:rsidR="00451318" w:rsidRPr="00451318" w:rsidRDefault="00451318" w:rsidP="00451318">
      <w:pPr>
        <w:pStyle w:val="ListParagraph"/>
        <w:widowControl w:val="0"/>
        <w:numPr>
          <w:ilvl w:val="1"/>
          <w:numId w:val="3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Pr>
          <w:rFonts w:ascii="Arial" w:hAnsi="Arial" w:cs="Arial"/>
        </w:rPr>
        <w:t xml:space="preserve">Policy analysis, policy </w:t>
      </w:r>
      <w:r w:rsidR="00D60CB5">
        <w:rPr>
          <w:rFonts w:ascii="Arial" w:hAnsi="Arial" w:cs="Arial"/>
        </w:rPr>
        <w:t xml:space="preserve">and strategy </w:t>
      </w:r>
      <w:r>
        <w:rPr>
          <w:rFonts w:ascii="Arial" w:hAnsi="Arial" w:cs="Arial"/>
        </w:rPr>
        <w:t>development and implementation</w:t>
      </w:r>
    </w:p>
    <w:p w:rsidR="00451318" w:rsidRDefault="00451318" w:rsidP="00451318">
      <w:pPr>
        <w:pStyle w:val="ListParagraph"/>
        <w:widowControl w:val="0"/>
        <w:numPr>
          <w:ilvl w:val="1"/>
          <w:numId w:val="3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Pr>
          <w:rFonts w:ascii="Arial" w:hAnsi="Arial" w:cs="Arial"/>
        </w:rPr>
        <w:t>Influencing national, regional and global health actors, and understanding global health diplomacy</w:t>
      </w:r>
    </w:p>
    <w:p w:rsidR="00451318" w:rsidRDefault="00451318" w:rsidP="00451318">
      <w:pPr>
        <w:pStyle w:val="ListParagraph"/>
        <w:widowControl w:val="0"/>
        <w:numPr>
          <w:ilvl w:val="1"/>
          <w:numId w:val="3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Pr>
          <w:rFonts w:ascii="Arial" w:hAnsi="Arial" w:cs="Arial"/>
        </w:rPr>
        <w:t>Effective leadership</w:t>
      </w:r>
      <w:r w:rsidR="00D60CB5">
        <w:rPr>
          <w:rFonts w:ascii="Arial" w:hAnsi="Arial" w:cs="Arial"/>
        </w:rPr>
        <w:t xml:space="preserve"> and management</w:t>
      </w:r>
      <w:r>
        <w:rPr>
          <w:rFonts w:ascii="Arial" w:hAnsi="Arial" w:cs="Arial"/>
        </w:rPr>
        <w:t xml:space="preserve"> skills </w:t>
      </w:r>
    </w:p>
    <w:p w:rsidR="00451318" w:rsidRDefault="00451318" w:rsidP="00451318">
      <w:pPr>
        <w:pStyle w:val="ListParagraph"/>
        <w:widowControl w:val="0"/>
        <w:numPr>
          <w:ilvl w:val="0"/>
          <w:numId w:val="3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Pr>
          <w:rFonts w:ascii="Arial" w:hAnsi="Arial" w:cs="Arial"/>
        </w:rPr>
        <w:t>Expose fellows</w:t>
      </w:r>
      <w:r w:rsidRPr="00451318">
        <w:rPr>
          <w:rFonts w:ascii="Arial" w:hAnsi="Arial" w:cs="Arial"/>
        </w:rPr>
        <w:t xml:space="preserve"> to global health research with relevance to the global health security agenda and international health regulations</w:t>
      </w:r>
    </w:p>
    <w:p w:rsidR="00D60CB5" w:rsidRDefault="00451318" w:rsidP="00D60CB5">
      <w:pPr>
        <w:pStyle w:val="ListParagraph"/>
        <w:widowControl w:val="0"/>
        <w:numPr>
          <w:ilvl w:val="0"/>
          <w:numId w:val="3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Pr>
          <w:rFonts w:ascii="Arial" w:hAnsi="Arial" w:cs="Arial"/>
        </w:rPr>
        <w:t xml:space="preserve">Enable fellows to establish a network of peers, mentors </w:t>
      </w:r>
      <w:r w:rsidR="00D60CB5">
        <w:rPr>
          <w:rFonts w:ascii="Arial" w:hAnsi="Arial" w:cs="Arial"/>
        </w:rPr>
        <w:t>and senior experts to support their training and development as public health leaders</w:t>
      </w:r>
    </w:p>
    <w:p w:rsidR="00D60CB5" w:rsidRDefault="00D60CB5" w:rsidP="00D60CB5">
      <w:pPr>
        <w:pStyle w:val="ListParagraph"/>
        <w:widowControl w:val="0"/>
        <w:numPr>
          <w:ilvl w:val="0"/>
          <w:numId w:val="3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Pr>
          <w:rFonts w:ascii="Arial" w:hAnsi="Arial" w:cs="Arial"/>
        </w:rPr>
        <w:t>Enable fellows to create effective national and global public health policy change in their country and region</w:t>
      </w:r>
    </w:p>
    <w:p w:rsidR="00451318" w:rsidRPr="00D60CB5" w:rsidRDefault="00D60CB5" w:rsidP="00D60CB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ind w:left="360"/>
        <w:jc w:val="both"/>
        <w:rPr>
          <w:rFonts w:ascii="Arial" w:hAnsi="Arial" w:cs="Arial"/>
        </w:rPr>
      </w:pPr>
      <w:r>
        <w:rPr>
          <w:rFonts w:ascii="Arial" w:hAnsi="Arial" w:cs="Arial"/>
        </w:rPr>
        <w:t>Ultimately, achieving these objectives will s</w:t>
      </w:r>
      <w:r w:rsidR="00451318" w:rsidRPr="00D60CB5">
        <w:rPr>
          <w:rFonts w:ascii="Arial" w:hAnsi="Arial" w:cs="Arial"/>
        </w:rPr>
        <w:t xml:space="preserve">trengthen the public health workforce capacity in key organisations and partners of the PHE IHR </w:t>
      </w:r>
      <w:r w:rsidRPr="00D60CB5">
        <w:rPr>
          <w:rFonts w:ascii="Arial" w:hAnsi="Arial" w:cs="Arial"/>
        </w:rPr>
        <w:t>Strengthening Programme</w:t>
      </w:r>
      <w:r>
        <w:rPr>
          <w:rFonts w:ascii="Arial" w:hAnsi="Arial" w:cs="Arial"/>
        </w:rPr>
        <w:t>.</w:t>
      </w:r>
    </w:p>
    <w:p w:rsidR="00243919" w:rsidRDefault="008D7F38" w:rsidP="0024391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rPr>
      </w:pPr>
      <w:r w:rsidRPr="00C002F9">
        <w:rPr>
          <w:rFonts w:ascii="Arial" w:hAnsi="Arial" w:cs="Arial"/>
          <w:b/>
          <w:bCs/>
        </w:rPr>
        <w:t xml:space="preserve">Outline of </w:t>
      </w:r>
      <w:r w:rsidR="004F7B24">
        <w:rPr>
          <w:rFonts w:ascii="Arial" w:hAnsi="Arial" w:cs="Arial"/>
          <w:b/>
          <w:bCs/>
        </w:rPr>
        <w:t>w</w:t>
      </w:r>
      <w:r w:rsidRPr="00C002F9">
        <w:rPr>
          <w:rFonts w:ascii="Arial" w:hAnsi="Arial" w:cs="Arial"/>
          <w:b/>
          <w:bCs/>
        </w:rPr>
        <w:t>ork</w:t>
      </w:r>
    </w:p>
    <w:p w:rsidR="00D52266" w:rsidRDefault="00DD43A8" w:rsidP="00D84013">
      <w:pPr>
        <w:spacing w:line="276" w:lineRule="auto"/>
        <w:jc w:val="both"/>
        <w:rPr>
          <w:rFonts w:ascii="Arial" w:hAnsi="Arial" w:cs="Arial"/>
          <w:bCs/>
        </w:rPr>
      </w:pPr>
      <w:r>
        <w:rPr>
          <w:rFonts w:ascii="Arial" w:hAnsi="Arial" w:cs="Arial"/>
          <w:bCs/>
        </w:rPr>
        <w:t>The tenderer will</w:t>
      </w:r>
      <w:r w:rsidR="00262E17">
        <w:rPr>
          <w:rFonts w:ascii="Arial" w:hAnsi="Arial" w:cs="Arial"/>
          <w:bCs/>
        </w:rPr>
        <w:t xml:space="preserve"> need to establish a fellowship programme that includes</w:t>
      </w:r>
      <w:r w:rsidR="005B1149">
        <w:rPr>
          <w:rFonts w:ascii="Arial" w:hAnsi="Arial" w:cs="Arial"/>
          <w:bCs/>
        </w:rPr>
        <w:t>, but is not limited to,</w:t>
      </w:r>
      <w:r w:rsidR="00262E17">
        <w:rPr>
          <w:rFonts w:ascii="Arial" w:hAnsi="Arial" w:cs="Arial"/>
          <w:bCs/>
        </w:rPr>
        <w:t xml:space="preserve"> the following key elements:</w:t>
      </w:r>
    </w:p>
    <w:p w:rsidR="00262E17" w:rsidRPr="00262E17" w:rsidRDefault="00262E17" w:rsidP="00D84013">
      <w:pPr>
        <w:pStyle w:val="ListParagraph"/>
        <w:numPr>
          <w:ilvl w:val="0"/>
          <w:numId w:val="32"/>
        </w:numPr>
        <w:spacing w:line="276" w:lineRule="auto"/>
        <w:ind w:hanging="436"/>
        <w:jc w:val="both"/>
        <w:rPr>
          <w:rFonts w:ascii="Arial" w:hAnsi="Arial" w:cs="Arial"/>
          <w:bCs/>
        </w:rPr>
      </w:pPr>
      <w:r>
        <w:rPr>
          <w:rFonts w:ascii="Arial" w:hAnsi="Arial" w:cs="Arial"/>
          <w:bCs/>
        </w:rPr>
        <w:t>Designing and creating marketing materials to advertise the programme</w:t>
      </w:r>
      <w:r w:rsidR="00BC6845">
        <w:rPr>
          <w:rFonts w:ascii="Arial" w:hAnsi="Arial" w:cs="Arial"/>
          <w:bCs/>
        </w:rPr>
        <w:t xml:space="preserve"> to potential participants</w:t>
      </w:r>
    </w:p>
    <w:p w:rsidR="00262E17" w:rsidRDefault="00262E17" w:rsidP="00D84013">
      <w:pPr>
        <w:pStyle w:val="ListParagraph"/>
        <w:numPr>
          <w:ilvl w:val="0"/>
          <w:numId w:val="32"/>
        </w:numPr>
        <w:spacing w:line="276" w:lineRule="auto"/>
        <w:ind w:hanging="436"/>
        <w:jc w:val="both"/>
        <w:rPr>
          <w:rFonts w:ascii="Arial" w:hAnsi="Arial" w:cs="Arial"/>
          <w:bCs/>
        </w:rPr>
      </w:pPr>
      <w:r>
        <w:rPr>
          <w:rFonts w:ascii="Arial" w:hAnsi="Arial" w:cs="Arial"/>
          <w:bCs/>
        </w:rPr>
        <w:t>Recruiting and selecting a cohort of fellows from eligible countries or institutions</w:t>
      </w:r>
      <w:r w:rsidR="00BC6845">
        <w:rPr>
          <w:rFonts w:ascii="Arial" w:hAnsi="Arial" w:cs="Arial"/>
          <w:bCs/>
        </w:rPr>
        <w:t xml:space="preserve"> through a competitive process </w:t>
      </w:r>
    </w:p>
    <w:p w:rsidR="00262E17" w:rsidRDefault="00262E17" w:rsidP="00D84013">
      <w:pPr>
        <w:pStyle w:val="ListParagraph"/>
        <w:numPr>
          <w:ilvl w:val="0"/>
          <w:numId w:val="32"/>
        </w:numPr>
        <w:spacing w:line="276" w:lineRule="auto"/>
        <w:ind w:hanging="436"/>
        <w:jc w:val="both"/>
        <w:rPr>
          <w:rFonts w:ascii="Arial" w:hAnsi="Arial" w:cs="Arial"/>
          <w:bCs/>
        </w:rPr>
      </w:pPr>
      <w:r>
        <w:rPr>
          <w:rFonts w:ascii="Arial" w:hAnsi="Arial" w:cs="Arial"/>
          <w:bCs/>
        </w:rPr>
        <w:t>Administrating and managing the fellowship programme</w:t>
      </w:r>
    </w:p>
    <w:p w:rsidR="00262E17" w:rsidRDefault="00262E17" w:rsidP="00D84013">
      <w:pPr>
        <w:pStyle w:val="ListParagraph"/>
        <w:numPr>
          <w:ilvl w:val="0"/>
          <w:numId w:val="32"/>
        </w:numPr>
        <w:spacing w:line="276" w:lineRule="auto"/>
        <w:ind w:hanging="436"/>
        <w:jc w:val="both"/>
        <w:rPr>
          <w:rFonts w:ascii="Arial" w:hAnsi="Arial" w:cs="Arial"/>
          <w:bCs/>
        </w:rPr>
      </w:pPr>
      <w:r>
        <w:rPr>
          <w:rFonts w:ascii="Arial" w:hAnsi="Arial" w:cs="Arial"/>
          <w:bCs/>
        </w:rPr>
        <w:t>Identifying and selecting public and global health experts to act as mentors to the Fellows throughout the programme</w:t>
      </w:r>
    </w:p>
    <w:p w:rsidR="00BC6845" w:rsidRDefault="00BC6845" w:rsidP="00D84013">
      <w:pPr>
        <w:pStyle w:val="ListParagraph"/>
        <w:numPr>
          <w:ilvl w:val="0"/>
          <w:numId w:val="32"/>
        </w:numPr>
        <w:spacing w:line="276" w:lineRule="auto"/>
        <w:ind w:hanging="436"/>
        <w:jc w:val="both"/>
        <w:rPr>
          <w:rFonts w:ascii="Arial" w:hAnsi="Arial" w:cs="Arial"/>
          <w:bCs/>
        </w:rPr>
      </w:pPr>
      <w:r>
        <w:rPr>
          <w:rFonts w:ascii="Arial" w:hAnsi="Arial" w:cs="Arial"/>
          <w:bCs/>
        </w:rPr>
        <w:t>Generating course materials and identifying training opportunities for fellows</w:t>
      </w:r>
    </w:p>
    <w:p w:rsidR="00BC6845" w:rsidRDefault="00BC6845" w:rsidP="00D84013">
      <w:pPr>
        <w:pStyle w:val="ListParagraph"/>
        <w:numPr>
          <w:ilvl w:val="0"/>
          <w:numId w:val="32"/>
        </w:numPr>
        <w:spacing w:line="276" w:lineRule="auto"/>
        <w:ind w:hanging="436"/>
        <w:jc w:val="both"/>
        <w:rPr>
          <w:rFonts w:ascii="Arial" w:hAnsi="Arial" w:cs="Arial"/>
          <w:bCs/>
        </w:rPr>
      </w:pPr>
      <w:r>
        <w:rPr>
          <w:rFonts w:ascii="Arial" w:hAnsi="Arial" w:cs="Arial"/>
          <w:bCs/>
        </w:rPr>
        <w:t>Organising logistical</w:t>
      </w:r>
      <w:r w:rsidRPr="00BC6845">
        <w:rPr>
          <w:rFonts w:ascii="Arial" w:hAnsi="Arial" w:cs="Arial"/>
          <w:bCs/>
        </w:rPr>
        <w:t xml:space="preserve"> activities, such as booking of flights and accommodation, procurement of visas and letters of invitation</w:t>
      </w:r>
    </w:p>
    <w:p w:rsidR="00BC6845" w:rsidRPr="00BC6845" w:rsidRDefault="00BC6845" w:rsidP="00D84013">
      <w:pPr>
        <w:pStyle w:val="ListParagraph"/>
        <w:numPr>
          <w:ilvl w:val="0"/>
          <w:numId w:val="32"/>
        </w:numPr>
        <w:spacing w:line="276" w:lineRule="auto"/>
        <w:ind w:hanging="436"/>
        <w:jc w:val="both"/>
        <w:rPr>
          <w:rFonts w:ascii="Arial" w:hAnsi="Arial" w:cs="Arial"/>
          <w:bCs/>
        </w:rPr>
      </w:pPr>
      <w:r>
        <w:rPr>
          <w:rFonts w:ascii="Arial" w:hAnsi="Arial" w:cs="Arial"/>
          <w:bCs/>
        </w:rPr>
        <w:t>C</w:t>
      </w:r>
      <w:r w:rsidRPr="00BC6845">
        <w:rPr>
          <w:rFonts w:ascii="Arial" w:hAnsi="Arial" w:cs="Arial"/>
          <w:bCs/>
        </w:rPr>
        <w:t xml:space="preserve">reating any necessary </w:t>
      </w:r>
      <w:r w:rsidR="002C1609">
        <w:rPr>
          <w:rFonts w:ascii="Arial" w:hAnsi="Arial" w:cs="Arial"/>
          <w:bCs/>
        </w:rPr>
        <w:t>documentation pertinent to the f</w:t>
      </w:r>
      <w:r w:rsidRPr="00BC6845">
        <w:rPr>
          <w:rFonts w:ascii="Arial" w:hAnsi="Arial" w:cs="Arial"/>
          <w:bCs/>
        </w:rPr>
        <w:t xml:space="preserve">ellowship, such as letters to the </w:t>
      </w:r>
      <w:r w:rsidR="00CF6FD7">
        <w:rPr>
          <w:rFonts w:ascii="Arial" w:hAnsi="Arial" w:cs="Arial"/>
          <w:bCs/>
        </w:rPr>
        <w:t>f</w:t>
      </w:r>
      <w:r w:rsidRPr="00BC6845">
        <w:rPr>
          <w:rFonts w:ascii="Arial" w:hAnsi="Arial" w:cs="Arial"/>
          <w:bCs/>
        </w:rPr>
        <w:t>ellows’ employers</w:t>
      </w:r>
      <w:r>
        <w:rPr>
          <w:rFonts w:ascii="Arial" w:hAnsi="Arial" w:cs="Arial"/>
          <w:bCs/>
        </w:rPr>
        <w:t xml:space="preserve"> and references</w:t>
      </w:r>
    </w:p>
    <w:p w:rsidR="00BC6845" w:rsidRPr="00BC6845" w:rsidRDefault="00BC6845" w:rsidP="00D84013">
      <w:pPr>
        <w:pStyle w:val="ListParagraph"/>
        <w:numPr>
          <w:ilvl w:val="0"/>
          <w:numId w:val="32"/>
        </w:numPr>
        <w:spacing w:line="276" w:lineRule="auto"/>
        <w:ind w:hanging="436"/>
        <w:jc w:val="both"/>
        <w:rPr>
          <w:rFonts w:ascii="Arial" w:hAnsi="Arial" w:cs="Arial"/>
          <w:bCs/>
        </w:rPr>
      </w:pPr>
      <w:r>
        <w:rPr>
          <w:rFonts w:ascii="Arial" w:hAnsi="Arial" w:cs="Arial"/>
          <w:bCs/>
        </w:rPr>
        <w:t>P</w:t>
      </w:r>
      <w:r w:rsidRPr="00BC6845">
        <w:rPr>
          <w:rFonts w:ascii="Arial" w:hAnsi="Arial" w:cs="Arial"/>
          <w:bCs/>
        </w:rPr>
        <w:t xml:space="preserve">roviding the </w:t>
      </w:r>
      <w:r w:rsidR="00CF6FD7">
        <w:rPr>
          <w:rFonts w:ascii="Arial" w:hAnsi="Arial" w:cs="Arial"/>
          <w:bCs/>
        </w:rPr>
        <w:t>f</w:t>
      </w:r>
      <w:r w:rsidRPr="00BC6845">
        <w:rPr>
          <w:rFonts w:ascii="Arial" w:hAnsi="Arial" w:cs="Arial"/>
          <w:bCs/>
        </w:rPr>
        <w:t>ellows with professional guidance on publications and</w:t>
      </w:r>
      <w:r w:rsidR="002C1609">
        <w:rPr>
          <w:rFonts w:ascii="Arial" w:hAnsi="Arial" w:cs="Arial"/>
          <w:bCs/>
        </w:rPr>
        <w:t xml:space="preserve"> academic support for research projects</w:t>
      </w:r>
      <w:r w:rsidRPr="00BC6845">
        <w:rPr>
          <w:rFonts w:ascii="Arial" w:hAnsi="Arial" w:cs="Arial"/>
          <w:bCs/>
        </w:rPr>
        <w:t xml:space="preserve"> </w:t>
      </w:r>
    </w:p>
    <w:p w:rsidR="00BC6845" w:rsidRPr="00BC6845" w:rsidRDefault="00BC6845" w:rsidP="00D84013">
      <w:pPr>
        <w:pStyle w:val="ListParagraph"/>
        <w:numPr>
          <w:ilvl w:val="0"/>
          <w:numId w:val="32"/>
        </w:numPr>
        <w:spacing w:line="276" w:lineRule="auto"/>
        <w:ind w:hanging="436"/>
        <w:jc w:val="both"/>
        <w:rPr>
          <w:rFonts w:ascii="Arial" w:hAnsi="Arial" w:cs="Arial"/>
          <w:bCs/>
        </w:rPr>
      </w:pPr>
      <w:r>
        <w:rPr>
          <w:rFonts w:ascii="Arial" w:hAnsi="Arial" w:cs="Arial"/>
          <w:bCs/>
        </w:rPr>
        <w:t>M</w:t>
      </w:r>
      <w:r w:rsidRPr="00BC6845">
        <w:rPr>
          <w:rFonts w:ascii="Arial" w:hAnsi="Arial" w:cs="Arial"/>
          <w:bCs/>
        </w:rPr>
        <w:t>anaging and</w:t>
      </w:r>
      <w:r w:rsidR="00CF6FD7">
        <w:rPr>
          <w:rFonts w:ascii="Arial" w:hAnsi="Arial" w:cs="Arial"/>
          <w:bCs/>
        </w:rPr>
        <w:t xml:space="preserve"> disbursing</w:t>
      </w:r>
      <w:r w:rsidRPr="00BC6845">
        <w:rPr>
          <w:rFonts w:ascii="Arial" w:hAnsi="Arial" w:cs="Arial"/>
          <w:bCs/>
        </w:rPr>
        <w:t xml:space="preserve"> the funds used to design, organise and run the </w:t>
      </w:r>
      <w:r w:rsidR="00CF6FD7">
        <w:rPr>
          <w:rFonts w:ascii="Arial" w:hAnsi="Arial" w:cs="Arial"/>
          <w:bCs/>
        </w:rPr>
        <w:t>f</w:t>
      </w:r>
      <w:r w:rsidRPr="00BC6845">
        <w:rPr>
          <w:rFonts w:ascii="Arial" w:hAnsi="Arial" w:cs="Arial"/>
          <w:bCs/>
        </w:rPr>
        <w:t>ellowship and report on the use of such to funders</w:t>
      </w:r>
    </w:p>
    <w:p w:rsidR="00BC6845" w:rsidRPr="00BC6845" w:rsidRDefault="00BC6845" w:rsidP="00D84013">
      <w:pPr>
        <w:pStyle w:val="ListParagraph"/>
        <w:numPr>
          <w:ilvl w:val="0"/>
          <w:numId w:val="32"/>
        </w:numPr>
        <w:spacing w:line="276" w:lineRule="auto"/>
        <w:ind w:hanging="436"/>
        <w:jc w:val="both"/>
        <w:rPr>
          <w:rFonts w:ascii="Arial" w:hAnsi="Arial" w:cs="Arial"/>
          <w:bCs/>
        </w:rPr>
      </w:pPr>
      <w:r>
        <w:rPr>
          <w:rFonts w:ascii="Arial" w:hAnsi="Arial" w:cs="Arial"/>
          <w:bCs/>
        </w:rPr>
        <w:t>D</w:t>
      </w:r>
      <w:r w:rsidRPr="00BC6845">
        <w:rPr>
          <w:rFonts w:ascii="Arial" w:hAnsi="Arial" w:cs="Arial"/>
          <w:bCs/>
        </w:rPr>
        <w:t>rafting and finalising contractual arrangements with partner institutions and providers of services</w:t>
      </w:r>
    </w:p>
    <w:p w:rsidR="00BC6845" w:rsidRDefault="00BC6845" w:rsidP="00D84013">
      <w:pPr>
        <w:pStyle w:val="ListParagraph"/>
        <w:numPr>
          <w:ilvl w:val="0"/>
          <w:numId w:val="32"/>
        </w:numPr>
        <w:spacing w:line="276" w:lineRule="auto"/>
        <w:ind w:hanging="436"/>
        <w:jc w:val="both"/>
        <w:rPr>
          <w:rFonts w:ascii="Arial" w:hAnsi="Arial" w:cs="Arial"/>
          <w:bCs/>
        </w:rPr>
      </w:pPr>
      <w:r>
        <w:rPr>
          <w:rFonts w:ascii="Arial" w:hAnsi="Arial" w:cs="Arial"/>
          <w:bCs/>
        </w:rPr>
        <w:t>W</w:t>
      </w:r>
      <w:r w:rsidRPr="00BC6845">
        <w:rPr>
          <w:rFonts w:ascii="Arial" w:hAnsi="Arial" w:cs="Arial"/>
          <w:bCs/>
        </w:rPr>
        <w:t xml:space="preserve">orking with </w:t>
      </w:r>
      <w:r>
        <w:rPr>
          <w:rFonts w:ascii="Arial" w:hAnsi="Arial" w:cs="Arial"/>
          <w:bCs/>
        </w:rPr>
        <w:t xml:space="preserve">fellows and their employers </w:t>
      </w:r>
      <w:r w:rsidRPr="00BC6845">
        <w:rPr>
          <w:rFonts w:ascii="Arial" w:hAnsi="Arial" w:cs="Arial"/>
          <w:bCs/>
        </w:rPr>
        <w:t xml:space="preserve">to ensure timelines and the activities of the </w:t>
      </w:r>
      <w:r w:rsidR="00CF6FD7">
        <w:rPr>
          <w:rFonts w:ascii="Arial" w:hAnsi="Arial" w:cs="Arial"/>
          <w:bCs/>
        </w:rPr>
        <w:t>f</w:t>
      </w:r>
      <w:r w:rsidRPr="00BC6845">
        <w:rPr>
          <w:rFonts w:ascii="Arial" w:hAnsi="Arial" w:cs="Arial"/>
          <w:bCs/>
        </w:rPr>
        <w:t>ellowship are mutually agreeable and beneficial</w:t>
      </w:r>
    </w:p>
    <w:p w:rsidR="00BC6845" w:rsidRPr="00BC6845" w:rsidRDefault="00BC6845" w:rsidP="00D84013">
      <w:pPr>
        <w:pStyle w:val="ListParagraph"/>
        <w:numPr>
          <w:ilvl w:val="0"/>
          <w:numId w:val="32"/>
        </w:numPr>
        <w:spacing w:line="276" w:lineRule="auto"/>
        <w:ind w:hanging="436"/>
        <w:jc w:val="both"/>
        <w:rPr>
          <w:rFonts w:ascii="Arial" w:hAnsi="Arial" w:cs="Arial"/>
          <w:bCs/>
        </w:rPr>
      </w:pPr>
      <w:r>
        <w:rPr>
          <w:rFonts w:ascii="Arial" w:hAnsi="Arial" w:cs="Arial"/>
          <w:bCs/>
        </w:rPr>
        <w:lastRenderedPageBreak/>
        <w:t>G</w:t>
      </w:r>
      <w:r w:rsidRPr="00BC6845">
        <w:rPr>
          <w:rFonts w:ascii="Arial" w:hAnsi="Arial" w:cs="Arial"/>
          <w:bCs/>
        </w:rPr>
        <w:t xml:space="preserve">athering feedback and evaluations of the </w:t>
      </w:r>
      <w:r w:rsidR="00CF6FD7">
        <w:rPr>
          <w:rFonts w:ascii="Arial" w:hAnsi="Arial" w:cs="Arial"/>
          <w:bCs/>
        </w:rPr>
        <w:t>f</w:t>
      </w:r>
      <w:r w:rsidRPr="00BC6845">
        <w:rPr>
          <w:rFonts w:ascii="Arial" w:hAnsi="Arial" w:cs="Arial"/>
          <w:bCs/>
        </w:rPr>
        <w:t xml:space="preserve">ellowship from stakeholders, </w:t>
      </w:r>
      <w:r w:rsidR="00CF6FD7">
        <w:rPr>
          <w:rFonts w:ascii="Arial" w:hAnsi="Arial" w:cs="Arial"/>
          <w:bCs/>
        </w:rPr>
        <w:t>f</w:t>
      </w:r>
      <w:r w:rsidRPr="00BC6845">
        <w:rPr>
          <w:rFonts w:ascii="Arial" w:hAnsi="Arial" w:cs="Arial"/>
          <w:bCs/>
        </w:rPr>
        <w:t>ellows and any other relevant institutions and experts</w:t>
      </w:r>
    </w:p>
    <w:p w:rsidR="00BC6845" w:rsidRDefault="00BC6845" w:rsidP="00D84013">
      <w:pPr>
        <w:pStyle w:val="ListParagraph"/>
        <w:numPr>
          <w:ilvl w:val="0"/>
          <w:numId w:val="32"/>
        </w:numPr>
        <w:spacing w:line="276" w:lineRule="auto"/>
        <w:ind w:hanging="436"/>
        <w:jc w:val="both"/>
        <w:rPr>
          <w:rFonts w:ascii="Arial" w:hAnsi="Arial" w:cs="Arial"/>
          <w:bCs/>
        </w:rPr>
      </w:pPr>
      <w:r>
        <w:rPr>
          <w:rFonts w:ascii="Arial" w:hAnsi="Arial" w:cs="Arial"/>
          <w:bCs/>
        </w:rPr>
        <w:t>M</w:t>
      </w:r>
      <w:r w:rsidRPr="00BC6845">
        <w:rPr>
          <w:rFonts w:ascii="Arial" w:hAnsi="Arial" w:cs="Arial"/>
          <w:bCs/>
        </w:rPr>
        <w:t xml:space="preserve">aintaining relationships with the fellows after </w:t>
      </w:r>
      <w:r>
        <w:rPr>
          <w:rFonts w:ascii="Arial" w:hAnsi="Arial" w:cs="Arial"/>
          <w:bCs/>
        </w:rPr>
        <w:t>the fellowship and developing</w:t>
      </w:r>
      <w:r w:rsidRPr="00BC6845">
        <w:rPr>
          <w:rFonts w:ascii="Arial" w:hAnsi="Arial" w:cs="Arial"/>
          <w:bCs/>
        </w:rPr>
        <w:t xml:space="preserve"> alumni</w:t>
      </w:r>
      <w:r>
        <w:rPr>
          <w:rFonts w:ascii="Arial" w:hAnsi="Arial" w:cs="Arial"/>
          <w:bCs/>
        </w:rPr>
        <w:t xml:space="preserve"> </w:t>
      </w:r>
      <w:r w:rsidR="002C1609">
        <w:rPr>
          <w:rFonts w:ascii="Arial" w:hAnsi="Arial" w:cs="Arial"/>
          <w:bCs/>
        </w:rPr>
        <w:t>opportunities</w:t>
      </w:r>
    </w:p>
    <w:p w:rsidR="00BC6845" w:rsidRDefault="005B1149" w:rsidP="00D84013">
      <w:pPr>
        <w:spacing w:line="276" w:lineRule="auto"/>
        <w:jc w:val="both"/>
        <w:rPr>
          <w:rFonts w:ascii="Arial" w:hAnsi="Arial" w:cs="Arial"/>
          <w:bCs/>
        </w:rPr>
      </w:pPr>
      <w:r>
        <w:rPr>
          <w:rFonts w:ascii="Arial" w:hAnsi="Arial" w:cs="Arial"/>
          <w:bCs/>
        </w:rPr>
        <w:t>In selecting fellows, the following eligibility criteria will apply:</w:t>
      </w:r>
    </w:p>
    <w:p w:rsidR="005B1149" w:rsidRDefault="00CF6FD7" w:rsidP="00D84013">
      <w:pPr>
        <w:pStyle w:val="ListParagraph"/>
        <w:numPr>
          <w:ilvl w:val="0"/>
          <w:numId w:val="34"/>
        </w:numPr>
        <w:spacing w:line="276" w:lineRule="auto"/>
        <w:jc w:val="both"/>
        <w:rPr>
          <w:rFonts w:ascii="Arial" w:hAnsi="Arial" w:cs="Arial"/>
          <w:bCs/>
        </w:rPr>
      </w:pPr>
      <w:r>
        <w:rPr>
          <w:rFonts w:ascii="Arial" w:hAnsi="Arial" w:cs="Arial"/>
          <w:bCs/>
        </w:rPr>
        <w:t xml:space="preserve">Currently </w:t>
      </w:r>
      <w:r w:rsidR="005B1149">
        <w:rPr>
          <w:rFonts w:ascii="Arial" w:hAnsi="Arial" w:cs="Arial"/>
          <w:bCs/>
        </w:rPr>
        <w:t>employed in either:</w:t>
      </w:r>
    </w:p>
    <w:p w:rsidR="00CF6FD7" w:rsidRDefault="005B1149" w:rsidP="00D84013">
      <w:pPr>
        <w:pStyle w:val="ListParagraph"/>
        <w:numPr>
          <w:ilvl w:val="1"/>
          <w:numId w:val="34"/>
        </w:numPr>
        <w:spacing w:line="276" w:lineRule="auto"/>
        <w:jc w:val="both"/>
        <w:rPr>
          <w:rFonts w:ascii="Arial" w:hAnsi="Arial" w:cs="Arial"/>
          <w:bCs/>
        </w:rPr>
      </w:pPr>
      <w:r>
        <w:rPr>
          <w:rFonts w:ascii="Arial" w:hAnsi="Arial" w:cs="Arial"/>
          <w:bCs/>
        </w:rPr>
        <w:t>A national</w:t>
      </w:r>
      <w:r w:rsidR="00CF6FD7">
        <w:rPr>
          <w:rFonts w:ascii="Arial" w:hAnsi="Arial" w:cs="Arial"/>
          <w:bCs/>
        </w:rPr>
        <w:t xml:space="preserve"> </w:t>
      </w:r>
      <w:r>
        <w:rPr>
          <w:rFonts w:ascii="Arial" w:hAnsi="Arial" w:cs="Arial"/>
          <w:bCs/>
        </w:rPr>
        <w:t xml:space="preserve">public sector organisation in Nigeria, Ethiopia or Sierra Leone with a role related to global health security, international health regulations or public health </w:t>
      </w:r>
    </w:p>
    <w:p w:rsidR="005B1149" w:rsidRPr="005B1149" w:rsidRDefault="005B1149" w:rsidP="00D84013">
      <w:pPr>
        <w:pStyle w:val="ListParagraph"/>
        <w:spacing w:line="276" w:lineRule="auto"/>
        <w:ind w:left="1440"/>
        <w:jc w:val="both"/>
        <w:rPr>
          <w:rFonts w:ascii="Arial" w:hAnsi="Arial" w:cs="Arial"/>
          <w:b/>
          <w:bCs/>
          <w:u w:val="single"/>
        </w:rPr>
      </w:pPr>
      <w:r w:rsidRPr="005B1149">
        <w:rPr>
          <w:rFonts w:ascii="Arial" w:hAnsi="Arial" w:cs="Arial"/>
          <w:b/>
          <w:bCs/>
          <w:u w:val="single"/>
        </w:rPr>
        <w:t>OR</w:t>
      </w:r>
    </w:p>
    <w:p w:rsidR="005B1149" w:rsidRDefault="005B1149" w:rsidP="00D84013">
      <w:pPr>
        <w:pStyle w:val="ListParagraph"/>
        <w:numPr>
          <w:ilvl w:val="1"/>
          <w:numId w:val="34"/>
        </w:numPr>
        <w:spacing w:line="276" w:lineRule="auto"/>
        <w:jc w:val="both"/>
        <w:rPr>
          <w:rFonts w:ascii="Arial" w:hAnsi="Arial" w:cs="Arial"/>
          <w:bCs/>
        </w:rPr>
      </w:pPr>
      <w:r>
        <w:rPr>
          <w:rFonts w:ascii="Arial" w:hAnsi="Arial" w:cs="Arial"/>
          <w:bCs/>
        </w:rPr>
        <w:t>A regional public health organisation</w:t>
      </w:r>
      <w:r>
        <w:rPr>
          <w:rFonts w:ascii="Arial" w:hAnsi="Arial" w:cs="Arial"/>
          <w:b/>
          <w:bCs/>
        </w:rPr>
        <w:t xml:space="preserve"> </w:t>
      </w:r>
      <w:r>
        <w:rPr>
          <w:rFonts w:ascii="Arial" w:hAnsi="Arial" w:cs="Arial"/>
          <w:bCs/>
        </w:rPr>
        <w:t>with a role in global health security, international health regulations or public health</w:t>
      </w:r>
    </w:p>
    <w:p w:rsidR="00A83856" w:rsidRDefault="00DD0A4B" w:rsidP="00D84013">
      <w:pPr>
        <w:pStyle w:val="ListParagraph"/>
        <w:numPr>
          <w:ilvl w:val="0"/>
          <w:numId w:val="34"/>
        </w:numPr>
        <w:spacing w:line="276" w:lineRule="auto"/>
        <w:jc w:val="both"/>
        <w:rPr>
          <w:rFonts w:ascii="Arial" w:hAnsi="Arial" w:cs="Arial"/>
          <w:bCs/>
        </w:rPr>
      </w:pPr>
      <w:r>
        <w:rPr>
          <w:rFonts w:ascii="Arial" w:hAnsi="Arial" w:cs="Arial"/>
          <w:bCs/>
        </w:rPr>
        <w:t xml:space="preserve">Experience </w:t>
      </w:r>
      <w:r w:rsidR="002C1609">
        <w:rPr>
          <w:rFonts w:ascii="Arial" w:hAnsi="Arial" w:cs="Arial"/>
          <w:bCs/>
        </w:rPr>
        <w:t xml:space="preserve">in working on </w:t>
      </w:r>
      <w:r>
        <w:rPr>
          <w:rFonts w:ascii="Arial" w:hAnsi="Arial" w:cs="Arial"/>
          <w:bCs/>
        </w:rPr>
        <w:t xml:space="preserve">Global Health Security </w:t>
      </w:r>
      <w:r w:rsidR="002C1609">
        <w:rPr>
          <w:rFonts w:ascii="Arial" w:hAnsi="Arial" w:cs="Arial"/>
          <w:bCs/>
        </w:rPr>
        <w:t>-related projects as a component of their fellowship training</w:t>
      </w:r>
    </w:p>
    <w:p w:rsidR="00A83856" w:rsidRPr="002C1609" w:rsidRDefault="00DD0A4B" w:rsidP="00D84013">
      <w:pPr>
        <w:pStyle w:val="ListParagraph"/>
        <w:numPr>
          <w:ilvl w:val="0"/>
          <w:numId w:val="34"/>
        </w:numPr>
        <w:spacing w:line="276" w:lineRule="auto"/>
        <w:jc w:val="both"/>
        <w:rPr>
          <w:rFonts w:ascii="Arial" w:hAnsi="Arial" w:cs="Arial"/>
          <w:bCs/>
        </w:rPr>
      </w:pPr>
      <w:r>
        <w:rPr>
          <w:rFonts w:ascii="Arial" w:hAnsi="Arial" w:cs="Arial"/>
          <w:bCs/>
        </w:rPr>
        <w:t xml:space="preserve">Willing to make a contractual commitment to </w:t>
      </w:r>
      <w:r w:rsidR="002C1609">
        <w:rPr>
          <w:rFonts w:ascii="Arial" w:hAnsi="Arial" w:cs="Arial"/>
          <w:bCs/>
        </w:rPr>
        <w:t xml:space="preserve">remain with </w:t>
      </w:r>
      <w:r>
        <w:rPr>
          <w:rFonts w:ascii="Arial" w:hAnsi="Arial" w:cs="Arial"/>
          <w:bCs/>
        </w:rPr>
        <w:t xml:space="preserve">their source </w:t>
      </w:r>
      <w:r w:rsidR="002C1609">
        <w:rPr>
          <w:rFonts w:ascii="Arial" w:hAnsi="Arial" w:cs="Arial"/>
          <w:bCs/>
        </w:rPr>
        <w:t xml:space="preserve">employer </w:t>
      </w:r>
      <w:r>
        <w:rPr>
          <w:rFonts w:ascii="Arial" w:hAnsi="Arial" w:cs="Arial"/>
          <w:bCs/>
        </w:rPr>
        <w:t xml:space="preserve">or in relevant and related public sector employment </w:t>
      </w:r>
      <w:r w:rsidR="002C1609">
        <w:rPr>
          <w:rFonts w:ascii="Arial" w:hAnsi="Arial" w:cs="Arial"/>
          <w:bCs/>
        </w:rPr>
        <w:t>throughout duration of fellowship and for a period of two years subsequent to the fellowship</w:t>
      </w:r>
    </w:p>
    <w:p w:rsidR="002C1609" w:rsidRDefault="002C1609" w:rsidP="00D84013">
      <w:pPr>
        <w:spacing w:line="276" w:lineRule="auto"/>
        <w:jc w:val="both"/>
        <w:rPr>
          <w:rFonts w:ascii="Arial" w:hAnsi="Arial" w:cs="Arial"/>
          <w:bCs/>
        </w:rPr>
      </w:pPr>
      <w:r>
        <w:rPr>
          <w:rFonts w:ascii="Arial" w:hAnsi="Arial" w:cs="Arial"/>
          <w:bCs/>
        </w:rPr>
        <w:t xml:space="preserve">Examples of eligible employing organisations include: </w:t>
      </w:r>
    </w:p>
    <w:p w:rsidR="00A83856" w:rsidRPr="002C1609" w:rsidRDefault="00A83856" w:rsidP="00D84013">
      <w:pPr>
        <w:pStyle w:val="ListParagraph"/>
        <w:numPr>
          <w:ilvl w:val="0"/>
          <w:numId w:val="35"/>
        </w:numPr>
        <w:spacing w:line="276" w:lineRule="auto"/>
        <w:jc w:val="both"/>
        <w:rPr>
          <w:rFonts w:ascii="Arial" w:hAnsi="Arial" w:cs="Arial"/>
          <w:bCs/>
        </w:rPr>
      </w:pPr>
      <w:r w:rsidRPr="002C1609">
        <w:rPr>
          <w:rFonts w:ascii="Arial" w:hAnsi="Arial" w:cs="Arial"/>
          <w:bCs/>
        </w:rPr>
        <w:t>National Public Health Institutes (NPHIs):</w:t>
      </w:r>
    </w:p>
    <w:p w:rsidR="00DD0A4B" w:rsidRDefault="00DD0A4B" w:rsidP="00DD0A4B">
      <w:pPr>
        <w:pStyle w:val="ListParagraph"/>
        <w:numPr>
          <w:ilvl w:val="0"/>
          <w:numId w:val="34"/>
        </w:numPr>
        <w:spacing w:line="276" w:lineRule="auto"/>
        <w:jc w:val="both"/>
        <w:rPr>
          <w:rFonts w:ascii="Arial" w:hAnsi="Arial" w:cs="Arial"/>
          <w:bCs/>
        </w:rPr>
      </w:pPr>
      <w:r>
        <w:rPr>
          <w:rFonts w:ascii="Arial" w:hAnsi="Arial" w:cs="Arial"/>
          <w:bCs/>
        </w:rPr>
        <w:t>Federal or state ministries of health</w:t>
      </w:r>
    </w:p>
    <w:p w:rsidR="002C1609" w:rsidRPr="00DD0A4B" w:rsidRDefault="00DD0A4B" w:rsidP="00DD0A4B">
      <w:pPr>
        <w:pStyle w:val="ListParagraph"/>
        <w:numPr>
          <w:ilvl w:val="0"/>
          <w:numId w:val="34"/>
        </w:numPr>
        <w:spacing w:line="276" w:lineRule="auto"/>
        <w:jc w:val="both"/>
        <w:rPr>
          <w:rFonts w:ascii="Arial" w:hAnsi="Arial" w:cs="Arial"/>
          <w:bCs/>
        </w:rPr>
      </w:pPr>
      <w:r>
        <w:rPr>
          <w:rFonts w:ascii="Arial" w:hAnsi="Arial" w:cs="Arial"/>
          <w:bCs/>
        </w:rPr>
        <w:t>Academic and research public health institutions</w:t>
      </w:r>
      <w:r w:rsidR="00A83856" w:rsidRPr="00DD0A4B">
        <w:rPr>
          <w:rFonts w:ascii="Arial" w:hAnsi="Arial" w:cs="Arial"/>
          <w:bCs/>
        </w:rPr>
        <w:t xml:space="preserve">Regional </w:t>
      </w:r>
      <w:r>
        <w:rPr>
          <w:rFonts w:ascii="Arial" w:hAnsi="Arial" w:cs="Arial"/>
          <w:bCs/>
        </w:rPr>
        <w:t xml:space="preserve">public health </w:t>
      </w:r>
      <w:r w:rsidR="00A83856" w:rsidRPr="00DD0A4B">
        <w:rPr>
          <w:rFonts w:ascii="Arial" w:hAnsi="Arial" w:cs="Arial"/>
          <w:bCs/>
        </w:rPr>
        <w:t>bodies and organisations:</w:t>
      </w:r>
    </w:p>
    <w:p w:rsidR="00115019" w:rsidRPr="00FC225E" w:rsidRDefault="00FC225E" w:rsidP="00D84013">
      <w:pPr>
        <w:spacing w:after="0" w:line="276" w:lineRule="auto"/>
        <w:jc w:val="both"/>
        <w:rPr>
          <w:rFonts w:ascii="Arial" w:hAnsi="Arial" w:cs="Arial"/>
          <w:b/>
        </w:rPr>
      </w:pPr>
      <w:r w:rsidRPr="00FC225E">
        <w:rPr>
          <w:rFonts w:ascii="Arial" w:hAnsi="Arial" w:cs="Arial"/>
          <w:b/>
        </w:rPr>
        <w:t>Expertise required</w:t>
      </w:r>
    </w:p>
    <w:p w:rsidR="00115019" w:rsidRDefault="00115019" w:rsidP="00D84013">
      <w:pPr>
        <w:spacing w:after="0" w:line="276" w:lineRule="auto"/>
        <w:jc w:val="both"/>
        <w:rPr>
          <w:rFonts w:ascii="Arial" w:hAnsi="Arial" w:cs="Arial"/>
        </w:rPr>
      </w:pPr>
    </w:p>
    <w:p w:rsidR="00554D89" w:rsidRDefault="00554D89" w:rsidP="00D84013">
      <w:pPr>
        <w:spacing w:after="0" w:line="276" w:lineRule="auto"/>
        <w:jc w:val="both"/>
        <w:rPr>
          <w:rFonts w:ascii="Arial" w:hAnsi="Arial" w:cs="Arial"/>
        </w:rPr>
      </w:pPr>
      <w:r w:rsidRPr="00554D89">
        <w:rPr>
          <w:rFonts w:ascii="Arial" w:hAnsi="Arial" w:cs="Arial"/>
        </w:rPr>
        <w:t>The organisation required to deliver this output will need experience of running a Global Health Fellowship Programme and have a dedicated programme management team with unique institutional connections to key political and global health networks.  This organisation will need to give Global Health Fellows unfettered access to a cadre of global health specialists who will act as mentors and are central to successful delivery of the programme. These mentors will have extensive knowledge of policy analysis, leadership development, global health research and experience in negotiating/influencing at senior government levels.</w:t>
      </w:r>
      <w:r w:rsidR="00FC225E" w:rsidRPr="00FC225E">
        <w:t xml:space="preserve"> </w:t>
      </w:r>
      <w:r w:rsidR="00FC225E" w:rsidRPr="00FC225E">
        <w:rPr>
          <w:rFonts w:ascii="Arial" w:hAnsi="Arial" w:cs="Arial"/>
        </w:rPr>
        <w:t>Alongside technical expertise, the appointed organisation will also require experience in negotiating/influencing at senior government levels and be well-connected to political and global health networks.</w:t>
      </w:r>
    </w:p>
    <w:p w:rsidR="00554D89" w:rsidRDefault="00554D89" w:rsidP="005366F4">
      <w:pPr>
        <w:spacing w:after="0" w:line="240" w:lineRule="auto"/>
        <w:jc w:val="both"/>
        <w:rPr>
          <w:rFonts w:ascii="Arial" w:hAnsi="Arial" w:cs="Arial"/>
        </w:rPr>
      </w:pPr>
    </w:p>
    <w:p w:rsidR="00DD43A8" w:rsidRPr="00771A69" w:rsidRDefault="00DD43A8" w:rsidP="00D84013">
      <w:pPr>
        <w:spacing w:line="276" w:lineRule="auto"/>
        <w:rPr>
          <w:rFonts w:ascii="Arial" w:hAnsi="Arial" w:cs="Arial"/>
          <w:b/>
          <w:bCs/>
        </w:rPr>
      </w:pPr>
      <w:r w:rsidRPr="00771A69">
        <w:rPr>
          <w:rFonts w:ascii="Arial" w:hAnsi="Arial" w:cs="Arial"/>
          <w:b/>
          <w:bCs/>
        </w:rPr>
        <w:t>Deliverables</w:t>
      </w:r>
    </w:p>
    <w:p w:rsidR="00115AA5" w:rsidRPr="00115AA5" w:rsidRDefault="00115AA5" w:rsidP="00D84013">
      <w:pPr>
        <w:spacing w:line="276" w:lineRule="auto"/>
        <w:rPr>
          <w:rFonts w:ascii="Arial" w:hAnsi="Arial" w:cs="Arial"/>
          <w:bCs/>
        </w:rPr>
      </w:pPr>
      <w:r w:rsidRPr="00115AA5">
        <w:rPr>
          <w:rFonts w:ascii="Arial" w:hAnsi="Arial" w:cs="Arial"/>
          <w:bCs/>
        </w:rPr>
        <w:t xml:space="preserve">Key </w:t>
      </w:r>
      <w:r>
        <w:rPr>
          <w:rFonts w:ascii="Arial" w:hAnsi="Arial" w:cs="Arial"/>
          <w:bCs/>
        </w:rPr>
        <w:t>deliverables and outputs include:</w:t>
      </w:r>
    </w:p>
    <w:p w:rsidR="00262E17" w:rsidRPr="00262E17" w:rsidRDefault="00262E17" w:rsidP="00D84013">
      <w:pPr>
        <w:pStyle w:val="ListParagraph"/>
        <w:numPr>
          <w:ilvl w:val="0"/>
          <w:numId w:val="27"/>
        </w:numPr>
        <w:spacing w:line="276" w:lineRule="auto"/>
        <w:jc w:val="both"/>
        <w:rPr>
          <w:rFonts w:ascii="Arial" w:hAnsi="Arial" w:cs="Arial"/>
          <w:bCs/>
        </w:rPr>
      </w:pPr>
      <w:r w:rsidRPr="00262E17">
        <w:rPr>
          <w:rFonts w:ascii="Arial" w:hAnsi="Arial" w:cs="Arial"/>
          <w:bCs/>
        </w:rPr>
        <w:lastRenderedPageBreak/>
        <w:t>Recruit</w:t>
      </w:r>
      <w:r>
        <w:rPr>
          <w:rFonts w:ascii="Arial" w:hAnsi="Arial" w:cs="Arial"/>
          <w:bCs/>
        </w:rPr>
        <w:t>ment</w:t>
      </w:r>
      <w:r w:rsidR="00771A69">
        <w:rPr>
          <w:rFonts w:ascii="Arial" w:hAnsi="Arial" w:cs="Arial"/>
          <w:bCs/>
        </w:rPr>
        <w:t>, training and development</w:t>
      </w:r>
      <w:r>
        <w:rPr>
          <w:rFonts w:ascii="Arial" w:hAnsi="Arial" w:cs="Arial"/>
          <w:bCs/>
        </w:rPr>
        <w:t xml:space="preserve"> of</w:t>
      </w:r>
      <w:r w:rsidRPr="00262E17">
        <w:rPr>
          <w:rFonts w:ascii="Arial" w:hAnsi="Arial" w:cs="Arial"/>
          <w:bCs/>
        </w:rPr>
        <w:t xml:space="preserve">  </w:t>
      </w:r>
      <w:r w:rsidR="008A3514">
        <w:rPr>
          <w:rFonts w:ascii="Arial" w:hAnsi="Arial" w:cs="Arial"/>
          <w:bCs/>
        </w:rPr>
        <w:t>up to five</w:t>
      </w:r>
      <w:r w:rsidR="008A3514" w:rsidRPr="00262E17">
        <w:rPr>
          <w:rFonts w:ascii="Arial" w:hAnsi="Arial" w:cs="Arial"/>
          <w:bCs/>
        </w:rPr>
        <w:t xml:space="preserve"> </w:t>
      </w:r>
      <w:r w:rsidRPr="00262E17">
        <w:rPr>
          <w:rFonts w:ascii="Arial" w:hAnsi="Arial" w:cs="Arial"/>
          <w:bCs/>
        </w:rPr>
        <w:t>global health fellows</w:t>
      </w:r>
      <w:r>
        <w:rPr>
          <w:rFonts w:ascii="Arial" w:hAnsi="Arial" w:cs="Arial"/>
          <w:bCs/>
        </w:rPr>
        <w:t xml:space="preserve"> from eligible countries or organisations</w:t>
      </w:r>
    </w:p>
    <w:p w:rsidR="00771A69" w:rsidRPr="00771A69" w:rsidRDefault="00771A69" w:rsidP="00D84013">
      <w:pPr>
        <w:pStyle w:val="ListParagraph"/>
        <w:numPr>
          <w:ilvl w:val="0"/>
          <w:numId w:val="27"/>
        </w:numPr>
        <w:spacing w:line="276" w:lineRule="auto"/>
        <w:jc w:val="both"/>
        <w:rPr>
          <w:rFonts w:ascii="Arial" w:hAnsi="Arial" w:cs="Arial"/>
          <w:bCs/>
        </w:rPr>
      </w:pPr>
      <w:r w:rsidRPr="00771A69">
        <w:rPr>
          <w:rFonts w:ascii="Arial" w:hAnsi="Arial" w:cs="Arial"/>
          <w:bCs/>
        </w:rPr>
        <w:t>Coordination of an IHR-based programme of research</w:t>
      </w:r>
      <w:r>
        <w:rPr>
          <w:rFonts w:ascii="Arial" w:hAnsi="Arial" w:cs="Arial"/>
          <w:bCs/>
        </w:rPr>
        <w:t xml:space="preserve"> and policy development</w:t>
      </w:r>
      <w:r w:rsidRPr="00771A69">
        <w:rPr>
          <w:rFonts w:ascii="Arial" w:hAnsi="Arial" w:cs="Arial"/>
          <w:bCs/>
        </w:rPr>
        <w:t xml:space="preserve"> for the duration </w:t>
      </w:r>
      <w:r>
        <w:rPr>
          <w:rFonts w:ascii="Arial" w:hAnsi="Arial" w:cs="Arial"/>
          <w:bCs/>
        </w:rPr>
        <w:t>of the Global Health Fellowship</w:t>
      </w:r>
    </w:p>
    <w:p w:rsidR="00D52266" w:rsidRPr="00771A69" w:rsidRDefault="00771A69" w:rsidP="00D84013">
      <w:pPr>
        <w:pStyle w:val="ListParagraph"/>
        <w:numPr>
          <w:ilvl w:val="0"/>
          <w:numId w:val="27"/>
        </w:numPr>
        <w:spacing w:line="276" w:lineRule="auto"/>
        <w:jc w:val="both"/>
        <w:rPr>
          <w:rFonts w:ascii="Arial" w:hAnsi="Arial" w:cs="Arial"/>
          <w:bCs/>
        </w:rPr>
      </w:pPr>
      <w:r w:rsidRPr="00771A69">
        <w:rPr>
          <w:rFonts w:ascii="Arial" w:hAnsi="Arial" w:cs="Arial"/>
          <w:bCs/>
        </w:rPr>
        <w:t>Conducting monitoring and evaluation of progress for the selected Fellows fo</w:t>
      </w:r>
      <w:r>
        <w:rPr>
          <w:rFonts w:ascii="Arial" w:hAnsi="Arial" w:cs="Arial"/>
          <w:bCs/>
        </w:rPr>
        <w:t>r the duration of the fellowship programme</w:t>
      </w:r>
    </w:p>
    <w:p w:rsidR="00872A0D" w:rsidRDefault="004E3DD8" w:rsidP="00D84013">
      <w:pPr>
        <w:spacing w:line="276" w:lineRule="auto"/>
        <w:rPr>
          <w:rFonts w:ascii="Arial" w:hAnsi="Arial" w:cs="Arial"/>
          <w:b/>
          <w:bCs/>
        </w:rPr>
      </w:pPr>
      <w:r>
        <w:rPr>
          <w:rFonts w:ascii="Arial" w:hAnsi="Arial" w:cs="Arial"/>
          <w:b/>
          <w:bCs/>
        </w:rPr>
        <w:t>Immediate requirements</w:t>
      </w:r>
    </w:p>
    <w:p w:rsidR="00C002F9" w:rsidRPr="00872A0D" w:rsidRDefault="00C002F9" w:rsidP="00D84013">
      <w:pPr>
        <w:spacing w:line="276" w:lineRule="auto"/>
        <w:jc w:val="both"/>
        <w:rPr>
          <w:rFonts w:ascii="Arial" w:hAnsi="Arial" w:cs="Arial"/>
          <w:b/>
          <w:bCs/>
        </w:rPr>
      </w:pPr>
      <w:r w:rsidRPr="00872A0D">
        <w:rPr>
          <w:rFonts w:ascii="Arial" w:hAnsi="Arial" w:cs="Arial"/>
          <w:bCs/>
        </w:rPr>
        <w:t>Upon contract award, the</w:t>
      </w:r>
      <w:r w:rsidR="00055A03" w:rsidRPr="00872A0D">
        <w:rPr>
          <w:rFonts w:ascii="Arial" w:hAnsi="Arial" w:cs="Arial"/>
          <w:bCs/>
        </w:rPr>
        <w:t xml:space="preserve"> supplier will collaborate with the PHE </w:t>
      </w:r>
      <w:r w:rsidR="00DC79CC">
        <w:rPr>
          <w:rFonts w:ascii="Arial" w:hAnsi="Arial" w:cs="Arial"/>
          <w:bCs/>
        </w:rPr>
        <w:t>IHR Strengthening Programme team to:</w:t>
      </w:r>
    </w:p>
    <w:p w:rsidR="00C002F9" w:rsidRDefault="00C002F9" w:rsidP="00D84013">
      <w:pPr>
        <w:pStyle w:val="ListParagraph"/>
        <w:numPr>
          <w:ilvl w:val="0"/>
          <w:numId w:val="18"/>
        </w:numPr>
        <w:spacing w:line="276" w:lineRule="auto"/>
        <w:jc w:val="both"/>
        <w:rPr>
          <w:rFonts w:ascii="Arial" w:hAnsi="Arial" w:cs="Arial"/>
          <w:bCs/>
        </w:rPr>
      </w:pPr>
      <w:r w:rsidRPr="00C002F9">
        <w:rPr>
          <w:rFonts w:ascii="Arial" w:hAnsi="Arial" w:cs="Arial"/>
          <w:bCs/>
        </w:rPr>
        <w:t xml:space="preserve">Upon appointment, </w:t>
      </w:r>
      <w:r w:rsidR="00055A03">
        <w:rPr>
          <w:rFonts w:ascii="Arial" w:hAnsi="Arial" w:cs="Arial"/>
          <w:bCs/>
        </w:rPr>
        <w:t xml:space="preserve">develop and </w:t>
      </w:r>
      <w:r w:rsidRPr="00C002F9">
        <w:rPr>
          <w:rFonts w:ascii="Arial" w:hAnsi="Arial" w:cs="Arial"/>
          <w:bCs/>
        </w:rPr>
        <w:t xml:space="preserve">refine </w:t>
      </w:r>
      <w:r w:rsidR="00771A69">
        <w:rPr>
          <w:rFonts w:ascii="Arial" w:hAnsi="Arial" w:cs="Arial"/>
          <w:bCs/>
        </w:rPr>
        <w:t>work plan</w:t>
      </w:r>
      <w:r w:rsidR="00DC79CC">
        <w:rPr>
          <w:rFonts w:ascii="Arial" w:hAnsi="Arial" w:cs="Arial"/>
          <w:bCs/>
        </w:rPr>
        <w:t xml:space="preserve"> </w:t>
      </w:r>
      <w:r w:rsidR="00771A69">
        <w:rPr>
          <w:rFonts w:ascii="Arial" w:hAnsi="Arial" w:cs="Arial"/>
          <w:bCs/>
        </w:rPr>
        <w:t xml:space="preserve">and materials, </w:t>
      </w:r>
      <w:r w:rsidR="00DC79CC">
        <w:rPr>
          <w:rFonts w:ascii="Arial" w:hAnsi="Arial" w:cs="Arial"/>
          <w:bCs/>
        </w:rPr>
        <w:t>and plan</w:t>
      </w:r>
      <w:r w:rsidRPr="00C002F9">
        <w:rPr>
          <w:rFonts w:ascii="Arial" w:hAnsi="Arial" w:cs="Arial"/>
          <w:bCs/>
        </w:rPr>
        <w:t xml:space="preserve"> to ens</w:t>
      </w:r>
      <w:r w:rsidR="00DC79CC">
        <w:rPr>
          <w:rFonts w:ascii="Arial" w:hAnsi="Arial" w:cs="Arial"/>
          <w:bCs/>
        </w:rPr>
        <w:t xml:space="preserve">ure outputs can be delivered in line with aims of the </w:t>
      </w:r>
      <w:r w:rsidR="008316B7">
        <w:rPr>
          <w:rFonts w:ascii="Arial" w:hAnsi="Arial" w:cs="Arial"/>
          <w:bCs/>
        </w:rPr>
        <w:t>service</w:t>
      </w:r>
      <w:r w:rsidR="00DC79CC">
        <w:rPr>
          <w:rFonts w:ascii="Arial" w:hAnsi="Arial" w:cs="Arial"/>
          <w:bCs/>
        </w:rPr>
        <w:t xml:space="preserve"> and in a timely manner</w:t>
      </w:r>
    </w:p>
    <w:p w:rsidR="00771A69" w:rsidRPr="00C002F9" w:rsidRDefault="00771A69" w:rsidP="00D84013">
      <w:pPr>
        <w:pStyle w:val="ListParagraph"/>
        <w:numPr>
          <w:ilvl w:val="0"/>
          <w:numId w:val="18"/>
        </w:numPr>
        <w:spacing w:line="276" w:lineRule="auto"/>
        <w:jc w:val="both"/>
        <w:rPr>
          <w:rFonts w:ascii="Arial" w:hAnsi="Arial" w:cs="Arial"/>
          <w:bCs/>
        </w:rPr>
      </w:pPr>
      <w:r>
        <w:rPr>
          <w:rFonts w:ascii="Arial" w:hAnsi="Arial" w:cs="Arial"/>
          <w:bCs/>
        </w:rPr>
        <w:t xml:space="preserve">PHE </w:t>
      </w:r>
      <w:r w:rsidR="00D84013">
        <w:rPr>
          <w:rFonts w:ascii="Arial" w:hAnsi="Arial" w:cs="Arial"/>
          <w:bCs/>
        </w:rPr>
        <w:t xml:space="preserve">IHR Strengthening Programme team </w:t>
      </w:r>
      <w:r>
        <w:rPr>
          <w:rFonts w:ascii="Arial" w:hAnsi="Arial" w:cs="Arial"/>
          <w:bCs/>
        </w:rPr>
        <w:t xml:space="preserve">will work with </w:t>
      </w:r>
      <w:r w:rsidR="00D84013">
        <w:rPr>
          <w:rFonts w:ascii="Arial" w:hAnsi="Arial" w:cs="Arial"/>
          <w:bCs/>
        </w:rPr>
        <w:t>the supplier to ensure the recruitment process targets eligible countries and institutions and identifies suitable candidates</w:t>
      </w:r>
    </w:p>
    <w:p w:rsidR="00C002F9" w:rsidRPr="00D84013" w:rsidRDefault="00C002F9" w:rsidP="00D84013">
      <w:pPr>
        <w:pStyle w:val="ListParagraph"/>
        <w:numPr>
          <w:ilvl w:val="0"/>
          <w:numId w:val="18"/>
        </w:numPr>
        <w:spacing w:line="276" w:lineRule="auto"/>
        <w:jc w:val="both"/>
        <w:rPr>
          <w:rFonts w:ascii="Arial" w:hAnsi="Arial" w:cs="Arial"/>
          <w:bCs/>
        </w:rPr>
      </w:pPr>
      <w:r w:rsidRPr="00D84013">
        <w:rPr>
          <w:rFonts w:ascii="Arial" w:hAnsi="Arial" w:cs="Arial"/>
          <w:bCs/>
        </w:rPr>
        <w:t>Following this initi</w:t>
      </w:r>
      <w:r w:rsidR="002655FD" w:rsidRPr="00D84013">
        <w:rPr>
          <w:rFonts w:ascii="Arial" w:hAnsi="Arial" w:cs="Arial"/>
          <w:bCs/>
        </w:rPr>
        <w:t xml:space="preserve">al period of </w:t>
      </w:r>
      <w:r w:rsidRPr="00D84013">
        <w:rPr>
          <w:rFonts w:ascii="Arial" w:hAnsi="Arial" w:cs="Arial"/>
          <w:bCs/>
        </w:rPr>
        <w:t xml:space="preserve">collaboration, the supplier will assume responsibility of </w:t>
      </w:r>
      <w:r w:rsidR="00601BC9" w:rsidRPr="00D84013">
        <w:rPr>
          <w:rFonts w:ascii="Arial" w:hAnsi="Arial" w:cs="Arial"/>
          <w:bCs/>
        </w:rPr>
        <w:t xml:space="preserve"> </w:t>
      </w:r>
      <w:r w:rsidR="00DC79CC" w:rsidRPr="00D84013">
        <w:rPr>
          <w:rFonts w:ascii="Arial" w:hAnsi="Arial" w:cs="Arial"/>
          <w:bCs/>
        </w:rPr>
        <w:t>the project</w:t>
      </w:r>
      <w:r w:rsidRPr="00D84013">
        <w:rPr>
          <w:rFonts w:ascii="Arial" w:hAnsi="Arial" w:cs="Arial"/>
          <w:bCs/>
        </w:rPr>
        <w:t xml:space="preserve"> and will report directly to </w:t>
      </w:r>
      <w:r w:rsidR="00DC79CC" w:rsidRPr="00D84013">
        <w:rPr>
          <w:rFonts w:ascii="Arial" w:hAnsi="Arial" w:cs="Arial"/>
          <w:bCs/>
        </w:rPr>
        <w:t>PHE’s IHR Strengthening Programme team</w:t>
      </w:r>
      <w:r w:rsidR="00D84013" w:rsidRPr="00D84013">
        <w:rPr>
          <w:rFonts w:ascii="Arial" w:hAnsi="Arial" w:cs="Arial"/>
          <w:bCs/>
        </w:rPr>
        <w:t>.</w:t>
      </w:r>
      <w:r w:rsidR="00865853" w:rsidRPr="00D84013">
        <w:rPr>
          <w:rFonts w:ascii="Arial" w:hAnsi="Arial" w:cs="Arial"/>
          <w:bCs/>
        </w:rPr>
        <w:t xml:space="preserve"> </w:t>
      </w:r>
    </w:p>
    <w:p w:rsidR="00865853" w:rsidRPr="00865853" w:rsidRDefault="00865853" w:rsidP="00D84013">
      <w:pPr>
        <w:pStyle w:val="ListParagraph"/>
        <w:numPr>
          <w:ilvl w:val="0"/>
          <w:numId w:val="18"/>
        </w:numPr>
        <w:spacing w:line="276" w:lineRule="auto"/>
        <w:jc w:val="both"/>
        <w:rPr>
          <w:rFonts w:ascii="Arial" w:hAnsi="Arial" w:cs="Arial"/>
          <w:bCs/>
        </w:rPr>
      </w:pPr>
      <w:r w:rsidRPr="00C002F9">
        <w:rPr>
          <w:rFonts w:ascii="Arial" w:hAnsi="Arial" w:cs="Arial"/>
          <w:bCs/>
        </w:rPr>
        <w:t xml:space="preserve">The supplier will provide </w:t>
      </w:r>
      <w:r>
        <w:rPr>
          <w:rFonts w:ascii="Arial" w:hAnsi="Arial" w:cs="Arial"/>
          <w:bCs/>
        </w:rPr>
        <w:t xml:space="preserve">the </w:t>
      </w:r>
      <w:r w:rsidR="008316B7" w:rsidRPr="00872A0D">
        <w:rPr>
          <w:rFonts w:ascii="Arial" w:hAnsi="Arial" w:cs="Arial"/>
          <w:bCs/>
        </w:rPr>
        <w:t xml:space="preserve">PHE </w:t>
      </w:r>
      <w:r w:rsidR="008316B7">
        <w:rPr>
          <w:rFonts w:ascii="Arial" w:hAnsi="Arial" w:cs="Arial"/>
          <w:bCs/>
        </w:rPr>
        <w:t>IHR Strengthening Programme team with a documented, detailed</w:t>
      </w:r>
      <w:r w:rsidRPr="00C002F9">
        <w:rPr>
          <w:rFonts w:ascii="Arial" w:hAnsi="Arial" w:cs="Arial"/>
          <w:bCs/>
        </w:rPr>
        <w:t xml:space="preserve"> protocol, setting out how the </w:t>
      </w:r>
      <w:r w:rsidR="008316B7">
        <w:rPr>
          <w:rFonts w:ascii="Arial" w:hAnsi="Arial" w:cs="Arial"/>
          <w:bCs/>
        </w:rPr>
        <w:t xml:space="preserve">project </w:t>
      </w:r>
      <w:r w:rsidRPr="00C002F9">
        <w:rPr>
          <w:rFonts w:ascii="Arial" w:hAnsi="Arial" w:cs="Arial"/>
          <w:bCs/>
        </w:rPr>
        <w:t xml:space="preserve">will be run, including </w:t>
      </w:r>
      <w:r w:rsidR="00D84D23">
        <w:rPr>
          <w:rFonts w:ascii="Arial" w:hAnsi="Arial" w:cs="Arial"/>
          <w:bCs/>
        </w:rPr>
        <w:t xml:space="preserve">a detailed </w:t>
      </w:r>
      <w:r w:rsidR="00992B2A">
        <w:rPr>
          <w:rFonts w:ascii="Arial" w:hAnsi="Arial" w:cs="Arial"/>
          <w:bCs/>
        </w:rPr>
        <w:t>timeline highlighting key milestones and d</w:t>
      </w:r>
      <w:r w:rsidR="00872A0D">
        <w:rPr>
          <w:rFonts w:ascii="Arial" w:hAnsi="Arial" w:cs="Arial"/>
          <w:bCs/>
        </w:rPr>
        <w:t xml:space="preserve">eliverables. The supplier will also present the protocol to the </w:t>
      </w:r>
      <w:r w:rsidR="008316B7">
        <w:rPr>
          <w:rFonts w:ascii="Arial" w:hAnsi="Arial" w:cs="Arial"/>
          <w:bCs/>
        </w:rPr>
        <w:t>team</w:t>
      </w:r>
      <w:r w:rsidRPr="00C002F9">
        <w:rPr>
          <w:rFonts w:ascii="Arial" w:hAnsi="Arial" w:cs="Arial"/>
          <w:bCs/>
        </w:rPr>
        <w:t>, incorp</w:t>
      </w:r>
      <w:r>
        <w:rPr>
          <w:rFonts w:ascii="Arial" w:hAnsi="Arial" w:cs="Arial"/>
          <w:bCs/>
        </w:rPr>
        <w:t>orating feedback as appropriate</w:t>
      </w:r>
    </w:p>
    <w:p w:rsidR="00C002F9" w:rsidRDefault="00EA2339" w:rsidP="00D84013">
      <w:pPr>
        <w:pStyle w:val="ListParagraph"/>
        <w:numPr>
          <w:ilvl w:val="0"/>
          <w:numId w:val="18"/>
        </w:numPr>
        <w:spacing w:line="276" w:lineRule="auto"/>
        <w:jc w:val="both"/>
        <w:rPr>
          <w:rFonts w:ascii="Arial" w:hAnsi="Arial" w:cs="Arial"/>
          <w:bCs/>
        </w:rPr>
      </w:pPr>
      <w:r w:rsidRPr="00872A0D">
        <w:rPr>
          <w:rFonts w:ascii="Arial" w:hAnsi="Arial" w:cs="Arial"/>
          <w:bCs/>
        </w:rPr>
        <w:t>T</w:t>
      </w:r>
      <w:r w:rsidR="00C002F9" w:rsidRPr="00872A0D">
        <w:rPr>
          <w:rFonts w:ascii="Arial" w:hAnsi="Arial" w:cs="Arial"/>
          <w:bCs/>
        </w:rPr>
        <w:t>he supplier will provide ethical assurance, data-flow maps detailing data movement procedures, and provide assurances that any data-sharing activity is carrie</w:t>
      </w:r>
      <w:r w:rsidR="00865853" w:rsidRPr="00872A0D">
        <w:rPr>
          <w:rFonts w:ascii="Arial" w:hAnsi="Arial" w:cs="Arial"/>
          <w:bCs/>
        </w:rPr>
        <w:t>d out in a legal and secure way</w:t>
      </w:r>
      <w:r w:rsidR="00D84D23" w:rsidRPr="00872A0D">
        <w:rPr>
          <w:rFonts w:ascii="Arial" w:hAnsi="Arial" w:cs="Arial"/>
          <w:bCs/>
        </w:rPr>
        <w:t>. The supplier must adhere to th</w:t>
      </w:r>
      <w:r w:rsidR="002F477B">
        <w:rPr>
          <w:rFonts w:ascii="Arial" w:hAnsi="Arial" w:cs="Arial"/>
          <w:bCs/>
        </w:rPr>
        <w:t>e Data Protection Act (1998),</w:t>
      </w:r>
      <w:r w:rsidR="00D84D23" w:rsidRPr="00872A0D">
        <w:rPr>
          <w:rFonts w:ascii="Arial" w:hAnsi="Arial" w:cs="Arial"/>
          <w:bCs/>
        </w:rPr>
        <w:t xml:space="preserve"> the Freedom of Information Act (2000)</w:t>
      </w:r>
      <w:r w:rsidR="00C021E1">
        <w:rPr>
          <w:rFonts w:ascii="Arial" w:hAnsi="Arial" w:cs="Arial"/>
          <w:bCs/>
        </w:rPr>
        <w:t xml:space="preserve"> and be compliant with the forthcoming </w:t>
      </w:r>
      <w:r w:rsidR="00587CFD">
        <w:rPr>
          <w:rFonts w:ascii="Arial" w:hAnsi="Arial" w:cs="Arial"/>
          <w:bCs/>
        </w:rPr>
        <w:t xml:space="preserve">implementation of the </w:t>
      </w:r>
      <w:r w:rsidR="00C021E1">
        <w:rPr>
          <w:rFonts w:ascii="Arial" w:hAnsi="Arial" w:cs="Arial"/>
          <w:bCs/>
        </w:rPr>
        <w:t xml:space="preserve">General Data Protection Regulation. </w:t>
      </w:r>
    </w:p>
    <w:p w:rsidR="003D7FAA" w:rsidRPr="006F0D47" w:rsidRDefault="003D7FAA" w:rsidP="00D84013">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rPr>
      </w:pPr>
      <w:r w:rsidRPr="006F0D47">
        <w:rPr>
          <w:rFonts w:ascii="Arial" w:hAnsi="Arial" w:cs="Arial"/>
          <w:bCs/>
        </w:rPr>
        <w:t xml:space="preserve">Data collection </w:t>
      </w:r>
      <w:r w:rsidR="00D33821">
        <w:rPr>
          <w:rFonts w:ascii="Arial" w:hAnsi="Arial" w:cs="Arial"/>
          <w:bCs/>
        </w:rPr>
        <w:t xml:space="preserve">and deliverables </w:t>
      </w:r>
      <w:r w:rsidRPr="006F0D47">
        <w:rPr>
          <w:rFonts w:ascii="Arial" w:hAnsi="Arial" w:cs="Arial"/>
          <w:bCs/>
        </w:rPr>
        <w:t xml:space="preserve">for the </w:t>
      </w:r>
      <w:r w:rsidR="008316B7">
        <w:rPr>
          <w:rFonts w:ascii="Arial" w:hAnsi="Arial" w:cs="Arial"/>
          <w:bCs/>
        </w:rPr>
        <w:t>project</w:t>
      </w:r>
      <w:r w:rsidRPr="006F0D47">
        <w:rPr>
          <w:rFonts w:ascii="Arial" w:hAnsi="Arial" w:cs="Arial"/>
          <w:bCs/>
        </w:rPr>
        <w:t xml:space="preserve"> will be phased, and </w:t>
      </w:r>
      <w:r w:rsidR="006F0D47">
        <w:rPr>
          <w:rFonts w:ascii="Arial" w:hAnsi="Arial" w:cs="Arial"/>
          <w:bCs/>
        </w:rPr>
        <w:t>will take place in three waves</w:t>
      </w:r>
      <w:r w:rsidR="008316B7">
        <w:rPr>
          <w:rFonts w:ascii="Arial" w:hAnsi="Arial" w:cs="Arial"/>
          <w:bCs/>
        </w:rPr>
        <w:t xml:space="preserve"> after the initial invitation to tender</w:t>
      </w:r>
      <w:r w:rsidR="006F0D47">
        <w:rPr>
          <w:rFonts w:ascii="Arial" w:hAnsi="Arial" w:cs="Arial"/>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tblGrid>
      <w:tr w:rsidR="00D33821" w:rsidRPr="00071649" w:rsidTr="00AE7685">
        <w:tc>
          <w:tcPr>
            <w:tcW w:w="2410" w:type="dxa"/>
            <w:shd w:val="clear" w:color="auto" w:fill="BFBFBF"/>
          </w:tcPr>
          <w:p w:rsidR="00D33821" w:rsidRPr="00ED1845" w:rsidRDefault="00D33821" w:rsidP="00D84013">
            <w:pPr>
              <w:spacing w:line="276" w:lineRule="auto"/>
              <w:rPr>
                <w:rFonts w:ascii="Arial" w:hAnsi="Arial" w:cs="Arial"/>
                <w:b/>
              </w:rPr>
            </w:pPr>
            <w:r w:rsidRPr="00ED1845">
              <w:rPr>
                <w:rFonts w:ascii="Arial" w:hAnsi="Arial" w:cs="Arial"/>
                <w:b/>
              </w:rPr>
              <w:t>Date</w:t>
            </w:r>
          </w:p>
        </w:tc>
        <w:tc>
          <w:tcPr>
            <w:tcW w:w="6521" w:type="dxa"/>
            <w:shd w:val="clear" w:color="auto" w:fill="BFBFBF"/>
          </w:tcPr>
          <w:p w:rsidR="00D33821" w:rsidRPr="00ED1845" w:rsidRDefault="00D33821" w:rsidP="00D84013">
            <w:pPr>
              <w:spacing w:line="276" w:lineRule="auto"/>
              <w:rPr>
                <w:rFonts w:ascii="Arial" w:hAnsi="Arial" w:cs="Arial"/>
                <w:b/>
              </w:rPr>
            </w:pPr>
            <w:r w:rsidRPr="00ED1845">
              <w:rPr>
                <w:rFonts w:ascii="Arial" w:hAnsi="Arial" w:cs="Arial"/>
                <w:b/>
              </w:rPr>
              <w:t>Action</w:t>
            </w:r>
            <w:r w:rsidR="004E3DD8">
              <w:rPr>
                <w:rFonts w:ascii="Arial" w:hAnsi="Arial" w:cs="Arial"/>
                <w:b/>
              </w:rPr>
              <w:t xml:space="preserve"> or deliverable</w:t>
            </w:r>
          </w:p>
        </w:tc>
      </w:tr>
      <w:tr w:rsidR="00D33821" w:rsidRPr="00071649" w:rsidTr="00AE7685">
        <w:tc>
          <w:tcPr>
            <w:tcW w:w="2410" w:type="dxa"/>
            <w:shd w:val="clear" w:color="auto" w:fill="auto"/>
          </w:tcPr>
          <w:p w:rsidR="00D33821" w:rsidRPr="00ED1845" w:rsidRDefault="009D16C5" w:rsidP="00D84013">
            <w:pPr>
              <w:spacing w:after="120" w:line="276" w:lineRule="auto"/>
              <w:rPr>
                <w:rFonts w:ascii="Arial" w:hAnsi="Arial" w:cs="Arial"/>
                <w:b/>
              </w:rPr>
            </w:pPr>
            <w:r>
              <w:rPr>
                <w:rFonts w:ascii="Arial" w:hAnsi="Arial" w:cs="Arial"/>
                <w:b/>
              </w:rPr>
              <w:t xml:space="preserve">February – </w:t>
            </w:r>
            <w:r w:rsidR="008D6442">
              <w:rPr>
                <w:rFonts w:ascii="Arial" w:hAnsi="Arial" w:cs="Arial"/>
                <w:b/>
              </w:rPr>
              <w:t>March</w:t>
            </w:r>
            <w:r>
              <w:rPr>
                <w:rFonts w:ascii="Arial" w:hAnsi="Arial" w:cs="Arial"/>
                <w:b/>
              </w:rPr>
              <w:t xml:space="preserve"> </w:t>
            </w:r>
            <w:r w:rsidR="00D33821">
              <w:rPr>
                <w:rFonts w:ascii="Arial" w:hAnsi="Arial" w:cs="Arial"/>
                <w:b/>
              </w:rPr>
              <w:t>2018</w:t>
            </w:r>
          </w:p>
        </w:tc>
        <w:tc>
          <w:tcPr>
            <w:tcW w:w="6521" w:type="dxa"/>
            <w:shd w:val="clear" w:color="auto" w:fill="auto"/>
          </w:tcPr>
          <w:p w:rsidR="009D16C5" w:rsidRPr="00771A69" w:rsidRDefault="009D16C5" w:rsidP="00D84013">
            <w:pPr>
              <w:spacing w:after="120" w:line="276" w:lineRule="auto"/>
              <w:rPr>
                <w:rFonts w:ascii="Arial" w:hAnsi="Arial" w:cs="Arial"/>
                <w:lang w:val="en-US"/>
              </w:rPr>
            </w:pPr>
            <w:r w:rsidRPr="00771A69">
              <w:rPr>
                <w:rFonts w:ascii="Arial" w:hAnsi="Arial" w:cs="Arial"/>
                <w:lang w:val="en-US"/>
              </w:rPr>
              <w:t>Tenderers to submit supporting documents including plans, budget and risk register</w:t>
            </w:r>
            <w:r w:rsidR="00D84013">
              <w:rPr>
                <w:rFonts w:ascii="Arial" w:hAnsi="Arial" w:cs="Arial"/>
                <w:lang w:val="en-US"/>
              </w:rPr>
              <w:t xml:space="preserve"> – as outlined below in the application process</w:t>
            </w:r>
          </w:p>
          <w:p w:rsidR="00D33821" w:rsidRPr="00771A69" w:rsidRDefault="000B12BD" w:rsidP="00D84013">
            <w:pPr>
              <w:spacing w:after="120" w:line="276" w:lineRule="auto"/>
              <w:rPr>
                <w:rFonts w:ascii="Arial" w:hAnsi="Arial" w:cs="Arial"/>
                <w:lang w:val="en-US"/>
              </w:rPr>
            </w:pPr>
            <w:r w:rsidRPr="00771A69">
              <w:rPr>
                <w:rFonts w:ascii="Arial" w:hAnsi="Arial" w:cs="Arial"/>
                <w:lang w:val="en-US"/>
              </w:rPr>
              <w:t>PHE to evaluate tenders, score and award contract</w:t>
            </w:r>
          </w:p>
          <w:p w:rsidR="009D16C5" w:rsidRPr="00D52266" w:rsidRDefault="009D16C5" w:rsidP="00D84013">
            <w:pPr>
              <w:spacing w:after="120" w:line="276" w:lineRule="auto"/>
              <w:rPr>
                <w:rFonts w:ascii="Arial" w:hAnsi="Arial" w:cs="Arial"/>
                <w:highlight w:val="yellow"/>
                <w:lang w:val="en-US"/>
              </w:rPr>
            </w:pPr>
            <w:r w:rsidRPr="00771A69">
              <w:rPr>
                <w:rFonts w:ascii="Arial" w:hAnsi="Arial" w:cs="Arial"/>
                <w:lang w:val="en-US"/>
              </w:rPr>
              <w:t>PHE to conduct interviews on readiness, set-up and implementation</w:t>
            </w:r>
            <w:r w:rsidR="000B12BD" w:rsidRPr="00771A69">
              <w:rPr>
                <w:rFonts w:ascii="Arial" w:hAnsi="Arial" w:cs="Arial"/>
                <w:lang w:val="en-US"/>
              </w:rPr>
              <w:t xml:space="preserve"> with successful supplier</w:t>
            </w:r>
          </w:p>
        </w:tc>
      </w:tr>
      <w:tr w:rsidR="00D33821" w:rsidRPr="00071649" w:rsidTr="00AE7685">
        <w:tc>
          <w:tcPr>
            <w:tcW w:w="2410" w:type="dxa"/>
            <w:shd w:val="clear" w:color="auto" w:fill="auto"/>
          </w:tcPr>
          <w:p w:rsidR="00D33821" w:rsidRPr="00ED1845" w:rsidRDefault="00D33821" w:rsidP="00D84013">
            <w:pPr>
              <w:spacing w:after="120" w:line="276" w:lineRule="auto"/>
              <w:rPr>
                <w:rFonts w:ascii="Arial" w:hAnsi="Arial" w:cs="Arial"/>
                <w:b/>
              </w:rPr>
            </w:pPr>
            <w:r>
              <w:rPr>
                <w:rFonts w:ascii="Arial" w:hAnsi="Arial" w:cs="Arial"/>
                <w:b/>
              </w:rPr>
              <w:t xml:space="preserve">April – </w:t>
            </w:r>
            <w:r w:rsidR="00DC79CC">
              <w:rPr>
                <w:rFonts w:ascii="Arial" w:hAnsi="Arial" w:cs="Arial"/>
                <w:b/>
              </w:rPr>
              <w:t xml:space="preserve">August </w:t>
            </w:r>
            <w:r>
              <w:rPr>
                <w:rFonts w:ascii="Arial" w:hAnsi="Arial" w:cs="Arial"/>
                <w:b/>
              </w:rPr>
              <w:t>2018</w:t>
            </w:r>
          </w:p>
        </w:tc>
        <w:tc>
          <w:tcPr>
            <w:tcW w:w="6521" w:type="dxa"/>
            <w:shd w:val="clear" w:color="auto" w:fill="auto"/>
          </w:tcPr>
          <w:p w:rsidR="00D33821" w:rsidRPr="00771A69" w:rsidRDefault="00D84013" w:rsidP="00D84013">
            <w:pPr>
              <w:spacing w:after="120" w:line="276" w:lineRule="auto"/>
              <w:rPr>
                <w:rFonts w:ascii="Arial" w:hAnsi="Arial" w:cs="Arial"/>
              </w:rPr>
            </w:pPr>
            <w:r>
              <w:rPr>
                <w:rFonts w:ascii="Arial" w:hAnsi="Arial" w:cs="Arial"/>
              </w:rPr>
              <w:t xml:space="preserve">Supplier to </w:t>
            </w:r>
            <w:r w:rsidR="00BC6845" w:rsidRPr="00771A69">
              <w:rPr>
                <w:rFonts w:ascii="Arial" w:hAnsi="Arial" w:cs="Arial"/>
              </w:rPr>
              <w:t>recruit</w:t>
            </w:r>
            <w:r>
              <w:rPr>
                <w:rFonts w:ascii="Arial" w:hAnsi="Arial" w:cs="Arial"/>
              </w:rPr>
              <w:t xml:space="preserve"> </w:t>
            </w:r>
            <w:r w:rsidR="00771A69">
              <w:rPr>
                <w:rFonts w:ascii="Arial" w:hAnsi="Arial" w:cs="Arial"/>
              </w:rPr>
              <w:t>candidates</w:t>
            </w:r>
            <w:r w:rsidR="00BC6845" w:rsidRPr="00771A69">
              <w:rPr>
                <w:rFonts w:ascii="Arial" w:hAnsi="Arial" w:cs="Arial"/>
              </w:rPr>
              <w:t xml:space="preserve"> to scheme</w:t>
            </w:r>
          </w:p>
          <w:p w:rsidR="00771A69" w:rsidRPr="00D52266" w:rsidRDefault="00771A69" w:rsidP="008A3514">
            <w:pPr>
              <w:spacing w:after="120" w:line="276" w:lineRule="auto"/>
              <w:rPr>
                <w:rFonts w:ascii="Arial" w:hAnsi="Arial" w:cs="Arial"/>
                <w:highlight w:val="yellow"/>
              </w:rPr>
            </w:pPr>
            <w:r w:rsidRPr="00DB60FD">
              <w:rPr>
                <w:rFonts w:ascii="Arial" w:hAnsi="Arial" w:cs="Arial"/>
              </w:rPr>
              <w:lastRenderedPageBreak/>
              <w:t xml:space="preserve">PHE to approve </w:t>
            </w:r>
            <w:r w:rsidR="008A3514" w:rsidRPr="00DB60FD">
              <w:rPr>
                <w:rFonts w:ascii="Arial" w:hAnsi="Arial" w:cs="Arial"/>
              </w:rPr>
              <w:t xml:space="preserve">eligibility criteria for </w:t>
            </w:r>
            <w:r w:rsidRPr="00DB60FD">
              <w:rPr>
                <w:rFonts w:ascii="Arial" w:hAnsi="Arial" w:cs="Arial"/>
              </w:rPr>
              <w:t xml:space="preserve">selection of candidates </w:t>
            </w:r>
          </w:p>
        </w:tc>
      </w:tr>
      <w:tr w:rsidR="00D33821" w:rsidRPr="00071649" w:rsidTr="00AE7685">
        <w:tc>
          <w:tcPr>
            <w:tcW w:w="2410" w:type="dxa"/>
            <w:shd w:val="clear" w:color="auto" w:fill="auto"/>
          </w:tcPr>
          <w:p w:rsidR="00D33821" w:rsidRPr="00ED1845" w:rsidRDefault="00DC79CC" w:rsidP="008A3514">
            <w:pPr>
              <w:spacing w:after="120" w:line="276" w:lineRule="auto"/>
              <w:rPr>
                <w:rFonts w:ascii="Arial" w:hAnsi="Arial" w:cs="Arial"/>
                <w:b/>
              </w:rPr>
            </w:pPr>
            <w:r>
              <w:rPr>
                <w:rFonts w:ascii="Arial" w:hAnsi="Arial" w:cs="Arial"/>
                <w:b/>
              </w:rPr>
              <w:lastRenderedPageBreak/>
              <w:t xml:space="preserve">September 2018 – </w:t>
            </w:r>
            <w:r w:rsidR="008A3514">
              <w:rPr>
                <w:rFonts w:ascii="Arial" w:hAnsi="Arial" w:cs="Arial"/>
                <w:b/>
              </w:rPr>
              <w:t xml:space="preserve">January </w:t>
            </w:r>
            <w:r w:rsidR="00BC6845">
              <w:rPr>
                <w:rFonts w:ascii="Arial" w:hAnsi="Arial" w:cs="Arial"/>
                <w:b/>
              </w:rPr>
              <w:t>2019</w:t>
            </w:r>
            <w:r>
              <w:rPr>
                <w:rFonts w:ascii="Arial" w:hAnsi="Arial" w:cs="Arial"/>
                <w:b/>
              </w:rPr>
              <w:t xml:space="preserve"> </w:t>
            </w:r>
          </w:p>
        </w:tc>
        <w:tc>
          <w:tcPr>
            <w:tcW w:w="6521" w:type="dxa"/>
            <w:shd w:val="clear" w:color="auto" w:fill="auto"/>
          </w:tcPr>
          <w:p w:rsidR="00D33821" w:rsidRPr="00771A69" w:rsidRDefault="009D16C5" w:rsidP="00D84013">
            <w:pPr>
              <w:spacing w:after="120" w:line="276" w:lineRule="auto"/>
              <w:rPr>
                <w:rFonts w:ascii="Arial" w:hAnsi="Arial" w:cs="Arial"/>
              </w:rPr>
            </w:pPr>
            <w:r w:rsidRPr="00771A69">
              <w:rPr>
                <w:rFonts w:ascii="Arial" w:hAnsi="Arial" w:cs="Arial"/>
              </w:rPr>
              <w:t>Interim internal report</w:t>
            </w:r>
          </w:p>
        </w:tc>
      </w:tr>
      <w:tr w:rsidR="00BC6845" w:rsidRPr="00071649" w:rsidTr="00AE7685">
        <w:tc>
          <w:tcPr>
            <w:tcW w:w="2410" w:type="dxa"/>
            <w:shd w:val="clear" w:color="auto" w:fill="auto"/>
          </w:tcPr>
          <w:p w:rsidR="00BC6845" w:rsidRDefault="008A3514" w:rsidP="00DB60FD">
            <w:pPr>
              <w:spacing w:after="120" w:line="276" w:lineRule="auto"/>
              <w:rPr>
                <w:rFonts w:ascii="Arial" w:hAnsi="Arial" w:cs="Arial"/>
                <w:b/>
              </w:rPr>
            </w:pPr>
            <w:r>
              <w:rPr>
                <w:rFonts w:ascii="Arial" w:hAnsi="Arial" w:cs="Arial"/>
                <w:b/>
              </w:rPr>
              <w:t xml:space="preserve">June 2019 </w:t>
            </w:r>
          </w:p>
        </w:tc>
        <w:tc>
          <w:tcPr>
            <w:tcW w:w="6521" w:type="dxa"/>
            <w:shd w:val="clear" w:color="auto" w:fill="auto"/>
          </w:tcPr>
          <w:p w:rsidR="00BC6845" w:rsidRPr="00771A69" w:rsidRDefault="00BC6845" w:rsidP="00D84013">
            <w:pPr>
              <w:spacing w:after="120" w:line="276" w:lineRule="auto"/>
              <w:rPr>
                <w:rFonts w:ascii="Arial" w:hAnsi="Arial" w:cs="Arial"/>
              </w:rPr>
            </w:pPr>
            <w:r w:rsidRPr="00771A69">
              <w:rPr>
                <w:rFonts w:ascii="Arial" w:hAnsi="Arial" w:cs="Arial"/>
              </w:rPr>
              <w:t>Final report</w:t>
            </w:r>
          </w:p>
        </w:tc>
      </w:tr>
      <w:tr w:rsidR="00D33821" w:rsidRPr="00071649" w:rsidTr="00AE7685">
        <w:tc>
          <w:tcPr>
            <w:tcW w:w="2410" w:type="dxa"/>
            <w:shd w:val="clear" w:color="auto" w:fill="auto"/>
          </w:tcPr>
          <w:p w:rsidR="00D33821" w:rsidRPr="00ED1845" w:rsidRDefault="00D33821" w:rsidP="00D84013">
            <w:pPr>
              <w:spacing w:after="120" w:line="276" w:lineRule="auto"/>
              <w:rPr>
                <w:rFonts w:ascii="Arial" w:hAnsi="Arial" w:cs="Arial"/>
                <w:b/>
              </w:rPr>
            </w:pPr>
            <w:r>
              <w:rPr>
                <w:rFonts w:ascii="Arial" w:hAnsi="Arial" w:cs="Arial"/>
                <w:b/>
              </w:rPr>
              <w:t>Ongoing</w:t>
            </w:r>
          </w:p>
        </w:tc>
        <w:tc>
          <w:tcPr>
            <w:tcW w:w="6521" w:type="dxa"/>
            <w:shd w:val="clear" w:color="auto" w:fill="auto"/>
          </w:tcPr>
          <w:p w:rsidR="00D33821" w:rsidRPr="00D52266" w:rsidRDefault="00D33821" w:rsidP="00D84013">
            <w:pPr>
              <w:spacing w:after="120" w:line="276" w:lineRule="auto"/>
              <w:rPr>
                <w:rFonts w:ascii="Arial" w:hAnsi="Arial" w:cs="Arial"/>
                <w:highlight w:val="yellow"/>
              </w:rPr>
            </w:pPr>
            <w:r w:rsidRPr="00771A69">
              <w:rPr>
                <w:rFonts w:ascii="Arial" w:hAnsi="Arial" w:cs="Arial"/>
              </w:rPr>
              <w:t xml:space="preserve">Regular progress updates at intervals to be agreed </w:t>
            </w:r>
            <w:r w:rsidR="00DC79CC" w:rsidRPr="00771A69">
              <w:rPr>
                <w:rFonts w:ascii="Arial" w:hAnsi="Arial" w:cs="Arial"/>
              </w:rPr>
              <w:t>with the IHR Strengthening Programme Manager</w:t>
            </w:r>
            <w:r w:rsidRPr="00771A69">
              <w:rPr>
                <w:rFonts w:ascii="Arial" w:hAnsi="Arial" w:cs="Arial"/>
              </w:rPr>
              <w:t xml:space="preserve">. </w:t>
            </w:r>
          </w:p>
        </w:tc>
      </w:tr>
    </w:tbl>
    <w:p w:rsidR="00D33821" w:rsidRDefault="00F846A9" w:rsidP="00D84013">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Cs/>
        </w:rPr>
      </w:pPr>
      <w:r>
        <w:rPr>
          <w:rFonts w:ascii="Arial" w:hAnsi="Arial" w:cs="Arial"/>
          <w:bCs/>
        </w:rPr>
        <w:t>The</w:t>
      </w:r>
      <w:r w:rsidR="004E3DD8">
        <w:rPr>
          <w:rFonts w:ascii="Arial" w:hAnsi="Arial" w:cs="Arial"/>
          <w:bCs/>
        </w:rPr>
        <w:t xml:space="preserve"> precise</w:t>
      </w:r>
      <w:r>
        <w:rPr>
          <w:rFonts w:ascii="Arial" w:hAnsi="Arial" w:cs="Arial"/>
          <w:bCs/>
        </w:rPr>
        <w:t xml:space="preserve"> timing </w:t>
      </w:r>
      <w:r w:rsidR="004E3DD8">
        <w:rPr>
          <w:rFonts w:ascii="Arial" w:hAnsi="Arial" w:cs="Arial"/>
          <w:bCs/>
        </w:rPr>
        <w:t xml:space="preserve">for the provision </w:t>
      </w:r>
      <w:r>
        <w:rPr>
          <w:rFonts w:ascii="Arial" w:hAnsi="Arial" w:cs="Arial"/>
          <w:bCs/>
        </w:rPr>
        <w:t>of the first, interim and final confidential reports, and the consolidated report,</w:t>
      </w:r>
      <w:r w:rsidR="00D33821" w:rsidRPr="00D33821">
        <w:rPr>
          <w:rFonts w:ascii="Arial" w:hAnsi="Arial" w:cs="Arial"/>
          <w:bCs/>
        </w:rPr>
        <w:t xml:space="preserve"> will be agreed between the supplier and the</w:t>
      </w:r>
      <w:r w:rsidR="00DC79CC">
        <w:rPr>
          <w:rFonts w:ascii="Arial" w:hAnsi="Arial" w:cs="Arial"/>
          <w:bCs/>
        </w:rPr>
        <w:t xml:space="preserve"> PHE</w:t>
      </w:r>
      <w:r w:rsidR="00D33821" w:rsidRPr="00D33821">
        <w:rPr>
          <w:rFonts w:ascii="Arial" w:hAnsi="Arial" w:cs="Arial"/>
          <w:bCs/>
        </w:rPr>
        <w:t xml:space="preserve"> </w:t>
      </w:r>
      <w:r w:rsidR="00DC79CC">
        <w:rPr>
          <w:rFonts w:ascii="Arial" w:hAnsi="Arial" w:cs="Arial"/>
          <w:bCs/>
        </w:rPr>
        <w:t>IHR Strengthening Programme</w:t>
      </w:r>
      <w:r w:rsidR="00D33821" w:rsidRPr="00D33821">
        <w:rPr>
          <w:rFonts w:ascii="Arial" w:hAnsi="Arial" w:cs="Arial"/>
          <w:bCs/>
        </w:rPr>
        <w:t xml:space="preserve"> </w:t>
      </w:r>
      <w:r w:rsidR="00DC79CC">
        <w:rPr>
          <w:rFonts w:ascii="Arial" w:hAnsi="Arial" w:cs="Arial"/>
          <w:bCs/>
        </w:rPr>
        <w:t xml:space="preserve">team </w:t>
      </w:r>
      <w:r w:rsidR="00D33821" w:rsidRPr="00D33821">
        <w:rPr>
          <w:rFonts w:ascii="Arial" w:hAnsi="Arial" w:cs="Arial"/>
          <w:bCs/>
        </w:rPr>
        <w:t xml:space="preserve">after contract award. </w:t>
      </w:r>
    </w:p>
    <w:p w:rsidR="00315071" w:rsidRPr="00ED1845" w:rsidRDefault="00315071" w:rsidP="00D8401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ED1845">
        <w:rPr>
          <w:rFonts w:ascii="Arial" w:hAnsi="Arial" w:cs="Arial"/>
          <w:b/>
          <w:bCs/>
        </w:rPr>
        <w:t>Dissemination of findings</w:t>
      </w:r>
    </w:p>
    <w:p w:rsidR="00570F79" w:rsidRDefault="00ED1845" w:rsidP="00D84013">
      <w:pPr>
        <w:pStyle w:val="NoSpacing"/>
        <w:tabs>
          <w:tab w:val="left" w:pos="1620"/>
        </w:tabs>
        <w:spacing w:before="120" w:after="240" w:line="276" w:lineRule="auto"/>
        <w:jc w:val="both"/>
        <w:rPr>
          <w:rFonts w:ascii="Arial" w:hAnsi="Arial" w:cs="Arial"/>
          <w:bCs/>
          <w:color w:val="000000"/>
        </w:rPr>
      </w:pPr>
      <w:r w:rsidRPr="00ED1845">
        <w:rPr>
          <w:rFonts w:ascii="Arial" w:hAnsi="Arial" w:cs="Arial"/>
          <w:bCs/>
          <w:color w:val="000000"/>
        </w:rPr>
        <w:t xml:space="preserve">We will expect the </w:t>
      </w:r>
      <w:r w:rsidR="00AE7685">
        <w:rPr>
          <w:rFonts w:ascii="Arial" w:hAnsi="Arial" w:cs="Arial"/>
          <w:bCs/>
          <w:color w:val="000000"/>
        </w:rPr>
        <w:t>suppliers</w:t>
      </w:r>
      <w:r w:rsidRPr="00ED1845">
        <w:rPr>
          <w:rFonts w:ascii="Arial" w:hAnsi="Arial" w:cs="Arial"/>
          <w:bCs/>
          <w:color w:val="000000"/>
        </w:rPr>
        <w:t xml:space="preserve"> to participate in external dissemination of the </w:t>
      </w:r>
      <w:r w:rsidR="009166E8">
        <w:rPr>
          <w:rFonts w:ascii="Arial" w:hAnsi="Arial" w:cs="Arial"/>
          <w:bCs/>
          <w:color w:val="000000"/>
        </w:rPr>
        <w:t>findings,</w:t>
      </w:r>
      <w:r w:rsidRPr="00ED1845">
        <w:rPr>
          <w:rFonts w:ascii="Arial" w:hAnsi="Arial" w:cs="Arial"/>
          <w:bCs/>
          <w:color w:val="000000"/>
        </w:rPr>
        <w:t xml:space="preserve"> including through events and through publication of articles. </w:t>
      </w:r>
    </w:p>
    <w:p w:rsidR="000A2909" w:rsidRPr="000A2909" w:rsidRDefault="000A2909" w:rsidP="00D84013">
      <w:pPr>
        <w:pStyle w:val="NoSpacing"/>
        <w:tabs>
          <w:tab w:val="left" w:pos="1620"/>
        </w:tabs>
        <w:spacing w:before="120" w:after="240" w:line="276" w:lineRule="auto"/>
        <w:jc w:val="both"/>
        <w:rPr>
          <w:rFonts w:ascii="Arial" w:hAnsi="Arial" w:cs="Arial"/>
          <w:bCs/>
          <w:color w:val="000000"/>
        </w:rPr>
      </w:pPr>
      <w:r w:rsidRPr="000A2909">
        <w:rPr>
          <w:rFonts w:ascii="Arial" w:hAnsi="Arial" w:cs="Arial"/>
          <w:bCs/>
          <w:color w:val="000000"/>
        </w:rPr>
        <w:t xml:space="preserve">The </w:t>
      </w:r>
      <w:r>
        <w:rPr>
          <w:rFonts w:ascii="Arial" w:hAnsi="Arial" w:cs="Arial"/>
          <w:bCs/>
          <w:color w:val="000000"/>
        </w:rPr>
        <w:t>consolidated report</w:t>
      </w:r>
      <w:r w:rsidRPr="000A2909">
        <w:rPr>
          <w:rFonts w:ascii="Arial" w:hAnsi="Arial" w:cs="Arial"/>
          <w:bCs/>
          <w:color w:val="000000"/>
        </w:rPr>
        <w:t xml:space="preserve"> will be published on gov.uk. </w:t>
      </w:r>
      <w:r>
        <w:rPr>
          <w:rFonts w:ascii="Arial" w:hAnsi="Arial" w:cs="Arial"/>
          <w:bCs/>
          <w:color w:val="000000"/>
        </w:rPr>
        <w:t xml:space="preserve">The report </w:t>
      </w:r>
      <w:r w:rsidRPr="000A2909">
        <w:rPr>
          <w:rFonts w:ascii="Arial" w:hAnsi="Arial" w:cs="Arial"/>
          <w:bCs/>
          <w:color w:val="000000"/>
        </w:rPr>
        <w:t xml:space="preserve">should be written in the </w:t>
      </w:r>
      <w:r w:rsidR="00DB144D">
        <w:rPr>
          <w:rFonts w:ascii="Arial" w:hAnsi="Arial" w:cs="Arial"/>
          <w:bCs/>
          <w:color w:val="000000"/>
        </w:rPr>
        <w:t xml:space="preserve">PHE house </w:t>
      </w:r>
      <w:r w:rsidRPr="000A2909">
        <w:rPr>
          <w:rFonts w:ascii="Arial" w:hAnsi="Arial" w:cs="Arial"/>
          <w:bCs/>
          <w:color w:val="000000"/>
        </w:rPr>
        <w:t>style for publication on gov.uk</w:t>
      </w:r>
      <w:r>
        <w:rPr>
          <w:rFonts w:ascii="Arial" w:hAnsi="Arial" w:cs="Arial"/>
          <w:bCs/>
          <w:color w:val="000000"/>
        </w:rPr>
        <w:t>.</w:t>
      </w:r>
    </w:p>
    <w:p w:rsidR="00071649" w:rsidRDefault="00071649" w:rsidP="00D84013">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ind w:left="0"/>
        <w:rPr>
          <w:rFonts w:ascii="Arial" w:hAnsi="Arial" w:cs="Arial"/>
          <w:b/>
          <w:bCs/>
        </w:rPr>
      </w:pPr>
      <w:r w:rsidRPr="001B182F">
        <w:rPr>
          <w:rFonts w:ascii="Arial" w:hAnsi="Arial" w:cs="Arial"/>
          <w:b/>
          <w:bCs/>
        </w:rPr>
        <w:t>Risk Management</w:t>
      </w:r>
    </w:p>
    <w:p w:rsidR="00071649" w:rsidRPr="006F0D47" w:rsidRDefault="00071649" w:rsidP="00D8401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lang w:val="en-US"/>
        </w:rPr>
      </w:pPr>
      <w:r w:rsidRPr="006F0D47">
        <w:rPr>
          <w:rFonts w:ascii="Arial" w:hAnsi="Arial" w:cs="Arial"/>
          <w:bCs/>
          <w:lang w:val="en-US"/>
        </w:rPr>
        <w:t>Applicants should submit, as part of their application, a summary explaining what they believe will be the key risks to delivering this project, and what contingencies they will put in place to deal with them.</w:t>
      </w:r>
    </w:p>
    <w:p w:rsidR="00BE4D3A" w:rsidRPr="006F0D47" w:rsidRDefault="00071649" w:rsidP="00D8401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lang w:val="en-US"/>
        </w:rPr>
      </w:pPr>
      <w:r w:rsidRPr="006F0D47">
        <w:rPr>
          <w:rFonts w:ascii="Arial" w:hAnsi="Arial" w:cs="Arial"/>
          <w:bCs/>
          <w:lang w:val="en-US"/>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rsidR="00071649" w:rsidRPr="00ED1845" w:rsidRDefault="00FD6F6D" w:rsidP="00D8401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lang w:val="en-US"/>
        </w:rPr>
      </w:pPr>
      <w:r w:rsidRPr="00ED1845">
        <w:rPr>
          <w:rFonts w:ascii="Arial" w:hAnsi="Arial" w:cs="Arial"/>
          <w:b/>
          <w:bCs/>
          <w:lang w:val="en-US"/>
        </w:rPr>
        <w:t>Stakeholder</w:t>
      </w:r>
      <w:r w:rsidR="00071649" w:rsidRPr="00ED1845">
        <w:rPr>
          <w:rFonts w:ascii="Arial" w:hAnsi="Arial" w:cs="Arial"/>
          <w:b/>
          <w:bCs/>
          <w:lang w:val="en-US"/>
        </w:rPr>
        <w:t xml:space="preserve"> </w:t>
      </w:r>
      <w:r w:rsidR="00ED1845">
        <w:rPr>
          <w:rFonts w:ascii="Arial" w:hAnsi="Arial" w:cs="Arial"/>
          <w:b/>
          <w:bCs/>
          <w:lang w:val="en-US"/>
        </w:rPr>
        <w:t>i</w:t>
      </w:r>
      <w:r w:rsidR="00071649" w:rsidRPr="00ED1845">
        <w:rPr>
          <w:rFonts w:ascii="Arial" w:hAnsi="Arial" w:cs="Arial"/>
          <w:b/>
          <w:bCs/>
          <w:lang w:val="en-US"/>
        </w:rPr>
        <w:t xml:space="preserve">nvolvement </w:t>
      </w:r>
    </w:p>
    <w:p w:rsidR="00BC245C" w:rsidRPr="006F0D47" w:rsidRDefault="00ED1845" w:rsidP="00D8401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lang w:val="en-US"/>
        </w:rPr>
      </w:pPr>
      <w:r w:rsidRPr="006F0D47">
        <w:rPr>
          <w:rFonts w:ascii="Arial" w:hAnsi="Arial" w:cs="Arial"/>
          <w:bCs/>
          <w:lang w:val="en-US"/>
        </w:rPr>
        <w:t>The provider will undertake</w:t>
      </w:r>
      <w:r w:rsidR="00071649" w:rsidRPr="006F0D47">
        <w:rPr>
          <w:rFonts w:ascii="Arial" w:hAnsi="Arial" w:cs="Arial"/>
          <w:bCs/>
          <w:lang w:val="en-US"/>
        </w:rPr>
        <w:t xml:space="preserve"> direct engagement with stakeholders as appropriate</w:t>
      </w:r>
      <w:r w:rsidRPr="006F0D47">
        <w:rPr>
          <w:rFonts w:ascii="Arial" w:hAnsi="Arial" w:cs="Arial"/>
          <w:bCs/>
          <w:lang w:val="en-US"/>
        </w:rPr>
        <w:t xml:space="preserve">, </w:t>
      </w:r>
      <w:r w:rsidR="009166E8">
        <w:rPr>
          <w:rFonts w:ascii="Arial" w:hAnsi="Arial" w:cs="Arial"/>
          <w:bCs/>
          <w:lang w:val="en-US"/>
        </w:rPr>
        <w:t>including but not limited to the key partners listed above. The provider</w:t>
      </w:r>
      <w:r w:rsidRPr="006F0D47">
        <w:rPr>
          <w:rFonts w:ascii="Arial" w:hAnsi="Arial" w:cs="Arial"/>
          <w:bCs/>
          <w:lang w:val="en-US"/>
        </w:rPr>
        <w:t xml:space="preserve"> is</w:t>
      </w:r>
      <w:r w:rsidR="00071649" w:rsidRPr="006F0D47">
        <w:rPr>
          <w:rFonts w:ascii="Arial" w:hAnsi="Arial" w:cs="Arial"/>
          <w:bCs/>
          <w:lang w:val="en-US"/>
        </w:rPr>
        <w:t xml:space="preserve"> expect</w:t>
      </w:r>
      <w:r w:rsidR="00FD6F6D" w:rsidRPr="006F0D47">
        <w:rPr>
          <w:rFonts w:ascii="Arial" w:hAnsi="Arial" w:cs="Arial"/>
          <w:bCs/>
          <w:lang w:val="en-US"/>
        </w:rPr>
        <w:t>ed</w:t>
      </w:r>
      <w:r w:rsidR="00071649" w:rsidRPr="006F0D47">
        <w:rPr>
          <w:rFonts w:ascii="Arial" w:hAnsi="Arial" w:cs="Arial"/>
          <w:bCs/>
          <w:lang w:val="en-US"/>
        </w:rPr>
        <w:t xml:space="preserve"> to submit as part of their application their m</w:t>
      </w:r>
      <w:r w:rsidR="00FD6F6D" w:rsidRPr="006F0D47">
        <w:rPr>
          <w:rFonts w:ascii="Arial" w:hAnsi="Arial" w:cs="Arial"/>
          <w:bCs/>
          <w:lang w:val="en-US"/>
        </w:rPr>
        <w:t xml:space="preserve">echanism for engaging </w:t>
      </w:r>
      <w:r w:rsidR="006A57E5" w:rsidRPr="006F0D47">
        <w:rPr>
          <w:rFonts w:ascii="Arial" w:hAnsi="Arial" w:cs="Arial"/>
          <w:bCs/>
          <w:lang w:val="en-US"/>
        </w:rPr>
        <w:t xml:space="preserve">with </w:t>
      </w:r>
      <w:r w:rsidR="00FD6F6D" w:rsidRPr="006F0D47">
        <w:rPr>
          <w:rFonts w:ascii="Arial" w:hAnsi="Arial" w:cs="Arial"/>
          <w:bCs/>
          <w:lang w:val="en-US"/>
        </w:rPr>
        <w:t>key stakeholders</w:t>
      </w:r>
      <w:r w:rsidR="006A57E5" w:rsidRPr="006F0D47">
        <w:rPr>
          <w:rFonts w:ascii="Arial" w:hAnsi="Arial" w:cs="Arial"/>
          <w:bCs/>
          <w:lang w:val="en-US"/>
        </w:rPr>
        <w:t xml:space="preserve"> from a range of </w:t>
      </w:r>
      <w:r w:rsidR="00771A69">
        <w:rPr>
          <w:rFonts w:ascii="Arial" w:hAnsi="Arial" w:cs="Arial"/>
          <w:bCs/>
          <w:lang w:val="en-US"/>
        </w:rPr>
        <w:t>sectors, including eligible employing organisations</w:t>
      </w:r>
      <w:r w:rsidRPr="006F0D47">
        <w:rPr>
          <w:rFonts w:ascii="Arial" w:hAnsi="Arial" w:cs="Arial"/>
          <w:bCs/>
          <w:lang w:val="en-US"/>
        </w:rPr>
        <w:t>.</w:t>
      </w:r>
    </w:p>
    <w:p w:rsidR="00345DEA" w:rsidRPr="00971303" w:rsidRDefault="00345DEA" w:rsidP="00D8401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971303">
        <w:rPr>
          <w:rFonts w:ascii="Arial" w:hAnsi="Arial" w:cs="Arial"/>
          <w:b/>
          <w:bCs/>
        </w:rPr>
        <w:t>Contract Period</w:t>
      </w:r>
    </w:p>
    <w:p w:rsidR="00BE4D3A" w:rsidRDefault="00345DEA" w:rsidP="00D84013">
      <w:pPr>
        <w:spacing w:before="120" w:after="240" w:line="276" w:lineRule="auto"/>
        <w:jc w:val="both"/>
        <w:rPr>
          <w:rFonts w:ascii="Arial" w:hAnsi="Arial" w:cs="Arial"/>
        </w:rPr>
      </w:pPr>
      <w:r w:rsidRPr="00D33821">
        <w:rPr>
          <w:rFonts w:ascii="Arial" w:hAnsi="Arial" w:cs="Arial"/>
        </w:rPr>
        <w:t xml:space="preserve">The </w:t>
      </w:r>
      <w:r w:rsidRPr="00DB60FD">
        <w:rPr>
          <w:rFonts w:ascii="Arial" w:hAnsi="Arial" w:cs="Arial"/>
        </w:rPr>
        <w:t>contract will</w:t>
      </w:r>
      <w:r w:rsidR="000F66E8" w:rsidRPr="00DB60FD">
        <w:rPr>
          <w:rFonts w:ascii="Arial" w:hAnsi="Arial" w:cs="Arial"/>
        </w:rPr>
        <w:t xml:space="preserve"> begin on </w:t>
      </w:r>
      <w:r w:rsidR="00DB60FD" w:rsidRPr="00DB60FD">
        <w:rPr>
          <w:rFonts w:ascii="Arial" w:hAnsi="Arial" w:cs="Arial"/>
        </w:rPr>
        <w:t>20</w:t>
      </w:r>
      <w:r w:rsidR="00DB60FD" w:rsidRPr="00DB60FD">
        <w:rPr>
          <w:rFonts w:ascii="Arial" w:hAnsi="Arial" w:cs="Arial"/>
          <w:vertAlign w:val="superscript"/>
        </w:rPr>
        <w:t>h</w:t>
      </w:r>
      <w:r w:rsidR="009166E8" w:rsidRPr="00DB60FD">
        <w:rPr>
          <w:rFonts w:ascii="Arial" w:hAnsi="Arial" w:cs="Arial"/>
          <w:vertAlign w:val="superscript"/>
        </w:rPr>
        <w:t>t</w:t>
      </w:r>
      <w:r w:rsidR="009166E8" w:rsidRPr="00DB60FD">
        <w:rPr>
          <w:rFonts w:ascii="Arial" w:hAnsi="Arial" w:cs="Arial"/>
        </w:rPr>
        <w:t xml:space="preserve"> March</w:t>
      </w:r>
      <w:r w:rsidR="000256D2" w:rsidRPr="00DB60FD">
        <w:rPr>
          <w:rFonts w:ascii="Arial" w:hAnsi="Arial" w:cs="Arial"/>
        </w:rPr>
        <w:t xml:space="preserve"> 2018 </w:t>
      </w:r>
      <w:r w:rsidR="009166E8" w:rsidRPr="00DB60FD">
        <w:rPr>
          <w:rFonts w:ascii="Arial" w:hAnsi="Arial" w:cs="Arial"/>
        </w:rPr>
        <w:t xml:space="preserve">and will continue </w:t>
      </w:r>
      <w:r w:rsidR="0093358C" w:rsidRPr="00DB60FD">
        <w:rPr>
          <w:rFonts w:ascii="Arial" w:hAnsi="Arial" w:cs="Arial"/>
        </w:rPr>
        <w:t xml:space="preserve">until </w:t>
      </w:r>
      <w:r w:rsidR="000256D2" w:rsidRPr="00DB60FD">
        <w:rPr>
          <w:rFonts w:ascii="Arial" w:hAnsi="Arial" w:cs="Arial"/>
        </w:rPr>
        <w:t xml:space="preserve">the final report </w:t>
      </w:r>
      <w:r w:rsidR="00E8588D" w:rsidRPr="00DB60FD">
        <w:rPr>
          <w:rFonts w:ascii="Arial" w:hAnsi="Arial" w:cs="Arial"/>
        </w:rPr>
        <w:t xml:space="preserve">is published in </w:t>
      </w:r>
      <w:r w:rsidR="008A3514" w:rsidRPr="00DB60FD">
        <w:rPr>
          <w:rFonts w:ascii="Arial" w:hAnsi="Arial" w:cs="Arial"/>
        </w:rPr>
        <w:t xml:space="preserve">June </w:t>
      </w:r>
      <w:r w:rsidR="00771A69" w:rsidRPr="00DB60FD">
        <w:rPr>
          <w:rFonts w:ascii="Arial" w:hAnsi="Arial" w:cs="Arial"/>
        </w:rPr>
        <w:t>2019</w:t>
      </w:r>
      <w:r w:rsidR="00BC245C" w:rsidRPr="00DB60FD">
        <w:rPr>
          <w:rFonts w:ascii="Arial" w:hAnsi="Arial" w:cs="Arial"/>
        </w:rPr>
        <w:t xml:space="preserve"> </w:t>
      </w:r>
      <w:r w:rsidR="00FD6F6D" w:rsidRPr="00DB60FD">
        <w:rPr>
          <w:rFonts w:ascii="Arial" w:hAnsi="Arial" w:cs="Arial"/>
        </w:rPr>
        <w:t>as</w:t>
      </w:r>
      <w:r w:rsidR="00FD6F6D" w:rsidRPr="00D33821">
        <w:rPr>
          <w:rFonts w:ascii="Arial" w:hAnsi="Arial" w:cs="Arial"/>
        </w:rPr>
        <w:t xml:space="preserve"> per the commissioning timetable </w:t>
      </w:r>
      <w:r w:rsidR="009166E8">
        <w:rPr>
          <w:rFonts w:ascii="Arial" w:hAnsi="Arial" w:cs="Arial"/>
        </w:rPr>
        <w:t>above</w:t>
      </w:r>
      <w:r w:rsidR="00FD6F6D" w:rsidRPr="00D33821">
        <w:rPr>
          <w:rFonts w:ascii="Arial" w:hAnsi="Arial" w:cs="Arial"/>
        </w:rPr>
        <w:t xml:space="preserve">. </w:t>
      </w:r>
    </w:p>
    <w:p w:rsidR="008A3514" w:rsidRPr="00D33821" w:rsidRDefault="008A3514" w:rsidP="00D84013">
      <w:pPr>
        <w:spacing w:before="120" w:after="240" w:line="276" w:lineRule="auto"/>
        <w:jc w:val="both"/>
        <w:rPr>
          <w:rFonts w:ascii="Arial" w:hAnsi="Arial" w:cs="Arial"/>
        </w:rPr>
      </w:pPr>
      <w:r>
        <w:rPr>
          <w:rFonts w:ascii="Arial" w:hAnsi="Arial" w:cs="Arial"/>
        </w:rPr>
        <w:lastRenderedPageBreak/>
        <w:t>Based on the findings from the interim reports, the successful tenderer may be offered the opportunity to extend the contract for an additional academic cycle at a comparable cost</w:t>
      </w:r>
    </w:p>
    <w:p w:rsidR="00345DEA" w:rsidRPr="00971303" w:rsidRDefault="00345DEA" w:rsidP="00D8401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971303">
        <w:rPr>
          <w:rFonts w:ascii="Arial" w:hAnsi="Arial" w:cs="Arial"/>
          <w:b/>
          <w:bCs/>
        </w:rPr>
        <w:t>Contact Point(s)</w:t>
      </w:r>
    </w:p>
    <w:p w:rsidR="00345DEA" w:rsidRPr="00DB60FD" w:rsidRDefault="00345DEA" w:rsidP="00D84013">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eastAsia="Cambria" w:hAnsi="Arial" w:cs="Arial"/>
          <w:bCs/>
        </w:rPr>
      </w:pPr>
      <w:r w:rsidRPr="00D33821">
        <w:rPr>
          <w:rFonts w:ascii="Arial" w:eastAsia="Calibri" w:hAnsi="Arial" w:cs="Arial"/>
        </w:rPr>
        <w:t>It is expected that the supplier will appoint a n</w:t>
      </w:r>
      <w:r w:rsidR="008C01A6" w:rsidRPr="00D33821">
        <w:rPr>
          <w:rFonts w:ascii="Arial" w:eastAsia="Calibri" w:hAnsi="Arial" w:cs="Arial"/>
        </w:rPr>
        <w:t>amed, suitably qualified lead</w:t>
      </w:r>
      <w:r w:rsidR="00C82697" w:rsidRPr="00D33821">
        <w:rPr>
          <w:rFonts w:ascii="Arial" w:eastAsia="Calibri" w:hAnsi="Arial" w:cs="Arial"/>
        </w:rPr>
        <w:t xml:space="preserve"> m</w:t>
      </w:r>
      <w:r w:rsidRPr="00D33821">
        <w:rPr>
          <w:rFonts w:ascii="Arial" w:eastAsia="Calibri" w:hAnsi="Arial" w:cs="Arial"/>
        </w:rPr>
        <w:t xml:space="preserve">anager who will be the main point of contact with </w:t>
      </w:r>
      <w:r w:rsidR="009166E8">
        <w:rPr>
          <w:rFonts w:ascii="Arial" w:eastAsia="Calibri" w:hAnsi="Arial" w:cs="Arial"/>
        </w:rPr>
        <w:t xml:space="preserve">the </w:t>
      </w:r>
      <w:r w:rsidR="009166E8" w:rsidRPr="00DB60FD">
        <w:rPr>
          <w:rFonts w:ascii="Arial" w:eastAsia="Calibri" w:hAnsi="Arial" w:cs="Arial"/>
        </w:rPr>
        <w:t>PHE IHR Strengthening Programme team</w:t>
      </w:r>
      <w:r w:rsidRPr="00DB60FD">
        <w:rPr>
          <w:rFonts w:ascii="Arial" w:eastAsia="Calibri" w:hAnsi="Arial" w:cs="Arial"/>
        </w:rPr>
        <w:t xml:space="preserve">.  </w:t>
      </w:r>
    </w:p>
    <w:p w:rsidR="00BC245C" w:rsidRPr="00DB60FD" w:rsidRDefault="00345DEA" w:rsidP="00D84013">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eastAsia="Cambria" w:hAnsi="Arial" w:cs="Arial"/>
          <w:bCs/>
        </w:rPr>
      </w:pPr>
      <w:r w:rsidRPr="00DB60FD">
        <w:rPr>
          <w:rFonts w:ascii="Arial" w:eastAsia="Calibri" w:hAnsi="Arial" w:cs="Arial"/>
        </w:rPr>
        <w:t xml:space="preserve">The key contact points at PHE will </w:t>
      </w:r>
      <w:r w:rsidR="008D7F38" w:rsidRPr="00DB60FD">
        <w:rPr>
          <w:rFonts w:ascii="Arial" w:eastAsia="Calibri" w:hAnsi="Arial" w:cs="Arial"/>
        </w:rPr>
        <w:t>be</w:t>
      </w:r>
      <w:r w:rsidR="009166E8" w:rsidRPr="00DB60FD">
        <w:rPr>
          <w:rFonts w:ascii="Arial" w:eastAsia="Calibri" w:hAnsi="Arial" w:cs="Arial"/>
        </w:rPr>
        <w:t xml:space="preserve"> Anna Osei-Kofi, or in her absence,</w:t>
      </w:r>
      <w:r w:rsidR="008D7F38" w:rsidRPr="00DB60FD">
        <w:rPr>
          <w:rFonts w:ascii="Arial" w:eastAsia="Calibri" w:hAnsi="Arial" w:cs="Arial"/>
        </w:rPr>
        <w:t xml:space="preserve"> </w:t>
      </w:r>
      <w:r w:rsidR="009166E8" w:rsidRPr="00DB60FD">
        <w:rPr>
          <w:rFonts w:ascii="Arial" w:eastAsia="Calibri" w:hAnsi="Arial" w:cs="Arial"/>
        </w:rPr>
        <w:t xml:space="preserve">Emmeline Buckley. </w:t>
      </w:r>
      <w:r w:rsidR="00FD6F6D" w:rsidRPr="00DB60FD">
        <w:rPr>
          <w:rFonts w:ascii="Arial" w:eastAsia="Calibri" w:hAnsi="Arial" w:cs="Arial"/>
        </w:rPr>
        <w:t xml:space="preserve">All </w:t>
      </w:r>
      <w:r w:rsidRPr="00DB60FD">
        <w:rPr>
          <w:rFonts w:ascii="Arial" w:eastAsia="Calibri" w:hAnsi="Arial" w:cs="Arial"/>
        </w:rPr>
        <w:t xml:space="preserve">members of </w:t>
      </w:r>
      <w:r w:rsidR="00C82697" w:rsidRPr="00DB60FD">
        <w:rPr>
          <w:rFonts w:ascii="Arial" w:eastAsia="Calibri" w:hAnsi="Arial" w:cs="Arial"/>
        </w:rPr>
        <w:t xml:space="preserve">the PHE </w:t>
      </w:r>
      <w:r w:rsidR="009166E8" w:rsidRPr="00DB60FD">
        <w:rPr>
          <w:rFonts w:ascii="Arial" w:eastAsia="Calibri" w:hAnsi="Arial" w:cs="Arial"/>
        </w:rPr>
        <w:t>IHR Strengthening Programme team</w:t>
      </w:r>
      <w:r w:rsidRPr="00DB60FD">
        <w:rPr>
          <w:rFonts w:ascii="Arial" w:eastAsia="Calibri" w:hAnsi="Arial" w:cs="Arial"/>
        </w:rPr>
        <w:t xml:space="preserve"> will </w:t>
      </w:r>
      <w:r w:rsidR="00C82697" w:rsidRPr="00DB60FD">
        <w:rPr>
          <w:rFonts w:ascii="Arial" w:eastAsia="Calibri" w:hAnsi="Arial" w:cs="Arial"/>
        </w:rPr>
        <w:t xml:space="preserve">endeavour to make themselves </w:t>
      </w:r>
      <w:r w:rsidRPr="00DB60FD">
        <w:rPr>
          <w:rFonts w:ascii="Arial" w:eastAsia="Calibri" w:hAnsi="Arial" w:cs="Arial"/>
        </w:rPr>
        <w:t xml:space="preserve">available for telephone or face to face </w:t>
      </w:r>
      <w:r w:rsidR="00C82697" w:rsidRPr="00DB60FD">
        <w:rPr>
          <w:rFonts w:ascii="Arial" w:eastAsia="Calibri" w:hAnsi="Arial" w:cs="Arial"/>
        </w:rPr>
        <w:t>informal discussions or formal meetings</w:t>
      </w:r>
      <w:r w:rsidRPr="00DB60FD">
        <w:rPr>
          <w:rFonts w:ascii="Arial" w:eastAsia="Calibri" w:hAnsi="Arial" w:cs="Arial"/>
        </w:rPr>
        <w:t xml:space="preserve"> throughout the project lifetime.</w:t>
      </w:r>
      <w:r w:rsidR="00FD7500" w:rsidRPr="00DB60FD">
        <w:rPr>
          <w:rFonts w:ascii="Arial" w:eastAsia="Calibri" w:hAnsi="Arial" w:cs="Arial"/>
        </w:rPr>
        <w:t xml:space="preserve"> </w:t>
      </w:r>
      <w:r w:rsidR="008C01A6" w:rsidRPr="00DB60FD">
        <w:rPr>
          <w:rFonts w:ascii="Arial" w:eastAsia="Calibri" w:hAnsi="Arial" w:cs="Arial"/>
          <w:color w:val="000000" w:themeColor="text1"/>
        </w:rPr>
        <w:t>PHE can facilitate discussions with other t</w:t>
      </w:r>
      <w:r w:rsidR="00FD7500" w:rsidRPr="00DB60FD">
        <w:rPr>
          <w:rFonts w:ascii="Arial" w:eastAsia="Calibri" w:hAnsi="Arial" w:cs="Arial"/>
          <w:color w:val="000000" w:themeColor="text1"/>
        </w:rPr>
        <w:t xml:space="preserve">opic experts from </w:t>
      </w:r>
      <w:r w:rsidR="008C01A6" w:rsidRPr="00DB60FD">
        <w:rPr>
          <w:rFonts w:ascii="Arial" w:eastAsia="Calibri" w:hAnsi="Arial" w:cs="Arial"/>
          <w:color w:val="000000" w:themeColor="text1"/>
        </w:rPr>
        <w:t>wit</w:t>
      </w:r>
      <w:r w:rsidR="00C82697" w:rsidRPr="00DB60FD">
        <w:rPr>
          <w:rFonts w:ascii="Arial" w:eastAsia="Calibri" w:hAnsi="Arial" w:cs="Arial"/>
          <w:color w:val="000000" w:themeColor="text1"/>
        </w:rPr>
        <w:t>hin PHE and other key partners.</w:t>
      </w:r>
    </w:p>
    <w:p w:rsidR="00433A29" w:rsidRPr="00DB60FD" w:rsidRDefault="00433A29" w:rsidP="00D8401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DB60FD">
        <w:rPr>
          <w:rFonts w:ascii="Arial" w:hAnsi="Arial" w:cs="Arial"/>
          <w:b/>
          <w:bCs/>
        </w:rPr>
        <w:t>Costs</w:t>
      </w:r>
    </w:p>
    <w:p w:rsidR="00433A29" w:rsidRPr="00DB60FD" w:rsidRDefault="008E339C" w:rsidP="00D84013">
      <w:pPr>
        <w:spacing w:before="120" w:after="240" w:line="276" w:lineRule="auto"/>
        <w:jc w:val="both"/>
        <w:rPr>
          <w:rFonts w:ascii="Arial" w:eastAsia="Calibri" w:hAnsi="Arial" w:cs="Arial"/>
        </w:rPr>
      </w:pPr>
      <w:r w:rsidRPr="00DB60FD">
        <w:rPr>
          <w:rFonts w:ascii="Arial" w:eastAsia="Calibri" w:hAnsi="Arial" w:cs="Arial"/>
        </w:rPr>
        <w:t xml:space="preserve">The provider </w:t>
      </w:r>
      <w:r w:rsidR="00433A29" w:rsidRPr="00DB60FD">
        <w:rPr>
          <w:rFonts w:ascii="Arial" w:eastAsia="Calibri" w:hAnsi="Arial" w:cs="Arial"/>
        </w:rPr>
        <w:t>will need to give a detailed breakdown of their costs. Please note that applicants will need to demonstrate value for money.</w:t>
      </w:r>
    </w:p>
    <w:p w:rsidR="00BE4D3A" w:rsidRPr="00D33821" w:rsidRDefault="00433A29" w:rsidP="00D84013">
      <w:pPr>
        <w:spacing w:before="120" w:after="240" w:line="276" w:lineRule="auto"/>
        <w:jc w:val="both"/>
        <w:rPr>
          <w:rFonts w:ascii="Arial" w:eastAsia="Calibri" w:hAnsi="Arial" w:cs="Arial"/>
          <w:sz w:val="24"/>
          <w:szCs w:val="24"/>
        </w:rPr>
      </w:pPr>
      <w:r w:rsidRPr="00DB60FD">
        <w:rPr>
          <w:rFonts w:ascii="Arial" w:eastAsia="Calibri" w:hAnsi="Arial" w:cs="Arial"/>
        </w:rPr>
        <w:t>The overall contract va</w:t>
      </w:r>
      <w:r w:rsidR="00574AA3" w:rsidRPr="00DB60FD">
        <w:rPr>
          <w:rFonts w:ascii="Arial" w:eastAsia="Calibri" w:hAnsi="Arial" w:cs="Arial"/>
        </w:rPr>
        <w:t xml:space="preserve">lue will </w:t>
      </w:r>
      <w:r w:rsidR="00D33821" w:rsidRPr="00DB60FD">
        <w:rPr>
          <w:rFonts w:ascii="Arial" w:eastAsia="Calibri" w:hAnsi="Arial" w:cs="Arial"/>
        </w:rPr>
        <w:t>not exceed £</w:t>
      </w:r>
      <w:r w:rsidR="00D845A6" w:rsidRPr="00DB60FD">
        <w:rPr>
          <w:rFonts w:ascii="Arial" w:eastAsia="Calibri" w:hAnsi="Arial" w:cs="Arial"/>
        </w:rPr>
        <w:t>1</w:t>
      </w:r>
      <w:r w:rsidR="005C4374" w:rsidRPr="00DB60FD">
        <w:rPr>
          <w:rFonts w:ascii="Arial" w:eastAsia="Calibri" w:hAnsi="Arial" w:cs="Arial"/>
        </w:rPr>
        <w:t>8</w:t>
      </w:r>
      <w:r w:rsidR="009166E8" w:rsidRPr="00DB60FD">
        <w:rPr>
          <w:rFonts w:ascii="Arial" w:eastAsia="Calibri" w:hAnsi="Arial" w:cs="Arial"/>
        </w:rPr>
        <w:t>0</w:t>
      </w:r>
      <w:r w:rsidR="00C82697" w:rsidRPr="00DB60FD">
        <w:rPr>
          <w:rFonts w:ascii="Arial" w:eastAsia="Calibri" w:hAnsi="Arial" w:cs="Arial"/>
        </w:rPr>
        <w:t xml:space="preserve">,000 </w:t>
      </w:r>
      <w:r w:rsidR="00D33821" w:rsidRPr="00DB60FD">
        <w:rPr>
          <w:rFonts w:ascii="Arial" w:eastAsia="Calibri" w:hAnsi="Arial" w:cs="Arial"/>
        </w:rPr>
        <w:t>(excluding</w:t>
      </w:r>
      <w:r w:rsidR="00955A3A" w:rsidRPr="00D33821">
        <w:rPr>
          <w:rFonts w:ascii="Arial" w:eastAsia="Calibri" w:hAnsi="Arial" w:cs="Arial"/>
        </w:rPr>
        <w:t xml:space="preserve"> VAT)</w:t>
      </w:r>
      <w:r w:rsidR="00107571" w:rsidRPr="00D33821">
        <w:rPr>
          <w:rFonts w:ascii="Arial" w:eastAsia="Calibri" w:hAnsi="Arial" w:cs="Arial"/>
        </w:rPr>
        <w:t xml:space="preserve">. </w:t>
      </w:r>
    </w:p>
    <w:p w:rsidR="00071649" w:rsidRPr="00071649" w:rsidRDefault="00071649" w:rsidP="00D84013">
      <w:pPr>
        <w:spacing w:line="276" w:lineRule="auto"/>
        <w:rPr>
          <w:rFonts w:ascii="Arial" w:hAnsi="Arial" w:cs="Arial"/>
          <w:b/>
          <w:bCs/>
          <w:sz w:val="24"/>
          <w:szCs w:val="24"/>
          <w:lang w:val="en-US"/>
        </w:rPr>
      </w:pPr>
      <w:r w:rsidRPr="00071649">
        <w:rPr>
          <w:rFonts w:ascii="Arial" w:hAnsi="Arial" w:cs="Arial"/>
          <w:b/>
          <w:bCs/>
          <w:sz w:val="24"/>
          <w:szCs w:val="24"/>
          <w:lang w:val="en-US"/>
        </w:rPr>
        <w:t xml:space="preserve">Application Process </w:t>
      </w:r>
    </w:p>
    <w:p w:rsidR="00071649" w:rsidRPr="00D33821" w:rsidRDefault="00071649" w:rsidP="00D84013">
      <w:pPr>
        <w:spacing w:line="276" w:lineRule="auto"/>
        <w:jc w:val="both"/>
        <w:rPr>
          <w:rFonts w:ascii="Arial" w:hAnsi="Arial" w:cs="Arial"/>
          <w:bCs/>
          <w:lang w:val="en-US"/>
        </w:rPr>
      </w:pPr>
      <w:r w:rsidRPr="00D33821">
        <w:rPr>
          <w:rFonts w:ascii="Arial" w:hAnsi="Arial" w:cs="Arial"/>
          <w:bCs/>
          <w:lang w:val="en-US"/>
        </w:rPr>
        <w:t>Applications should be submitted electronically and include the following documentation:</w:t>
      </w:r>
    </w:p>
    <w:p w:rsidR="00071649" w:rsidRPr="003B3796" w:rsidRDefault="00071649" w:rsidP="00D84013">
      <w:pPr>
        <w:pStyle w:val="ListParagraph"/>
        <w:widowControl w:val="0"/>
        <w:numPr>
          <w:ilvl w:val="1"/>
          <w:numId w:val="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ind w:left="851"/>
        <w:jc w:val="both"/>
        <w:rPr>
          <w:rFonts w:ascii="Arial" w:hAnsi="Arial" w:cs="Arial"/>
          <w:bCs/>
        </w:rPr>
      </w:pPr>
      <w:r w:rsidRPr="003B3796">
        <w:rPr>
          <w:rFonts w:ascii="Arial" w:hAnsi="Arial" w:cs="Arial"/>
          <w:bCs/>
        </w:rPr>
        <w:t>Supporting statement setting out</w:t>
      </w:r>
      <w:r w:rsidR="00434C3A" w:rsidRPr="003B3796">
        <w:rPr>
          <w:rFonts w:ascii="Arial" w:hAnsi="Arial" w:cs="Arial"/>
          <w:bCs/>
        </w:rPr>
        <w:t xml:space="preserve"> and</w:t>
      </w:r>
      <w:r w:rsidRPr="003B3796">
        <w:rPr>
          <w:rFonts w:ascii="Arial" w:hAnsi="Arial" w:cs="Arial"/>
          <w:bCs/>
        </w:rPr>
        <w:t xml:space="preserve"> establishing suitability to undertake the project, including evidence of </w:t>
      </w:r>
      <w:r w:rsidR="00DE6018">
        <w:rPr>
          <w:rFonts w:ascii="Arial" w:hAnsi="Arial" w:cs="Arial"/>
          <w:bCs/>
        </w:rPr>
        <w:t xml:space="preserve">previous relevant </w:t>
      </w:r>
      <w:r w:rsidR="008C01A6" w:rsidRPr="003B3796">
        <w:rPr>
          <w:rFonts w:ascii="Arial" w:hAnsi="Arial" w:cs="Arial"/>
          <w:bCs/>
        </w:rPr>
        <w:t>work</w:t>
      </w:r>
      <w:r w:rsidR="00DE6018">
        <w:rPr>
          <w:rFonts w:ascii="Arial" w:hAnsi="Arial" w:cs="Arial"/>
          <w:bCs/>
        </w:rPr>
        <w:t>.</w:t>
      </w:r>
      <w:r w:rsidR="008C01A6" w:rsidRPr="003B3796">
        <w:rPr>
          <w:rFonts w:ascii="Arial" w:hAnsi="Arial" w:cs="Arial"/>
          <w:bCs/>
        </w:rPr>
        <w:t xml:space="preserve"> </w:t>
      </w:r>
      <w:r w:rsidRPr="003B3796">
        <w:rPr>
          <w:rFonts w:ascii="Arial" w:hAnsi="Arial" w:cs="Arial"/>
          <w:bCs/>
        </w:rPr>
        <w:t xml:space="preserve"> </w:t>
      </w:r>
    </w:p>
    <w:p w:rsidR="00071649" w:rsidRPr="003B3796" w:rsidRDefault="008C01A6" w:rsidP="00D84013">
      <w:pPr>
        <w:pStyle w:val="ListParagraph"/>
        <w:widowControl w:val="0"/>
        <w:numPr>
          <w:ilvl w:val="1"/>
          <w:numId w:val="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ind w:left="851"/>
        <w:jc w:val="both"/>
        <w:rPr>
          <w:rFonts w:ascii="Arial" w:hAnsi="Arial" w:cs="Arial"/>
          <w:bCs/>
        </w:rPr>
      </w:pPr>
      <w:r w:rsidRPr="003B3796">
        <w:rPr>
          <w:rFonts w:ascii="Arial" w:hAnsi="Arial" w:cs="Arial"/>
          <w:bCs/>
        </w:rPr>
        <w:t xml:space="preserve">Outline evaluation </w:t>
      </w:r>
      <w:r w:rsidR="00071649" w:rsidRPr="003B3796">
        <w:rPr>
          <w:rFonts w:ascii="Arial" w:hAnsi="Arial" w:cs="Arial"/>
          <w:bCs/>
        </w:rPr>
        <w:t>plan</w:t>
      </w:r>
      <w:r w:rsidR="00676BC2" w:rsidRPr="003B3796">
        <w:rPr>
          <w:rFonts w:ascii="Arial" w:hAnsi="Arial" w:cs="Arial"/>
          <w:bCs/>
        </w:rPr>
        <w:t>, communications plan</w:t>
      </w:r>
      <w:r w:rsidR="00071649" w:rsidRPr="003B3796">
        <w:rPr>
          <w:rFonts w:ascii="Arial" w:hAnsi="Arial" w:cs="Arial"/>
          <w:bCs/>
        </w:rPr>
        <w:t xml:space="preserve"> &amp; methodology including </w:t>
      </w:r>
      <w:r w:rsidR="00434C3A" w:rsidRPr="003B3796">
        <w:rPr>
          <w:rFonts w:ascii="Arial" w:hAnsi="Arial" w:cs="Arial"/>
          <w:bCs/>
        </w:rPr>
        <w:t>evaluation logic model, timescales and stakeholder engagement plan.</w:t>
      </w:r>
      <w:r w:rsidR="00F846A9">
        <w:rPr>
          <w:rFonts w:ascii="Arial" w:hAnsi="Arial" w:cs="Arial"/>
          <w:bCs/>
        </w:rPr>
        <w:t xml:space="preserve"> This should also include an outline of </w:t>
      </w:r>
      <w:r w:rsidR="000B12BD">
        <w:rPr>
          <w:rFonts w:ascii="Arial" w:hAnsi="Arial" w:cs="Arial"/>
          <w:bCs/>
        </w:rPr>
        <w:t>working with the project partners</w:t>
      </w:r>
      <w:r w:rsidR="00F846A9">
        <w:rPr>
          <w:rFonts w:ascii="Arial" w:hAnsi="Arial" w:cs="Arial"/>
          <w:bCs/>
        </w:rPr>
        <w:t>.</w:t>
      </w:r>
    </w:p>
    <w:p w:rsidR="00071649" w:rsidRPr="003B3796" w:rsidRDefault="00071649" w:rsidP="00D84013">
      <w:pPr>
        <w:pStyle w:val="ListParagraph"/>
        <w:widowControl w:val="0"/>
        <w:numPr>
          <w:ilvl w:val="1"/>
          <w:numId w:val="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ind w:left="851"/>
        <w:jc w:val="both"/>
        <w:rPr>
          <w:rFonts w:ascii="Arial" w:hAnsi="Arial" w:cs="Arial"/>
          <w:bCs/>
        </w:rPr>
      </w:pPr>
      <w:r w:rsidRPr="003B3796">
        <w:rPr>
          <w:rFonts w:ascii="Arial" w:hAnsi="Arial" w:cs="Arial"/>
          <w:bCs/>
        </w:rPr>
        <w:t>Budget</w:t>
      </w:r>
      <w:r w:rsidR="00434C3A" w:rsidRPr="003B3796">
        <w:rPr>
          <w:rFonts w:ascii="Arial" w:hAnsi="Arial" w:cs="Arial"/>
          <w:bCs/>
        </w:rPr>
        <w:t xml:space="preserve"> (including breakdown of spend)</w:t>
      </w:r>
    </w:p>
    <w:p w:rsidR="00071649" w:rsidRPr="003B3796" w:rsidRDefault="00434C3A" w:rsidP="00D84013">
      <w:pPr>
        <w:pStyle w:val="ListParagraph"/>
        <w:widowControl w:val="0"/>
        <w:numPr>
          <w:ilvl w:val="1"/>
          <w:numId w:val="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ind w:left="851"/>
        <w:jc w:val="both"/>
        <w:rPr>
          <w:rFonts w:ascii="Arial" w:hAnsi="Arial" w:cs="Arial"/>
          <w:bCs/>
        </w:rPr>
      </w:pPr>
      <w:r w:rsidRPr="003B3796">
        <w:rPr>
          <w:rFonts w:ascii="Arial" w:hAnsi="Arial" w:cs="Arial"/>
          <w:bCs/>
        </w:rPr>
        <w:t>Risk mapping and associated risk register</w:t>
      </w:r>
    </w:p>
    <w:p w:rsidR="00071649" w:rsidRPr="003B3796" w:rsidRDefault="000B12BD" w:rsidP="00D84013">
      <w:pPr>
        <w:pStyle w:val="ListParagraph"/>
        <w:widowControl w:val="0"/>
        <w:numPr>
          <w:ilvl w:val="1"/>
          <w:numId w:val="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ind w:left="851"/>
        <w:jc w:val="both"/>
        <w:rPr>
          <w:rFonts w:ascii="Arial" w:hAnsi="Arial" w:cs="Arial"/>
          <w:bCs/>
        </w:rPr>
      </w:pPr>
      <w:r>
        <w:rPr>
          <w:rFonts w:ascii="Arial" w:hAnsi="Arial" w:cs="Arial"/>
          <w:bCs/>
        </w:rPr>
        <w:t>P</w:t>
      </w:r>
      <w:r w:rsidR="00434C3A" w:rsidRPr="003B3796">
        <w:rPr>
          <w:rFonts w:ascii="Arial" w:hAnsi="Arial" w:cs="Arial"/>
          <w:bCs/>
        </w:rPr>
        <w:t xml:space="preserve">roject </w:t>
      </w:r>
      <w:r w:rsidR="00071649" w:rsidRPr="003B3796">
        <w:rPr>
          <w:rFonts w:ascii="Arial" w:hAnsi="Arial" w:cs="Arial"/>
          <w:bCs/>
        </w:rPr>
        <w:t>team CVs</w:t>
      </w:r>
    </w:p>
    <w:p w:rsidR="00D33821" w:rsidRDefault="00071649" w:rsidP="00D84013">
      <w:pPr>
        <w:spacing w:line="276" w:lineRule="auto"/>
        <w:jc w:val="both"/>
        <w:rPr>
          <w:rFonts w:ascii="Arial" w:hAnsi="Arial" w:cs="Arial"/>
          <w:bCs/>
          <w:lang w:val="en-US"/>
        </w:rPr>
      </w:pPr>
      <w:r w:rsidRPr="00D33821">
        <w:rPr>
          <w:rFonts w:ascii="Arial" w:hAnsi="Arial" w:cs="Arial"/>
          <w:bCs/>
          <w:lang w:val="en-US"/>
        </w:rPr>
        <w:t xml:space="preserve">Word count (excluding </w:t>
      </w:r>
      <w:r w:rsidR="00DE6018" w:rsidRPr="00D33821">
        <w:rPr>
          <w:rFonts w:ascii="Arial" w:hAnsi="Arial" w:cs="Arial"/>
          <w:bCs/>
          <w:lang w:val="en-US"/>
        </w:rPr>
        <w:t>p</w:t>
      </w:r>
      <w:r w:rsidRPr="00D33821">
        <w:rPr>
          <w:rFonts w:ascii="Arial" w:hAnsi="Arial" w:cs="Arial"/>
          <w:bCs/>
          <w:lang w:val="en-US"/>
        </w:rPr>
        <w:t>roject</w:t>
      </w:r>
      <w:r w:rsidR="00FD6F6D" w:rsidRPr="00D33821">
        <w:rPr>
          <w:rFonts w:ascii="Arial" w:hAnsi="Arial" w:cs="Arial"/>
          <w:bCs/>
          <w:lang w:val="en-US"/>
        </w:rPr>
        <w:t xml:space="preserve"> </w:t>
      </w:r>
      <w:r w:rsidR="00DE6018" w:rsidRPr="00D33821">
        <w:rPr>
          <w:rFonts w:ascii="Arial" w:hAnsi="Arial" w:cs="Arial"/>
          <w:bCs/>
          <w:lang w:val="en-US"/>
        </w:rPr>
        <w:t>t</w:t>
      </w:r>
      <w:r w:rsidR="00FD6F6D" w:rsidRPr="00D33821">
        <w:rPr>
          <w:rFonts w:ascii="Arial" w:hAnsi="Arial" w:cs="Arial"/>
          <w:bCs/>
          <w:lang w:val="en-US"/>
        </w:rPr>
        <w:t>eam CVs) is a max</w:t>
      </w:r>
      <w:r w:rsidRPr="00D33821">
        <w:rPr>
          <w:rFonts w:ascii="Arial" w:hAnsi="Arial" w:cs="Arial"/>
          <w:bCs/>
          <w:lang w:val="en-US"/>
        </w:rPr>
        <w:t xml:space="preserve"> of </w:t>
      </w:r>
      <w:r w:rsidR="00F846A9">
        <w:rPr>
          <w:rFonts w:ascii="Arial" w:hAnsi="Arial" w:cs="Arial"/>
          <w:bCs/>
          <w:lang w:val="en-US"/>
        </w:rPr>
        <w:t>4,000</w:t>
      </w:r>
      <w:r w:rsidRPr="00D33821">
        <w:rPr>
          <w:rFonts w:ascii="Arial" w:hAnsi="Arial" w:cs="Arial"/>
          <w:bCs/>
          <w:lang w:val="en-US"/>
        </w:rPr>
        <w:t xml:space="preserve"> words. </w:t>
      </w:r>
    </w:p>
    <w:p w:rsidR="00D33821" w:rsidRDefault="00071649" w:rsidP="00D84013">
      <w:pPr>
        <w:spacing w:line="276" w:lineRule="auto"/>
        <w:jc w:val="both"/>
        <w:rPr>
          <w:rFonts w:ascii="Arial" w:hAnsi="Arial" w:cs="Arial"/>
          <w:bCs/>
          <w:lang w:val="en-US"/>
        </w:rPr>
      </w:pPr>
      <w:r w:rsidRPr="00D33821">
        <w:rPr>
          <w:rFonts w:ascii="Arial" w:hAnsi="Arial" w:cs="Arial"/>
          <w:bCs/>
          <w:lang w:val="en-US"/>
        </w:rPr>
        <w:t>Applications will be reviewed by a PHE panel and candidates will be informed electronically of the result.</w:t>
      </w:r>
    </w:p>
    <w:p w:rsidR="00071649" w:rsidRPr="00D33821" w:rsidRDefault="00071649" w:rsidP="00D84013">
      <w:pPr>
        <w:spacing w:line="276" w:lineRule="auto"/>
        <w:jc w:val="both"/>
        <w:rPr>
          <w:rFonts w:ascii="Arial" w:hAnsi="Arial" w:cs="Arial"/>
          <w:bCs/>
          <w:lang w:val="en-US"/>
        </w:rPr>
      </w:pPr>
      <w:r w:rsidRPr="00D33821">
        <w:rPr>
          <w:rFonts w:ascii="Arial" w:hAnsi="Arial" w:cs="Arial"/>
          <w:bCs/>
          <w:lang w:val="en-US"/>
        </w:rPr>
        <w:t>If two applications are scored identically</w:t>
      </w:r>
      <w:r w:rsidR="00D33821">
        <w:rPr>
          <w:rFonts w:ascii="Arial" w:hAnsi="Arial" w:cs="Arial"/>
          <w:bCs/>
          <w:lang w:val="en-US"/>
        </w:rPr>
        <w:t>,</w:t>
      </w:r>
      <w:r w:rsidRPr="00D33821">
        <w:rPr>
          <w:rFonts w:ascii="Arial" w:hAnsi="Arial" w:cs="Arial"/>
          <w:bCs/>
          <w:lang w:val="en-US"/>
        </w:rPr>
        <w:t xml:space="preserve"> then both applica</w:t>
      </w:r>
      <w:r w:rsidR="00DE6018" w:rsidRPr="00D33821">
        <w:rPr>
          <w:rFonts w:ascii="Arial" w:hAnsi="Arial" w:cs="Arial"/>
          <w:bCs/>
          <w:lang w:val="en-US"/>
        </w:rPr>
        <w:t xml:space="preserve">nts will be invited to present to a panel drawn from the PHE </w:t>
      </w:r>
      <w:r w:rsidR="000B12BD">
        <w:rPr>
          <w:rFonts w:ascii="Arial" w:hAnsi="Arial" w:cs="Arial"/>
          <w:bCs/>
          <w:lang w:val="en-US"/>
        </w:rPr>
        <w:t>Global Public Health Division</w:t>
      </w:r>
      <w:r w:rsidR="00FD6F6D" w:rsidRPr="00D33821">
        <w:rPr>
          <w:rFonts w:ascii="Arial" w:hAnsi="Arial" w:cs="Arial"/>
          <w:bCs/>
          <w:lang w:val="en-US"/>
        </w:rPr>
        <w:t xml:space="preserve"> to decide the outcome</w:t>
      </w:r>
      <w:r w:rsidRPr="00D33821">
        <w:rPr>
          <w:rFonts w:ascii="Arial" w:hAnsi="Arial" w:cs="Arial"/>
          <w:bCs/>
          <w:lang w:val="en-US"/>
        </w:rPr>
        <w:t>.</w:t>
      </w:r>
    </w:p>
    <w:p w:rsidR="00071649" w:rsidRPr="00DE6018" w:rsidRDefault="00071649" w:rsidP="00D84013">
      <w:pPr>
        <w:spacing w:line="276" w:lineRule="auto"/>
        <w:rPr>
          <w:rFonts w:ascii="Arial" w:hAnsi="Arial" w:cs="Arial"/>
          <w:b/>
          <w:bCs/>
          <w:lang w:val="en-US"/>
        </w:rPr>
      </w:pPr>
      <w:r w:rsidRPr="00DE6018">
        <w:rPr>
          <w:rFonts w:ascii="Arial" w:hAnsi="Arial" w:cs="Arial"/>
          <w:b/>
          <w:bCs/>
          <w:lang w:val="en-US"/>
        </w:rPr>
        <w:t>Selection Criteria</w:t>
      </w:r>
    </w:p>
    <w:p w:rsidR="00071649" w:rsidRPr="00DE6018" w:rsidRDefault="00071649" w:rsidP="00D84013">
      <w:pPr>
        <w:spacing w:line="276" w:lineRule="auto"/>
        <w:jc w:val="both"/>
        <w:rPr>
          <w:rFonts w:ascii="Arial" w:hAnsi="Arial" w:cs="Arial"/>
          <w:bCs/>
          <w:lang w:val="en-US"/>
        </w:rPr>
      </w:pPr>
      <w:r w:rsidRPr="00DE6018">
        <w:rPr>
          <w:rFonts w:ascii="Arial" w:hAnsi="Arial" w:cs="Arial"/>
          <w:bCs/>
          <w:lang w:val="en-US"/>
        </w:rPr>
        <w:lastRenderedPageBreak/>
        <w:t>Criteria used by members of the PHE panel to assess applications for funding from the project include:</w:t>
      </w:r>
    </w:p>
    <w:p w:rsidR="00071649" w:rsidRPr="00DE6018" w:rsidRDefault="00071649" w:rsidP="00D84013">
      <w:pPr>
        <w:numPr>
          <w:ilvl w:val="0"/>
          <w:numId w:val="2"/>
        </w:numPr>
        <w:spacing w:line="276" w:lineRule="auto"/>
        <w:jc w:val="both"/>
        <w:rPr>
          <w:rFonts w:ascii="Arial" w:hAnsi="Arial" w:cs="Arial"/>
          <w:lang w:val="en-US"/>
        </w:rPr>
      </w:pPr>
      <w:r w:rsidRPr="00DE6018">
        <w:rPr>
          <w:rFonts w:ascii="Arial" w:hAnsi="Arial" w:cs="Arial"/>
          <w:b/>
          <w:lang w:val="en-US"/>
        </w:rPr>
        <w:t>RELEVANCE</w:t>
      </w:r>
      <w:r w:rsidRPr="00DE6018">
        <w:rPr>
          <w:rFonts w:ascii="Arial" w:hAnsi="Arial" w:cs="Arial"/>
          <w:lang w:val="en-US"/>
        </w:rPr>
        <w:t xml:space="preserve"> of the proposed project plan and </w:t>
      </w:r>
      <w:r w:rsidR="00434C3A" w:rsidRPr="00DE6018">
        <w:rPr>
          <w:rFonts w:ascii="Arial" w:hAnsi="Arial" w:cs="Arial"/>
          <w:lang w:val="en-US"/>
        </w:rPr>
        <w:t xml:space="preserve">evaluation </w:t>
      </w:r>
      <w:r w:rsidRPr="00DE6018">
        <w:rPr>
          <w:rFonts w:ascii="Arial" w:hAnsi="Arial" w:cs="Arial"/>
          <w:lang w:val="en-US"/>
        </w:rPr>
        <w:t xml:space="preserve">methodology to the aims and objectives of the project </w:t>
      </w:r>
    </w:p>
    <w:p w:rsidR="00071649" w:rsidRPr="00DE6018" w:rsidRDefault="00071649" w:rsidP="00D84013">
      <w:pPr>
        <w:numPr>
          <w:ilvl w:val="0"/>
          <w:numId w:val="2"/>
        </w:numPr>
        <w:spacing w:line="276" w:lineRule="auto"/>
        <w:jc w:val="both"/>
        <w:rPr>
          <w:rFonts w:ascii="Arial" w:hAnsi="Arial" w:cs="Arial"/>
          <w:lang w:val="en-US"/>
        </w:rPr>
      </w:pPr>
      <w:r w:rsidRPr="00DE6018">
        <w:rPr>
          <w:rFonts w:ascii="Arial" w:hAnsi="Arial" w:cs="Arial"/>
          <w:b/>
          <w:lang w:val="en-US"/>
        </w:rPr>
        <w:t>QUALITY</w:t>
      </w:r>
      <w:r w:rsidRPr="00DE6018">
        <w:rPr>
          <w:rFonts w:ascii="Arial" w:hAnsi="Arial" w:cs="Arial"/>
          <w:lang w:val="en-US"/>
        </w:rPr>
        <w:t xml:space="preserve"> of the work plan and proposed management arrangements</w:t>
      </w:r>
    </w:p>
    <w:p w:rsidR="00071649" w:rsidRPr="00DE6018" w:rsidRDefault="00071649" w:rsidP="00D84013">
      <w:pPr>
        <w:numPr>
          <w:ilvl w:val="0"/>
          <w:numId w:val="2"/>
        </w:numPr>
        <w:spacing w:line="276" w:lineRule="auto"/>
        <w:jc w:val="both"/>
        <w:rPr>
          <w:rFonts w:ascii="Arial" w:hAnsi="Arial" w:cs="Arial"/>
          <w:lang w:val="en-US"/>
        </w:rPr>
      </w:pPr>
      <w:r w:rsidRPr="00DE6018">
        <w:rPr>
          <w:rFonts w:ascii="Arial" w:hAnsi="Arial" w:cs="Arial"/>
          <w:b/>
          <w:lang w:val="en-US"/>
        </w:rPr>
        <w:t>STRENGTH</w:t>
      </w:r>
      <w:r w:rsidRPr="00DE6018">
        <w:rPr>
          <w:rFonts w:ascii="Arial" w:hAnsi="Arial" w:cs="Arial"/>
          <w:lang w:val="en-US"/>
        </w:rPr>
        <w:t xml:space="preserve"> of the project team</w:t>
      </w:r>
    </w:p>
    <w:p w:rsidR="00071649" w:rsidRPr="00DE6018" w:rsidRDefault="00071649" w:rsidP="00D84013">
      <w:pPr>
        <w:numPr>
          <w:ilvl w:val="0"/>
          <w:numId w:val="2"/>
        </w:numPr>
        <w:spacing w:line="276" w:lineRule="auto"/>
        <w:jc w:val="both"/>
        <w:rPr>
          <w:rFonts w:ascii="Arial" w:hAnsi="Arial" w:cs="Arial"/>
          <w:lang w:val="en-US"/>
        </w:rPr>
      </w:pPr>
      <w:r w:rsidRPr="00DE6018">
        <w:rPr>
          <w:rFonts w:ascii="Arial" w:hAnsi="Arial" w:cs="Arial"/>
          <w:b/>
          <w:lang w:val="en-US"/>
        </w:rPr>
        <w:t>IMPACT</w:t>
      </w:r>
      <w:r w:rsidRPr="00DE6018">
        <w:rPr>
          <w:rFonts w:ascii="Arial" w:hAnsi="Arial" w:cs="Arial"/>
          <w:lang w:val="en-US"/>
        </w:rPr>
        <w:t xml:space="preserve"> of the proposed work </w:t>
      </w:r>
    </w:p>
    <w:p w:rsidR="00071649" w:rsidRPr="00DE6018" w:rsidRDefault="00071649" w:rsidP="00D84013">
      <w:pPr>
        <w:numPr>
          <w:ilvl w:val="0"/>
          <w:numId w:val="2"/>
        </w:numPr>
        <w:spacing w:line="276" w:lineRule="auto"/>
        <w:jc w:val="both"/>
        <w:rPr>
          <w:rFonts w:ascii="Arial" w:hAnsi="Arial" w:cs="Arial"/>
          <w:lang w:val="en-US"/>
        </w:rPr>
      </w:pPr>
      <w:r w:rsidRPr="00DE6018">
        <w:rPr>
          <w:rFonts w:ascii="Arial" w:hAnsi="Arial" w:cs="Arial"/>
          <w:b/>
          <w:lang w:val="en-US"/>
        </w:rPr>
        <w:t xml:space="preserve">VALUE </w:t>
      </w:r>
      <w:r w:rsidRPr="00DE6018">
        <w:rPr>
          <w:rFonts w:ascii="Arial" w:hAnsi="Arial" w:cs="Arial"/>
          <w:lang w:val="en-US"/>
        </w:rPr>
        <w:t xml:space="preserve">for money (justification of the proposed costs) </w:t>
      </w:r>
    </w:p>
    <w:p w:rsidR="00071649" w:rsidRPr="00DE6018" w:rsidRDefault="00071649" w:rsidP="00D84013">
      <w:pPr>
        <w:spacing w:line="276" w:lineRule="auto"/>
        <w:rPr>
          <w:rFonts w:ascii="Arial" w:hAnsi="Arial" w:cs="Arial"/>
          <w:b/>
          <w:bCs/>
          <w:lang w:val="en-US"/>
        </w:rPr>
      </w:pPr>
      <w:r w:rsidRPr="00DE6018">
        <w:rPr>
          <w:rFonts w:ascii="Arial" w:hAnsi="Arial" w:cs="Arial"/>
          <w:b/>
          <w:bCs/>
          <w:lang w:val="en-US"/>
        </w:rPr>
        <w:t>Commissioning Timetable</w:t>
      </w:r>
    </w:p>
    <w:p w:rsidR="00071649" w:rsidRPr="00DE6018" w:rsidRDefault="00071649" w:rsidP="00D84013">
      <w:pPr>
        <w:spacing w:line="276" w:lineRule="auto"/>
        <w:jc w:val="both"/>
        <w:rPr>
          <w:rFonts w:ascii="Arial" w:hAnsi="Arial" w:cs="Arial"/>
          <w:bCs/>
          <w:lang w:val="en-US"/>
        </w:rPr>
      </w:pPr>
      <w:r w:rsidRPr="00DE6018">
        <w:rPr>
          <w:rFonts w:ascii="Arial" w:hAnsi="Arial" w:cs="Arial"/>
          <w:bCs/>
          <w:lang w:val="en-US"/>
        </w:rPr>
        <w:t>It is anticipated that commissioning of this project will occur to the following approximate timetable: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071649" w:rsidRPr="0060144B" w:rsidTr="00B72335">
        <w:tc>
          <w:tcPr>
            <w:tcW w:w="2410" w:type="dxa"/>
            <w:shd w:val="clear" w:color="auto" w:fill="BFBFBF"/>
          </w:tcPr>
          <w:p w:rsidR="00071649" w:rsidRPr="0060144B" w:rsidRDefault="00071649" w:rsidP="00D84013">
            <w:pPr>
              <w:spacing w:line="276" w:lineRule="auto"/>
              <w:rPr>
                <w:rFonts w:ascii="Arial" w:hAnsi="Arial" w:cs="Arial"/>
                <w:b/>
              </w:rPr>
            </w:pPr>
            <w:r w:rsidRPr="0060144B">
              <w:rPr>
                <w:rFonts w:ascii="Arial" w:hAnsi="Arial" w:cs="Arial"/>
                <w:b/>
              </w:rPr>
              <w:t>Date</w:t>
            </w:r>
          </w:p>
        </w:tc>
        <w:tc>
          <w:tcPr>
            <w:tcW w:w="6804" w:type="dxa"/>
            <w:shd w:val="clear" w:color="auto" w:fill="BFBFBF"/>
          </w:tcPr>
          <w:p w:rsidR="00071649" w:rsidRPr="0060144B" w:rsidRDefault="00071649" w:rsidP="00D84013">
            <w:pPr>
              <w:spacing w:line="276" w:lineRule="auto"/>
              <w:rPr>
                <w:rFonts w:ascii="Arial" w:hAnsi="Arial" w:cs="Arial"/>
                <w:b/>
              </w:rPr>
            </w:pPr>
            <w:r w:rsidRPr="0060144B">
              <w:rPr>
                <w:rFonts w:ascii="Arial" w:hAnsi="Arial" w:cs="Arial"/>
                <w:b/>
              </w:rPr>
              <w:t>Action</w:t>
            </w:r>
          </w:p>
        </w:tc>
      </w:tr>
      <w:tr w:rsidR="00071649" w:rsidRPr="0060144B" w:rsidTr="00B72335">
        <w:tc>
          <w:tcPr>
            <w:tcW w:w="2410" w:type="dxa"/>
            <w:shd w:val="clear" w:color="auto" w:fill="auto"/>
            <w:vAlign w:val="center"/>
          </w:tcPr>
          <w:p w:rsidR="00071649" w:rsidRPr="00DB60FD" w:rsidRDefault="000B12BD" w:rsidP="00D84013">
            <w:pPr>
              <w:spacing w:line="276" w:lineRule="auto"/>
              <w:rPr>
                <w:rFonts w:ascii="Arial" w:hAnsi="Arial" w:cs="Arial"/>
              </w:rPr>
            </w:pPr>
            <w:r w:rsidRPr="00DB60FD">
              <w:rPr>
                <w:rFonts w:ascii="Arial" w:hAnsi="Arial" w:cs="Arial"/>
              </w:rPr>
              <w:t>16</w:t>
            </w:r>
            <w:r w:rsidRPr="00DB60FD">
              <w:rPr>
                <w:rFonts w:ascii="Arial" w:hAnsi="Arial" w:cs="Arial"/>
                <w:vertAlign w:val="superscript"/>
              </w:rPr>
              <w:t>th</w:t>
            </w:r>
            <w:r w:rsidRPr="00DB60FD">
              <w:rPr>
                <w:rFonts w:ascii="Arial" w:hAnsi="Arial" w:cs="Arial"/>
              </w:rPr>
              <w:t xml:space="preserve"> February 2018</w:t>
            </w:r>
          </w:p>
        </w:tc>
        <w:tc>
          <w:tcPr>
            <w:tcW w:w="6804" w:type="dxa"/>
            <w:shd w:val="clear" w:color="auto" w:fill="auto"/>
            <w:vAlign w:val="center"/>
          </w:tcPr>
          <w:p w:rsidR="00071649" w:rsidRPr="0060144B" w:rsidRDefault="000B12BD" w:rsidP="00D84013">
            <w:pPr>
              <w:spacing w:line="276" w:lineRule="auto"/>
              <w:rPr>
                <w:rFonts w:ascii="Arial" w:hAnsi="Arial" w:cs="Arial"/>
                <w:lang w:val="en-US"/>
              </w:rPr>
            </w:pPr>
            <w:r>
              <w:rPr>
                <w:rFonts w:ascii="Arial" w:hAnsi="Arial" w:cs="Arial"/>
                <w:lang w:val="en-US"/>
              </w:rPr>
              <w:t xml:space="preserve">Issue of </w:t>
            </w:r>
            <w:r w:rsidR="00071649" w:rsidRPr="0060144B">
              <w:rPr>
                <w:rFonts w:ascii="Arial" w:hAnsi="Arial" w:cs="Arial"/>
                <w:lang w:val="en-US"/>
              </w:rPr>
              <w:t>invitation to tender via BRAVO</w:t>
            </w:r>
          </w:p>
        </w:tc>
      </w:tr>
      <w:tr w:rsidR="00071649" w:rsidRPr="0060144B" w:rsidTr="00B72335">
        <w:tc>
          <w:tcPr>
            <w:tcW w:w="2410" w:type="dxa"/>
            <w:shd w:val="clear" w:color="auto" w:fill="auto"/>
            <w:vAlign w:val="center"/>
          </w:tcPr>
          <w:p w:rsidR="00071649" w:rsidRPr="00DB60FD" w:rsidRDefault="000B12BD" w:rsidP="00D84013">
            <w:pPr>
              <w:spacing w:line="276" w:lineRule="auto"/>
              <w:rPr>
                <w:rFonts w:ascii="Arial" w:hAnsi="Arial" w:cs="Arial"/>
              </w:rPr>
            </w:pPr>
            <w:r w:rsidRPr="00DB60FD">
              <w:rPr>
                <w:rFonts w:ascii="Arial" w:hAnsi="Arial" w:cs="Arial"/>
              </w:rPr>
              <w:t>9</w:t>
            </w:r>
            <w:r w:rsidRPr="00DB60FD">
              <w:rPr>
                <w:rFonts w:ascii="Arial" w:hAnsi="Arial" w:cs="Arial"/>
                <w:vertAlign w:val="superscript"/>
              </w:rPr>
              <w:t>th</w:t>
            </w:r>
            <w:r w:rsidRPr="00DB60FD">
              <w:rPr>
                <w:rFonts w:ascii="Arial" w:hAnsi="Arial" w:cs="Arial"/>
              </w:rPr>
              <w:t xml:space="preserve"> March</w:t>
            </w:r>
            <w:r w:rsidR="004E3DD8" w:rsidRPr="00DB60FD">
              <w:rPr>
                <w:rFonts w:ascii="Arial" w:hAnsi="Arial" w:cs="Arial"/>
              </w:rPr>
              <w:t xml:space="preserve"> 2018</w:t>
            </w:r>
          </w:p>
        </w:tc>
        <w:tc>
          <w:tcPr>
            <w:tcW w:w="6804" w:type="dxa"/>
            <w:shd w:val="clear" w:color="auto" w:fill="auto"/>
            <w:vAlign w:val="center"/>
          </w:tcPr>
          <w:p w:rsidR="00071649" w:rsidRPr="0060144B" w:rsidRDefault="00071649" w:rsidP="00D84013">
            <w:pPr>
              <w:spacing w:line="276" w:lineRule="auto"/>
              <w:rPr>
                <w:rFonts w:ascii="Arial" w:hAnsi="Arial" w:cs="Arial"/>
              </w:rPr>
            </w:pPr>
            <w:r w:rsidRPr="0060144B">
              <w:rPr>
                <w:rFonts w:ascii="Arial" w:hAnsi="Arial" w:cs="Arial"/>
              </w:rPr>
              <w:t>Deadline for receipt of applications</w:t>
            </w:r>
          </w:p>
        </w:tc>
      </w:tr>
      <w:tr w:rsidR="00071649" w:rsidRPr="0060144B" w:rsidTr="00B72335">
        <w:tc>
          <w:tcPr>
            <w:tcW w:w="2410" w:type="dxa"/>
            <w:shd w:val="clear" w:color="auto" w:fill="auto"/>
            <w:vAlign w:val="center"/>
          </w:tcPr>
          <w:p w:rsidR="00071649" w:rsidRPr="00DB60FD" w:rsidRDefault="000B12BD" w:rsidP="00D84013">
            <w:pPr>
              <w:spacing w:line="276" w:lineRule="auto"/>
              <w:rPr>
                <w:rFonts w:ascii="Arial" w:hAnsi="Arial" w:cs="Arial"/>
              </w:rPr>
            </w:pPr>
            <w:r w:rsidRPr="00DB60FD">
              <w:rPr>
                <w:rFonts w:ascii="Arial" w:hAnsi="Arial" w:cs="Arial"/>
              </w:rPr>
              <w:t>16</w:t>
            </w:r>
            <w:r w:rsidRPr="00DB60FD">
              <w:rPr>
                <w:rFonts w:ascii="Arial" w:hAnsi="Arial" w:cs="Arial"/>
                <w:vertAlign w:val="superscript"/>
              </w:rPr>
              <w:t>th</w:t>
            </w:r>
            <w:r w:rsidRPr="00DB60FD">
              <w:rPr>
                <w:rFonts w:ascii="Arial" w:hAnsi="Arial" w:cs="Arial"/>
              </w:rPr>
              <w:t xml:space="preserve"> March</w:t>
            </w:r>
            <w:r w:rsidR="001B182F" w:rsidRPr="00DB60FD">
              <w:rPr>
                <w:rFonts w:ascii="Arial" w:hAnsi="Arial" w:cs="Arial"/>
              </w:rPr>
              <w:t xml:space="preserve"> 2018</w:t>
            </w:r>
          </w:p>
        </w:tc>
        <w:tc>
          <w:tcPr>
            <w:tcW w:w="6804" w:type="dxa"/>
            <w:shd w:val="clear" w:color="auto" w:fill="auto"/>
            <w:vAlign w:val="center"/>
          </w:tcPr>
          <w:p w:rsidR="00071649" w:rsidRPr="0060144B" w:rsidRDefault="00071649" w:rsidP="00D84013">
            <w:pPr>
              <w:spacing w:line="276" w:lineRule="auto"/>
              <w:rPr>
                <w:rFonts w:ascii="Arial" w:hAnsi="Arial" w:cs="Arial"/>
              </w:rPr>
            </w:pPr>
            <w:r w:rsidRPr="0060144B">
              <w:rPr>
                <w:rFonts w:ascii="Arial" w:hAnsi="Arial" w:cs="Arial"/>
              </w:rPr>
              <w:t>Notification of outcome of applications review</w:t>
            </w:r>
          </w:p>
        </w:tc>
      </w:tr>
      <w:tr w:rsidR="00071649" w:rsidRPr="0060144B" w:rsidTr="00B72335">
        <w:trPr>
          <w:trHeight w:val="487"/>
        </w:trPr>
        <w:tc>
          <w:tcPr>
            <w:tcW w:w="2410" w:type="dxa"/>
            <w:shd w:val="clear" w:color="auto" w:fill="auto"/>
            <w:vAlign w:val="center"/>
          </w:tcPr>
          <w:p w:rsidR="00071649" w:rsidRPr="00DB60FD" w:rsidRDefault="00FC2FB7" w:rsidP="00D84013">
            <w:pPr>
              <w:spacing w:line="276" w:lineRule="auto"/>
              <w:rPr>
                <w:rFonts w:ascii="Arial" w:hAnsi="Arial" w:cs="Arial"/>
              </w:rPr>
            </w:pPr>
            <w:r w:rsidRPr="00DB60FD">
              <w:rPr>
                <w:rFonts w:ascii="Arial" w:hAnsi="Arial" w:cs="Arial"/>
              </w:rPr>
              <w:t>20</w:t>
            </w:r>
            <w:r w:rsidRPr="00DB60FD">
              <w:rPr>
                <w:rFonts w:ascii="Arial" w:hAnsi="Arial" w:cs="Arial"/>
                <w:vertAlign w:val="superscript"/>
              </w:rPr>
              <w:t>th</w:t>
            </w:r>
            <w:r w:rsidRPr="00DB60FD">
              <w:rPr>
                <w:rFonts w:ascii="Arial" w:hAnsi="Arial" w:cs="Arial"/>
              </w:rPr>
              <w:t xml:space="preserve"> March</w:t>
            </w:r>
            <w:r w:rsidR="001B182F" w:rsidRPr="00DB60FD">
              <w:rPr>
                <w:rFonts w:ascii="Arial" w:hAnsi="Arial" w:cs="Arial"/>
              </w:rPr>
              <w:t xml:space="preserve"> 2018</w:t>
            </w:r>
          </w:p>
        </w:tc>
        <w:tc>
          <w:tcPr>
            <w:tcW w:w="6804" w:type="dxa"/>
            <w:shd w:val="clear" w:color="auto" w:fill="auto"/>
            <w:vAlign w:val="center"/>
          </w:tcPr>
          <w:p w:rsidR="00071649" w:rsidRPr="0060144B" w:rsidRDefault="00071649" w:rsidP="00D84013">
            <w:pPr>
              <w:spacing w:line="276" w:lineRule="auto"/>
              <w:rPr>
                <w:rFonts w:ascii="Arial" w:hAnsi="Arial" w:cs="Arial"/>
              </w:rPr>
            </w:pPr>
            <w:r w:rsidRPr="0060144B">
              <w:rPr>
                <w:rFonts w:ascii="Arial" w:hAnsi="Arial" w:cs="Arial"/>
              </w:rPr>
              <w:t>Award of contract</w:t>
            </w:r>
          </w:p>
        </w:tc>
      </w:tr>
    </w:tbl>
    <w:p w:rsidR="00071649" w:rsidRPr="0060144B" w:rsidRDefault="00071649" w:rsidP="00D84013">
      <w:pPr>
        <w:spacing w:line="276" w:lineRule="auto"/>
        <w:rPr>
          <w:rFonts w:ascii="Arial" w:hAnsi="Arial" w:cs="Arial"/>
        </w:rPr>
      </w:pPr>
    </w:p>
    <w:sectPr w:rsidR="00071649" w:rsidRPr="0060144B">
      <w:headerReference w:type="default" r:id="rId9"/>
      <w:footerReference w:type="default" r:id="rId10"/>
      <w:endnotePr>
        <w:numFmt w:val="decimal"/>
      </w:endnotePr>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E6AD68" w15:done="0"/>
  <w15:commentEx w15:paraId="346FC651" w15:done="0"/>
  <w15:commentEx w15:paraId="320DFC55" w15:paraIdParent="346FC651" w15:done="0"/>
  <w15:commentEx w15:paraId="5DEDDD95" w15:done="0"/>
  <w15:commentEx w15:paraId="1F20E57E" w15:done="0"/>
  <w15:commentEx w15:paraId="1D18064C" w15:done="0"/>
  <w15:commentEx w15:paraId="7569CF7B" w15:done="0"/>
  <w15:commentEx w15:paraId="2098CF0E" w15:done="0"/>
  <w15:commentEx w15:paraId="47FE60F6" w15:paraIdParent="2098CF0E" w15:done="0"/>
  <w15:commentEx w15:paraId="3B9234F5" w15:done="0"/>
  <w15:commentEx w15:paraId="0FDA18B9" w15:done="0"/>
  <w15:commentEx w15:paraId="5CF6411B" w15:paraIdParent="0FDA18B9" w15:done="0"/>
  <w15:commentEx w15:paraId="38025C55" w15:done="0"/>
  <w15:commentEx w15:paraId="4D9CF8D4" w15:paraIdParent="38025C55" w15:done="0"/>
  <w15:commentEx w15:paraId="31E49729" w15:done="0"/>
  <w15:commentEx w15:paraId="634F7CCF" w15:done="0"/>
  <w15:commentEx w15:paraId="2D70AC20" w15:paraIdParent="634F7CCF" w15:done="0"/>
  <w15:commentEx w15:paraId="1BF4A589" w15:done="0"/>
  <w15:commentEx w15:paraId="02CE0960" w15:done="0"/>
  <w15:commentEx w15:paraId="4BB15A2F" w15:done="0"/>
  <w15:commentEx w15:paraId="5AF036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280" w:rsidRDefault="00096280" w:rsidP="000D6E1B">
      <w:pPr>
        <w:spacing w:after="0" w:line="240" w:lineRule="auto"/>
      </w:pPr>
      <w:r>
        <w:separator/>
      </w:r>
    </w:p>
  </w:endnote>
  <w:endnote w:type="continuationSeparator" w:id="0">
    <w:p w:rsidR="00096280" w:rsidRDefault="00096280"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14566"/>
      <w:docPartObj>
        <w:docPartGallery w:val="Page Numbers (Bottom of Page)"/>
        <w:docPartUnique/>
      </w:docPartObj>
    </w:sdtPr>
    <w:sdtEndPr>
      <w:rPr>
        <w:noProof/>
      </w:rPr>
    </w:sdtEndPr>
    <w:sdtContent>
      <w:p w:rsidR="00EB5104" w:rsidRDefault="00EB5104">
        <w:pPr>
          <w:pStyle w:val="Footer"/>
          <w:jc w:val="right"/>
        </w:pPr>
        <w:r>
          <w:fldChar w:fldCharType="begin"/>
        </w:r>
        <w:r>
          <w:instrText xml:space="preserve"> PAGE   \* MERGEFORMAT </w:instrText>
        </w:r>
        <w:r>
          <w:fldChar w:fldCharType="separate"/>
        </w:r>
        <w:r w:rsidR="00D168F9">
          <w:rPr>
            <w:noProof/>
          </w:rPr>
          <w:t>1</w:t>
        </w:r>
        <w:r>
          <w:rPr>
            <w:noProof/>
          </w:rPr>
          <w:fldChar w:fldCharType="end"/>
        </w:r>
      </w:p>
    </w:sdtContent>
  </w:sdt>
  <w:p w:rsidR="00EB5104" w:rsidRDefault="00EB5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280" w:rsidRDefault="00096280" w:rsidP="000D6E1B">
      <w:pPr>
        <w:spacing w:after="0" w:line="240" w:lineRule="auto"/>
      </w:pPr>
      <w:r>
        <w:separator/>
      </w:r>
    </w:p>
  </w:footnote>
  <w:footnote w:type="continuationSeparator" w:id="0">
    <w:p w:rsidR="00096280" w:rsidRDefault="00096280" w:rsidP="000D6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04" w:rsidRDefault="00EB5104">
    <w:pPr>
      <w:pStyle w:val="Header"/>
    </w:pPr>
    <w:r>
      <w:rPr>
        <w:noProof/>
        <w:lang w:eastAsia="en-GB"/>
      </w:rPr>
      <w:drawing>
        <wp:anchor distT="0" distB="0" distL="114300" distR="114300" simplePos="0" relativeHeight="251657216" behindDoc="0" locked="0" layoutInCell="1" allowOverlap="1" wp14:anchorId="4A3941FD" wp14:editId="11A55D75">
          <wp:simplePos x="0" y="0"/>
          <wp:positionH relativeFrom="column">
            <wp:posOffset>-650240</wp:posOffset>
          </wp:positionH>
          <wp:positionV relativeFrom="paragraph">
            <wp:posOffset>-429260</wp:posOffset>
          </wp:positionV>
          <wp:extent cx="4065270" cy="2007870"/>
          <wp:effectExtent l="0" t="0" r="0" b="0"/>
          <wp:wrapTopAndBottom/>
          <wp:docPr id="2" name="Picture 2"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1D47"/>
    <w:multiLevelType w:val="hybridMultilevel"/>
    <w:tmpl w:val="04CC8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12CD5"/>
    <w:multiLevelType w:val="hybridMultilevel"/>
    <w:tmpl w:val="33B0780A"/>
    <w:lvl w:ilvl="0" w:tplc="02D877D2">
      <w:start w:val="1"/>
      <w:numFmt w:val="bullet"/>
      <w:lvlText w:val="-"/>
      <w:lvlJc w:val="left"/>
      <w:pPr>
        <w:ind w:left="720" w:hanging="360"/>
      </w:pPr>
      <w:rPr>
        <w:rFonts w:ascii="Arial" w:eastAsiaTheme="maj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C542F"/>
    <w:multiLevelType w:val="hybridMultilevel"/>
    <w:tmpl w:val="87C2A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EB6135"/>
    <w:multiLevelType w:val="hybridMultilevel"/>
    <w:tmpl w:val="AE789F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152905"/>
    <w:multiLevelType w:val="hybridMultilevel"/>
    <w:tmpl w:val="BBC8820E"/>
    <w:lvl w:ilvl="0" w:tplc="2B3E7488">
      <w:start w:val="24"/>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E814B2"/>
    <w:multiLevelType w:val="hybridMultilevel"/>
    <w:tmpl w:val="40C2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5910FE"/>
    <w:multiLevelType w:val="hybridMultilevel"/>
    <w:tmpl w:val="5FC2FA32"/>
    <w:lvl w:ilvl="0" w:tplc="E056FB90">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36575A"/>
    <w:multiLevelType w:val="hybridMultilevel"/>
    <w:tmpl w:val="DC1E2B4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7">
      <w:start w:val="1"/>
      <w:numFmt w:val="lowerLetter"/>
      <w:lvlText w:val="%3)"/>
      <w:lvlJc w:val="lef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4897302"/>
    <w:multiLevelType w:val="hybridMultilevel"/>
    <w:tmpl w:val="0BCE62CA"/>
    <w:lvl w:ilvl="0" w:tplc="91BA28AE">
      <w:start w:val="22"/>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2B6899"/>
    <w:multiLevelType w:val="hybridMultilevel"/>
    <w:tmpl w:val="1F1E18D2"/>
    <w:lvl w:ilvl="0" w:tplc="2AAE9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466160"/>
    <w:multiLevelType w:val="hybridMultilevel"/>
    <w:tmpl w:val="02FA9F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EE5B14"/>
    <w:multiLevelType w:val="hybridMultilevel"/>
    <w:tmpl w:val="8A8C8850"/>
    <w:lvl w:ilvl="0" w:tplc="163A1D3A">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336D67"/>
    <w:multiLevelType w:val="hybridMultilevel"/>
    <w:tmpl w:val="AA0613B0"/>
    <w:lvl w:ilvl="0" w:tplc="6AE43FB0">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501804"/>
    <w:multiLevelType w:val="hybridMultilevel"/>
    <w:tmpl w:val="EC8EAF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9E30FB"/>
    <w:multiLevelType w:val="hybridMultilevel"/>
    <w:tmpl w:val="1B669356"/>
    <w:lvl w:ilvl="0" w:tplc="E7F68F74">
      <w:start w:val="5"/>
      <w:numFmt w:val="decimal"/>
      <w:lvlText w:val="%1."/>
      <w:lvlJc w:val="left"/>
      <w:pPr>
        <w:ind w:left="360" w:hanging="360"/>
      </w:pPr>
      <w:rPr>
        <w:rFonts w:hint="default"/>
        <w:b w:val="0"/>
      </w:rPr>
    </w:lvl>
    <w:lvl w:ilvl="1" w:tplc="08090001">
      <w:start w:val="1"/>
      <w:numFmt w:val="bullet"/>
      <w:lvlText w:val=""/>
      <w:lvlJc w:val="left"/>
      <w:pPr>
        <w:ind w:left="1080" w:hanging="360"/>
      </w:pPr>
      <w:rPr>
        <w:rFonts w:ascii="Symbol" w:hAnsi="Symbol" w:hint="default"/>
      </w:rPr>
    </w:lvl>
    <w:lvl w:ilvl="2" w:tplc="08090017">
      <w:start w:val="1"/>
      <w:numFmt w:val="lowerLetter"/>
      <w:lvlText w:val="%3)"/>
      <w:lvlJc w:val="lef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26337D4"/>
    <w:multiLevelType w:val="hybridMultilevel"/>
    <w:tmpl w:val="36665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9C16E8"/>
    <w:multiLevelType w:val="hybridMultilevel"/>
    <w:tmpl w:val="06485952"/>
    <w:lvl w:ilvl="0" w:tplc="8C88B0BC">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7A4453"/>
    <w:multiLevelType w:val="hybridMultilevel"/>
    <w:tmpl w:val="156C51F8"/>
    <w:lvl w:ilvl="0" w:tplc="B97665F8">
      <w:start w:val="26"/>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1D24791"/>
    <w:multiLevelType w:val="hybridMultilevel"/>
    <w:tmpl w:val="B7C49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287443"/>
    <w:multiLevelType w:val="hybridMultilevel"/>
    <w:tmpl w:val="903A9758"/>
    <w:lvl w:ilvl="0" w:tplc="03DC8CAE">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E60F92"/>
    <w:multiLevelType w:val="hybridMultilevel"/>
    <w:tmpl w:val="EB081FD0"/>
    <w:lvl w:ilvl="0" w:tplc="B36835AC">
      <w:start w:val="2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A5F604F"/>
    <w:multiLevelType w:val="hybridMultilevel"/>
    <w:tmpl w:val="2658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BC40C5"/>
    <w:multiLevelType w:val="hybridMultilevel"/>
    <w:tmpl w:val="E9D4ED58"/>
    <w:lvl w:ilvl="0" w:tplc="3AEE4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FFA687D"/>
    <w:multiLevelType w:val="hybridMultilevel"/>
    <w:tmpl w:val="8B9E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16433F"/>
    <w:multiLevelType w:val="hybridMultilevel"/>
    <w:tmpl w:val="1B72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A73993"/>
    <w:multiLevelType w:val="hybridMultilevel"/>
    <w:tmpl w:val="422C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956453"/>
    <w:multiLevelType w:val="hybridMultilevel"/>
    <w:tmpl w:val="5C0CAAF4"/>
    <w:lvl w:ilvl="0" w:tplc="BFA4A90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F592EDF"/>
    <w:multiLevelType w:val="hybridMultilevel"/>
    <w:tmpl w:val="B672E6CA"/>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FA51311"/>
    <w:multiLevelType w:val="hybridMultilevel"/>
    <w:tmpl w:val="0FFED6B4"/>
    <w:lvl w:ilvl="0" w:tplc="163A1D3A">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24F472B"/>
    <w:multiLevelType w:val="hybridMultilevel"/>
    <w:tmpl w:val="EBAC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100B97"/>
    <w:multiLevelType w:val="hybridMultilevel"/>
    <w:tmpl w:val="9EB28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66339D5"/>
    <w:multiLevelType w:val="hybridMultilevel"/>
    <w:tmpl w:val="1E643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8915E71"/>
    <w:multiLevelType w:val="hybridMultilevel"/>
    <w:tmpl w:val="E19C97D8"/>
    <w:lvl w:ilvl="0" w:tplc="80188DD0">
      <w:start w:val="2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73AA10E9"/>
    <w:multiLevelType w:val="hybridMultilevel"/>
    <w:tmpl w:val="F2E28F6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437477"/>
    <w:multiLevelType w:val="hybridMultilevel"/>
    <w:tmpl w:val="9678EF92"/>
    <w:lvl w:ilvl="0" w:tplc="E7F68F74">
      <w:start w:val="5"/>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8F815EC"/>
    <w:multiLevelType w:val="hybridMultilevel"/>
    <w:tmpl w:val="37F8B294"/>
    <w:lvl w:ilvl="0" w:tplc="5C940244">
      <w:start w:val="34"/>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7"/>
  </w:num>
  <w:num w:numId="2">
    <w:abstractNumId w:val="33"/>
  </w:num>
  <w:num w:numId="3">
    <w:abstractNumId w:val="14"/>
  </w:num>
  <w:num w:numId="4">
    <w:abstractNumId w:val="26"/>
  </w:num>
  <w:num w:numId="5">
    <w:abstractNumId w:val="8"/>
  </w:num>
  <w:num w:numId="6">
    <w:abstractNumId w:val="4"/>
  </w:num>
  <w:num w:numId="7">
    <w:abstractNumId w:val="20"/>
  </w:num>
  <w:num w:numId="8">
    <w:abstractNumId w:val="36"/>
  </w:num>
  <w:num w:numId="9">
    <w:abstractNumId w:val="7"/>
  </w:num>
  <w:num w:numId="10">
    <w:abstractNumId w:val="32"/>
  </w:num>
  <w:num w:numId="11">
    <w:abstractNumId w:val="17"/>
  </w:num>
  <w:num w:numId="12">
    <w:abstractNumId w:val="28"/>
  </w:num>
  <w:num w:numId="13">
    <w:abstractNumId w:val="12"/>
  </w:num>
  <w:num w:numId="14">
    <w:abstractNumId w:val="16"/>
  </w:num>
  <w:num w:numId="15">
    <w:abstractNumId w:val="11"/>
  </w:num>
  <w:num w:numId="16">
    <w:abstractNumId w:val="35"/>
  </w:num>
  <w:num w:numId="17">
    <w:abstractNumId w:val="31"/>
  </w:num>
  <w:num w:numId="18">
    <w:abstractNumId w:val="24"/>
  </w:num>
  <w:num w:numId="19">
    <w:abstractNumId w:val="29"/>
  </w:num>
  <w:num w:numId="20">
    <w:abstractNumId w:val="21"/>
  </w:num>
  <w:num w:numId="21">
    <w:abstractNumId w:val="23"/>
  </w:num>
  <w:num w:numId="22">
    <w:abstractNumId w:val="5"/>
  </w:num>
  <w:num w:numId="23">
    <w:abstractNumId w:val="25"/>
  </w:num>
  <w:num w:numId="24">
    <w:abstractNumId w:val="18"/>
  </w:num>
  <w:num w:numId="25">
    <w:abstractNumId w:val="34"/>
  </w:num>
  <w:num w:numId="26">
    <w:abstractNumId w:val="9"/>
  </w:num>
  <w:num w:numId="27">
    <w:abstractNumId w:val="6"/>
  </w:num>
  <w:num w:numId="28">
    <w:abstractNumId w:val="1"/>
  </w:num>
  <w:num w:numId="29">
    <w:abstractNumId w:val="22"/>
  </w:num>
  <w:num w:numId="30">
    <w:abstractNumId w:val="0"/>
  </w:num>
  <w:num w:numId="31">
    <w:abstractNumId w:val="2"/>
  </w:num>
  <w:num w:numId="32">
    <w:abstractNumId w:val="15"/>
  </w:num>
  <w:num w:numId="33">
    <w:abstractNumId w:val="30"/>
  </w:num>
  <w:num w:numId="34">
    <w:abstractNumId w:val="3"/>
  </w:num>
  <w:num w:numId="35">
    <w:abstractNumId w:val="10"/>
  </w:num>
  <w:num w:numId="36">
    <w:abstractNumId w:val="19"/>
  </w:num>
  <w:num w:numId="37">
    <w:abstractNumId w:val="13"/>
  </w:num>
  <w:num w:numId="38">
    <w:abstractNumId w:val="27"/>
  </w:num>
  <w:numIdMacAtCleanup w:val="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sden, John">
    <w15:presenceInfo w15:providerId="None" w15:userId="Marsden, 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D8"/>
    <w:rsid w:val="00001642"/>
    <w:rsid w:val="0000262A"/>
    <w:rsid w:val="00006702"/>
    <w:rsid w:val="000256D2"/>
    <w:rsid w:val="00044057"/>
    <w:rsid w:val="000512CF"/>
    <w:rsid w:val="00051B14"/>
    <w:rsid w:val="00055A03"/>
    <w:rsid w:val="00062A83"/>
    <w:rsid w:val="00066768"/>
    <w:rsid w:val="00067E8C"/>
    <w:rsid w:val="00071649"/>
    <w:rsid w:val="0008318C"/>
    <w:rsid w:val="00084547"/>
    <w:rsid w:val="0008516D"/>
    <w:rsid w:val="0008763D"/>
    <w:rsid w:val="00090464"/>
    <w:rsid w:val="00096280"/>
    <w:rsid w:val="000A2909"/>
    <w:rsid w:val="000A61BA"/>
    <w:rsid w:val="000B12BD"/>
    <w:rsid w:val="000B33B2"/>
    <w:rsid w:val="000B4476"/>
    <w:rsid w:val="000C0D06"/>
    <w:rsid w:val="000C1183"/>
    <w:rsid w:val="000C35B2"/>
    <w:rsid w:val="000C428E"/>
    <w:rsid w:val="000C757F"/>
    <w:rsid w:val="000D4791"/>
    <w:rsid w:val="000D6E1B"/>
    <w:rsid w:val="000E0421"/>
    <w:rsid w:val="000E1C2C"/>
    <w:rsid w:val="000E266F"/>
    <w:rsid w:val="000E3728"/>
    <w:rsid w:val="000E3966"/>
    <w:rsid w:val="000F01E6"/>
    <w:rsid w:val="000F0925"/>
    <w:rsid w:val="000F099D"/>
    <w:rsid w:val="000F4C0E"/>
    <w:rsid w:val="000F66E8"/>
    <w:rsid w:val="0010303A"/>
    <w:rsid w:val="00106080"/>
    <w:rsid w:val="00107571"/>
    <w:rsid w:val="00115019"/>
    <w:rsid w:val="00115AA5"/>
    <w:rsid w:val="001238F3"/>
    <w:rsid w:val="001241C9"/>
    <w:rsid w:val="00124C56"/>
    <w:rsid w:val="001253AF"/>
    <w:rsid w:val="00132554"/>
    <w:rsid w:val="0013549B"/>
    <w:rsid w:val="00135739"/>
    <w:rsid w:val="00153245"/>
    <w:rsid w:val="001561A6"/>
    <w:rsid w:val="00156FBF"/>
    <w:rsid w:val="00163633"/>
    <w:rsid w:val="00167CD7"/>
    <w:rsid w:val="00180679"/>
    <w:rsid w:val="00180BFF"/>
    <w:rsid w:val="00184528"/>
    <w:rsid w:val="00184F67"/>
    <w:rsid w:val="00185445"/>
    <w:rsid w:val="00190C77"/>
    <w:rsid w:val="001929FE"/>
    <w:rsid w:val="00193EFC"/>
    <w:rsid w:val="00194F60"/>
    <w:rsid w:val="001952EA"/>
    <w:rsid w:val="001A1A15"/>
    <w:rsid w:val="001A6908"/>
    <w:rsid w:val="001B0C33"/>
    <w:rsid w:val="001B182F"/>
    <w:rsid w:val="001B694C"/>
    <w:rsid w:val="001C4B24"/>
    <w:rsid w:val="001C6391"/>
    <w:rsid w:val="001C72EB"/>
    <w:rsid w:val="001C7752"/>
    <w:rsid w:val="001E0A4E"/>
    <w:rsid w:val="001E1728"/>
    <w:rsid w:val="001E17F0"/>
    <w:rsid w:val="001E1A35"/>
    <w:rsid w:val="001E3F42"/>
    <w:rsid w:val="001E63EB"/>
    <w:rsid w:val="001E7413"/>
    <w:rsid w:val="001F0CC0"/>
    <w:rsid w:val="001F54CA"/>
    <w:rsid w:val="00207660"/>
    <w:rsid w:val="00212267"/>
    <w:rsid w:val="002226AF"/>
    <w:rsid w:val="00222AFC"/>
    <w:rsid w:val="002230A3"/>
    <w:rsid w:val="00232D48"/>
    <w:rsid w:val="0023359B"/>
    <w:rsid w:val="0023518B"/>
    <w:rsid w:val="00240ACB"/>
    <w:rsid w:val="00243919"/>
    <w:rsid w:val="002555BA"/>
    <w:rsid w:val="00262E17"/>
    <w:rsid w:val="002655FD"/>
    <w:rsid w:val="002662B4"/>
    <w:rsid w:val="00270CD7"/>
    <w:rsid w:val="00273F87"/>
    <w:rsid w:val="00275CAC"/>
    <w:rsid w:val="00276410"/>
    <w:rsid w:val="00277A5A"/>
    <w:rsid w:val="0028237B"/>
    <w:rsid w:val="0029413D"/>
    <w:rsid w:val="00296411"/>
    <w:rsid w:val="002A0B58"/>
    <w:rsid w:val="002A643E"/>
    <w:rsid w:val="002A72C6"/>
    <w:rsid w:val="002B1392"/>
    <w:rsid w:val="002B22FC"/>
    <w:rsid w:val="002B7431"/>
    <w:rsid w:val="002B7906"/>
    <w:rsid w:val="002C1448"/>
    <w:rsid w:val="002C1609"/>
    <w:rsid w:val="002C48EA"/>
    <w:rsid w:val="002C561D"/>
    <w:rsid w:val="002D247D"/>
    <w:rsid w:val="002D6B74"/>
    <w:rsid w:val="002D70E8"/>
    <w:rsid w:val="002D726B"/>
    <w:rsid w:val="002D7898"/>
    <w:rsid w:val="002E3156"/>
    <w:rsid w:val="002E4E05"/>
    <w:rsid w:val="002E601A"/>
    <w:rsid w:val="002F477B"/>
    <w:rsid w:val="002F4EEB"/>
    <w:rsid w:val="002F6B9F"/>
    <w:rsid w:val="00315071"/>
    <w:rsid w:val="00316C8D"/>
    <w:rsid w:val="00320158"/>
    <w:rsid w:val="003212F2"/>
    <w:rsid w:val="003326DA"/>
    <w:rsid w:val="00332B1C"/>
    <w:rsid w:val="00342B7E"/>
    <w:rsid w:val="0034339C"/>
    <w:rsid w:val="00345DEA"/>
    <w:rsid w:val="00346C05"/>
    <w:rsid w:val="00347249"/>
    <w:rsid w:val="00357695"/>
    <w:rsid w:val="00361DE1"/>
    <w:rsid w:val="00363324"/>
    <w:rsid w:val="00365DBD"/>
    <w:rsid w:val="00376B8B"/>
    <w:rsid w:val="00383E92"/>
    <w:rsid w:val="00384BAB"/>
    <w:rsid w:val="003850F8"/>
    <w:rsid w:val="00385459"/>
    <w:rsid w:val="00390D60"/>
    <w:rsid w:val="003A3FB1"/>
    <w:rsid w:val="003A5947"/>
    <w:rsid w:val="003B0E2E"/>
    <w:rsid w:val="003B3796"/>
    <w:rsid w:val="003B67F5"/>
    <w:rsid w:val="003D2BB2"/>
    <w:rsid w:val="003D7FAA"/>
    <w:rsid w:val="003E77A6"/>
    <w:rsid w:val="003F29AC"/>
    <w:rsid w:val="003F5065"/>
    <w:rsid w:val="003F7216"/>
    <w:rsid w:val="00400C6E"/>
    <w:rsid w:val="00402856"/>
    <w:rsid w:val="0041176A"/>
    <w:rsid w:val="004125A9"/>
    <w:rsid w:val="00417F74"/>
    <w:rsid w:val="00417FC3"/>
    <w:rsid w:val="00420845"/>
    <w:rsid w:val="0042716F"/>
    <w:rsid w:val="00433A29"/>
    <w:rsid w:val="004349D1"/>
    <w:rsid w:val="00434C3A"/>
    <w:rsid w:val="004461A9"/>
    <w:rsid w:val="00451318"/>
    <w:rsid w:val="004515CA"/>
    <w:rsid w:val="00454A8C"/>
    <w:rsid w:val="00457805"/>
    <w:rsid w:val="00460EF3"/>
    <w:rsid w:val="0046126C"/>
    <w:rsid w:val="004626F9"/>
    <w:rsid w:val="00470CC8"/>
    <w:rsid w:val="004764DA"/>
    <w:rsid w:val="00481DBE"/>
    <w:rsid w:val="0048274B"/>
    <w:rsid w:val="00484543"/>
    <w:rsid w:val="00484803"/>
    <w:rsid w:val="00485308"/>
    <w:rsid w:val="00490FA2"/>
    <w:rsid w:val="00491D86"/>
    <w:rsid w:val="00494961"/>
    <w:rsid w:val="004964F2"/>
    <w:rsid w:val="004B32EA"/>
    <w:rsid w:val="004B3D6B"/>
    <w:rsid w:val="004B75FC"/>
    <w:rsid w:val="004B7ABA"/>
    <w:rsid w:val="004D1CD7"/>
    <w:rsid w:val="004D6666"/>
    <w:rsid w:val="004D6A37"/>
    <w:rsid w:val="004E18A3"/>
    <w:rsid w:val="004E3DD8"/>
    <w:rsid w:val="004E7C9A"/>
    <w:rsid w:val="004F3A7D"/>
    <w:rsid w:val="004F72EF"/>
    <w:rsid w:val="004F7B24"/>
    <w:rsid w:val="0050131F"/>
    <w:rsid w:val="00501D59"/>
    <w:rsid w:val="00502AB1"/>
    <w:rsid w:val="005108B9"/>
    <w:rsid w:val="005116B3"/>
    <w:rsid w:val="00512193"/>
    <w:rsid w:val="0051459F"/>
    <w:rsid w:val="005241E7"/>
    <w:rsid w:val="00534DC9"/>
    <w:rsid w:val="005366F4"/>
    <w:rsid w:val="00545B9D"/>
    <w:rsid w:val="0054612C"/>
    <w:rsid w:val="00546628"/>
    <w:rsid w:val="00547303"/>
    <w:rsid w:val="00553CE7"/>
    <w:rsid w:val="00554D89"/>
    <w:rsid w:val="00557A6B"/>
    <w:rsid w:val="00560575"/>
    <w:rsid w:val="005649DF"/>
    <w:rsid w:val="00565A5A"/>
    <w:rsid w:val="00570EB7"/>
    <w:rsid w:val="00570F79"/>
    <w:rsid w:val="00572ECC"/>
    <w:rsid w:val="00574AA3"/>
    <w:rsid w:val="00581AEA"/>
    <w:rsid w:val="00587CFD"/>
    <w:rsid w:val="00591E08"/>
    <w:rsid w:val="00591F4A"/>
    <w:rsid w:val="00593BC5"/>
    <w:rsid w:val="00593E3A"/>
    <w:rsid w:val="00594AF7"/>
    <w:rsid w:val="00595FE2"/>
    <w:rsid w:val="005A2E81"/>
    <w:rsid w:val="005A5F23"/>
    <w:rsid w:val="005B1149"/>
    <w:rsid w:val="005B178A"/>
    <w:rsid w:val="005B1A3A"/>
    <w:rsid w:val="005B6148"/>
    <w:rsid w:val="005C4374"/>
    <w:rsid w:val="005C638B"/>
    <w:rsid w:val="005D1216"/>
    <w:rsid w:val="005E15B9"/>
    <w:rsid w:val="005E30D6"/>
    <w:rsid w:val="005E3FCF"/>
    <w:rsid w:val="0060144B"/>
    <w:rsid w:val="00601BC9"/>
    <w:rsid w:val="0060748F"/>
    <w:rsid w:val="00612D60"/>
    <w:rsid w:val="006153C4"/>
    <w:rsid w:val="006261E0"/>
    <w:rsid w:val="00626EFB"/>
    <w:rsid w:val="00633D5D"/>
    <w:rsid w:val="00637EF0"/>
    <w:rsid w:val="00651D69"/>
    <w:rsid w:val="00653A4D"/>
    <w:rsid w:val="00654D38"/>
    <w:rsid w:val="00667AE3"/>
    <w:rsid w:val="0067239D"/>
    <w:rsid w:val="00676BC2"/>
    <w:rsid w:val="00677B3F"/>
    <w:rsid w:val="006921F3"/>
    <w:rsid w:val="00694AA8"/>
    <w:rsid w:val="00695C77"/>
    <w:rsid w:val="006A57E5"/>
    <w:rsid w:val="006B0689"/>
    <w:rsid w:val="006B6556"/>
    <w:rsid w:val="006C2058"/>
    <w:rsid w:val="006C6351"/>
    <w:rsid w:val="006D2225"/>
    <w:rsid w:val="006D2804"/>
    <w:rsid w:val="006E167B"/>
    <w:rsid w:val="006E44E9"/>
    <w:rsid w:val="006E4E94"/>
    <w:rsid w:val="006E52EA"/>
    <w:rsid w:val="006F056E"/>
    <w:rsid w:val="006F0D47"/>
    <w:rsid w:val="006F2D00"/>
    <w:rsid w:val="006F7214"/>
    <w:rsid w:val="00701617"/>
    <w:rsid w:val="00701B57"/>
    <w:rsid w:val="0071352A"/>
    <w:rsid w:val="00726439"/>
    <w:rsid w:val="007327F4"/>
    <w:rsid w:val="00743D68"/>
    <w:rsid w:val="007475FD"/>
    <w:rsid w:val="0075158B"/>
    <w:rsid w:val="00753DFE"/>
    <w:rsid w:val="00755D6A"/>
    <w:rsid w:val="007570EF"/>
    <w:rsid w:val="007645BD"/>
    <w:rsid w:val="00771A69"/>
    <w:rsid w:val="007748D8"/>
    <w:rsid w:val="00781276"/>
    <w:rsid w:val="0078798E"/>
    <w:rsid w:val="0079260C"/>
    <w:rsid w:val="007A3021"/>
    <w:rsid w:val="007B7E55"/>
    <w:rsid w:val="007C0DDE"/>
    <w:rsid w:val="007C1243"/>
    <w:rsid w:val="007C1576"/>
    <w:rsid w:val="007C1E16"/>
    <w:rsid w:val="007C254A"/>
    <w:rsid w:val="007C3763"/>
    <w:rsid w:val="007C3F93"/>
    <w:rsid w:val="007D32BC"/>
    <w:rsid w:val="007D3748"/>
    <w:rsid w:val="007F3EC5"/>
    <w:rsid w:val="007F5390"/>
    <w:rsid w:val="00801C5D"/>
    <w:rsid w:val="0080432B"/>
    <w:rsid w:val="008162F4"/>
    <w:rsid w:val="00817668"/>
    <w:rsid w:val="008204D6"/>
    <w:rsid w:val="00820D56"/>
    <w:rsid w:val="008214BA"/>
    <w:rsid w:val="00823150"/>
    <w:rsid w:val="00824A16"/>
    <w:rsid w:val="00827D6F"/>
    <w:rsid w:val="008316B7"/>
    <w:rsid w:val="00834BD9"/>
    <w:rsid w:val="00837B7C"/>
    <w:rsid w:val="008502B9"/>
    <w:rsid w:val="008528ED"/>
    <w:rsid w:val="00852B04"/>
    <w:rsid w:val="00854E68"/>
    <w:rsid w:val="00865853"/>
    <w:rsid w:val="00867AAE"/>
    <w:rsid w:val="008705A5"/>
    <w:rsid w:val="00872A0D"/>
    <w:rsid w:val="00874247"/>
    <w:rsid w:val="00890E26"/>
    <w:rsid w:val="008A3514"/>
    <w:rsid w:val="008A5BB9"/>
    <w:rsid w:val="008B55C8"/>
    <w:rsid w:val="008C01A6"/>
    <w:rsid w:val="008C27D3"/>
    <w:rsid w:val="008C3553"/>
    <w:rsid w:val="008C3F93"/>
    <w:rsid w:val="008D2688"/>
    <w:rsid w:val="008D3AA8"/>
    <w:rsid w:val="008D6442"/>
    <w:rsid w:val="008D7F38"/>
    <w:rsid w:val="008E339C"/>
    <w:rsid w:val="008E35EE"/>
    <w:rsid w:val="008F12DC"/>
    <w:rsid w:val="009004E1"/>
    <w:rsid w:val="00905667"/>
    <w:rsid w:val="00907343"/>
    <w:rsid w:val="0090767C"/>
    <w:rsid w:val="00911E58"/>
    <w:rsid w:val="00913484"/>
    <w:rsid w:val="0091477F"/>
    <w:rsid w:val="00916408"/>
    <w:rsid w:val="009166E8"/>
    <w:rsid w:val="00931DB4"/>
    <w:rsid w:val="00931F24"/>
    <w:rsid w:val="0093358C"/>
    <w:rsid w:val="00935069"/>
    <w:rsid w:val="009409F5"/>
    <w:rsid w:val="0095157A"/>
    <w:rsid w:val="00955A3A"/>
    <w:rsid w:val="00962E25"/>
    <w:rsid w:val="00971303"/>
    <w:rsid w:val="0097305F"/>
    <w:rsid w:val="0098201E"/>
    <w:rsid w:val="00984315"/>
    <w:rsid w:val="0099072C"/>
    <w:rsid w:val="009924D2"/>
    <w:rsid w:val="00992B2A"/>
    <w:rsid w:val="00993FF1"/>
    <w:rsid w:val="009956FA"/>
    <w:rsid w:val="00997CC3"/>
    <w:rsid w:val="009A25EB"/>
    <w:rsid w:val="009A7965"/>
    <w:rsid w:val="009B0341"/>
    <w:rsid w:val="009B0BF1"/>
    <w:rsid w:val="009B10E1"/>
    <w:rsid w:val="009B6EAA"/>
    <w:rsid w:val="009D16C5"/>
    <w:rsid w:val="009D6627"/>
    <w:rsid w:val="009E44F6"/>
    <w:rsid w:val="00A025AB"/>
    <w:rsid w:val="00A04E98"/>
    <w:rsid w:val="00A17585"/>
    <w:rsid w:val="00A206BD"/>
    <w:rsid w:val="00A21F7A"/>
    <w:rsid w:val="00A24118"/>
    <w:rsid w:val="00A30A02"/>
    <w:rsid w:val="00A377E5"/>
    <w:rsid w:val="00A42F01"/>
    <w:rsid w:val="00A44545"/>
    <w:rsid w:val="00A458F2"/>
    <w:rsid w:val="00A46F17"/>
    <w:rsid w:val="00A55215"/>
    <w:rsid w:val="00A557A9"/>
    <w:rsid w:val="00A566E2"/>
    <w:rsid w:val="00A56E29"/>
    <w:rsid w:val="00A57E00"/>
    <w:rsid w:val="00A6555B"/>
    <w:rsid w:val="00A6593D"/>
    <w:rsid w:val="00A704CF"/>
    <w:rsid w:val="00A738CB"/>
    <w:rsid w:val="00A80A07"/>
    <w:rsid w:val="00A83856"/>
    <w:rsid w:val="00A90D8E"/>
    <w:rsid w:val="00A960BA"/>
    <w:rsid w:val="00A966C7"/>
    <w:rsid w:val="00AA2E61"/>
    <w:rsid w:val="00AA6F1B"/>
    <w:rsid w:val="00AB43B1"/>
    <w:rsid w:val="00AB79D8"/>
    <w:rsid w:val="00AC07B1"/>
    <w:rsid w:val="00AC3F65"/>
    <w:rsid w:val="00AC4AE4"/>
    <w:rsid w:val="00AD48E3"/>
    <w:rsid w:val="00AD704C"/>
    <w:rsid w:val="00AE2AEF"/>
    <w:rsid w:val="00AE3278"/>
    <w:rsid w:val="00AE7685"/>
    <w:rsid w:val="00AF03C8"/>
    <w:rsid w:val="00AF3CAB"/>
    <w:rsid w:val="00AF4A8D"/>
    <w:rsid w:val="00B01457"/>
    <w:rsid w:val="00B0650C"/>
    <w:rsid w:val="00B1110E"/>
    <w:rsid w:val="00B11C85"/>
    <w:rsid w:val="00B2042A"/>
    <w:rsid w:val="00B2480C"/>
    <w:rsid w:val="00B24903"/>
    <w:rsid w:val="00B3013D"/>
    <w:rsid w:val="00B43B8A"/>
    <w:rsid w:val="00B46675"/>
    <w:rsid w:val="00B601D8"/>
    <w:rsid w:val="00B620A4"/>
    <w:rsid w:val="00B72335"/>
    <w:rsid w:val="00B74B40"/>
    <w:rsid w:val="00B76423"/>
    <w:rsid w:val="00B7675E"/>
    <w:rsid w:val="00B82F78"/>
    <w:rsid w:val="00B8394B"/>
    <w:rsid w:val="00B85F13"/>
    <w:rsid w:val="00B9417D"/>
    <w:rsid w:val="00B97B53"/>
    <w:rsid w:val="00BB36F2"/>
    <w:rsid w:val="00BB71CD"/>
    <w:rsid w:val="00BC10FA"/>
    <w:rsid w:val="00BC121F"/>
    <w:rsid w:val="00BC245C"/>
    <w:rsid w:val="00BC6845"/>
    <w:rsid w:val="00BD32B8"/>
    <w:rsid w:val="00BE4D3A"/>
    <w:rsid w:val="00BE61C5"/>
    <w:rsid w:val="00BF0A72"/>
    <w:rsid w:val="00BF3F8D"/>
    <w:rsid w:val="00C002F9"/>
    <w:rsid w:val="00C021E1"/>
    <w:rsid w:val="00C125DC"/>
    <w:rsid w:val="00C147D8"/>
    <w:rsid w:val="00C261DD"/>
    <w:rsid w:val="00C26FEC"/>
    <w:rsid w:val="00C2721F"/>
    <w:rsid w:val="00C35BC8"/>
    <w:rsid w:val="00C503C9"/>
    <w:rsid w:val="00C56888"/>
    <w:rsid w:val="00C67DF2"/>
    <w:rsid w:val="00C73AF8"/>
    <w:rsid w:val="00C8058C"/>
    <w:rsid w:val="00C809DE"/>
    <w:rsid w:val="00C82697"/>
    <w:rsid w:val="00C872DC"/>
    <w:rsid w:val="00C912F7"/>
    <w:rsid w:val="00C915C3"/>
    <w:rsid w:val="00C939AD"/>
    <w:rsid w:val="00CA7B7F"/>
    <w:rsid w:val="00CB378B"/>
    <w:rsid w:val="00CC2BF7"/>
    <w:rsid w:val="00CC36DF"/>
    <w:rsid w:val="00CC3D5A"/>
    <w:rsid w:val="00CC41AD"/>
    <w:rsid w:val="00CC77A8"/>
    <w:rsid w:val="00CC78E8"/>
    <w:rsid w:val="00CC7EF7"/>
    <w:rsid w:val="00CD740A"/>
    <w:rsid w:val="00CE0652"/>
    <w:rsid w:val="00CE3B32"/>
    <w:rsid w:val="00CE531E"/>
    <w:rsid w:val="00CF080C"/>
    <w:rsid w:val="00CF2338"/>
    <w:rsid w:val="00CF6FD7"/>
    <w:rsid w:val="00CF7AEF"/>
    <w:rsid w:val="00D04086"/>
    <w:rsid w:val="00D10F2B"/>
    <w:rsid w:val="00D12AF1"/>
    <w:rsid w:val="00D168F9"/>
    <w:rsid w:val="00D16D7B"/>
    <w:rsid w:val="00D2456C"/>
    <w:rsid w:val="00D33821"/>
    <w:rsid w:val="00D345AD"/>
    <w:rsid w:val="00D36963"/>
    <w:rsid w:val="00D41F46"/>
    <w:rsid w:val="00D426A1"/>
    <w:rsid w:val="00D50293"/>
    <w:rsid w:val="00D50CFA"/>
    <w:rsid w:val="00D52266"/>
    <w:rsid w:val="00D5442F"/>
    <w:rsid w:val="00D60CB5"/>
    <w:rsid w:val="00D611FF"/>
    <w:rsid w:val="00D61A68"/>
    <w:rsid w:val="00D631E1"/>
    <w:rsid w:val="00D700A8"/>
    <w:rsid w:val="00D72CEB"/>
    <w:rsid w:val="00D73C7A"/>
    <w:rsid w:val="00D73D6F"/>
    <w:rsid w:val="00D742F0"/>
    <w:rsid w:val="00D84013"/>
    <w:rsid w:val="00D845A6"/>
    <w:rsid w:val="00D847C9"/>
    <w:rsid w:val="00D84D23"/>
    <w:rsid w:val="00D92855"/>
    <w:rsid w:val="00D9431D"/>
    <w:rsid w:val="00D95245"/>
    <w:rsid w:val="00D95D85"/>
    <w:rsid w:val="00DB144D"/>
    <w:rsid w:val="00DB60FD"/>
    <w:rsid w:val="00DB66EE"/>
    <w:rsid w:val="00DC0374"/>
    <w:rsid w:val="00DC0AD1"/>
    <w:rsid w:val="00DC251D"/>
    <w:rsid w:val="00DC3EDC"/>
    <w:rsid w:val="00DC67D7"/>
    <w:rsid w:val="00DC79CC"/>
    <w:rsid w:val="00DD022B"/>
    <w:rsid w:val="00DD0A4B"/>
    <w:rsid w:val="00DD43A8"/>
    <w:rsid w:val="00DD4F48"/>
    <w:rsid w:val="00DE47F4"/>
    <w:rsid w:val="00DE4E4B"/>
    <w:rsid w:val="00DE6018"/>
    <w:rsid w:val="00DE648D"/>
    <w:rsid w:val="00DF17BB"/>
    <w:rsid w:val="00DF2D0C"/>
    <w:rsid w:val="00E02383"/>
    <w:rsid w:val="00E02AC9"/>
    <w:rsid w:val="00E02FB3"/>
    <w:rsid w:val="00E04EC9"/>
    <w:rsid w:val="00E060D5"/>
    <w:rsid w:val="00E2041C"/>
    <w:rsid w:val="00E35663"/>
    <w:rsid w:val="00E44D32"/>
    <w:rsid w:val="00E47130"/>
    <w:rsid w:val="00E47E0F"/>
    <w:rsid w:val="00E530A2"/>
    <w:rsid w:val="00E6058C"/>
    <w:rsid w:val="00E662D1"/>
    <w:rsid w:val="00E705DE"/>
    <w:rsid w:val="00E72583"/>
    <w:rsid w:val="00E7296B"/>
    <w:rsid w:val="00E821B1"/>
    <w:rsid w:val="00E8588D"/>
    <w:rsid w:val="00E86049"/>
    <w:rsid w:val="00E916B6"/>
    <w:rsid w:val="00EA2339"/>
    <w:rsid w:val="00EA3D50"/>
    <w:rsid w:val="00EB0E85"/>
    <w:rsid w:val="00EB49D3"/>
    <w:rsid w:val="00EB5104"/>
    <w:rsid w:val="00EC0351"/>
    <w:rsid w:val="00EC31C2"/>
    <w:rsid w:val="00EC43BC"/>
    <w:rsid w:val="00EC618E"/>
    <w:rsid w:val="00ED1845"/>
    <w:rsid w:val="00ED4F61"/>
    <w:rsid w:val="00ED6984"/>
    <w:rsid w:val="00EE2E0A"/>
    <w:rsid w:val="00EF360F"/>
    <w:rsid w:val="00F064B5"/>
    <w:rsid w:val="00F06BE3"/>
    <w:rsid w:val="00F1535D"/>
    <w:rsid w:val="00F17566"/>
    <w:rsid w:val="00F179B6"/>
    <w:rsid w:val="00F230E9"/>
    <w:rsid w:val="00F434C7"/>
    <w:rsid w:val="00F43531"/>
    <w:rsid w:val="00F62CC4"/>
    <w:rsid w:val="00F66C4E"/>
    <w:rsid w:val="00F6783F"/>
    <w:rsid w:val="00F73C4B"/>
    <w:rsid w:val="00F7758D"/>
    <w:rsid w:val="00F80A07"/>
    <w:rsid w:val="00F81A48"/>
    <w:rsid w:val="00F82551"/>
    <w:rsid w:val="00F82713"/>
    <w:rsid w:val="00F8435A"/>
    <w:rsid w:val="00F846A9"/>
    <w:rsid w:val="00F85354"/>
    <w:rsid w:val="00F951D5"/>
    <w:rsid w:val="00FA1388"/>
    <w:rsid w:val="00FA229D"/>
    <w:rsid w:val="00FA4ED6"/>
    <w:rsid w:val="00FA58E8"/>
    <w:rsid w:val="00FB36BA"/>
    <w:rsid w:val="00FB5352"/>
    <w:rsid w:val="00FB7B30"/>
    <w:rsid w:val="00FC225E"/>
    <w:rsid w:val="00FC2FB7"/>
    <w:rsid w:val="00FC336E"/>
    <w:rsid w:val="00FC4059"/>
    <w:rsid w:val="00FC74B7"/>
    <w:rsid w:val="00FD6F6D"/>
    <w:rsid w:val="00FD7340"/>
    <w:rsid w:val="00FD7500"/>
    <w:rsid w:val="00FE3963"/>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75823-7F34-456D-81BA-40F82CEC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1964</Words>
  <Characters>11199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Timothy Purchase</cp:lastModifiedBy>
  <cp:revision>2</cp:revision>
  <cp:lastPrinted>2017-12-15T14:44:00Z</cp:lastPrinted>
  <dcterms:created xsi:type="dcterms:W3CDTF">2018-02-15T15:09:00Z</dcterms:created>
  <dcterms:modified xsi:type="dcterms:W3CDTF">2018-02-15T15:09:00Z</dcterms:modified>
</cp:coreProperties>
</file>