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D5" w:rsidRDefault="009C2F76" w:rsidP="00044A46">
      <w:pPr>
        <w:spacing w:after="0" w:line="240" w:lineRule="auto"/>
        <w:jc w:val="right"/>
        <w:rPr>
          <w:rFonts w:ascii="Arial" w:hAnsi="Arial" w:cs="Arial"/>
          <w:b/>
          <w:highlight w:val="yellow"/>
        </w:rPr>
      </w:pPr>
      <w:r>
        <w:rPr>
          <w:noProof/>
          <w:lang w:eastAsia="en-GB"/>
        </w:rPr>
        <w:drawing>
          <wp:anchor distT="0" distB="0" distL="114300" distR="114300" simplePos="0" relativeHeight="251659264" behindDoc="1" locked="0" layoutInCell="1" allowOverlap="1">
            <wp:simplePos x="0" y="0"/>
            <wp:positionH relativeFrom="column">
              <wp:posOffset>-28575</wp:posOffset>
            </wp:positionH>
            <wp:positionV relativeFrom="paragraph">
              <wp:posOffset>-539115</wp:posOffset>
            </wp:positionV>
            <wp:extent cx="2717800" cy="685800"/>
            <wp:effectExtent l="0" t="0" r="6350" b="0"/>
            <wp:wrapNone/>
            <wp:docPr id="2" name="Picture 1" descr="ECITB 4Col_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ITB 4Col_Str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7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3C1C" w:rsidRDefault="00833C1C" w:rsidP="00044A46">
      <w:pPr>
        <w:spacing w:after="0" w:line="240" w:lineRule="auto"/>
        <w:jc w:val="center"/>
        <w:rPr>
          <w:rFonts w:ascii="Arial" w:hAnsi="Arial" w:cs="Arial"/>
          <w:b/>
          <w:bCs/>
          <w:u w:val="single"/>
        </w:rPr>
      </w:pPr>
      <w:bookmarkStart w:id="0" w:name="_GoBack"/>
      <w:bookmarkEnd w:id="0"/>
    </w:p>
    <w:p w:rsidR="00044A46" w:rsidRPr="005836D9" w:rsidRDefault="00044A46" w:rsidP="00044A46">
      <w:pPr>
        <w:spacing w:after="0" w:line="240" w:lineRule="auto"/>
        <w:jc w:val="center"/>
        <w:rPr>
          <w:rFonts w:ascii="Arial" w:hAnsi="Arial" w:cs="Arial"/>
          <w:b/>
          <w:u w:val="single"/>
        </w:rPr>
      </w:pPr>
      <w:r w:rsidRPr="005836D9">
        <w:rPr>
          <w:rFonts w:ascii="Arial" w:hAnsi="Arial" w:cs="Arial"/>
          <w:b/>
          <w:bCs/>
          <w:u w:val="single"/>
        </w:rPr>
        <w:t>INVITATION TO TENDER</w:t>
      </w:r>
    </w:p>
    <w:p w:rsidR="00044A46" w:rsidRPr="005836D9" w:rsidRDefault="00044A46" w:rsidP="00044A46">
      <w:pPr>
        <w:spacing w:after="0" w:line="240" w:lineRule="auto"/>
        <w:jc w:val="center"/>
        <w:rPr>
          <w:rFonts w:ascii="Arial" w:hAnsi="Arial" w:cs="Arial"/>
        </w:rPr>
      </w:pPr>
    </w:p>
    <w:p w:rsidR="00044A46" w:rsidRPr="005836D9" w:rsidRDefault="00044A46" w:rsidP="00044A46">
      <w:pPr>
        <w:spacing w:after="0" w:line="240" w:lineRule="auto"/>
        <w:jc w:val="center"/>
        <w:rPr>
          <w:rFonts w:ascii="Arial" w:hAnsi="Arial" w:cs="Arial"/>
          <w:b/>
        </w:rPr>
      </w:pPr>
      <w:proofErr w:type="gramStart"/>
      <w:r w:rsidRPr="005836D9">
        <w:rPr>
          <w:rFonts w:ascii="Arial" w:hAnsi="Arial" w:cs="Arial"/>
          <w:b/>
        </w:rPr>
        <w:t>for</w:t>
      </w:r>
      <w:proofErr w:type="gramEnd"/>
    </w:p>
    <w:p w:rsidR="00044A46" w:rsidRDefault="00044A46" w:rsidP="00044A46">
      <w:pPr>
        <w:spacing w:after="0" w:line="240" w:lineRule="auto"/>
        <w:rPr>
          <w:rFonts w:ascii="Arial" w:hAnsi="Arial" w:cs="Arial"/>
          <w:b/>
        </w:rPr>
      </w:pPr>
    </w:p>
    <w:p w:rsidR="005460D5" w:rsidRPr="00775A1D" w:rsidRDefault="00044A46" w:rsidP="005460D5">
      <w:pPr>
        <w:rPr>
          <w:rFonts w:ascii="Arial" w:hAnsi="Arial" w:cs="Arial"/>
          <w:b/>
          <w:lang w:val="cy-GB"/>
        </w:rPr>
      </w:pPr>
      <w:r w:rsidRPr="00775A1D">
        <w:rPr>
          <w:rFonts w:ascii="Arial" w:hAnsi="Arial" w:cs="Arial"/>
          <w:b/>
        </w:rPr>
        <w:t>The Contract for the provision of</w:t>
      </w:r>
      <w:r w:rsidR="005460D5" w:rsidRPr="00775A1D">
        <w:rPr>
          <w:rFonts w:ascii="Arial" w:hAnsi="Arial" w:cs="Arial"/>
          <w:b/>
        </w:rPr>
        <w:t xml:space="preserve"> course content and materials for </w:t>
      </w:r>
      <w:r w:rsidR="005460D5" w:rsidRPr="00775A1D">
        <w:rPr>
          <w:rFonts w:ascii="Arial" w:hAnsi="Arial" w:cs="Arial"/>
          <w:b/>
          <w:lang w:val="cy-GB"/>
        </w:rPr>
        <w:t>the 2 day CCNSG National Safety Course and 1 day CCNSG Renewal Course including all supporting documents, question bank, pilot and ongoing maintenance</w:t>
      </w:r>
    </w:p>
    <w:p w:rsidR="00044A46" w:rsidRDefault="00044A46" w:rsidP="00044A46">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044A46" w:rsidRDefault="00044A46" w:rsidP="00044A46">
      <w:pPr>
        <w:spacing w:after="0" w:line="240" w:lineRule="auto"/>
        <w:rPr>
          <w:rFonts w:ascii="Arial" w:hAnsi="Arial" w:cs="Arial"/>
        </w:rPr>
      </w:pP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This letter, which sets out instructions to tenderers and other information relating to the process;</w:t>
      </w: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A Specification describing the services required;</w:t>
      </w: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A Pre-Qualification Questionnaire (PQQ);</w:t>
      </w: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An Invitation to Tender (ITT);</w:t>
      </w: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Statement of Methodology and Criteria to be adopted in evaluating tenderers’ submissions;</w:t>
      </w:r>
    </w:p>
    <w:p w:rsidR="00044A46" w:rsidRDefault="00044A46" w:rsidP="00044A46">
      <w:pPr>
        <w:pStyle w:val="ListParagraph"/>
        <w:numPr>
          <w:ilvl w:val="0"/>
          <w:numId w:val="1"/>
        </w:numPr>
        <w:spacing w:after="0" w:line="240" w:lineRule="auto"/>
        <w:contextualSpacing/>
        <w:rPr>
          <w:rFonts w:ascii="Arial" w:hAnsi="Arial" w:cs="Arial"/>
        </w:rPr>
      </w:pPr>
      <w:r>
        <w:rPr>
          <w:rFonts w:ascii="Arial" w:hAnsi="Arial" w:cs="Arial"/>
        </w:rPr>
        <w:t>The form of the proposed Contract;</w:t>
      </w:r>
    </w:p>
    <w:p w:rsidR="00044A46" w:rsidRPr="0093731E" w:rsidRDefault="00044A46" w:rsidP="00044A46">
      <w:pPr>
        <w:pStyle w:val="ListParagraph"/>
        <w:numPr>
          <w:ilvl w:val="0"/>
          <w:numId w:val="1"/>
        </w:numPr>
        <w:spacing w:after="0" w:line="240" w:lineRule="auto"/>
        <w:contextualSpacing/>
        <w:rPr>
          <w:rFonts w:ascii="Arial" w:hAnsi="Arial" w:cs="Arial"/>
        </w:rPr>
      </w:pPr>
      <w:r w:rsidRPr="005836D9">
        <w:rPr>
          <w:rFonts w:ascii="Arial" w:hAnsi="Arial" w:cs="Arial"/>
        </w:rPr>
        <w:t>Tender Clarification Request form</w:t>
      </w:r>
      <w:r>
        <w:rPr>
          <w:rFonts w:ascii="Arial" w:hAnsi="Arial" w:cs="Arial"/>
        </w:rPr>
        <w:t>.</w:t>
      </w:r>
    </w:p>
    <w:p w:rsidR="00044A46" w:rsidRPr="005836D9" w:rsidRDefault="00044A46" w:rsidP="00044A46">
      <w:pPr>
        <w:spacing w:after="0" w:line="240" w:lineRule="auto"/>
        <w:rPr>
          <w:rFonts w:ascii="Arial" w:hAnsi="Arial" w:cs="Arial"/>
        </w:rPr>
      </w:pPr>
    </w:p>
    <w:p w:rsidR="00044A46" w:rsidRPr="005836D9" w:rsidRDefault="00044A46" w:rsidP="00044A46">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044A46" w:rsidRPr="005836D9" w:rsidRDefault="00044A46" w:rsidP="00044A46">
      <w:pPr>
        <w:autoSpaceDE w:val="0"/>
        <w:autoSpaceDN w:val="0"/>
        <w:adjustRightInd w:val="0"/>
        <w:spacing w:after="0" w:line="240" w:lineRule="auto"/>
        <w:rPr>
          <w:rFonts w:ascii="Arial" w:hAnsi="Arial" w:cs="Arial"/>
        </w:rPr>
      </w:pPr>
    </w:p>
    <w:p w:rsidR="00044A46" w:rsidRDefault="00044A46" w:rsidP="00044A46">
      <w:pPr>
        <w:autoSpaceDE w:val="0"/>
        <w:autoSpaceDN w:val="0"/>
        <w:adjustRightInd w:val="0"/>
        <w:spacing w:after="0" w:line="240" w:lineRule="auto"/>
        <w:rPr>
          <w:rFonts w:ascii="Arial" w:hAnsi="Arial" w:cs="Arial"/>
        </w:rPr>
      </w:pPr>
      <w:proofErr w:type="gramStart"/>
      <w:r w:rsidRPr="004A1B01">
        <w:rPr>
          <w:rFonts w:ascii="Arial" w:hAnsi="Arial" w:cs="Arial"/>
          <w:b/>
        </w:rPr>
        <w:t>Background information about the ECITB</w:t>
      </w:r>
      <w:r>
        <w:rPr>
          <w:rFonts w:ascii="Arial" w:hAnsi="Arial" w:cs="Arial"/>
        </w:rPr>
        <w:t>.</w:t>
      </w:r>
      <w:proofErr w:type="gramEnd"/>
    </w:p>
    <w:p w:rsidR="00044A46" w:rsidRDefault="00044A46" w:rsidP="00044A46">
      <w:pPr>
        <w:autoSpaceDE w:val="0"/>
        <w:autoSpaceDN w:val="0"/>
        <w:adjustRightInd w:val="0"/>
        <w:spacing w:after="0" w:line="240" w:lineRule="auto"/>
        <w:rPr>
          <w:rFonts w:ascii="Arial" w:hAnsi="Arial" w:cs="Arial"/>
        </w:rPr>
      </w:pPr>
    </w:p>
    <w:p w:rsidR="00044A46" w:rsidRDefault="00044A46" w:rsidP="00044A46">
      <w:pPr>
        <w:autoSpaceDE w:val="0"/>
        <w:autoSpaceDN w:val="0"/>
        <w:adjustRightInd w:val="0"/>
        <w:spacing w:after="0" w:line="240" w:lineRule="auto"/>
        <w:rPr>
          <w:rFonts w:ascii="Arial" w:hAnsi="Arial" w:cs="Arial"/>
        </w:rPr>
      </w:pPr>
      <w:r>
        <w:rPr>
          <w:rFonts w:ascii="Arial" w:hAnsi="Arial" w:cs="Arial"/>
        </w:rPr>
        <w:t>Further information about the ECIT</w:t>
      </w:r>
      <w:r w:rsidR="00E365BA">
        <w:rPr>
          <w:rFonts w:ascii="Arial" w:hAnsi="Arial" w:cs="Arial"/>
        </w:rPr>
        <w:t>B may be found on its website (</w:t>
      </w:r>
      <w:hyperlink r:id="rId9" w:history="1">
        <w:r w:rsidRPr="008C1274">
          <w:rPr>
            <w:rStyle w:val="Hyperlink"/>
            <w:rFonts w:ascii="Arial" w:hAnsi="Arial" w:cs="Arial"/>
          </w:rPr>
          <w:t>www.ecitb.org.uk</w:t>
        </w:r>
      </w:hyperlink>
      <w:r>
        <w:rPr>
          <w:rFonts w:ascii="Arial" w:hAnsi="Arial" w:cs="Arial"/>
        </w:rPr>
        <w:t xml:space="preserve"> ).</w:t>
      </w:r>
    </w:p>
    <w:p w:rsidR="00E365BA" w:rsidRDefault="00E365BA" w:rsidP="00044A46">
      <w:pPr>
        <w:autoSpaceDE w:val="0"/>
        <w:autoSpaceDN w:val="0"/>
        <w:adjustRightInd w:val="0"/>
        <w:spacing w:after="0" w:line="240" w:lineRule="auto"/>
        <w:rPr>
          <w:rFonts w:ascii="Arial" w:hAnsi="Arial" w:cs="Arial"/>
        </w:rPr>
      </w:pPr>
    </w:p>
    <w:p w:rsidR="00E365BA" w:rsidRDefault="00E365BA" w:rsidP="00044A46">
      <w:pPr>
        <w:autoSpaceDE w:val="0"/>
        <w:autoSpaceDN w:val="0"/>
        <w:adjustRightInd w:val="0"/>
        <w:spacing w:after="0" w:line="240" w:lineRule="auto"/>
        <w:rPr>
          <w:rFonts w:ascii="Arial" w:hAnsi="Arial" w:cs="Arial"/>
        </w:rPr>
      </w:pPr>
      <w:r>
        <w:rPr>
          <w:rFonts w:ascii="Arial" w:hAnsi="Arial" w:cs="Arial"/>
          <w:b/>
        </w:rPr>
        <w:t>Background information about the CCNSG</w:t>
      </w:r>
    </w:p>
    <w:p w:rsidR="00E365BA" w:rsidRDefault="00E365BA" w:rsidP="00044A46">
      <w:pPr>
        <w:autoSpaceDE w:val="0"/>
        <w:autoSpaceDN w:val="0"/>
        <w:adjustRightInd w:val="0"/>
        <w:spacing w:after="0" w:line="240" w:lineRule="auto"/>
        <w:rPr>
          <w:rFonts w:ascii="Arial" w:hAnsi="Arial" w:cs="Arial"/>
        </w:rPr>
      </w:pPr>
    </w:p>
    <w:p w:rsidR="00E365BA" w:rsidRPr="00E365BA" w:rsidRDefault="00E365BA" w:rsidP="00044A46">
      <w:pPr>
        <w:autoSpaceDE w:val="0"/>
        <w:autoSpaceDN w:val="0"/>
        <w:adjustRightInd w:val="0"/>
        <w:spacing w:after="0" w:line="240" w:lineRule="auto"/>
        <w:rPr>
          <w:rFonts w:ascii="Arial" w:hAnsi="Arial" w:cs="Arial"/>
        </w:rPr>
      </w:pPr>
      <w:r>
        <w:rPr>
          <w:rFonts w:ascii="Arial" w:hAnsi="Arial" w:cs="Arial"/>
        </w:rPr>
        <w:t>Further information about the CCNSG may be found on its website (</w:t>
      </w:r>
      <w:hyperlink r:id="rId10" w:history="1">
        <w:r w:rsidRPr="00440C81">
          <w:rPr>
            <w:rStyle w:val="Hyperlink"/>
            <w:rFonts w:ascii="Arial" w:hAnsi="Arial" w:cs="Arial"/>
          </w:rPr>
          <w:t>www.ccnsg.com</w:t>
        </w:r>
      </w:hyperlink>
      <w:r>
        <w:rPr>
          <w:rFonts w:ascii="Arial" w:hAnsi="Arial" w:cs="Arial"/>
        </w:rPr>
        <w:t xml:space="preserve"> )</w:t>
      </w:r>
    </w:p>
    <w:p w:rsidR="00044A46" w:rsidRDefault="00044A46" w:rsidP="00044A46">
      <w:pPr>
        <w:autoSpaceDE w:val="0"/>
        <w:autoSpaceDN w:val="0"/>
        <w:adjustRightInd w:val="0"/>
        <w:spacing w:after="0" w:line="240" w:lineRule="auto"/>
        <w:rPr>
          <w:rFonts w:ascii="Arial" w:hAnsi="Arial" w:cs="Arial"/>
          <w:b/>
          <w:bCs/>
        </w:rPr>
      </w:pPr>
    </w:p>
    <w:p w:rsidR="00044A46" w:rsidRDefault="00044A46" w:rsidP="00044A46">
      <w:pPr>
        <w:autoSpaceDE w:val="0"/>
        <w:autoSpaceDN w:val="0"/>
        <w:adjustRightInd w:val="0"/>
        <w:spacing w:after="0" w:line="240" w:lineRule="auto"/>
        <w:rPr>
          <w:rFonts w:ascii="Arial" w:hAnsi="Arial" w:cs="Arial"/>
          <w:b/>
          <w:bCs/>
        </w:rPr>
      </w:pPr>
      <w:proofErr w:type="gramStart"/>
      <w:r>
        <w:rPr>
          <w:rFonts w:ascii="Arial" w:hAnsi="Arial" w:cs="Arial"/>
          <w:b/>
          <w:bCs/>
        </w:rPr>
        <w:t>Tender Process Instructions.</w:t>
      </w:r>
      <w:proofErr w:type="gramEnd"/>
    </w:p>
    <w:p w:rsidR="00044A46" w:rsidRDefault="00044A46" w:rsidP="00044A46">
      <w:pPr>
        <w:autoSpaceDE w:val="0"/>
        <w:autoSpaceDN w:val="0"/>
        <w:adjustRightInd w:val="0"/>
        <w:spacing w:after="0" w:line="240" w:lineRule="auto"/>
        <w:rPr>
          <w:rFonts w:ascii="Arial" w:hAnsi="Arial" w:cs="Arial"/>
          <w:b/>
          <w:bCs/>
        </w:rPr>
      </w:pPr>
    </w:p>
    <w:p w:rsidR="00044A46" w:rsidRPr="002401F5" w:rsidRDefault="00044A46" w:rsidP="00044A46">
      <w:pPr>
        <w:pStyle w:val="ListParagraph"/>
        <w:numPr>
          <w:ilvl w:val="0"/>
          <w:numId w:val="2"/>
        </w:numPr>
        <w:autoSpaceDE w:val="0"/>
        <w:autoSpaceDN w:val="0"/>
        <w:adjustRightInd w:val="0"/>
        <w:spacing w:after="0" w:line="240" w:lineRule="auto"/>
        <w:contextualSpacing/>
        <w:rPr>
          <w:rFonts w:ascii="Arial" w:hAnsi="Arial" w:cs="Arial"/>
          <w:bCs/>
        </w:rPr>
      </w:pPr>
      <w:r>
        <w:rPr>
          <w:rFonts w:ascii="Arial" w:hAnsi="Arial" w:cs="Arial"/>
          <w:bCs/>
        </w:rPr>
        <w:t xml:space="preserve">The </w:t>
      </w:r>
      <w:r>
        <w:rPr>
          <w:rFonts w:ascii="Arial" w:hAnsi="Arial" w:cs="Arial"/>
        </w:rPr>
        <w:t xml:space="preserve">PQQ </w:t>
      </w:r>
      <w:r w:rsidR="005460D5">
        <w:rPr>
          <w:rFonts w:ascii="Arial" w:hAnsi="Arial" w:cs="Arial"/>
        </w:rPr>
        <w:t xml:space="preserve">is </w:t>
      </w:r>
      <w:r>
        <w:rPr>
          <w:rFonts w:ascii="Arial" w:hAnsi="Arial" w:cs="Arial"/>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044A46" w:rsidRPr="002401F5" w:rsidRDefault="00044A46" w:rsidP="00044A46">
      <w:pPr>
        <w:autoSpaceDE w:val="0"/>
        <w:autoSpaceDN w:val="0"/>
        <w:adjustRightInd w:val="0"/>
        <w:spacing w:after="0" w:line="240" w:lineRule="auto"/>
        <w:rPr>
          <w:rFonts w:ascii="Arial" w:hAnsi="Arial" w:cs="Arial"/>
          <w:bCs/>
        </w:rPr>
      </w:pPr>
    </w:p>
    <w:p w:rsidR="00044A46" w:rsidRDefault="00044A46" w:rsidP="00044A46">
      <w:pPr>
        <w:pStyle w:val="ListParagraph"/>
        <w:numPr>
          <w:ilvl w:val="0"/>
          <w:numId w:val="2"/>
        </w:numPr>
        <w:autoSpaceDE w:val="0"/>
        <w:autoSpaceDN w:val="0"/>
        <w:adjustRightInd w:val="0"/>
        <w:spacing w:after="0" w:line="240" w:lineRule="auto"/>
        <w:contextualSpacing/>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044A46" w:rsidRPr="00EA10C4" w:rsidRDefault="00044A46" w:rsidP="00044A46">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111"/>
      </w:tblGrid>
      <w:tr w:rsidR="00044A46" w:rsidRPr="005836D9" w:rsidTr="00A473DE">
        <w:tc>
          <w:tcPr>
            <w:tcW w:w="4111" w:type="dxa"/>
          </w:tcPr>
          <w:p w:rsidR="00044A46" w:rsidRPr="005836D9" w:rsidRDefault="00044A46" w:rsidP="00A473DE">
            <w:pPr>
              <w:spacing w:after="0" w:line="240" w:lineRule="auto"/>
              <w:jc w:val="center"/>
              <w:rPr>
                <w:rFonts w:ascii="Arial" w:hAnsi="Arial" w:cs="Arial"/>
              </w:rPr>
            </w:pPr>
            <w:r>
              <w:rPr>
                <w:rFonts w:ascii="Arial" w:hAnsi="Arial" w:cs="Arial"/>
              </w:rPr>
              <w:t>Event</w:t>
            </w:r>
          </w:p>
        </w:tc>
        <w:tc>
          <w:tcPr>
            <w:tcW w:w="4111" w:type="dxa"/>
          </w:tcPr>
          <w:p w:rsidR="00044A46" w:rsidRPr="005836D9" w:rsidRDefault="00044A46" w:rsidP="00A473DE">
            <w:pPr>
              <w:spacing w:after="0" w:line="240" w:lineRule="auto"/>
              <w:jc w:val="center"/>
              <w:rPr>
                <w:rFonts w:ascii="Arial" w:hAnsi="Arial" w:cs="Arial"/>
              </w:rPr>
            </w:pPr>
            <w:r w:rsidRPr="005836D9">
              <w:rPr>
                <w:rFonts w:ascii="Arial" w:hAnsi="Arial" w:cs="Arial"/>
              </w:rPr>
              <w:t>Date</w:t>
            </w:r>
          </w:p>
        </w:tc>
      </w:tr>
      <w:tr w:rsidR="00044A46" w:rsidRPr="005836D9" w:rsidTr="00A473DE">
        <w:tc>
          <w:tcPr>
            <w:tcW w:w="4111" w:type="dxa"/>
          </w:tcPr>
          <w:p w:rsidR="00044A46" w:rsidRPr="005836D9" w:rsidRDefault="00044A46" w:rsidP="00A473DE">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111" w:type="dxa"/>
          </w:tcPr>
          <w:p w:rsidR="00044A46" w:rsidRPr="005836D9" w:rsidRDefault="00044A46" w:rsidP="00A473DE">
            <w:pPr>
              <w:spacing w:after="0" w:line="240" w:lineRule="auto"/>
              <w:rPr>
                <w:rFonts w:ascii="Arial" w:hAnsi="Arial" w:cs="Arial"/>
              </w:rPr>
            </w:pPr>
            <w:r w:rsidRPr="005836D9">
              <w:rPr>
                <w:rFonts w:ascii="Arial" w:hAnsi="Arial" w:cs="Arial"/>
              </w:rPr>
              <w:t xml:space="preserve">To </w:t>
            </w:r>
            <w:r w:rsidR="00833C1C">
              <w:rPr>
                <w:rFonts w:ascii="Arial" w:hAnsi="Arial" w:cs="Arial"/>
              </w:rPr>
              <w:t>14</w:t>
            </w:r>
            <w:r w:rsidR="005460D5">
              <w:rPr>
                <w:rFonts w:ascii="Arial" w:hAnsi="Arial" w:cs="Arial"/>
              </w:rPr>
              <w:t xml:space="preserve"> August 2015</w:t>
            </w:r>
          </w:p>
        </w:tc>
      </w:tr>
      <w:tr w:rsidR="00044A46" w:rsidRPr="005836D9" w:rsidTr="00A473DE">
        <w:tc>
          <w:tcPr>
            <w:tcW w:w="4111" w:type="dxa"/>
          </w:tcPr>
          <w:p w:rsidR="00044A46" w:rsidRPr="005836D9" w:rsidRDefault="00044A46" w:rsidP="00A473DE">
            <w:pPr>
              <w:spacing w:after="0" w:line="240" w:lineRule="auto"/>
              <w:rPr>
                <w:rFonts w:ascii="Arial" w:hAnsi="Arial" w:cs="Arial"/>
                <w:b/>
                <w:u w:val="single"/>
              </w:rPr>
            </w:pPr>
            <w:r>
              <w:rPr>
                <w:rFonts w:ascii="Arial" w:hAnsi="Arial" w:cs="Arial"/>
                <w:b/>
                <w:bCs/>
              </w:rPr>
              <w:t>Tender Deadline</w:t>
            </w:r>
          </w:p>
        </w:tc>
        <w:tc>
          <w:tcPr>
            <w:tcW w:w="4111" w:type="dxa"/>
          </w:tcPr>
          <w:p w:rsidR="00044A46" w:rsidRPr="005836D9" w:rsidRDefault="005460D5" w:rsidP="005460D5">
            <w:pPr>
              <w:spacing w:after="0" w:line="240" w:lineRule="auto"/>
              <w:rPr>
                <w:rFonts w:ascii="Arial" w:hAnsi="Arial" w:cs="Arial"/>
                <w:b/>
              </w:rPr>
            </w:pPr>
            <w:r>
              <w:rPr>
                <w:rFonts w:ascii="Arial" w:hAnsi="Arial" w:cs="Arial"/>
                <w:b/>
              </w:rPr>
              <w:t>By 17:00</w:t>
            </w:r>
            <w:r w:rsidR="00044A46" w:rsidRPr="005836D9">
              <w:rPr>
                <w:rFonts w:ascii="Arial" w:hAnsi="Arial" w:cs="Arial"/>
                <w:b/>
              </w:rPr>
              <w:t xml:space="preserve"> on </w:t>
            </w:r>
            <w:r w:rsidR="00833C1C">
              <w:rPr>
                <w:rFonts w:ascii="Arial" w:hAnsi="Arial" w:cs="Arial"/>
                <w:b/>
              </w:rPr>
              <w:t>Friday 28</w:t>
            </w:r>
            <w:r>
              <w:rPr>
                <w:rFonts w:ascii="Arial" w:hAnsi="Arial" w:cs="Arial"/>
                <w:b/>
              </w:rPr>
              <w:t xml:space="preserve"> August 2015</w:t>
            </w:r>
          </w:p>
        </w:tc>
      </w:tr>
      <w:tr w:rsidR="00044A46" w:rsidRPr="005836D9" w:rsidTr="00A473DE">
        <w:tc>
          <w:tcPr>
            <w:tcW w:w="4111" w:type="dxa"/>
          </w:tcPr>
          <w:p w:rsidR="00044A46" w:rsidRPr="005836D9" w:rsidRDefault="00044A46" w:rsidP="00A473DE">
            <w:pPr>
              <w:spacing w:after="0" w:line="240" w:lineRule="auto"/>
              <w:rPr>
                <w:rFonts w:ascii="Arial" w:hAnsi="Arial" w:cs="Arial"/>
                <w:b/>
                <w:u w:val="single"/>
              </w:rPr>
            </w:pPr>
            <w:r w:rsidRPr="005836D9">
              <w:rPr>
                <w:rFonts w:ascii="Arial" w:hAnsi="Arial" w:cs="Arial"/>
              </w:rPr>
              <w:t>Evaluation / Post Clarification</w:t>
            </w:r>
          </w:p>
        </w:tc>
        <w:tc>
          <w:tcPr>
            <w:tcW w:w="4111" w:type="dxa"/>
          </w:tcPr>
          <w:p w:rsidR="00044A46" w:rsidRPr="005836D9" w:rsidRDefault="00833C1C" w:rsidP="00A473DE">
            <w:pPr>
              <w:spacing w:after="0" w:line="240" w:lineRule="auto"/>
              <w:rPr>
                <w:rFonts w:ascii="Arial" w:hAnsi="Arial" w:cs="Arial"/>
              </w:rPr>
            </w:pPr>
            <w:r>
              <w:rPr>
                <w:rFonts w:ascii="Arial" w:hAnsi="Arial" w:cs="Arial"/>
              </w:rPr>
              <w:t>4</w:t>
            </w:r>
            <w:r w:rsidRPr="00833C1C">
              <w:rPr>
                <w:rFonts w:ascii="Arial" w:hAnsi="Arial" w:cs="Arial"/>
                <w:vertAlign w:val="superscript"/>
              </w:rPr>
              <w:t>th</w:t>
            </w:r>
            <w:r>
              <w:rPr>
                <w:rFonts w:ascii="Arial" w:hAnsi="Arial" w:cs="Arial"/>
              </w:rPr>
              <w:t xml:space="preserve"> September</w:t>
            </w:r>
            <w:r w:rsidR="005460D5">
              <w:rPr>
                <w:rFonts w:ascii="Arial" w:hAnsi="Arial" w:cs="Arial"/>
              </w:rPr>
              <w:t xml:space="preserve"> 2015</w:t>
            </w:r>
          </w:p>
        </w:tc>
      </w:tr>
      <w:tr w:rsidR="00044A46" w:rsidRPr="005836D9" w:rsidTr="00A473DE">
        <w:tc>
          <w:tcPr>
            <w:tcW w:w="4111" w:type="dxa"/>
          </w:tcPr>
          <w:p w:rsidR="00044A46" w:rsidRPr="005836D9" w:rsidRDefault="00044A46" w:rsidP="00A473DE">
            <w:pPr>
              <w:spacing w:after="0" w:line="240" w:lineRule="auto"/>
              <w:rPr>
                <w:rFonts w:ascii="Arial" w:hAnsi="Arial" w:cs="Arial"/>
                <w:b/>
                <w:u w:val="single"/>
              </w:rPr>
            </w:pPr>
            <w:r w:rsidRPr="005836D9">
              <w:rPr>
                <w:rFonts w:ascii="Arial" w:hAnsi="Arial" w:cs="Arial"/>
              </w:rPr>
              <w:t>Contract Award</w:t>
            </w:r>
          </w:p>
        </w:tc>
        <w:tc>
          <w:tcPr>
            <w:tcW w:w="4111" w:type="dxa"/>
          </w:tcPr>
          <w:p w:rsidR="00044A46" w:rsidRPr="005836D9" w:rsidRDefault="00044A46" w:rsidP="00833C1C">
            <w:pPr>
              <w:spacing w:after="0" w:line="240" w:lineRule="auto"/>
              <w:rPr>
                <w:rFonts w:ascii="Arial" w:hAnsi="Arial" w:cs="Arial"/>
              </w:rPr>
            </w:pPr>
            <w:r w:rsidRPr="005836D9">
              <w:rPr>
                <w:rFonts w:ascii="Arial" w:hAnsi="Arial" w:cs="Arial"/>
              </w:rPr>
              <w:t xml:space="preserve">During week commencing </w:t>
            </w:r>
            <w:r w:rsidR="00833C1C">
              <w:rPr>
                <w:rFonts w:ascii="Arial" w:hAnsi="Arial" w:cs="Arial"/>
              </w:rPr>
              <w:t>7 September 2015</w:t>
            </w:r>
          </w:p>
        </w:tc>
      </w:tr>
      <w:tr w:rsidR="00044A46" w:rsidRPr="005836D9" w:rsidTr="00A473DE">
        <w:tc>
          <w:tcPr>
            <w:tcW w:w="4111" w:type="dxa"/>
          </w:tcPr>
          <w:p w:rsidR="00044A46" w:rsidRPr="005836D9" w:rsidRDefault="00044A46" w:rsidP="00A473DE">
            <w:pPr>
              <w:spacing w:after="0" w:line="240" w:lineRule="auto"/>
              <w:rPr>
                <w:rFonts w:ascii="Arial" w:hAnsi="Arial" w:cs="Arial"/>
                <w:b/>
                <w:u w:val="single"/>
              </w:rPr>
            </w:pPr>
            <w:r w:rsidRPr="005836D9">
              <w:rPr>
                <w:rFonts w:ascii="Arial" w:hAnsi="Arial" w:cs="Arial"/>
              </w:rPr>
              <w:t>Anticipated Contract Start Date</w:t>
            </w:r>
          </w:p>
        </w:tc>
        <w:tc>
          <w:tcPr>
            <w:tcW w:w="4111" w:type="dxa"/>
          </w:tcPr>
          <w:p w:rsidR="00044A46" w:rsidRPr="005836D9" w:rsidRDefault="00833C1C" w:rsidP="00A473DE">
            <w:pPr>
              <w:spacing w:after="0" w:line="240" w:lineRule="auto"/>
              <w:rPr>
                <w:rFonts w:ascii="Arial" w:hAnsi="Arial" w:cs="Arial"/>
              </w:rPr>
            </w:pPr>
            <w:r>
              <w:rPr>
                <w:rFonts w:ascii="Arial" w:hAnsi="Arial" w:cs="Arial"/>
              </w:rPr>
              <w:t>14</w:t>
            </w:r>
            <w:r w:rsidR="005460D5">
              <w:rPr>
                <w:rFonts w:ascii="Arial" w:hAnsi="Arial" w:cs="Arial"/>
              </w:rPr>
              <w:t xml:space="preserve"> September 2015</w:t>
            </w:r>
          </w:p>
        </w:tc>
      </w:tr>
    </w:tbl>
    <w:p w:rsidR="00044A46" w:rsidRPr="002401F5" w:rsidRDefault="00044A46" w:rsidP="00044A46">
      <w:pPr>
        <w:autoSpaceDE w:val="0"/>
        <w:autoSpaceDN w:val="0"/>
        <w:adjustRightInd w:val="0"/>
        <w:spacing w:after="0" w:line="240" w:lineRule="auto"/>
        <w:rPr>
          <w:rFonts w:ascii="Arial" w:hAnsi="Arial" w:cs="Arial"/>
          <w:bCs/>
        </w:rPr>
      </w:pPr>
    </w:p>
    <w:p w:rsidR="00044A46" w:rsidRPr="002401F5" w:rsidRDefault="007869FC" w:rsidP="00044A46">
      <w:pPr>
        <w:pStyle w:val="ListParagraph"/>
        <w:numPr>
          <w:ilvl w:val="0"/>
          <w:numId w:val="2"/>
        </w:numPr>
        <w:autoSpaceDE w:val="0"/>
        <w:autoSpaceDN w:val="0"/>
        <w:adjustRightInd w:val="0"/>
        <w:spacing w:after="0" w:line="240" w:lineRule="auto"/>
        <w:contextualSpacing/>
        <w:rPr>
          <w:rFonts w:ascii="Arial" w:hAnsi="Arial" w:cs="Arial"/>
          <w:bCs/>
        </w:rPr>
      </w:pPr>
      <w:r>
        <w:rPr>
          <w:rFonts w:ascii="Arial" w:hAnsi="Arial" w:cs="Arial"/>
          <w:bCs/>
        </w:rPr>
        <w:t>Tenderers</w:t>
      </w:r>
      <w:r w:rsidR="00044A46">
        <w:rPr>
          <w:rFonts w:ascii="Arial" w:hAnsi="Arial" w:cs="Arial"/>
          <w:bCs/>
        </w:rPr>
        <w:t xml:space="preserve"> may submit questions concerning the proposed contract and the tender process during the </w:t>
      </w:r>
      <w:r w:rsidR="00044A46">
        <w:rPr>
          <w:rFonts w:ascii="Arial" w:hAnsi="Arial" w:cs="Arial"/>
        </w:rPr>
        <w:t>Tenderers’</w:t>
      </w:r>
      <w:r w:rsidR="00044A46" w:rsidRPr="005836D9">
        <w:rPr>
          <w:rFonts w:ascii="Arial" w:hAnsi="Arial" w:cs="Arial"/>
        </w:rPr>
        <w:t xml:space="preserve"> Questions Period</w:t>
      </w:r>
      <w:r w:rsidR="00044A46">
        <w:rPr>
          <w:rFonts w:ascii="Arial" w:hAnsi="Arial" w:cs="Arial"/>
        </w:rPr>
        <w:t xml:space="preserve"> described above.  Such questions must be submitted using the </w:t>
      </w:r>
      <w:r w:rsidR="00044A46" w:rsidRPr="005836D9">
        <w:rPr>
          <w:rFonts w:ascii="Arial" w:hAnsi="Arial" w:cs="Arial"/>
        </w:rPr>
        <w:t>Tender Clarification Request form</w:t>
      </w:r>
      <w:r w:rsidR="00044A46">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00044A46" w:rsidRPr="007D7590">
        <w:rPr>
          <w:rFonts w:ascii="Arial" w:hAnsi="Arial" w:cs="Arial"/>
        </w:rPr>
        <w:t xml:space="preserve"> </w:t>
      </w:r>
      <w:r w:rsidR="00044A46">
        <w:rPr>
          <w:rFonts w:ascii="Arial" w:hAnsi="Arial" w:cs="Arial"/>
        </w:rPr>
        <w:t xml:space="preserve"> Questions on</w:t>
      </w:r>
      <w:r w:rsidR="00044A46" w:rsidRPr="00A11DC3">
        <w:rPr>
          <w:rFonts w:ascii="Arial" w:hAnsi="Arial" w:cs="Arial"/>
        </w:rPr>
        <w:t xml:space="preserve"> </w:t>
      </w:r>
      <w:r w:rsidR="00044A46" w:rsidRPr="005836D9">
        <w:rPr>
          <w:rFonts w:ascii="Arial" w:hAnsi="Arial" w:cs="Arial"/>
        </w:rPr>
        <w:t>Tender Clarification Request form</w:t>
      </w:r>
      <w:r w:rsidR="00044A46">
        <w:rPr>
          <w:rFonts w:ascii="Arial" w:hAnsi="Arial" w:cs="Arial"/>
        </w:rPr>
        <w:t>s should be submitted to the Nominated Contact (below).</w:t>
      </w:r>
    </w:p>
    <w:p w:rsidR="00044A46" w:rsidRPr="002401F5" w:rsidRDefault="00044A46" w:rsidP="00044A46">
      <w:pPr>
        <w:autoSpaceDE w:val="0"/>
        <w:autoSpaceDN w:val="0"/>
        <w:adjustRightInd w:val="0"/>
        <w:spacing w:after="0" w:line="240" w:lineRule="auto"/>
        <w:rPr>
          <w:rFonts w:ascii="Arial" w:hAnsi="Arial" w:cs="Arial"/>
          <w:bCs/>
        </w:rPr>
      </w:pPr>
    </w:p>
    <w:p w:rsidR="00044A46" w:rsidRPr="00A11DC3" w:rsidRDefault="007869FC" w:rsidP="00044A46">
      <w:pPr>
        <w:pStyle w:val="ListParagraph"/>
        <w:numPr>
          <w:ilvl w:val="0"/>
          <w:numId w:val="2"/>
        </w:numPr>
        <w:autoSpaceDE w:val="0"/>
        <w:autoSpaceDN w:val="0"/>
        <w:adjustRightInd w:val="0"/>
        <w:spacing w:after="0" w:line="240" w:lineRule="auto"/>
        <w:contextualSpacing/>
        <w:rPr>
          <w:rFonts w:ascii="Arial" w:hAnsi="Arial" w:cs="Arial"/>
          <w:bCs/>
        </w:rPr>
      </w:pPr>
      <w:r>
        <w:rPr>
          <w:rFonts w:ascii="Arial" w:hAnsi="Arial" w:cs="Arial"/>
        </w:rPr>
        <w:t>Completed PQQs and ITT</w:t>
      </w:r>
      <w:r w:rsidR="00044A46">
        <w:rPr>
          <w:rFonts w:ascii="Arial" w:hAnsi="Arial" w:cs="Arial"/>
        </w:rPr>
        <w:t>s must be submitted to the Nominated Contact at the address stated below by the Tender Deadline.</w:t>
      </w:r>
    </w:p>
    <w:p w:rsidR="00044A46" w:rsidRPr="00A11DC3" w:rsidRDefault="00044A46" w:rsidP="00044A46">
      <w:pPr>
        <w:pStyle w:val="ListParagraph"/>
        <w:spacing w:after="0" w:line="240" w:lineRule="auto"/>
        <w:rPr>
          <w:rFonts w:ascii="Arial" w:hAnsi="Arial" w:cs="Arial"/>
        </w:rPr>
      </w:pPr>
    </w:p>
    <w:p w:rsidR="00044A46" w:rsidRPr="007D7590" w:rsidRDefault="00044A46" w:rsidP="00044A46">
      <w:pPr>
        <w:pStyle w:val="ListParagraph"/>
        <w:numPr>
          <w:ilvl w:val="0"/>
          <w:numId w:val="2"/>
        </w:numPr>
        <w:autoSpaceDE w:val="0"/>
        <w:autoSpaceDN w:val="0"/>
        <w:adjustRightInd w:val="0"/>
        <w:spacing w:after="0" w:line="240" w:lineRule="auto"/>
        <w:contextualSpacing/>
        <w:rPr>
          <w:rFonts w:ascii="Arial" w:hAnsi="Arial" w:cs="Arial"/>
          <w:bCs/>
        </w:rPr>
      </w:pPr>
      <w:r>
        <w:rPr>
          <w:rFonts w:ascii="Arial" w:hAnsi="Arial" w:cs="Arial"/>
        </w:rPr>
        <w:t>PQQs and ITTs will be appraised in accordance with the provisions of the enclosed statement of Methodology and Criteria to be adopted in evaluating tenderers’ submissions.</w:t>
      </w:r>
    </w:p>
    <w:p w:rsidR="00044A46" w:rsidRPr="007D7590" w:rsidRDefault="00044A46" w:rsidP="00044A46">
      <w:pPr>
        <w:pStyle w:val="ListParagraph"/>
        <w:spacing w:after="0" w:line="240" w:lineRule="auto"/>
        <w:rPr>
          <w:rFonts w:ascii="Arial" w:hAnsi="Arial" w:cs="Arial"/>
          <w:bCs/>
        </w:rPr>
      </w:pPr>
    </w:p>
    <w:p w:rsidR="00044A46" w:rsidRPr="007D7590" w:rsidRDefault="00044A46" w:rsidP="00044A46">
      <w:pPr>
        <w:pStyle w:val="ListParagraph"/>
        <w:numPr>
          <w:ilvl w:val="0"/>
          <w:numId w:val="2"/>
        </w:numPr>
        <w:autoSpaceDE w:val="0"/>
        <w:autoSpaceDN w:val="0"/>
        <w:adjustRightInd w:val="0"/>
        <w:spacing w:after="0" w:line="240" w:lineRule="auto"/>
        <w:contextualSpacing/>
        <w:rPr>
          <w:rFonts w:ascii="Arial" w:hAnsi="Arial" w:cs="Arial"/>
          <w:bCs/>
        </w:rPr>
      </w:pPr>
      <w:r>
        <w:rPr>
          <w:rFonts w:ascii="Arial" w:hAnsi="Arial" w:cs="Arial"/>
          <w:bCs/>
        </w:rPr>
        <w:t xml:space="preserve">The ECITB will notify all bidders of its decision concerning the award of the proposed contract, and feedback will be available from the Nominated </w:t>
      </w:r>
      <w:r w:rsidR="00CC7238">
        <w:rPr>
          <w:rFonts w:ascii="Arial" w:hAnsi="Arial" w:cs="Arial"/>
          <w:bCs/>
        </w:rPr>
        <w:t>C</w:t>
      </w:r>
      <w:r>
        <w:rPr>
          <w:rFonts w:ascii="Arial" w:hAnsi="Arial" w:cs="Arial"/>
          <w:bCs/>
        </w:rPr>
        <w:t>ontact upon request.</w:t>
      </w:r>
    </w:p>
    <w:p w:rsidR="00044A46" w:rsidRPr="007D7590" w:rsidRDefault="00044A46" w:rsidP="00044A46">
      <w:pPr>
        <w:pStyle w:val="ListParagraph"/>
        <w:spacing w:after="0" w:line="240" w:lineRule="auto"/>
        <w:rPr>
          <w:rFonts w:ascii="Arial" w:hAnsi="Arial" w:cs="Arial"/>
        </w:rPr>
      </w:pPr>
    </w:p>
    <w:p w:rsidR="00044A46" w:rsidRPr="00A11DC3" w:rsidRDefault="00044A46" w:rsidP="00044A46">
      <w:pPr>
        <w:pStyle w:val="ListParagraph"/>
        <w:numPr>
          <w:ilvl w:val="0"/>
          <w:numId w:val="2"/>
        </w:numPr>
        <w:autoSpaceDE w:val="0"/>
        <w:autoSpaceDN w:val="0"/>
        <w:adjustRightInd w:val="0"/>
        <w:spacing w:after="0" w:line="240" w:lineRule="auto"/>
        <w:ind w:left="714" w:hanging="357"/>
        <w:contextualSpacing/>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044A46" w:rsidRPr="00A11DC3" w:rsidRDefault="00044A46" w:rsidP="00044A46">
      <w:pPr>
        <w:pStyle w:val="ListParagraph"/>
        <w:spacing w:after="0" w:line="240" w:lineRule="auto"/>
        <w:rPr>
          <w:rFonts w:ascii="Arial" w:hAnsi="Arial" w:cs="Arial"/>
          <w:bCs/>
        </w:rPr>
      </w:pPr>
    </w:p>
    <w:p w:rsidR="00044A46" w:rsidRPr="005836D9" w:rsidRDefault="00044A46" w:rsidP="00044A46">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044A46" w:rsidRPr="005836D9" w:rsidRDefault="00044A46" w:rsidP="00044A46">
      <w:pPr>
        <w:autoSpaceDE w:val="0"/>
        <w:autoSpaceDN w:val="0"/>
        <w:adjustRightInd w:val="0"/>
        <w:spacing w:after="0" w:line="240" w:lineRule="auto"/>
        <w:rPr>
          <w:rFonts w:ascii="Arial" w:hAnsi="Arial" w:cs="Arial"/>
          <w:b/>
          <w:bCs/>
        </w:rPr>
      </w:pPr>
    </w:p>
    <w:p w:rsidR="00044A46" w:rsidRPr="005836D9" w:rsidRDefault="00044A46" w:rsidP="00044A46">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044A46" w:rsidRPr="005836D9" w:rsidRDefault="00044A46" w:rsidP="00044A46">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044A46" w:rsidRPr="007D7590" w:rsidTr="00A473DE">
        <w:tc>
          <w:tcPr>
            <w:tcW w:w="4111" w:type="dxa"/>
          </w:tcPr>
          <w:p w:rsidR="00044A46" w:rsidRPr="001F21EE" w:rsidRDefault="00044A46" w:rsidP="00A473DE">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CC7238" w:rsidRPr="001F21EE" w:rsidRDefault="007869FC"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Steve Franklin</w:t>
            </w:r>
          </w:p>
        </w:tc>
      </w:tr>
      <w:tr w:rsidR="00044A46" w:rsidRPr="007D7590" w:rsidTr="00A473DE">
        <w:tc>
          <w:tcPr>
            <w:tcW w:w="4111" w:type="dxa"/>
          </w:tcPr>
          <w:p w:rsidR="00044A46" w:rsidRPr="001F21EE" w:rsidRDefault="00044A46" w:rsidP="00A473DE">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CC7238" w:rsidRPr="001F21EE" w:rsidRDefault="007869FC"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Senior Product Development Manager</w:t>
            </w:r>
          </w:p>
        </w:tc>
      </w:tr>
      <w:tr w:rsidR="00044A46" w:rsidRPr="007D7590" w:rsidTr="00A473DE">
        <w:tc>
          <w:tcPr>
            <w:tcW w:w="4111" w:type="dxa"/>
          </w:tcPr>
          <w:p w:rsidR="00044A46" w:rsidRPr="001F21EE" w:rsidRDefault="00044A46" w:rsidP="00A473DE">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044A46" w:rsidRDefault="007869FC"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ECITB</w:t>
            </w:r>
          </w:p>
          <w:p w:rsidR="007869FC" w:rsidRDefault="00CC7238"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w:t>
            </w:r>
          </w:p>
          <w:p w:rsidR="00CC7238" w:rsidRDefault="00CC7238"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Church Lane</w:t>
            </w:r>
          </w:p>
          <w:p w:rsidR="00CC7238" w:rsidRDefault="00CC7238"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Kings Langley</w:t>
            </w:r>
          </w:p>
          <w:p w:rsidR="00CC7238" w:rsidRDefault="00CC7238"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Hertfordshire</w:t>
            </w:r>
          </w:p>
          <w:p w:rsidR="00CC7238" w:rsidRPr="001F21EE" w:rsidRDefault="00CC7238" w:rsidP="00A473DE">
            <w:pPr>
              <w:tabs>
                <w:tab w:val="left" w:pos="360"/>
                <w:tab w:val="left" w:pos="1620"/>
              </w:tabs>
              <w:autoSpaceDE w:val="0"/>
              <w:autoSpaceDN w:val="0"/>
              <w:adjustRightInd w:val="0"/>
              <w:spacing w:after="0" w:line="240" w:lineRule="auto"/>
              <w:rPr>
                <w:rFonts w:ascii="Arial" w:hAnsi="Arial" w:cs="Arial"/>
              </w:rPr>
            </w:pPr>
            <w:r>
              <w:rPr>
                <w:rFonts w:ascii="Arial" w:hAnsi="Arial" w:cs="Arial"/>
              </w:rPr>
              <w:t>WD4 8JP</w:t>
            </w:r>
          </w:p>
        </w:tc>
      </w:tr>
      <w:tr w:rsidR="00044A46" w:rsidRPr="007D7590" w:rsidTr="00A473DE">
        <w:tc>
          <w:tcPr>
            <w:tcW w:w="4111" w:type="dxa"/>
          </w:tcPr>
          <w:p w:rsidR="00044A46" w:rsidRPr="001F21EE" w:rsidRDefault="00044A46" w:rsidP="00A473DE">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CC7238" w:rsidRPr="00CC7238" w:rsidRDefault="00CC7238" w:rsidP="00CC7238">
            <w:pPr>
              <w:spacing w:after="0" w:line="240" w:lineRule="auto"/>
              <w:rPr>
                <w:rFonts w:ascii="Arial" w:eastAsia="Times New Roman" w:hAnsi="Arial" w:cs="Arial"/>
                <w:lang w:val="cy-GB" w:eastAsia="en-GB"/>
              </w:rPr>
            </w:pPr>
            <w:r w:rsidRPr="00CC7238">
              <w:rPr>
                <w:rFonts w:ascii="Arial" w:eastAsia="Times New Roman" w:hAnsi="Arial" w:cs="Arial"/>
                <w:lang w:val="cy-GB" w:eastAsia="en-GB"/>
              </w:rPr>
              <w:t>01673 857020</w:t>
            </w:r>
          </w:p>
        </w:tc>
      </w:tr>
      <w:tr w:rsidR="00044A46" w:rsidRPr="007D7590" w:rsidTr="00A473DE">
        <w:tc>
          <w:tcPr>
            <w:tcW w:w="4111" w:type="dxa"/>
          </w:tcPr>
          <w:p w:rsidR="00044A46" w:rsidRPr="001F21EE" w:rsidRDefault="00044A46" w:rsidP="00A473DE">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044A46" w:rsidRPr="00CC7238" w:rsidRDefault="00CC7238" w:rsidP="00CC7238">
            <w:pPr>
              <w:spacing w:after="0" w:line="240" w:lineRule="auto"/>
              <w:rPr>
                <w:rFonts w:ascii="Arial" w:eastAsia="Times New Roman" w:hAnsi="Arial" w:cs="Arial"/>
                <w:lang w:val="cy-GB" w:eastAsia="en-GB"/>
              </w:rPr>
            </w:pPr>
            <w:r>
              <w:rPr>
                <w:rFonts w:ascii="Arial" w:eastAsia="Times New Roman" w:hAnsi="Arial" w:cs="Arial"/>
                <w:lang w:val="cy-GB" w:eastAsia="en-GB"/>
              </w:rPr>
              <w:t>s</w:t>
            </w:r>
            <w:r w:rsidRPr="00CC7238">
              <w:rPr>
                <w:rFonts w:ascii="Arial" w:eastAsia="Times New Roman" w:hAnsi="Arial" w:cs="Arial"/>
                <w:lang w:val="cy-GB" w:eastAsia="en-GB"/>
              </w:rPr>
              <w:t>teve.franklin@ecitb.org.uk</w:t>
            </w:r>
          </w:p>
        </w:tc>
      </w:tr>
    </w:tbl>
    <w:p w:rsidR="00044A46" w:rsidRPr="005836D9" w:rsidRDefault="00044A46" w:rsidP="00044A46">
      <w:pPr>
        <w:autoSpaceDE w:val="0"/>
        <w:autoSpaceDN w:val="0"/>
        <w:adjustRightInd w:val="0"/>
        <w:spacing w:after="0" w:line="240" w:lineRule="auto"/>
        <w:rPr>
          <w:rFonts w:ascii="Arial" w:hAnsi="Arial" w:cs="Arial"/>
        </w:rPr>
      </w:pPr>
    </w:p>
    <w:p w:rsidR="00044A46" w:rsidRDefault="00044A46" w:rsidP="00044A46">
      <w:pPr>
        <w:autoSpaceDE w:val="0"/>
        <w:autoSpaceDN w:val="0"/>
        <w:adjustRightInd w:val="0"/>
        <w:spacing w:after="0" w:line="240" w:lineRule="auto"/>
        <w:rPr>
          <w:rFonts w:ascii="Arial" w:hAnsi="Arial" w:cs="Arial"/>
          <w:b/>
          <w:bCs/>
        </w:rPr>
      </w:pPr>
      <w:r>
        <w:rPr>
          <w:rFonts w:ascii="Arial" w:hAnsi="Arial" w:cs="Arial"/>
          <w:b/>
          <w:bCs/>
        </w:rPr>
        <w:t>General:</w:t>
      </w:r>
    </w:p>
    <w:p w:rsidR="00044A46" w:rsidRDefault="00044A46" w:rsidP="00044A46">
      <w:pPr>
        <w:autoSpaceDE w:val="0"/>
        <w:autoSpaceDN w:val="0"/>
        <w:adjustRightInd w:val="0"/>
        <w:spacing w:after="0" w:line="240" w:lineRule="auto"/>
        <w:rPr>
          <w:rFonts w:ascii="Arial" w:hAnsi="Arial" w:cs="Arial"/>
          <w:b/>
          <w:bCs/>
        </w:rPr>
      </w:pPr>
    </w:p>
    <w:p w:rsidR="00044A46" w:rsidRDefault="00044A46" w:rsidP="00044A46">
      <w:pPr>
        <w:pStyle w:val="ListParagraph"/>
        <w:numPr>
          <w:ilvl w:val="0"/>
          <w:numId w:val="3"/>
        </w:numPr>
        <w:autoSpaceDE w:val="0"/>
        <w:autoSpaceDN w:val="0"/>
        <w:adjustRightInd w:val="0"/>
        <w:spacing w:after="0" w:line="240" w:lineRule="auto"/>
        <w:contextualSpacing/>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044A46" w:rsidRDefault="00044A46" w:rsidP="00044A46">
      <w:pPr>
        <w:autoSpaceDE w:val="0"/>
        <w:autoSpaceDN w:val="0"/>
        <w:adjustRightInd w:val="0"/>
        <w:spacing w:after="0" w:line="240" w:lineRule="auto"/>
        <w:rPr>
          <w:rFonts w:ascii="Arial" w:hAnsi="Arial" w:cs="Arial"/>
        </w:rPr>
      </w:pPr>
    </w:p>
    <w:p w:rsidR="00044A46" w:rsidRDefault="00044A46" w:rsidP="00044A46">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sidR="00CC7238">
        <w:rPr>
          <w:rFonts w:ascii="Arial" w:hAnsi="Arial" w:cs="Arial"/>
        </w:rPr>
        <w:t xml:space="preserve">4 </w:t>
      </w:r>
      <w:r>
        <w:rPr>
          <w:rFonts w:ascii="Arial" w:hAnsi="Arial" w:cs="Arial"/>
        </w:rPr>
        <w:t xml:space="preserve">years </w:t>
      </w:r>
      <w:r w:rsidR="00404D4F">
        <w:rPr>
          <w:rFonts w:ascii="Arial" w:hAnsi="Arial" w:cs="Arial"/>
        </w:rPr>
        <w:t xml:space="preserve">(including maintenance) </w:t>
      </w:r>
      <w:r w:rsidRPr="005836D9">
        <w:rPr>
          <w:rFonts w:ascii="Arial" w:hAnsi="Arial" w:cs="Arial"/>
        </w:rPr>
        <w:t xml:space="preserve">running from </w:t>
      </w:r>
      <w:r w:rsidR="00CC7238">
        <w:rPr>
          <w:rFonts w:ascii="Arial" w:hAnsi="Arial" w:cs="Arial"/>
        </w:rPr>
        <w:t>September 2015</w:t>
      </w:r>
      <w:r>
        <w:rPr>
          <w:rFonts w:ascii="Arial" w:hAnsi="Arial" w:cs="Arial"/>
        </w:rPr>
        <w:t xml:space="preserve"> </w:t>
      </w:r>
      <w:r w:rsidRPr="005836D9">
        <w:rPr>
          <w:rFonts w:ascii="Arial" w:hAnsi="Arial" w:cs="Arial"/>
        </w:rPr>
        <w:t xml:space="preserve">to </w:t>
      </w:r>
      <w:r w:rsidR="00404D4F">
        <w:rPr>
          <w:rFonts w:ascii="Arial" w:hAnsi="Arial" w:cs="Arial"/>
        </w:rPr>
        <w:t>Dec</w:t>
      </w:r>
      <w:r w:rsidR="00CC7238">
        <w:rPr>
          <w:rFonts w:ascii="Arial" w:hAnsi="Arial" w:cs="Arial"/>
        </w:rPr>
        <w:t>ember 2019.</w:t>
      </w:r>
    </w:p>
    <w:p w:rsidR="00044A46" w:rsidRPr="00552949" w:rsidRDefault="00044A46" w:rsidP="00044A46">
      <w:pPr>
        <w:autoSpaceDE w:val="0"/>
        <w:autoSpaceDN w:val="0"/>
        <w:adjustRightInd w:val="0"/>
        <w:spacing w:after="0" w:line="240" w:lineRule="auto"/>
        <w:rPr>
          <w:rFonts w:ascii="Arial" w:hAnsi="Arial" w:cs="Arial"/>
          <w:bCs/>
        </w:rPr>
      </w:pPr>
    </w:p>
    <w:p w:rsidR="00044A46" w:rsidRPr="00552949" w:rsidRDefault="00044A46" w:rsidP="00044A46">
      <w:pPr>
        <w:pStyle w:val="ListParagraph"/>
        <w:numPr>
          <w:ilvl w:val="0"/>
          <w:numId w:val="3"/>
        </w:numPr>
        <w:autoSpaceDE w:val="0"/>
        <w:autoSpaceDN w:val="0"/>
        <w:adjustRightInd w:val="0"/>
        <w:spacing w:after="0" w:line="240" w:lineRule="auto"/>
        <w:contextualSpacing/>
        <w:rPr>
          <w:rFonts w:ascii="Arial" w:hAnsi="Arial" w:cs="Arial"/>
          <w:bCs/>
        </w:rPr>
      </w:pPr>
      <w:r>
        <w:rPr>
          <w:rFonts w:ascii="Arial" w:hAnsi="Arial" w:cs="Arial"/>
        </w:rPr>
        <w:t>The form of the proposed Contract.</w:t>
      </w:r>
    </w:p>
    <w:p w:rsidR="00044A46" w:rsidRPr="00084E60" w:rsidRDefault="00044A46" w:rsidP="00044A46">
      <w:pPr>
        <w:autoSpaceDE w:val="0"/>
        <w:autoSpaceDN w:val="0"/>
        <w:adjustRightInd w:val="0"/>
        <w:spacing w:after="0" w:line="240" w:lineRule="auto"/>
        <w:ind w:left="709"/>
        <w:rPr>
          <w:rFonts w:ascii="Arial" w:hAnsi="Arial" w:cs="Arial"/>
          <w:bCs/>
        </w:rPr>
      </w:pPr>
    </w:p>
    <w:p w:rsidR="00044A46" w:rsidRDefault="00044A46" w:rsidP="00044A46">
      <w:pPr>
        <w:autoSpaceDE w:val="0"/>
        <w:autoSpaceDN w:val="0"/>
        <w:adjustRightInd w:val="0"/>
        <w:spacing w:after="0" w:line="240" w:lineRule="auto"/>
        <w:ind w:left="709"/>
        <w:rPr>
          <w:rFonts w:ascii="Arial" w:hAnsi="Arial" w:cs="Arial"/>
        </w:rPr>
      </w:pPr>
      <w:r>
        <w:rPr>
          <w:rFonts w:ascii="Arial" w:hAnsi="Arial" w:cs="Arial"/>
        </w:rPr>
        <w:t>Upon acceptance by the ECITB of a tender it is a condition of the acceptance that the successful tenderer executes a contract in the same form as the enclosed Form of Contract.</w:t>
      </w:r>
    </w:p>
    <w:p w:rsidR="00044A46" w:rsidRDefault="00044A46" w:rsidP="00044A46">
      <w:pPr>
        <w:autoSpaceDE w:val="0"/>
        <w:autoSpaceDN w:val="0"/>
        <w:adjustRightInd w:val="0"/>
        <w:spacing w:after="0" w:line="240" w:lineRule="auto"/>
        <w:rPr>
          <w:rFonts w:ascii="Arial" w:hAnsi="Arial" w:cs="Arial"/>
        </w:rPr>
      </w:pPr>
    </w:p>
    <w:p w:rsidR="00A543F6" w:rsidRDefault="00833C1C" w:rsidP="00404D4F">
      <w:pPr>
        <w:autoSpaceDE w:val="0"/>
        <w:autoSpaceDN w:val="0"/>
        <w:adjustRightInd w:val="0"/>
        <w:spacing w:after="0" w:line="240" w:lineRule="auto"/>
      </w:pPr>
      <w:r>
        <w:rPr>
          <w:rFonts w:ascii="Arial" w:hAnsi="Arial" w:cs="Arial"/>
        </w:rPr>
        <w:t>If you</w:t>
      </w:r>
      <w:r w:rsidR="00044A46">
        <w:rPr>
          <w:rFonts w:ascii="Arial" w:hAnsi="Arial" w:cs="Arial"/>
        </w:rPr>
        <w:t xml:space="preserve"> have any questions relating to the process outlined in this </w:t>
      </w:r>
      <w:r>
        <w:rPr>
          <w:rFonts w:ascii="Arial" w:hAnsi="Arial" w:cs="Arial"/>
        </w:rPr>
        <w:t>notice</w:t>
      </w:r>
      <w:r w:rsidR="00044A46">
        <w:rPr>
          <w:rFonts w:ascii="Arial" w:hAnsi="Arial" w:cs="Arial"/>
        </w:rPr>
        <w:t>, pleas</w:t>
      </w:r>
      <w:r>
        <w:rPr>
          <w:rFonts w:ascii="Arial" w:hAnsi="Arial" w:cs="Arial"/>
        </w:rPr>
        <w:t>e contact the Nominated Contact above.</w:t>
      </w:r>
    </w:p>
    <w:sectPr w:rsidR="00A543F6" w:rsidSect="00A543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3C9" w:rsidRDefault="002853C9" w:rsidP="009C2F76">
      <w:pPr>
        <w:spacing w:after="0" w:line="240" w:lineRule="auto"/>
      </w:pPr>
      <w:r>
        <w:separator/>
      </w:r>
    </w:p>
  </w:endnote>
  <w:endnote w:type="continuationSeparator" w:id="0">
    <w:p w:rsidR="002853C9" w:rsidRDefault="002853C9" w:rsidP="009C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3C9" w:rsidRDefault="002853C9" w:rsidP="009C2F76">
      <w:pPr>
        <w:spacing w:after="0" w:line="240" w:lineRule="auto"/>
      </w:pPr>
      <w:r>
        <w:separator/>
      </w:r>
    </w:p>
  </w:footnote>
  <w:footnote w:type="continuationSeparator" w:id="0">
    <w:p w:rsidR="002853C9" w:rsidRDefault="002853C9" w:rsidP="009C2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46"/>
    <w:rsid w:val="00044A46"/>
    <w:rsid w:val="001B1BDE"/>
    <w:rsid w:val="002853C9"/>
    <w:rsid w:val="002A55B0"/>
    <w:rsid w:val="003776CD"/>
    <w:rsid w:val="00404D4F"/>
    <w:rsid w:val="005460D5"/>
    <w:rsid w:val="00775A1D"/>
    <w:rsid w:val="007869FC"/>
    <w:rsid w:val="00833C1C"/>
    <w:rsid w:val="009C2F76"/>
    <w:rsid w:val="00A473DE"/>
    <w:rsid w:val="00A543F6"/>
    <w:rsid w:val="00C30F1F"/>
    <w:rsid w:val="00CC7238"/>
    <w:rsid w:val="00E36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4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4A46"/>
    <w:rPr>
      <w:color w:val="0000FF"/>
      <w:u w:val="single"/>
    </w:rPr>
  </w:style>
  <w:style w:type="paragraph" w:styleId="ListParagraph">
    <w:name w:val="List Paragraph"/>
    <w:basedOn w:val="Normal"/>
    <w:uiPriority w:val="34"/>
    <w:qFormat/>
    <w:rsid w:val="00044A46"/>
    <w:pPr>
      <w:ind w:left="720"/>
    </w:pPr>
  </w:style>
  <w:style w:type="paragraph" w:styleId="Header">
    <w:name w:val="header"/>
    <w:basedOn w:val="Normal"/>
    <w:link w:val="HeaderChar"/>
    <w:unhideWhenUsed/>
    <w:rsid w:val="005460D5"/>
    <w:pPr>
      <w:tabs>
        <w:tab w:val="center" w:pos="4513"/>
        <w:tab w:val="right" w:pos="9026"/>
      </w:tabs>
    </w:pPr>
  </w:style>
  <w:style w:type="character" w:customStyle="1" w:styleId="HeaderChar">
    <w:name w:val="Header Char"/>
    <w:link w:val="Header"/>
    <w:rsid w:val="005460D5"/>
    <w:rPr>
      <w:sz w:val="22"/>
      <w:szCs w:val="22"/>
      <w:lang w:eastAsia="en-US"/>
    </w:rPr>
  </w:style>
  <w:style w:type="paragraph" w:styleId="Footer">
    <w:name w:val="footer"/>
    <w:basedOn w:val="Normal"/>
    <w:link w:val="FooterChar"/>
    <w:uiPriority w:val="99"/>
    <w:unhideWhenUsed/>
    <w:rsid w:val="009C2F76"/>
    <w:pPr>
      <w:tabs>
        <w:tab w:val="center" w:pos="4513"/>
        <w:tab w:val="right" w:pos="9026"/>
      </w:tabs>
    </w:pPr>
  </w:style>
  <w:style w:type="character" w:customStyle="1" w:styleId="FooterChar">
    <w:name w:val="Footer Char"/>
    <w:basedOn w:val="DefaultParagraphFont"/>
    <w:link w:val="Footer"/>
    <w:uiPriority w:val="99"/>
    <w:rsid w:val="009C2F7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4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4A46"/>
    <w:rPr>
      <w:color w:val="0000FF"/>
      <w:u w:val="single"/>
    </w:rPr>
  </w:style>
  <w:style w:type="paragraph" w:styleId="ListParagraph">
    <w:name w:val="List Paragraph"/>
    <w:basedOn w:val="Normal"/>
    <w:uiPriority w:val="34"/>
    <w:qFormat/>
    <w:rsid w:val="00044A46"/>
    <w:pPr>
      <w:ind w:left="720"/>
    </w:pPr>
  </w:style>
  <w:style w:type="paragraph" w:styleId="Header">
    <w:name w:val="header"/>
    <w:basedOn w:val="Normal"/>
    <w:link w:val="HeaderChar"/>
    <w:unhideWhenUsed/>
    <w:rsid w:val="005460D5"/>
    <w:pPr>
      <w:tabs>
        <w:tab w:val="center" w:pos="4513"/>
        <w:tab w:val="right" w:pos="9026"/>
      </w:tabs>
    </w:pPr>
  </w:style>
  <w:style w:type="character" w:customStyle="1" w:styleId="HeaderChar">
    <w:name w:val="Header Char"/>
    <w:link w:val="Header"/>
    <w:rsid w:val="005460D5"/>
    <w:rPr>
      <w:sz w:val="22"/>
      <w:szCs w:val="22"/>
      <w:lang w:eastAsia="en-US"/>
    </w:rPr>
  </w:style>
  <w:style w:type="paragraph" w:styleId="Footer">
    <w:name w:val="footer"/>
    <w:basedOn w:val="Normal"/>
    <w:link w:val="FooterChar"/>
    <w:uiPriority w:val="99"/>
    <w:unhideWhenUsed/>
    <w:rsid w:val="009C2F76"/>
    <w:pPr>
      <w:tabs>
        <w:tab w:val="center" w:pos="4513"/>
        <w:tab w:val="right" w:pos="9026"/>
      </w:tabs>
    </w:pPr>
  </w:style>
  <w:style w:type="character" w:customStyle="1" w:styleId="FooterChar">
    <w:name w:val="Footer Char"/>
    <w:basedOn w:val="DefaultParagraphFont"/>
    <w:link w:val="Footer"/>
    <w:uiPriority w:val="99"/>
    <w:rsid w:val="009C2F7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cnsg.com" TargetMode="External"/><Relationship Id="rId4" Type="http://schemas.openxmlformats.org/officeDocument/2006/relationships/settings" Target="settings.xml"/><Relationship Id="rId9" Type="http://schemas.openxmlformats.org/officeDocument/2006/relationships/hyperlink" Target="http://www.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Links>
    <vt:vector size="6" baseType="variant">
      <vt:variant>
        <vt:i4>1507422</vt:i4>
      </vt:variant>
      <vt:variant>
        <vt:i4>0</vt:i4>
      </vt:variant>
      <vt:variant>
        <vt:i4>0</vt:i4>
      </vt:variant>
      <vt:variant>
        <vt:i4>5</vt:i4>
      </vt:variant>
      <vt:variant>
        <vt:lpwstr>http://www.ecitb.org.uk/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Steve Franklin</cp:lastModifiedBy>
  <cp:revision>5</cp:revision>
  <dcterms:created xsi:type="dcterms:W3CDTF">2015-07-24T08:59:00Z</dcterms:created>
  <dcterms:modified xsi:type="dcterms:W3CDTF">2015-07-24T13:06:00Z</dcterms:modified>
</cp:coreProperties>
</file>