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C0E" w:rsidRDefault="003B468D" w14:paraId="3D9AF245" w14:textId="77777777">
      <w:pPr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EB2C0E" w14:paraId="5911E96E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EB2C0E" w:rsidRDefault="00EB2C0E" w14:paraId="7C4D0FAA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bookmarkStart w:name="_gjdgxs" w:colFirst="0" w:colLast="0" w:id="0"/>
            <w:bookmarkEnd w:id="0"/>
          </w:p>
          <w:p w:rsidR="00EB2C0E" w:rsidRDefault="003B468D" w14:paraId="335EDB5A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B2C0E" w14:paraId="564509D2" w14:textId="77777777">
        <w:trPr>
          <w:trHeight w:val="871"/>
        </w:trPr>
        <w:tc>
          <w:tcPr>
            <w:tcW w:w="2975" w:type="dxa"/>
            <w:shd w:val="clear" w:color="auto" w:fill="auto"/>
          </w:tcPr>
          <w:p w:rsidR="00EB2C0E" w:rsidRDefault="003B468D" w14:paraId="1F3503B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4FDC6CC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EB2C0E" w14:paraId="22EC68B9" w14:textId="77777777">
        <w:trPr>
          <w:trHeight w:val="1051"/>
        </w:trPr>
        <w:tc>
          <w:tcPr>
            <w:tcW w:w="2975" w:type="dxa"/>
            <w:shd w:val="clear" w:color="auto" w:fill="auto"/>
          </w:tcPr>
          <w:p w:rsidR="00EB2C0E" w:rsidRDefault="003B468D" w14:paraId="319691B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7861A7F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date (minimum 10 days from request)]</w:t>
            </w:r>
          </w:p>
          <w:p w:rsidR="00EB2C0E" w:rsidRDefault="00EB2C0E" w14:paraId="5575CAA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EB2C0E" w14:paraId="250249A5" w14:textId="77777777">
        <w:trPr>
          <w:trHeight w:val="492"/>
        </w:trPr>
        <w:tc>
          <w:tcPr>
            <w:tcW w:w="2975" w:type="dxa"/>
            <w:shd w:val="clear" w:color="auto" w:fill="auto"/>
          </w:tcPr>
          <w:p w:rsidR="00EB2C0E" w:rsidRDefault="003B468D" w14:paraId="627A44F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Signed by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</w:t>
            </w:r>
            <w:proofErr w:type="gramStart"/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:rsidR="00EB2C0E" w:rsidRDefault="00EB2C0E" w14:paraId="07B3B33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EB2C0E" w:rsidRDefault="003B468D" w14:paraId="13EDDF8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EB2C0E" w:rsidRDefault="00EB2C0E" w14:paraId="27A5F70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EB2C0E" w14:paraId="3C123EDA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B2C0E" w:rsidRDefault="003B468D" w14:paraId="63CFF5B6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B2C0E" w14:paraId="76274949" w14:textId="77777777">
        <w:trPr>
          <w:trHeight w:val="492"/>
        </w:trPr>
        <w:tc>
          <w:tcPr>
            <w:tcW w:w="2975" w:type="dxa"/>
            <w:shd w:val="clear" w:color="auto" w:fill="auto"/>
          </w:tcPr>
          <w:p w:rsidR="00EB2C0E" w:rsidRDefault="003B468D" w14:paraId="2302151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21EF589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cause]</w:t>
            </w:r>
          </w:p>
        </w:tc>
      </w:tr>
      <w:tr w:rsidR="00EB2C0E" w14:paraId="75058D8A" w14:textId="77777777">
        <w:trPr>
          <w:trHeight w:val="827"/>
        </w:trPr>
        <w:tc>
          <w:tcPr>
            <w:tcW w:w="2975" w:type="dxa"/>
            <w:shd w:val="clear" w:color="auto" w:fill="auto"/>
          </w:tcPr>
          <w:p w:rsidR="00EB2C0E" w:rsidRDefault="003B468D" w14:paraId="5C3375F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3D40ABA4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impact]</w:t>
            </w:r>
          </w:p>
        </w:tc>
      </w:tr>
      <w:tr w:rsidR="00EB2C0E" w14:paraId="66A924AD" w14:textId="77777777">
        <w:trPr>
          <w:trHeight w:val="470"/>
        </w:trPr>
        <w:tc>
          <w:tcPr>
            <w:tcW w:w="2975" w:type="dxa"/>
            <w:shd w:val="clear" w:color="auto" w:fill="auto"/>
          </w:tcPr>
          <w:p w:rsidR="00EB2C0E" w:rsidRDefault="003B468D" w14:paraId="7113D49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20D0005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effect]</w:t>
            </w:r>
          </w:p>
        </w:tc>
      </w:tr>
      <w:tr w:rsidR="00EB2C0E" w14:paraId="372C0A4F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EB2C0E" w:rsidRDefault="003B468D" w14:paraId="01F0E75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EB2C0E" w:rsidRDefault="003B468D" w14:paraId="11E82DC2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13301897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B2C0E" w14:paraId="5E69DC2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2F944E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6782D19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20AE6BC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4DE70157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1E2EBD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021E086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55342E7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2D6C7E83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322B58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43E91DD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612A438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53E81F3A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363E28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09A3B5B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687E64A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34D88E09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0B02D5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06CA480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1938D88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31CCC3FC" w14:textId="77777777">
        <w:trPr>
          <w:trHeight w:val="827"/>
        </w:trPr>
        <w:tc>
          <w:tcPr>
            <w:tcW w:w="2975" w:type="dxa"/>
            <w:shd w:val="clear" w:color="auto" w:fill="auto"/>
          </w:tcPr>
          <w:p w:rsidR="00EB2C0E" w:rsidRDefault="003B468D" w14:paraId="72CDCFE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5CAE9D1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B2C0E" w14:paraId="27DF9168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EB2C0E" w:rsidRDefault="003B468D" w14:paraId="17876B7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EB2C0E" w:rsidRDefault="003B468D" w14:paraId="4132BB0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523DCC9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B2C0E" w14:paraId="3D2DE4AE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46DA0B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35FC4EC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2B67838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304341E8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24AAAC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42B1E47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3D95A0B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336CF85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1F4428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14CB666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5A2408A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66EBEC32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767EE2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7CBFDB2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6748979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08605B7A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B2C0E" w:rsidRDefault="00EB2C0E" w14:paraId="03D115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B2C0E" w:rsidRDefault="003B468D" w14:paraId="072FD99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B2C0E" w:rsidRDefault="003B468D" w14:paraId="51BADA9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B2C0E" w14:paraId="69BF3078" w14:textId="77777777">
        <w:trPr>
          <w:trHeight w:val="993"/>
        </w:trPr>
        <w:tc>
          <w:tcPr>
            <w:tcW w:w="2975" w:type="dxa"/>
            <w:shd w:val="clear" w:color="auto" w:fill="auto"/>
          </w:tcPr>
          <w:p w:rsidR="00EB2C0E" w:rsidRDefault="00EB2C0E" w14:paraId="73A2068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EB2C0E" w:rsidRDefault="003B468D" w14:paraId="29E12D2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EB2C0E" w:rsidRDefault="00EB2C0E" w14:paraId="3E8E0F5A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B2C0E" w:rsidRDefault="00EB2C0E" w14:paraId="6AEFD5E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EB2C0E" w:rsidRDefault="003B468D" w14:paraId="0DEDA91B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B2C0E" w:rsidRDefault="00EB2C0E" w14:paraId="717D2E79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  <w:p w:rsidR="00EB2C0E" w:rsidRDefault="00EB2C0E" w14:paraId="6A6CC49A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00EB2C0E" w14:paraId="08B78B44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B2C0E" w:rsidRDefault="003B468D" w14:paraId="66B3545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EB2C0E" w14:paraId="0E0711C1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EB2C0E" w:rsidRDefault="003B468D" w14:paraId="0466544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64BBA71E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EB2C0E" w14:paraId="70C18C35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EB2C0E" w:rsidRDefault="003B468D" w14:paraId="4040C32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B2C0E" w:rsidRDefault="003B468D" w14:paraId="0F8B5ED3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reasons]</w:t>
            </w:r>
            <w:bookmarkStart w:name="30j0zll" w:colFirst="0" w:colLast="0" w:id="1"/>
            <w:bookmarkEnd w:id="1"/>
          </w:p>
        </w:tc>
      </w:tr>
      <w:tr w:rsidR="00EB2C0E" w14:paraId="2DC512E3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EB2C0E" w:rsidRDefault="003B468D" w14:paraId="4C2CB90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Signed by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EB2C0E" w:rsidRDefault="00EB2C0E" w14:paraId="6AC216A1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B2C0E" w:rsidRDefault="003B468D" w14:paraId="32EB1254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B2C0E" w:rsidRDefault="00EB2C0E" w14:paraId="7F2AF34F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</w:tbl>
    <w:p w:rsidR="00EB2C0E" w:rsidRDefault="00EB2C0E" w14:paraId="7C726B99" w14:textId="77777777">
      <w:pPr>
        <w:tabs>
          <w:tab w:val="left" w:pos="426"/>
        </w:tabs>
        <w:spacing w:before="240"/>
        <w:rPr>
          <w:rFonts w:ascii="Arial" w:hAnsi="Arial" w:eastAsia="Arial" w:cs="Arial"/>
          <w:b/>
          <w:sz w:val="24"/>
          <w:szCs w:val="24"/>
        </w:rPr>
      </w:pPr>
      <w:bookmarkStart w:name="_1fob9te" w:colFirst="0" w:colLast="0" w:id="2"/>
      <w:bookmarkEnd w:id="2"/>
    </w:p>
    <w:sectPr w:rsidR="00EB2C0E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68D" w:rsidRDefault="003B468D" w14:paraId="55174D65" w14:textId="77777777">
      <w:pPr>
        <w:spacing w:after="0" w:line="240" w:lineRule="auto"/>
      </w:pPr>
      <w:r>
        <w:separator/>
      </w:r>
    </w:p>
  </w:endnote>
  <w:endnote w:type="continuationSeparator" w:id="0">
    <w:p w:rsidR="003B468D" w:rsidRDefault="003B468D" w14:paraId="153F2C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C0E" w:rsidRDefault="003B468D" w14:paraId="53BD382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RM6098</w:t>
    </w:r>
  </w:p>
  <w:p w:rsidR="00EB2C0E" w:rsidRDefault="003B468D" w14:paraId="1D20ABD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fldChar w:fldCharType="begin"/>
    </w:r>
    <w:r>
      <w:rPr>
        <w:rFonts w:ascii="Arial" w:hAnsi="Arial" w:eastAsia="Arial" w:cs="Arial"/>
        <w:sz w:val="20"/>
        <w:szCs w:val="20"/>
      </w:rPr>
      <w:instrText>PAGE</w:instrText>
    </w:r>
    <w:r>
      <w:rPr>
        <w:rFonts w:ascii="Arial" w:hAnsi="Arial" w:eastAsia="Arial" w:cs="Arial"/>
        <w:sz w:val="20"/>
        <w:szCs w:val="20"/>
      </w:rPr>
      <w:fldChar w:fldCharType="separate"/>
    </w:r>
    <w:r>
      <w:rPr>
        <w:rFonts w:ascii="Arial" w:hAnsi="Arial" w:eastAsia="Arial" w:cs="Arial"/>
        <w:noProof/>
        <w:sz w:val="20"/>
        <w:szCs w:val="20"/>
      </w:rPr>
      <w:t>1</w:t>
    </w:r>
    <w:r>
      <w:rPr>
        <w:rFonts w:ascii="Arial" w:hAnsi="Arial" w:eastAsia="Arial" w:cs="Arial"/>
        <w:sz w:val="20"/>
        <w:szCs w:val="20"/>
      </w:rPr>
      <w:fldChar w:fldCharType="end"/>
    </w:r>
  </w:p>
  <w:p w:rsidR="00EB2C0E" w:rsidRDefault="003B468D" w14:paraId="096DB486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C0E" w:rsidRDefault="003B468D" w14:paraId="7FAFEE39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EB2C0E" w:rsidRDefault="003B468D" w14:paraId="1B5303C2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-1-</w:t>
    </w:r>
  </w:p>
  <w:p w:rsidR="00EB2C0E" w:rsidRDefault="003B468D" w14:paraId="5AC3F77A" w14:textId="77777777">
    <w:r>
      <w:rPr>
        <w:rFonts w:ascii="Arial" w:hAnsi="Arial" w:eastAsia="Arial" w:cs="Arial"/>
        <w:sz w:val="20"/>
        <w:szCs w:val="20"/>
      </w:rPr>
      <w:t xml:space="preserve">Model </w:t>
    </w:r>
    <w:proofErr w:type="gramStart"/>
    <w:r>
      <w:rPr>
        <w:rFonts w:ascii="Arial" w:hAnsi="Arial" w:eastAsia="Arial" w:cs="Arial"/>
        <w:sz w:val="20"/>
        <w:szCs w:val="20"/>
      </w:rPr>
      <w:t>Version :</w:t>
    </w:r>
    <w:proofErr w:type="gramEnd"/>
    <w:r>
      <w:rPr>
        <w:rFonts w:ascii="Arial" w:hAnsi="Arial" w:eastAsia="Arial" w:cs="Arial"/>
        <w:sz w:val="20"/>
        <w:szCs w:val="20"/>
      </w:rPr>
      <w:t xml:space="preserve"> v2.9</w:t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68D" w:rsidRDefault="003B468D" w14:paraId="4EF63B74" w14:textId="77777777">
      <w:pPr>
        <w:spacing w:after="0" w:line="240" w:lineRule="auto"/>
      </w:pPr>
      <w:r>
        <w:separator/>
      </w:r>
    </w:p>
  </w:footnote>
  <w:footnote w:type="continuationSeparator" w:id="0">
    <w:p w:rsidR="003B468D" w:rsidRDefault="003B468D" w14:paraId="42A4B0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C0E" w:rsidRDefault="003B468D" w14:paraId="1E721491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b/>
        <w:sz w:val="20"/>
        <w:szCs w:val="20"/>
      </w:rPr>
      <w:t>Joint Schedule 10 (Rectification Plan)</w:t>
    </w:r>
  </w:p>
  <w:p w:rsidR="00EB2C0E" w:rsidRDefault="003B468D" w14:paraId="198BCD6E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Crown Copyright</w:t>
    </w:r>
    <w:r>
      <w:rPr>
        <w:rFonts w:ascii="Arial" w:hAnsi="Arial" w:eastAsia="Arial" w:cs="Arial"/>
        <w:sz w:val="14"/>
        <w:szCs w:val="14"/>
      </w:rPr>
      <w:t xml:space="preserve"> </w:t>
    </w:r>
    <w:r>
      <w:rPr>
        <w:rFonts w:ascii="Arial" w:hAnsi="Arial" w:eastAsia="Arial" w:cs="Arial"/>
        <w:sz w:val="20"/>
        <w:szCs w:val="20"/>
      </w:rPr>
      <w:t>2018</w:t>
    </w:r>
  </w:p>
  <w:p w:rsidR="00EB2C0E" w:rsidRDefault="00EB2C0E" w14:paraId="2354A4C4" w14:textId="77777777">
    <w:pPr>
      <w:rPr>
        <w:rFonts w:ascii="Arial" w:hAnsi="Arial" w:eastAsia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C0E" w:rsidRDefault="00EB2C0E" w14:paraId="033EFCE4" w14:textId="77777777">
    <w:pPr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0E"/>
    <w:rsid w:val="003B468D"/>
    <w:rsid w:val="0047095E"/>
    <w:rsid w:val="00EB2C0E"/>
    <w:rsid w:val="1FCD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AE87"/>
  <w15:docId w15:val="{01BA739C-9642-44A7-A90F-311E5F40A4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1D35C-A0DD-4002-8DDA-ADCA2883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FDA6A-7055-4DC9-A0DA-6B7BAC72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B1D-DB19-4F61-8B83-B8CAD53A116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4738c6d-ecc8-46f1-821f-82e308eab3d9"/>
    <ds:schemaRef ds:uri="e2b35971-f043-4b2c-90be-32503d656b9c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Chapman, David Mr (UKStratCom DD-CM-SW-SCO-10)</cp:lastModifiedBy>
  <cp:revision>3</cp:revision>
  <dcterms:created xsi:type="dcterms:W3CDTF">2025-05-19T09:06:00Z</dcterms:created>
  <dcterms:modified xsi:type="dcterms:W3CDTF">2025-06-09T13:57:15Z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2025-05-19T09:05:06Z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7861e16f-d20e-4b0e-a7f0-a171ad00d576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0x010100DFC963FEBEAFFD439F1407C2DB1A7594</vt:lpwstr>
  </property>
  <property fmtid="{D5CDD505-2E9C-101B-9397-08002B2CF9AE}" pid="10" name="MediaServiceImageTags">
    <vt:lpwstr/>
  </property>
  <property fmtid="{D5CDD505-2E9C-101B-9397-08002B2CF9AE}" pid="11" name="Order">
    <vt:r8>6639600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