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9C8D5" w14:textId="5B6F9085" w:rsidR="0038403E" w:rsidRPr="007645C8" w:rsidRDefault="008B25E5">
      <w:pPr>
        <w:shd w:val="clear" w:color="auto" w:fill="FFFFFF"/>
        <w:rPr>
          <w:color w:val="000000"/>
        </w:rPr>
      </w:pPr>
      <w:r>
        <w:rPr>
          <w:color w:val="000000"/>
        </w:rPr>
        <w:t>REDACTED</w:t>
      </w:r>
    </w:p>
    <w:p w14:paraId="392A6C3F" w14:textId="77777777" w:rsidR="0038403E" w:rsidRPr="007645C8" w:rsidRDefault="0038403E">
      <w:pPr>
        <w:shd w:val="clear" w:color="auto" w:fill="FFFFFF"/>
        <w:rPr>
          <w:color w:val="000000"/>
        </w:rPr>
      </w:pPr>
    </w:p>
    <w:p w14:paraId="2B8770B3" w14:textId="77777777" w:rsidR="0038403E" w:rsidRPr="007645C8" w:rsidRDefault="0038403E">
      <w:pPr>
        <w:shd w:val="clear" w:color="auto" w:fill="FFFFFF"/>
        <w:rPr>
          <w:color w:val="000000"/>
        </w:rPr>
      </w:pPr>
    </w:p>
    <w:p w14:paraId="05FB4545" w14:textId="77777777" w:rsidR="0038403E" w:rsidRPr="007645C8" w:rsidRDefault="0038403E"/>
    <w:p w14:paraId="139D0B10" w14:textId="77777777" w:rsidR="0038403E" w:rsidRPr="007645C8" w:rsidRDefault="0038403E"/>
    <w:p w14:paraId="0ABE11A0" w14:textId="69D0A6B8" w:rsidR="0038403E" w:rsidRPr="007645C8" w:rsidRDefault="00E96CFC">
      <w:pPr>
        <w:jc w:val="right"/>
      </w:pPr>
      <w:r>
        <w:t>17</w:t>
      </w:r>
      <w:r w:rsidRPr="00E96CFC">
        <w:rPr>
          <w:vertAlign w:val="superscript"/>
        </w:rPr>
        <w:t>th</w:t>
      </w:r>
      <w:r>
        <w:t xml:space="preserve"> September 2020</w:t>
      </w:r>
    </w:p>
    <w:p w14:paraId="38B6CC11" w14:textId="77777777" w:rsidR="0038403E" w:rsidRPr="007645C8" w:rsidRDefault="0038403E"/>
    <w:p w14:paraId="57BF70B5" w14:textId="77777777" w:rsidR="0038403E" w:rsidRPr="007645C8" w:rsidRDefault="0038403E"/>
    <w:p w14:paraId="6653A2FF" w14:textId="6208299D" w:rsidR="0038403E" w:rsidRPr="007645C8" w:rsidRDefault="00C92C77">
      <w:pPr>
        <w:jc w:val="both"/>
      </w:pPr>
      <w:r w:rsidRPr="007645C8">
        <w:t xml:space="preserve">Dear </w:t>
      </w:r>
      <w:r w:rsidR="008B25E5">
        <w:t>REDACTED</w:t>
      </w:r>
    </w:p>
    <w:p w14:paraId="31A10946" w14:textId="77777777" w:rsidR="0038403E" w:rsidRPr="007645C8" w:rsidRDefault="0038403E">
      <w:pPr>
        <w:jc w:val="both"/>
      </w:pPr>
    </w:p>
    <w:p w14:paraId="09ED86D8" w14:textId="77777777" w:rsidR="0038403E" w:rsidRPr="007645C8" w:rsidRDefault="0038403E">
      <w:pPr>
        <w:jc w:val="both"/>
      </w:pPr>
    </w:p>
    <w:p w14:paraId="019E6E54" w14:textId="77777777" w:rsidR="00E96CFC" w:rsidRDefault="00B47428">
      <w:pPr>
        <w:jc w:val="center"/>
        <w:rPr>
          <w:b/>
          <w:u w:val="single"/>
        </w:rPr>
      </w:pPr>
      <w:r w:rsidRPr="007645C8">
        <w:rPr>
          <w:b/>
          <w:u w:val="single"/>
        </w:rPr>
        <w:t>Direct Award</w:t>
      </w:r>
      <w:r w:rsidR="00104AF5" w:rsidRPr="007645C8">
        <w:rPr>
          <w:b/>
          <w:u w:val="single"/>
        </w:rPr>
        <w:t xml:space="preserve"> of Contract</w:t>
      </w:r>
      <w:r w:rsidR="00C92C77" w:rsidRPr="007645C8">
        <w:rPr>
          <w:b/>
          <w:u w:val="single"/>
        </w:rPr>
        <w:t xml:space="preserve"> – </w:t>
      </w:r>
      <w:r w:rsidR="00E96CFC">
        <w:rPr>
          <w:b/>
          <w:u w:val="single"/>
        </w:rPr>
        <w:t xml:space="preserve">The Delivery of Individual Electoral Registration </w:t>
      </w:r>
    </w:p>
    <w:p w14:paraId="785AB9B9" w14:textId="2BC3624A" w:rsidR="0038403E" w:rsidRPr="007645C8" w:rsidRDefault="00E96CFC">
      <w:pPr>
        <w:jc w:val="center"/>
        <w:rPr>
          <w:u w:val="single"/>
        </w:rPr>
      </w:pPr>
      <w:r>
        <w:rPr>
          <w:b/>
          <w:u w:val="single"/>
        </w:rPr>
        <w:t>Digital Services (IER DS)</w:t>
      </w:r>
    </w:p>
    <w:p w14:paraId="4B93E352" w14:textId="77777777" w:rsidR="0038403E" w:rsidRPr="007645C8" w:rsidRDefault="0038403E">
      <w:pPr>
        <w:jc w:val="both"/>
      </w:pPr>
    </w:p>
    <w:p w14:paraId="03849709" w14:textId="77777777" w:rsidR="0038403E" w:rsidRPr="007645C8" w:rsidRDefault="0038403E">
      <w:pPr>
        <w:jc w:val="both"/>
      </w:pPr>
    </w:p>
    <w:p w14:paraId="10A2EA5F" w14:textId="5F621F2F" w:rsidR="00ED5565" w:rsidRDefault="00C92C77" w:rsidP="00E871FB">
      <w:pPr>
        <w:jc w:val="both"/>
        <w:rPr>
          <w:color w:val="222222"/>
          <w:highlight w:val="white"/>
        </w:rPr>
      </w:pPr>
      <w:r w:rsidRPr="007645C8">
        <w:t xml:space="preserve">I am writing to inform you that </w:t>
      </w:r>
      <w:r w:rsidR="00F44490">
        <w:t>the Cabinet Office</w:t>
      </w:r>
      <w:r w:rsidR="00330608" w:rsidRPr="007645C8">
        <w:t xml:space="preserve"> </w:t>
      </w:r>
      <w:r w:rsidR="008C396D" w:rsidRPr="007645C8">
        <w:t>(the “</w:t>
      </w:r>
      <w:r w:rsidR="008C396D" w:rsidRPr="007645C8">
        <w:rPr>
          <w:b/>
        </w:rPr>
        <w:t>Buyer</w:t>
      </w:r>
      <w:r w:rsidR="008C396D" w:rsidRPr="007645C8">
        <w:t xml:space="preserve">”) </w:t>
      </w:r>
      <w:r w:rsidR="00113DFF" w:rsidRPr="007645C8">
        <w:t>proposes</w:t>
      </w:r>
      <w:r w:rsidR="006410FE" w:rsidRPr="007645C8">
        <w:t xml:space="preserve"> to make an </w:t>
      </w:r>
      <w:r w:rsidR="00B47428" w:rsidRPr="007645C8">
        <w:t>award</w:t>
      </w:r>
      <w:r w:rsidR="006410FE" w:rsidRPr="007645C8">
        <w:t xml:space="preserve"> of a contract</w:t>
      </w:r>
      <w:r w:rsidR="00B47428" w:rsidRPr="007645C8">
        <w:t xml:space="preserve"> to you</w:t>
      </w:r>
      <w:r w:rsidR="006410FE" w:rsidRPr="007645C8">
        <w:t xml:space="preserve"> </w:t>
      </w:r>
      <w:r w:rsidR="003E10F4" w:rsidRPr="007645C8">
        <w:t xml:space="preserve">to provide extremely urgent deliverables as part of the response to </w:t>
      </w:r>
      <w:r w:rsidR="001E7C22">
        <w:t xml:space="preserve">unforeseeable consequences </w:t>
      </w:r>
      <w:r w:rsidR="008E1531">
        <w:t xml:space="preserve">of </w:t>
      </w:r>
      <w:r w:rsidR="003E10F4" w:rsidRPr="007645C8">
        <w:t>the COVID-19 pandemic</w:t>
      </w:r>
      <w:r w:rsidR="00FF4B1B" w:rsidRPr="007645C8">
        <w:t xml:space="preserve"> on the terms set out in this letter (the “</w:t>
      </w:r>
      <w:r w:rsidR="00FF4B1B" w:rsidRPr="007645C8">
        <w:rPr>
          <w:b/>
        </w:rPr>
        <w:t>Contract</w:t>
      </w:r>
      <w:r w:rsidR="00FF4B1B" w:rsidRPr="007645C8">
        <w:t>”</w:t>
      </w:r>
      <w:r w:rsidR="00CB7659" w:rsidRPr="007645C8">
        <w:t>)</w:t>
      </w:r>
      <w:r w:rsidR="00FF4B1B" w:rsidRPr="007645C8">
        <w:t>.</w:t>
      </w:r>
      <w:r w:rsidR="00CB7659" w:rsidRPr="007645C8">
        <w:rPr>
          <w:color w:val="222222"/>
          <w:highlight w:val="white"/>
        </w:rPr>
        <w:t xml:space="preserve"> </w:t>
      </w:r>
    </w:p>
    <w:p w14:paraId="5505F788" w14:textId="77777777" w:rsidR="00ED5565" w:rsidRDefault="00ED5565" w:rsidP="00E871FB">
      <w:pPr>
        <w:jc w:val="both"/>
        <w:rPr>
          <w:color w:val="222222"/>
          <w:highlight w:val="white"/>
        </w:rPr>
      </w:pPr>
    </w:p>
    <w:p w14:paraId="60F5FF03" w14:textId="5253285D" w:rsidR="009C3B0D" w:rsidRPr="007645C8" w:rsidRDefault="00CB7659" w:rsidP="00E871FB">
      <w:pPr>
        <w:jc w:val="both"/>
      </w:pPr>
      <w:r w:rsidRPr="007645C8">
        <w:rPr>
          <w:color w:val="222222"/>
          <w:highlight w:val="white"/>
        </w:rPr>
        <w:t xml:space="preserve">Due to </w:t>
      </w:r>
      <w:r w:rsidR="001E7C22">
        <w:rPr>
          <w:color w:val="222222"/>
          <w:highlight w:val="white"/>
        </w:rPr>
        <w:t>unforeseeable consequences</w:t>
      </w:r>
      <w:r w:rsidR="008E1531">
        <w:rPr>
          <w:color w:val="222222"/>
          <w:highlight w:val="white"/>
        </w:rPr>
        <w:t xml:space="preserve"> of </w:t>
      </w:r>
      <w:r w:rsidRPr="007645C8">
        <w:rPr>
          <w:color w:val="222222"/>
          <w:highlight w:val="white"/>
        </w:rPr>
        <w:t xml:space="preserve">the current COVID-19 pandemic, </w:t>
      </w:r>
      <w:r w:rsidR="00F44490">
        <w:rPr>
          <w:color w:val="222222"/>
          <w:highlight w:val="white"/>
        </w:rPr>
        <w:t>Cabinet Office</w:t>
      </w:r>
      <w:r w:rsidRPr="007645C8">
        <w:rPr>
          <w:color w:val="222222"/>
          <w:highlight w:val="white"/>
        </w:rPr>
        <w:t xml:space="preserve"> </w:t>
      </w:r>
      <w:r w:rsidR="009C3B0D" w:rsidRPr="007645C8">
        <w:t>reason</w:t>
      </w:r>
      <w:r w:rsidR="00E871FB" w:rsidRPr="007645C8">
        <w:t>ably anticipates that the Public Contracts</w:t>
      </w:r>
      <w:r w:rsidR="009C3B0D" w:rsidRPr="007645C8">
        <w:t xml:space="preserve"> Regulati</w:t>
      </w:r>
      <w:r w:rsidR="00E871FB" w:rsidRPr="007645C8">
        <w:t>ons 2015 will apply to this Contract</w:t>
      </w:r>
      <w:r w:rsidR="009C3B0D" w:rsidRPr="007645C8">
        <w:t xml:space="preserve"> and the Parties shall ensure that there is a lawful basis for </w:t>
      </w:r>
      <w:r w:rsidR="00ED5565">
        <w:t>awarding the Contract</w:t>
      </w:r>
      <w:r w:rsidR="009C3B0D" w:rsidRPr="007645C8">
        <w:t xml:space="preserve"> under the Public Contracts Regulations 2015 and/or any applicable procurement rules.  Due to</w:t>
      </w:r>
      <w:r w:rsidR="001E7C22">
        <w:t xml:space="preserve"> unforeseeable consequences</w:t>
      </w:r>
      <w:r w:rsidR="008E1531">
        <w:t xml:space="preserve"> of</w:t>
      </w:r>
      <w:r w:rsidR="009C3B0D" w:rsidRPr="007645C8">
        <w:t xml:space="preserve"> the current COVID-19 pandemic, this may include in particular justifications under Regulation 32 of the Public Contracts Regulations 2015 or such other applicable or equivalent provision. </w:t>
      </w:r>
    </w:p>
    <w:p w14:paraId="5844F16D" w14:textId="77777777" w:rsidR="009C3B0D" w:rsidRPr="007645C8" w:rsidRDefault="009C3B0D" w:rsidP="00E871FB">
      <w:pPr>
        <w:jc w:val="both"/>
      </w:pPr>
    </w:p>
    <w:p w14:paraId="67EECC8B" w14:textId="77777777" w:rsidR="00CB7659" w:rsidRPr="007645C8" w:rsidRDefault="00CB7659">
      <w:pPr>
        <w:jc w:val="both"/>
        <w:rPr>
          <w:i/>
          <w:u w:val="single"/>
        </w:rPr>
      </w:pPr>
      <w:r w:rsidRPr="007645C8">
        <w:rPr>
          <w:i/>
          <w:color w:val="222222"/>
          <w:u w:val="single"/>
        </w:rPr>
        <w:t>The Contract</w:t>
      </w:r>
    </w:p>
    <w:p w14:paraId="4F29EA8E" w14:textId="77777777" w:rsidR="003E10F4" w:rsidRPr="007645C8" w:rsidRDefault="003E10F4">
      <w:pPr>
        <w:jc w:val="both"/>
      </w:pPr>
    </w:p>
    <w:p w14:paraId="16181F4F" w14:textId="77777777" w:rsidR="006410FE" w:rsidRPr="007645C8" w:rsidRDefault="0056655B">
      <w:pPr>
        <w:jc w:val="both"/>
      </w:pPr>
      <w:r>
        <w:t xml:space="preserve">The Contract shall be </w:t>
      </w:r>
      <w:r w:rsidR="008A1F70" w:rsidRPr="007645C8">
        <w:t>as follows:</w:t>
      </w:r>
    </w:p>
    <w:p w14:paraId="3675C562" w14:textId="77777777" w:rsidR="006410FE" w:rsidRPr="007645C8" w:rsidRDefault="006410FE">
      <w:pPr>
        <w:jc w:val="both"/>
      </w:pPr>
    </w:p>
    <w:p w14:paraId="5F221678" w14:textId="77777777" w:rsidR="006410FE" w:rsidRPr="007645C8" w:rsidRDefault="000B058E" w:rsidP="00876500">
      <w:pPr>
        <w:pStyle w:val="ListParagraph"/>
        <w:numPr>
          <w:ilvl w:val="0"/>
          <w:numId w:val="1"/>
        </w:numPr>
        <w:ind w:left="426"/>
        <w:jc w:val="both"/>
      </w:pPr>
      <w:r w:rsidRPr="007645C8">
        <w:t xml:space="preserve">The Supplier shall supply </w:t>
      </w:r>
      <w:r w:rsidR="003E10F4" w:rsidRPr="007645C8">
        <w:t xml:space="preserve">the </w:t>
      </w:r>
      <w:r w:rsidR="00FF4B1B" w:rsidRPr="007645C8">
        <w:t xml:space="preserve">Deliverables as specified in </w:t>
      </w:r>
      <w:r w:rsidR="00574583">
        <w:t xml:space="preserve">Part 1 of </w:t>
      </w:r>
      <w:r w:rsidR="00FF4B1B" w:rsidRPr="007645C8">
        <w:t>Annex</w:t>
      </w:r>
      <w:r w:rsidR="008B5D7D" w:rsidRPr="007645C8">
        <w:t xml:space="preserve"> A</w:t>
      </w:r>
      <w:r w:rsidR="00FF4B1B" w:rsidRPr="007645C8">
        <w:t xml:space="preserve"> to this letter</w:t>
      </w:r>
      <w:r w:rsidR="00574583">
        <w:t xml:space="preserve"> in accordance with the Specification set ou</w:t>
      </w:r>
      <w:r w:rsidR="00E414A6">
        <w:t>t in Part 2 of Annex A to this l</w:t>
      </w:r>
      <w:r w:rsidR="00574583">
        <w:t>etter</w:t>
      </w:r>
      <w:r w:rsidR="00261861">
        <w:t xml:space="preserve"> on the terms set out in this letter and the contract conditions specified in Annex C to this </w:t>
      </w:r>
      <w:r w:rsidR="00E414A6">
        <w:t>l</w:t>
      </w:r>
      <w:r w:rsidR="00261861">
        <w:t>etter (the “</w:t>
      </w:r>
      <w:r w:rsidR="00261861">
        <w:rPr>
          <w:b/>
        </w:rPr>
        <w:t>Conditions</w:t>
      </w:r>
      <w:r w:rsidR="00261861">
        <w:t>”)</w:t>
      </w:r>
      <w:r w:rsidRPr="007645C8">
        <w:rPr>
          <w:b/>
        </w:rPr>
        <w:t>.</w:t>
      </w:r>
    </w:p>
    <w:p w14:paraId="39C4D994" w14:textId="77777777" w:rsidR="00854F7F" w:rsidRPr="007645C8" w:rsidRDefault="00854F7F" w:rsidP="000F60AB">
      <w:pPr>
        <w:pStyle w:val="ListParagraph"/>
        <w:ind w:left="426"/>
        <w:jc w:val="both"/>
      </w:pPr>
    </w:p>
    <w:p w14:paraId="4FDBD064" w14:textId="77777777" w:rsidR="006410FE" w:rsidRDefault="008B5D7D" w:rsidP="00876500">
      <w:pPr>
        <w:pStyle w:val="ListParagraph"/>
        <w:numPr>
          <w:ilvl w:val="0"/>
          <w:numId w:val="1"/>
        </w:numPr>
        <w:ind w:left="426"/>
        <w:jc w:val="both"/>
      </w:pPr>
      <w:r w:rsidRPr="007645C8">
        <w:t xml:space="preserve">The Charges </w:t>
      </w:r>
      <w:r w:rsidR="00FC72A4">
        <w:t>for</w:t>
      </w:r>
      <w:r w:rsidRPr="007645C8">
        <w:t xml:space="preserve"> the Deliverables are specified in Annex B to this letter.</w:t>
      </w:r>
    </w:p>
    <w:p w14:paraId="3ED66D10" w14:textId="77777777" w:rsidR="002E72CE" w:rsidRDefault="002E72CE" w:rsidP="000F60AB">
      <w:pPr>
        <w:pStyle w:val="ListParagraph"/>
        <w:ind w:left="426"/>
      </w:pPr>
    </w:p>
    <w:p w14:paraId="4322C565" w14:textId="77777777" w:rsidR="000B4888" w:rsidRDefault="000B4888" w:rsidP="00876500">
      <w:pPr>
        <w:pStyle w:val="ListParagraph"/>
        <w:numPr>
          <w:ilvl w:val="0"/>
          <w:numId w:val="1"/>
        </w:numPr>
        <w:ind w:left="426"/>
        <w:jc w:val="both"/>
      </w:pPr>
      <w:r w:rsidRPr="007645C8">
        <w:t>The special terms set out in Annex D to this letter apply to the Contract</w:t>
      </w:r>
      <w:r>
        <w:t xml:space="preserve"> (each a “</w:t>
      </w:r>
      <w:r>
        <w:rPr>
          <w:b/>
        </w:rPr>
        <w:t>Special Term</w:t>
      </w:r>
      <w:r>
        <w:t>”)</w:t>
      </w:r>
      <w:r w:rsidRPr="007645C8">
        <w:t>.</w:t>
      </w:r>
    </w:p>
    <w:p w14:paraId="27FB9194" w14:textId="77777777" w:rsidR="00F156F2" w:rsidRDefault="00F156F2" w:rsidP="00F156F2">
      <w:pPr>
        <w:pStyle w:val="ListParagraph"/>
      </w:pPr>
    </w:p>
    <w:p w14:paraId="790CA517" w14:textId="77777777" w:rsidR="00F156F2" w:rsidRDefault="00F156F2" w:rsidP="00F156F2">
      <w:pPr>
        <w:pStyle w:val="ListParagraph"/>
        <w:numPr>
          <w:ilvl w:val="0"/>
          <w:numId w:val="1"/>
        </w:numPr>
        <w:ind w:left="426"/>
        <w:jc w:val="both"/>
      </w:pPr>
      <w:r w:rsidRPr="007645C8">
        <w:t>No other Supplier terms are part of the Contract. That includes any terms written in the email accepting the offer of the Contract or presented at the time of delivery.</w:t>
      </w:r>
    </w:p>
    <w:p w14:paraId="75266ABF" w14:textId="77777777" w:rsidR="000B4888" w:rsidRDefault="000B4888" w:rsidP="000F60AB">
      <w:pPr>
        <w:pStyle w:val="ListParagraph"/>
        <w:ind w:left="426"/>
      </w:pPr>
    </w:p>
    <w:p w14:paraId="5DDA2A47" w14:textId="77777777" w:rsidR="000B4888" w:rsidRDefault="000B4888" w:rsidP="00876500">
      <w:pPr>
        <w:pStyle w:val="ListParagraph"/>
        <w:numPr>
          <w:ilvl w:val="0"/>
          <w:numId w:val="1"/>
        </w:numPr>
        <w:ind w:left="426"/>
        <w:jc w:val="both"/>
      </w:pPr>
      <w:bookmarkStart w:id="0" w:name="_Ref36202836"/>
      <w:r w:rsidRPr="007645C8">
        <w:t xml:space="preserve">If any of the </w:t>
      </w:r>
      <w:r>
        <w:t>Conditions</w:t>
      </w:r>
      <w:r w:rsidRPr="007645C8">
        <w:t xml:space="preserve"> conflict with any of the terms of this letter</w:t>
      </w:r>
      <w:r>
        <w:t xml:space="preserve"> or with any Special Term</w:t>
      </w:r>
      <w:r w:rsidRPr="007645C8">
        <w:t xml:space="preserve">, the terms of this letter </w:t>
      </w:r>
      <w:r>
        <w:t xml:space="preserve">or the relevant Special Term </w:t>
      </w:r>
      <w:r w:rsidRPr="007645C8">
        <w:t>prevail</w:t>
      </w:r>
      <w:r>
        <w:t>s</w:t>
      </w:r>
      <w:r w:rsidRPr="007645C8">
        <w:t>.</w:t>
      </w:r>
      <w:bookmarkEnd w:id="0"/>
      <w:r>
        <w:t xml:space="preserve"> If any of the Special Terms conflict with any of the terms of this letter, the relevant Special Term prevails.</w:t>
      </w:r>
    </w:p>
    <w:p w14:paraId="1594E09A" w14:textId="77777777" w:rsidR="000B4888" w:rsidRDefault="000B4888" w:rsidP="000F60AB">
      <w:pPr>
        <w:pStyle w:val="ListParagraph"/>
        <w:ind w:left="426"/>
      </w:pPr>
    </w:p>
    <w:p w14:paraId="0B7942A0" w14:textId="0E2D2425" w:rsidR="008C396D" w:rsidRPr="007645C8" w:rsidRDefault="008C396D" w:rsidP="00876500">
      <w:pPr>
        <w:pStyle w:val="ListParagraph"/>
        <w:numPr>
          <w:ilvl w:val="0"/>
          <w:numId w:val="1"/>
        </w:numPr>
        <w:ind w:left="426"/>
        <w:jc w:val="both"/>
      </w:pPr>
      <w:r w:rsidRPr="007645C8">
        <w:t xml:space="preserve">The </w:t>
      </w:r>
      <w:r w:rsidR="00574583">
        <w:t>T</w:t>
      </w:r>
      <w:r w:rsidR="00104AF5" w:rsidRPr="007645C8">
        <w:t xml:space="preserve">erm </w:t>
      </w:r>
      <w:r w:rsidR="00574583">
        <w:t>shall</w:t>
      </w:r>
      <w:r w:rsidRPr="007645C8">
        <w:t xml:space="preserve"> begin on the date of your email confirming acceptance of the offer to enter into the Contract and</w:t>
      </w:r>
      <w:r w:rsidR="00261861">
        <w:t xml:space="preserve"> the Expiry Date shall be </w:t>
      </w:r>
      <w:r w:rsidR="00E96CFC">
        <w:t>20</w:t>
      </w:r>
      <w:r w:rsidR="00E96CFC" w:rsidRPr="00E96CFC">
        <w:rPr>
          <w:vertAlign w:val="superscript"/>
        </w:rPr>
        <w:t>th</w:t>
      </w:r>
      <w:r w:rsidR="00E96CFC">
        <w:t xml:space="preserve"> October 2020</w:t>
      </w:r>
      <w:r w:rsidR="00261861">
        <w:rPr>
          <w:b/>
        </w:rPr>
        <w:t xml:space="preserve"> </w:t>
      </w:r>
      <w:r w:rsidR="00261861" w:rsidRPr="00261861">
        <w:t>unless it is otherwise extended or terminated in accordance with the terms and conditions of the Contract</w:t>
      </w:r>
      <w:r w:rsidR="004E11FD" w:rsidRPr="007645C8">
        <w:t>.</w:t>
      </w:r>
    </w:p>
    <w:p w14:paraId="45FD9CF6" w14:textId="77777777" w:rsidR="008C396D" w:rsidRPr="007645C8" w:rsidRDefault="008C396D" w:rsidP="000F60AB">
      <w:pPr>
        <w:pStyle w:val="ListParagraph"/>
        <w:ind w:left="426"/>
      </w:pPr>
    </w:p>
    <w:p w14:paraId="2D7B62FC" w14:textId="759547A0" w:rsidR="00104AF5" w:rsidRDefault="008B25E5" w:rsidP="00876500">
      <w:pPr>
        <w:pStyle w:val="ListParagraph"/>
        <w:numPr>
          <w:ilvl w:val="0"/>
          <w:numId w:val="1"/>
        </w:numPr>
        <w:ind w:left="426"/>
        <w:jc w:val="both"/>
      </w:pPr>
      <w:r w:rsidRPr="008B25E5">
        <w:t>REDACTED</w:t>
      </w:r>
      <w:r w:rsidR="00104AF5" w:rsidRPr="007645C8">
        <w:t>.</w:t>
      </w:r>
    </w:p>
    <w:p w14:paraId="71911A50" w14:textId="77777777" w:rsidR="00764190" w:rsidRDefault="00764190" w:rsidP="00764190">
      <w:pPr>
        <w:pStyle w:val="ListParagraph"/>
      </w:pPr>
    </w:p>
    <w:p w14:paraId="66AB54D0" w14:textId="56AB92BE" w:rsidR="00764190" w:rsidRDefault="00764190" w:rsidP="00876500">
      <w:pPr>
        <w:pStyle w:val="ListParagraph"/>
        <w:numPr>
          <w:ilvl w:val="0"/>
          <w:numId w:val="1"/>
        </w:numPr>
        <w:ind w:left="426"/>
        <w:jc w:val="both"/>
      </w:pPr>
      <w:r w:rsidRPr="00A835A5">
        <w:lastRenderedPageBreak/>
        <w:t>The Buyer and the Supplier agree that the Supplier will pay to the Crown Commercial Service (“</w:t>
      </w:r>
      <w:r w:rsidRPr="008B14C7">
        <w:rPr>
          <w:b/>
        </w:rPr>
        <w:t>CCS</w:t>
      </w:r>
      <w:r w:rsidRPr="00A835A5">
        <w:t xml:space="preserve">”), excluding VAT, </w:t>
      </w:r>
      <w:r w:rsidRPr="008F2D8D">
        <w:rPr>
          <w:b/>
        </w:rPr>
        <w:t xml:space="preserve"> </w:t>
      </w:r>
      <w:r w:rsidRPr="00A835A5">
        <w:t>Management Charge</w:t>
      </w:r>
      <w:r w:rsidR="002B1820">
        <w:t xml:space="preserve"> 1</w:t>
      </w:r>
      <w:r w:rsidRPr="00A835A5">
        <w:t>% of all the Charges for the Deliverables invoiced to the Buyer under this Contract</w:t>
      </w:r>
      <w:r>
        <w:t xml:space="preserve"> </w:t>
      </w:r>
      <w:r w:rsidR="00234268">
        <w:t>(the “</w:t>
      </w:r>
      <w:r w:rsidR="00234268">
        <w:rPr>
          <w:b/>
        </w:rPr>
        <w:t xml:space="preserve">Management </w:t>
      </w:r>
      <w:r w:rsidR="00234268" w:rsidRPr="00234268">
        <w:rPr>
          <w:b/>
        </w:rPr>
        <w:t>Charge</w:t>
      </w:r>
      <w:r w:rsidR="00234268">
        <w:t xml:space="preserve">”) </w:t>
      </w:r>
      <w:r w:rsidRPr="00234268">
        <w:t>and</w:t>
      </w:r>
      <w:r>
        <w:t xml:space="preserve"> the Supplier will provide MI Reports (as defined in Annex G to this </w:t>
      </w:r>
      <w:r w:rsidR="008B14C7">
        <w:t>l</w:t>
      </w:r>
      <w:r>
        <w:t>etter) to CCS</w:t>
      </w:r>
      <w:r w:rsidRPr="00A835A5">
        <w:t>:</w:t>
      </w:r>
    </w:p>
    <w:p w14:paraId="55E1A32D" w14:textId="77777777" w:rsidR="008F2D8D" w:rsidRPr="00A835A5" w:rsidRDefault="008F2D8D" w:rsidP="008F2D8D">
      <w:pPr>
        <w:jc w:val="both"/>
      </w:pPr>
    </w:p>
    <w:p w14:paraId="4C3DD99A" w14:textId="77777777" w:rsidR="001704FD" w:rsidRDefault="00764190" w:rsidP="00876500">
      <w:pPr>
        <w:pStyle w:val="ListParagraph"/>
        <w:numPr>
          <w:ilvl w:val="1"/>
          <w:numId w:val="1"/>
        </w:numPr>
        <w:jc w:val="both"/>
      </w:pPr>
      <w:r>
        <w:t xml:space="preserve">in each case </w:t>
      </w:r>
      <w:r w:rsidRPr="00A835A5">
        <w:t xml:space="preserve">using the process in Annex G to this </w:t>
      </w:r>
      <w:r w:rsidR="008B14C7">
        <w:t>l</w:t>
      </w:r>
      <w:r w:rsidRPr="00A835A5">
        <w:t>etter (</w:t>
      </w:r>
      <w:r w:rsidRPr="008B14C7">
        <w:rPr>
          <w:i/>
        </w:rPr>
        <w:t>Management Charges and Information</w:t>
      </w:r>
      <w:r w:rsidRPr="00A835A5">
        <w:t xml:space="preserve">); </w:t>
      </w:r>
    </w:p>
    <w:p w14:paraId="7BD1C421" w14:textId="77777777" w:rsidR="001704FD" w:rsidRDefault="001704FD" w:rsidP="001704FD">
      <w:pPr>
        <w:pStyle w:val="ListParagraph"/>
        <w:jc w:val="both"/>
      </w:pPr>
    </w:p>
    <w:p w14:paraId="395E285D" w14:textId="77777777" w:rsidR="00764190" w:rsidRDefault="001704FD" w:rsidP="00876500">
      <w:pPr>
        <w:pStyle w:val="ListParagraph"/>
        <w:numPr>
          <w:ilvl w:val="1"/>
          <w:numId w:val="1"/>
        </w:numPr>
        <w:jc w:val="both"/>
      </w:pPr>
      <w:r>
        <w:t xml:space="preserve">neither </w:t>
      </w:r>
      <w:r w:rsidR="00984ED3">
        <w:t>the Buyer nor the Supplier</w:t>
      </w:r>
      <w:r>
        <w:t xml:space="preserve"> limits or excludes its obligation to pay the required Management Charge or Default Management Charge; </w:t>
      </w:r>
      <w:r w:rsidR="00764190" w:rsidRPr="00A835A5">
        <w:t>and</w:t>
      </w:r>
    </w:p>
    <w:p w14:paraId="6C3F53B8" w14:textId="77777777" w:rsidR="008F2D8D" w:rsidRDefault="008F2D8D" w:rsidP="008F2D8D">
      <w:pPr>
        <w:pStyle w:val="ListParagraph"/>
        <w:jc w:val="both"/>
      </w:pPr>
    </w:p>
    <w:p w14:paraId="547BB52D" w14:textId="77777777" w:rsidR="00854F7F" w:rsidRPr="007645C8" w:rsidRDefault="00764190" w:rsidP="00876500">
      <w:pPr>
        <w:pStyle w:val="ListParagraph"/>
        <w:numPr>
          <w:ilvl w:val="1"/>
          <w:numId w:val="1"/>
        </w:numPr>
        <w:jc w:val="both"/>
      </w:pPr>
      <w:r w:rsidRPr="00A835A5">
        <w:t>the Buyer and the Supplier agree that clause 19 of the Conditions (</w:t>
      </w:r>
      <w:r w:rsidRPr="008B14C7">
        <w:rPr>
          <w:i/>
        </w:rPr>
        <w:t>Other people’s rights in this contract</w:t>
      </w:r>
      <w:r w:rsidRPr="00A835A5">
        <w:t>) does not apply and that C</w:t>
      </w:r>
      <w:r w:rsidR="008B14C7">
        <w:t>ontract (</w:t>
      </w:r>
      <w:r w:rsidRPr="00A835A5">
        <w:t>R</w:t>
      </w:r>
      <w:r w:rsidR="008B14C7">
        <w:t xml:space="preserve">ights of </w:t>
      </w:r>
      <w:r w:rsidR="008F2D8D">
        <w:t>T</w:t>
      </w:r>
      <w:r w:rsidR="008B14C7">
        <w:t xml:space="preserve">hird </w:t>
      </w:r>
      <w:r w:rsidR="008F2D8D">
        <w:t>P</w:t>
      </w:r>
      <w:r w:rsidR="008B14C7">
        <w:t xml:space="preserve">arties) </w:t>
      </w:r>
      <w:r w:rsidR="008F2D8D">
        <w:t>A</w:t>
      </w:r>
      <w:r w:rsidR="008B14C7">
        <w:t>ct 1999 (“</w:t>
      </w:r>
      <w:r w:rsidR="008B14C7">
        <w:rPr>
          <w:b/>
        </w:rPr>
        <w:t>CRTPA</w:t>
      </w:r>
      <w:r w:rsidR="008B14C7">
        <w:t>”)</w:t>
      </w:r>
      <w:r w:rsidR="001704FD">
        <w:t xml:space="preserve"> applies to this paragraph 8</w:t>
      </w:r>
      <w:r w:rsidRPr="00A835A5">
        <w:t xml:space="preserve"> and to Annex G to this </w:t>
      </w:r>
      <w:r w:rsidR="008B14C7">
        <w:t>l</w:t>
      </w:r>
      <w:r w:rsidRPr="00A835A5">
        <w:t>etter (</w:t>
      </w:r>
      <w:r w:rsidRPr="008B14C7">
        <w:rPr>
          <w:i/>
        </w:rPr>
        <w:t>Management Charges and Information</w:t>
      </w:r>
      <w:r w:rsidRPr="00A835A5">
        <w:t xml:space="preserve">) to the extent necessary to ensure that CCS will have the right to enforce any obligation owed to it by the </w:t>
      </w:r>
      <w:r w:rsidR="008F2D8D">
        <w:t xml:space="preserve">Supplier under this paragraph </w:t>
      </w:r>
      <w:r w:rsidR="001704FD">
        <w:t>8</w:t>
      </w:r>
      <w:r w:rsidRPr="00A835A5">
        <w:t xml:space="preserve"> and Annex G to this </w:t>
      </w:r>
      <w:r w:rsidR="008B14C7">
        <w:t>l</w:t>
      </w:r>
      <w:r w:rsidRPr="00A835A5">
        <w:t>etter (</w:t>
      </w:r>
      <w:r w:rsidRPr="008B14C7">
        <w:rPr>
          <w:i/>
        </w:rPr>
        <w:t>Management Charges and Information</w:t>
      </w:r>
      <w:r w:rsidRPr="00A835A5">
        <w:t>), in its own right under section 1(1) of the CRTPA</w:t>
      </w:r>
    </w:p>
    <w:p w14:paraId="28E25897" w14:textId="77777777" w:rsidR="00657450" w:rsidRPr="007645C8" w:rsidRDefault="00657450" w:rsidP="000F60AB">
      <w:pPr>
        <w:pStyle w:val="ListParagraph"/>
        <w:ind w:left="426"/>
      </w:pPr>
    </w:p>
    <w:p w14:paraId="0E6D5926" w14:textId="77777777" w:rsidR="004C2712" w:rsidRPr="007645C8" w:rsidRDefault="00ED5565" w:rsidP="00876500">
      <w:pPr>
        <w:pStyle w:val="ListParagraph"/>
        <w:numPr>
          <w:ilvl w:val="0"/>
          <w:numId w:val="1"/>
        </w:numPr>
        <w:ind w:left="426"/>
        <w:jc w:val="both"/>
      </w:pPr>
      <w:r>
        <w:t>If the Buyer and the Supplier enter into the Contract, the Buyer and the Supplier will, each at their own expense, do all acts and things necessary or desirable to give effect to the Contract.</w:t>
      </w:r>
    </w:p>
    <w:p w14:paraId="1401B470" w14:textId="77777777" w:rsidR="00854F7F" w:rsidRPr="007645C8" w:rsidRDefault="00854F7F" w:rsidP="00854F7F">
      <w:pPr>
        <w:jc w:val="both"/>
      </w:pPr>
    </w:p>
    <w:p w14:paraId="2073F7EB" w14:textId="77777777" w:rsidR="00BC5B06" w:rsidRPr="007645C8" w:rsidRDefault="00CB7659" w:rsidP="00264E62">
      <w:pPr>
        <w:jc w:val="both"/>
        <w:rPr>
          <w:i/>
          <w:color w:val="222222"/>
          <w:highlight w:val="white"/>
          <w:u w:val="single"/>
        </w:rPr>
      </w:pPr>
      <w:r w:rsidRPr="007645C8">
        <w:rPr>
          <w:i/>
          <w:color w:val="222222"/>
          <w:highlight w:val="white"/>
          <w:u w:val="single"/>
        </w:rPr>
        <w:t>Accepting the offer of the Contract</w:t>
      </w:r>
    </w:p>
    <w:p w14:paraId="1BFAB3F0" w14:textId="77777777" w:rsidR="00CB7659" w:rsidRPr="007645C8" w:rsidRDefault="00CB7659" w:rsidP="00264E62">
      <w:pPr>
        <w:jc w:val="both"/>
        <w:rPr>
          <w:color w:val="222222"/>
          <w:highlight w:val="white"/>
        </w:rPr>
      </w:pPr>
    </w:p>
    <w:p w14:paraId="7BD5AF30" w14:textId="2641C0CC" w:rsidR="0038403E" w:rsidRPr="007645C8" w:rsidRDefault="006171C3">
      <w:pPr>
        <w:jc w:val="both"/>
      </w:pPr>
      <w:r w:rsidRPr="007645C8">
        <w:t xml:space="preserve">In the circumstances, </w:t>
      </w:r>
      <w:r w:rsidR="00F44490">
        <w:rPr>
          <w:b/>
          <w:color w:val="222222"/>
          <w:highlight w:val="white"/>
        </w:rPr>
        <w:t>Cabinet Office</w:t>
      </w:r>
      <w:r w:rsidR="00D969C7" w:rsidRPr="007645C8">
        <w:rPr>
          <w:color w:val="222222"/>
          <w:highlight w:val="white"/>
        </w:rPr>
        <w:t xml:space="preserve"> </w:t>
      </w:r>
      <w:r w:rsidRPr="007645C8">
        <w:t xml:space="preserve">proposes to enter into the </w:t>
      </w:r>
      <w:r w:rsidR="004A3D31" w:rsidRPr="007645C8">
        <w:t>Contract</w:t>
      </w:r>
      <w:r w:rsidRPr="007645C8">
        <w:t xml:space="preserve"> exceptionally by an exchange of co</w:t>
      </w:r>
      <w:r w:rsidR="004A3D31" w:rsidRPr="007645C8">
        <w:t>rrespondence</w:t>
      </w:r>
      <w:r w:rsidR="005A250C">
        <w:t xml:space="preserve"> rather than signing hard copies of the Contract</w:t>
      </w:r>
      <w:r w:rsidR="005A250C" w:rsidRPr="007645C8">
        <w:t>.</w:t>
      </w:r>
      <w:r w:rsidR="005A250C">
        <w:t xml:space="preserve"> I confirm that I am authorised by </w:t>
      </w:r>
      <w:r w:rsidR="00F44490">
        <w:rPr>
          <w:b/>
        </w:rPr>
        <w:t>Cabinet Office</w:t>
      </w:r>
      <w:r w:rsidR="005A250C">
        <w:t xml:space="preserve"> to accept the terms of the Contract and this letter expresses my intention to authenticate the Contract.</w:t>
      </w:r>
      <w:r w:rsidRPr="007645C8">
        <w:t>.</w:t>
      </w:r>
    </w:p>
    <w:p w14:paraId="4FAEBCB2" w14:textId="77777777" w:rsidR="0038403E" w:rsidRPr="007645C8" w:rsidRDefault="0038403E">
      <w:pPr>
        <w:jc w:val="both"/>
      </w:pPr>
    </w:p>
    <w:p w14:paraId="7D89E708" w14:textId="09358843" w:rsidR="00A04A03" w:rsidRPr="007645C8" w:rsidRDefault="00C92C77">
      <w:pPr>
        <w:jc w:val="both"/>
      </w:pPr>
      <w:r w:rsidRPr="007645C8">
        <w:t xml:space="preserve">Please </w:t>
      </w:r>
      <w:r w:rsidR="005A250C">
        <w:t xml:space="preserve">arrange for a person the Supplier authorises to sign contracts on its behalf to </w:t>
      </w:r>
      <w:r w:rsidRPr="007645C8">
        <w:t xml:space="preserve">confirm </w:t>
      </w:r>
      <w:r w:rsidR="005A250C">
        <w:t>by email, from their own individual account</w:t>
      </w:r>
      <w:r w:rsidR="00D969C7" w:rsidRPr="007645C8">
        <w:t xml:space="preserve"> to </w:t>
      </w:r>
      <w:r w:rsidR="006E104A">
        <w:rPr>
          <w:b/>
        </w:rPr>
        <w:t>info@crowncommercialservice.gov.uk</w:t>
      </w:r>
      <w:r w:rsidR="006E104A">
        <w:t>, using the heading CCSO20A83 the Delivery of Individual Electoral Registration Digital Services (IER DS)</w:t>
      </w:r>
      <w:r w:rsidR="005A250C">
        <w:rPr>
          <w:b/>
        </w:rPr>
        <w:t xml:space="preserve"> </w:t>
      </w:r>
      <w:r w:rsidR="005A250C">
        <w:t>the Supplier’s acceptance of the Contract using the wording set out below</w:t>
      </w:r>
      <w:r w:rsidR="0073583B" w:rsidRPr="007645C8">
        <w:t>.</w:t>
      </w:r>
    </w:p>
    <w:p w14:paraId="2E710D1A" w14:textId="77777777" w:rsidR="00A04A03" w:rsidRPr="007645C8" w:rsidRDefault="00A04A03">
      <w:pPr>
        <w:jc w:val="both"/>
      </w:pPr>
    </w:p>
    <w:p w14:paraId="42106733" w14:textId="0B2D63C4" w:rsidR="00DC377C" w:rsidRPr="00F44490" w:rsidRDefault="004A3D31">
      <w:pPr>
        <w:jc w:val="both"/>
        <w:rPr>
          <w:b/>
        </w:rPr>
      </w:pPr>
      <w:r w:rsidRPr="007645C8">
        <w:t>To assist us in managing the</w:t>
      </w:r>
      <w:r w:rsidR="00A04A03" w:rsidRPr="007645C8">
        <w:t xml:space="preserve"> process, please inform us </w:t>
      </w:r>
      <w:r w:rsidR="006171C3" w:rsidRPr="007645C8">
        <w:t xml:space="preserve">of your decision as to whether or not to accept the </w:t>
      </w:r>
      <w:r w:rsidRPr="007645C8">
        <w:t>Contract</w:t>
      </w:r>
      <w:r w:rsidR="006171C3" w:rsidRPr="007645C8">
        <w:t xml:space="preserve"> </w:t>
      </w:r>
      <w:r w:rsidR="00C92C77" w:rsidRPr="007645C8">
        <w:t xml:space="preserve">by </w:t>
      </w:r>
      <w:r w:rsidR="00A04A03" w:rsidRPr="007645C8">
        <w:t>17:00</w:t>
      </w:r>
      <w:r w:rsidR="00C92C77" w:rsidRPr="007645C8">
        <w:t xml:space="preserve"> on </w:t>
      </w:r>
      <w:r w:rsidR="00F44490">
        <w:t>08</w:t>
      </w:r>
      <w:r w:rsidR="00F44490" w:rsidRPr="00F44490">
        <w:rPr>
          <w:vertAlign w:val="superscript"/>
        </w:rPr>
        <w:t>th</w:t>
      </w:r>
      <w:r w:rsidR="00F44490">
        <w:t xml:space="preserve"> </w:t>
      </w:r>
      <w:r w:rsidR="00F44490" w:rsidRPr="00F44490">
        <w:t>October</w:t>
      </w:r>
      <w:r w:rsidR="006E104A" w:rsidRPr="00F44490">
        <w:t xml:space="preserve"> 2020</w:t>
      </w:r>
      <w:r w:rsidR="00C92C77" w:rsidRPr="007645C8">
        <w:t xml:space="preserve">. </w:t>
      </w:r>
    </w:p>
    <w:p w14:paraId="0A53F7AE" w14:textId="77777777" w:rsidR="00DC377C" w:rsidRPr="007645C8" w:rsidRDefault="00DC377C">
      <w:pPr>
        <w:jc w:val="both"/>
      </w:pPr>
    </w:p>
    <w:p w14:paraId="5251941E" w14:textId="77777777" w:rsidR="00DC377C" w:rsidRPr="007645C8" w:rsidRDefault="006171C3">
      <w:pPr>
        <w:jc w:val="both"/>
      </w:pPr>
      <w:r w:rsidRPr="007645C8">
        <w:t xml:space="preserve">If you intend to accept the </w:t>
      </w:r>
      <w:r w:rsidR="004A3D31" w:rsidRPr="007645C8">
        <w:t>Contract</w:t>
      </w:r>
      <w:r w:rsidR="00DC377C" w:rsidRPr="007645C8">
        <w:t xml:space="preserve"> please state the following in your email:</w:t>
      </w:r>
    </w:p>
    <w:p w14:paraId="1EAC2ECC" w14:textId="77777777" w:rsidR="00DC377C" w:rsidRPr="007645C8" w:rsidRDefault="00DC377C">
      <w:pPr>
        <w:jc w:val="both"/>
      </w:pPr>
    </w:p>
    <w:p w14:paraId="4E8C112A" w14:textId="1732EADD" w:rsidR="00DC377C" w:rsidRPr="007645C8" w:rsidRDefault="006E4519" w:rsidP="00DC377C">
      <w:pPr>
        <w:jc w:val="both"/>
      </w:pPr>
      <w:r w:rsidRPr="007645C8">
        <w:t>“</w:t>
      </w:r>
      <w:r w:rsidR="00DC377C" w:rsidRPr="007645C8">
        <w:rPr>
          <w:i/>
        </w:rPr>
        <w:t xml:space="preserve">I </w:t>
      </w:r>
      <w:r w:rsidRPr="007645C8">
        <w:rPr>
          <w:i/>
        </w:rPr>
        <w:t xml:space="preserve">refer to your letter dated </w:t>
      </w:r>
      <w:r w:rsidRPr="007645C8">
        <w:rPr>
          <w:b/>
          <w:i/>
        </w:rPr>
        <w:t>[INSERT DATE]</w:t>
      </w:r>
      <w:r w:rsidRPr="007645C8">
        <w:rPr>
          <w:i/>
        </w:rPr>
        <w:t xml:space="preserve"> </w:t>
      </w:r>
      <w:r w:rsidR="00330608" w:rsidRPr="007645C8">
        <w:rPr>
          <w:i/>
        </w:rPr>
        <w:t>(the “</w:t>
      </w:r>
      <w:r w:rsidR="00330608" w:rsidRPr="007645C8">
        <w:rPr>
          <w:b/>
          <w:i/>
        </w:rPr>
        <w:t>Letter</w:t>
      </w:r>
      <w:r w:rsidR="00330608" w:rsidRPr="007645C8">
        <w:rPr>
          <w:i/>
        </w:rPr>
        <w:t xml:space="preserve">”) </w:t>
      </w:r>
      <w:r w:rsidRPr="007645C8">
        <w:rPr>
          <w:i/>
        </w:rPr>
        <w:t>in respect of</w:t>
      </w:r>
      <w:r w:rsidR="00854F7F" w:rsidRPr="007645C8">
        <w:rPr>
          <w:i/>
        </w:rPr>
        <w:t xml:space="preserve"> </w:t>
      </w:r>
      <w:r w:rsidR="00D969C7" w:rsidRPr="007645C8">
        <w:rPr>
          <w:i/>
        </w:rPr>
        <w:t>the</w:t>
      </w:r>
      <w:r w:rsidR="00854F7F" w:rsidRPr="007645C8">
        <w:rPr>
          <w:i/>
        </w:rPr>
        <w:t xml:space="preserve"> contract </w:t>
      </w:r>
      <w:r w:rsidR="00D969C7" w:rsidRPr="007645C8">
        <w:rPr>
          <w:b/>
          <w:i/>
        </w:rPr>
        <w:t xml:space="preserve">[INSERT CONTRACT NAME AND REFERENCE] </w:t>
      </w:r>
      <w:r w:rsidRPr="007645C8">
        <w:rPr>
          <w:i/>
        </w:rPr>
        <w:t>(the “</w:t>
      </w:r>
      <w:r w:rsidR="00854F7F" w:rsidRPr="007645C8">
        <w:rPr>
          <w:b/>
          <w:i/>
        </w:rPr>
        <w:t>Contract</w:t>
      </w:r>
      <w:r w:rsidRPr="007645C8">
        <w:rPr>
          <w:i/>
        </w:rPr>
        <w:t>”).</w:t>
      </w:r>
      <w:r w:rsidR="002D4B04" w:rsidRPr="007645C8">
        <w:rPr>
          <w:i/>
        </w:rPr>
        <w:t xml:space="preserve"> A copy of the Letter is attached to this email.</w:t>
      </w:r>
      <w:r w:rsidRPr="007645C8">
        <w:rPr>
          <w:i/>
        </w:rPr>
        <w:t xml:space="preserve"> I </w:t>
      </w:r>
      <w:r w:rsidR="00DC377C" w:rsidRPr="007645C8">
        <w:rPr>
          <w:i/>
        </w:rPr>
        <w:t>confirm that</w:t>
      </w:r>
      <w:r w:rsidRPr="007645C8">
        <w:rPr>
          <w:i/>
        </w:rPr>
        <w:t xml:space="preserve"> I</w:t>
      </w:r>
      <w:r w:rsidR="009542A0" w:rsidRPr="009542A0">
        <w:rPr>
          <w:i/>
        </w:rPr>
        <w:t xml:space="preserve"> </w:t>
      </w:r>
      <w:r w:rsidR="009542A0" w:rsidRPr="007645C8">
        <w:rPr>
          <w:i/>
        </w:rPr>
        <w:t>I</w:t>
      </w:r>
      <w:r w:rsidR="009542A0">
        <w:rPr>
          <w:i/>
        </w:rPr>
        <w:t xml:space="preserve"> am authorised by</w:t>
      </w:r>
      <w:r w:rsidR="009542A0" w:rsidRPr="007645C8">
        <w:rPr>
          <w:i/>
        </w:rPr>
        <w:t xml:space="preserve"> </w:t>
      </w:r>
      <w:r w:rsidR="009542A0">
        <w:rPr>
          <w:b/>
          <w:i/>
        </w:rPr>
        <w:t xml:space="preserve">[INSERT NAME OF </w:t>
      </w:r>
      <w:r w:rsidR="009542A0" w:rsidRPr="00F72F84">
        <w:rPr>
          <w:b/>
          <w:i/>
        </w:rPr>
        <w:t>SUPPLIER</w:t>
      </w:r>
      <w:r w:rsidR="009542A0">
        <w:rPr>
          <w:b/>
          <w:i/>
        </w:rPr>
        <w:t>] (</w:t>
      </w:r>
      <w:r w:rsidR="009542A0" w:rsidRPr="004519CE">
        <w:rPr>
          <w:i/>
        </w:rPr>
        <w:t>the</w:t>
      </w:r>
      <w:r w:rsidR="009542A0">
        <w:rPr>
          <w:b/>
          <w:i/>
        </w:rPr>
        <w:t xml:space="preserve"> “</w:t>
      </w:r>
      <w:r w:rsidR="009542A0" w:rsidRPr="004519CE">
        <w:rPr>
          <w:b/>
          <w:i/>
        </w:rPr>
        <w:t>Supplier</w:t>
      </w:r>
      <w:r w:rsidR="009542A0">
        <w:rPr>
          <w:i/>
        </w:rPr>
        <w:t xml:space="preserve">”) to </w:t>
      </w:r>
      <w:r w:rsidRPr="007645C8">
        <w:rPr>
          <w:i/>
        </w:rPr>
        <w:t xml:space="preserve"> accept</w:t>
      </w:r>
      <w:r w:rsidRPr="007645C8">
        <w:rPr>
          <w:b/>
          <w:i/>
        </w:rPr>
        <w:t xml:space="preserve"> </w:t>
      </w:r>
      <w:r w:rsidR="00DC377C" w:rsidRPr="007645C8">
        <w:rPr>
          <w:i/>
        </w:rPr>
        <w:t xml:space="preserve">the </w:t>
      </w:r>
      <w:r w:rsidR="00877C55" w:rsidRPr="007645C8">
        <w:rPr>
          <w:i/>
        </w:rPr>
        <w:t>terms of the Contract</w:t>
      </w:r>
      <w:r w:rsidRPr="007645C8">
        <w:rPr>
          <w:i/>
        </w:rPr>
        <w:t xml:space="preserve"> for and on behalf of</w:t>
      </w:r>
      <w:r w:rsidRPr="007645C8">
        <w:rPr>
          <w:b/>
          <w:i/>
        </w:rPr>
        <w:t xml:space="preserve"> </w:t>
      </w:r>
      <w:r w:rsidR="009542A0" w:rsidRPr="004519CE">
        <w:rPr>
          <w:i/>
        </w:rPr>
        <w:t>the</w:t>
      </w:r>
      <w:r w:rsidR="009542A0">
        <w:rPr>
          <w:b/>
          <w:i/>
        </w:rPr>
        <w:t xml:space="preserve"> </w:t>
      </w:r>
      <w:r w:rsidR="009542A0" w:rsidRPr="004519CE">
        <w:rPr>
          <w:i/>
        </w:rPr>
        <w:t>Supplier,</w:t>
      </w:r>
      <w:r w:rsidR="009542A0">
        <w:rPr>
          <w:i/>
        </w:rPr>
        <w:t xml:space="preserve"> that the Supplier intends to be bound by the terms of the Contract</w:t>
      </w:r>
      <w:r w:rsidR="009542A0" w:rsidRPr="007645C8">
        <w:rPr>
          <w:i/>
        </w:rPr>
        <w:t xml:space="preserve"> </w:t>
      </w:r>
      <w:r w:rsidR="00DC377C" w:rsidRPr="007645C8">
        <w:rPr>
          <w:i/>
        </w:rPr>
        <w:t>and</w:t>
      </w:r>
      <w:r w:rsidR="00C572B9" w:rsidRPr="007645C8">
        <w:rPr>
          <w:i/>
        </w:rPr>
        <w:t xml:space="preserve"> that the</w:t>
      </w:r>
      <w:r w:rsidR="00DC377C" w:rsidRPr="007645C8">
        <w:rPr>
          <w:i/>
        </w:rPr>
        <w:t xml:space="preserve"> </w:t>
      </w:r>
      <w:r w:rsidR="00877C55" w:rsidRPr="007645C8">
        <w:rPr>
          <w:i/>
        </w:rPr>
        <w:t>Contract takes</w:t>
      </w:r>
      <w:r w:rsidR="00330608" w:rsidRPr="007645C8">
        <w:rPr>
          <w:i/>
        </w:rPr>
        <w:t xml:space="preserve"> effect on and from the date of this email</w:t>
      </w:r>
      <w:r w:rsidR="00DC377C" w:rsidRPr="007645C8">
        <w:rPr>
          <w:i/>
        </w:rPr>
        <w:t>.</w:t>
      </w:r>
      <w:r w:rsidR="0073583B" w:rsidRPr="007645C8">
        <w:t>”</w:t>
      </w:r>
    </w:p>
    <w:p w14:paraId="6E7B55EA" w14:textId="77777777" w:rsidR="00DC377C" w:rsidRPr="007645C8" w:rsidRDefault="00DC377C">
      <w:pPr>
        <w:jc w:val="both"/>
      </w:pPr>
    </w:p>
    <w:p w14:paraId="0C9BF429" w14:textId="77777777" w:rsidR="000306D5" w:rsidRPr="007645C8" w:rsidRDefault="000306D5">
      <w:pPr>
        <w:jc w:val="both"/>
      </w:pPr>
      <w:r w:rsidRPr="007645C8">
        <w:t>Please make sure that your name and job title are included in the email</w:t>
      </w:r>
      <w:r w:rsidR="002D4B04" w:rsidRPr="007645C8">
        <w:t xml:space="preserve"> and attach a copy of this letter to your email</w:t>
      </w:r>
      <w:r w:rsidRPr="007645C8">
        <w:t>.</w:t>
      </w:r>
    </w:p>
    <w:p w14:paraId="55F29000" w14:textId="77777777" w:rsidR="000306D5" w:rsidRPr="007645C8" w:rsidRDefault="000306D5">
      <w:pPr>
        <w:jc w:val="both"/>
      </w:pPr>
    </w:p>
    <w:p w14:paraId="558B384D" w14:textId="118A401D" w:rsidR="006171C3" w:rsidRPr="007645C8" w:rsidRDefault="006171C3">
      <w:pPr>
        <w:jc w:val="both"/>
      </w:pPr>
      <w:r w:rsidRPr="007645C8">
        <w:t xml:space="preserve">If we are not sufficiently clear whether or not you accept the </w:t>
      </w:r>
      <w:r w:rsidR="00877C55" w:rsidRPr="007645C8">
        <w:t>terms of the Contract</w:t>
      </w:r>
      <w:r w:rsidRPr="007645C8">
        <w:t xml:space="preserve"> we will contact you again to ask for clarification.</w:t>
      </w:r>
      <w:r w:rsidR="009542A0">
        <w:t xml:space="preserve"> Until we receive your authorised signatory’s email clearly accepting the terms of the Contract as set out in this letter, the Contract will not come into force.</w:t>
      </w:r>
    </w:p>
    <w:p w14:paraId="58FBB5D1" w14:textId="77777777" w:rsidR="00CB7659" w:rsidRPr="007645C8" w:rsidRDefault="00CB7659">
      <w:pPr>
        <w:jc w:val="both"/>
      </w:pPr>
    </w:p>
    <w:p w14:paraId="4B7AF694" w14:textId="77777777" w:rsidR="00CB7659" w:rsidRPr="007645C8" w:rsidRDefault="00CB7659">
      <w:pPr>
        <w:jc w:val="both"/>
        <w:rPr>
          <w:u w:val="single"/>
        </w:rPr>
      </w:pPr>
      <w:r w:rsidRPr="007645C8">
        <w:rPr>
          <w:i/>
          <w:u w:val="single"/>
        </w:rPr>
        <w:t>Contract management information</w:t>
      </w:r>
    </w:p>
    <w:p w14:paraId="47527BEF" w14:textId="77777777" w:rsidR="00CB7659" w:rsidRPr="007645C8" w:rsidRDefault="00CB7659">
      <w:pPr>
        <w:jc w:val="both"/>
      </w:pPr>
    </w:p>
    <w:p w14:paraId="42695671" w14:textId="77777777" w:rsidR="00CB7659" w:rsidRPr="007645C8" w:rsidRDefault="001710E3">
      <w:pPr>
        <w:jc w:val="both"/>
      </w:pPr>
      <w:r w:rsidRPr="007645C8">
        <w:lastRenderedPageBreak/>
        <w:t xml:space="preserve">In order to make the Contract operate </w:t>
      </w:r>
      <w:r w:rsidR="00D32C5F">
        <w:t xml:space="preserve">properly, </w:t>
      </w:r>
      <w:r w:rsidRPr="007645C8">
        <w:t xml:space="preserve">you will need the information set out in Annex </w:t>
      </w:r>
      <w:r w:rsidR="00BE0C40" w:rsidRPr="007645C8">
        <w:t>E</w:t>
      </w:r>
      <w:r w:rsidRPr="007645C8">
        <w:t xml:space="preserve"> to this letter.</w:t>
      </w:r>
    </w:p>
    <w:p w14:paraId="5E2605FD" w14:textId="77777777" w:rsidR="001710E3" w:rsidRPr="007645C8" w:rsidRDefault="001710E3">
      <w:pPr>
        <w:jc w:val="both"/>
      </w:pPr>
    </w:p>
    <w:p w14:paraId="73C0AC0D" w14:textId="77777777" w:rsidR="001710E3" w:rsidRPr="007645C8" w:rsidRDefault="001710E3">
      <w:pPr>
        <w:jc w:val="both"/>
      </w:pPr>
      <w:r w:rsidRPr="007645C8">
        <w:t>If you accept the Contract, please provide the following information with your email of acceptance:</w:t>
      </w:r>
    </w:p>
    <w:p w14:paraId="41955334" w14:textId="77777777" w:rsidR="001710E3" w:rsidRPr="007645C8" w:rsidRDefault="001710E3">
      <w:pPr>
        <w:jc w:val="both"/>
      </w:pPr>
    </w:p>
    <w:p w14:paraId="18A5BBB3" w14:textId="77777777" w:rsidR="001710E3" w:rsidRPr="007645C8" w:rsidRDefault="001710E3" w:rsidP="00876500">
      <w:pPr>
        <w:pStyle w:val="ListParagraph"/>
        <w:numPr>
          <w:ilvl w:val="0"/>
          <w:numId w:val="2"/>
        </w:numPr>
        <w:jc w:val="both"/>
      </w:pPr>
      <w:r w:rsidRPr="007645C8">
        <w:t xml:space="preserve">Key </w:t>
      </w:r>
      <w:r w:rsidR="00C924EC">
        <w:t>Personnel</w:t>
      </w:r>
      <w:r w:rsidRPr="007645C8">
        <w:t xml:space="preserve"> (name, role, email address and address)</w:t>
      </w:r>
    </w:p>
    <w:p w14:paraId="291E7248" w14:textId="77777777" w:rsidR="00A80E46" w:rsidRDefault="00A80E46" w:rsidP="00876500">
      <w:pPr>
        <w:pStyle w:val="ListParagraph"/>
        <w:numPr>
          <w:ilvl w:val="0"/>
          <w:numId w:val="2"/>
        </w:numPr>
        <w:jc w:val="both"/>
      </w:pPr>
      <w:r w:rsidRPr="007645C8">
        <w:t>Commercially Sensitive Information (not applicable or insert your Commercially Sensitive Information)</w:t>
      </w:r>
    </w:p>
    <w:p w14:paraId="10130D19" w14:textId="77777777" w:rsidR="00425553" w:rsidRDefault="00425553" w:rsidP="00876500">
      <w:pPr>
        <w:pStyle w:val="ListParagraph"/>
        <w:numPr>
          <w:ilvl w:val="0"/>
          <w:numId w:val="2"/>
        </w:numPr>
        <w:jc w:val="both"/>
      </w:pPr>
      <w:r>
        <w:t>Supplier Address (registered address if registered)</w:t>
      </w:r>
    </w:p>
    <w:p w14:paraId="45EA42DC" w14:textId="77777777" w:rsidR="002255D4" w:rsidRDefault="002255D4" w:rsidP="00876500">
      <w:pPr>
        <w:pStyle w:val="ListParagraph"/>
        <w:numPr>
          <w:ilvl w:val="0"/>
          <w:numId w:val="2"/>
        </w:numPr>
        <w:jc w:val="both"/>
      </w:pPr>
      <w:r>
        <w:t>Supplier Address for notices (if different o the Supplier Address)</w:t>
      </w:r>
    </w:p>
    <w:p w14:paraId="4713D667" w14:textId="77777777" w:rsidR="00425553" w:rsidRDefault="00425553" w:rsidP="00876500">
      <w:pPr>
        <w:pStyle w:val="ListParagraph"/>
        <w:numPr>
          <w:ilvl w:val="0"/>
          <w:numId w:val="2"/>
        </w:numPr>
        <w:jc w:val="both"/>
      </w:pPr>
      <w:r>
        <w:t>Registration number (re</w:t>
      </w:r>
      <w:r w:rsidR="002255D4">
        <w:t>gistration number if regist</w:t>
      </w:r>
      <w:r>
        <w:t>ered)</w:t>
      </w:r>
    </w:p>
    <w:p w14:paraId="5F14F725" w14:textId="77777777" w:rsidR="00425553" w:rsidRDefault="00425553" w:rsidP="00876500">
      <w:pPr>
        <w:pStyle w:val="ListParagraph"/>
        <w:numPr>
          <w:ilvl w:val="0"/>
          <w:numId w:val="2"/>
        </w:numPr>
        <w:jc w:val="both"/>
      </w:pPr>
      <w:r>
        <w:t>DUNS number (if known)</w:t>
      </w:r>
    </w:p>
    <w:p w14:paraId="425A3C74" w14:textId="77777777" w:rsidR="00425553" w:rsidRDefault="00425553" w:rsidP="00876500">
      <w:pPr>
        <w:pStyle w:val="ListParagraph"/>
        <w:numPr>
          <w:ilvl w:val="0"/>
          <w:numId w:val="2"/>
        </w:numPr>
        <w:jc w:val="both"/>
      </w:pPr>
      <w:r>
        <w:t>SID4GOV ID (if known)</w:t>
      </w:r>
    </w:p>
    <w:p w14:paraId="1ACE0B34" w14:textId="77777777" w:rsidR="00C0714C" w:rsidRPr="007645C8" w:rsidRDefault="00C0714C" w:rsidP="00876500">
      <w:pPr>
        <w:pStyle w:val="ListParagraph"/>
        <w:numPr>
          <w:ilvl w:val="0"/>
          <w:numId w:val="2"/>
        </w:numPr>
        <w:jc w:val="both"/>
      </w:pPr>
      <w:r>
        <w:t>Supplier’s account for payment of Charges</w:t>
      </w:r>
    </w:p>
    <w:p w14:paraId="6D90944B" w14:textId="77777777" w:rsidR="001710E3" w:rsidRPr="007645C8" w:rsidRDefault="001710E3">
      <w:pPr>
        <w:jc w:val="both"/>
      </w:pPr>
    </w:p>
    <w:p w14:paraId="5E95E93F" w14:textId="29874D81" w:rsidR="0038403E" w:rsidRPr="007645C8" w:rsidRDefault="00C92C77">
      <w:pPr>
        <w:jc w:val="both"/>
      </w:pPr>
      <w:r w:rsidRPr="007645C8">
        <w:t xml:space="preserve">If you have any queries, please contact the team on </w:t>
      </w:r>
      <w:r w:rsidR="00EA4C14">
        <w:rPr>
          <w:b/>
        </w:rPr>
        <w:t>info@crowncommercial.gov.uk</w:t>
      </w:r>
      <w:r w:rsidRPr="007645C8">
        <w:t>.</w:t>
      </w:r>
    </w:p>
    <w:p w14:paraId="3821F439" w14:textId="77777777" w:rsidR="0038403E" w:rsidRPr="007645C8" w:rsidRDefault="0038403E">
      <w:pPr>
        <w:jc w:val="both"/>
      </w:pPr>
    </w:p>
    <w:p w14:paraId="09A2FC7C" w14:textId="77777777" w:rsidR="0038403E" w:rsidRPr="007645C8" w:rsidRDefault="0038403E">
      <w:pPr>
        <w:jc w:val="both"/>
      </w:pPr>
    </w:p>
    <w:p w14:paraId="4CBCE95A" w14:textId="77777777" w:rsidR="0038403E" w:rsidRPr="007645C8" w:rsidRDefault="0038403E">
      <w:pPr>
        <w:jc w:val="both"/>
      </w:pPr>
    </w:p>
    <w:p w14:paraId="06510667" w14:textId="77777777" w:rsidR="0038403E" w:rsidRPr="007645C8" w:rsidRDefault="00C92C77">
      <w:pPr>
        <w:jc w:val="both"/>
      </w:pPr>
      <w:r w:rsidRPr="007645C8">
        <w:t>Yours faithfully,</w:t>
      </w:r>
    </w:p>
    <w:p w14:paraId="6D6F55B0" w14:textId="77777777" w:rsidR="0038403E" w:rsidRPr="007645C8" w:rsidRDefault="0038403E">
      <w:pPr>
        <w:jc w:val="both"/>
      </w:pPr>
    </w:p>
    <w:p w14:paraId="63372A96" w14:textId="77777777" w:rsidR="0038403E" w:rsidRPr="007645C8" w:rsidRDefault="0038403E">
      <w:pPr>
        <w:jc w:val="both"/>
      </w:pPr>
      <w:bookmarkStart w:id="1" w:name="_gjdgxs" w:colFirst="0" w:colLast="0"/>
      <w:bookmarkEnd w:id="1"/>
    </w:p>
    <w:p w14:paraId="56699AD3" w14:textId="7AE9AAE0" w:rsidR="0038403E" w:rsidRPr="007645C8" w:rsidRDefault="008B25E5">
      <w:pPr>
        <w:jc w:val="both"/>
      </w:pPr>
      <w:r>
        <w:t>REDACTED</w:t>
      </w:r>
    </w:p>
    <w:p w14:paraId="2C6584CB" w14:textId="77777777" w:rsidR="0038403E" w:rsidRPr="007645C8" w:rsidRDefault="0038403E">
      <w:pPr>
        <w:jc w:val="both"/>
      </w:pPr>
    </w:p>
    <w:p w14:paraId="2DA15F6D" w14:textId="63435711" w:rsidR="0038403E" w:rsidRPr="007645C8" w:rsidRDefault="00EA4C14">
      <w:pPr>
        <w:jc w:val="both"/>
        <w:rPr>
          <w:b/>
        </w:rPr>
      </w:pPr>
      <w:r>
        <w:rPr>
          <w:b/>
        </w:rPr>
        <w:t>Commercial Practitioner</w:t>
      </w:r>
    </w:p>
    <w:p w14:paraId="22D6B73C" w14:textId="77777777" w:rsidR="0038403E" w:rsidRPr="007645C8" w:rsidRDefault="0038403E">
      <w:pPr>
        <w:jc w:val="both"/>
        <w:rPr>
          <w:b/>
        </w:rPr>
      </w:pPr>
    </w:p>
    <w:p w14:paraId="22403C16" w14:textId="77777777" w:rsidR="008B5D7D" w:rsidRPr="007645C8" w:rsidRDefault="008B5D7D">
      <w:pPr>
        <w:rPr>
          <w:color w:val="000000"/>
        </w:rPr>
      </w:pPr>
      <w:r w:rsidRPr="007645C8">
        <w:rPr>
          <w:color w:val="000000"/>
        </w:rPr>
        <w:br w:type="page"/>
      </w:r>
    </w:p>
    <w:p w14:paraId="154DCFD1" w14:textId="77777777" w:rsidR="0038403E" w:rsidRPr="007645C8" w:rsidRDefault="008B5D7D" w:rsidP="00264E62">
      <w:pPr>
        <w:jc w:val="center"/>
        <w:rPr>
          <w:b/>
          <w:color w:val="000000"/>
        </w:rPr>
      </w:pPr>
      <w:r w:rsidRPr="007645C8">
        <w:rPr>
          <w:b/>
          <w:color w:val="000000"/>
        </w:rPr>
        <w:lastRenderedPageBreak/>
        <w:t>Annex A</w:t>
      </w:r>
    </w:p>
    <w:p w14:paraId="652A44C3" w14:textId="77777777" w:rsidR="008B5D7D" w:rsidRDefault="008B5D7D" w:rsidP="00264E62">
      <w:pPr>
        <w:jc w:val="center"/>
        <w:rPr>
          <w:b/>
          <w:color w:val="000000"/>
        </w:rPr>
      </w:pPr>
      <w:r w:rsidRPr="007645C8">
        <w:rPr>
          <w:b/>
          <w:color w:val="000000"/>
        </w:rPr>
        <w:t>Deliverables</w:t>
      </w:r>
      <w:r w:rsidR="002E72CE">
        <w:rPr>
          <w:b/>
          <w:color w:val="000000"/>
        </w:rPr>
        <w:t xml:space="preserve"> and Specification</w:t>
      </w:r>
    </w:p>
    <w:p w14:paraId="219CE3C1" w14:textId="77777777" w:rsidR="002E72CE" w:rsidRDefault="002E72CE" w:rsidP="00264E62">
      <w:pPr>
        <w:jc w:val="center"/>
        <w:rPr>
          <w:b/>
          <w:color w:val="000000"/>
        </w:rPr>
      </w:pPr>
    </w:p>
    <w:p w14:paraId="1ADA20B5" w14:textId="77777777" w:rsidR="002E72CE" w:rsidRDefault="002E72CE" w:rsidP="00264E62">
      <w:pPr>
        <w:jc w:val="center"/>
        <w:rPr>
          <w:b/>
          <w:color w:val="000000"/>
        </w:rPr>
      </w:pPr>
      <w:r>
        <w:rPr>
          <w:b/>
          <w:color w:val="000000"/>
        </w:rPr>
        <w:t>Part 1</w:t>
      </w:r>
    </w:p>
    <w:p w14:paraId="3D257F12" w14:textId="77777777" w:rsidR="002E72CE" w:rsidRDefault="00574583" w:rsidP="00264E62">
      <w:pPr>
        <w:jc w:val="center"/>
        <w:rPr>
          <w:b/>
          <w:color w:val="000000"/>
        </w:rPr>
      </w:pPr>
      <w:r>
        <w:rPr>
          <w:b/>
          <w:color w:val="000000"/>
        </w:rPr>
        <w:t>De</w:t>
      </w:r>
      <w:r w:rsidR="002E72CE">
        <w:rPr>
          <w:b/>
          <w:color w:val="000000"/>
        </w:rPr>
        <w:t>li</w:t>
      </w:r>
      <w:r>
        <w:rPr>
          <w:b/>
          <w:color w:val="000000"/>
        </w:rPr>
        <w:t>v</w:t>
      </w:r>
      <w:r w:rsidR="002E72CE">
        <w:rPr>
          <w:b/>
          <w:color w:val="000000"/>
        </w:rPr>
        <w:t>erables</w:t>
      </w:r>
    </w:p>
    <w:p w14:paraId="62889BAC" w14:textId="77777777" w:rsidR="002E72CE" w:rsidRDefault="002E72CE" w:rsidP="00264E62">
      <w:pPr>
        <w:jc w:val="center"/>
        <w:rPr>
          <w:b/>
          <w:color w:val="000000"/>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654"/>
      </w:tblGrid>
      <w:tr w:rsidR="002E72CE" w14:paraId="2E096947" w14:textId="77777777" w:rsidTr="002E72CE">
        <w:trPr>
          <w:trHeight w:val="966"/>
        </w:trPr>
        <w:tc>
          <w:tcPr>
            <w:tcW w:w="1122" w:type="dxa"/>
            <w:shd w:val="clear" w:color="auto" w:fill="auto"/>
          </w:tcPr>
          <w:p w14:paraId="2DC8EFED" w14:textId="77777777" w:rsidR="002E72CE" w:rsidRDefault="002E72CE" w:rsidP="002E72CE">
            <w:pPr>
              <w:tabs>
                <w:tab w:val="left" w:pos="709"/>
              </w:tabs>
              <w:rPr>
                <w:b/>
                <w:szCs w:val="22"/>
              </w:rPr>
            </w:pPr>
            <w:r>
              <w:rPr>
                <w:b/>
                <w:szCs w:val="22"/>
              </w:rPr>
              <w:t>Goods</w:t>
            </w:r>
          </w:p>
        </w:tc>
        <w:tc>
          <w:tcPr>
            <w:tcW w:w="6296" w:type="dxa"/>
            <w:shd w:val="clear" w:color="auto" w:fill="auto"/>
          </w:tcPr>
          <w:p w14:paraId="59DA7D65" w14:textId="26377394" w:rsidR="002E72CE" w:rsidRDefault="006E104A" w:rsidP="006E104A">
            <w:pPr>
              <w:tabs>
                <w:tab w:val="left" w:pos="709"/>
              </w:tabs>
              <w:rPr>
                <w:szCs w:val="22"/>
              </w:rPr>
            </w:pPr>
            <w:r>
              <w:rPr>
                <w:szCs w:val="22"/>
              </w:rPr>
              <w:t>Not Applicable</w:t>
            </w:r>
          </w:p>
        </w:tc>
      </w:tr>
      <w:tr w:rsidR="002E72CE" w14:paraId="1107E53C" w14:textId="77777777" w:rsidTr="002E72CE">
        <w:trPr>
          <w:trHeight w:val="383"/>
        </w:trPr>
        <w:tc>
          <w:tcPr>
            <w:tcW w:w="1122" w:type="dxa"/>
            <w:shd w:val="clear" w:color="auto" w:fill="auto"/>
          </w:tcPr>
          <w:p w14:paraId="3A189D9D" w14:textId="77777777" w:rsidR="002E72CE" w:rsidRDefault="002E72CE" w:rsidP="002E72CE">
            <w:pPr>
              <w:tabs>
                <w:tab w:val="left" w:pos="709"/>
              </w:tabs>
              <w:rPr>
                <w:b/>
                <w:szCs w:val="22"/>
              </w:rPr>
            </w:pPr>
            <w:r>
              <w:rPr>
                <w:b/>
                <w:szCs w:val="22"/>
              </w:rPr>
              <w:t>Services</w:t>
            </w:r>
          </w:p>
        </w:tc>
        <w:tc>
          <w:tcPr>
            <w:tcW w:w="6296" w:type="dxa"/>
            <w:shd w:val="clear" w:color="auto" w:fill="auto"/>
          </w:tcPr>
          <w:p w14:paraId="5D635B30" w14:textId="1E17118B" w:rsidR="002E72CE" w:rsidRPr="009A5F9A" w:rsidRDefault="002E72CE" w:rsidP="002E72CE">
            <w:pPr>
              <w:tabs>
                <w:tab w:val="left" w:pos="709"/>
              </w:tabs>
            </w:pPr>
            <w:bookmarkStart w:id="2" w:name="_DV_C144"/>
            <w:bookmarkStart w:id="3" w:name="_Ref377110627"/>
          </w:p>
          <w:p w14:paraId="47AE2165" w14:textId="77777777" w:rsidR="002E72CE" w:rsidRPr="009A5F9A" w:rsidRDefault="002E72CE" w:rsidP="002E72CE">
            <w:pPr>
              <w:tabs>
                <w:tab w:val="left" w:pos="709"/>
              </w:tabs>
              <w:rPr>
                <w:i/>
              </w:rPr>
            </w:pPr>
          </w:p>
          <w:p w14:paraId="7E43FB2D" w14:textId="265C7C76" w:rsidR="002E72CE" w:rsidRPr="009A5F9A" w:rsidRDefault="009A5F9A" w:rsidP="009A5F9A">
            <w:pPr>
              <w:tabs>
                <w:tab w:val="left" w:pos="709"/>
              </w:tabs>
              <w:rPr>
                <w:i/>
              </w:rPr>
            </w:pPr>
            <w:r w:rsidRPr="009A5F9A">
              <w:t>The location of the Services will be carried out remotely or at the supplier’s premises</w:t>
            </w:r>
            <w:r w:rsidRPr="009A5F9A">
              <w:rPr>
                <w:b/>
                <w:i/>
                <w:highlight w:val="yellow"/>
              </w:rPr>
              <w:t xml:space="preserve"> </w:t>
            </w:r>
            <w:bookmarkEnd w:id="2"/>
            <w:bookmarkEnd w:id="3"/>
          </w:p>
        </w:tc>
      </w:tr>
    </w:tbl>
    <w:p w14:paraId="76F1FA3F" w14:textId="77777777" w:rsidR="002E72CE" w:rsidRDefault="002E72CE" w:rsidP="00264E62">
      <w:pPr>
        <w:jc w:val="center"/>
        <w:rPr>
          <w:b/>
          <w:color w:val="000000"/>
        </w:rPr>
      </w:pPr>
    </w:p>
    <w:p w14:paraId="3C1A3FB8" w14:textId="77777777" w:rsidR="00574583" w:rsidRDefault="00574583">
      <w:pPr>
        <w:rPr>
          <w:b/>
          <w:color w:val="000000"/>
        </w:rPr>
      </w:pPr>
      <w:r>
        <w:rPr>
          <w:b/>
          <w:color w:val="000000"/>
        </w:rPr>
        <w:br w:type="page"/>
      </w:r>
    </w:p>
    <w:p w14:paraId="560B40FF" w14:textId="77777777" w:rsidR="002E72CE" w:rsidRDefault="00574583" w:rsidP="00264E62">
      <w:pPr>
        <w:jc w:val="center"/>
        <w:rPr>
          <w:b/>
          <w:color w:val="000000"/>
        </w:rPr>
      </w:pPr>
      <w:r>
        <w:rPr>
          <w:b/>
          <w:color w:val="000000"/>
        </w:rPr>
        <w:lastRenderedPageBreak/>
        <w:t>Part 2</w:t>
      </w:r>
    </w:p>
    <w:p w14:paraId="08C95799" w14:textId="77777777" w:rsidR="00574583" w:rsidRPr="007645C8" w:rsidRDefault="00574583" w:rsidP="00264E62">
      <w:pPr>
        <w:jc w:val="center"/>
        <w:rPr>
          <w:b/>
          <w:color w:val="000000"/>
        </w:rPr>
      </w:pPr>
      <w:r>
        <w:rPr>
          <w:b/>
          <w:color w:val="000000"/>
        </w:rPr>
        <w:t>Specification</w:t>
      </w:r>
    </w:p>
    <w:p w14:paraId="2F323DB5" w14:textId="77777777" w:rsidR="008B5D7D" w:rsidRPr="007645C8" w:rsidRDefault="008B5D7D" w:rsidP="00264E62">
      <w:pPr>
        <w:jc w:val="center"/>
        <w:rPr>
          <w:color w:val="000000"/>
        </w:rPr>
      </w:pPr>
    </w:p>
    <w:p w14:paraId="35761A47" w14:textId="7278A355" w:rsidR="009A5F9A" w:rsidRDefault="009A5F9A" w:rsidP="009A5F9A">
      <w:pPr>
        <w:jc w:val="center"/>
        <w:rPr>
          <w:color w:val="000000"/>
        </w:rPr>
      </w:pPr>
      <w:r>
        <w:rPr>
          <w:color w:val="000000"/>
        </w:rPr>
        <w:t>Customer Specification</w:t>
      </w:r>
    </w:p>
    <w:p w14:paraId="33D4C850" w14:textId="7421DF1C" w:rsidR="009A5F9A" w:rsidRPr="006B4C10" w:rsidRDefault="009A5F9A" w:rsidP="009A5F9A">
      <w:pPr>
        <w:pStyle w:val="Heading2"/>
        <w:keepNext w:val="0"/>
        <w:pBdr>
          <w:top w:val="nil"/>
          <w:left w:val="nil"/>
          <w:bottom w:val="nil"/>
          <w:right w:val="nil"/>
          <w:between w:val="nil"/>
        </w:pBdr>
        <w:spacing w:before="0" w:after="120"/>
        <w:ind w:left="720"/>
        <w:jc w:val="both"/>
        <w:rPr>
          <w:sz w:val="20"/>
          <w:szCs w:val="20"/>
        </w:rPr>
      </w:pPr>
    </w:p>
    <w:p w14:paraId="0594418E" w14:textId="6411C5A5" w:rsidR="009A5F9A" w:rsidRPr="006B4C10" w:rsidRDefault="009A5F9A" w:rsidP="00880AE4">
      <w:pPr>
        <w:pStyle w:val="Heading2"/>
        <w:keepNext w:val="0"/>
        <w:numPr>
          <w:ilvl w:val="0"/>
          <w:numId w:val="31"/>
        </w:numPr>
        <w:pBdr>
          <w:top w:val="nil"/>
          <w:left w:val="nil"/>
          <w:bottom w:val="nil"/>
          <w:right w:val="nil"/>
          <w:between w:val="nil"/>
        </w:pBdr>
        <w:spacing w:before="0" w:after="120"/>
        <w:jc w:val="both"/>
        <w:rPr>
          <w:b/>
          <w:color w:val="000000"/>
          <w:sz w:val="20"/>
          <w:szCs w:val="20"/>
          <w:lang w:val="en-GB"/>
        </w:rPr>
      </w:pPr>
      <w:r w:rsidRPr="006B4C10">
        <w:rPr>
          <w:b/>
          <w:color w:val="000000"/>
          <w:sz w:val="20"/>
          <w:szCs w:val="20"/>
          <w:lang w:val="en-GB"/>
        </w:rPr>
        <w:t>DEFINITIONS</w:t>
      </w:r>
    </w:p>
    <w:tbl>
      <w:tblPr>
        <w:tblW w:w="7874"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944"/>
        <w:gridCol w:w="5930"/>
      </w:tblGrid>
      <w:tr w:rsidR="009A5F9A" w:rsidRPr="009A5F9A" w14:paraId="69EFDBDD" w14:textId="77777777" w:rsidTr="00CF3DF4">
        <w:tc>
          <w:tcPr>
            <w:tcW w:w="1944" w:type="dxa"/>
            <w:shd w:val="clear" w:color="auto" w:fill="B8CCE4"/>
          </w:tcPr>
          <w:p w14:paraId="05157384" w14:textId="77777777" w:rsidR="009A5F9A" w:rsidRPr="009A5F9A" w:rsidRDefault="009A5F9A" w:rsidP="009A5F9A">
            <w:pPr>
              <w:pBdr>
                <w:top w:val="nil"/>
                <w:left w:val="nil"/>
                <w:bottom w:val="nil"/>
                <w:right w:val="nil"/>
                <w:between w:val="nil"/>
              </w:pBdr>
              <w:spacing w:after="120"/>
              <w:ind w:left="180"/>
              <w:outlineLvl w:val="1"/>
              <w:rPr>
                <w:b/>
                <w:color w:val="000000"/>
                <w:highlight w:val="yellow"/>
                <w:lang w:val="en-GB"/>
              </w:rPr>
            </w:pPr>
            <w:r w:rsidRPr="009A5F9A">
              <w:rPr>
                <w:b/>
                <w:color w:val="000000"/>
                <w:lang w:val="en-GB"/>
              </w:rPr>
              <w:t>Expression or Acronym</w:t>
            </w:r>
          </w:p>
        </w:tc>
        <w:tc>
          <w:tcPr>
            <w:tcW w:w="5930" w:type="dxa"/>
            <w:shd w:val="clear" w:color="auto" w:fill="B8CCE4"/>
          </w:tcPr>
          <w:p w14:paraId="22FD4940" w14:textId="77777777" w:rsidR="009A5F9A" w:rsidRPr="009A5F9A" w:rsidRDefault="009A5F9A" w:rsidP="009A5F9A">
            <w:pPr>
              <w:pBdr>
                <w:top w:val="nil"/>
                <w:left w:val="nil"/>
                <w:bottom w:val="nil"/>
                <w:right w:val="nil"/>
                <w:between w:val="nil"/>
              </w:pBdr>
              <w:spacing w:after="120"/>
              <w:ind w:left="180"/>
              <w:jc w:val="both"/>
              <w:outlineLvl w:val="1"/>
              <w:rPr>
                <w:b/>
                <w:color w:val="000000"/>
                <w:highlight w:val="yellow"/>
                <w:lang w:val="en-GB"/>
              </w:rPr>
            </w:pPr>
            <w:r w:rsidRPr="009A5F9A">
              <w:rPr>
                <w:b/>
                <w:color w:val="000000"/>
                <w:lang w:val="en-GB"/>
              </w:rPr>
              <w:t>Definition</w:t>
            </w:r>
          </w:p>
        </w:tc>
      </w:tr>
      <w:tr w:rsidR="009A5F9A" w:rsidRPr="009A5F9A" w14:paraId="46BE5B15" w14:textId="77777777" w:rsidTr="00CF3DF4">
        <w:tc>
          <w:tcPr>
            <w:tcW w:w="1944" w:type="dxa"/>
          </w:tcPr>
          <w:p w14:paraId="31D28F4B"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IERDS</w:t>
            </w:r>
          </w:p>
        </w:tc>
        <w:tc>
          <w:tcPr>
            <w:tcW w:w="5930" w:type="dxa"/>
          </w:tcPr>
          <w:p w14:paraId="75CFFA33"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222222"/>
                <w:lang w:val="en-GB"/>
              </w:rPr>
              <w:t>Individual Electoral Registration Digital Service</w:t>
            </w:r>
          </w:p>
        </w:tc>
      </w:tr>
      <w:tr w:rsidR="009A5F9A" w:rsidRPr="009A5F9A" w14:paraId="4055DE37" w14:textId="77777777" w:rsidTr="00CF3DF4">
        <w:tc>
          <w:tcPr>
            <w:tcW w:w="1944" w:type="dxa"/>
          </w:tcPr>
          <w:p w14:paraId="0FB9057B"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BPSS</w:t>
            </w:r>
          </w:p>
        </w:tc>
        <w:tc>
          <w:tcPr>
            <w:tcW w:w="5930" w:type="dxa"/>
          </w:tcPr>
          <w:p w14:paraId="4813F2C9"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000000"/>
                <w:lang w:val="en-GB"/>
              </w:rPr>
              <w:t>Baseline Personnel Security Standard</w:t>
            </w:r>
          </w:p>
        </w:tc>
      </w:tr>
      <w:tr w:rsidR="009A5F9A" w:rsidRPr="009A5F9A" w14:paraId="2FEF1D54" w14:textId="77777777" w:rsidTr="00CF3DF4">
        <w:tc>
          <w:tcPr>
            <w:tcW w:w="1944" w:type="dxa"/>
          </w:tcPr>
          <w:p w14:paraId="393AAB9D"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CO</w:t>
            </w:r>
          </w:p>
        </w:tc>
        <w:tc>
          <w:tcPr>
            <w:tcW w:w="5930" w:type="dxa"/>
          </w:tcPr>
          <w:p w14:paraId="1AD67264"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000000"/>
                <w:lang w:val="en-GB"/>
              </w:rPr>
              <w:t>Cabinet Office (The Authority)</w:t>
            </w:r>
          </w:p>
        </w:tc>
      </w:tr>
      <w:tr w:rsidR="009A5F9A" w:rsidRPr="009A5F9A" w14:paraId="19CE6629" w14:textId="77777777" w:rsidTr="00CF3DF4">
        <w:tc>
          <w:tcPr>
            <w:tcW w:w="1944" w:type="dxa"/>
          </w:tcPr>
          <w:p w14:paraId="0344DF6F"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MRD</w:t>
            </w:r>
          </w:p>
        </w:tc>
        <w:tc>
          <w:tcPr>
            <w:tcW w:w="5930" w:type="dxa"/>
          </w:tcPr>
          <w:p w14:paraId="043C567B"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000000"/>
                <w:lang w:val="en-GB"/>
              </w:rPr>
              <w:t>Modern Registration Division</w:t>
            </w:r>
          </w:p>
        </w:tc>
      </w:tr>
      <w:tr w:rsidR="009A5F9A" w:rsidRPr="009A5F9A" w14:paraId="78A1BFCD" w14:textId="77777777" w:rsidTr="00CF3DF4">
        <w:tc>
          <w:tcPr>
            <w:tcW w:w="1944" w:type="dxa"/>
          </w:tcPr>
          <w:p w14:paraId="1E31E337"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GDS</w:t>
            </w:r>
          </w:p>
        </w:tc>
        <w:tc>
          <w:tcPr>
            <w:tcW w:w="5930" w:type="dxa"/>
          </w:tcPr>
          <w:p w14:paraId="7AE685A3"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000000"/>
                <w:lang w:val="en-GB"/>
              </w:rPr>
              <w:t>Government Digital Service</w:t>
            </w:r>
          </w:p>
        </w:tc>
      </w:tr>
      <w:tr w:rsidR="009A5F9A" w:rsidRPr="009A5F9A" w14:paraId="38746C55" w14:textId="77777777" w:rsidTr="00CF3DF4">
        <w:tc>
          <w:tcPr>
            <w:tcW w:w="1944" w:type="dxa"/>
          </w:tcPr>
          <w:p w14:paraId="70480E2F"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TBD</w:t>
            </w:r>
          </w:p>
        </w:tc>
        <w:tc>
          <w:tcPr>
            <w:tcW w:w="5930" w:type="dxa"/>
          </w:tcPr>
          <w:p w14:paraId="175524E0"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000000"/>
                <w:lang w:val="en-GB"/>
              </w:rPr>
              <w:t xml:space="preserve">To be determined </w:t>
            </w:r>
          </w:p>
        </w:tc>
      </w:tr>
      <w:tr w:rsidR="009A5F9A" w:rsidRPr="009A5F9A" w14:paraId="230CBC94" w14:textId="77777777" w:rsidTr="00CF3DF4">
        <w:tc>
          <w:tcPr>
            <w:tcW w:w="1944" w:type="dxa"/>
          </w:tcPr>
          <w:p w14:paraId="656CD33E"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EMS</w:t>
            </w:r>
          </w:p>
        </w:tc>
        <w:tc>
          <w:tcPr>
            <w:tcW w:w="5930" w:type="dxa"/>
          </w:tcPr>
          <w:p w14:paraId="1AF0CD9D"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000000"/>
                <w:lang w:val="en-GB"/>
              </w:rPr>
              <w:t>Electoral Management System</w:t>
            </w:r>
          </w:p>
        </w:tc>
      </w:tr>
      <w:tr w:rsidR="009A5F9A" w:rsidRPr="009A5F9A" w14:paraId="19B5FDB2" w14:textId="77777777" w:rsidTr="00CF3DF4">
        <w:tc>
          <w:tcPr>
            <w:tcW w:w="1944" w:type="dxa"/>
          </w:tcPr>
          <w:p w14:paraId="3AAB4A9D"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EMS Vendors</w:t>
            </w:r>
          </w:p>
        </w:tc>
        <w:tc>
          <w:tcPr>
            <w:tcW w:w="5930" w:type="dxa"/>
          </w:tcPr>
          <w:p w14:paraId="585A4280" w14:textId="77777777" w:rsidR="009A5F9A" w:rsidRPr="009A5F9A" w:rsidRDefault="009A5F9A" w:rsidP="009A5F9A">
            <w:pPr>
              <w:pBdr>
                <w:top w:val="nil"/>
                <w:left w:val="nil"/>
                <w:bottom w:val="nil"/>
                <w:right w:val="nil"/>
                <w:between w:val="nil"/>
              </w:pBdr>
              <w:spacing w:after="120"/>
              <w:jc w:val="both"/>
              <w:outlineLvl w:val="1"/>
              <w:rPr>
                <w:color w:val="000000"/>
                <w:lang w:val="en-GB"/>
              </w:rPr>
            </w:pPr>
            <w:r w:rsidRPr="009A5F9A">
              <w:rPr>
                <w:color w:val="000000"/>
                <w:lang w:val="en-GB"/>
              </w:rPr>
              <w:t>EMS suppliers are a third party private supplier of electoral management systems to local authorities</w:t>
            </w:r>
          </w:p>
        </w:tc>
      </w:tr>
      <w:tr w:rsidR="009A5F9A" w:rsidRPr="009A5F9A" w14:paraId="3DC8D2CE" w14:textId="77777777" w:rsidTr="00CF3DF4">
        <w:tc>
          <w:tcPr>
            <w:tcW w:w="1944" w:type="dxa"/>
          </w:tcPr>
          <w:p w14:paraId="75D25D4B"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API</w:t>
            </w:r>
          </w:p>
        </w:tc>
        <w:tc>
          <w:tcPr>
            <w:tcW w:w="5930" w:type="dxa"/>
          </w:tcPr>
          <w:p w14:paraId="2251F8F7"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000000"/>
                <w:lang w:val="en-GB"/>
              </w:rPr>
              <w:t>Application programming interface</w:t>
            </w:r>
          </w:p>
        </w:tc>
      </w:tr>
      <w:tr w:rsidR="009A5F9A" w:rsidRPr="009A5F9A" w14:paraId="4FF8B95E" w14:textId="77777777" w:rsidTr="00CF3DF4">
        <w:tc>
          <w:tcPr>
            <w:tcW w:w="1944" w:type="dxa"/>
          </w:tcPr>
          <w:p w14:paraId="5C4BEFB7"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LA</w:t>
            </w:r>
          </w:p>
        </w:tc>
        <w:tc>
          <w:tcPr>
            <w:tcW w:w="5930" w:type="dxa"/>
          </w:tcPr>
          <w:p w14:paraId="6838393D"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000000"/>
                <w:lang w:val="en-GB"/>
              </w:rPr>
              <w:t>Local Authorities</w:t>
            </w:r>
          </w:p>
        </w:tc>
      </w:tr>
      <w:tr w:rsidR="009A5F9A" w:rsidRPr="009A5F9A" w14:paraId="53375BD6" w14:textId="77777777" w:rsidTr="00CF3DF4">
        <w:tc>
          <w:tcPr>
            <w:tcW w:w="1944" w:type="dxa"/>
          </w:tcPr>
          <w:p w14:paraId="13EC2DAF" w14:textId="77777777" w:rsidR="009A5F9A" w:rsidRPr="009A5F9A" w:rsidRDefault="009A5F9A" w:rsidP="009A5F9A">
            <w:pPr>
              <w:pBdr>
                <w:top w:val="nil"/>
                <w:left w:val="nil"/>
                <w:bottom w:val="nil"/>
                <w:right w:val="nil"/>
                <w:between w:val="nil"/>
              </w:pBdr>
              <w:spacing w:after="120"/>
              <w:ind w:left="660"/>
              <w:jc w:val="both"/>
              <w:outlineLvl w:val="1"/>
              <w:rPr>
                <w:color w:val="000000"/>
                <w:lang w:val="en-GB"/>
              </w:rPr>
            </w:pPr>
            <w:r w:rsidRPr="009A5F9A">
              <w:rPr>
                <w:color w:val="000000"/>
                <w:lang w:val="en-GB"/>
              </w:rPr>
              <w:t>T&amp;M</w:t>
            </w:r>
          </w:p>
        </w:tc>
        <w:tc>
          <w:tcPr>
            <w:tcW w:w="5930" w:type="dxa"/>
          </w:tcPr>
          <w:p w14:paraId="66A14094"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r w:rsidRPr="009A5F9A">
              <w:rPr>
                <w:color w:val="000000"/>
                <w:lang w:val="en-GB"/>
              </w:rPr>
              <w:t>Time and Material</w:t>
            </w:r>
          </w:p>
        </w:tc>
      </w:tr>
    </w:tbl>
    <w:p w14:paraId="0DCAF411" w14:textId="77777777" w:rsidR="009A5F9A" w:rsidRPr="009A5F9A" w:rsidRDefault="009A5F9A" w:rsidP="009A5F9A">
      <w:pPr>
        <w:pBdr>
          <w:top w:val="nil"/>
          <w:left w:val="nil"/>
          <w:bottom w:val="nil"/>
          <w:right w:val="nil"/>
          <w:between w:val="nil"/>
        </w:pBdr>
        <w:spacing w:after="120"/>
        <w:ind w:left="720" w:hanging="720"/>
        <w:jc w:val="both"/>
        <w:outlineLvl w:val="1"/>
        <w:rPr>
          <w:color w:val="000000"/>
          <w:lang w:val="en-GB"/>
        </w:rPr>
      </w:pPr>
      <w:bookmarkStart w:id="4" w:name="_3rdcrjn" w:colFirst="0" w:colLast="0"/>
      <w:bookmarkEnd w:id="4"/>
    </w:p>
    <w:p w14:paraId="3E01E30D" w14:textId="77777777" w:rsidR="009A5F9A" w:rsidRPr="009A5F9A" w:rsidRDefault="009A5F9A" w:rsidP="00880AE4">
      <w:pPr>
        <w:numPr>
          <w:ilvl w:val="0"/>
          <w:numId w:val="31"/>
        </w:numPr>
        <w:pBdr>
          <w:top w:val="nil"/>
          <w:left w:val="nil"/>
          <w:bottom w:val="nil"/>
          <w:right w:val="nil"/>
          <w:between w:val="nil"/>
        </w:pBdr>
        <w:spacing w:after="120"/>
        <w:ind w:hanging="720"/>
        <w:jc w:val="both"/>
        <w:outlineLvl w:val="1"/>
        <w:rPr>
          <w:b/>
          <w:color w:val="000000"/>
          <w:lang w:val="en-GB"/>
        </w:rPr>
      </w:pPr>
      <w:r w:rsidRPr="009A5F9A">
        <w:rPr>
          <w:b/>
          <w:color w:val="000000"/>
          <w:lang w:val="en-GB"/>
        </w:rPr>
        <w:t>SCOPE OF REQUIREMENT</w:t>
      </w:r>
    </w:p>
    <w:p w14:paraId="6970505F" w14:textId="70568658" w:rsidR="009A5F9A" w:rsidRPr="009A5F9A" w:rsidRDefault="009A5F9A" w:rsidP="00880AE4">
      <w:pPr>
        <w:numPr>
          <w:ilvl w:val="1"/>
          <w:numId w:val="31"/>
        </w:numPr>
        <w:pBdr>
          <w:top w:val="nil"/>
          <w:left w:val="nil"/>
          <w:bottom w:val="nil"/>
          <w:right w:val="nil"/>
          <w:between w:val="nil"/>
        </w:pBdr>
        <w:spacing w:after="120"/>
        <w:ind w:hanging="720"/>
        <w:jc w:val="both"/>
        <w:outlineLvl w:val="1"/>
        <w:rPr>
          <w:color w:val="000000"/>
          <w:lang w:val="en-GB"/>
        </w:rPr>
      </w:pPr>
      <w:r w:rsidRPr="009A5F9A">
        <w:rPr>
          <w:color w:val="000000"/>
          <w:lang w:val="en-GB"/>
        </w:rPr>
        <w:t>The Alpha stage of this project commenced on the 28</w:t>
      </w:r>
      <w:r w:rsidRPr="009A5F9A">
        <w:rPr>
          <w:color w:val="000000"/>
          <w:vertAlign w:val="superscript"/>
          <w:lang w:val="en-GB"/>
        </w:rPr>
        <w:t>th</w:t>
      </w:r>
      <w:r w:rsidRPr="009A5F9A">
        <w:rPr>
          <w:color w:val="000000"/>
          <w:lang w:val="en-GB"/>
        </w:rPr>
        <w:t xml:space="preserve"> July 2020 and it will take twelve (12) weeks to complete. During the Alpha stage, Softwire Techn</w:t>
      </w:r>
      <w:r w:rsidRPr="006B4C10">
        <w:rPr>
          <w:color w:val="000000"/>
          <w:lang w:val="en-GB"/>
        </w:rPr>
        <w:t>o</w:t>
      </w:r>
      <w:r w:rsidRPr="009A5F9A">
        <w:rPr>
          <w:color w:val="000000"/>
          <w:lang w:val="en-GB"/>
        </w:rPr>
        <w:t xml:space="preserve">logy will drill down into the tasks as stated in Section 6 - The requirement, in order to find the best way to implement them. </w:t>
      </w:r>
    </w:p>
    <w:p w14:paraId="14C846DF" w14:textId="77777777" w:rsidR="009A5F9A" w:rsidRPr="009A5F9A" w:rsidRDefault="009A5F9A" w:rsidP="00880AE4">
      <w:pPr>
        <w:numPr>
          <w:ilvl w:val="1"/>
          <w:numId w:val="31"/>
        </w:numPr>
        <w:pBdr>
          <w:top w:val="nil"/>
          <w:left w:val="nil"/>
          <w:bottom w:val="nil"/>
          <w:right w:val="nil"/>
          <w:between w:val="nil"/>
        </w:pBdr>
        <w:spacing w:after="120"/>
        <w:ind w:hanging="720"/>
        <w:jc w:val="both"/>
        <w:outlineLvl w:val="1"/>
        <w:rPr>
          <w:color w:val="000000"/>
          <w:lang w:val="en-GB"/>
        </w:rPr>
      </w:pPr>
      <w:r w:rsidRPr="009A5F9A">
        <w:rPr>
          <w:color w:val="000000"/>
          <w:lang w:val="en-GB"/>
        </w:rPr>
        <w:t>This shall include: prototyping and user research. At the end of Alpha, the project shall undergo a service assessment and a decision shall be made on whether to proceed to Beta. The main artefacts from Alpha shall be: architectural, security, user experience and service designs, API specifications as well as a more fully-fledged understanding of implementation timelines and risks and benefits associated with proceeding.</w:t>
      </w:r>
    </w:p>
    <w:p w14:paraId="6253A43D" w14:textId="77777777" w:rsidR="009A5F9A" w:rsidRPr="009A5F9A" w:rsidRDefault="009A5F9A" w:rsidP="00880AE4">
      <w:pPr>
        <w:numPr>
          <w:ilvl w:val="1"/>
          <w:numId w:val="31"/>
        </w:numPr>
        <w:pBdr>
          <w:top w:val="nil"/>
          <w:left w:val="nil"/>
          <w:bottom w:val="nil"/>
          <w:right w:val="nil"/>
          <w:between w:val="nil"/>
        </w:pBdr>
        <w:spacing w:after="120"/>
        <w:ind w:hanging="720"/>
        <w:jc w:val="both"/>
        <w:outlineLvl w:val="1"/>
        <w:rPr>
          <w:color w:val="000000"/>
          <w:lang w:val="en-GB"/>
        </w:rPr>
      </w:pPr>
      <w:r w:rsidRPr="009A5F9A">
        <w:rPr>
          <w:color w:val="000000"/>
          <w:lang w:val="en-GB"/>
        </w:rPr>
        <w:t>The scope many also include other optional tasks which may be determined as necessary for this project by Cabinet Office or the supplier. Work on any tasks outside this defined scope must be agreed by both parties before commencement.</w:t>
      </w:r>
      <w:bookmarkStart w:id="5" w:name="_26in1rg" w:colFirst="0" w:colLast="0"/>
      <w:bookmarkEnd w:id="5"/>
    </w:p>
    <w:p w14:paraId="3DD0A016" w14:textId="6DEE453E" w:rsidR="009A5F9A" w:rsidRDefault="009A5F9A" w:rsidP="00880AE4">
      <w:pPr>
        <w:numPr>
          <w:ilvl w:val="0"/>
          <w:numId w:val="31"/>
        </w:numPr>
        <w:pBdr>
          <w:top w:val="nil"/>
          <w:left w:val="nil"/>
          <w:bottom w:val="nil"/>
          <w:right w:val="nil"/>
          <w:between w:val="nil"/>
        </w:pBdr>
        <w:spacing w:after="120"/>
        <w:ind w:hanging="720"/>
        <w:jc w:val="both"/>
        <w:outlineLvl w:val="1"/>
        <w:rPr>
          <w:b/>
          <w:color w:val="000000"/>
          <w:lang w:val="en-GB"/>
        </w:rPr>
      </w:pPr>
      <w:r w:rsidRPr="009A5F9A">
        <w:rPr>
          <w:b/>
          <w:color w:val="000000"/>
          <w:lang w:val="en-GB"/>
        </w:rPr>
        <w:t>THE REQUIREMENT</w:t>
      </w:r>
    </w:p>
    <w:p w14:paraId="68E34E76" w14:textId="3D4713C0" w:rsidR="002C119E" w:rsidRPr="009A5F9A" w:rsidRDefault="002C119E" w:rsidP="002C119E">
      <w:pPr>
        <w:pBdr>
          <w:top w:val="nil"/>
          <w:left w:val="nil"/>
          <w:bottom w:val="nil"/>
          <w:right w:val="nil"/>
          <w:between w:val="nil"/>
        </w:pBdr>
        <w:spacing w:after="120"/>
        <w:ind w:left="720"/>
        <w:jc w:val="both"/>
        <w:outlineLvl w:val="1"/>
        <w:rPr>
          <w:b/>
          <w:color w:val="000000"/>
          <w:lang w:val="en-GB"/>
        </w:rPr>
      </w:pPr>
      <w:r>
        <w:rPr>
          <w:b/>
          <w:color w:val="000000"/>
          <w:lang w:val="en-GB"/>
        </w:rPr>
        <w:t>REDACTED</w:t>
      </w:r>
    </w:p>
    <w:p w14:paraId="4E8A47F4" w14:textId="05C32D5A" w:rsidR="009A5F9A" w:rsidRPr="009B2C51" w:rsidRDefault="009A5F9A" w:rsidP="00880AE4">
      <w:pPr>
        <w:pStyle w:val="ListParagraph"/>
        <w:keepNext/>
        <w:numPr>
          <w:ilvl w:val="0"/>
          <w:numId w:val="37"/>
        </w:numPr>
        <w:pBdr>
          <w:top w:val="nil"/>
          <w:left w:val="nil"/>
          <w:bottom w:val="nil"/>
          <w:right w:val="nil"/>
          <w:between w:val="nil"/>
        </w:pBdr>
        <w:spacing w:after="120"/>
        <w:jc w:val="both"/>
        <w:outlineLvl w:val="0"/>
        <w:rPr>
          <w:b/>
          <w:smallCaps/>
          <w:color w:val="000000"/>
          <w:lang w:val="en-GB"/>
        </w:rPr>
      </w:pPr>
      <w:bookmarkStart w:id="6" w:name="_lnxbz9" w:colFirst="0" w:colLast="0"/>
      <w:bookmarkEnd w:id="6"/>
      <w:r w:rsidRPr="009B2C51">
        <w:rPr>
          <w:b/>
          <w:smallCaps/>
          <w:color w:val="000000"/>
          <w:lang w:val="en-GB"/>
        </w:rPr>
        <w:t>KEY MILESTONES AND DELIVERABLES</w:t>
      </w:r>
    </w:p>
    <w:p w14:paraId="29F73196" w14:textId="504A19CD" w:rsidR="009A5F9A" w:rsidRPr="009B2C51" w:rsidRDefault="009A5F9A" w:rsidP="00880AE4">
      <w:pPr>
        <w:pStyle w:val="ListParagraph"/>
        <w:numPr>
          <w:ilvl w:val="1"/>
          <w:numId w:val="37"/>
        </w:numPr>
        <w:pBdr>
          <w:top w:val="nil"/>
          <w:left w:val="nil"/>
          <w:bottom w:val="nil"/>
          <w:right w:val="nil"/>
          <w:between w:val="nil"/>
        </w:pBdr>
        <w:spacing w:after="120"/>
        <w:jc w:val="both"/>
        <w:outlineLvl w:val="1"/>
        <w:rPr>
          <w:color w:val="000000"/>
          <w:lang w:val="en-GB"/>
        </w:rPr>
      </w:pPr>
      <w:r w:rsidRPr="009B2C51">
        <w:rPr>
          <w:color w:val="000000"/>
          <w:lang w:val="en-GB"/>
        </w:rPr>
        <w:t>The following Contract milestones/deliverables shall apply:</w:t>
      </w:r>
    </w:p>
    <w:tbl>
      <w:tblPr>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9A5F9A" w:rsidRPr="009A5F9A" w14:paraId="225334D1" w14:textId="77777777" w:rsidTr="00CF3DF4">
        <w:trPr>
          <w:trHeight w:val="1108"/>
        </w:trPr>
        <w:tc>
          <w:tcPr>
            <w:tcW w:w="2671" w:type="dxa"/>
            <w:shd w:val="clear" w:color="auto" w:fill="B8CCE4"/>
            <w:vAlign w:val="center"/>
          </w:tcPr>
          <w:p w14:paraId="0B360815" w14:textId="77777777" w:rsidR="009A5F9A" w:rsidRPr="009A5F9A" w:rsidRDefault="009A5F9A" w:rsidP="009A5F9A">
            <w:pPr>
              <w:pBdr>
                <w:top w:val="nil"/>
                <w:left w:val="nil"/>
                <w:bottom w:val="nil"/>
                <w:right w:val="nil"/>
                <w:between w:val="nil"/>
              </w:pBdr>
              <w:spacing w:after="120"/>
              <w:ind w:left="843" w:hanging="851"/>
              <w:jc w:val="center"/>
              <w:outlineLvl w:val="2"/>
              <w:rPr>
                <w:color w:val="000000"/>
                <w:lang w:val="en-GB"/>
              </w:rPr>
            </w:pPr>
            <w:r w:rsidRPr="009A5F9A">
              <w:rPr>
                <w:color w:val="000000"/>
                <w:lang w:val="en-GB"/>
              </w:rPr>
              <w:lastRenderedPageBreak/>
              <w:t>Milestone/</w:t>
            </w:r>
          </w:p>
          <w:p w14:paraId="32E0D722" w14:textId="77777777" w:rsidR="009A5F9A" w:rsidRPr="009A5F9A" w:rsidRDefault="009A5F9A" w:rsidP="009A5F9A">
            <w:pPr>
              <w:pBdr>
                <w:top w:val="nil"/>
                <w:left w:val="nil"/>
                <w:bottom w:val="nil"/>
                <w:right w:val="nil"/>
                <w:between w:val="nil"/>
              </w:pBdr>
              <w:spacing w:after="120"/>
              <w:ind w:left="843" w:hanging="851"/>
              <w:jc w:val="center"/>
              <w:outlineLvl w:val="2"/>
              <w:rPr>
                <w:color w:val="000000"/>
                <w:lang w:val="en-GB"/>
              </w:rPr>
            </w:pPr>
            <w:r w:rsidRPr="009A5F9A">
              <w:rPr>
                <w:color w:val="000000"/>
                <w:lang w:val="en-GB"/>
              </w:rPr>
              <w:t>Deliverable</w:t>
            </w:r>
          </w:p>
        </w:tc>
        <w:tc>
          <w:tcPr>
            <w:tcW w:w="3947" w:type="dxa"/>
            <w:shd w:val="clear" w:color="auto" w:fill="B8CCE4"/>
            <w:vAlign w:val="center"/>
          </w:tcPr>
          <w:p w14:paraId="76AA1475" w14:textId="77777777" w:rsidR="009A5F9A" w:rsidRPr="009A5F9A" w:rsidRDefault="009A5F9A" w:rsidP="009A5F9A">
            <w:pPr>
              <w:pBdr>
                <w:top w:val="nil"/>
                <w:left w:val="nil"/>
                <w:bottom w:val="nil"/>
                <w:right w:val="nil"/>
                <w:between w:val="nil"/>
              </w:pBdr>
              <w:spacing w:after="120"/>
              <w:ind w:left="1291"/>
              <w:outlineLvl w:val="2"/>
              <w:rPr>
                <w:color w:val="000000"/>
                <w:lang w:val="en-GB"/>
              </w:rPr>
            </w:pPr>
            <w:r w:rsidRPr="009A5F9A">
              <w:rPr>
                <w:color w:val="000000"/>
                <w:lang w:val="en-GB"/>
              </w:rPr>
              <w:t>Description</w:t>
            </w:r>
          </w:p>
        </w:tc>
        <w:tc>
          <w:tcPr>
            <w:tcW w:w="2401" w:type="dxa"/>
            <w:shd w:val="clear" w:color="auto" w:fill="B8CCE4"/>
            <w:vAlign w:val="center"/>
          </w:tcPr>
          <w:p w14:paraId="75DFB5ED" w14:textId="77777777" w:rsidR="009A5F9A" w:rsidRPr="009A5F9A" w:rsidRDefault="009A5F9A" w:rsidP="009A5F9A">
            <w:pPr>
              <w:pBdr>
                <w:top w:val="nil"/>
                <w:left w:val="nil"/>
                <w:bottom w:val="nil"/>
                <w:right w:val="nil"/>
                <w:between w:val="nil"/>
              </w:pBdr>
              <w:spacing w:after="120"/>
              <w:ind w:left="44"/>
              <w:outlineLvl w:val="2"/>
              <w:rPr>
                <w:color w:val="000000"/>
                <w:lang w:val="en-GB"/>
              </w:rPr>
            </w:pPr>
            <w:r w:rsidRPr="009A5F9A">
              <w:rPr>
                <w:color w:val="000000"/>
                <w:lang w:val="en-GB"/>
              </w:rPr>
              <w:t>Timeframe or Delivery Date</w:t>
            </w:r>
          </w:p>
        </w:tc>
      </w:tr>
      <w:tr w:rsidR="009A5F9A" w:rsidRPr="009A5F9A" w14:paraId="006AD855" w14:textId="77777777" w:rsidTr="00CF3DF4">
        <w:tc>
          <w:tcPr>
            <w:tcW w:w="2671" w:type="dxa"/>
            <w:vAlign w:val="center"/>
          </w:tcPr>
          <w:p w14:paraId="6D1E092B" w14:textId="77777777" w:rsidR="009A5F9A" w:rsidRPr="009A5F9A" w:rsidRDefault="009A5F9A" w:rsidP="009A5F9A">
            <w:pPr>
              <w:pBdr>
                <w:top w:val="nil"/>
                <w:left w:val="nil"/>
                <w:bottom w:val="nil"/>
                <w:right w:val="nil"/>
                <w:between w:val="nil"/>
              </w:pBdr>
              <w:spacing w:after="120"/>
              <w:ind w:left="1080" w:hanging="521"/>
              <w:jc w:val="both"/>
              <w:outlineLvl w:val="2"/>
              <w:rPr>
                <w:color w:val="000000"/>
                <w:lang w:val="en-GB"/>
              </w:rPr>
            </w:pPr>
            <w:r w:rsidRPr="009A5F9A">
              <w:rPr>
                <w:color w:val="000000"/>
                <w:lang w:val="en-GB"/>
              </w:rPr>
              <w:t>Milestone</w:t>
            </w:r>
          </w:p>
        </w:tc>
        <w:tc>
          <w:tcPr>
            <w:tcW w:w="3947" w:type="dxa"/>
            <w:vAlign w:val="center"/>
          </w:tcPr>
          <w:p w14:paraId="3452AF42" w14:textId="49FB44A6" w:rsidR="009A5F9A" w:rsidRPr="009A5F9A" w:rsidRDefault="002C119E" w:rsidP="009A5F9A">
            <w:pPr>
              <w:pBdr>
                <w:top w:val="nil"/>
                <w:left w:val="nil"/>
                <w:bottom w:val="nil"/>
                <w:right w:val="nil"/>
                <w:between w:val="nil"/>
              </w:pBdr>
              <w:spacing w:after="120"/>
              <w:ind w:left="15" w:hanging="15"/>
              <w:jc w:val="both"/>
              <w:outlineLvl w:val="2"/>
              <w:rPr>
                <w:color w:val="000000"/>
                <w:lang w:val="en-GB"/>
              </w:rPr>
            </w:pPr>
            <w:r>
              <w:rPr>
                <w:color w:val="000000"/>
                <w:lang w:val="en-GB"/>
              </w:rPr>
              <w:t>REDACTED</w:t>
            </w:r>
          </w:p>
        </w:tc>
        <w:tc>
          <w:tcPr>
            <w:tcW w:w="2401" w:type="dxa"/>
            <w:vAlign w:val="center"/>
          </w:tcPr>
          <w:p w14:paraId="631A3B89" w14:textId="165DC4A5" w:rsidR="009A5F9A" w:rsidRPr="009A5F9A" w:rsidRDefault="002C119E" w:rsidP="009A5F9A">
            <w:pPr>
              <w:pBdr>
                <w:top w:val="nil"/>
                <w:left w:val="nil"/>
                <w:bottom w:val="nil"/>
                <w:right w:val="nil"/>
                <w:between w:val="nil"/>
              </w:pBdr>
              <w:spacing w:after="120"/>
              <w:jc w:val="both"/>
              <w:outlineLvl w:val="2"/>
              <w:rPr>
                <w:color w:val="000000"/>
                <w:lang w:val="en-GB"/>
              </w:rPr>
            </w:pPr>
            <w:r>
              <w:rPr>
                <w:color w:val="000000"/>
                <w:lang w:val="en-GB"/>
              </w:rPr>
              <w:t>REDACTED</w:t>
            </w:r>
          </w:p>
        </w:tc>
      </w:tr>
      <w:tr w:rsidR="009A5F9A" w:rsidRPr="009A5F9A" w14:paraId="1F674537" w14:textId="77777777" w:rsidTr="00CF3DF4">
        <w:tc>
          <w:tcPr>
            <w:tcW w:w="2671" w:type="dxa"/>
            <w:vAlign w:val="center"/>
          </w:tcPr>
          <w:p w14:paraId="1DF9D507" w14:textId="77777777" w:rsidR="009A5F9A" w:rsidRPr="009A5F9A" w:rsidRDefault="009A5F9A" w:rsidP="009A5F9A">
            <w:pPr>
              <w:pBdr>
                <w:top w:val="nil"/>
                <w:left w:val="nil"/>
                <w:bottom w:val="nil"/>
                <w:right w:val="nil"/>
                <w:between w:val="nil"/>
              </w:pBdr>
              <w:spacing w:after="120"/>
              <w:ind w:left="1080" w:hanging="521"/>
              <w:jc w:val="both"/>
              <w:outlineLvl w:val="2"/>
              <w:rPr>
                <w:color w:val="000000"/>
                <w:lang w:val="en-GB"/>
              </w:rPr>
            </w:pPr>
            <w:r w:rsidRPr="009A5F9A">
              <w:rPr>
                <w:color w:val="000000"/>
                <w:lang w:val="en-GB"/>
              </w:rPr>
              <w:t>Deliverable</w:t>
            </w:r>
          </w:p>
        </w:tc>
        <w:tc>
          <w:tcPr>
            <w:tcW w:w="3947" w:type="dxa"/>
            <w:vAlign w:val="center"/>
          </w:tcPr>
          <w:p w14:paraId="146E1E1A" w14:textId="5A4D10C2" w:rsidR="009A5F9A" w:rsidRPr="009A5F9A" w:rsidRDefault="002C119E" w:rsidP="009A5F9A">
            <w:pPr>
              <w:pBdr>
                <w:top w:val="nil"/>
                <w:left w:val="nil"/>
                <w:bottom w:val="nil"/>
                <w:right w:val="nil"/>
                <w:between w:val="nil"/>
              </w:pBdr>
              <w:spacing w:after="120"/>
              <w:ind w:left="1800" w:hanging="1785"/>
              <w:jc w:val="both"/>
              <w:outlineLvl w:val="2"/>
              <w:rPr>
                <w:color w:val="000000"/>
                <w:lang w:val="en-GB"/>
              </w:rPr>
            </w:pPr>
            <w:r>
              <w:rPr>
                <w:color w:val="000000"/>
                <w:lang w:val="en-GB"/>
              </w:rPr>
              <w:t>REDACTED</w:t>
            </w:r>
          </w:p>
        </w:tc>
        <w:tc>
          <w:tcPr>
            <w:tcW w:w="2401" w:type="dxa"/>
            <w:vAlign w:val="center"/>
          </w:tcPr>
          <w:p w14:paraId="5F857F08" w14:textId="2A4FA915" w:rsidR="009A5F9A" w:rsidRPr="009A5F9A" w:rsidRDefault="002C119E" w:rsidP="009A5F9A">
            <w:pPr>
              <w:pBdr>
                <w:top w:val="nil"/>
                <w:left w:val="nil"/>
                <w:bottom w:val="nil"/>
                <w:right w:val="nil"/>
                <w:between w:val="nil"/>
              </w:pBdr>
              <w:spacing w:after="120"/>
              <w:ind w:firstLine="44"/>
              <w:jc w:val="both"/>
              <w:outlineLvl w:val="2"/>
              <w:rPr>
                <w:color w:val="000000"/>
                <w:lang w:val="en-GB"/>
              </w:rPr>
            </w:pPr>
            <w:r>
              <w:rPr>
                <w:color w:val="000000"/>
                <w:lang w:val="en-GB"/>
              </w:rPr>
              <w:t>REDACTED</w:t>
            </w:r>
          </w:p>
        </w:tc>
      </w:tr>
      <w:tr w:rsidR="009A5F9A" w:rsidRPr="009A5F9A" w14:paraId="308301C0" w14:textId="77777777" w:rsidTr="00CF3DF4">
        <w:tc>
          <w:tcPr>
            <w:tcW w:w="2671" w:type="dxa"/>
            <w:vAlign w:val="center"/>
          </w:tcPr>
          <w:p w14:paraId="57D70EF8" w14:textId="77777777" w:rsidR="009A5F9A" w:rsidRPr="009A5F9A" w:rsidRDefault="009A5F9A" w:rsidP="009A5F9A">
            <w:pPr>
              <w:pBdr>
                <w:top w:val="nil"/>
                <w:left w:val="nil"/>
                <w:bottom w:val="nil"/>
                <w:right w:val="nil"/>
                <w:between w:val="nil"/>
              </w:pBdr>
              <w:spacing w:after="120"/>
              <w:ind w:left="843" w:hanging="284"/>
              <w:jc w:val="both"/>
              <w:outlineLvl w:val="2"/>
              <w:rPr>
                <w:color w:val="000000"/>
                <w:lang w:val="en-GB"/>
              </w:rPr>
            </w:pPr>
            <w:r w:rsidRPr="009A5F9A">
              <w:rPr>
                <w:color w:val="000000"/>
                <w:lang w:val="en-GB"/>
              </w:rPr>
              <w:t>Deliverable</w:t>
            </w:r>
          </w:p>
        </w:tc>
        <w:tc>
          <w:tcPr>
            <w:tcW w:w="3947" w:type="dxa"/>
            <w:vAlign w:val="center"/>
          </w:tcPr>
          <w:p w14:paraId="70661E93" w14:textId="068FA256" w:rsidR="009A5F9A" w:rsidRPr="009A5F9A" w:rsidRDefault="002C119E" w:rsidP="009A5F9A">
            <w:pPr>
              <w:pBdr>
                <w:top w:val="nil"/>
                <w:left w:val="nil"/>
                <w:bottom w:val="nil"/>
                <w:right w:val="nil"/>
                <w:between w:val="nil"/>
              </w:pBdr>
              <w:spacing w:after="120"/>
              <w:ind w:left="1800" w:hanging="1785"/>
              <w:jc w:val="both"/>
              <w:outlineLvl w:val="2"/>
              <w:rPr>
                <w:color w:val="000000"/>
                <w:lang w:val="en-GB"/>
              </w:rPr>
            </w:pPr>
            <w:r>
              <w:rPr>
                <w:color w:val="000000"/>
                <w:lang w:val="en-GB"/>
              </w:rPr>
              <w:t>REDACTED</w:t>
            </w:r>
          </w:p>
        </w:tc>
        <w:tc>
          <w:tcPr>
            <w:tcW w:w="2401" w:type="dxa"/>
            <w:vAlign w:val="center"/>
          </w:tcPr>
          <w:p w14:paraId="18AFEF7B" w14:textId="728AA2C8" w:rsidR="009A5F9A" w:rsidRPr="009A5F9A" w:rsidRDefault="002C119E" w:rsidP="009A5F9A">
            <w:pPr>
              <w:pBdr>
                <w:top w:val="nil"/>
                <w:left w:val="nil"/>
                <w:bottom w:val="nil"/>
                <w:right w:val="nil"/>
                <w:between w:val="nil"/>
              </w:pBdr>
              <w:spacing w:after="120"/>
              <w:ind w:left="44"/>
              <w:jc w:val="both"/>
              <w:outlineLvl w:val="2"/>
              <w:rPr>
                <w:color w:val="000000"/>
                <w:lang w:val="en-GB"/>
              </w:rPr>
            </w:pPr>
            <w:r>
              <w:rPr>
                <w:color w:val="000000"/>
                <w:lang w:val="en-GB"/>
              </w:rPr>
              <w:t>REDACTED</w:t>
            </w:r>
          </w:p>
        </w:tc>
      </w:tr>
      <w:tr w:rsidR="009A5F9A" w:rsidRPr="009A5F9A" w14:paraId="570F4A29" w14:textId="77777777" w:rsidTr="00CF3DF4">
        <w:tc>
          <w:tcPr>
            <w:tcW w:w="2671" w:type="dxa"/>
            <w:vAlign w:val="center"/>
          </w:tcPr>
          <w:p w14:paraId="2CE6E1D7" w14:textId="77777777" w:rsidR="009A5F9A" w:rsidRPr="009A5F9A" w:rsidRDefault="009A5F9A" w:rsidP="009A5F9A">
            <w:pPr>
              <w:pBdr>
                <w:top w:val="nil"/>
                <w:left w:val="nil"/>
                <w:bottom w:val="nil"/>
                <w:right w:val="nil"/>
                <w:between w:val="nil"/>
              </w:pBdr>
              <w:spacing w:after="120"/>
              <w:ind w:left="1080" w:hanging="1372"/>
              <w:jc w:val="center"/>
              <w:outlineLvl w:val="2"/>
              <w:rPr>
                <w:color w:val="000000"/>
                <w:lang w:val="en-GB"/>
              </w:rPr>
            </w:pPr>
            <w:r w:rsidRPr="009A5F9A">
              <w:rPr>
                <w:color w:val="000000"/>
                <w:lang w:val="en-GB"/>
              </w:rPr>
              <w:t>Milestone</w:t>
            </w:r>
          </w:p>
        </w:tc>
        <w:tc>
          <w:tcPr>
            <w:tcW w:w="3947" w:type="dxa"/>
            <w:vAlign w:val="center"/>
          </w:tcPr>
          <w:p w14:paraId="3072CCB3" w14:textId="2DCB440E" w:rsidR="009A5F9A" w:rsidRPr="009A5F9A" w:rsidRDefault="002C119E" w:rsidP="009A5F9A">
            <w:pPr>
              <w:pBdr>
                <w:top w:val="nil"/>
                <w:left w:val="nil"/>
                <w:bottom w:val="nil"/>
                <w:right w:val="nil"/>
                <w:between w:val="nil"/>
              </w:pBdr>
              <w:spacing w:after="120"/>
              <w:ind w:left="15"/>
              <w:outlineLvl w:val="2"/>
              <w:rPr>
                <w:color w:val="000000"/>
                <w:lang w:val="en-GB"/>
              </w:rPr>
            </w:pPr>
            <w:r>
              <w:rPr>
                <w:color w:val="000000"/>
                <w:lang w:val="en-GB"/>
              </w:rPr>
              <w:t>REDACTED</w:t>
            </w:r>
          </w:p>
        </w:tc>
        <w:tc>
          <w:tcPr>
            <w:tcW w:w="2401" w:type="dxa"/>
            <w:vAlign w:val="center"/>
          </w:tcPr>
          <w:p w14:paraId="3F23AF77" w14:textId="516EFF57" w:rsidR="009A5F9A" w:rsidRPr="009A5F9A" w:rsidRDefault="002C119E" w:rsidP="009A5F9A">
            <w:pPr>
              <w:pBdr>
                <w:top w:val="nil"/>
                <w:left w:val="nil"/>
                <w:bottom w:val="nil"/>
                <w:right w:val="nil"/>
                <w:between w:val="nil"/>
              </w:pBdr>
              <w:spacing w:after="120"/>
              <w:ind w:firstLine="44"/>
              <w:outlineLvl w:val="2"/>
              <w:rPr>
                <w:color w:val="000000"/>
                <w:lang w:val="en-GB"/>
              </w:rPr>
            </w:pPr>
            <w:r>
              <w:rPr>
                <w:color w:val="000000"/>
                <w:lang w:val="en-GB"/>
              </w:rPr>
              <w:t>REDACTED</w:t>
            </w:r>
          </w:p>
        </w:tc>
      </w:tr>
      <w:tr w:rsidR="009A5F9A" w:rsidRPr="009A5F9A" w14:paraId="1E7964C0" w14:textId="77777777" w:rsidTr="00CF3DF4">
        <w:tc>
          <w:tcPr>
            <w:tcW w:w="2671" w:type="dxa"/>
            <w:vAlign w:val="center"/>
          </w:tcPr>
          <w:p w14:paraId="009CF03F" w14:textId="77777777" w:rsidR="009A5F9A" w:rsidRPr="009A5F9A" w:rsidRDefault="009A5F9A" w:rsidP="009A5F9A">
            <w:pPr>
              <w:pBdr>
                <w:top w:val="nil"/>
                <w:left w:val="nil"/>
                <w:bottom w:val="nil"/>
                <w:right w:val="nil"/>
                <w:between w:val="nil"/>
              </w:pBdr>
              <w:spacing w:after="120"/>
              <w:ind w:left="1080" w:hanging="946"/>
              <w:jc w:val="center"/>
              <w:outlineLvl w:val="2"/>
              <w:rPr>
                <w:color w:val="000000"/>
                <w:lang w:val="en-GB"/>
              </w:rPr>
            </w:pPr>
            <w:r w:rsidRPr="009A5F9A">
              <w:rPr>
                <w:color w:val="000000"/>
                <w:lang w:val="en-GB"/>
              </w:rPr>
              <w:t>Deliverable</w:t>
            </w:r>
          </w:p>
        </w:tc>
        <w:tc>
          <w:tcPr>
            <w:tcW w:w="3947" w:type="dxa"/>
            <w:vAlign w:val="center"/>
          </w:tcPr>
          <w:p w14:paraId="1FB96333" w14:textId="2826EB0C" w:rsidR="009A5F9A" w:rsidRPr="009A5F9A" w:rsidRDefault="002C119E" w:rsidP="009A5F9A">
            <w:pPr>
              <w:pBdr>
                <w:top w:val="nil"/>
                <w:left w:val="nil"/>
                <w:bottom w:val="nil"/>
                <w:right w:val="nil"/>
                <w:between w:val="nil"/>
              </w:pBdr>
              <w:spacing w:after="120"/>
              <w:outlineLvl w:val="2"/>
              <w:rPr>
                <w:color w:val="000000"/>
                <w:lang w:val="en-GB"/>
              </w:rPr>
            </w:pPr>
            <w:r>
              <w:rPr>
                <w:color w:val="000000"/>
                <w:lang w:val="en-GB"/>
              </w:rPr>
              <w:t>REDACTED</w:t>
            </w:r>
          </w:p>
        </w:tc>
        <w:tc>
          <w:tcPr>
            <w:tcW w:w="2401" w:type="dxa"/>
            <w:vAlign w:val="center"/>
          </w:tcPr>
          <w:p w14:paraId="261F6BDB" w14:textId="26329956" w:rsidR="009A5F9A" w:rsidRPr="009A5F9A" w:rsidRDefault="002C119E" w:rsidP="009A5F9A">
            <w:pPr>
              <w:pBdr>
                <w:top w:val="nil"/>
                <w:left w:val="nil"/>
                <w:bottom w:val="nil"/>
                <w:right w:val="nil"/>
                <w:between w:val="nil"/>
              </w:pBdr>
              <w:spacing w:after="120"/>
              <w:ind w:left="44" w:hanging="44"/>
              <w:outlineLvl w:val="2"/>
              <w:rPr>
                <w:color w:val="000000"/>
                <w:lang w:val="en-GB"/>
              </w:rPr>
            </w:pPr>
            <w:r>
              <w:rPr>
                <w:color w:val="000000"/>
                <w:lang w:val="en-GB"/>
              </w:rPr>
              <w:t>REDACTED</w:t>
            </w:r>
          </w:p>
        </w:tc>
      </w:tr>
    </w:tbl>
    <w:p w14:paraId="321ACDB7" w14:textId="77777777" w:rsidR="009A5F9A" w:rsidRPr="009A5F9A" w:rsidRDefault="009A5F9A" w:rsidP="009A5F9A">
      <w:pPr>
        <w:keepNext/>
        <w:pBdr>
          <w:top w:val="nil"/>
          <w:left w:val="nil"/>
          <w:bottom w:val="nil"/>
          <w:right w:val="nil"/>
          <w:between w:val="nil"/>
        </w:pBdr>
        <w:spacing w:after="120"/>
        <w:ind w:left="480"/>
        <w:jc w:val="both"/>
        <w:outlineLvl w:val="0"/>
        <w:rPr>
          <w:b/>
          <w:smallCaps/>
          <w:color w:val="000000"/>
          <w:lang w:val="en-GB"/>
        </w:rPr>
      </w:pPr>
      <w:bookmarkStart w:id="7" w:name="_35nkun2" w:colFirst="0" w:colLast="0"/>
      <w:bookmarkEnd w:id="7"/>
    </w:p>
    <w:p w14:paraId="4952AAE7" w14:textId="7CA6953D" w:rsidR="009A5F9A" w:rsidRPr="009B2C51" w:rsidRDefault="009A5F9A" w:rsidP="00880AE4">
      <w:pPr>
        <w:pStyle w:val="ListParagraph"/>
        <w:keepNext/>
        <w:numPr>
          <w:ilvl w:val="0"/>
          <w:numId w:val="37"/>
        </w:numPr>
        <w:pBdr>
          <w:top w:val="nil"/>
          <w:left w:val="nil"/>
          <w:bottom w:val="nil"/>
          <w:right w:val="nil"/>
          <w:between w:val="nil"/>
        </w:pBdr>
        <w:spacing w:after="120"/>
        <w:jc w:val="both"/>
        <w:outlineLvl w:val="0"/>
        <w:rPr>
          <w:b/>
          <w:smallCaps/>
          <w:color w:val="000000"/>
          <w:lang w:val="en-GB"/>
        </w:rPr>
      </w:pPr>
      <w:bookmarkStart w:id="8" w:name="_1ksv4uv" w:colFirst="0" w:colLast="0"/>
      <w:bookmarkEnd w:id="8"/>
      <w:r w:rsidRPr="009B2C51">
        <w:rPr>
          <w:b/>
          <w:smallCaps/>
          <w:color w:val="000000"/>
          <w:lang w:val="en-GB"/>
        </w:rPr>
        <w:t>MANAGEMENT INFORMATION/REPORTING</w:t>
      </w:r>
    </w:p>
    <w:p w14:paraId="037331B5" w14:textId="77777777" w:rsidR="009A5F9A" w:rsidRPr="009A5F9A" w:rsidRDefault="009A5F9A" w:rsidP="00880AE4">
      <w:pPr>
        <w:numPr>
          <w:ilvl w:val="1"/>
          <w:numId w:val="37"/>
        </w:numPr>
        <w:spacing w:after="240"/>
        <w:rPr>
          <w:lang w:val="en-GB"/>
        </w:rPr>
      </w:pPr>
      <w:r w:rsidRPr="009A5F9A">
        <w:rPr>
          <w:lang w:val="en-GB"/>
        </w:rPr>
        <w:t>In order to ensure value for money in the Alpha contract, the business unit will do the following:</w:t>
      </w:r>
    </w:p>
    <w:p w14:paraId="75469703" w14:textId="77777777" w:rsidR="009A5F9A" w:rsidRPr="009A5F9A" w:rsidRDefault="009A5F9A" w:rsidP="00880AE4">
      <w:pPr>
        <w:numPr>
          <w:ilvl w:val="2"/>
          <w:numId w:val="37"/>
        </w:numPr>
        <w:pBdr>
          <w:top w:val="nil"/>
          <w:left w:val="nil"/>
          <w:bottom w:val="nil"/>
          <w:right w:val="nil"/>
          <w:between w:val="nil"/>
        </w:pBdr>
        <w:shd w:val="clear" w:color="auto" w:fill="FFFFFF"/>
        <w:spacing w:after="240"/>
        <w:rPr>
          <w:lang w:val="en-GB"/>
        </w:rPr>
      </w:pPr>
      <w:r w:rsidRPr="009A5F9A">
        <w:rPr>
          <w:color w:val="222222"/>
          <w:lang w:val="en-GB"/>
        </w:rPr>
        <w:t xml:space="preserve"> Work will be billed on a T&amp;M basis.</w:t>
      </w:r>
      <w:r w:rsidRPr="009A5F9A">
        <w:rPr>
          <w:lang w:val="en-GB"/>
        </w:rPr>
        <w:t xml:space="preserve"> </w:t>
      </w:r>
      <w:r w:rsidRPr="009A5F9A">
        <w:rPr>
          <w:color w:val="222222"/>
          <w:lang w:val="en-GB"/>
        </w:rPr>
        <w:t xml:space="preserve">Only works completed and approved against the main objectives set out will be processed </w:t>
      </w:r>
    </w:p>
    <w:p w14:paraId="301C3904" w14:textId="77777777" w:rsidR="009A5F9A" w:rsidRPr="009A5F9A" w:rsidRDefault="009A5F9A" w:rsidP="00880AE4">
      <w:pPr>
        <w:numPr>
          <w:ilvl w:val="2"/>
          <w:numId w:val="37"/>
        </w:numPr>
        <w:pBdr>
          <w:top w:val="nil"/>
          <w:left w:val="nil"/>
          <w:bottom w:val="nil"/>
          <w:right w:val="nil"/>
          <w:between w:val="nil"/>
        </w:pBdr>
        <w:shd w:val="clear" w:color="auto" w:fill="FFFFFF"/>
        <w:spacing w:after="240"/>
        <w:rPr>
          <w:lang w:val="en-GB"/>
        </w:rPr>
      </w:pPr>
      <w:r w:rsidRPr="009A5F9A">
        <w:rPr>
          <w:color w:val="222222"/>
          <w:lang w:val="en-GB"/>
        </w:rPr>
        <w:t xml:space="preserve"> </w:t>
      </w:r>
      <w:r w:rsidRPr="009A5F9A">
        <w:rPr>
          <w:color w:val="222222"/>
          <w:lang w:val="en-GB"/>
        </w:rPr>
        <w:tab/>
        <w:t xml:space="preserve">Set clear milestones in the contract and project plan to review </w:t>
      </w:r>
      <w:r w:rsidRPr="009A5F9A">
        <w:rPr>
          <w:color w:val="222222"/>
          <w:lang w:val="en-GB"/>
        </w:rPr>
        <w:tab/>
        <w:t>progress against objectives (see above).</w:t>
      </w:r>
    </w:p>
    <w:p w14:paraId="45C409B9" w14:textId="77777777" w:rsidR="009A5F9A" w:rsidRPr="009A5F9A" w:rsidRDefault="009A5F9A" w:rsidP="00880AE4">
      <w:pPr>
        <w:numPr>
          <w:ilvl w:val="2"/>
          <w:numId w:val="37"/>
        </w:numPr>
        <w:pBdr>
          <w:top w:val="nil"/>
          <w:left w:val="nil"/>
          <w:bottom w:val="nil"/>
          <w:right w:val="nil"/>
          <w:between w:val="nil"/>
        </w:pBdr>
        <w:shd w:val="clear" w:color="auto" w:fill="FFFFFF"/>
        <w:spacing w:after="240"/>
        <w:ind w:left="2127" w:hanging="993"/>
        <w:rPr>
          <w:lang w:val="en-GB"/>
        </w:rPr>
      </w:pPr>
      <w:r w:rsidRPr="009A5F9A">
        <w:rPr>
          <w:color w:val="222222"/>
          <w:lang w:val="en-GB"/>
        </w:rPr>
        <w:t>CO and the incumbent supplier will work closely together in a shared responsibility model to deliver the project, with product, delivery, information assurance, and technical architect roles provided by CO.</w:t>
      </w:r>
    </w:p>
    <w:p w14:paraId="0CB5CBB0" w14:textId="77777777" w:rsidR="009A5F9A" w:rsidRPr="009A5F9A" w:rsidRDefault="009A5F9A" w:rsidP="00880AE4">
      <w:pPr>
        <w:numPr>
          <w:ilvl w:val="2"/>
          <w:numId w:val="37"/>
        </w:numPr>
        <w:pBdr>
          <w:top w:val="nil"/>
          <w:left w:val="nil"/>
          <w:bottom w:val="nil"/>
          <w:right w:val="nil"/>
          <w:between w:val="nil"/>
        </w:pBdr>
        <w:shd w:val="clear" w:color="auto" w:fill="FFFFFF"/>
        <w:spacing w:after="240"/>
        <w:ind w:left="2127" w:hanging="992"/>
        <w:rPr>
          <w:lang w:val="en-GB"/>
        </w:rPr>
      </w:pPr>
      <w:r w:rsidRPr="009A5F9A">
        <w:rPr>
          <w:color w:val="222222"/>
          <w:lang w:val="en-GB"/>
        </w:rPr>
        <w:tab/>
        <w:t>CO will check in regularly with the team on work done with Virtual stand-ups daily, and sprint planning and work demos fortnightly.</w:t>
      </w:r>
    </w:p>
    <w:p w14:paraId="3553CB5F" w14:textId="77777777" w:rsidR="009A5F9A" w:rsidRPr="009A5F9A" w:rsidRDefault="009A5F9A" w:rsidP="00880AE4">
      <w:pPr>
        <w:numPr>
          <w:ilvl w:val="2"/>
          <w:numId w:val="37"/>
        </w:numPr>
        <w:pBdr>
          <w:top w:val="nil"/>
          <w:left w:val="nil"/>
          <w:bottom w:val="nil"/>
          <w:right w:val="nil"/>
          <w:between w:val="nil"/>
        </w:pBdr>
        <w:shd w:val="clear" w:color="auto" w:fill="FFFFFF"/>
        <w:spacing w:after="240"/>
        <w:ind w:left="2127" w:hanging="993"/>
        <w:rPr>
          <w:lang w:val="en-GB"/>
        </w:rPr>
      </w:pPr>
      <w:r w:rsidRPr="009A5F9A">
        <w:rPr>
          <w:color w:val="222222"/>
          <w:lang w:val="en-GB"/>
        </w:rPr>
        <w:tab/>
        <w:t>The supplier will report monthly on days</w:t>
      </w:r>
      <w:r w:rsidRPr="009A5F9A">
        <w:rPr>
          <w:lang w:val="en-GB"/>
        </w:rPr>
        <w:t xml:space="preserve"> that have been completed against the pricing schedule and objectives</w:t>
      </w:r>
      <w:r w:rsidRPr="009A5F9A">
        <w:rPr>
          <w:color w:val="222222"/>
          <w:lang w:val="en-GB"/>
        </w:rPr>
        <w:t>.</w:t>
      </w:r>
    </w:p>
    <w:p w14:paraId="6AADCA56" w14:textId="77777777" w:rsidR="009A5F9A" w:rsidRPr="009A5F9A" w:rsidRDefault="009A5F9A" w:rsidP="00880AE4">
      <w:pPr>
        <w:keepNext/>
        <w:numPr>
          <w:ilvl w:val="0"/>
          <w:numId w:val="37"/>
        </w:numPr>
        <w:pBdr>
          <w:top w:val="nil"/>
          <w:left w:val="nil"/>
          <w:bottom w:val="nil"/>
          <w:right w:val="nil"/>
          <w:between w:val="nil"/>
        </w:pBdr>
        <w:spacing w:after="120"/>
        <w:ind w:left="709" w:hanging="709"/>
        <w:jc w:val="both"/>
        <w:outlineLvl w:val="0"/>
        <w:rPr>
          <w:b/>
          <w:smallCaps/>
          <w:color w:val="000000"/>
          <w:lang w:val="en-GB"/>
        </w:rPr>
      </w:pPr>
      <w:bookmarkStart w:id="9" w:name="_44sinio" w:colFirst="0" w:colLast="0"/>
      <w:bookmarkEnd w:id="9"/>
      <w:r w:rsidRPr="009A5F9A">
        <w:rPr>
          <w:b/>
          <w:smallCaps/>
          <w:color w:val="000000"/>
          <w:lang w:val="en-GB"/>
        </w:rPr>
        <w:t xml:space="preserve">volume </w:t>
      </w:r>
    </w:p>
    <w:p w14:paraId="28382261" w14:textId="77777777" w:rsidR="009A5F9A" w:rsidRPr="009A5F9A" w:rsidRDefault="009A5F9A" w:rsidP="00880AE4">
      <w:pPr>
        <w:numPr>
          <w:ilvl w:val="1"/>
          <w:numId w:val="37"/>
        </w:numPr>
        <w:pBdr>
          <w:top w:val="nil"/>
          <w:left w:val="nil"/>
          <w:bottom w:val="nil"/>
          <w:right w:val="nil"/>
          <w:between w:val="nil"/>
        </w:pBdr>
        <w:spacing w:after="240"/>
        <w:ind w:left="709" w:hanging="709"/>
        <w:jc w:val="both"/>
        <w:outlineLvl w:val="1"/>
        <w:rPr>
          <w:color w:val="000000"/>
          <w:lang w:val="en-GB"/>
        </w:rPr>
      </w:pPr>
      <w:r w:rsidRPr="009A5F9A">
        <w:rPr>
          <w:color w:val="000000"/>
          <w:lang w:val="en-GB"/>
        </w:rPr>
        <w:t>Not Applicable.</w:t>
      </w:r>
    </w:p>
    <w:p w14:paraId="0C8BB49D" w14:textId="77777777" w:rsidR="009A5F9A" w:rsidRPr="009A5F9A" w:rsidRDefault="009A5F9A" w:rsidP="00880AE4">
      <w:pPr>
        <w:keepNext/>
        <w:numPr>
          <w:ilvl w:val="0"/>
          <w:numId w:val="37"/>
        </w:numPr>
        <w:pBdr>
          <w:top w:val="nil"/>
          <w:left w:val="nil"/>
          <w:bottom w:val="nil"/>
          <w:right w:val="nil"/>
          <w:between w:val="nil"/>
        </w:pBdr>
        <w:spacing w:after="120"/>
        <w:ind w:left="709" w:hanging="709"/>
        <w:jc w:val="both"/>
        <w:outlineLvl w:val="0"/>
        <w:rPr>
          <w:b/>
          <w:smallCaps/>
          <w:color w:val="000000"/>
          <w:lang w:val="en-GB"/>
        </w:rPr>
      </w:pPr>
      <w:bookmarkStart w:id="10" w:name="_2jxsxqh" w:colFirst="0" w:colLast="0"/>
      <w:bookmarkEnd w:id="10"/>
      <w:r w:rsidRPr="009A5F9A">
        <w:rPr>
          <w:b/>
          <w:smallCaps/>
          <w:color w:val="000000"/>
          <w:lang w:val="en-GB"/>
        </w:rPr>
        <w:t>continuous improvement</w:t>
      </w:r>
    </w:p>
    <w:p w14:paraId="669CA88D"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The Supplier will be expected to continually improve the way in which the required Services are to be delivered throughout the Contract duration.</w:t>
      </w:r>
    </w:p>
    <w:p w14:paraId="22FB07EF"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 xml:space="preserve">The Supplier should present new ways of working to the Authority during weekly progress meetings. </w:t>
      </w:r>
    </w:p>
    <w:p w14:paraId="136C2615"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Changes to the way in which the Services are to be delivered must be brought to the Authority’s attention and agreed prior to any changes being implemented.</w:t>
      </w:r>
    </w:p>
    <w:p w14:paraId="36FDA755" w14:textId="77777777" w:rsidR="009A5F9A" w:rsidRPr="009A5F9A" w:rsidRDefault="009A5F9A" w:rsidP="00880AE4">
      <w:pPr>
        <w:keepNext/>
        <w:numPr>
          <w:ilvl w:val="0"/>
          <w:numId w:val="37"/>
        </w:numPr>
        <w:pBdr>
          <w:top w:val="nil"/>
          <w:left w:val="nil"/>
          <w:bottom w:val="nil"/>
          <w:right w:val="nil"/>
          <w:between w:val="nil"/>
        </w:pBdr>
        <w:spacing w:after="240"/>
        <w:jc w:val="both"/>
        <w:outlineLvl w:val="0"/>
        <w:rPr>
          <w:b/>
          <w:smallCaps/>
          <w:color w:val="000000"/>
          <w:lang w:val="en-GB"/>
        </w:rPr>
      </w:pPr>
      <w:bookmarkStart w:id="11" w:name="_z337ya" w:colFirst="0" w:colLast="0"/>
      <w:bookmarkEnd w:id="11"/>
      <w:r w:rsidRPr="009A5F9A">
        <w:rPr>
          <w:b/>
          <w:smallCaps/>
          <w:color w:val="000000"/>
          <w:lang w:val="en-GB"/>
        </w:rPr>
        <w:t>Sustainability</w:t>
      </w:r>
    </w:p>
    <w:p w14:paraId="3C092818" w14:textId="77777777" w:rsidR="009A5F9A" w:rsidRPr="009A5F9A" w:rsidRDefault="009A5F9A" w:rsidP="00880AE4">
      <w:pPr>
        <w:numPr>
          <w:ilvl w:val="1"/>
          <w:numId w:val="37"/>
        </w:numPr>
        <w:pBdr>
          <w:top w:val="nil"/>
          <w:left w:val="nil"/>
          <w:bottom w:val="nil"/>
          <w:right w:val="nil"/>
          <w:between w:val="nil"/>
        </w:pBdr>
        <w:spacing w:after="240"/>
        <w:ind w:hanging="622"/>
        <w:jc w:val="both"/>
        <w:outlineLvl w:val="1"/>
        <w:rPr>
          <w:color w:val="000000"/>
          <w:lang w:val="en-GB"/>
        </w:rPr>
      </w:pPr>
      <w:r w:rsidRPr="009A5F9A">
        <w:rPr>
          <w:color w:val="000000"/>
          <w:lang w:val="en-GB"/>
        </w:rPr>
        <w:t>Not Applicable.</w:t>
      </w:r>
    </w:p>
    <w:p w14:paraId="4653EDBF" w14:textId="77777777" w:rsidR="009A5F9A" w:rsidRPr="009A5F9A" w:rsidRDefault="009A5F9A" w:rsidP="00880AE4">
      <w:pPr>
        <w:keepNext/>
        <w:numPr>
          <w:ilvl w:val="0"/>
          <w:numId w:val="37"/>
        </w:numPr>
        <w:pBdr>
          <w:top w:val="nil"/>
          <w:left w:val="nil"/>
          <w:bottom w:val="nil"/>
          <w:right w:val="nil"/>
          <w:between w:val="nil"/>
        </w:pBdr>
        <w:spacing w:after="120"/>
        <w:ind w:left="709" w:hanging="709"/>
        <w:jc w:val="both"/>
        <w:outlineLvl w:val="0"/>
        <w:rPr>
          <w:b/>
          <w:smallCaps/>
          <w:color w:val="000000"/>
          <w:lang w:val="en-GB"/>
        </w:rPr>
      </w:pPr>
      <w:bookmarkStart w:id="12" w:name="_3j2qqm3" w:colFirst="0" w:colLast="0"/>
      <w:bookmarkEnd w:id="12"/>
      <w:r w:rsidRPr="009A5F9A">
        <w:rPr>
          <w:b/>
          <w:smallCaps/>
          <w:color w:val="000000"/>
          <w:lang w:val="en-GB"/>
        </w:rPr>
        <w:t>quality</w:t>
      </w:r>
    </w:p>
    <w:p w14:paraId="1CD487BD"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The supplier must deliver the service in accordance to ISO 27001 and Cyber Essentials Plus.</w:t>
      </w:r>
    </w:p>
    <w:p w14:paraId="20681EDA"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lastRenderedPageBreak/>
        <w:t>The team working for the Modern Registration Division must have the necessary skills set to be able to deliver the project.</w:t>
      </w:r>
    </w:p>
    <w:p w14:paraId="557445B8"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Services should be provided by individuals with proved skills in the designated areas:</w:t>
      </w:r>
    </w:p>
    <w:p w14:paraId="68A38A58" w14:textId="77777777" w:rsidR="009A5F9A" w:rsidRPr="009A5F9A" w:rsidRDefault="009A5F9A" w:rsidP="00880AE4">
      <w:pPr>
        <w:numPr>
          <w:ilvl w:val="2"/>
          <w:numId w:val="37"/>
        </w:numPr>
        <w:pBdr>
          <w:top w:val="nil"/>
          <w:left w:val="nil"/>
          <w:bottom w:val="nil"/>
          <w:right w:val="nil"/>
          <w:between w:val="nil"/>
        </w:pBdr>
        <w:spacing w:after="240"/>
        <w:ind w:left="1797"/>
        <w:rPr>
          <w:lang w:val="en-GB"/>
        </w:rPr>
      </w:pPr>
      <w:r w:rsidRPr="009A5F9A">
        <w:rPr>
          <w:color w:val="000000"/>
          <w:lang w:val="en-GB"/>
        </w:rPr>
        <w:t>Service Design;</w:t>
      </w:r>
    </w:p>
    <w:p w14:paraId="64FF3E63" w14:textId="77777777" w:rsidR="009A5F9A" w:rsidRPr="009A5F9A" w:rsidRDefault="009A5F9A" w:rsidP="00880AE4">
      <w:pPr>
        <w:numPr>
          <w:ilvl w:val="2"/>
          <w:numId w:val="37"/>
        </w:numPr>
        <w:pBdr>
          <w:top w:val="nil"/>
          <w:left w:val="nil"/>
          <w:bottom w:val="nil"/>
          <w:right w:val="nil"/>
          <w:between w:val="nil"/>
        </w:pBdr>
        <w:spacing w:after="240"/>
        <w:ind w:left="1797"/>
        <w:rPr>
          <w:lang w:val="en-GB"/>
        </w:rPr>
      </w:pPr>
      <w:r w:rsidRPr="009A5F9A">
        <w:rPr>
          <w:color w:val="000000"/>
          <w:lang w:val="en-GB"/>
        </w:rPr>
        <w:t>Development;</w:t>
      </w:r>
    </w:p>
    <w:p w14:paraId="2F0955CD" w14:textId="77777777" w:rsidR="009A5F9A" w:rsidRPr="009A5F9A" w:rsidRDefault="009A5F9A" w:rsidP="00880AE4">
      <w:pPr>
        <w:numPr>
          <w:ilvl w:val="2"/>
          <w:numId w:val="37"/>
        </w:numPr>
        <w:pBdr>
          <w:top w:val="nil"/>
          <w:left w:val="nil"/>
          <w:bottom w:val="nil"/>
          <w:right w:val="nil"/>
          <w:between w:val="nil"/>
        </w:pBdr>
        <w:spacing w:after="240"/>
        <w:ind w:left="1797"/>
        <w:rPr>
          <w:lang w:val="en-GB"/>
        </w:rPr>
      </w:pPr>
      <w:r w:rsidRPr="009A5F9A">
        <w:rPr>
          <w:color w:val="000000"/>
          <w:lang w:val="en-GB"/>
        </w:rPr>
        <w:t>Technical Architecture;</w:t>
      </w:r>
    </w:p>
    <w:p w14:paraId="142D5A4A" w14:textId="77777777" w:rsidR="009A5F9A" w:rsidRPr="009A5F9A" w:rsidRDefault="009A5F9A" w:rsidP="00880AE4">
      <w:pPr>
        <w:numPr>
          <w:ilvl w:val="2"/>
          <w:numId w:val="37"/>
        </w:numPr>
        <w:pBdr>
          <w:top w:val="nil"/>
          <w:left w:val="nil"/>
          <w:bottom w:val="nil"/>
          <w:right w:val="nil"/>
          <w:between w:val="nil"/>
        </w:pBdr>
        <w:spacing w:after="240"/>
        <w:ind w:left="1797"/>
        <w:rPr>
          <w:lang w:val="en-GB"/>
        </w:rPr>
      </w:pPr>
      <w:r w:rsidRPr="009A5F9A">
        <w:rPr>
          <w:color w:val="000000"/>
          <w:lang w:val="en-GB"/>
        </w:rPr>
        <w:t>Delivery Management;</w:t>
      </w:r>
    </w:p>
    <w:p w14:paraId="2AED80EE" w14:textId="77777777" w:rsidR="009A5F9A" w:rsidRPr="009A5F9A" w:rsidRDefault="009A5F9A" w:rsidP="00880AE4">
      <w:pPr>
        <w:numPr>
          <w:ilvl w:val="2"/>
          <w:numId w:val="37"/>
        </w:numPr>
        <w:pBdr>
          <w:top w:val="nil"/>
          <w:left w:val="nil"/>
          <w:bottom w:val="nil"/>
          <w:right w:val="nil"/>
          <w:between w:val="nil"/>
        </w:pBdr>
        <w:spacing w:after="240"/>
        <w:ind w:left="1797"/>
        <w:rPr>
          <w:lang w:val="en-GB"/>
        </w:rPr>
      </w:pPr>
      <w:r w:rsidRPr="009A5F9A">
        <w:rPr>
          <w:color w:val="000000"/>
          <w:lang w:val="en-GB"/>
        </w:rPr>
        <w:t>User Research; and</w:t>
      </w:r>
    </w:p>
    <w:p w14:paraId="7477FF34" w14:textId="77777777" w:rsidR="009A5F9A" w:rsidRPr="009A5F9A" w:rsidRDefault="009A5F9A" w:rsidP="00880AE4">
      <w:pPr>
        <w:numPr>
          <w:ilvl w:val="2"/>
          <w:numId w:val="37"/>
        </w:numPr>
        <w:pBdr>
          <w:top w:val="nil"/>
          <w:left w:val="nil"/>
          <w:bottom w:val="nil"/>
          <w:right w:val="nil"/>
          <w:between w:val="nil"/>
        </w:pBdr>
        <w:spacing w:after="240"/>
        <w:ind w:left="1797"/>
        <w:rPr>
          <w:lang w:val="en-GB"/>
        </w:rPr>
      </w:pPr>
      <w:r w:rsidRPr="009A5F9A">
        <w:rPr>
          <w:color w:val="000000"/>
          <w:lang w:val="en-GB"/>
        </w:rPr>
        <w:t>UX Design.</w:t>
      </w:r>
    </w:p>
    <w:p w14:paraId="3A865870" w14:textId="77777777" w:rsidR="009A5F9A" w:rsidRPr="009A5F9A" w:rsidRDefault="009A5F9A" w:rsidP="00880AE4">
      <w:pPr>
        <w:keepNext/>
        <w:numPr>
          <w:ilvl w:val="0"/>
          <w:numId w:val="37"/>
        </w:numPr>
        <w:pBdr>
          <w:top w:val="nil"/>
          <w:left w:val="nil"/>
          <w:bottom w:val="nil"/>
          <w:right w:val="nil"/>
          <w:between w:val="nil"/>
        </w:pBdr>
        <w:spacing w:after="120"/>
        <w:ind w:left="709" w:hanging="709"/>
        <w:jc w:val="both"/>
        <w:outlineLvl w:val="0"/>
        <w:rPr>
          <w:b/>
          <w:smallCaps/>
          <w:color w:val="000000"/>
          <w:lang w:val="en-GB"/>
        </w:rPr>
      </w:pPr>
      <w:bookmarkStart w:id="13" w:name="_1y810tw" w:colFirst="0" w:colLast="0"/>
      <w:bookmarkEnd w:id="13"/>
      <w:r w:rsidRPr="009A5F9A">
        <w:rPr>
          <w:b/>
          <w:smallCaps/>
          <w:color w:val="000000"/>
          <w:lang w:val="en-GB"/>
        </w:rPr>
        <w:t>PRICE</w:t>
      </w:r>
    </w:p>
    <w:p w14:paraId="2718EB0F"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The project plan and costings should be provided for the Alpha stage of development.</w:t>
      </w:r>
    </w:p>
    <w:p w14:paraId="01FE6B41"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 xml:space="preserve">The supplier should provide estimated prices broken down by role, day rate </w:t>
      </w:r>
      <w:r w:rsidRPr="009A5F9A">
        <w:rPr>
          <w:color w:val="000000"/>
          <w:lang w:val="en-GB"/>
        </w:rPr>
        <w:tab/>
        <w:t>and number of days for the following areas:</w:t>
      </w:r>
    </w:p>
    <w:p w14:paraId="1865570F" w14:textId="2F83562C" w:rsidR="009A5F9A" w:rsidRPr="009A5F9A" w:rsidRDefault="009A5F9A" w:rsidP="009A5F9A">
      <w:pPr>
        <w:spacing w:after="240"/>
        <w:ind w:left="720"/>
        <w:rPr>
          <w:lang w:val="en-GB"/>
        </w:rPr>
      </w:pPr>
      <w:r w:rsidRPr="009A5F9A">
        <w:rPr>
          <w:lang w:val="en-GB"/>
        </w:rPr>
        <w:tab/>
        <w:t>1</w:t>
      </w:r>
      <w:r w:rsidR="00203819">
        <w:rPr>
          <w:lang w:val="en-GB"/>
        </w:rPr>
        <w:t>0</w:t>
      </w:r>
      <w:r w:rsidRPr="009A5F9A">
        <w:rPr>
          <w:lang w:val="en-GB"/>
        </w:rPr>
        <w:t>.3.1 Service Design;</w:t>
      </w:r>
    </w:p>
    <w:p w14:paraId="02C9A802" w14:textId="2198400D" w:rsidR="009A5F9A" w:rsidRPr="009A5F9A" w:rsidRDefault="009A5F9A" w:rsidP="009A5F9A">
      <w:pPr>
        <w:spacing w:after="240"/>
        <w:ind w:left="720"/>
        <w:rPr>
          <w:lang w:val="en-GB"/>
        </w:rPr>
      </w:pPr>
      <w:r w:rsidRPr="009A5F9A">
        <w:rPr>
          <w:lang w:val="en-GB"/>
        </w:rPr>
        <w:tab/>
        <w:t>1</w:t>
      </w:r>
      <w:r w:rsidR="00203819">
        <w:rPr>
          <w:lang w:val="en-GB"/>
        </w:rPr>
        <w:t>0</w:t>
      </w:r>
      <w:r w:rsidRPr="009A5F9A">
        <w:rPr>
          <w:lang w:val="en-GB"/>
        </w:rPr>
        <w:t>.3.2 Development;</w:t>
      </w:r>
    </w:p>
    <w:p w14:paraId="0D3EF8C5" w14:textId="0AF92B18" w:rsidR="009A5F9A" w:rsidRPr="009A5F9A" w:rsidRDefault="009A5F9A" w:rsidP="009A5F9A">
      <w:pPr>
        <w:spacing w:after="240"/>
        <w:ind w:left="720"/>
        <w:rPr>
          <w:lang w:val="en-GB"/>
        </w:rPr>
      </w:pPr>
      <w:r w:rsidRPr="009A5F9A">
        <w:rPr>
          <w:lang w:val="en-GB"/>
        </w:rPr>
        <w:tab/>
        <w:t>1</w:t>
      </w:r>
      <w:r w:rsidR="00203819">
        <w:rPr>
          <w:lang w:val="en-GB"/>
        </w:rPr>
        <w:t>0</w:t>
      </w:r>
      <w:r w:rsidRPr="009A5F9A">
        <w:rPr>
          <w:lang w:val="en-GB"/>
        </w:rPr>
        <w:t>.3.3</w:t>
      </w:r>
      <w:r w:rsidRPr="009A5F9A">
        <w:rPr>
          <w:lang w:val="en-GB"/>
        </w:rPr>
        <w:tab/>
        <w:t>Technical Architecture;</w:t>
      </w:r>
    </w:p>
    <w:p w14:paraId="43DA5F35" w14:textId="482D3921" w:rsidR="009A5F9A" w:rsidRPr="009A5F9A" w:rsidRDefault="009A5F9A" w:rsidP="009A5F9A">
      <w:pPr>
        <w:spacing w:after="240"/>
        <w:ind w:left="720"/>
        <w:rPr>
          <w:lang w:val="en-GB"/>
        </w:rPr>
      </w:pPr>
      <w:r w:rsidRPr="009A5F9A">
        <w:rPr>
          <w:lang w:val="en-GB"/>
        </w:rPr>
        <w:tab/>
        <w:t>1</w:t>
      </w:r>
      <w:r w:rsidR="00203819">
        <w:rPr>
          <w:lang w:val="en-GB"/>
        </w:rPr>
        <w:t>0</w:t>
      </w:r>
      <w:r w:rsidRPr="009A5F9A">
        <w:rPr>
          <w:lang w:val="en-GB"/>
        </w:rPr>
        <w:t>.3.4 Delivery Management;</w:t>
      </w:r>
    </w:p>
    <w:p w14:paraId="2B834338" w14:textId="67AA720E" w:rsidR="009A5F9A" w:rsidRPr="009A5F9A" w:rsidRDefault="009A5F9A" w:rsidP="009A5F9A">
      <w:pPr>
        <w:spacing w:after="240"/>
        <w:ind w:left="720"/>
        <w:rPr>
          <w:lang w:val="en-GB"/>
        </w:rPr>
      </w:pPr>
      <w:r w:rsidRPr="009A5F9A">
        <w:rPr>
          <w:lang w:val="en-GB"/>
        </w:rPr>
        <w:tab/>
        <w:t>1</w:t>
      </w:r>
      <w:r w:rsidR="00203819">
        <w:rPr>
          <w:lang w:val="en-GB"/>
        </w:rPr>
        <w:t>0</w:t>
      </w:r>
      <w:r w:rsidRPr="009A5F9A">
        <w:rPr>
          <w:lang w:val="en-GB"/>
        </w:rPr>
        <w:t>.3.5</w:t>
      </w:r>
      <w:r w:rsidRPr="009A5F9A">
        <w:rPr>
          <w:lang w:val="en-GB"/>
        </w:rPr>
        <w:tab/>
        <w:t>User Research; and</w:t>
      </w:r>
    </w:p>
    <w:p w14:paraId="65B69721" w14:textId="461A9FAF" w:rsidR="009A5F9A" w:rsidRPr="009A5F9A" w:rsidRDefault="009A5F9A" w:rsidP="009A5F9A">
      <w:pPr>
        <w:spacing w:after="240"/>
        <w:ind w:left="720"/>
        <w:rPr>
          <w:lang w:val="en-GB"/>
        </w:rPr>
      </w:pPr>
      <w:r w:rsidRPr="009A5F9A">
        <w:rPr>
          <w:lang w:val="en-GB"/>
        </w:rPr>
        <w:tab/>
        <w:t>1</w:t>
      </w:r>
      <w:r w:rsidR="00203819">
        <w:rPr>
          <w:lang w:val="en-GB"/>
        </w:rPr>
        <w:t>0</w:t>
      </w:r>
      <w:r w:rsidRPr="009A5F9A">
        <w:rPr>
          <w:lang w:val="en-GB"/>
        </w:rPr>
        <w:t>.3.6</w:t>
      </w:r>
      <w:r w:rsidRPr="009A5F9A">
        <w:rPr>
          <w:lang w:val="en-GB"/>
        </w:rPr>
        <w:tab/>
        <w:t>UX Design.</w:t>
      </w:r>
    </w:p>
    <w:p w14:paraId="28D0BA63" w14:textId="77777777" w:rsidR="009A5F9A" w:rsidRPr="009A5F9A" w:rsidRDefault="009A5F9A" w:rsidP="00880AE4">
      <w:pPr>
        <w:keepNext/>
        <w:numPr>
          <w:ilvl w:val="0"/>
          <w:numId w:val="37"/>
        </w:numPr>
        <w:pBdr>
          <w:top w:val="nil"/>
          <w:left w:val="nil"/>
          <w:bottom w:val="nil"/>
          <w:right w:val="nil"/>
          <w:between w:val="nil"/>
        </w:pBdr>
        <w:spacing w:after="120"/>
        <w:ind w:left="709" w:hanging="709"/>
        <w:jc w:val="both"/>
        <w:outlineLvl w:val="0"/>
        <w:rPr>
          <w:b/>
          <w:smallCaps/>
          <w:color w:val="000000"/>
          <w:lang w:val="en-GB"/>
        </w:rPr>
      </w:pPr>
      <w:bookmarkStart w:id="14" w:name="_4i7ojhp" w:colFirst="0" w:colLast="0"/>
      <w:bookmarkEnd w:id="14"/>
      <w:r w:rsidRPr="009A5F9A">
        <w:rPr>
          <w:b/>
          <w:smallCaps/>
          <w:color w:val="000000"/>
          <w:lang w:val="en-GB"/>
        </w:rPr>
        <w:t>STAFF AND CUSTOMER SERVICE</w:t>
      </w:r>
    </w:p>
    <w:p w14:paraId="6A8B22EE"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The Supplier shall provide a sufficient level of resource throughout the duration of the Contract in order to consistently deliver a quality service.</w:t>
      </w:r>
    </w:p>
    <w:p w14:paraId="76C802C9"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 xml:space="preserve">The Supplier’s staff assigned to the Contract shall have the relevant qualifications and experience to deliver the Contract to the required standard. </w:t>
      </w:r>
    </w:p>
    <w:p w14:paraId="721FE2A9"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 xml:space="preserve">The Supplier shall ensure that staff understand the Authority’s vision and objectives and will provide excellent customer service to the Authority throughout the duration of the Contract.  </w:t>
      </w:r>
    </w:p>
    <w:p w14:paraId="4C476129" w14:textId="77777777" w:rsidR="009A5F9A" w:rsidRPr="009A5F9A" w:rsidRDefault="009A5F9A" w:rsidP="00880AE4">
      <w:pPr>
        <w:keepNext/>
        <w:numPr>
          <w:ilvl w:val="0"/>
          <w:numId w:val="37"/>
        </w:numPr>
        <w:pBdr>
          <w:top w:val="nil"/>
          <w:left w:val="nil"/>
          <w:bottom w:val="nil"/>
          <w:right w:val="nil"/>
          <w:between w:val="nil"/>
        </w:pBdr>
        <w:spacing w:after="120"/>
        <w:ind w:left="709" w:hanging="709"/>
        <w:jc w:val="both"/>
        <w:outlineLvl w:val="0"/>
        <w:rPr>
          <w:b/>
          <w:smallCaps/>
          <w:color w:val="000000"/>
          <w:lang w:val="en-GB"/>
        </w:rPr>
      </w:pPr>
      <w:bookmarkStart w:id="15" w:name="_2xcytpi" w:colFirst="0" w:colLast="0"/>
      <w:bookmarkEnd w:id="15"/>
      <w:r w:rsidRPr="009A5F9A">
        <w:rPr>
          <w:b/>
          <w:smallCaps/>
          <w:color w:val="000000"/>
          <w:lang w:val="en-GB"/>
        </w:rPr>
        <w:t>SERVICE LEVELS AND PERFORMANCE</w:t>
      </w:r>
    </w:p>
    <w:p w14:paraId="69672DCB" w14:textId="77777777" w:rsidR="009A5F9A" w:rsidRPr="009A5F9A" w:rsidRDefault="009A5F9A"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9A5F9A">
        <w:rPr>
          <w:color w:val="000000"/>
          <w:lang w:val="en-GB"/>
        </w:rPr>
        <w:t>The Authority will measure the quality of the Supplier’s delivery by:</w:t>
      </w:r>
    </w:p>
    <w:p w14:paraId="3654C506" w14:textId="77777777" w:rsidR="009A5F9A" w:rsidRPr="009A5F9A" w:rsidRDefault="009A5F9A" w:rsidP="00880AE4">
      <w:pPr>
        <w:numPr>
          <w:ilvl w:val="2"/>
          <w:numId w:val="37"/>
        </w:numPr>
        <w:pBdr>
          <w:top w:val="nil"/>
          <w:left w:val="nil"/>
          <w:bottom w:val="nil"/>
          <w:right w:val="nil"/>
          <w:between w:val="nil"/>
        </w:pBdr>
        <w:spacing w:after="120"/>
        <w:ind w:left="1418" w:hanging="698"/>
        <w:jc w:val="both"/>
        <w:outlineLvl w:val="2"/>
        <w:rPr>
          <w:color w:val="000000"/>
          <w:lang w:val="en-GB"/>
        </w:rPr>
      </w:pPr>
    </w:p>
    <w:tbl>
      <w:tblPr>
        <w:tblW w:w="8954"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18"/>
        <w:gridCol w:w="2056"/>
        <w:gridCol w:w="3746"/>
        <w:gridCol w:w="1634"/>
      </w:tblGrid>
      <w:tr w:rsidR="009A5F9A" w:rsidRPr="009A5F9A" w14:paraId="1F95D4A9" w14:textId="77777777" w:rsidTr="00CF3DF4">
        <w:tc>
          <w:tcPr>
            <w:tcW w:w="1518" w:type="dxa"/>
            <w:shd w:val="clear" w:color="auto" w:fill="B8CCE4"/>
          </w:tcPr>
          <w:p w14:paraId="6D174FD1" w14:textId="77777777" w:rsidR="009A5F9A" w:rsidRPr="009A5F9A" w:rsidRDefault="009A5F9A" w:rsidP="009A5F9A">
            <w:pPr>
              <w:pBdr>
                <w:top w:val="nil"/>
                <w:left w:val="nil"/>
                <w:bottom w:val="nil"/>
                <w:right w:val="nil"/>
                <w:between w:val="nil"/>
              </w:pBdr>
              <w:spacing w:after="240"/>
              <w:ind w:left="720" w:right="-43" w:hanging="720"/>
              <w:jc w:val="center"/>
              <w:outlineLvl w:val="1"/>
              <w:rPr>
                <w:b/>
                <w:color w:val="000000"/>
                <w:lang w:val="en-GB"/>
              </w:rPr>
            </w:pPr>
            <w:r w:rsidRPr="009A5F9A">
              <w:rPr>
                <w:b/>
                <w:color w:val="000000"/>
                <w:lang w:val="en-GB"/>
              </w:rPr>
              <w:t>KPI/SLA</w:t>
            </w:r>
          </w:p>
        </w:tc>
        <w:tc>
          <w:tcPr>
            <w:tcW w:w="2056" w:type="dxa"/>
            <w:shd w:val="clear" w:color="auto" w:fill="B8CCE4"/>
          </w:tcPr>
          <w:p w14:paraId="325E008F" w14:textId="77777777" w:rsidR="009A5F9A" w:rsidRPr="009A5F9A" w:rsidRDefault="009A5F9A" w:rsidP="009A5F9A">
            <w:pPr>
              <w:pBdr>
                <w:top w:val="nil"/>
                <w:left w:val="nil"/>
                <w:bottom w:val="nil"/>
                <w:right w:val="nil"/>
                <w:between w:val="nil"/>
              </w:pBdr>
              <w:spacing w:after="240"/>
              <w:ind w:left="540" w:hanging="540"/>
              <w:jc w:val="center"/>
              <w:outlineLvl w:val="1"/>
              <w:rPr>
                <w:b/>
                <w:color w:val="000000"/>
                <w:lang w:val="en-GB"/>
              </w:rPr>
            </w:pPr>
            <w:r w:rsidRPr="009A5F9A">
              <w:rPr>
                <w:b/>
                <w:color w:val="000000"/>
                <w:lang w:val="en-GB"/>
              </w:rPr>
              <w:t>Service Area</w:t>
            </w:r>
          </w:p>
        </w:tc>
        <w:tc>
          <w:tcPr>
            <w:tcW w:w="3746" w:type="dxa"/>
            <w:shd w:val="clear" w:color="auto" w:fill="B8CCE4"/>
          </w:tcPr>
          <w:p w14:paraId="5B483CB3" w14:textId="77777777" w:rsidR="009A5F9A" w:rsidRPr="009A5F9A" w:rsidRDefault="009A5F9A" w:rsidP="009A5F9A">
            <w:pPr>
              <w:pBdr>
                <w:top w:val="nil"/>
                <w:left w:val="nil"/>
                <w:bottom w:val="nil"/>
                <w:right w:val="nil"/>
                <w:between w:val="nil"/>
              </w:pBdr>
              <w:spacing w:after="240"/>
              <w:ind w:left="540"/>
              <w:jc w:val="center"/>
              <w:outlineLvl w:val="1"/>
              <w:rPr>
                <w:b/>
                <w:color w:val="000000"/>
                <w:lang w:val="en-GB"/>
              </w:rPr>
            </w:pPr>
            <w:r w:rsidRPr="009A5F9A">
              <w:rPr>
                <w:b/>
                <w:color w:val="000000"/>
                <w:lang w:val="en-GB"/>
              </w:rPr>
              <w:t>KPI/SLA description</w:t>
            </w:r>
          </w:p>
        </w:tc>
        <w:tc>
          <w:tcPr>
            <w:tcW w:w="1634" w:type="dxa"/>
            <w:shd w:val="clear" w:color="auto" w:fill="B8CCE4"/>
          </w:tcPr>
          <w:p w14:paraId="7D4D7531" w14:textId="77777777" w:rsidR="009A5F9A" w:rsidRPr="009A5F9A" w:rsidRDefault="009A5F9A" w:rsidP="009A5F9A">
            <w:pPr>
              <w:pBdr>
                <w:top w:val="nil"/>
                <w:left w:val="nil"/>
                <w:bottom w:val="nil"/>
                <w:right w:val="nil"/>
                <w:between w:val="nil"/>
              </w:pBdr>
              <w:spacing w:after="240"/>
              <w:ind w:left="540"/>
              <w:jc w:val="center"/>
              <w:outlineLvl w:val="1"/>
              <w:rPr>
                <w:b/>
                <w:color w:val="000000"/>
                <w:lang w:val="en-GB"/>
              </w:rPr>
            </w:pPr>
            <w:r w:rsidRPr="009A5F9A">
              <w:rPr>
                <w:b/>
                <w:color w:val="000000"/>
                <w:lang w:val="en-GB"/>
              </w:rPr>
              <w:t>Target</w:t>
            </w:r>
          </w:p>
        </w:tc>
      </w:tr>
      <w:tr w:rsidR="009A5F9A" w:rsidRPr="009A5F9A" w14:paraId="70FDC35D" w14:textId="77777777" w:rsidTr="00CF3DF4">
        <w:tc>
          <w:tcPr>
            <w:tcW w:w="1518" w:type="dxa"/>
          </w:tcPr>
          <w:p w14:paraId="520C149C" w14:textId="77777777" w:rsidR="009A5F9A" w:rsidRPr="009A5F9A" w:rsidRDefault="009A5F9A" w:rsidP="009A5F9A">
            <w:pPr>
              <w:pBdr>
                <w:top w:val="nil"/>
                <w:left w:val="nil"/>
                <w:bottom w:val="nil"/>
                <w:right w:val="nil"/>
                <w:between w:val="nil"/>
              </w:pBdr>
              <w:spacing w:after="240"/>
              <w:ind w:left="-19"/>
              <w:jc w:val="center"/>
              <w:outlineLvl w:val="1"/>
              <w:rPr>
                <w:color w:val="000000"/>
                <w:lang w:val="en-GB"/>
              </w:rPr>
            </w:pPr>
            <w:r w:rsidRPr="009A5F9A">
              <w:rPr>
                <w:color w:val="000000"/>
                <w:lang w:val="en-GB"/>
              </w:rPr>
              <w:t>1</w:t>
            </w:r>
          </w:p>
          <w:p w14:paraId="347F8DDF" w14:textId="77777777" w:rsidR="009A5F9A" w:rsidRPr="009A5F9A" w:rsidRDefault="009A5F9A" w:rsidP="009A5F9A">
            <w:pPr>
              <w:pBdr>
                <w:top w:val="nil"/>
                <w:left w:val="nil"/>
                <w:bottom w:val="nil"/>
                <w:right w:val="nil"/>
                <w:between w:val="nil"/>
              </w:pBdr>
              <w:spacing w:after="240"/>
              <w:ind w:left="540" w:hanging="559"/>
              <w:jc w:val="center"/>
              <w:outlineLvl w:val="1"/>
              <w:rPr>
                <w:color w:val="000000"/>
                <w:lang w:val="en-GB"/>
              </w:rPr>
            </w:pPr>
            <w:r w:rsidRPr="009A5F9A">
              <w:rPr>
                <w:color w:val="000000"/>
                <w:lang w:val="en-GB"/>
              </w:rPr>
              <w:lastRenderedPageBreak/>
              <w:t xml:space="preserve"> </w:t>
            </w:r>
          </w:p>
        </w:tc>
        <w:tc>
          <w:tcPr>
            <w:tcW w:w="2056" w:type="dxa"/>
          </w:tcPr>
          <w:p w14:paraId="1C727EC1" w14:textId="77777777" w:rsidR="009A5F9A" w:rsidRPr="009A5F9A" w:rsidRDefault="009A5F9A" w:rsidP="009A5F9A">
            <w:pPr>
              <w:pBdr>
                <w:top w:val="nil"/>
                <w:left w:val="nil"/>
                <w:bottom w:val="nil"/>
                <w:right w:val="nil"/>
                <w:between w:val="nil"/>
              </w:pBdr>
              <w:spacing w:after="240"/>
              <w:ind w:left="720" w:hanging="720"/>
              <w:jc w:val="both"/>
              <w:outlineLvl w:val="1"/>
              <w:rPr>
                <w:color w:val="000000"/>
                <w:lang w:val="en-GB"/>
              </w:rPr>
            </w:pPr>
            <w:r w:rsidRPr="009A5F9A">
              <w:rPr>
                <w:color w:val="000000"/>
                <w:lang w:val="en-GB"/>
              </w:rPr>
              <w:lastRenderedPageBreak/>
              <w:t>Delivery</w:t>
            </w:r>
          </w:p>
        </w:tc>
        <w:tc>
          <w:tcPr>
            <w:tcW w:w="3746" w:type="dxa"/>
          </w:tcPr>
          <w:p w14:paraId="6F756450" w14:textId="77777777" w:rsidR="009A5F9A" w:rsidRPr="009A5F9A" w:rsidRDefault="009A5F9A" w:rsidP="009A5F9A">
            <w:pPr>
              <w:pBdr>
                <w:top w:val="nil"/>
                <w:left w:val="nil"/>
                <w:bottom w:val="nil"/>
                <w:right w:val="nil"/>
                <w:between w:val="nil"/>
              </w:pBdr>
              <w:spacing w:after="240"/>
              <w:ind w:left="48" w:hanging="48"/>
              <w:outlineLvl w:val="1"/>
              <w:rPr>
                <w:color w:val="000000"/>
                <w:lang w:val="en-GB"/>
              </w:rPr>
            </w:pPr>
            <w:r w:rsidRPr="009A5F9A">
              <w:rPr>
                <w:color w:val="000000"/>
                <w:lang w:val="en-GB"/>
              </w:rPr>
              <w:t>Defined above. The supplier must achieve the milestones defined.</w:t>
            </w:r>
          </w:p>
        </w:tc>
        <w:tc>
          <w:tcPr>
            <w:tcW w:w="1634" w:type="dxa"/>
          </w:tcPr>
          <w:p w14:paraId="059645BB" w14:textId="77777777" w:rsidR="009A5F9A" w:rsidRPr="009A5F9A" w:rsidRDefault="009A5F9A" w:rsidP="009A5F9A">
            <w:pPr>
              <w:pBdr>
                <w:top w:val="nil"/>
                <w:left w:val="nil"/>
                <w:bottom w:val="nil"/>
                <w:right w:val="nil"/>
                <w:between w:val="nil"/>
              </w:pBdr>
              <w:spacing w:after="240"/>
              <w:ind w:left="540"/>
              <w:jc w:val="both"/>
              <w:outlineLvl w:val="1"/>
              <w:rPr>
                <w:color w:val="000000"/>
                <w:lang w:val="en-GB"/>
              </w:rPr>
            </w:pPr>
            <w:r w:rsidRPr="009A5F9A">
              <w:rPr>
                <w:color w:val="000000"/>
                <w:lang w:val="en-GB"/>
              </w:rPr>
              <w:t>95%</w:t>
            </w:r>
          </w:p>
        </w:tc>
      </w:tr>
      <w:tr w:rsidR="009A5F9A" w:rsidRPr="009A5F9A" w14:paraId="7FCCA2BE" w14:textId="77777777" w:rsidTr="00CF3DF4">
        <w:tc>
          <w:tcPr>
            <w:tcW w:w="1518" w:type="dxa"/>
          </w:tcPr>
          <w:p w14:paraId="523CBBF9" w14:textId="77777777" w:rsidR="009A5F9A" w:rsidRPr="009A5F9A" w:rsidRDefault="009A5F9A" w:rsidP="009A5F9A">
            <w:pPr>
              <w:pBdr>
                <w:top w:val="nil"/>
                <w:left w:val="nil"/>
                <w:bottom w:val="nil"/>
                <w:right w:val="nil"/>
                <w:between w:val="nil"/>
              </w:pBdr>
              <w:spacing w:after="240"/>
              <w:ind w:left="720" w:hanging="720"/>
              <w:jc w:val="center"/>
              <w:outlineLvl w:val="1"/>
              <w:rPr>
                <w:color w:val="000000"/>
                <w:lang w:val="en-GB"/>
              </w:rPr>
            </w:pPr>
            <w:r w:rsidRPr="009A5F9A">
              <w:rPr>
                <w:color w:val="000000"/>
                <w:lang w:val="en-GB"/>
              </w:rPr>
              <w:t>2</w:t>
            </w:r>
          </w:p>
        </w:tc>
        <w:tc>
          <w:tcPr>
            <w:tcW w:w="2056" w:type="dxa"/>
          </w:tcPr>
          <w:p w14:paraId="7F041C97" w14:textId="77777777" w:rsidR="009A5F9A" w:rsidRPr="009A5F9A" w:rsidRDefault="009A5F9A" w:rsidP="009A5F9A">
            <w:pPr>
              <w:pBdr>
                <w:top w:val="nil"/>
                <w:left w:val="nil"/>
                <w:bottom w:val="nil"/>
                <w:right w:val="nil"/>
                <w:between w:val="nil"/>
              </w:pBdr>
              <w:spacing w:after="240"/>
              <w:ind w:left="30" w:right="-136" w:hanging="30"/>
              <w:jc w:val="both"/>
              <w:outlineLvl w:val="1"/>
              <w:rPr>
                <w:color w:val="000000"/>
                <w:lang w:val="en-GB"/>
              </w:rPr>
            </w:pPr>
            <w:r w:rsidRPr="009A5F9A">
              <w:rPr>
                <w:color w:val="000000"/>
                <w:lang w:val="en-GB"/>
              </w:rPr>
              <w:t>Contract Management</w:t>
            </w:r>
          </w:p>
        </w:tc>
        <w:tc>
          <w:tcPr>
            <w:tcW w:w="3746" w:type="dxa"/>
          </w:tcPr>
          <w:p w14:paraId="5BC9C497" w14:textId="77777777" w:rsidR="009A5F9A" w:rsidRPr="009A5F9A" w:rsidRDefault="009A5F9A" w:rsidP="009A5F9A">
            <w:pPr>
              <w:pBdr>
                <w:top w:val="nil"/>
                <w:left w:val="nil"/>
                <w:bottom w:val="nil"/>
                <w:right w:val="nil"/>
                <w:between w:val="nil"/>
              </w:pBdr>
              <w:spacing w:after="240"/>
              <w:ind w:left="31" w:hanging="31"/>
              <w:jc w:val="both"/>
              <w:outlineLvl w:val="1"/>
              <w:rPr>
                <w:color w:val="000000"/>
                <w:lang w:val="en-GB"/>
              </w:rPr>
            </w:pPr>
            <w:r w:rsidRPr="009A5F9A">
              <w:rPr>
                <w:color w:val="000000"/>
                <w:lang w:val="en-GB"/>
              </w:rPr>
              <w:t>The supplier must attend meetings as defined by the customer - including but not limited to daily stand-ups’, weekly progress meetings and fortnightly sprint planning and demos</w:t>
            </w:r>
          </w:p>
        </w:tc>
        <w:tc>
          <w:tcPr>
            <w:tcW w:w="1634" w:type="dxa"/>
          </w:tcPr>
          <w:p w14:paraId="6687B8E2" w14:textId="77777777" w:rsidR="009A5F9A" w:rsidRPr="009A5F9A" w:rsidRDefault="009A5F9A" w:rsidP="009A5F9A">
            <w:pPr>
              <w:pBdr>
                <w:top w:val="nil"/>
                <w:left w:val="nil"/>
                <w:bottom w:val="nil"/>
                <w:right w:val="nil"/>
                <w:between w:val="nil"/>
              </w:pBdr>
              <w:spacing w:after="240"/>
              <w:ind w:left="540"/>
              <w:jc w:val="both"/>
              <w:outlineLvl w:val="1"/>
              <w:rPr>
                <w:color w:val="000000"/>
                <w:lang w:val="en-GB"/>
              </w:rPr>
            </w:pPr>
            <w:r w:rsidRPr="009A5F9A">
              <w:rPr>
                <w:color w:val="000000"/>
                <w:lang w:val="en-GB"/>
              </w:rPr>
              <w:t>90%</w:t>
            </w:r>
          </w:p>
        </w:tc>
      </w:tr>
      <w:tr w:rsidR="009A5F9A" w:rsidRPr="009A5F9A" w14:paraId="6DD01CD6" w14:textId="77777777" w:rsidTr="00CF3DF4">
        <w:tc>
          <w:tcPr>
            <w:tcW w:w="1518" w:type="dxa"/>
          </w:tcPr>
          <w:p w14:paraId="688C61C2" w14:textId="77777777" w:rsidR="009A5F9A" w:rsidRPr="009A5F9A" w:rsidRDefault="009A5F9A" w:rsidP="009A5F9A">
            <w:pPr>
              <w:pBdr>
                <w:top w:val="nil"/>
                <w:left w:val="nil"/>
                <w:bottom w:val="nil"/>
                <w:right w:val="nil"/>
                <w:between w:val="nil"/>
              </w:pBdr>
              <w:spacing w:after="240"/>
              <w:ind w:left="-19"/>
              <w:jc w:val="center"/>
              <w:outlineLvl w:val="1"/>
              <w:rPr>
                <w:color w:val="000000"/>
                <w:lang w:val="en-GB"/>
              </w:rPr>
            </w:pPr>
            <w:r w:rsidRPr="009A5F9A">
              <w:rPr>
                <w:color w:val="000000"/>
                <w:lang w:val="en-GB"/>
              </w:rPr>
              <w:t>3</w:t>
            </w:r>
          </w:p>
        </w:tc>
        <w:tc>
          <w:tcPr>
            <w:tcW w:w="2056" w:type="dxa"/>
          </w:tcPr>
          <w:p w14:paraId="6C8F50BA" w14:textId="77777777" w:rsidR="009A5F9A" w:rsidRPr="009A5F9A" w:rsidRDefault="009A5F9A" w:rsidP="009A5F9A">
            <w:pPr>
              <w:pBdr>
                <w:top w:val="nil"/>
                <w:left w:val="nil"/>
                <w:bottom w:val="nil"/>
                <w:right w:val="nil"/>
                <w:between w:val="nil"/>
              </w:pBdr>
              <w:spacing w:after="240"/>
              <w:ind w:left="-45" w:right="-118" w:firstLine="45"/>
              <w:jc w:val="both"/>
              <w:outlineLvl w:val="1"/>
              <w:rPr>
                <w:color w:val="000000"/>
                <w:lang w:val="en-GB"/>
              </w:rPr>
            </w:pPr>
            <w:r w:rsidRPr="009A5F9A">
              <w:rPr>
                <w:color w:val="000000"/>
                <w:lang w:val="en-GB"/>
              </w:rPr>
              <w:t>Contract Management</w:t>
            </w:r>
          </w:p>
        </w:tc>
        <w:tc>
          <w:tcPr>
            <w:tcW w:w="3746" w:type="dxa"/>
          </w:tcPr>
          <w:p w14:paraId="5118D612" w14:textId="77777777" w:rsidR="009A5F9A" w:rsidRPr="009A5F9A" w:rsidRDefault="009A5F9A" w:rsidP="009A5F9A">
            <w:pPr>
              <w:pBdr>
                <w:top w:val="nil"/>
                <w:left w:val="nil"/>
                <w:bottom w:val="nil"/>
                <w:right w:val="nil"/>
                <w:between w:val="nil"/>
              </w:pBdr>
              <w:spacing w:after="240"/>
              <w:ind w:left="31"/>
              <w:jc w:val="both"/>
              <w:outlineLvl w:val="1"/>
              <w:rPr>
                <w:color w:val="000000"/>
                <w:lang w:val="en-GB"/>
              </w:rPr>
            </w:pPr>
            <w:r w:rsidRPr="009A5F9A">
              <w:rPr>
                <w:color w:val="000000"/>
                <w:lang w:val="en-GB"/>
              </w:rPr>
              <w:t>The supplier is expected to responds to queries about the project within one working day</w:t>
            </w:r>
          </w:p>
        </w:tc>
        <w:tc>
          <w:tcPr>
            <w:tcW w:w="1634" w:type="dxa"/>
          </w:tcPr>
          <w:p w14:paraId="40D95CF6" w14:textId="77777777" w:rsidR="009A5F9A" w:rsidRPr="009A5F9A" w:rsidRDefault="009A5F9A" w:rsidP="009A5F9A">
            <w:pPr>
              <w:pBdr>
                <w:top w:val="nil"/>
                <w:left w:val="nil"/>
                <w:bottom w:val="nil"/>
                <w:right w:val="nil"/>
                <w:between w:val="nil"/>
              </w:pBdr>
              <w:spacing w:after="240"/>
              <w:ind w:left="540"/>
              <w:jc w:val="both"/>
              <w:outlineLvl w:val="1"/>
              <w:rPr>
                <w:color w:val="000000"/>
                <w:lang w:val="en-GB"/>
              </w:rPr>
            </w:pPr>
            <w:r w:rsidRPr="009A5F9A">
              <w:rPr>
                <w:color w:val="000000"/>
                <w:lang w:val="en-GB"/>
              </w:rPr>
              <w:t>90%</w:t>
            </w:r>
          </w:p>
        </w:tc>
      </w:tr>
    </w:tbl>
    <w:p w14:paraId="63EF24EB" w14:textId="77777777" w:rsidR="009A5F9A" w:rsidRPr="009A5F9A" w:rsidRDefault="009A5F9A" w:rsidP="009A5F9A">
      <w:pPr>
        <w:pBdr>
          <w:top w:val="nil"/>
          <w:left w:val="nil"/>
          <w:bottom w:val="nil"/>
          <w:right w:val="nil"/>
          <w:between w:val="nil"/>
        </w:pBdr>
        <w:spacing w:after="240"/>
        <w:ind w:left="1188"/>
        <w:jc w:val="both"/>
        <w:outlineLvl w:val="1"/>
        <w:rPr>
          <w:color w:val="000000"/>
          <w:lang w:val="en-GB"/>
        </w:rPr>
      </w:pPr>
    </w:p>
    <w:p w14:paraId="686829DB" w14:textId="77777777" w:rsidR="009A5F9A" w:rsidRPr="009A5F9A" w:rsidRDefault="009A5F9A" w:rsidP="00880AE4">
      <w:pPr>
        <w:numPr>
          <w:ilvl w:val="1"/>
          <w:numId w:val="37"/>
        </w:numPr>
        <w:pBdr>
          <w:top w:val="nil"/>
          <w:left w:val="nil"/>
          <w:bottom w:val="nil"/>
          <w:right w:val="nil"/>
          <w:between w:val="nil"/>
        </w:pBdr>
        <w:spacing w:after="240"/>
        <w:ind w:hanging="622"/>
        <w:jc w:val="both"/>
        <w:outlineLvl w:val="1"/>
        <w:rPr>
          <w:color w:val="000000"/>
          <w:lang w:val="en-GB"/>
        </w:rPr>
      </w:pPr>
      <w:bookmarkStart w:id="16" w:name="_1ci93xb" w:colFirst="0" w:colLast="0"/>
      <w:bookmarkEnd w:id="16"/>
      <w:r w:rsidRPr="009A5F9A">
        <w:rPr>
          <w:color w:val="000000"/>
          <w:lang w:val="en-GB"/>
        </w:rPr>
        <w:t xml:space="preserve">The Supplier shall provide a robust escalation procedure to help resolve any issues that may arise within project delivery. This should include the provision of a dedicated senior point of contact who can deal with and resolve such issues. </w:t>
      </w:r>
    </w:p>
    <w:p w14:paraId="7F1A9244" w14:textId="77777777" w:rsidR="009A5F9A" w:rsidRPr="009A5F9A" w:rsidRDefault="009A5F9A" w:rsidP="00880AE4">
      <w:pPr>
        <w:numPr>
          <w:ilvl w:val="1"/>
          <w:numId w:val="37"/>
        </w:numPr>
        <w:pBdr>
          <w:top w:val="nil"/>
          <w:left w:val="nil"/>
          <w:bottom w:val="nil"/>
          <w:right w:val="nil"/>
          <w:between w:val="nil"/>
        </w:pBdr>
        <w:spacing w:after="240"/>
        <w:ind w:hanging="622"/>
        <w:jc w:val="both"/>
        <w:outlineLvl w:val="1"/>
        <w:rPr>
          <w:color w:val="000000"/>
          <w:lang w:val="en-GB"/>
        </w:rPr>
      </w:pPr>
      <w:r w:rsidRPr="009A5F9A">
        <w:rPr>
          <w:color w:val="000000"/>
          <w:lang w:val="en-GB"/>
        </w:rPr>
        <w:t xml:space="preserve">The Authority will maintain a record of Supplier adherence to the agreed service level and performance timelines. Any non-adherence will result in performance review meetings between the Authority and the successful Supplier, to provide a full debrief and explanation as to why the service level agreement was not met. Improvement plans will also be established during these meetings.  </w:t>
      </w:r>
    </w:p>
    <w:p w14:paraId="396A477E" w14:textId="77777777" w:rsidR="009A5F9A" w:rsidRPr="009A5F9A" w:rsidRDefault="009A5F9A" w:rsidP="00880AE4">
      <w:pPr>
        <w:numPr>
          <w:ilvl w:val="1"/>
          <w:numId w:val="37"/>
        </w:numPr>
        <w:pBdr>
          <w:top w:val="nil"/>
          <w:left w:val="nil"/>
          <w:bottom w:val="nil"/>
          <w:right w:val="nil"/>
          <w:between w:val="nil"/>
        </w:pBdr>
        <w:spacing w:after="240"/>
        <w:ind w:hanging="622"/>
        <w:jc w:val="both"/>
        <w:outlineLvl w:val="1"/>
        <w:rPr>
          <w:color w:val="000000"/>
          <w:lang w:val="en-GB"/>
        </w:rPr>
      </w:pPr>
      <w:r w:rsidRPr="009A5F9A">
        <w:rPr>
          <w:color w:val="000000"/>
          <w:lang w:val="en-GB"/>
        </w:rPr>
        <w:t>If the Supplier falls below the required targets for two (2) consecutive weeks, they shall be expected to work with the Authority through weekly meetings to rectify the situation.</w:t>
      </w:r>
    </w:p>
    <w:p w14:paraId="3D45924D" w14:textId="77777777" w:rsidR="009A5F9A" w:rsidRPr="009A5F9A" w:rsidRDefault="009A5F9A" w:rsidP="00880AE4">
      <w:pPr>
        <w:numPr>
          <w:ilvl w:val="1"/>
          <w:numId w:val="37"/>
        </w:numPr>
        <w:pBdr>
          <w:top w:val="nil"/>
          <w:left w:val="nil"/>
          <w:bottom w:val="nil"/>
          <w:right w:val="nil"/>
          <w:between w:val="nil"/>
        </w:pBdr>
        <w:spacing w:after="240"/>
        <w:ind w:hanging="622"/>
        <w:jc w:val="both"/>
        <w:outlineLvl w:val="1"/>
        <w:rPr>
          <w:color w:val="000000"/>
          <w:lang w:val="en-GB"/>
        </w:rPr>
      </w:pPr>
      <w:r w:rsidRPr="009A5F9A">
        <w:rPr>
          <w:color w:val="000000"/>
          <w:lang w:val="en-GB"/>
        </w:rPr>
        <w:t>The Contracting Authority might withhold payment of invoices if the agreed Milestones, Service Level Agreements and Key Performance Indicators are not met.</w:t>
      </w:r>
    </w:p>
    <w:p w14:paraId="310A7289" w14:textId="77777777" w:rsidR="009A5F9A" w:rsidRPr="009A5F9A" w:rsidRDefault="009A5F9A" w:rsidP="00880AE4">
      <w:pPr>
        <w:keepNext/>
        <w:numPr>
          <w:ilvl w:val="0"/>
          <w:numId w:val="37"/>
        </w:numPr>
        <w:pBdr>
          <w:top w:val="nil"/>
          <w:left w:val="nil"/>
          <w:bottom w:val="nil"/>
          <w:right w:val="nil"/>
          <w:between w:val="nil"/>
        </w:pBdr>
        <w:spacing w:after="120"/>
        <w:ind w:left="709" w:hanging="709"/>
        <w:jc w:val="both"/>
        <w:outlineLvl w:val="0"/>
        <w:rPr>
          <w:b/>
          <w:smallCaps/>
          <w:color w:val="000000"/>
          <w:lang w:val="en-GB"/>
        </w:rPr>
      </w:pPr>
      <w:bookmarkStart w:id="17" w:name="_3whwml4" w:colFirst="0" w:colLast="0"/>
      <w:bookmarkEnd w:id="17"/>
      <w:r w:rsidRPr="009A5F9A">
        <w:rPr>
          <w:b/>
          <w:smallCaps/>
          <w:color w:val="000000"/>
          <w:lang w:val="en-GB"/>
        </w:rPr>
        <w:t xml:space="preserve">SECURITY AND CONFIDENTIALITY </w:t>
      </w:r>
    </w:p>
    <w:p w14:paraId="78D8AE15" w14:textId="029A58D6" w:rsidR="009A5F9A" w:rsidRPr="009A5F9A" w:rsidRDefault="009A5F9A" w:rsidP="009A5F9A">
      <w:pPr>
        <w:spacing w:after="240"/>
        <w:ind w:left="720" w:hanging="720"/>
        <w:rPr>
          <w:lang w:val="en-GB"/>
        </w:rPr>
      </w:pPr>
      <w:r w:rsidRPr="009A5F9A">
        <w:rPr>
          <w:lang w:val="en-GB"/>
        </w:rPr>
        <w:t>1</w:t>
      </w:r>
      <w:r w:rsidR="009B2C51">
        <w:rPr>
          <w:lang w:val="en-GB"/>
        </w:rPr>
        <w:t>3</w:t>
      </w:r>
      <w:r w:rsidRPr="009A5F9A">
        <w:rPr>
          <w:lang w:val="en-GB"/>
        </w:rPr>
        <w:t>.1</w:t>
      </w:r>
      <w:r w:rsidRPr="009A5F9A">
        <w:rPr>
          <w:lang w:val="en-GB"/>
        </w:rPr>
        <w:tab/>
        <w:t>Individuals working on the project must have BPSS level clearance.</w:t>
      </w:r>
    </w:p>
    <w:p w14:paraId="2B9B644D" w14:textId="3D3C7449" w:rsidR="009A5F9A" w:rsidRPr="009A5F9A" w:rsidRDefault="009A5F9A" w:rsidP="009A5F9A">
      <w:pPr>
        <w:spacing w:after="240"/>
        <w:ind w:left="720" w:hanging="720"/>
        <w:rPr>
          <w:lang w:val="en-GB"/>
        </w:rPr>
      </w:pPr>
      <w:r w:rsidRPr="009A5F9A">
        <w:rPr>
          <w:lang w:val="en-GB"/>
        </w:rPr>
        <w:t>1</w:t>
      </w:r>
      <w:r w:rsidR="009B2C51">
        <w:rPr>
          <w:lang w:val="en-GB"/>
        </w:rPr>
        <w:t>3</w:t>
      </w:r>
      <w:r w:rsidRPr="009A5F9A">
        <w:rPr>
          <w:lang w:val="en-GB"/>
        </w:rPr>
        <w:t>.2</w:t>
      </w:r>
      <w:r w:rsidRPr="009A5F9A">
        <w:rPr>
          <w:lang w:val="en-GB"/>
        </w:rPr>
        <w:tab/>
        <w:t xml:space="preserve">Individuals privy to OFFICIAL-SENSITIVE information about the Register to Vote service, such as architectural documentation, or information about cyber security vulnerabilities must have SC level clearance. </w:t>
      </w:r>
    </w:p>
    <w:p w14:paraId="03639D71" w14:textId="119702EA" w:rsidR="009A5F9A" w:rsidRPr="009A5F9A" w:rsidRDefault="009A5F9A" w:rsidP="009A5F9A">
      <w:pPr>
        <w:spacing w:after="240"/>
        <w:ind w:left="482" w:hanging="482"/>
        <w:rPr>
          <w:lang w:val="en-GB"/>
        </w:rPr>
      </w:pPr>
      <w:r w:rsidRPr="009A5F9A">
        <w:rPr>
          <w:lang w:val="en-GB"/>
        </w:rPr>
        <w:t>1</w:t>
      </w:r>
      <w:r w:rsidR="009B2C51">
        <w:rPr>
          <w:lang w:val="en-GB"/>
        </w:rPr>
        <w:t>3</w:t>
      </w:r>
      <w:r w:rsidRPr="009A5F9A">
        <w:rPr>
          <w:lang w:val="en-GB"/>
        </w:rPr>
        <w:t>.3   Any data gathered during Alpha should be classified as at least OFFICIAL, and not shared beyond those with permission to work on this project.</w:t>
      </w:r>
    </w:p>
    <w:p w14:paraId="7D4BF412" w14:textId="77777777" w:rsidR="006B4C10" w:rsidRPr="006B4C10" w:rsidRDefault="006B4C10" w:rsidP="00880AE4">
      <w:pPr>
        <w:keepNext/>
        <w:numPr>
          <w:ilvl w:val="0"/>
          <w:numId w:val="37"/>
        </w:numPr>
        <w:pBdr>
          <w:top w:val="nil"/>
          <w:left w:val="nil"/>
          <w:bottom w:val="nil"/>
          <w:right w:val="nil"/>
          <w:between w:val="nil"/>
        </w:pBdr>
        <w:spacing w:after="120"/>
        <w:ind w:left="709" w:hanging="709"/>
        <w:jc w:val="both"/>
        <w:outlineLvl w:val="0"/>
        <w:rPr>
          <w:b/>
          <w:smallCaps/>
          <w:color w:val="000000"/>
          <w:lang w:val="en-GB"/>
        </w:rPr>
      </w:pPr>
      <w:r w:rsidRPr="006B4C10">
        <w:rPr>
          <w:b/>
          <w:smallCaps/>
          <w:color w:val="000000"/>
          <w:lang w:val="en-GB"/>
        </w:rPr>
        <w:t>PAYMENT AND INVOICING</w:t>
      </w:r>
    </w:p>
    <w:p w14:paraId="65DF52D8" w14:textId="77777777" w:rsidR="006B4C10" w:rsidRPr="006B4C10" w:rsidRDefault="006B4C10" w:rsidP="00880AE4">
      <w:pPr>
        <w:numPr>
          <w:ilvl w:val="1"/>
          <w:numId w:val="37"/>
        </w:numPr>
        <w:pBdr>
          <w:top w:val="nil"/>
          <w:left w:val="nil"/>
          <w:bottom w:val="nil"/>
          <w:right w:val="nil"/>
          <w:between w:val="nil"/>
        </w:pBdr>
        <w:spacing w:after="240"/>
        <w:ind w:hanging="622"/>
        <w:jc w:val="both"/>
        <w:outlineLvl w:val="1"/>
        <w:rPr>
          <w:color w:val="000000"/>
          <w:lang w:val="en-GB"/>
        </w:rPr>
      </w:pPr>
      <w:r w:rsidRPr="006B4C10">
        <w:rPr>
          <w:color w:val="000000"/>
          <w:lang w:val="en-GB"/>
        </w:rPr>
        <w:t>Invoices should include the following:</w:t>
      </w:r>
    </w:p>
    <w:p w14:paraId="437A0F7F" w14:textId="77777777" w:rsidR="006B4C10" w:rsidRPr="006B4C10" w:rsidRDefault="006B4C10" w:rsidP="00880AE4">
      <w:pPr>
        <w:numPr>
          <w:ilvl w:val="2"/>
          <w:numId w:val="37"/>
        </w:numPr>
        <w:pBdr>
          <w:top w:val="nil"/>
          <w:left w:val="nil"/>
          <w:bottom w:val="nil"/>
          <w:right w:val="nil"/>
          <w:between w:val="nil"/>
        </w:pBdr>
        <w:spacing w:after="240"/>
        <w:jc w:val="both"/>
        <w:outlineLvl w:val="1"/>
        <w:rPr>
          <w:color w:val="000000"/>
          <w:lang w:val="en-GB"/>
        </w:rPr>
      </w:pPr>
      <w:r w:rsidRPr="006B4C10">
        <w:rPr>
          <w:color w:val="000000"/>
          <w:lang w:val="en-GB"/>
        </w:rPr>
        <w:t>Appropriate references to identify the services and contract which is being invoiced from;</w:t>
      </w:r>
    </w:p>
    <w:p w14:paraId="3CB14B9C" w14:textId="77777777" w:rsidR="006B4C10" w:rsidRPr="006B4C10" w:rsidRDefault="006B4C10" w:rsidP="00880AE4">
      <w:pPr>
        <w:numPr>
          <w:ilvl w:val="2"/>
          <w:numId w:val="37"/>
        </w:numPr>
        <w:pBdr>
          <w:top w:val="nil"/>
          <w:left w:val="nil"/>
          <w:bottom w:val="nil"/>
          <w:right w:val="nil"/>
          <w:between w:val="nil"/>
        </w:pBdr>
        <w:spacing w:after="240"/>
        <w:jc w:val="both"/>
        <w:outlineLvl w:val="1"/>
        <w:rPr>
          <w:color w:val="000000"/>
          <w:lang w:val="en-GB"/>
        </w:rPr>
      </w:pPr>
      <w:r w:rsidRPr="006B4C10">
        <w:rPr>
          <w:color w:val="000000"/>
          <w:lang w:val="en-GB"/>
        </w:rPr>
        <w:t>A valid Purchase Order Number; and</w:t>
      </w:r>
    </w:p>
    <w:p w14:paraId="78AE7CA8" w14:textId="77777777" w:rsidR="006B4C10" w:rsidRPr="006B4C10" w:rsidRDefault="006B4C10" w:rsidP="00880AE4">
      <w:pPr>
        <w:numPr>
          <w:ilvl w:val="2"/>
          <w:numId w:val="37"/>
        </w:numPr>
        <w:pBdr>
          <w:top w:val="nil"/>
          <w:left w:val="nil"/>
          <w:bottom w:val="nil"/>
          <w:right w:val="nil"/>
          <w:between w:val="nil"/>
        </w:pBdr>
        <w:spacing w:after="240"/>
        <w:jc w:val="both"/>
        <w:outlineLvl w:val="1"/>
        <w:rPr>
          <w:color w:val="000000"/>
          <w:lang w:val="en-GB"/>
        </w:rPr>
      </w:pPr>
      <w:r w:rsidRPr="006B4C10">
        <w:rPr>
          <w:color w:val="000000"/>
          <w:lang w:val="en-GB"/>
        </w:rPr>
        <w:t>A breakdown of charges, including a separate line for VAT.</w:t>
      </w:r>
    </w:p>
    <w:p w14:paraId="58F122D4" w14:textId="77777777" w:rsidR="006B4C10" w:rsidRPr="006B4C10" w:rsidRDefault="006B4C10" w:rsidP="00880AE4">
      <w:pPr>
        <w:numPr>
          <w:ilvl w:val="1"/>
          <w:numId w:val="37"/>
        </w:numPr>
        <w:pBdr>
          <w:top w:val="nil"/>
          <w:left w:val="nil"/>
          <w:bottom w:val="nil"/>
          <w:right w:val="nil"/>
          <w:between w:val="nil"/>
        </w:pBdr>
        <w:spacing w:after="240"/>
        <w:ind w:hanging="622"/>
        <w:jc w:val="both"/>
        <w:outlineLvl w:val="1"/>
        <w:rPr>
          <w:color w:val="000000"/>
          <w:lang w:val="en-GB"/>
        </w:rPr>
      </w:pPr>
      <w:r w:rsidRPr="006B4C10">
        <w:rPr>
          <w:color w:val="000000"/>
          <w:lang w:val="en-GB"/>
        </w:rPr>
        <w:t>Payment will be made within thirty (30) days following receipt of a correctly submitted invoice as detailed above.</w:t>
      </w:r>
    </w:p>
    <w:p w14:paraId="35D20B23" w14:textId="77777777" w:rsidR="006B4C10" w:rsidRPr="006B4C10" w:rsidRDefault="006B4C10" w:rsidP="00880AE4">
      <w:pPr>
        <w:numPr>
          <w:ilvl w:val="1"/>
          <w:numId w:val="37"/>
        </w:numPr>
        <w:pBdr>
          <w:top w:val="nil"/>
          <w:left w:val="nil"/>
          <w:bottom w:val="nil"/>
          <w:right w:val="nil"/>
          <w:between w:val="nil"/>
        </w:pBdr>
        <w:spacing w:after="240"/>
        <w:ind w:hanging="622"/>
        <w:jc w:val="both"/>
        <w:outlineLvl w:val="1"/>
        <w:rPr>
          <w:color w:val="000000"/>
          <w:lang w:val="en-GB"/>
        </w:rPr>
      </w:pPr>
      <w:r w:rsidRPr="006B4C10">
        <w:rPr>
          <w:color w:val="000000"/>
          <w:lang w:val="en-GB"/>
        </w:rPr>
        <w:lastRenderedPageBreak/>
        <w:t>Payment will be made only when the Authority receives the outputs of a satisfactory quality linked to all the milestones.</w:t>
      </w:r>
    </w:p>
    <w:p w14:paraId="56021BAD" w14:textId="77777777" w:rsidR="006B4C10" w:rsidRPr="006B4C10" w:rsidRDefault="006B4C10" w:rsidP="00880AE4">
      <w:pPr>
        <w:numPr>
          <w:ilvl w:val="1"/>
          <w:numId w:val="37"/>
        </w:numPr>
        <w:pBdr>
          <w:top w:val="nil"/>
          <w:left w:val="nil"/>
          <w:bottom w:val="nil"/>
          <w:right w:val="nil"/>
          <w:between w:val="nil"/>
        </w:pBdr>
        <w:spacing w:after="240"/>
        <w:ind w:hanging="622"/>
        <w:jc w:val="both"/>
        <w:outlineLvl w:val="1"/>
        <w:rPr>
          <w:color w:val="000000"/>
          <w:lang w:val="en-GB"/>
        </w:rPr>
      </w:pPr>
      <w:r w:rsidRPr="006B4C10">
        <w:rPr>
          <w:color w:val="000000"/>
          <w:lang w:val="en-GB"/>
        </w:rPr>
        <w:t xml:space="preserve">Payment can only be made following satisfactory delivery of pre-agreed certified products and deliverables. </w:t>
      </w:r>
    </w:p>
    <w:p w14:paraId="29EC8D26" w14:textId="77777777" w:rsidR="006B4C10" w:rsidRPr="006B4C10" w:rsidRDefault="006B4C10" w:rsidP="00880AE4">
      <w:pPr>
        <w:numPr>
          <w:ilvl w:val="1"/>
          <w:numId w:val="37"/>
        </w:numPr>
        <w:pBdr>
          <w:top w:val="nil"/>
          <w:left w:val="nil"/>
          <w:bottom w:val="nil"/>
          <w:right w:val="nil"/>
          <w:between w:val="nil"/>
        </w:pBdr>
        <w:spacing w:after="240"/>
        <w:ind w:hanging="622"/>
        <w:jc w:val="both"/>
        <w:outlineLvl w:val="1"/>
        <w:rPr>
          <w:color w:val="000000"/>
          <w:lang w:val="en-GB"/>
        </w:rPr>
      </w:pPr>
      <w:r w:rsidRPr="006B4C10">
        <w:rPr>
          <w:color w:val="000000"/>
          <w:lang w:val="en-GB"/>
        </w:rPr>
        <w:t xml:space="preserve">Invoices should be submitted to:  </w:t>
      </w:r>
    </w:p>
    <w:p w14:paraId="72EFA15A" w14:textId="77777777" w:rsidR="006B4C10" w:rsidRPr="006B4C10" w:rsidRDefault="006B4C10" w:rsidP="006B4C10">
      <w:pPr>
        <w:jc w:val="center"/>
        <w:rPr>
          <w:lang w:val="en-GB"/>
        </w:rPr>
      </w:pPr>
      <w:r w:rsidRPr="006B4C10">
        <w:rPr>
          <w:lang w:val="en-GB"/>
        </w:rPr>
        <w:t>Cabinet Office</w:t>
      </w:r>
    </w:p>
    <w:p w14:paraId="6E0DDC86" w14:textId="77777777" w:rsidR="006B4C10" w:rsidRPr="006B4C10" w:rsidRDefault="006B4C10" w:rsidP="006B4C10">
      <w:pPr>
        <w:jc w:val="center"/>
        <w:rPr>
          <w:lang w:val="en-GB"/>
        </w:rPr>
      </w:pPr>
      <w:r w:rsidRPr="006B4C10">
        <w:rPr>
          <w:lang w:val="en-GB"/>
        </w:rPr>
        <w:t>PO Box 405 SSCL,</w:t>
      </w:r>
    </w:p>
    <w:p w14:paraId="24D1F100" w14:textId="77777777" w:rsidR="006B4C10" w:rsidRPr="006B4C10" w:rsidRDefault="006B4C10" w:rsidP="006B4C10">
      <w:pPr>
        <w:jc w:val="center"/>
        <w:rPr>
          <w:lang w:val="en-GB"/>
        </w:rPr>
      </w:pPr>
      <w:r w:rsidRPr="006B4C10">
        <w:rPr>
          <w:lang w:val="en-GB"/>
        </w:rPr>
        <w:t>Phoenix House</w:t>
      </w:r>
    </w:p>
    <w:p w14:paraId="25174B44" w14:textId="77777777" w:rsidR="006B4C10" w:rsidRPr="006B4C10" w:rsidRDefault="006B4C10" w:rsidP="006B4C10">
      <w:pPr>
        <w:jc w:val="center"/>
        <w:rPr>
          <w:lang w:val="en-GB"/>
        </w:rPr>
      </w:pPr>
      <w:r w:rsidRPr="006B4C10">
        <w:rPr>
          <w:lang w:val="en-GB"/>
        </w:rPr>
        <w:t>Celtic Springs Business Park</w:t>
      </w:r>
    </w:p>
    <w:p w14:paraId="09AF475F" w14:textId="77777777" w:rsidR="006B4C10" w:rsidRPr="006B4C10" w:rsidRDefault="006B4C10" w:rsidP="006B4C10">
      <w:pPr>
        <w:jc w:val="center"/>
        <w:rPr>
          <w:lang w:val="en-GB"/>
        </w:rPr>
      </w:pPr>
      <w:r w:rsidRPr="006B4C10">
        <w:rPr>
          <w:lang w:val="en-GB"/>
        </w:rPr>
        <w:t>Newport,</w:t>
      </w:r>
    </w:p>
    <w:p w14:paraId="2451CEEC" w14:textId="77777777" w:rsidR="006B4C10" w:rsidRPr="006B4C10" w:rsidRDefault="006B4C10" w:rsidP="006B4C10">
      <w:pPr>
        <w:jc w:val="center"/>
        <w:rPr>
          <w:lang w:val="en-GB"/>
        </w:rPr>
      </w:pPr>
      <w:r w:rsidRPr="006B4C10">
        <w:rPr>
          <w:lang w:val="en-GB"/>
        </w:rPr>
        <w:t>NP10 8FZ</w:t>
      </w:r>
    </w:p>
    <w:p w14:paraId="717BEB2E" w14:textId="77777777" w:rsidR="006B4C10" w:rsidRPr="006B4C10" w:rsidRDefault="006B4C10" w:rsidP="006B4C10">
      <w:pPr>
        <w:rPr>
          <w:lang w:val="en-GB"/>
        </w:rPr>
      </w:pPr>
    </w:p>
    <w:p w14:paraId="39FA2D6F" w14:textId="77777777" w:rsidR="006B4C10" w:rsidRPr="006B4C10" w:rsidRDefault="006B4C10" w:rsidP="006B4C10">
      <w:pPr>
        <w:rPr>
          <w:lang w:val="en-GB"/>
        </w:rPr>
      </w:pPr>
      <w:r w:rsidRPr="006B4C10">
        <w:rPr>
          <w:lang w:val="en-GB"/>
        </w:rPr>
        <w:tab/>
      </w:r>
      <w:r w:rsidRPr="006B4C10">
        <w:rPr>
          <w:lang w:val="en-GB"/>
        </w:rPr>
        <w:tab/>
      </w:r>
      <w:r w:rsidRPr="006B4C10">
        <w:rPr>
          <w:lang w:val="en-GB"/>
        </w:rPr>
        <w:tab/>
      </w:r>
      <w:r w:rsidRPr="006B4C10">
        <w:rPr>
          <w:lang w:val="en-GB"/>
        </w:rPr>
        <w:tab/>
        <w:t>APinvoices-CAB-U@gov.sscl.com</w:t>
      </w:r>
    </w:p>
    <w:p w14:paraId="4DADE08D" w14:textId="77777777" w:rsidR="006B4C10" w:rsidRPr="006B4C10" w:rsidRDefault="006B4C10" w:rsidP="006B4C10">
      <w:pPr>
        <w:ind w:left="480"/>
        <w:rPr>
          <w:lang w:val="en-GB"/>
        </w:rPr>
      </w:pPr>
    </w:p>
    <w:p w14:paraId="228C6A46" w14:textId="77777777" w:rsidR="006B4C10" w:rsidRPr="006B4C10" w:rsidRDefault="006B4C10" w:rsidP="00880AE4">
      <w:pPr>
        <w:keepNext/>
        <w:numPr>
          <w:ilvl w:val="0"/>
          <w:numId w:val="37"/>
        </w:numPr>
        <w:pBdr>
          <w:top w:val="nil"/>
          <w:left w:val="nil"/>
          <w:bottom w:val="nil"/>
          <w:right w:val="nil"/>
          <w:between w:val="nil"/>
        </w:pBdr>
        <w:spacing w:after="120"/>
        <w:ind w:left="709" w:hanging="709"/>
        <w:jc w:val="both"/>
        <w:outlineLvl w:val="0"/>
        <w:rPr>
          <w:b/>
          <w:smallCaps/>
          <w:color w:val="000000"/>
          <w:lang w:val="en-GB"/>
        </w:rPr>
      </w:pPr>
      <w:bookmarkStart w:id="18" w:name="_qsh70q" w:colFirst="0" w:colLast="0"/>
      <w:bookmarkEnd w:id="18"/>
      <w:r w:rsidRPr="006B4C10">
        <w:rPr>
          <w:b/>
          <w:smallCaps/>
          <w:color w:val="000000"/>
          <w:lang w:val="en-GB"/>
        </w:rPr>
        <w:t xml:space="preserve">CONTRACT MANAGEMENT </w:t>
      </w:r>
    </w:p>
    <w:p w14:paraId="7FD5CC3A" w14:textId="77777777" w:rsidR="006B4C10" w:rsidRPr="006B4C10" w:rsidRDefault="006B4C10" w:rsidP="00880AE4">
      <w:pPr>
        <w:numPr>
          <w:ilvl w:val="1"/>
          <w:numId w:val="37"/>
        </w:numPr>
        <w:pBdr>
          <w:top w:val="nil"/>
          <w:left w:val="nil"/>
          <w:bottom w:val="nil"/>
          <w:right w:val="nil"/>
          <w:between w:val="nil"/>
        </w:pBdr>
        <w:spacing w:after="240"/>
        <w:ind w:hanging="622"/>
        <w:jc w:val="both"/>
        <w:outlineLvl w:val="1"/>
        <w:rPr>
          <w:color w:val="000000"/>
          <w:lang w:val="en-GB"/>
        </w:rPr>
      </w:pPr>
      <w:r w:rsidRPr="006B4C10">
        <w:rPr>
          <w:color w:val="000000"/>
          <w:lang w:val="en-GB"/>
        </w:rPr>
        <w:t>Progress against the Contract deliverables will be reviewed at fortnightly meetings, or when requested by the customer.</w:t>
      </w:r>
    </w:p>
    <w:p w14:paraId="4808D43E" w14:textId="77777777" w:rsidR="006B4C10" w:rsidRPr="006B4C10" w:rsidRDefault="006B4C10" w:rsidP="00880AE4">
      <w:pPr>
        <w:numPr>
          <w:ilvl w:val="1"/>
          <w:numId w:val="37"/>
        </w:numPr>
        <w:pBdr>
          <w:top w:val="nil"/>
          <w:left w:val="nil"/>
          <w:bottom w:val="nil"/>
          <w:right w:val="nil"/>
          <w:between w:val="nil"/>
        </w:pBdr>
        <w:spacing w:after="120"/>
        <w:ind w:left="709" w:hanging="709"/>
        <w:jc w:val="both"/>
        <w:outlineLvl w:val="1"/>
        <w:rPr>
          <w:color w:val="000000"/>
          <w:lang w:val="en-GB"/>
        </w:rPr>
      </w:pPr>
      <w:r w:rsidRPr="006B4C10">
        <w:rPr>
          <w:color w:val="000000"/>
          <w:lang w:val="en-GB"/>
        </w:rPr>
        <w:t>Attendance at Contract Review meetings shall be at the Supplier’s own expense.</w:t>
      </w:r>
    </w:p>
    <w:p w14:paraId="15C31C14" w14:textId="77777777" w:rsidR="006B4C10" w:rsidRPr="006B4C10" w:rsidRDefault="006B4C10" w:rsidP="00880AE4">
      <w:pPr>
        <w:numPr>
          <w:ilvl w:val="1"/>
          <w:numId w:val="37"/>
        </w:numPr>
        <w:pBdr>
          <w:top w:val="nil"/>
          <w:left w:val="nil"/>
          <w:bottom w:val="nil"/>
          <w:right w:val="nil"/>
          <w:between w:val="nil"/>
        </w:pBdr>
        <w:spacing w:after="240"/>
        <w:ind w:left="709" w:hanging="709"/>
        <w:jc w:val="both"/>
        <w:outlineLvl w:val="1"/>
        <w:rPr>
          <w:color w:val="000000"/>
          <w:lang w:val="en-GB"/>
        </w:rPr>
      </w:pPr>
      <w:r w:rsidRPr="006B4C10">
        <w:rPr>
          <w:color w:val="000000"/>
          <w:lang w:val="en-GB"/>
        </w:rPr>
        <w:t>Due to the Covid-19 pandemic where the UK Government has social distancing measures in place any face-to-face meetings must adhere to them. Where possible meetings can be carried out virtually without need of permission from the Authority.</w:t>
      </w:r>
    </w:p>
    <w:p w14:paraId="09968929" w14:textId="60B23C59" w:rsidR="006B4C10" w:rsidRDefault="006B4C10">
      <w:pPr>
        <w:rPr>
          <w:color w:val="000000"/>
        </w:rPr>
      </w:pPr>
    </w:p>
    <w:p w14:paraId="30C21CC4" w14:textId="4392D52E" w:rsidR="00E93C66" w:rsidRDefault="00E93C66">
      <w:pPr>
        <w:rPr>
          <w:color w:val="000000"/>
        </w:rPr>
      </w:pPr>
    </w:p>
    <w:p w14:paraId="7309240B" w14:textId="2A7BF33A" w:rsidR="00E93C66" w:rsidRDefault="00E93C66">
      <w:pPr>
        <w:rPr>
          <w:color w:val="000000"/>
        </w:rPr>
      </w:pPr>
    </w:p>
    <w:p w14:paraId="702ED235" w14:textId="77777777" w:rsidR="00E93C66" w:rsidRDefault="00E93C66">
      <w:pPr>
        <w:rPr>
          <w:color w:val="000000"/>
        </w:rPr>
      </w:pPr>
    </w:p>
    <w:p w14:paraId="20C9FAB5" w14:textId="0F01292F" w:rsidR="006B4C10" w:rsidRDefault="006B4C10">
      <w:pPr>
        <w:rPr>
          <w:color w:val="000000"/>
        </w:rPr>
      </w:pPr>
    </w:p>
    <w:p w14:paraId="3A959743" w14:textId="3208C2E4" w:rsidR="006B4C10" w:rsidRDefault="006B4C10">
      <w:pPr>
        <w:rPr>
          <w:color w:val="000000"/>
        </w:rPr>
      </w:pPr>
    </w:p>
    <w:p w14:paraId="152960C6" w14:textId="0BE6C5FB" w:rsidR="009B2C51" w:rsidRDefault="009B2C51">
      <w:pPr>
        <w:rPr>
          <w:color w:val="000000"/>
        </w:rPr>
      </w:pPr>
    </w:p>
    <w:p w14:paraId="2F45E93A" w14:textId="15221743" w:rsidR="009B2C51" w:rsidRDefault="009B2C51">
      <w:pPr>
        <w:rPr>
          <w:color w:val="000000"/>
        </w:rPr>
      </w:pPr>
    </w:p>
    <w:p w14:paraId="57E334D6" w14:textId="1F664F5F" w:rsidR="009B2C51" w:rsidRDefault="009B2C51">
      <w:pPr>
        <w:rPr>
          <w:color w:val="000000"/>
        </w:rPr>
      </w:pPr>
    </w:p>
    <w:p w14:paraId="32FFBDE3" w14:textId="2DD29135" w:rsidR="000B08E1" w:rsidRDefault="000B08E1">
      <w:pPr>
        <w:rPr>
          <w:color w:val="000000"/>
        </w:rPr>
      </w:pPr>
    </w:p>
    <w:p w14:paraId="02197194" w14:textId="398F81FA" w:rsidR="000B08E1" w:rsidRDefault="000B08E1">
      <w:pPr>
        <w:rPr>
          <w:color w:val="000000"/>
        </w:rPr>
      </w:pPr>
    </w:p>
    <w:p w14:paraId="517A329B" w14:textId="0D11129F" w:rsidR="000B08E1" w:rsidRDefault="000B08E1">
      <w:pPr>
        <w:rPr>
          <w:color w:val="000000"/>
        </w:rPr>
      </w:pPr>
    </w:p>
    <w:p w14:paraId="63040ED7" w14:textId="33FEB927" w:rsidR="000B08E1" w:rsidRDefault="000B08E1">
      <w:pPr>
        <w:rPr>
          <w:color w:val="000000"/>
        </w:rPr>
      </w:pPr>
    </w:p>
    <w:p w14:paraId="4E11D83F" w14:textId="2F157EA7" w:rsidR="000B08E1" w:rsidRDefault="000B08E1">
      <w:pPr>
        <w:rPr>
          <w:color w:val="000000"/>
        </w:rPr>
      </w:pPr>
    </w:p>
    <w:p w14:paraId="66A8A78E" w14:textId="77777777" w:rsidR="000B08E1" w:rsidRDefault="000B08E1">
      <w:pPr>
        <w:rPr>
          <w:color w:val="000000"/>
        </w:rPr>
      </w:pPr>
    </w:p>
    <w:p w14:paraId="4E6A7281" w14:textId="77777777" w:rsidR="009B2C51" w:rsidRDefault="009B2C51">
      <w:pPr>
        <w:rPr>
          <w:color w:val="000000"/>
        </w:rPr>
      </w:pPr>
    </w:p>
    <w:p w14:paraId="381531AA" w14:textId="170FDAF8" w:rsidR="006B4C10" w:rsidRDefault="006B4C10">
      <w:pPr>
        <w:rPr>
          <w:color w:val="000000"/>
        </w:rPr>
      </w:pPr>
    </w:p>
    <w:p w14:paraId="56502C7E" w14:textId="5971744A" w:rsidR="006B4C10" w:rsidRDefault="006B4C10">
      <w:pPr>
        <w:rPr>
          <w:color w:val="000000"/>
        </w:rPr>
      </w:pPr>
    </w:p>
    <w:p w14:paraId="122AE73B" w14:textId="1FC3DA63" w:rsidR="006B4C10" w:rsidRDefault="00E93C66">
      <w:pPr>
        <w:rPr>
          <w:color w:val="000000"/>
        </w:rPr>
      </w:pPr>
      <w:r>
        <w:rPr>
          <w:color w:val="000000"/>
        </w:rPr>
        <w:t xml:space="preserve">Supplier Proposal </w:t>
      </w:r>
    </w:p>
    <w:p w14:paraId="379DD9A3" w14:textId="77777777" w:rsidR="00E93C66" w:rsidRDefault="00E93C66">
      <w:pPr>
        <w:rPr>
          <w:color w:val="000000"/>
        </w:rPr>
      </w:pPr>
    </w:p>
    <w:p w14:paraId="5C744F7F" w14:textId="77777777" w:rsidR="009B2C51" w:rsidRDefault="009B2C51" w:rsidP="009B2C51">
      <w:pPr>
        <w:spacing w:after="203" w:line="259" w:lineRule="auto"/>
      </w:pPr>
    </w:p>
    <w:p w14:paraId="751AA35C" w14:textId="05359A85" w:rsidR="009B2C51" w:rsidRPr="00EB78A8" w:rsidRDefault="00EB78A8" w:rsidP="009B2C51">
      <w:pPr>
        <w:pStyle w:val="Heading1"/>
        <w:ind w:left="-5"/>
        <w:rPr>
          <w:b/>
          <w:sz w:val="20"/>
          <w:szCs w:val="20"/>
        </w:rPr>
      </w:pPr>
      <w:r w:rsidRPr="00EB78A8">
        <w:rPr>
          <w:b/>
          <w:sz w:val="20"/>
          <w:szCs w:val="20"/>
        </w:rPr>
        <w:t xml:space="preserve">1 SUMMARY </w:t>
      </w:r>
    </w:p>
    <w:p w14:paraId="0CA5C2F7" w14:textId="4BAC4709" w:rsidR="009B2C51" w:rsidRPr="009B2C51" w:rsidRDefault="009B2C51" w:rsidP="009B2C51">
      <w:pPr>
        <w:spacing w:after="98" w:line="259" w:lineRule="auto"/>
        <w:jc w:val="right"/>
      </w:pPr>
      <w:r w:rsidRPr="009B2C51">
        <w:t xml:space="preserve"> </w:t>
      </w:r>
    </w:p>
    <w:p w14:paraId="61A04026" w14:textId="356CF0D7" w:rsidR="009B2C51" w:rsidRPr="009B2C51" w:rsidRDefault="009B2C51" w:rsidP="009B2C51">
      <w:pPr>
        <w:spacing w:after="40" w:line="259" w:lineRule="auto"/>
      </w:pPr>
    </w:p>
    <w:p w14:paraId="2DE5E660" w14:textId="5D6C20FA" w:rsidR="009B2C51" w:rsidRPr="009B2C51" w:rsidRDefault="009B2C51" w:rsidP="009B2C51">
      <w:pPr>
        <w:spacing w:after="100" w:line="259" w:lineRule="auto"/>
        <w:jc w:val="right"/>
      </w:pPr>
      <w:r w:rsidRPr="009B2C51">
        <w:lastRenderedPageBreak/>
        <w:t xml:space="preserve"> </w:t>
      </w:r>
    </w:p>
    <w:p w14:paraId="6FD36346" w14:textId="77777777" w:rsidR="008A4A58" w:rsidRDefault="008A4A58" w:rsidP="008A4A58">
      <w:pPr>
        <w:spacing w:line="260" w:lineRule="auto"/>
        <w:ind w:left="720" w:right="2"/>
        <w:rPr>
          <w:rFonts w:eastAsia="Calibri"/>
        </w:rPr>
      </w:pPr>
    </w:p>
    <w:p w14:paraId="71A93921" w14:textId="4D26755B" w:rsidR="00E93C66" w:rsidRPr="009B2C51" w:rsidRDefault="00E93C66" w:rsidP="008B25E5">
      <w:pPr>
        <w:tabs>
          <w:tab w:val="left" w:pos="3880"/>
        </w:tabs>
        <w:rPr>
          <w:color w:val="000000"/>
        </w:rPr>
      </w:pPr>
    </w:p>
    <w:p w14:paraId="5770FBA6" w14:textId="2DF651DF" w:rsidR="00E93C66" w:rsidRPr="009B2C51" w:rsidRDefault="00E93C66">
      <w:pPr>
        <w:rPr>
          <w:color w:val="000000"/>
        </w:rPr>
      </w:pPr>
    </w:p>
    <w:p w14:paraId="5DAFB226" w14:textId="61729960" w:rsidR="00E93C66" w:rsidRPr="009B2C51" w:rsidRDefault="00E93C66">
      <w:pPr>
        <w:rPr>
          <w:color w:val="000000"/>
        </w:rPr>
      </w:pPr>
    </w:p>
    <w:p w14:paraId="0472E2A7" w14:textId="4ABA42C1" w:rsidR="00E93C66" w:rsidRPr="009B2C51" w:rsidRDefault="00E93C66">
      <w:pPr>
        <w:rPr>
          <w:color w:val="000000"/>
        </w:rPr>
      </w:pPr>
    </w:p>
    <w:p w14:paraId="669FB250" w14:textId="3E0FC706" w:rsidR="00E93C66" w:rsidRPr="009B2C51" w:rsidRDefault="00E93C66">
      <w:pPr>
        <w:rPr>
          <w:color w:val="000000"/>
        </w:rPr>
      </w:pPr>
    </w:p>
    <w:p w14:paraId="7E531641" w14:textId="0AB8EFD9" w:rsidR="00E93C66" w:rsidRPr="009B2C51" w:rsidRDefault="00E93C66">
      <w:pPr>
        <w:rPr>
          <w:color w:val="000000"/>
        </w:rPr>
      </w:pPr>
    </w:p>
    <w:p w14:paraId="73D60982" w14:textId="4D428FBE" w:rsidR="00E93C66" w:rsidRPr="009B2C51" w:rsidRDefault="00E93C66">
      <w:pPr>
        <w:rPr>
          <w:color w:val="000000"/>
        </w:rPr>
      </w:pPr>
    </w:p>
    <w:p w14:paraId="0D9139BA" w14:textId="70F668B4" w:rsidR="00E93C66" w:rsidRDefault="00E93C66">
      <w:pPr>
        <w:rPr>
          <w:color w:val="000000"/>
        </w:rPr>
      </w:pPr>
    </w:p>
    <w:p w14:paraId="381BA798" w14:textId="69080C43" w:rsidR="00E93C66" w:rsidRDefault="00E93C66">
      <w:pPr>
        <w:rPr>
          <w:color w:val="000000"/>
        </w:rPr>
      </w:pPr>
    </w:p>
    <w:p w14:paraId="74CB4BDD" w14:textId="26FBD7F9" w:rsidR="00E93C66" w:rsidRDefault="00E93C66">
      <w:pPr>
        <w:rPr>
          <w:color w:val="000000"/>
        </w:rPr>
      </w:pPr>
    </w:p>
    <w:p w14:paraId="26993BC8" w14:textId="058B516A" w:rsidR="00E93C66" w:rsidRDefault="00E93C66">
      <w:pPr>
        <w:rPr>
          <w:color w:val="000000"/>
        </w:rPr>
      </w:pPr>
    </w:p>
    <w:p w14:paraId="4CBEF379" w14:textId="18BD0A37" w:rsidR="00E93C66" w:rsidRDefault="00E93C66">
      <w:pPr>
        <w:rPr>
          <w:color w:val="000000"/>
        </w:rPr>
      </w:pPr>
    </w:p>
    <w:p w14:paraId="273D970E" w14:textId="1A86ACFC" w:rsidR="00E93C66" w:rsidRDefault="00E93C66">
      <w:pPr>
        <w:rPr>
          <w:color w:val="000000"/>
        </w:rPr>
      </w:pPr>
    </w:p>
    <w:p w14:paraId="3BA70229" w14:textId="09240E1B" w:rsidR="00E93C66" w:rsidRDefault="00E93C66">
      <w:pPr>
        <w:rPr>
          <w:color w:val="000000"/>
        </w:rPr>
      </w:pPr>
    </w:p>
    <w:p w14:paraId="473DDA87" w14:textId="2F0C2788" w:rsidR="00E93C66" w:rsidRDefault="00E93C66">
      <w:pPr>
        <w:rPr>
          <w:color w:val="000000"/>
        </w:rPr>
      </w:pPr>
    </w:p>
    <w:p w14:paraId="00556A5F" w14:textId="20F4524F" w:rsidR="00E93C66" w:rsidRDefault="00E93C66">
      <w:pPr>
        <w:rPr>
          <w:color w:val="000000"/>
        </w:rPr>
      </w:pPr>
    </w:p>
    <w:p w14:paraId="58066DCD" w14:textId="39529560" w:rsidR="00E93C66" w:rsidRDefault="00E93C66">
      <w:pPr>
        <w:rPr>
          <w:color w:val="000000"/>
        </w:rPr>
      </w:pPr>
    </w:p>
    <w:p w14:paraId="303952ED" w14:textId="6F86F239" w:rsidR="00E93C66" w:rsidRDefault="00E93C66">
      <w:pPr>
        <w:rPr>
          <w:color w:val="000000"/>
        </w:rPr>
      </w:pPr>
    </w:p>
    <w:p w14:paraId="27077429" w14:textId="09F361F9" w:rsidR="00E93C66" w:rsidRDefault="00E93C66">
      <w:pPr>
        <w:rPr>
          <w:color w:val="000000"/>
        </w:rPr>
      </w:pPr>
    </w:p>
    <w:p w14:paraId="590241AE" w14:textId="6A169AC2" w:rsidR="00E93C66" w:rsidRDefault="00E93C66">
      <w:pPr>
        <w:rPr>
          <w:color w:val="000000"/>
        </w:rPr>
      </w:pPr>
    </w:p>
    <w:p w14:paraId="003BF061" w14:textId="3CC3817E" w:rsidR="00E93C66" w:rsidRDefault="00E93C66">
      <w:pPr>
        <w:rPr>
          <w:color w:val="000000"/>
        </w:rPr>
      </w:pPr>
    </w:p>
    <w:p w14:paraId="334B9FA8" w14:textId="02BDFCE1" w:rsidR="00E93C66" w:rsidRDefault="00E93C66">
      <w:pPr>
        <w:rPr>
          <w:color w:val="000000"/>
        </w:rPr>
      </w:pPr>
    </w:p>
    <w:p w14:paraId="4D9AFD22" w14:textId="20E68F78" w:rsidR="00E93C66" w:rsidRDefault="00E93C66">
      <w:pPr>
        <w:rPr>
          <w:color w:val="000000"/>
        </w:rPr>
      </w:pPr>
    </w:p>
    <w:p w14:paraId="481AA25E" w14:textId="490F595E" w:rsidR="00E93C66" w:rsidRDefault="00E93C66">
      <w:pPr>
        <w:rPr>
          <w:color w:val="000000"/>
        </w:rPr>
      </w:pPr>
    </w:p>
    <w:p w14:paraId="6CE43E3E" w14:textId="4706F0C0" w:rsidR="00E93C66" w:rsidRDefault="00E93C66">
      <w:pPr>
        <w:rPr>
          <w:color w:val="000000"/>
        </w:rPr>
      </w:pPr>
    </w:p>
    <w:p w14:paraId="704ED9A0" w14:textId="49415022" w:rsidR="00E93C66" w:rsidRDefault="00E93C66">
      <w:pPr>
        <w:rPr>
          <w:color w:val="000000"/>
        </w:rPr>
      </w:pPr>
    </w:p>
    <w:p w14:paraId="69AC130C" w14:textId="12723592" w:rsidR="00E93C66" w:rsidRDefault="00E93C66">
      <w:pPr>
        <w:rPr>
          <w:color w:val="000000"/>
        </w:rPr>
      </w:pPr>
    </w:p>
    <w:p w14:paraId="427DEE51" w14:textId="24C46925" w:rsidR="00E93C66" w:rsidRDefault="00E93C66">
      <w:pPr>
        <w:rPr>
          <w:color w:val="000000"/>
        </w:rPr>
      </w:pPr>
    </w:p>
    <w:p w14:paraId="1E02821E" w14:textId="26C2CB46" w:rsidR="00E93C66" w:rsidRDefault="00E93C66">
      <w:pPr>
        <w:rPr>
          <w:color w:val="000000"/>
        </w:rPr>
      </w:pPr>
    </w:p>
    <w:p w14:paraId="19FCFC32" w14:textId="6AD836EC" w:rsidR="00E93C66" w:rsidRDefault="00E93C66">
      <w:pPr>
        <w:rPr>
          <w:color w:val="000000"/>
        </w:rPr>
      </w:pPr>
    </w:p>
    <w:p w14:paraId="03BFEE01" w14:textId="426D2E3C" w:rsidR="00E93C66" w:rsidRDefault="00E93C66">
      <w:pPr>
        <w:rPr>
          <w:color w:val="000000"/>
        </w:rPr>
      </w:pPr>
    </w:p>
    <w:p w14:paraId="7193919B" w14:textId="12154777" w:rsidR="00E93C66" w:rsidRDefault="00E93C66">
      <w:pPr>
        <w:rPr>
          <w:color w:val="000000"/>
        </w:rPr>
      </w:pPr>
    </w:p>
    <w:p w14:paraId="55634EAF" w14:textId="24522834" w:rsidR="00E93C66" w:rsidRDefault="00E93C66">
      <w:pPr>
        <w:rPr>
          <w:color w:val="000000"/>
        </w:rPr>
      </w:pPr>
    </w:p>
    <w:p w14:paraId="7EDD23A9" w14:textId="6CB9DBC9" w:rsidR="00E93C66" w:rsidRDefault="00E93C66">
      <w:pPr>
        <w:rPr>
          <w:color w:val="000000"/>
        </w:rPr>
      </w:pPr>
    </w:p>
    <w:p w14:paraId="3131A754" w14:textId="4064A891" w:rsidR="00E93C66" w:rsidRDefault="00E93C66">
      <w:pPr>
        <w:rPr>
          <w:color w:val="000000"/>
        </w:rPr>
      </w:pPr>
    </w:p>
    <w:p w14:paraId="70A3AB20" w14:textId="616156AF" w:rsidR="00E93C66" w:rsidRDefault="00E93C66">
      <w:pPr>
        <w:rPr>
          <w:color w:val="000000"/>
        </w:rPr>
      </w:pPr>
    </w:p>
    <w:p w14:paraId="6E4755AF" w14:textId="4B0EA6E9" w:rsidR="00AB3E85" w:rsidRDefault="00AB3E85">
      <w:pPr>
        <w:rPr>
          <w:color w:val="000000"/>
        </w:rPr>
      </w:pPr>
    </w:p>
    <w:p w14:paraId="0C261423" w14:textId="4E33EB67" w:rsidR="00AB3E85" w:rsidRDefault="00AB3E85">
      <w:pPr>
        <w:rPr>
          <w:color w:val="000000"/>
        </w:rPr>
      </w:pPr>
    </w:p>
    <w:p w14:paraId="38DAABB4" w14:textId="77777777" w:rsidR="00AB3E85" w:rsidRDefault="00AB3E85">
      <w:pPr>
        <w:rPr>
          <w:color w:val="000000"/>
        </w:rPr>
      </w:pPr>
    </w:p>
    <w:p w14:paraId="1C2C5AD9" w14:textId="06F06CB3" w:rsidR="00E93C66" w:rsidRDefault="00E93C66">
      <w:pPr>
        <w:rPr>
          <w:color w:val="000000"/>
        </w:rPr>
      </w:pPr>
    </w:p>
    <w:p w14:paraId="5086D250" w14:textId="0A4EE647" w:rsidR="00E93C66" w:rsidRDefault="00E93C66">
      <w:pPr>
        <w:rPr>
          <w:color w:val="000000"/>
        </w:rPr>
      </w:pPr>
    </w:p>
    <w:p w14:paraId="0EDAE140" w14:textId="058DB705" w:rsidR="008B5D7D" w:rsidRPr="007645C8" w:rsidRDefault="008B25E5" w:rsidP="00264E62">
      <w:pPr>
        <w:jc w:val="center"/>
        <w:rPr>
          <w:b/>
          <w:color w:val="000000"/>
        </w:rPr>
      </w:pPr>
      <w:r>
        <w:rPr>
          <w:b/>
          <w:color w:val="000000"/>
        </w:rPr>
        <w:t>A</w:t>
      </w:r>
      <w:r w:rsidR="008B5D7D" w:rsidRPr="007645C8">
        <w:rPr>
          <w:b/>
          <w:color w:val="000000"/>
        </w:rPr>
        <w:t>nnex B</w:t>
      </w:r>
    </w:p>
    <w:p w14:paraId="7E00045A" w14:textId="77777777" w:rsidR="008B5D7D" w:rsidRPr="007645C8" w:rsidRDefault="008B5D7D" w:rsidP="00264E62">
      <w:pPr>
        <w:jc w:val="center"/>
        <w:rPr>
          <w:b/>
          <w:color w:val="000000"/>
        </w:rPr>
      </w:pPr>
      <w:r w:rsidRPr="007645C8">
        <w:rPr>
          <w:b/>
          <w:color w:val="000000"/>
        </w:rPr>
        <w:t>Charges</w:t>
      </w:r>
    </w:p>
    <w:p w14:paraId="61B3E20F" w14:textId="77777777" w:rsidR="008B5D7D" w:rsidRPr="007645C8" w:rsidRDefault="008B5D7D" w:rsidP="00264E62">
      <w:pPr>
        <w:jc w:val="center"/>
        <w:rPr>
          <w:color w:val="000000"/>
        </w:rPr>
      </w:pPr>
    </w:p>
    <w:p w14:paraId="5D0AFD78" w14:textId="47CAB721" w:rsidR="00A63A42" w:rsidRDefault="008B25E5" w:rsidP="00264E62">
      <w:pPr>
        <w:jc w:val="center"/>
        <w:rPr>
          <w:b/>
          <w:color w:val="000000"/>
        </w:rPr>
      </w:pPr>
      <w:r>
        <w:rPr>
          <w:b/>
          <w:color w:val="000000"/>
        </w:rPr>
        <w:t>REDACTED</w:t>
      </w:r>
    </w:p>
    <w:p w14:paraId="2B4A5EB6" w14:textId="77777777" w:rsidR="00A63A42" w:rsidRDefault="00A63A42" w:rsidP="00264E62">
      <w:pPr>
        <w:jc w:val="center"/>
        <w:rPr>
          <w:b/>
          <w:color w:val="000000"/>
        </w:rPr>
      </w:pPr>
    </w:p>
    <w:p w14:paraId="39A4305A" w14:textId="77777777" w:rsidR="00A63A42" w:rsidRDefault="00A63A42" w:rsidP="00264E62">
      <w:pPr>
        <w:jc w:val="center"/>
        <w:rPr>
          <w:b/>
          <w:color w:val="000000"/>
        </w:rPr>
      </w:pPr>
    </w:p>
    <w:p w14:paraId="1463FAF7" w14:textId="77777777" w:rsidR="00A63A42" w:rsidRDefault="00A63A42" w:rsidP="00264E62">
      <w:pPr>
        <w:jc w:val="center"/>
        <w:rPr>
          <w:b/>
          <w:color w:val="000000"/>
        </w:rPr>
      </w:pPr>
    </w:p>
    <w:p w14:paraId="459AB7AD" w14:textId="77777777" w:rsidR="00A63A42" w:rsidRDefault="00A63A42" w:rsidP="00264E62">
      <w:pPr>
        <w:jc w:val="center"/>
        <w:rPr>
          <w:b/>
          <w:color w:val="000000"/>
        </w:rPr>
      </w:pPr>
    </w:p>
    <w:p w14:paraId="3FCA9300" w14:textId="77777777" w:rsidR="00A63A42" w:rsidRDefault="00A63A42" w:rsidP="00264E62">
      <w:pPr>
        <w:jc w:val="center"/>
        <w:rPr>
          <w:b/>
          <w:color w:val="000000"/>
        </w:rPr>
      </w:pPr>
    </w:p>
    <w:p w14:paraId="68F0A02E" w14:textId="77777777" w:rsidR="00A63A42" w:rsidRDefault="00A63A42" w:rsidP="00264E62">
      <w:pPr>
        <w:jc w:val="center"/>
        <w:rPr>
          <w:b/>
          <w:color w:val="000000"/>
        </w:rPr>
      </w:pPr>
    </w:p>
    <w:p w14:paraId="2507C0EC" w14:textId="77777777" w:rsidR="00A63A42" w:rsidRDefault="00A63A42" w:rsidP="00264E62">
      <w:pPr>
        <w:jc w:val="center"/>
        <w:rPr>
          <w:b/>
          <w:color w:val="000000"/>
        </w:rPr>
      </w:pPr>
    </w:p>
    <w:p w14:paraId="1FDCB1A8" w14:textId="77777777" w:rsidR="00A63A42" w:rsidRDefault="00A63A42" w:rsidP="00264E62">
      <w:pPr>
        <w:jc w:val="center"/>
        <w:rPr>
          <w:b/>
          <w:color w:val="000000"/>
        </w:rPr>
      </w:pPr>
    </w:p>
    <w:p w14:paraId="5BA85B1F" w14:textId="77777777" w:rsidR="00A63A42" w:rsidRDefault="00A63A42" w:rsidP="00264E62">
      <w:pPr>
        <w:jc w:val="center"/>
        <w:rPr>
          <w:b/>
          <w:color w:val="000000"/>
        </w:rPr>
      </w:pPr>
    </w:p>
    <w:p w14:paraId="2450D7FE" w14:textId="77777777" w:rsidR="00A63A42" w:rsidRDefault="00A63A42" w:rsidP="00264E62">
      <w:pPr>
        <w:jc w:val="center"/>
        <w:rPr>
          <w:b/>
          <w:color w:val="000000"/>
        </w:rPr>
      </w:pPr>
    </w:p>
    <w:p w14:paraId="70365EB4" w14:textId="77777777" w:rsidR="00A63A42" w:rsidRDefault="00A63A42" w:rsidP="00264E62">
      <w:pPr>
        <w:jc w:val="center"/>
        <w:rPr>
          <w:b/>
          <w:color w:val="000000"/>
        </w:rPr>
      </w:pPr>
    </w:p>
    <w:p w14:paraId="3C23A861" w14:textId="77777777" w:rsidR="00A63A42" w:rsidRDefault="00A63A42" w:rsidP="00264E62">
      <w:pPr>
        <w:jc w:val="center"/>
        <w:rPr>
          <w:b/>
          <w:color w:val="000000"/>
        </w:rPr>
      </w:pPr>
    </w:p>
    <w:p w14:paraId="0129A363" w14:textId="77777777" w:rsidR="00A63A42" w:rsidRDefault="00A63A42" w:rsidP="00264E62">
      <w:pPr>
        <w:jc w:val="center"/>
        <w:rPr>
          <w:b/>
          <w:color w:val="000000"/>
        </w:rPr>
      </w:pPr>
    </w:p>
    <w:p w14:paraId="15BC6ECB" w14:textId="77777777" w:rsidR="00A63A42" w:rsidRDefault="00A63A42" w:rsidP="00264E62">
      <w:pPr>
        <w:jc w:val="center"/>
        <w:rPr>
          <w:b/>
          <w:color w:val="000000"/>
        </w:rPr>
      </w:pPr>
    </w:p>
    <w:p w14:paraId="5A9DC566" w14:textId="77777777" w:rsidR="00A63A42" w:rsidRDefault="00A63A42" w:rsidP="00264E62">
      <w:pPr>
        <w:jc w:val="center"/>
        <w:rPr>
          <w:b/>
          <w:color w:val="000000"/>
        </w:rPr>
      </w:pPr>
    </w:p>
    <w:p w14:paraId="6C09001E" w14:textId="791CA430" w:rsidR="00A63A42" w:rsidRDefault="00A63A42" w:rsidP="00264E62">
      <w:pPr>
        <w:jc w:val="center"/>
        <w:rPr>
          <w:b/>
          <w:color w:val="000000"/>
        </w:rPr>
      </w:pPr>
    </w:p>
    <w:p w14:paraId="5AD3BFA5" w14:textId="0E2D6338" w:rsidR="00A63A42" w:rsidRDefault="00A63A42" w:rsidP="00264E62">
      <w:pPr>
        <w:jc w:val="center"/>
        <w:rPr>
          <w:b/>
          <w:color w:val="000000"/>
        </w:rPr>
      </w:pPr>
    </w:p>
    <w:p w14:paraId="7E4417F5" w14:textId="13F73D86" w:rsidR="00A63A42" w:rsidRDefault="00A63A42" w:rsidP="00264E62">
      <w:pPr>
        <w:jc w:val="center"/>
        <w:rPr>
          <w:b/>
          <w:color w:val="000000"/>
        </w:rPr>
      </w:pPr>
    </w:p>
    <w:p w14:paraId="0EFFEED6" w14:textId="0D00B219" w:rsidR="00A63A42" w:rsidRDefault="00A63A42" w:rsidP="00264E62">
      <w:pPr>
        <w:jc w:val="center"/>
        <w:rPr>
          <w:b/>
          <w:color w:val="000000"/>
        </w:rPr>
      </w:pPr>
    </w:p>
    <w:p w14:paraId="6EBD174F" w14:textId="1EF38C76" w:rsidR="00A63A42" w:rsidRDefault="00A63A42" w:rsidP="00264E62">
      <w:pPr>
        <w:jc w:val="center"/>
        <w:rPr>
          <w:b/>
          <w:color w:val="000000"/>
        </w:rPr>
      </w:pPr>
    </w:p>
    <w:p w14:paraId="006049D0" w14:textId="480490C4" w:rsidR="00A63A42" w:rsidRDefault="00A63A42" w:rsidP="00264E62">
      <w:pPr>
        <w:jc w:val="center"/>
        <w:rPr>
          <w:b/>
          <w:color w:val="000000"/>
        </w:rPr>
      </w:pPr>
    </w:p>
    <w:p w14:paraId="7232963A" w14:textId="312B76B9" w:rsidR="00A63A42" w:rsidRDefault="00A63A42" w:rsidP="00264E62">
      <w:pPr>
        <w:jc w:val="center"/>
        <w:rPr>
          <w:b/>
          <w:color w:val="000000"/>
        </w:rPr>
      </w:pPr>
    </w:p>
    <w:p w14:paraId="6B766129" w14:textId="25032291" w:rsidR="00A63A42" w:rsidRDefault="00A63A42" w:rsidP="00264E62">
      <w:pPr>
        <w:jc w:val="center"/>
        <w:rPr>
          <w:b/>
          <w:color w:val="000000"/>
        </w:rPr>
      </w:pPr>
    </w:p>
    <w:p w14:paraId="0451E6E0" w14:textId="03CF23AB" w:rsidR="00A63A42" w:rsidRDefault="00A63A42" w:rsidP="00264E62">
      <w:pPr>
        <w:jc w:val="center"/>
        <w:rPr>
          <w:b/>
          <w:color w:val="000000"/>
        </w:rPr>
      </w:pPr>
    </w:p>
    <w:p w14:paraId="3C97FF0F" w14:textId="2EB1D152" w:rsidR="00A63A42" w:rsidRDefault="00A63A42" w:rsidP="00264E62">
      <w:pPr>
        <w:jc w:val="center"/>
        <w:rPr>
          <w:b/>
          <w:color w:val="000000"/>
        </w:rPr>
      </w:pPr>
    </w:p>
    <w:p w14:paraId="76B8023D" w14:textId="380CE7BF" w:rsidR="00A63A42" w:rsidRDefault="00A63A42" w:rsidP="00264E62">
      <w:pPr>
        <w:jc w:val="center"/>
        <w:rPr>
          <w:b/>
          <w:color w:val="000000"/>
        </w:rPr>
      </w:pPr>
    </w:p>
    <w:p w14:paraId="62235982" w14:textId="081B0E26" w:rsidR="00A63A42" w:rsidRDefault="00A63A42" w:rsidP="00264E62">
      <w:pPr>
        <w:jc w:val="center"/>
        <w:rPr>
          <w:b/>
          <w:color w:val="000000"/>
        </w:rPr>
      </w:pPr>
    </w:p>
    <w:p w14:paraId="10FA7D75" w14:textId="668576F0" w:rsidR="00A63A42" w:rsidRDefault="00A63A42" w:rsidP="00264E62">
      <w:pPr>
        <w:jc w:val="center"/>
        <w:rPr>
          <w:b/>
          <w:color w:val="000000"/>
        </w:rPr>
      </w:pPr>
    </w:p>
    <w:p w14:paraId="2930C535" w14:textId="6459A1DC" w:rsidR="00A63A42" w:rsidRDefault="00A63A42" w:rsidP="00264E62">
      <w:pPr>
        <w:jc w:val="center"/>
        <w:rPr>
          <w:b/>
          <w:color w:val="000000"/>
        </w:rPr>
      </w:pPr>
    </w:p>
    <w:p w14:paraId="5DA3658A" w14:textId="6AD3C7D8" w:rsidR="00A63A42" w:rsidRDefault="00A63A42" w:rsidP="00264E62">
      <w:pPr>
        <w:jc w:val="center"/>
        <w:rPr>
          <w:b/>
          <w:color w:val="000000"/>
        </w:rPr>
      </w:pPr>
    </w:p>
    <w:p w14:paraId="59A69477" w14:textId="3FC7DA87" w:rsidR="00A63A42" w:rsidRDefault="00A63A42" w:rsidP="00264E62">
      <w:pPr>
        <w:jc w:val="center"/>
        <w:rPr>
          <w:b/>
          <w:color w:val="000000"/>
        </w:rPr>
      </w:pPr>
    </w:p>
    <w:p w14:paraId="71173B1E" w14:textId="09D5DE54" w:rsidR="00A63A42" w:rsidRDefault="00A63A42" w:rsidP="00264E62">
      <w:pPr>
        <w:jc w:val="center"/>
        <w:rPr>
          <w:b/>
          <w:color w:val="000000"/>
        </w:rPr>
      </w:pPr>
    </w:p>
    <w:p w14:paraId="6CBEE7BF" w14:textId="4B173B4B" w:rsidR="00A63A42" w:rsidRDefault="00A63A42" w:rsidP="00264E62">
      <w:pPr>
        <w:jc w:val="center"/>
        <w:rPr>
          <w:b/>
          <w:color w:val="000000"/>
        </w:rPr>
      </w:pPr>
    </w:p>
    <w:p w14:paraId="554A8A6E" w14:textId="77777777" w:rsidR="00A63A42" w:rsidRDefault="00A63A42" w:rsidP="00264E62">
      <w:pPr>
        <w:jc w:val="center"/>
        <w:rPr>
          <w:b/>
          <w:color w:val="000000"/>
        </w:rPr>
      </w:pPr>
    </w:p>
    <w:p w14:paraId="5C1F2913" w14:textId="5EEB3EEE" w:rsidR="00A63A42" w:rsidRDefault="00A63A42" w:rsidP="00264E62">
      <w:pPr>
        <w:jc w:val="center"/>
        <w:rPr>
          <w:b/>
          <w:color w:val="000000"/>
        </w:rPr>
      </w:pPr>
    </w:p>
    <w:p w14:paraId="01DA0C67" w14:textId="68E4CF51" w:rsidR="008B25E5" w:rsidRDefault="008B25E5" w:rsidP="00264E62">
      <w:pPr>
        <w:jc w:val="center"/>
        <w:rPr>
          <w:b/>
          <w:color w:val="000000"/>
        </w:rPr>
      </w:pPr>
    </w:p>
    <w:p w14:paraId="2CF25189" w14:textId="7E410184" w:rsidR="008B25E5" w:rsidRDefault="008B25E5" w:rsidP="00264E62">
      <w:pPr>
        <w:jc w:val="center"/>
        <w:rPr>
          <w:b/>
          <w:color w:val="000000"/>
        </w:rPr>
      </w:pPr>
    </w:p>
    <w:p w14:paraId="1EE4199E" w14:textId="75191DAD" w:rsidR="008B25E5" w:rsidRDefault="008B25E5" w:rsidP="00264E62">
      <w:pPr>
        <w:jc w:val="center"/>
        <w:rPr>
          <w:b/>
          <w:color w:val="000000"/>
        </w:rPr>
      </w:pPr>
    </w:p>
    <w:p w14:paraId="5F94645E" w14:textId="6CB1EBE7" w:rsidR="008B25E5" w:rsidRDefault="008B25E5" w:rsidP="00264E62">
      <w:pPr>
        <w:jc w:val="center"/>
        <w:rPr>
          <w:b/>
          <w:color w:val="000000"/>
        </w:rPr>
      </w:pPr>
    </w:p>
    <w:p w14:paraId="00B3E1C7" w14:textId="4F4A7491" w:rsidR="008B25E5" w:rsidRDefault="008B25E5" w:rsidP="00264E62">
      <w:pPr>
        <w:jc w:val="center"/>
        <w:rPr>
          <w:b/>
          <w:color w:val="000000"/>
        </w:rPr>
      </w:pPr>
    </w:p>
    <w:p w14:paraId="7666B4C4" w14:textId="19BA6353" w:rsidR="008B25E5" w:rsidRDefault="008B25E5" w:rsidP="00264E62">
      <w:pPr>
        <w:jc w:val="center"/>
        <w:rPr>
          <w:b/>
          <w:color w:val="000000"/>
        </w:rPr>
      </w:pPr>
    </w:p>
    <w:p w14:paraId="1E8134A1" w14:textId="7DF6262C" w:rsidR="008B25E5" w:rsidRDefault="008B25E5" w:rsidP="00264E62">
      <w:pPr>
        <w:jc w:val="center"/>
        <w:rPr>
          <w:b/>
          <w:color w:val="000000"/>
        </w:rPr>
      </w:pPr>
    </w:p>
    <w:p w14:paraId="6723600A" w14:textId="34593F08" w:rsidR="008B25E5" w:rsidRDefault="008B25E5" w:rsidP="00264E62">
      <w:pPr>
        <w:jc w:val="center"/>
        <w:rPr>
          <w:b/>
          <w:color w:val="000000"/>
        </w:rPr>
      </w:pPr>
    </w:p>
    <w:p w14:paraId="5ED3EDA5" w14:textId="0ACC783D" w:rsidR="008B25E5" w:rsidRDefault="008B25E5" w:rsidP="00264E62">
      <w:pPr>
        <w:jc w:val="center"/>
        <w:rPr>
          <w:b/>
          <w:color w:val="000000"/>
        </w:rPr>
      </w:pPr>
    </w:p>
    <w:p w14:paraId="612D69F1" w14:textId="7A7C0359" w:rsidR="008B25E5" w:rsidRDefault="008B25E5" w:rsidP="00264E62">
      <w:pPr>
        <w:jc w:val="center"/>
        <w:rPr>
          <w:b/>
          <w:color w:val="000000"/>
        </w:rPr>
      </w:pPr>
    </w:p>
    <w:p w14:paraId="02995B2E" w14:textId="573309AA" w:rsidR="008B25E5" w:rsidRDefault="008B25E5" w:rsidP="00264E62">
      <w:pPr>
        <w:jc w:val="center"/>
        <w:rPr>
          <w:b/>
          <w:color w:val="000000"/>
        </w:rPr>
      </w:pPr>
    </w:p>
    <w:p w14:paraId="5C06A58F" w14:textId="3944AFFA" w:rsidR="002C119E" w:rsidRDefault="002C119E" w:rsidP="00264E62">
      <w:pPr>
        <w:jc w:val="center"/>
        <w:rPr>
          <w:b/>
          <w:color w:val="000000"/>
        </w:rPr>
      </w:pPr>
    </w:p>
    <w:p w14:paraId="1B1FDFD7" w14:textId="7693858C" w:rsidR="002C119E" w:rsidRDefault="002C119E" w:rsidP="00264E62">
      <w:pPr>
        <w:jc w:val="center"/>
        <w:rPr>
          <w:b/>
          <w:color w:val="000000"/>
        </w:rPr>
      </w:pPr>
    </w:p>
    <w:p w14:paraId="147746D2" w14:textId="74FD4545" w:rsidR="002C119E" w:rsidRDefault="002C119E" w:rsidP="00264E62">
      <w:pPr>
        <w:jc w:val="center"/>
        <w:rPr>
          <w:b/>
          <w:color w:val="000000"/>
        </w:rPr>
      </w:pPr>
    </w:p>
    <w:p w14:paraId="3357558A" w14:textId="58526659" w:rsidR="002C119E" w:rsidRDefault="002C119E" w:rsidP="00264E62">
      <w:pPr>
        <w:jc w:val="center"/>
        <w:rPr>
          <w:b/>
          <w:color w:val="000000"/>
        </w:rPr>
      </w:pPr>
    </w:p>
    <w:p w14:paraId="6C2D589E" w14:textId="31AE1E38" w:rsidR="002C119E" w:rsidRDefault="002C119E" w:rsidP="00264E62">
      <w:pPr>
        <w:jc w:val="center"/>
        <w:rPr>
          <w:b/>
          <w:color w:val="000000"/>
        </w:rPr>
      </w:pPr>
    </w:p>
    <w:p w14:paraId="7FCA1259" w14:textId="3AD69A75" w:rsidR="002C119E" w:rsidRDefault="002C119E" w:rsidP="00264E62">
      <w:pPr>
        <w:jc w:val="center"/>
        <w:rPr>
          <w:b/>
          <w:color w:val="000000"/>
        </w:rPr>
      </w:pPr>
    </w:p>
    <w:p w14:paraId="55F04641" w14:textId="323A9F91" w:rsidR="002C119E" w:rsidRDefault="002C119E" w:rsidP="00264E62">
      <w:pPr>
        <w:jc w:val="center"/>
        <w:rPr>
          <w:b/>
          <w:color w:val="000000"/>
        </w:rPr>
      </w:pPr>
    </w:p>
    <w:p w14:paraId="0E083C65" w14:textId="77777777" w:rsidR="002C119E" w:rsidRDefault="002C119E" w:rsidP="00264E62">
      <w:pPr>
        <w:jc w:val="center"/>
        <w:rPr>
          <w:b/>
          <w:color w:val="000000"/>
        </w:rPr>
      </w:pPr>
      <w:bookmarkStart w:id="19" w:name="_GoBack"/>
      <w:bookmarkEnd w:id="19"/>
    </w:p>
    <w:p w14:paraId="334EAD23" w14:textId="2FC92881" w:rsidR="008B25E5" w:rsidRDefault="008B25E5" w:rsidP="00264E62">
      <w:pPr>
        <w:jc w:val="center"/>
        <w:rPr>
          <w:b/>
          <w:color w:val="000000"/>
        </w:rPr>
      </w:pPr>
    </w:p>
    <w:p w14:paraId="53239B21" w14:textId="77777777" w:rsidR="008B25E5" w:rsidRDefault="008B25E5" w:rsidP="00264E62">
      <w:pPr>
        <w:jc w:val="center"/>
        <w:rPr>
          <w:b/>
          <w:color w:val="000000"/>
        </w:rPr>
      </w:pPr>
    </w:p>
    <w:p w14:paraId="0537D6FD" w14:textId="77777777" w:rsidR="00A63A42" w:rsidRDefault="00A63A42" w:rsidP="00264E62">
      <w:pPr>
        <w:jc w:val="center"/>
        <w:rPr>
          <w:b/>
          <w:color w:val="000000"/>
        </w:rPr>
      </w:pPr>
    </w:p>
    <w:p w14:paraId="5CD81ACB" w14:textId="77777777" w:rsidR="00A63A42" w:rsidRDefault="00A63A42" w:rsidP="00264E62">
      <w:pPr>
        <w:jc w:val="center"/>
        <w:rPr>
          <w:b/>
          <w:color w:val="000000"/>
        </w:rPr>
      </w:pPr>
    </w:p>
    <w:p w14:paraId="541D78FA" w14:textId="1C6EAC63" w:rsidR="00197AB7" w:rsidRPr="007645C8" w:rsidRDefault="00197AB7" w:rsidP="00264E62">
      <w:pPr>
        <w:jc w:val="center"/>
        <w:rPr>
          <w:b/>
          <w:color w:val="000000"/>
        </w:rPr>
      </w:pPr>
      <w:r w:rsidRPr="007645C8">
        <w:rPr>
          <w:b/>
          <w:color w:val="000000"/>
        </w:rPr>
        <w:lastRenderedPageBreak/>
        <w:t>Annex C</w:t>
      </w:r>
    </w:p>
    <w:p w14:paraId="09B701D7" w14:textId="77777777" w:rsidR="00197AB7" w:rsidRPr="007645C8" w:rsidRDefault="00261861" w:rsidP="00264E62">
      <w:pPr>
        <w:jc w:val="center"/>
        <w:rPr>
          <w:color w:val="000000"/>
        </w:rPr>
      </w:pPr>
      <w:r>
        <w:rPr>
          <w:b/>
          <w:color w:val="000000"/>
        </w:rPr>
        <w:t>Conditions</w:t>
      </w:r>
    </w:p>
    <w:p w14:paraId="4CCE419D" w14:textId="77777777" w:rsidR="00197AB7" w:rsidRPr="007645C8" w:rsidRDefault="00197AB7" w:rsidP="00264E62">
      <w:pPr>
        <w:jc w:val="center"/>
        <w:rPr>
          <w:color w:val="000000"/>
        </w:rPr>
      </w:pPr>
    </w:p>
    <w:p w14:paraId="1FB7F9D5" w14:textId="77777777" w:rsidR="00ED0C43" w:rsidRPr="0054772D" w:rsidRDefault="00ED0C43" w:rsidP="00876500">
      <w:pPr>
        <w:pStyle w:val="Heading1"/>
        <w:numPr>
          <w:ilvl w:val="0"/>
          <w:numId w:val="6"/>
        </w:numPr>
        <w:tabs>
          <w:tab w:val="clear" w:pos="1145"/>
          <w:tab w:val="left" w:pos="709"/>
        </w:tabs>
        <w:adjustRightInd w:val="0"/>
        <w:spacing w:before="0" w:after="0"/>
        <w:ind w:left="709"/>
        <w:jc w:val="both"/>
        <w:rPr>
          <w:b/>
          <w:sz w:val="20"/>
          <w:szCs w:val="20"/>
        </w:rPr>
      </w:pPr>
      <w:r w:rsidRPr="0054772D">
        <w:rPr>
          <w:b/>
          <w:caps/>
          <w:sz w:val="20"/>
          <w:szCs w:val="20"/>
        </w:rPr>
        <w:t>Definitions used in the Contract</w:t>
      </w:r>
    </w:p>
    <w:p w14:paraId="6FF81307" w14:textId="77777777" w:rsidR="002E72CE" w:rsidRDefault="002E72CE" w:rsidP="002E72CE">
      <w:pPr>
        <w:pStyle w:val="BodyTextIndent"/>
        <w:tabs>
          <w:tab w:val="left" w:pos="709"/>
        </w:tabs>
        <w:spacing w:after="0"/>
        <w:ind w:left="709"/>
        <w:rPr>
          <w:rFonts w:ascii="Arial" w:hAnsi="Arial" w:cs="Arial"/>
          <w:sz w:val="20"/>
        </w:rPr>
      </w:pPr>
    </w:p>
    <w:p w14:paraId="1AFEEBA8" w14:textId="77777777" w:rsidR="00ED0C43" w:rsidRPr="00ED0C43" w:rsidRDefault="00ED0C43" w:rsidP="002E72CE">
      <w:pPr>
        <w:pStyle w:val="BodyTextIndent"/>
        <w:tabs>
          <w:tab w:val="left" w:pos="709"/>
        </w:tabs>
        <w:spacing w:after="0"/>
        <w:ind w:left="709"/>
        <w:rPr>
          <w:rFonts w:ascii="Arial" w:hAnsi="Arial" w:cs="Arial"/>
          <w:sz w:val="20"/>
        </w:rPr>
      </w:pPr>
      <w:r w:rsidRPr="00ED0C43">
        <w:rPr>
          <w:rFonts w:ascii="Arial" w:hAnsi="Arial" w:cs="Arial"/>
          <w:sz w:val="20"/>
        </w:rPr>
        <w:t xml:space="preserve">In this Contract, unless the context otherwise requires, the following words shall have the following meanings: </w:t>
      </w:r>
    </w:p>
    <w:p w14:paraId="40A3461A" w14:textId="77777777" w:rsidR="00ED0C43" w:rsidRPr="00ED0C43" w:rsidRDefault="00ED0C43" w:rsidP="00ED0C43">
      <w:pPr>
        <w:pStyle w:val="BodyTextIndent"/>
        <w:tabs>
          <w:tab w:val="left" w:pos="709"/>
        </w:tabs>
        <w:spacing w:after="0"/>
        <w:ind w:left="0"/>
        <w:rPr>
          <w:rFonts w:ascii="Arial" w:hAnsi="Arial" w:cs="Arial"/>
          <w:sz w:val="20"/>
        </w:rPr>
      </w:pPr>
    </w:p>
    <w:tbl>
      <w:tblPr>
        <w:tblW w:w="8244" w:type="dxa"/>
        <w:tblInd w:w="828" w:type="dxa"/>
        <w:tblLook w:val="01E0" w:firstRow="1" w:lastRow="1" w:firstColumn="1" w:lastColumn="1" w:noHBand="0" w:noVBand="0"/>
      </w:tblPr>
      <w:tblGrid>
        <w:gridCol w:w="1939"/>
        <w:gridCol w:w="6305"/>
      </w:tblGrid>
      <w:tr w:rsidR="00D76F62" w:rsidRPr="00ED0C43" w14:paraId="3CB27E4E" w14:textId="77777777" w:rsidTr="00ED0C43">
        <w:tc>
          <w:tcPr>
            <w:tcW w:w="1939" w:type="dxa"/>
          </w:tcPr>
          <w:p w14:paraId="52C52484" w14:textId="77777777" w:rsidR="00D76F62" w:rsidRPr="00ED0C43" w:rsidRDefault="00D76F62" w:rsidP="00ED0C43">
            <w:pPr>
              <w:widowControl w:val="0"/>
              <w:tabs>
                <w:tab w:val="left" w:pos="709"/>
              </w:tabs>
              <w:rPr>
                <w:b/>
              </w:rPr>
            </w:pPr>
            <w:r>
              <w:rPr>
                <w:b/>
              </w:rPr>
              <w:t>“Buyer”</w:t>
            </w:r>
          </w:p>
        </w:tc>
        <w:tc>
          <w:tcPr>
            <w:tcW w:w="6305" w:type="dxa"/>
          </w:tcPr>
          <w:p w14:paraId="7016CA52" w14:textId="77777777" w:rsidR="00D76F62" w:rsidRPr="00ED0C43" w:rsidRDefault="00D76F62" w:rsidP="00D76F62">
            <w:pPr>
              <w:widowControl w:val="0"/>
              <w:tabs>
                <w:tab w:val="left" w:pos="709"/>
              </w:tabs>
            </w:pPr>
            <w:r w:rsidRPr="00ED0C43">
              <w:t xml:space="preserve">means the person identified in the letterhead of the </w:t>
            </w:r>
            <w:r>
              <w:t>Letter</w:t>
            </w:r>
            <w:r w:rsidRPr="00ED0C43">
              <w:t>;</w:t>
            </w:r>
          </w:p>
          <w:p w14:paraId="355C9AFC" w14:textId="77777777" w:rsidR="00D76F62" w:rsidRPr="00ED0C43" w:rsidRDefault="00D76F62" w:rsidP="00ED0C43">
            <w:pPr>
              <w:pStyle w:val="BodyText"/>
              <w:tabs>
                <w:tab w:val="left" w:pos="709"/>
              </w:tabs>
              <w:spacing w:after="0" w:line="240" w:lineRule="auto"/>
              <w:ind w:right="617"/>
              <w:rPr>
                <w:rFonts w:ascii="Arial" w:hAnsi="Arial" w:cs="Arial"/>
                <w:sz w:val="20"/>
              </w:rPr>
            </w:pPr>
          </w:p>
        </w:tc>
      </w:tr>
      <w:tr w:rsidR="00D76F62" w:rsidRPr="00ED0C43" w14:paraId="6700CFC7" w14:textId="77777777" w:rsidTr="00ED0C43">
        <w:tc>
          <w:tcPr>
            <w:tcW w:w="1939" w:type="dxa"/>
          </w:tcPr>
          <w:p w14:paraId="26A43820" w14:textId="77777777" w:rsidR="00D76F62" w:rsidRPr="00ED0C43" w:rsidRDefault="00D76F62" w:rsidP="00D76F62">
            <w:pPr>
              <w:widowControl w:val="0"/>
              <w:tabs>
                <w:tab w:val="left" w:pos="709"/>
              </w:tabs>
              <w:rPr>
                <w:b/>
              </w:rPr>
            </w:pPr>
            <w:r w:rsidRPr="00ED0C43">
              <w:rPr>
                <w:b/>
              </w:rPr>
              <w:t>"Buyer Cause"</w:t>
            </w:r>
          </w:p>
          <w:p w14:paraId="0509E989" w14:textId="77777777" w:rsidR="00D76F62" w:rsidRPr="00ED0C43" w:rsidRDefault="00D76F62" w:rsidP="00D76F62">
            <w:pPr>
              <w:widowControl w:val="0"/>
              <w:tabs>
                <w:tab w:val="left" w:pos="709"/>
              </w:tabs>
              <w:rPr>
                <w:b/>
              </w:rPr>
            </w:pPr>
          </w:p>
          <w:p w14:paraId="6850F24D" w14:textId="77777777" w:rsidR="00D76F62" w:rsidRPr="00ED0C43" w:rsidRDefault="00D76F62" w:rsidP="00D76F62">
            <w:pPr>
              <w:widowControl w:val="0"/>
              <w:tabs>
                <w:tab w:val="left" w:pos="709"/>
              </w:tabs>
              <w:rPr>
                <w:b/>
              </w:rPr>
            </w:pPr>
          </w:p>
          <w:p w14:paraId="046C6365" w14:textId="77777777" w:rsidR="00D76F62" w:rsidRPr="00ED0C43" w:rsidRDefault="00D76F62" w:rsidP="00D76F62">
            <w:pPr>
              <w:widowControl w:val="0"/>
              <w:tabs>
                <w:tab w:val="left" w:pos="709"/>
              </w:tabs>
              <w:rPr>
                <w:b/>
              </w:rPr>
            </w:pPr>
          </w:p>
          <w:p w14:paraId="4D2DD0FD" w14:textId="77777777" w:rsidR="00D76F62" w:rsidRDefault="00D76F62" w:rsidP="00D76F62">
            <w:pPr>
              <w:widowControl w:val="0"/>
              <w:tabs>
                <w:tab w:val="left" w:pos="709"/>
              </w:tabs>
              <w:rPr>
                <w:b/>
              </w:rPr>
            </w:pPr>
          </w:p>
        </w:tc>
        <w:tc>
          <w:tcPr>
            <w:tcW w:w="6305" w:type="dxa"/>
          </w:tcPr>
          <w:p w14:paraId="71B755B2" w14:textId="77777777" w:rsidR="00D76F62" w:rsidRDefault="00D76F62" w:rsidP="00D76F62">
            <w:pPr>
              <w:widowControl w:val="0"/>
              <w:tabs>
                <w:tab w:val="left" w:pos="709"/>
              </w:tabs>
            </w:pPr>
            <w:r w:rsidRPr="00ED0C43">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p w14:paraId="215F7B10" w14:textId="77777777" w:rsidR="00D76F62" w:rsidRPr="00ED0C43" w:rsidRDefault="00D76F62" w:rsidP="00D76F62">
            <w:pPr>
              <w:widowControl w:val="0"/>
              <w:tabs>
                <w:tab w:val="left" w:pos="709"/>
              </w:tabs>
            </w:pPr>
          </w:p>
        </w:tc>
      </w:tr>
      <w:tr w:rsidR="00ED0C43" w:rsidRPr="00ED0C43" w14:paraId="7A8AFD21" w14:textId="77777777" w:rsidTr="00ED0C43">
        <w:tc>
          <w:tcPr>
            <w:tcW w:w="1939" w:type="dxa"/>
          </w:tcPr>
          <w:p w14:paraId="253003A0" w14:textId="77777777" w:rsidR="00ED0C43" w:rsidRPr="00ED0C43" w:rsidRDefault="00ED0C43" w:rsidP="00ED0C43">
            <w:pPr>
              <w:widowControl w:val="0"/>
              <w:tabs>
                <w:tab w:val="left" w:pos="709"/>
              </w:tabs>
              <w:rPr>
                <w:b/>
              </w:rPr>
            </w:pPr>
            <w:r w:rsidRPr="00ED0C43">
              <w:rPr>
                <w:b/>
              </w:rPr>
              <w:t>"Central Government Body"</w:t>
            </w:r>
          </w:p>
        </w:tc>
        <w:tc>
          <w:tcPr>
            <w:tcW w:w="6305" w:type="dxa"/>
          </w:tcPr>
          <w:p w14:paraId="3E07CE0B" w14:textId="77777777" w:rsidR="00ED0C43" w:rsidRPr="00ED0C43" w:rsidRDefault="00ED0C43" w:rsidP="00ED0C43">
            <w:pPr>
              <w:pStyle w:val="BodyText"/>
              <w:tabs>
                <w:tab w:val="left" w:pos="709"/>
              </w:tabs>
              <w:spacing w:after="0" w:line="240" w:lineRule="auto"/>
              <w:ind w:right="617"/>
              <w:rPr>
                <w:rFonts w:ascii="Arial" w:hAnsi="Arial" w:cs="Arial"/>
                <w:sz w:val="20"/>
              </w:rPr>
            </w:pPr>
            <w:r w:rsidRPr="00ED0C43">
              <w:rPr>
                <w:rFonts w:ascii="Arial" w:hAnsi="Arial" w:cs="Arial"/>
                <w:sz w:val="20"/>
              </w:rPr>
              <w:t>means a body listed in one of the following sub-categories of the Central Government classification of the Public Sector Classification Guide, as published and amended from time to time by the Office for National Statistics:</w:t>
            </w:r>
          </w:p>
          <w:p w14:paraId="4C784952" w14:textId="77777777" w:rsidR="00ED0C43" w:rsidRPr="00ED0C43" w:rsidRDefault="00ED0C43" w:rsidP="00876500">
            <w:pPr>
              <w:widowControl w:val="0"/>
              <w:numPr>
                <w:ilvl w:val="0"/>
                <w:numId w:val="22"/>
              </w:numPr>
              <w:tabs>
                <w:tab w:val="left" w:pos="709"/>
              </w:tabs>
              <w:overflowPunct w:val="0"/>
              <w:autoSpaceDE w:val="0"/>
              <w:autoSpaceDN w:val="0"/>
              <w:adjustRightInd w:val="0"/>
              <w:ind w:left="0" w:firstLine="0"/>
              <w:jc w:val="both"/>
              <w:textAlignment w:val="baseline"/>
            </w:pPr>
            <w:r w:rsidRPr="00ED0C43">
              <w:t>Government Department;</w:t>
            </w:r>
          </w:p>
          <w:p w14:paraId="3DA1BA03" w14:textId="77777777" w:rsidR="00ED0C43" w:rsidRPr="00ED0C43" w:rsidRDefault="00ED0C43" w:rsidP="00876500">
            <w:pPr>
              <w:widowControl w:val="0"/>
              <w:numPr>
                <w:ilvl w:val="0"/>
                <w:numId w:val="22"/>
              </w:numPr>
              <w:tabs>
                <w:tab w:val="left" w:pos="709"/>
              </w:tabs>
              <w:overflowPunct w:val="0"/>
              <w:autoSpaceDE w:val="0"/>
              <w:autoSpaceDN w:val="0"/>
              <w:adjustRightInd w:val="0"/>
              <w:ind w:left="0" w:firstLine="0"/>
              <w:jc w:val="both"/>
              <w:textAlignment w:val="baseline"/>
            </w:pPr>
            <w:r w:rsidRPr="00ED0C43">
              <w:t>Non-Departmental Public Body or Assembly Sponsored Public Body (advisory, executive, or tribunal);</w:t>
            </w:r>
          </w:p>
          <w:p w14:paraId="0069DC29" w14:textId="77777777" w:rsidR="00ED0C43" w:rsidRPr="00ED0C43" w:rsidRDefault="00ED0C43" w:rsidP="00876500">
            <w:pPr>
              <w:widowControl w:val="0"/>
              <w:numPr>
                <w:ilvl w:val="0"/>
                <w:numId w:val="22"/>
              </w:numPr>
              <w:tabs>
                <w:tab w:val="left" w:pos="709"/>
              </w:tabs>
              <w:overflowPunct w:val="0"/>
              <w:autoSpaceDE w:val="0"/>
              <w:autoSpaceDN w:val="0"/>
              <w:adjustRightInd w:val="0"/>
              <w:ind w:left="0" w:firstLine="0"/>
              <w:jc w:val="both"/>
              <w:textAlignment w:val="baseline"/>
            </w:pPr>
            <w:r w:rsidRPr="00ED0C43">
              <w:t>Non-Ministerial Department; or</w:t>
            </w:r>
          </w:p>
          <w:p w14:paraId="782FC6EA" w14:textId="77777777" w:rsidR="00ED0C43" w:rsidRPr="00ED0C43" w:rsidRDefault="00ED0C43" w:rsidP="00876500">
            <w:pPr>
              <w:widowControl w:val="0"/>
              <w:numPr>
                <w:ilvl w:val="0"/>
                <w:numId w:val="22"/>
              </w:numPr>
              <w:tabs>
                <w:tab w:val="left" w:pos="709"/>
              </w:tabs>
              <w:overflowPunct w:val="0"/>
              <w:autoSpaceDE w:val="0"/>
              <w:autoSpaceDN w:val="0"/>
              <w:adjustRightInd w:val="0"/>
              <w:ind w:left="0" w:firstLine="0"/>
              <w:jc w:val="both"/>
              <w:textAlignment w:val="baseline"/>
            </w:pPr>
            <w:r w:rsidRPr="00ED0C43">
              <w:t>Executive Agency;</w:t>
            </w:r>
          </w:p>
          <w:p w14:paraId="5BEEFDC9" w14:textId="77777777" w:rsidR="00ED0C43" w:rsidRPr="00ED0C43" w:rsidRDefault="00ED0C43" w:rsidP="00ED0C43">
            <w:pPr>
              <w:widowControl w:val="0"/>
              <w:tabs>
                <w:tab w:val="left" w:pos="709"/>
              </w:tabs>
            </w:pPr>
          </w:p>
        </w:tc>
      </w:tr>
      <w:tr w:rsidR="00ED0C43" w:rsidRPr="00ED0C43" w14:paraId="1F554568" w14:textId="77777777" w:rsidTr="00ED0C43">
        <w:tc>
          <w:tcPr>
            <w:tcW w:w="1939" w:type="dxa"/>
          </w:tcPr>
          <w:p w14:paraId="411DD785" w14:textId="77777777" w:rsidR="00ED0C43" w:rsidRPr="00ED0C43" w:rsidRDefault="00ED0C43" w:rsidP="00ED0C43">
            <w:pPr>
              <w:widowControl w:val="0"/>
              <w:tabs>
                <w:tab w:val="left" w:pos="709"/>
              </w:tabs>
              <w:rPr>
                <w:b/>
              </w:rPr>
            </w:pPr>
            <w:r w:rsidRPr="00ED0C43">
              <w:rPr>
                <w:b/>
              </w:rPr>
              <w:t>"Charges"</w:t>
            </w:r>
          </w:p>
        </w:tc>
        <w:tc>
          <w:tcPr>
            <w:tcW w:w="6305" w:type="dxa"/>
          </w:tcPr>
          <w:p w14:paraId="30E1DEF6" w14:textId="77777777" w:rsidR="004B1492" w:rsidRDefault="00ED0C43" w:rsidP="004B1492">
            <w:pPr>
              <w:widowControl w:val="0"/>
              <w:tabs>
                <w:tab w:val="left" w:pos="709"/>
              </w:tabs>
            </w:pPr>
            <w:r w:rsidRPr="00ED0C43">
              <w:t xml:space="preserve">means the charges for the Deliverables as specified in </w:t>
            </w:r>
            <w:r w:rsidR="004B1492">
              <w:t>Annex B</w:t>
            </w:r>
            <w:r w:rsidRPr="00ED0C43">
              <w:t>;</w:t>
            </w:r>
          </w:p>
          <w:p w14:paraId="64334E72" w14:textId="77777777" w:rsidR="00ED0C43" w:rsidRPr="00ED0C43" w:rsidRDefault="00ED0C43" w:rsidP="004B1492">
            <w:pPr>
              <w:widowControl w:val="0"/>
              <w:tabs>
                <w:tab w:val="left" w:pos="709"/>
              </w:tabs>
            </w:pPr>
            <w:r w:rsidRPr="00ED0C43">
              <w:t xml:space="preserve"> </w:t>
            </w:r>
          </w:p>
        </w:tc>
      </w:tr>
      <w:tr w:rsidR="00424561" w:rsidRPr="00ED0C43" w14:paraId="71B0AE80" w14:textId="77777777" w:rsidTr="00ED0C43">
        <w:tc>
          <w:tcPr>
            <w:tcW w:w="1939" w:type="dxa"/>
          </w:tcPr>
          <w:p w14:paraId="25546007" w14:textId="77777777" w:rsidR="00424561" w:rsidRPr="00ED0C43" w:rsidRDefault="00424561" w:rsidP="00ED0C43">
            <w:pPr>
              <w:widowControl w:val="0"/>
              <w:tabs>
                <w:tab w:val="left" w:pos="709"/>
              </w:tabs>
              <w:rPr>
                <w:b/>
              </w:rPr>
            </w:pPr>
            <w:r>
              <w:rPr>
                <w:b/>
              </w:rPr>
              <w:t>“Commercially Sensitive Information”</w:t>
            </w:r>
          </w:p>
        </w:tc>
        <w:tc>
          <w:tcPr>
            <w:tcW w:w="6305" w:type="dxa"/>
          </w:tcPr>
          <w:p w14:paraId="30F4BDB1" w14:textId="77777777" w:rsidR="00424561" w:rsidRDefault="00424561" w:rsidP="00424561">
            <w:pPr>
              <w:widowControl w:val="0"/>
              <w:tabs>
                <w:tab w:val="left" w:pos="709"/>
              </w:tabs>
            </w:pPr>
            <w:r w:rsidRPr="00424561">
              <w:t xml:space="preserve">the Confidential Information listed in the </w:t>
            </w:r>
            <w:r>
              <w:t xml:space="preserve">email of acceptance </w:t>
            </w:r>
            <w:r w:rsidRPr="00424561">
              <w:t xml:space="preserve">comprising of commercially sensitive information relating to the Supplier, its </w:t>
            </w:r>
            <w:r>
              <w:t>intellectual property rights</w:t>
            </w:r>
            <w:r w:rsidRPr="00424561">
              <w:t xml:space="preserve"> or its business or which the Supplier has indicated to the </w:t>
            </w:r>
            <w:r>
              <w:t>Buyer</w:t>
            </w:r>
            <w:r w:rsidRPr="00424561">
              <w:t xml:space="preserve"> that, if disclosed by the </w:t>
            </w:r>
            <w:r>
              <w:t>Buyer</w:t>
            </w:r>
            <w:r w:rsidRPr="00424561">
              <w:t>, would cause the Supplier significant commercial disadvantage or material financial loss;</w:t>
            </w:r>
          </w:p>
          <w:p w14:paraId="381DFE47" w14:textId="77777777" w:rsidR="00424561" w:rsidRPr="00ED0C43" w:rsidRDefault="00424561" w:rsidP="00424561">
            <w:pPr>
              <w:widowControl w:val="0"/>
              <w:tabs>
                <w:tab w:val="left" w:pos="709"/>
              </w:tabs>
            </w:pPr>
          </w:p>
        </w:tc>
      </w:tr>
      <w:tr w:rsidR="00ED0C43" w:rsidRPr="00ED0C43" w14:paraId="386CF5E6" w14:textId="77777777" w:rsidTr="00ED0C43">
        <w:tc>
          <w:tcPr>
            <w:tcW w:w="1939" w:type="dxa"/>
          </w:tcPr>
          <w:p w14:paraId="222353FF" w14:textId="77777777" w:rsidR="00ED0C43" w:rsidRPr="00ED0C43" w:rsidRDefault="00ED0C43" w:rsidP="00ED0C43">
            <w:pPr>
              <w:widowControl w:val="0"/>
              <w:tabs>
                <w:tab w:val="left" w:pos="709"/>
              </w:tabs>
              <w:rPr>
                <w:b/>
              </w:rPr>
            </w:pPr>
            <w:r w:rsidRPr="00ED0C43">
              <w:rPr>
                <w:b/>
              </w:rPr>
              <w:t>"Confidential Information"</w:t>
            </w:r>
          </w:p>
        </w:tc>
        <w:tc>
          <w:tcPr>
            <w:tcW w:w="6305" w:type="dxa"/>
          </w:tcPr>
          <w:p w14:paraId="405A1BE7" w14:textId="77777777" w:rsidR="00ED0C43" w:rsidRPr="00ED0C43" w:rsidRDefault="00ED0C43" w:rsidP="00ED0C43">
            <w:pPr>
              <w:widowControl w:val="0"/>
              <w:tabs>
                <w:tab w:val="left" w:pos="709"/>
              </w:tabs>
            </w:pPr>
            <w:r w:rsidRPr="00ED0C43">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5BED4495" w14:textId="77777777" w:rsidR="00ED0C43" w:rsidRPr="00ED0C43" w:rsidRDefault="00ED0C43" w:rsidP="00ED0C43">
            <w:pPr>
              <w:widowControl w:val="0"/>
              <w:tabs>
                <w:tab w:val="left" w:pos="709"/>
              </w:tabs>
            </w:pPr>
          </w:p>
        </w:tc>
      </w:tr>
      <w:tr w:rsidR="00ED0C43" w:rsidRPr="00ED0C43" w14:paraId="5E435A51" w14:textId="77777777" w:rsidTr="00ED0C43">
        <w:tc>
          <w:tcPr>
            <w:tcW w:w="1939" w:type="dxa"/>
          </w:tcPr>
          <w:p w14:paraId="4722565D" w14:textId="77777777" w:rsidR="00ED0C43" w:rsidRPr="00ED0C43" w:rsidRDefault="00ED0C43" w:rsidP="00ED0C43">
            <w:pPr>
              <w:widowControl w:val="0"/>
              <w:tabs>
                <w:tab w:val="left" w:pos="709"/>
              </w:tabs>
              <w:rPr>
                <w:b/>
              </w:rPr>
            </w:pPr>
            <w:r w:rsidRPr="00ED0C43">
              <w:rPr>
                <w:b/>
              </w:rPr>
              <w:t xml:space="preserve">"Contract" </w:t>
            </w:r>
          </w:p>
        </w:tc>
        <w:tc>
          <w:tcPr>
            <w:tcW w:w="6305" w:type="dxa"/>
          </w:tcPr>
          <w:p w14:paraId="0B581783" w14:textId="77777777" w:rsidR="00ED0C43" w:rsidRPr="00ED0C43" w:rsidRDefault="00ED0C43" w:rsidP="00ED0C43">
            <w:pPr>
              <w:widowControl w:val="0"/>
              <w:tabs>
                <w:tab w:val="left" w:pos="709"/>
              </w:tabs>
            </w:pPr>
            <w:r w:rsidRPr="00ED0C43">
              <w:t xml:space="preserve">means the contract between (i) the Buyer and (ii) the Supplier which is created by the Supplier’s </w:t>
            </w:r>
            <w:r w:rsidR="004B1492">
              <w:t xml:space="preserve">emailing the Buyer to confirm that it accepts the contract offered in the </w:t>
            </w:r>
            <w:r w:rsidR="00BB3013">
              <w:t>L</w:t>
            </w:r>
            <w:r w:rsidR="004B1492">
              <w:t>etter</w:t>
            </w:r>
            <w:r w:rsidR="00DE0373">
              <w:t xml:space="preserve"> </w:t>
            </w:r>
            <w:r w:rsidR="00E414A6">
              <w:t>in accordance with the instructi</w:t>
            </w:r>
            <w:r w:rsidR="00BB3013">
              <w:t>o</w:t>
            </w:r>
            <w:r w:rsidR="00E414A6">
              <w:t xml:space="preserve">ns in the </w:t>
            </w:r>
            <w:r w:rsidR="00BB3013">
              <w:t>L</w:t>
            </w:r>
            <w:r w:rsidR="00E414A6">
              <w:t>etter</w:t>
            </w:r>
            <w:r w:rsidRPr="00ED0C43">
              <w:t>;</w:t>
            </w:r>
          </w:p>
          <w:p w14:paraId="4D8ABB61" w14:textId="77777777" w:rsidR="00ED0C43" w:rsidRPr="00ED0C43" w:rsidRDefault="00ED0C43" w:rsidP="00ED0C43">
            <w:pPr>
              <w:widowControl w:val="0"/>
              <w:tabs>
                <w:tab w:val="left" w:pos="709"/>
              </w:tabs>
            </w:pPr>
          </w:p>
        </w:tc>
      </w:tr>
      <w:tr w:rsidR="00ED0C43" w:rsidRPr="00ED0C43" w14:paraId="30ECE79E" w14:textId="77777777" w:rsidTr="00ED0C43">
        <w:tc>
          <w:tcPr>
            <w:tcW w:w="1939" w:type="dxa"/>
          </w:tcPr>
          <w:p w14:paraId="58ECCCB6" w14:textId="77777777" w:rsidR="00ED0C43" w:rsidRPr="00ED0C43" w:rsidRDefault="00ED0C43" w:rsidP="00ED0C43">
            <w:pPr>
              <w:widowControl w:val="0"/>
              <w:tabs>
                <w:tab w:val="left" w:pos="709"/>
              </w:tabs>
              <w:rPr>
                <w:b/>
              </w:rPr>
            </w:pPr>
            <w:r w:rsidRPr="00ED0C43">
              <w:rPr>
                <w:b/>
              </w:rPr>
              <w:t>"Controller"</w:t>
            </w:r>
          </w:p>
        </w:tc>
        <w:tc>
          <w:tcPr>
            <w:tcW w:w="6305" w:type="dxa"/>
          </w:tcPr>
          <w:p w14:paraId="0F76428E" w14:textId="77777777" w:rsidR="00ED0C43" w:rsidRPr="00ED0C43" w:rsidRDefault="00ED0C43" w:rsidP="00ED0C43">
            <w:pPr>
              <w:widowControl w:val="0"/>
              <w:tabs>
                <w:tab w:val="left" w:pos="709"/>
              </w:tabs>
            </w:pPr>
            <w:r w:rsidRPr="00ED0C43">
              <w:t>has the meaning given to it in the GDPR;</w:t>
            </w:r>
          </w:p>
          <w:p w14:paraId="46E3EC4C" w14:textId="77777777" w:rsidR="00ED0C43" w:rsidRPr="00ED0C43" w:rsidRDefault="00ED0C43" w:rsidP="00ED0C43">
            <w:pPr>
              <w:widowControl w:val="0"/>
              <w:tabs>
                <w:tab w:val="left" w:pos="709"/>
              </w:tabs>
            </w:pPr>
          </w:p>
        </w:tc>
      </w:tr>
      <w:tr w:rsidR="001E196A" w:rsidRPr="00ED0C43" w14:paraId="708100C3" w14:textId="77777777" w:rsidTr="00ED0C43">
        <w:tc>
          <w:tcPr>
            <w:tcW w:w="1939" w:type="dxa"/>
          </w:tcPr>
          <w:p w14:paraId="0B7E613B" w14:textId="77777777" w:rsidR="001E196A" w:rsidRPr="00ED0C43" w:rsidRDefault="001E196A" w:rsidP="001E196A">
            <w:pPr>
              <w:widowControl w:val="0"/>
              <w:tabs>
                <w:tab w:val="left" w:pos="709"/>
              </w:tabs>
              <w:rPr>
                <w:b/>
              </w:rPr>
            </w:pPr>
            <w:r w:rsidRPr="00ED0C43">
              <w:rPr>
                <w:b/>
              </w:rPr>
              <w:t>"Data Protection Impact Assessment"</w:t>
            </w:r>
          </w:p>
          <w:p w14:paraId="0A64DD31" w14:textId="77777777" w:rsidR="001E196A" w:rsidRPr="00ED0C43" w:rsidRDefault="001E196A" w:rsidP="001E196A">
            <w:pPr>
              <w:widowControl w:val="0"/>
              <w:tabs>
                <w:tab w:val="left" w:pos="709"/>
              </w:tabs>
              <w:rPr>
                <w:b/>
              </w:rPr>
            </w:pPr>
          </w:p>
        </w:tc>
        <w:tc>
          <w:tcPr>
            <w:tcW w:w="6305" w:type="dxa"/>
          </w:tcPr>
          <w:p w14:paraId="5A866296" w14:textId="77777777" w:rsidR="001E196A" w:rsidRPr="00ED0C43" w:rsidRDefault="001E196A" w:rsidP="001E196A">
            <w:pPr>
              <w:widowControl w:val="0"/>
              <w:tabs>
                <w:tab w:val="left" w:pos="709"/>
              </w:tabs>
            </w:pPr>
            <w:r w:rsidRPr="00ED0C43">
              <w:t xml:space="preserve">an assessment by the Controller of the impact of the envisaged </w:t>
            </w:r>
            <w:r>
              <w:t>P</w:t>
            </w:r>
            <w:r w:rsidRPr="00ED0C43">
              <w:t xml:space="preserve">rocessing on the protection of Personal Data; </w:t>
            </w:r>
          </w:p>
        </w:tc>
      </w:tr>
      <w:tr w:rsidR="00ED0C43" w:rsidRPr="00ED0C43" w14:paraId="3E29048B" w14:textId="77777777" w:rsidTr="00ED0C43">
        <w:tc>
          <w:tcPr>
            <w:tcW w:w="1939" w:type="dxa"/>
          </w:tcPr>
          <w:p w14:paraId="200724BD" w14:textId="77777777" w:rsidR="00ED0C43" w:rsidRPr="00ED0C43" w:rsidRDefault="00ED0C43" w:rsidP="00ED0C43">
            <w:pPr>
              <w:widowControl w:val="0"/>
              <w:tabs>
                <w:tab w:val="left" w:pos="709"/>
              </w:tabs>
              <w:rPr>
                <w:b/>
              </w:rPr>
            </w:pPr>
            <w:r w:rsidRPr="00ED0C43">
              <w:rPr>
                <w:b/>
              </w:rPr>
              <w:t xml:space="preserve">"Data Protection </w:t>
            </w:r>
            <w:r w:rsidRPr="00ED0C43">
              <w:rPr>
                <w:b/>
              </w:rPr>
              <w:lastRenderedPageBreak/>
              <w:t xml:space="preserve">Legislation" </w:t>
            </w:r>
          </w:p>
          <w:p w14:paraId="4D192FB7" w14:textId="77777777" w:rsidR="00ED0C43" w:rsidRPr="00ED0C43" w:rsidRDefault="00ED0C43" w:rsidP="00ED0C43">
            <w:pPr>
              <w:widowControl w:val="0"/>
              <w:tabs>
                <w:tab w:val="left" w:pos="709"/>
              </w:tabs>
              <w:rPr>
                <w:b/>
              </w:rPr>
            </w:pPr>
          </w:p>
          <w:p w14:paraId="5A485D24" w14:textId="77777777" w:rsidR="00ED0C43" w:rsidRPr="00ED0C43" w:rsidRDefault="00ED0C43" w:rsidP="00ED0C43">
            <w:pPr>
              <w:widowControl w:val="0"/>
              <w:tabs>
                <w:tab w:val="left" w:pos="709"/>
              </w:tabs>
              <w:rPr>
                <w:b/>
              </w:rPr>
            </w:pPr>
          </w:p>
        </w:tc>
        <w:tc>
          <w:tcPr>
            <w:tcW w:w="6305" w:type="dxa"/>
          </w:tcPr>
          <w:p w14:paraId="252A09DE" w14:textId="77777777" w:rsidR="00ED0C43" w:rsidRDefault="00ED0C43" w:rsidP="00ED0C43">
            <w:pPr>
              <w:widowControl w:val="0"/>
              <w:tabs>
                <w:tab w:val="left" w:pos="709"/>
              </w:tabs>
            </w:pPr>
            <w:r w:rsidRPr="00ED0C43">
              <w:lastRenderedPageBreak/>
              <w:t xml:space="preserve">(i) the GDPR, the LED and any applicable national implementing </w:t>
            </w:r>
            <w:r w:rsidRPr="00ED0C43">
              <w:lastRenderedPageBreak/>
              <w:t>Laws as amended from time to time</w:t>
            </w:r>
            <w:r w:rsidR="001E196A">
              <w:t>,</w:t>
            </w:r>
            <w:r w:rsidRPr="00ED0C43">
              <w:t xml:space="preserve"> (ii) the Data Protection Act 2018 to the extent that it relates to </w:t>
            </w:r>
            <w:r w:rsidR="001E196A">
              <w:t>P</w:t>
            </w:r>
            <w:r w:rsidRPr="00ED0C43">
              <w:t xml:space="preserve">rocessing of </w:t>
            </w:r>
            <w:r w:rsidR="001E196A">
              <w:t>P</w:t>
            </w:r>
            <w:r w:rsidRPr="00ED0C43">
              <w:t xml:space="preserve">ersonal </w:t>
            </w:r>
            <w:r w:rsidR="001E196A">
              <w:t>D</w:t>
            </w:r>
            <w:r w:rsidRPr="00ED0C43">
              <w:t xml:space="preserve">ata and privacy; (iii) all applicable Law about the </w:t>
            </w:r>
            <w:r w:rsidR="001E196A">
              <w:t>P</w:t>
            </w:r>
            <w:r w:rsidRPr="00ED0C43">
              <w:t xml:space="preserve">rocessing of </w:t>
            </w:r>
            <w:r w:rsidR="001E196A">
              <w:t>Personal D</w:t>
            </w:r>
            <w:r w:rsidRPr="00ED0C43">
              <w:t xml:space="preserve">ata and privacy; </w:t>
            </w:r>
          </w:p>
          <w:p w14:paraId="58C950AE" w14:textId="77777777" w:rsidR="005B5D60" w:rsidRPr="00ED0C43" w:rsidRDefault="005B5D60" w:rsidP="00ED0C43">
            <w:pPr>
              <w:widowControl w:val="0"/>
              <w:tabs>
                <w:tab w:val="left" w:pos="709"/>
              </w:tabs>
            </w:pPr>
          </w:p>
        </w:tc>
      </w:tr>
      <w:tr w:rsidR="00ED0C43" w:rsidRPr="00ED0C43" w14:paraId="548F4236" w14:textId="77777777" w:rsidTr="00ED0C43">
        <w:tc>
          <w:tcPr>
            <w:tcW w:w="1939" w:type="dxa"/>
          </w:tcPr>
          <w:p w14:paraId="46A02076" w14:textId="77777777" w:rsidR="00ED0C43" w:rsidRPr="00ED0C43" w:rsidRDefault="00ED0C43" w:rsidP="00ED0C43">
            <w:pPr>
              <w:widowControl w:val="0"/>
              <w:tabs>
                <w:tab w:val="left" w:pos="709"/>
              </w:tabs>
              <w:rPr>
                <w:b/>
              </w:rPr>
            </w:pPr>
            <w:r w:rsidRPr="00ED0C43">
              <w:rPr>
                <w:b/>
              </w:rPr>
              <w:lastRenderedPageBreak/>
              <w:t xml:space="preserve">"Data Protection Officer" </w:t>
            </w:r>
          </w:p>
          <w:p w14:paraId="080A3227" w14:textId="77777777" w:rsidR="00ED0C43" w:rsidRPr="00ED0C43" w:rsidRDefault="00ED0C43" w:rsidP="00ED0C43">
            <w:pPr>
              <w:widowControl w:val="0"/>
              <w:tabs>
                <w:tab w:val="left" w:pos="709"/>
              </w:tabs>
              <w:rPr>
                <w:b/>
              </w:rPr>
            </w:pPr>
          </w:p>
        </w:tc>
        <w:tc>
          <w:tcPr>
            <w:tcW w:w="6305" w:type="dxa"/>
          </w:tcPr>
          <w:p w14:paraId="0A32A922" w14:textId="77777777" w:rsidR="00ED0C43" w:rsidRPr="00ED0C43" w:rsidRDefault="00ED0C43" w:rsidP="00ED0C43">
            <w:pPr>
              <w:widowControl w:val="0"/>
              <w:tabs>
                <w:tab w:val="left" w:pos="709"/>
              </w:tabs>
            </w:pPr>
            <w:r w:rsidRPr="00ED0C43">
              <w:t>has the meaning given to it in the GDPR;</w:t>
            </w:r>
          </w:p>
        </w:tc>
      </w:tr>
      <w:tr w:rsidR="00ED0C43" w:rsidRPr="00ED0C43" w14:paraId="2C23A562" w14:textId="77777777" w:rsidTr="00ED0C43">
        <w:tc>
          <w:tcPr>
            <w:tcW w:w="1939" w:type="dxa"/>
          </w:tcPr>
          <w:p w14:paraId="16EBE8B0" w14:textId="77777777" w:rsidR="00ED0C43" w:rsidRPr="00ED0C43" w:rsidRDefault="00ED0C43" w:rsidP="00ED0C43">
            <w:pPr>
              <w:widowControl w:val="0"/>
              <w:tabs>
                <w:tab w:val="left" w:pos="709"/>
              </w:tabs>
              <w:rPr>
                <w:b/>
              </w:rPr>
            </w:pPr>
            <w:r w:rsidRPr="00ED0C43">
              <w:rPr>
                <w:b/>
              </w:rPr>
              <w:t xml:space="preserve">"Data Subject" </w:t>
            </w:r>
          </w:p>
          <w:p w14:paraId="734A5DF5" w14:textId="77777777" w:rsidR="00ED0C43" w:rsidRPr="00ED0C43" w:rsidRDefault="00ED0C43" w:rsidP="00ED0C43">
            <w:pPr>
              <w:widowControl w:val="0"/>
              <w:tabs>
                <w:tab w:val="left" w:pos="709"/>
              </w:tabs>
              <w:rPr>
                <w:b/>
              </w:rPr>
            </w:pPr>
          </w:p>
        </w:tc>
        <w:tc>
          <w:tcPr>
            <w:tcW w:w="6305" w:type="dxa"/>
          </w:tcPr>
          <w:p w14:paraId="07037EC9" w14:textId="77777777" w:rsidR="00ED0C43" w:rsidRPr="00ED0C43" w:rsidRDefault="00ED0C43" w:rsidP="00ED0C43">
            <w:pPr>
              <w:widowControl w:val="0"/>
              <w:tabs>
                <w:tab w:val="left" w:pos="709"/>
              </w:tabs>
            </w:pPr>
            <w:r w:rsidRPr="00ED0C43">
              <w:t>has the meaning given to it in the GDPR;</w:t>
            </w:r>
          </w:p>
        </w:tc>
      </w:tr>
      <w:tr w:rsidR="00ED0C43" w:rsidRPr="00ED0C43" w14:paraId="569AC460" w14:textId="77777777" w:rsidTr="00ED0C43">
        <w:tc>
          <w:tcPr>
            <w:tcW w:w="1939" w:type="dxa"/>
          </w:tcPr>
          <w:p w14:paraId="6E8C7B90" w14:textId="77777777" w:rsidR="00ED0C43" w:rsidRPr="00ED0C43" w:rsidRDefault="00ED0C43" w:rsidP="00ED0C43">
            <w:pPr>
              <w:widowControl w:val="0"/>
              <w:tabs>
                <w:tab w:val="left" w:pos="709"/>
              </w:tabs>
              <w:rPr>
                <w:b/>
              </w:rPr>
            </w:pPr>
            <w:r w:rsidRPr="00ED0C43">
              <w:rPr>
                <w:b/>
              </w:rPr>
              <w:t xml:space="preserve">"Data Subject Access </w:t>
            </w:r>
          </w:p>
          <w:p w14:paraId="1E6D30C9" w14:textId="77777777" w:rsidR="00ED0C43" w:rsidRPr="00ED0C43" w:rsidRDefault="00ED0C43" w:rsidP="00ED0C43">
            <w:pPr>
              <w:widowControl w:val="0"/>
              <w:tabs>
                <w:tab w:val="left" w:pos="709"/>
              </w:tabs>
              <w:rPr>
                <w:b/>
              </w:rPr>
            </w:pPr>
            <w:r w:rsidRPr="00ED0C43">
              <w:rPr>
                <w:b/>
              </w:rPr>
              <w:t xml:space="preserve">Request" </w:t>
            </w:r>
          </w:p>
          <w:p w14:paraId="5DF55108" w14:textId="77777777" w:rsidR="00ED0C43" w:rsidRPr="00ED0C43" w:rsidRDefault="00ED0C43" w:rsidP="00ED0C43">
            <w:pPr>
              <w:widowControl w:val="0"/>
              <w:tabs>
                <w:tab w:val="left" w:pos="709"/>
              </w:tabs>
              <w:rPr>
                <w:b/>
              </w:rPr>
            </w:pPr>
          </w:p>
        </w:tc>
        <w:tc>
          <w:tcPr>
            <w:tcW w:w="6305" w:type="dxa"/>
          </w:tcPr>
          <w:p w14:paraId="27327AB9" w14:textId="77777777" w:rsidR="00ED0C43" w:rsidRPr="00ED0C43" w:rsidRDefault="00ED0C43" w:rsidP="00ED0C43">
            <w:pPr>
              <w:widowControl w:val="0"/>
              <w:tabs>
                <w:tab w:val="left" w:pos="709"/>
              </w:tabs>
            </w:pPr>
            <w:r w:rsidRPr="00ED0C43">
              <w:t xml:space="preserve">a request made by, or on behalf of, a Data Subject in accordance with rights granted pursuant to the Data Protection Legislation to access their Personal Data;  </w:t>
            </w:r>
          </w:p>
        </w:tc>
      </w:tr>
      <w:tr w:rsidR="00ED0C43" w:rsidRPr="00ED0C43" w14:paraId="26478038" w14:textId="77777777" w:rsidTr="00ED0C43">
        <w:tc>
          <w:tcPr>
            <w:tcW w:w="1939" w:type="dxa"/>
          </w:tcPr>
          <w:p w14:paraId="0A6C876C" w14:textId="77777777" w:rsidR="00ED0C43" w:rsidRPr="00ED0C43" w:rsidRDefault="00ED0C43" w:rsidP="00ED0C43">
            <w:pPr>
              <w:widowControl w:val="0"/>
              <w:tabs>
                <w:tab w:val="left" w:pos="709"/>
              </w:tabs>
              <w:rPr>
                <w:b/>
              </w:rPr>
            </w:pPr>
            <w:r w:rsidRPr="00ED0C43">
              <w:rPr>
                <w:b/>
              </w:rPr>
              <w:t>"Deliver"</w:t>
            </w:r>
          </w:p>
          <w:p w14:paraId="0093E6F9" w14:textId="77777777" w:rsidR="00ED0C43" w:rsidRPr="00ED0C43" w:rsidRDefault="00ED0C43" w:rsidP="00ED0C43">
            <w:pPr>
              <w:widowControl w:val="0"/>
              <w:tabs>
                <w:tab w:val="left" w:pos="709"/>
              </w:tabs>
              <w:rPr>
                <w:b/>
              </w:rPr>
            </w:pPr>
          </w:p>
          <w:p w14:paraId="45107C6E" w14:textId="77777777" w:rsidR="00ED0C43" w:rsidRPr="00ED0C43" w:rsidRDefault="00ED0C43" w:rsidP="00ED0C43">
            <w:pPr>
              <w:widowControl w:val="0"/>
              <w:tabs>
                <w:tab w:val="left" w:pos="709"/>
              </w:tabs>
              <w:rPr>
                <w:b/>
              </w:rPr>
            </w:pPr>
          </w:p>
          <w:p w14:paraId="2482549E" w14:textId="77777777" w:rsidR="00ED0C43" w:rsidRPr="00ED0C43" w:rsidRDefault="00ED0C43" w:rsidP="00ED0C43">
            <w:pPr>
              <w:widowControl w:val="0"/>
              <w:tabs>
                <w:tab w:val="left" w:pos="709"/>
              </w:tabs>
              <w:rPr>
                <w:b/>
              </w:rPr>
            </w:pPr>
          </w:p>
          <w:p w14:paraId="36F4E95F" w14:textId="77777777" w:rsidR="00ED0C43" w:rsidRPr="00ED0C43" w:rsidRDefault="00ED0C43" w:rsidP="00ED0C43">
            <w:pPr>
              <w:widowControl w:val="0"/>
              <w:tabs>
                <w:tab w:val="left" w:pos="709"/>
              </w:tabs>
              <w:rPr>
                <w:b/>
              </w:rPr>
            </w:pPr>
          </w:p>
        </w:tc>
        <w:tc>
          <w:tcPr>
            <w:tcW w:w="6305" w:type="dxa"/>
          </w:tcPr>
          <w:p w14:paraId="6CA9AF49" w14:textId="77777777" w:rsidR="00ED0C43" w:rsidRDefault="00ED0C43" w:rsidP="005B5D60">
            <w:pPr>
              <w:widowControl w:val="0"/>
              <w:tabs>
                <w:tab w:val="left" w:pos="709"/>
              </w:tabs>
            </w:pPr>
            <w:r w:rsidRPr="00ED0C43">
              <w:t xml:space="preserve">means hand over the Deliverables to the Buyer at the address and on the date specified in </w:t>
            </w:r>
            <w:r w:rsidR="005B5D60">
              <w:t>Part 1 of Annex A of the Letter</w:t>
            </w:r>
            <w:r w:rsidRPr="00ED0C43">
              <w:t xml:space="preserve">, which shall include unloading and any other specific arrangements agreed in </w:t>
            </w:r>
            <w:r w:rsidR="005B5D60">
              <w:t>any Special Term</w:t>
            </w:r>
            <w:r w:rsidRPr="00ED0C43">
              <w:t xml:space="preserve">. </w:t>
            </w:r>
            <w:r w:rsidR="00DE082C">
              <w:t>“</w:t>
            </w:r>
            <w:r w:rsidRPr="00DE082C">
              <w:rPr>
                <w:b/>
              </w:rPr>
              <w:t>Delivered</w:t>
            </w:r>
            <w:r w:rsidR="00DE082C">
              <w:t>”, “</w:t>
            </w:r>
            <w:r w:rsidR="00DE082C">
              <w:rPr>
                <w:b/>
              </w:rPr>
              <w:t>Deliveries</w:t>
            </w:r>
            <w:r w:rsidR="00DE082C">
              <w:t>”</w:t>
            </w:r>
            <w:r w:rsidRPr="00ED0C43">
              <w:t xml:space="preserve"> and </w:t>
            </w:r>
            <w:r w:rsidR="00DE082C">
              <w:t>“</w:t>
            </w:r>
            <w:r w:rsidRPr="00DE082C">
              <w:rPr>
                <w:b/>
              </w:rPr>
              <w:t>Delivery</w:t>
            </w:r>
            <w:r w:rsidR="00DE082C">
              <w:t>”</w:t>
            </w:r>
            <w:r w:rsidRPr="00ED0C43">
              <w:t xml:space="preserve"> shall be construed accordingly;</w:t>
            </w:r>
          </w:p>
          <w:p w14:paraId="44B67230" w14:textId="77777777" w:rsidR="005B5D60" w:rsidRPr="00ED0C43" w:rsidRDefault="005B5D60" w:rsidP="005B5D60">
            <w:pPr>
              <w:widowControl w:val="0"/>
              <w:tabs>
                <w:tab w:val="left" w:pos="709"/>
              </w:tabs>
            </w:pPr>
          </w:p>
        </w:tc>
      </w:tr>
      <w:tr w:rsidR="00D24B73" w:rsidRPr="00ED0C43" w14:paraId="33AA2581" w14:textId="77777777" w:rsidTr="00ED0C43">
        <w:tc>
          <w:tcPr>
            <w:tcW w:w="1939" w:type="dxa"/>
          </w:tcPr>
          <w:p w14:paraId="3D760C2D" w14:textId="6ECBCED4" w:rsidR="00D24B73" w:rsidRPr="00ED0C43" w:rsidRDefault="00D24B73" w:rsidP="00ED0C43">
            <w:pPr>
              <w:widowControl w:val="0"/>
              <w:tabs>
                <w:tab w:val="left" w:pos="709"/>
              </w:tabs>
              <w:rPr>
                <w:b/>
              </w:rPr>
            </w:pPr>
            <w:r>
              <w:rPr>
                <w:b/>
              </w:rPr>
              <w:t>“Deliverables”</w:t>
            </w:r>
          </w:p>
        </w:tc>
        <w:tc>
          <w:tcPr>
            <w:tcW w:w="6305" w:type="dxa"/>
          </w:tcPr>
          <w:p w14:paraId="36718BD6" w14:textId="77777777" w:rsidR="00D24B73" w:rsidRDefault="00D24B73" w:rsidP="005B5D60">
            <w:pPr>
              <w:widowControl w:val="0"/>
              <w:tabs>
                <w:tab w:val="left" w:pos="709"/>
              </w:tabs>
            </w:pPr>
            <w:r>
              <w:t>Good and/or Services that may be ordered under the Contract;</w:t>
            </w:r>
          </w:p>
          <w:p w14:paraId="74BDE293" w14:textId="03DFA960" w:rsidR="00D24B73" w:rsidRPr="00ED0C43" w:rsidRDefault="00D24B73" w:rsidP="005B5D60">
            <w:pPr>
              <w:widowControl w:val="0"/>
              <w:tabs>
                <w:tab w:val="left" w:pos="709"/>
              </w:tabs>
            </w:pPr>
          </w:p>
        </w:tc>
      </w:tr>
      <w:tr w:rsidR="00F2791C" w:rsidRPr="00ED0C43" w14:paraId="5CF572AF" w14:textId="77777777" w:rsidTr="00ED0C43">
        <w:tc>
          <w:tcPr>
            <w:tcW w:w="1939" w:type="dxa"/>
          </w:tcPr>
          <w:p w14:paraId="200EA396" w14:textId="77777777" w:rsidR="00F2791C" w:rsidRPr="00ED0C43" w:rsidRDefault="00F2791C" w:rsidP="00ED0C43">
            <w:pPr>
              <w:widowControl w:val="0"/>
              <w:tabs>
                <w:tab w:val="left" w:pos="709"/>
              </w:tabs>
              <w:rPr>
                <w:b/>
              </w:rPr>
            </w:pPr>
            <w:r>
              <w:rPr>
                <w:b/>
              </w:rPr>
              <w:t>“DOTAS”</w:t>
            </w:r>
          </w:p>
        </w:tc>
        <w:tc>
          <w:tcPr>
            <w:tcW w:w="6305" w:type="dxa"/>
          </w:tcPr>
          <w:p w14:paraId="6CA670A8" w14:textId="77777777" w:rsidR="00F2791C" w:rsidRDefault="00F2791C" w:rsidP="005B5D60">
            <w:pPr>
              <w:widowControl w:val="0"/>
              <w:tabs>
                <w:tab w:val="left" w:pos="709"/>
              </w:tabs>
            </w:pPr>
            <w:r w:rsidRPr="00F2791C">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483CBB97" w14:textId="77777777" w:rsidR="00F2791C" w:rsidRPr="00ED0C43" w:rsidRDefault="00F2791C" w:rsidP="005B5D60">
            <w:pPr>
              <w:widowControl w:val="0"/>
              <w:tabs>
                <w:tab w:val="left" w:pos="709"/>
              </w:tabs>
            </w:pPr>
          </w:p>
        </w:tc>
      </w:tr>
      <w:tr w:rsidR="001F2134" w:rsidRPr="00ED0C43" w14:paraId="1CDB2B4D" w14:textId="77777777" w:rsidTr="00ED0C43">
        <w:tc>
          <w:tcPr>
            <w:tcW w:w="1939" w:type="dxa"/>
          </w:tcPr>
          <w:p w14:paraId="4F3D93D1" w14:textId="77777777" w:rsidR="001F2134" w:rsidRPr="00A04297" w:rsidRDefault="001F2134" w:rsidP="00A04297">
            <w:pPr>
              <w:pStyle w:val="Level5Number"/>
              <w:numPr>
                <w:ilvl w:val="0"/>
                <w:numId w:val="0"/>
              </w:numPr>
              <w:tabs>
                <w:tab w:val="left" w:pos="709"/>
              </w:tabs>
              <w:autoSpaceDE/>
              <w:autoSpaceDN/>
              <w:adjustRightInd/>
              <w:spacing w:after="120" w:line="240" w:lineRule="atLeast"/>
              <w:rPr>
                <w:rFonts w:cs="Arial"/>
                <w:b/>
              </w:rPr>
            </w:pPr>
            <w:r w:rsidRPr="00A04297">
              <w:rPr>
                <w:rFonts w:cs="Arial"/>
                <w:b/>
              </w:rPr>
              <w:t>“Electronic Invoice”</w:t>
            </w:r>
          </w:p>
          <w:p w14:paraId="085C9684" w14:textId="77777777" w:rsidR="001F2134" w:rsidRPr="00A04297" w:rsidRDefault="001F2134" w:rsidP="00A04297">
            <w:pPr>
              <w:pStyle w:val="Level5Number"/>
              <w:numPr>
                <w:ilvl w:val="0"/>
                <w:numId w:val="0"/>
              </w:numPr>
              <w:tabs>
                <w:tab w:val="left" w:pos="709"/>
              </w:tabs>
              <w:autoSpaceDE/>
              <w:autoSpaceDN/>
              <w:adjustRightInd/>
              <w:spacing w:after="120" w:line="240" w:lineRule="atLeast"/>
              <w:rPr>
                <w:rFonts w:cs="Arial"/>
              </w:rPr>
            </w:pPr>
          </w:p>
        </w:tc>
        <w:tc>
          <w:tcPr>
            <w:tcW w:w="6305" w:type="dxa"/>
          </w:tcPr>
          <w:p w14:paraId="6306F468" w14:textId="77777777" w:rsidR="00A04297" w:rsidRPr="00A04297" w:rsidRDefault="00A04297" w:rsidP="00A04297">
            <w:pPr>
              <w:pStyle w:val="Level5Number"/>
              <w:numPr>
                <w:ilvl w:val="0"/>
                <w:numId w:val="0"/>
              </w:numPr>
              <w:tabs>
                <w:tab w:val="left" w:pos="709"/>
              </w:tabs>
              <w:autoSpaceDE/>
              <w:autoSpaceDN/>
              <w:adjustRightInd/>
              <w:spacing w:after="120" w:line="240" w:lineRule="atLeast"/>
              <w:rPr>
                <w:rFonts w:cs="Arial"/>
              </w:rPr>
            </w:pPr>
            <w:r w:rsidRPr="00A04297">
              <w:rPr>
                <w:rFonts w:cs="Arial"/>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ED0C43" w:rsidRPr="00ED0C43" w14:paraId="2DFE251C" w14:textId="77777777" w:rsidTr="00ED0C43">
        <w:tc>
          <w:tcPr>
            <w:tcW w:w="1939" w:type="dxa"/>
          </w:tcPr>
          <w:p w14:paraId="1F18E392" w14:textId="77777777" w:rsidR="00ED0C43" w:rsidRPr="00ED0C43" w:rsidRDefault="00ED0C43" w:rsidP="00ED0C43">
            <w:pPr>
              <w:widowControl w:val="0"/>
              <w:tabs>
                <w:tab w:val="left" w:pos="709"/>
              </w:tabs>
              <w:spacing w:line="240" w:lineRule="atLeast"/>
              <w:rPr>
                <w:b/>
              </w:rPr>
            </w:pPr>
            <w:r w:rsidRPr="00ED0C43">
              <w:rPr>
                <w:b/>
              </w:rPr>
              <w:t>"Existing IPR"</w:t>
            </w:r>
          </w:p>
          <w:p w14:paraId="18DF0D2A" w14:textId="77777777" w:rsidR="00ED0C43" w:rsidRPr="00ED0C43" w:rsidRDefault="00ED0C43" w:rsidP="00ED0C43">
            <w:pPr>
              <w:widowControl w:val="0"/>
              <w:tabs>
                <w:tab w:val="left" w:pos="709"/>
              </w:tabs>
              <w:spacing w:line="240" w:lineRule="atLeast"/>
              <w:rPr>
                <w:b/>
              </w:rPr>
            </w:pPr>
          </w:p>
        </w:tc>
        <w:tc>
          <w:tcPr>
            <w:tcW w:w="6305" w:type="dxa"/>
          </w:tcPr>
          <w:p w14:paraId="4008D5C8" w14:textId="77777777" w:rsidR="00ED0C43" w:rsidRPr="00ED0C43" w:rsidRDefault="00ED0C43" w:rsidP="00ED0C43">
            <w:pPr>
              <w:pStyle w:val="Level5Number"/>
              <w:numPr>
                <w:ilvl w:val="0"/>
                <w:numId w:val="0"/>
              </w:numPr>
              <w:tabs>
                <w:tab w:val="left" w:pos="709"/>
              </w:tabs>
              <w:autoSpaceDE/>
              <w:autoSpaceDN/>
              <w:adjustRightInd/>
              <w:spacing w:after="120" w:line="240" w:lineRule="atLeast"/>
              <w:rPr>
                <w:rFonts w:cs="Arial"/>
              </w:rPr>
            </w:pPr>
            <w:r w:rsidRPr="00ED0C43">
              <w:rPr>
                <w:rFonts w:cs="Arial"/>
              </w:rPr>
              <w:t>any and all intellectual property rights that are owned by or licensed to either Party and which have been developed independently of the Contract (whether prior to the date of the Contract or otherwise);</w:t>
            </w:r>
          </w:p>
        </w:tc>
      </w:tr>
      <w:tr w:rsidR="00ED0C43" w:rsidRPr="00ED0C43" w14:paraId="1252EB8A" w14:textId="77777777" w:rsidTr="00ED0C43">
        <w:tc>
          <w:tcPr>
            <w:tcW w:w="1939" w:type="dxa"/>
          </w:tcPr>
          <w:p w14:paraId="09E279A5" w14:textId="77777777" w:rsidR="00ED0C43" w:rsidRPr="00ED0C43" w:rsidRDefault="00ED0C43" w:rsidP="00ED0C43">
            <w:pPr>
              <w:widowControl w:val="0"/>
              <w:tabs>
                <w:tab w:val="left" w:pos="709"/>
              </w:tabs>
              <w:spacing w:line="240" w:lineRule="atLeast"/>
              <w:rPr>
                <w:b/>
              </w:rPr>
            </w:pPr>
            <w:r w:rsidRPr="00ED0C43">
              <w:rPr>
                <w:b/>
              </w:rPr>
              <w:t>"Expiry Date"</w:t>
            </w:r>
          </w:p>
        </w:tc>
        <w:tc>
          <w:tcPr>
            <w:tcW w:w="6305" w:type="dxa"/>
          </w:tcPr>
          <w:p w14:paraId="50615395" w14:textId="77777777" w:rsidR="00123A9A" w:rsidRDefault="00ED0C43" w:rsidP="00123A9A">
            <w:pPr>
              <w:widowControl w:val="0"/>
              <w:tabs>
                <w:tab w:val="left" w:pos="709"/>
              </w:tabs>
              <w:spacing w:line="240" w:lineRule="atLeast"/>
            </w:pPr>
            <w:r w:rsidRPr="00ED0C43">
              <w:t xml:space="preserve">means the date for expiry of the Contract as set out in the </w:t>
            </w:r>
            <w:r w:rsidR="00123A9A">
              <w:t>Letter</w:t>
            </w:r>
            <w:r w:rsidRPr="00ED0C43">
              <w:t>;</w:t>
            </w:r>
          </w:p>
          <w:p w14:paraId="40D04E26" w14:textId="77777777" w:rsidR="00ED0C43" w:rsidRPr="00ED0C43" w:rsidRDefault="00ED0C43" w:rsidP="00123A9A">
            <w:pPr>
              <w:widowControl w:val="0"/>
              <w:tabs>
                <w:tab w:val="left" w:pos="709"/>
              </w:tabs>
              <w:spacing w:line="240" w:lineRule="atLeast"/>
            </w:pPr>
            <w:r w:rsidRPr="00ED0C43">
              <w:t xml:space="preserve">  </w:t>
            </w:r>
          </w:p>
        </w:tc>
      </w:tr>
      <w:tr w:rsidR="00ED0C43" w:rsidRPr="00ED0C43" w14:paraId="61F3C4CA" w14:textId="77777777" w:rsidTr="00ED0C43">
        <w:tc>
          <w:tcPr>
            <w:tcW w:w="1939" w:type="dxa"/>
          </w:tcPr>
          <w:p w14:paraId="1222B78C" w14:textId="77777777" w:rsidR="00ED0C43" w:rsidRPr="00ED0C43" w:rsidRDefault="00ED0C43" w:rsidP="00ED0C43">
            <w:pPr>
              <w:widowControl w:val="0"/>
              <w:tabs>
                <w:tab w:val="left" w:pos="709"/>
              </w:tabs>
              <w:rPr>
                <w:b/>
              </w:rPr>
            </w:pPr>
            <w:r w:rsidRPr="00ED0C43">
              <w:rPr>
                <w:b/>
              </w:rPr>
              <w:t>"FOIA"</w:t>
            </w:r>
          </w:p>
          <w:p w14:paraId="58E821FE" w14:textId="77777777" w:rsidR="00ED0C43" w:rsidRPr="00ED0C43" w:rsidRDefault="00ED0C43" w:rsidP="00ED0C43">
            <w:pPr>
              <w:widowControl w:val="0"/>
              <w:tabs>
                <w:tab w:val="left" w:pos="709"/>
              </w:tabs>
              <w:rPr>
                <w:b/>
              </w:rPr>
            </w:pPr>
          </w:p>
          <w:p w14:paraId="5C6CE696" w14:textId="77777777" w:rsidR="00ED0C43" w:rsidRPr="00ED0C43" w:rsidRDefault="00ED0C43" w:rsidP="00ED0C43">
            <w:pPr>
              <w:widowControl w:val="0"/>
              <w:tabs>
                <w:tab w:val="left" w:pos="709"/>
              </w:tabs>
              <w:rPr>
                <w:b/>
              </w:rPr>
            </w:pPr>
          </w:p>
          <w:p w14:paraId="58D6F61C" w14:textId="77777777" w:rsidR="00ED0C43" w:rsidRPr="00ED0C43" w:rsidRDefault="00ED0C43" w:rsidP="00ED0C43">
            <w:pPr>
              <w:widowControl w:val="0"/>
              <w:tabs>
                <w:tab w:val="left" w:pos="709"/>
              </w:tabs>
              <w:rPr>
                <w:b/>
              </w:rPr>
            </w:pPr>
          </w:p>
        </w:tc>
        <w:tc>
          <w:tcPr>
            <w:tcW w:w="6305" w:type="dxa"/>
          </w:tcPr>
          <w:p w14:paraId="49AC8669" w14:textId="77777777" w:rsidR="00ED0C43" w:rsidRDefault="00ED0C43" w:rsidP="00ED0C43">
            <w:pPr>
              <w:widowControl w:val="0"/>
              <w:tabs>
                <w:tab w:val="left" w:pos="709"/>
              </w:tabs>
            </w:pPr>
            <w:r w:rsidRPr="00ED0C43">
              <w:t>means the Freedom of Information Act 2000 together with any guidance and/or codes of practice issued by the Information Commissioner or relevant Government department in relation to such legislation;</w:t>
            </w:r>
          </w:p>
          <w:p w14:paraId="7AAD35BE" w14:textId="77777777" w:rsidR="00123A9A" w:rsidRPr="00ED0C43" w:rsidRDefault="00123A9A" w:rsidP="00ED0C43">
            <w:pPr>
              <w:widowControl w:val="0"/>
              <w:tabs>
                <w:tab w:val="left" w:pos="709"/>
              </w:tabs>
            </w:pPr>
          </w:p>
        </w:tc>
      </w:tr>
      <w:tr w:rsidR="00ED0C43" w:rsidRPr="00ED0C43" w14:paraId="11DFB85B" w14:textId="77777777" w:rsidTr="00ED0C43">
        <w:tc>
          <w:tcPr>
            <w:tcW w:w="1939" w:type="dxa"/>
          </w:tcPr>
          <w:p w14:paraId="5FD16281" w14:textId="77777777" w:rsidR="00ED0C43" w:rsidRPr="00ED0C43" w:rsidRDefault="00ED0C43" w:rsidP="00ED0C43">
            <w:pPr>
              <w:widowControl w:val="0"/>
              <w:tabs>
                <w:tab w:val="left" w:pos="709"/>
              </w:tabs>
              <w:rPr>
                <w:b/>
              </w:rPr>
            </w:pPr>
            <w:r w:rsidRPr="00ED0C43">
              <w:rPr>
                <w:b/>
              </w:rPr>
              <w:t>"Force Majeure Event"</w:t>
            </w:r>
          </w:p>
          <w:p w14:paraId="7EBCE8FE" w14:textId="77777777" w:rsidR="00ED0C43" w:rsidRPr="00ED0C43" w:rsidRDefault="00ED0C43" w:rsidP="00ED0C43">
            <w:pPr>
              <w:widowControl w:val="0"/>
              <w:tabs>
                <w:tab w:val="left" w:pos="709"/>
              </w:tabs>
              <w:rPr>
                <w:b/>
              </w:rPr>
            </w:pPr>
          </w:p>
          <w:p w14:paraId="30435B53" w14:textId="77777777" w:rsidR="00ED0C43" w:rsidRPr="00ED0C43" w:rsidRDefault="00ED0C43" w:rsidP="00ED0C43">
            <w:pPr>
              <w:widowControl w:val="0"/>
              <w:tabs>
                <w:tab w:val="left" w:pos="709"/>
              </w:tabs>
              <w:rPr>
                <w:b/>
              </w:rPr>
            </w:pPr>
          </w:p>
          <w:p w14:paraId="23134D28" w14:textId="77777777" w:rsidR="00ED0C43" w:rsidRPr="00ED0C43" w:rsidRDefault="00ED0C43" w:rsidP="00ED0C43">
            <w:pPr>
              <w:widowControl w:val="0"/>
              <w:tabs>
                <w:tab w:val="left" w:pos="709"/>
              </w:tabs>
              <w:rPr>
                <w:b/>
              </w:rPr>
            </w:pPr>
          </w:p>
          <w:p w14:paraId="3683AE61" w14:textId="77777777" w:rsidR="00ED0C43" w:rsidRPr="00ED0C43" w:rsidRDefault="00ED0C43" w:rsidP="00ED0C43">
            <w:pPr>
              <w:widowControl w:val="0"/>
              <w:tabs>
                <w:tab w:val="left" w:pos="709"/>
              </w:tabs>
              <w:rPr>
                <w:b/>
              </w:rPr>
            </w:pPr>
          </w:p>
          <w:p w14:paraId="74C59793" w14:textId="77777777" w:rsidR="00ED0C43" w:rsidRPr="00ED0C43" w:rsidRDefault="00ED0C43" w:rsidP="00ED0C43">
            <w:pPr>
              <w:widowControl w:val="0"/>
              <w:tabs>
                <w:tab w:val="left" w:pos="709"/>
              </w:tabs>
              <w:rPr>
                <w:b/>
              </w:rPr>
            </w:pPr>
          </w:p>
          <w:p w14:paraId="5B54E886" w14:textId="77777777" w:rsidR="00ED0C43" w:rsidRPr="00ED0C43" w:rsidRDefault="00ED0C43" w:rsidP="00ED0C43">
            <w:pPr>
              <w:widowControl w:val="0"/>
              <w:tabs>
                <w:tab w:val="left" w:pos="709"/>
              </w:tabs>
              <w:rPr>
                <w:b/>
              </w:rPr>
            </w:pPr>
          </w:p>
          <w:p w14:paraId="63693BE9" w14:textId="77777777" w:rsidR="00ED0C43" w:rsidRPr="00ED0C43" w:rsidRDefault="00ED0C43" w:rsidP="00ED0C43">
            <w:pPr>
              <w:widowControl w:val="0"/>
              <w:tabs>
                <w:tab w:val="left" w:pos="709"/>
              </w:tabs>
              <w:rPr>
                <w:b/>
              </w:rPr>
            </w:pPr>
          </w:p>
          <w:p w14:paraId="572C54AD" w14:textId="77777777" w:rsidR="00ED0C43" w:rsidRPr="00ED0C43" w:rsidRDefault="00ED0C43" w:rsidP="00ED0C43">
            <w:pPr>
              <w:widowControl w:val="0"/>
              <w:tabs>
                <w:tab w:val="left" w:pos="709"/>
              </w:tabs>
              <w:rPr>
                <w:b/>
              </w:rPr>
            </w:pPr>
          </w:p>
          <w:p w14:paraId="5AB9546D" w14:textId="77777777" w:rsidR="00ED0C43" w:rsidRPr="00ED0C43" w:rsidRDefault="00ED0C43" w:rsidP="00ED0C43">
            <w:pPr>
              <w:widowControl w:val="0"/>
              <w:tabs>
                <w:tab w:val="left" w:pos="709"/>
              </w:tabs>
              <w:rPr>
                <w:b/>
              </w:rPr>
            </w:pPr>
          </w:p>
        </w:tc>
        <w:tc>
          <w:tcPr>
            <w:tcW w:w="6305" w:type="dxa"/>
          </w:tcPr>
          <w:p w14:paraId="12E8C2CD" w14:textId="77777777" w:rsidR="008644F6" w:rsidRDefault="008644F6" w:rsidP="008644F6">
            <w:pPr>
              <w:widowControl w:val="0"/>
              <w:tabs>
                <w:tab w:val="left" w:pos="709"/>
              </w:tabs>
            </w:pPr>
            <w:r>
              <w:lastRenderedPageBreak/>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Contract and which are not attributable to any wilful act, neglect or failure to take reasonable preventative action by the </w:t>
            </w:r>
            <w:r>
              <w:lastRenderedPageBreak/>
              <w:t>affected Party, including:</w:t>
            </w:r>
          </w:p>
          <w:p w14:paraId="0685E6DA" w14:textId="77777777" w:rsidR="008644F6" w:rsidRDefault="008644F6" w:rsidP="008644F6">
            <w:pPr>
              <w:widowControl w:val="0"/>
              <w:tabs>
                <w:tab w:val="left" w:pos="709"/>
              </w:tabs>
            </w:pPr>
          </w:p>
          <w:p w14:paraId="59F5EB65" w14:textId="77777777" w:rsidR="008644F6" w:rsidRDefault="008644F6" w:rsidP="008644F6">
            <w:pPr>
              <w:widowControl w:val="0"/>
              <w:tabs>
                <w:tab w:val="left" w:pos="709"/>
              </w:tabs>
            </w:pPr>
            <w:r>
              <w:t>a)</w:t>
            </w:r>
            <w:r>
              <w:tab/>
              <w:t>riots, civil commotion, war or armed conflict;</w:t>
            </w:r>
          </w:p>
          <w:p w14:paraId="4A54765B" w14:textId="77777777" w:rsidR="008644F6" w:rsidRDefault="008644F6" w:rsidP="008644F6">
            <w:pPr>
              <w:widowControl w:val="0"/>
              <w:tabs>
                <w:tab w:val="left" w:pos="709"/>
              </w:tabs>
            </w:pPr>
          </w:p>
          <w:p w14:paraId="254D53C8" w14:textId="77777777" w:rsidR="008644F6" w:rsidRDefault="008644F6" w:rsidP="008644F6">
            <w:pPr>
              <w:widowControl w:val="0"/>
              <w:tabs>
                <w:tab w:val="left" w:pos="709"/>
              </w:tabs>
            </w:pPr>
            <w:r>
              <w:t>b)</w:t>
            </w:r>
            <w:r>
              <w:tab/>
              <w:t>acts of terrorism;</w:t>
            </w:r>
          </w:p>
          <w:p w14:paraId="2293E784" w14:textId="77777777" w:rsidR="008644F6" w:rsidRDefault="008644F6" w:rsidP="008644F6">
            <w:pPr>
              <w:widowControl w:val="0"/>
              <w:tabs>
                <w:tab w:val="left" w:pos="709"/>
              </w:tabs>
            </w:pPr>
          </w:p>
          <w:p w14:paraId="1F256DD9" w14:textId="77777777" w:rsidR="008644F6" w:rsidRDefault="008644F6" w:rsidP="008644F6">
            <w:pPr>
              <w:widowControl w:val="0"/>
              <w:tabs>
                <w:tab w:val="left" w:pos="709"/>
              </w:tabs>
            </w:pPr>
            <w:r>
              <w:t>c)</w:t>
            </w:r>
            <w:r>
              <w:tab/>
              <w:t>acts of a Central Government Body, local government or regulatory bodies;</w:t>
            </w:r>
          </w:p>
          <w:p w14:paraId="79F3EED4" w14:textId="77777777" w:rsidR="008644F6" w:rsidRDefault="008644F6" w:rsidP="008644F6">
            <w:pPr>
              <w:widowControl w:val="0"/>
              <w:tabs>
                <w:tab w:val="left" w:pos="709"/>
              </w:tabs>
            </w:pPr>
          </w:p>
          <w:p w14:paraId="1E1E226B" w14:textId="0BD1CD84" w:rsidR="008644F6" w:rsidRDefault="008644F6" w:rsidP="008644F6">
            <w:pPr>
              <w:widowControl w:val="0"/>
              <w:tabs>
                <w:tab w:val="left" w:pos="709"/>
              </w:tabs>
            </w:pPr>
            <w:r>
              <w:t>d)</w:t>
            </w:r>
            <w:r>
              <w:tab/>
              <w:t>fire, flood, storm or earthquake or other natural disaster,</w:t>
            </w:r>
          </w:p>
          <w:p w14:paraId="051B2FD4" w14:textId="77777777" w:rsidR="008644F6" w:rsidRDefault="008644F6" w:rsidP="008644F6">
            <w:pPr>
              <w:widowControl w:val="0"/>
              <w:tabs>
                <w:tab w:val="left" w:pos="709"/>
              </w:tabs>
            </w:pPr>
          </w:p>
          <w:p w14:paraId="54503AF0" w14:textId="77777777" w:rsidR="001D6FCB" w:rsidRDefault="008644F6" w:rsidP="008644F6">
            <w:pPr>
              <w:widowControl w:val="0"/>
              <w:tabs>
                <w:tab w:val="left" w:pos="709"/>
              </w:tabs>
            </w:pPr>
            <w:r>
              <w:t>but excluding</w:t>
            </w:r>
            <w:r w:rsidR="001D6FCB">
              <w:t>:</w:t>
            </w:r>
          </w:p>
          <w:p w14:paraId="5D929CC0" w14:textId="77777777" w:rsidR="001D6FCB" w:rsidRDefault="001D6FCB" w:rsidP="008644F6">
            <w:pPr>
              <w:widowControl w:val="0"/>
              <w:tabs>
                <w:tab w:val="left" w:pos="709"/>
              </w:tabs>
            </w:pPr>
          </w:p>
          <w:p w14:paraId="245393E9" w14:textId="10D28071" w:rsidR="001D6FCB" w:rsidRDefault="001D6FCB" w:rsidP="008644F6">
            <w:pPr>
              <w:widowControl w:val="0"/>
              <w:tabs>
                <w:tab w:val="left" w:pos="709"/>
              </w:tabs>
            </w:pPr>
            <w:r>
              <w:t>(i)</w:t>
            </w:r>
            <w:r w:rsidR="008644F6">
              <w:t xml:space="preserve"> any</w:t>
            </w:r>
            <w:r w:rsidRPr="00861675">
              <w:t xml:space="preserve"> </w:t>
            </w:r>
            <w:r w:rsidR="008E1531">
              <w:t>acts, events, omissions, happenings or non-happenings</w:t>
            </w:r>
            <w:r w:rsidRPr="00861675">
              <w:t xml:space="preserve"> arising out of or in connection to either or both coronavirus (the severe acute respiratory syndrome coronavirus 2 (SARS-CoV-2)) and/or COVID-19 (the official designation of the disease which can be caused by coronavirus)</w:t>
            </w:r>
            <w:r>
              <w:t>;</w:t>
            </w:r>
          </w:p>
          <w:p w14:paraId="17FBE41B" w14:textId="77777777" w:rsidR="001D6FCB" w:rsidRDefault="001D6FCB" w:rsidP="008644F6">
            <w:pPr>
              <w:widowControl w:val="0"/>
              <w:tabs>
                <w:tab w:val="left" w:pos="709"/>
              </w:tabs>
            </w:pPr>
          </w:p>
          <w:p w14:paraId="7FD5CE88" w14:textId="77777777" w:rsidR="001D6FCB" w:rsidRDefault="001D6FCB" w:rsidP="008644F6">
            <w:pPr>
              <w:widowControl w:val="0"/>
              <w:tabs>
                <w:tab w:val="left" w:pos="709"/>
              </w:tabs>
            </w:pPr>
            <w:r>
              <w:t>(ii) any</w:t>
            </w:r>
            <w:r w:rsidR="008644F6">
              <w:t xml:space="preserve"> industrial dispute relating to the Supplier, the Supplier Staff</w:t>
            </w:r>
            <w:r>
              <w:t xml:space="preserve">, </w:t>
            </w:r>
            <w:r w:rsidR="008644F6">
              <w:t xml:space="preserve"> or </w:t>
            </w:r>
          </w:p>
          <w:p w14:paraId="39C5B9C7" w14:textId="77777777" w:rsidR="001D6FCB" w:rsidRDefault="001D6FCB" w:rsidP="008644F6">
            <w:pPr>
              <w:widowControl w:val="0"/>
              <w:tabs>
                <w:tab w:val="left" w:pos="709"/>
              </w:tabs>
            </w:pPr>
          </w:p>
          <w:p w14:paraId="7F067A08" w14:textId="6CA2747D" w:rsidR="00123A9A" w:rsidRDefault="001D6FCB" w:rsidP="008644F6">
            <w:pPr>
              <w:widowControl w:val="0"/>
              <w:tabs>
                <w:tab w:val="left" w:pos="709"/>
              </w:tabs>
            </w:pPr>
            <w:r>
              <w:t xml:space="preserve">(iii) </w:t>
            </w:r>
            <w:r w:rsidR="008644F6">
              <w:t>any other failure in the Supplier or the subcontractor's supply chain;</w:t>
            </w:r>
          </w:p>
          <w:p w14:paraId="36847094" w14:textId="77777777" w:rsidR="008644F6" w:rsidRPr="00ED0C43" w:rsidRDefault="008644F6" w:rsidP="008644F6">
            <w:pPr>
              <w:widowControl w:val="0"/>
              <w:tabs>
                <w:tab w:val="left" w:pos="709"/>
              </w:tabs>
            </w:pPr>
          </w:p>
        </w:tc>
      </w:tr>
      <w:tr w:rsidR="00EA697D" w:rsidRPr="00ED0C43" w14:paraId="663067ED" w14:textId="77777777" w:rsidTr="00ED0C43">
        <w:tc>
          <w:tcPr>
            <w:tcW w:w="1939" w:type="dxa"/>
          </w:tcPr>
          <w:p w14:paraId="4EB045B0" w14:textId="77777777" w:rsidR="00EA697D" w:rsidRPr="00ED0C43" w:rsidRDefault="00EA697D" w:rsidP="00ED0C43">
            <w:pPr>
              <w:widowControl w:val="0"/>
              <w:tabs>
                <w:tab w:val="left" w:pos="709"/>
              </w:tabs>
              <w:rPr>
                <w:b/>
              </w:rPr>
            </w:pPr>
            <w:r w:rsidRPr="00EA697D">
              <w:rPr>
                <w:b/>
              </w:rPr>
              <w:t>"General Anti-Abuse Rule"</w:t>
            </w:r>
          </w:p>
        </w:tc>
        <w:tc>
          <w:tcPr>
            <w:tcW w:w="6305" w:type="dxa"/>
          </w:tcPr>
          <w:p w14:paraId="5B6E477A" w14:textId="77777777" w:rsidR="00EA697D" w:rsidRDefault="00EA697D" w:rsidP="00EA697D">
            <w:pPr>
              <w:widowControl w:val="0"/>
              <w:tabs>
                <w:tab w:val="left" w:pos="709"/>
              </w:tabs>
            </w:pPr>
            <w:r>
              <w:t>a)</w:t>
            </w:r>
            <w:r>
              <w:tab/>
              <w:t xml:space="preserve">the legislation in Part 5 of the Finance Act 2013; and </w:t>
            </w:r>
          </w:p>
          <w:p w14:paraId="30B90BA8" w14:textId="77777777" w:rsidR="00EA697D" w:rsidRDefault="00EA697D" w:rsidP="00EA697D">
            <w:pPr>
              <w:widowControl w:val="0"/>
              <w:tabs>
                <w:tab w:val="left" w:pos="709"/>
              </w:tabs>
            </w:pPr>
          </w:p>
          <w:p w14:paraId="4600FAEE" w14:textId="77777777" w:rsidR="00EA697D" w:rsidRDefault="00EA697D" w:rsidP="00EA697D">
            <w:pPr>
              <w:widowControl w:val="0"/>
              <w:tabs>
                <w:tab w:val="left" w:pos="709"/>
              </w:tabs>
            </w:pPr>
            <w:r>
              <w:t>b)</w:t>
            </w:r>
            <w:r>
              <w:tab/>
              <w:t>any future legislation introduced into parliament to counteract tax advantages arising from abusive arrangements to avoid National Insurance contributions;</w:t>
            </w:r>
          </w:p>
          <w:p w14:paraId="2EA76091" w14:textId="77777777" w:rsidR="00EA697D" w:rsidRPr="00ED0C43" w:rsidRDefault="00EA697D" w:rsidP="00EA697D">
            <w:pPr>
              <w:widowControl w:val="0"/>
              <w:tabs>
                <w:tab w:val="left" w:pos="709"/>
              </w:tabs>
            </w:pPr>
          </w:p>
        </w:tc>
      </w:tr>
      <w:tr w:rsidR="00ED0C43" w:rsidRPr="00ED0C43" w14:paraId="65B73478" w14:textId="77777777" w:rsidTr="00ED0C43">
        <w:tc>
          <w:tcPr>
            <w:tcW w:w="1939" w:type="dxa"/>
          </w:tcPr>
          <w:p w14:paraId="6A0FD359" w14:textId="77777777" w:rsidR="00ED0C43" w:rsidRPr="00ED0C43" w:rsidRDefault="00ED0C43" w:rsidP="00ED0C43">
            <w:pPr>
              <w:widowControl w:val="0"/>
              <w:tabs>
                <w:tab w:val="left" w:pos="709"/>
              </w:tabs>
              <w:rPr>
                <w:b/>
              </w:rPr>
            </w:pPr>
            <w:r w:rsidRPr="00ED0C43">
              <w:rPr>
                <w:b/>
              </w:rPr>
              <w:t xml:space="preserve">"GDPR" </w:t>
            </w:r>
          </w:p>
          <w:p w14:paraId="7C2BFEE1" w14:textId="77777777" w:rsidR="00ED0C43" w:rsidRPr="00ED0C43" w:rsidRDefault="00ED0C43" w:rsidP="00ED0C43">
            <w:pPr>
              <w:widowControl w:val="0"/>
              <w:tabs>
                <w:tab w:val="left" w:pos="709"/>
              </w:tabs>
              <w:rPr>
                <w:b/>
              </w:rPr>
            </w:pPr>
          </w:p>
        </w:tc>
        <w:tc>
          <w:tcPr>
            <w:tcW w:w="6305" w:type="dxa"/>
          </w:tcPr>
          <w:p w14:paraId="3EDE001D" w14:textId="77777777" w:rsidR="00ED0C43" w:rsidRPr="00ED0C43" w:rsidRDefault="00ED0C43" w:rsidP="00ED0C43">
            <w:pPr>
              <w:widowControl w:val="0"/>
              <w:tabs>
                <w:tab w:val="left" w:pos="709"/>
              </w:tabs>
            </w:pPr>
            <w:r w:rsidRPr="00ED0C43">
              <w:t>the General Data Protection Regulation (Regulation (EU) 2016/679);</w:t>
            </w:r>
          </w:p>
        </w:tc>
      </w:tr>
      <w:tr w:rsidR="00ED0C43" w:rsidRPr="00ED0C43" w14:paraId="19636943" w14:textId="77777777" w:rsidTr="00ED0C43">
        <w:tc>
          <w:tcPr>
            <w:tcW w:w="1939" w:type="dxa"/>
          </w:tcPr>
          <w:p w14:paraId="4064DAED" w14:textId="77777777" w:rsidR="00ED0C43" w:rsidRPr="00ED0C43" w:rsidRDefault="00ED0C43" w:rsidP="00ED0C43">
            <w:pPr>
              <w:widowControl w:val="0"/>
              <w:tabs>
                <w:tab w:val="left" w:pos="709"/>
              </w:tabs>
              <w:rPr>
                <w:b/>
              </w:rPr>
            </w:pPr>
            <w:r w:rsidRPr="00ED0C43">
              <w:rPr>
                <w:b/>
              </w:rPr>
              <w:t>"Goods"</w:t>
            </w:r>
          </w:p>
          <w:p w14:paraId="782F8F2F" w14:textId="77777777" w:rsidR="00ED0C43" w:rsidRPr="00ED0C43" w:rsidRDefault="00ED0C43" w:rsidP="00ED0C43">
            <w:pPr>
              <w:widowControl w:val="0"/>
              <w:tabs>
                <w:tab w:val="left" w:pos="709"/>
              </w:tabs>
              <w:rPr>
                <w:b/>
              </w:rPr>
            </w:pPr>
          </w:p>
          <w:p w14:paraId="5394FD27" w14:textId="77777777" w:rsidR="00ED0C43" w:rsidRPr="00ED0C43" w:rsidRDefault="00ED0C43" w:rsidP="00ED0C43">
            <w:pPr>
              <w:widowControl w:val="0"/>
              <w:tabs>
                <w:tab w:val="left" w:pos="709"/>
              </w:tabs>
              <w:rPr>
                <w:b/>
              </w:rPr>
            </w:pPr>
          </w:p>
        </w:tc>
        <w:tc>
          <w:tcPr>
            <w:tcW w:w="6305" w:type="dxa"/>
          </w:tcPr>
          <w:p w14:paraId="15C09D68" w14:textId="77777777" w:rsidR="00ED0C43" w:rsidRPr="00ED0C43" w:rsidRDefault="00ED0C43" w:rsidP="00ED0C43">
            <w:pPr>
              <w:widowControl w:val="0"/>
              <w:tabs>
                <w:tab w:val="left" w:pos="709"/>
              </w:tabs>
            </w:pPr>
            <w:r w:rsidRPr="00ED0C43">
              <w:t xml:space="preserve">means the goods to be supplied by the Supplier to the Buyer under the Contract;  </w:t>
            </w:r>
          </w:p>
        </w:tc>
      </w:tr>
      <w:tr w:rsidR="00ED0C43" w:rsidRPr="00ED0C43" w14:paraId="01141539" w14:textId="77777777" w:rsidTr="00ED0C43">
        <w:tc>
          <w:tcPr>
            <w:tcW w:w="1939" w:type="dxa"/>
          </w:tcPr>
          <w:p w14:paraId="15C9F7F3" w14:textId="77777777" w:rsidR="00ED0C43" w:rsidRPr="00ED0C43" w:rsidRDefault="00ED0C43" w:rsidP="00ED0C43">
            <w:pPr>
              <w:widowControl w:val="0"/>
              <w:tabs>
                <w:tab w:val="left" w:pos="709"/>
              </w:tabs>
              <w:rPr>
                <w:b/>
              </w:rPr>
            </w:pPr>
            <w:r w:rsidRPr="00ED0C43">
              <w:rPr>
                <w:b/>
              </w:rPr>
              <w:t xml:space="preserve">"Good Industry Practice" </w:t>
            </w:r>
          </w:p>
          <w:p w14:paraId="0039D922" w14:textId="77777777" w:rsidR="00ED0C43" w:rsidRPr="00ED0C43" w:rsidRDefault="00ED0C43" w:rsidP="00ED0C43">
            <w:pPr>
              <w:widowControl w:val="0"/>
              <w:tabs>
                <w:tab w:val="left" w:pos="709"/>
              </w:tabs>
              <w:rPr>
                <w:b/>
              </w:rPr>
            </w:pPr>
          </w:p>
          <w:p w14:paraId="464B9523" w14:textId="77777777" w:rsidR="00ED0C43" w:rsidRPr="00ED0C43" w:rsidRDefault="00ED0C43" w:rsidP="00ED0C43">
            <w:pPr>
              <w:widowControl w:val="0"/>
              <w:tabs>
                <w:tab w:val="left" w:pos="709"/>
              </w:tabs>
              <w:rPr>
                <w:b/>
              </w:rPr>
            </w:pPr>
          </w:p>
          <w:p w14:paraId="5CA54ADD" w14:textId="77777777" w:rsidR="00ED0C43" w:rsidRPr="00ED0C43" w:rsidRDefault="00ED0C43" w:rsidP="00ED0C43">
            <w:pPr>
              <w:widowControl w:val="0"/>
              <w:tabs>
                <w:tab w:val="left" w:pos="709"/>
              </w:tabs>
              <w:rPr>
                <w:b/>
              </w:rPr>
            </w:pPr>
          </w:p>
          <w:p w14:paraId="4C35DEC5" w14:textId="77777777" w:rsidR="00ED0C43" w:rsidRPr="00ED0C43" w:rsidRDefault="00ED0C43" w:rsidP="00ED0C43">
            <w:pPr>
              <w:widowControl w:val="0"/>
              <w:tabs>
                <w:tab w:val="left" w:pos="709"/>
              </w:tabs>
              <w:rPr>
                <w:b/>
              </w:rPr>
            </w:pPr>
          </w:p>
        </w:tc>
        <w:tc>
          <w:tcPr>
            <w:tcW w:w="6305" w:type="dxa"/>
          </w:tcPr>
          <w:p w14:paraId="49B00747" w14:textId="77777777" w:rsidR="00ED0C43" w:rsidRPr="00ED0C43" w:rsidRDefault="00ED0C43" w:rsidP="00ED0C43">
            <w:pPr>
              <w:widowControl w:val="0"/>
              <w:tabs>
                <w:tab w:val="left" w:pos="709"/>
              </w:tabs>
            </w:pPr>
            <w:r w:rsidRPr="00ED0C43">
              <w:t>standards, practices, methods an</w:t>
            </w:r>
            <w:r w:rsidR="00467274">
              <w:t>d procedures conforming to the L</w:t>
            </w:r>
            <w:r w:rsidRPr="00ED0C43">
              <w:t xml:space="preserve">aw and the exercise of the degree of skill and care, diligence, prudence and foresight which would reasonably and ordinarily be expected from a skilled and experienced person or body engaged within the relevant industry or business sector; </w:t>
            </w:r>
          </w:p>
        </w:tc>
      </w:tr>
      <w:tr w:rsidR="00ED0C43" w:rsidRPr="00ED0C43" w14:paraId="192282EE" w14:textId="77777777" w:rsidTr="00ED0C43">
        <w:tc>
          <w:tcPr>
            <w:tcW w:w="1939" w:type="dxa"/>
          </w:tcPr>
          <w:p w14:paraId="7A7EEACB" w14:textId="77777777" w:rsidR="00ED0C43" w:rsidRPr="00ED0C43" w:rsidRDefault="00ED0C43" w:rsidP="00ED0C43">
            <w:pPr>
              <w:widowControl w:val="0"/>
              <w:tabs>
                <w:tab w:val="left" w:pos="709"/>
              </w:tabs>
              <w:rPr>
                <w:b/>
              </w:rPr>
            </w:pPr>
            <w:r w:rsidRPr="00ED0C43">
              <w:rPr>
                <w:b/>
              </w:rPr>
              <w:t>"Government Data"</w:t>
            </w:r>
          </w:p>
          <w:p w14:paraId="72026BB3" w14:textId="77777777" w:rsidR="00ED0C43" w:rsidRPr="00ED0C43" w:rsidRDefault="00ED0C43" w:rsidP="00ED0C43">
            <w:pPr>
              <w:widowControl w:val="0"/>
              <w:tabs>
                <w:tab w:val="left" w:pos="709"/>
              </w:tabs>
              <w:rPr>
                <w:b/>
              </w:rPr>
            </w:pPr>
          </w:p>
          <w:p w14:paraId="61EAA471" w14:textId="77777777" w:rsidR="00ED0C43" w:rsidRPr="00ED0C43" w:rsidRDefault="00ED0C43" w:rsidP="00ED0C43">
            <w:pPr>
              <w:widowControl w:val="0"/>
              <w:tabs>
                <w:tab w:val="left" w:pos="709"/>
              </w:tabs>
              <w:rPr>
                <w:b/>
              </w:rPr>
            </w:pPr>
          </w:p>
          <w:p w14:paraId="01B36AFB" w14:textId="77777777" w:rsidR="00ED0C43" w:rsidRPr="00ED0C43" w:rsidRDefault="00ED0C43" w:rsidP="00ED0C43">
            <w:pPr>
              <w:widowControl w:val="0"/>
              <w:tabs>
                <w:tab w:val="left" w:pos="709"/>
              </w:tabs>
              <w:rPr>
                <w:b/>
              </w:rPr>
            </w:pPr>
          </w:p>
          <w:p w14:paraId="5B1BD02F" w14:textId="77777777" w:rsidR="00ED0C43" w:rsidRPr="00ED0C43" w:rsidRDefault="00ED0C43" w:rsidP="00ED0C43">
            <w:pPr>
              <w:widowControl w:val="0"/>
              <w:tabs>
                <w:tab w:val="left" w:pos="709"/>
              </w:tabs>
              <w:rPr>
                <w:b/>
              </w:rPr>
            </w:pPr>
          </w:p>
          <w:p w14:paraId="550E9356" w14:textId="77777777" w:rsidR="00ED0C43" w:rsidRPr="00ED0C43" w:rsidRDefault="00ED0C43" w:rsidP="00ED0C43">
            <w:pPr>
              <w:widowControl w:val="0"/>
              <w:tabs>
                <w:tab w:val="left" w:pos="709"/>
              </w:tabs>
              <w:rPr>
                <w:b/>
              </w:rPr>
            </w:pPr>
          </w:p>
          <w:p w14:paraId="2B37292E" w14:textId="77777777" w:rsidR="00ED0C43" w:rsidRPr="00ED0C43" w:rsidRDefault="00ED0C43" w:rsidP="00ED0C43">
            <w:pPr>
              <w:widowControl w:val="0"/>
              <w:tabs>
                <w:tab w:val="left" w:pos="709"/>
              </w:tabs>
              <w:rPr>
                <w:b/>
              </w:rPr>
            </w:pPr>
          </w:p>
        </w:tc>
        <w:tc>
          <w:tcPr>
            <w:tcW w:w="6305" w:type="dxa"/>
          </w:tcPr>
          <w:p w14:paraId="7E338281" w14:textId="77777777" w:rsidR="00ED0C43" w:rsidRPr="00ED0C43" w:rsidRDefault="00ED0C43" w:rsidP="00ED0C43">
            <w:pPr>
              <w:widowControl w:val="0"/>
              <w:tabs>
                <w:tab w:val="left" w:pos="709"/>
              </w:tabs>
            </w:pPr>
            <w:r w:rsidRPr="00ED0C43">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Data for which the Buyer is the Data Controller;</w:t>
            </w:r>
          </w:p>
        </w:tc>
      </w:tr>
      <w:tr w:rsidR="00BF0564" w:rsidRPr="00ED0C43" w14:paraId="613EF900" w14:textId="77777777" w:rsidTr="00ED0C43">
        <w:tc>
          <w:tcPr>
            <w:tcW w:w="1939" w:type="dxa"/>
          </w:tcPr>
          <w:p w14:paraId="5C05A5DF" w14:textId="77777777" w:rsidR="00BF0564" w:rsidRPr="00ED0C43" w:rsidRDefault="00BF0564" w:rsidP="00ED0C43">
            <w:pPr>
              <w:widowControl w:val="0"/>
              <w:tabs>
                <w:tab w:val="left" w:pos="709"/>
              </w:tabs>
              <w:rPr>
                <w:b/>
              </w:rPr>
            </w:pPr>
            <w:r>
              <w:rPr>
                <w:b/>
              </w:rPr>
              <w:t>“Halifax Abuse Principle”</w:t>
            </w:r>
          </w:p>
        </w:tc>
        <w:tc>
          <w:tcPr>
            <w:tcW w:w="6305" w:type="dxa"/>
          </w:tcPr>
          <w:p w14:paraId="5FB94BCE" w14:textId="77777777" w:rsidR="00BF0564" w:rsidRDefault="00BF0564" w:rsidP="00ED0C43">
            <w:pPr>
              <w:widowControl w:val="0"/>
              <w:tabs>
                <w:tab w:val="left" w:pos="709"/>
              </w:tabs>
            </w:pPr>
            <w:r w:rsidRPr="00BF0564">
              <w:t>the principle explained in the CJEU Case C-255/02 Halifax and others;</w:t>
            </w:r>
          </w:p>
          <w:p w14:paraId="629DF7F9" w14:textId="77777777" w:rsidR="00BF0564" w:rsidRPr="00ED0C43" w:rsidRDefault="00BF0564" w:rsidP="00ED0C43">
            <w:pPr>
              <w:widowControl w:val="0"/>
              <w:tabs>
                <w:tab w:val="left" w:pos="709"/>
              </w:tabs>
            </w:pPr>
          </w:p>
        </w:tc>
      </w:tr>
      <w:tr w:rsidR="00D81CC0" w:rsidRPr="00ED0C43" w14:paraId="11AC57DE" w14:textId="77777777" w:rsidTr="00ED0C43">
        <w:tc>
          <w:tcPr>
            <w:tcW w:w="1939" w:type="dxa"/>
          </w:tcPr>
          <w:p w14:paraId="47E36445" w14:textId="77777777" w:rsidR="00D81CC0" w:rsidRPr="00D81CC0" w:rsidRDefault="00D81CC0" w:rsidP="00D81CC0">
            <w:pPr>
              <w:widowControl w:val="0"/>
              <w:tabs>
                <w:tab w:val="left" w:pos="709"/>
              </w:tabs>
              <w:rPr>
                <w:b/>
              </w:rPr>
            </w:pPr>
            <w:r w:rsidRPr="00D81CC0">
              <w:lastRenderedPageBreak/>
              <w:t>“</w:t>
            </w:r>
            <w:r w:rsidRPr="00D81CC0">
              <w:rPr>
                <w:b/>
              </w:rPr>
              <w:t>Independent Control</w:t>
            </w:r>
            <w:r w:rsidRPr="00D81CC0">
              <w:t>”</w:t>
            </w:r>
          </w:p>
        </w:tc>
        <w:tc>
          <w:tcPr>
            <w:tcW w:w="6305" w:type="dxa"/>
          </w:tcPr>
          <w:p w14:paraId="798A7AC9" w14:textId="77777777" w:rsidR="00D81CC0" w:rsidRDefault="00D81CC0" w:rsidP="00D81CC0">
            <w:pPr>
              <w:widowControl w:val="0"/>
              <w:tabs>
                <w:tab w:val="left" w:pos="709"/>
              </w:tabs>
            </w:pPr>
            <w:r w:rsidRPr="00D81CC0">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D81CC0">
              <w:rPr>
                <w:b/>
              </w:rPr>
              <w:t>Independent Controller</w:t>
            </w:r>
            <w:r w:rsidRPr="00D81CC0">
              <w:t>” shall be construed accordingly;</w:t>
            </w:r>
          </w:p>
          <w:p w14:paraId="50957B69" w14:textId="77777777" w:rsidR="00D81CC0" w:rsidRPr="00D81CC0" w:rsidRDefault="00D81CC0" w:rsidP="00D81CC0">
            <w:pPr>
              <w:widowControl w:val="0"/>
              <w:tabs>
                <w:tab w:val="left" w:pos="709"/>
              </w:tabs>
            </w:pPr>
          </w:p>
        </w:tc>
      </w:tr>
      <w:tr w:rsidR="00ED0C43" w:rsidRPr="00ED0C43" w14:paraId="218E056C" w14:textId="77777777" w:rsidTr="00ED0C43">
        <w:tc>
          <w:tcPr>
            <w:tcW w:w="1939" w:type="dxa"/>
          </w:tcPr>
          <w:p w14:paraId="1BB3A8A2" w14:textId="77777777" w:rsidR="00ED0C43" w:rsidRPr="00ED0C43" w:rsidRDefault="00ED0C43" w:rsidP="00ED0C43">
            <w:pPr>
              <w:widowControl w:val="0"/>
              <w:tabs>
                <w:tab w:val="left" w:pos="709"/>
              </w:tabs>
              <w:rPr>
                <w:b/>
              </w:rPr>
            </w:pPr>
            <w:r w:rsidRPr="00ED0C43">
              <w:rPr>
                <w:b/>
              </w:rPr>
              <w:t>"Information"</w:t>
            </w:r>
          </w:p>
          <w:p w14:paraId="5658FF2E" w14:textId="77777777" w:rsidR="00ED0C43" w:rsidRPr="00ED0C43" w:rsidRDefault="00ED0C43" w:rsidP="00ED0C43">
            <w:pPr>
              <w:widowControl w:val="0"/>
              <w:tabs>
                <w:tab w:val="left" w:pos="709"/>
              </w:tabs>
              <w:rPr>
                <w:b/>
              </w:rPr>
            </w:pPr>
          </w:p>
        </w:tc>
        <w:tc>
          <w:tcPr>
            <w:tcW w:w="6305" w:type="dxa"/>
          </w:tcPr>
          <w:p w14:paraId="2F42679F" w14:textId="77777777" w:rsidR="00ED0C43" w:rsidRPr="00ED0C43" w:rsidRDefault="00ED0C43" w:rsidP="00ED0C43">
            <w:pPr>
              <w:widowControl w:val="0"/>
              <w:tabs>
                <w:tab w:val="left" w:pos="709"/>
              </w:tabs>
            </w:pPr>
            <w:r w:rsidRPr="00ED0C43">
              <w:t xml:space="preserve">has the meaning given under section 84 of the FOIA; </w:t>
            </w:r>
          </w:p>
        </w:tc>
      </w:tr>
      <w:tr w:rsidR="00ED0C43" w:rsidRPr="00ED0C43" w14:paraId="3462EB87" w14:textId="77777777" w:rsidTr="00ED0C43">
        <w:tc>
          <w:tcPr>
            <w:tcW w:w="1939" w:type="dxa"/>
          </w:tcPr>
          <w:p w14:paraId="6072BEB9" w14:textId="77777777" w:rsidR="00ED0C43" w:rsidRPr="00ED0C43" w:rsidRDefault="00ED0C43" w:rsidP="00ED0C43">
            <w:pPr>
              <w:widowControl w:val="0"/>
              <w:tabs>
                <w:tab w:val="left" w:pos="709"/>
              </w:tabs>
              <w:rPr>
                <w:b/>
              </w:rPr>
            </w:pPr>
            <w:r w:rsidRPr="00ED0C43">
              <w:rPr>
                <w:b/>
              </w:rPr>
              <w:t xml:space="preserve">"Information Commissioner" </w:t>
            </w:r>
          </w:p>
          <w:p w14:paraId="2D0BABC8" w14:textId="77777777" w:rsidR="00ED0C43" w:rsidRPr="00ED0C43" w:rsidRDefault="00ED0C43" w:rsidP="00ED0C43">
            <w:pPr>
              <w:widowControl w:val="0"/>
              <w:tabs>
                <w:tab w:val="left" w:pos="709"/>
              </w:tabs>
              <w:rPr>
                <w:b/>
              </w:rPr>
            </w:pPr>
          </w:p>
          <w:p w14:paraId="33C9D2B3" w14:textId="77777777" w:rsidR="00ED0C43" w:rsidRPr="00ED0C43" w:rsidRDefault="00ED0C43" w:rsidP="00ED0C43">
            <w:pPr>
              <w:widowControl w:val="0"/>
              <w:tabs>
                <w:tab w:val="left" w:pos="709"/>
              </w:tabs>
              <w:rPr>
                <w:b/>
              </w:rPr>
            </w:pPr>
          </w:p>
        </w:tc>
        <w:tc>
          <w:tcPr>
            <w:tcW w:w="6305" w:type="dxa"/>
          </w:tcPr>
          <w:p w14:paraId="60A4FBF6" w14:textId="77777777" w:rsidR="00ED0C43" w:rsidRPr="00ED0C43" w:rsidRDefault="00ED0C43" w:rsidP="00ED0C43">
            <w:pPr>
              <w:widowControl w:val="0"/>
              <w:tabs>
                <w:tab w:val="left" w:pos="709"/>
              </w:tabs>
            </w:pPr>
            <w:r w:rsidRPr="00ED0C43">
              <w:t xml:space="preserve">the UK’s independent authority which deals with ensuring information relating to rights in the public interest and data privacy for individuals is met, whilst promoting openness by public bodies; </w:t>
            </w:r>
          </w:p>
        </w:tc>
      </w:tr>
      <w:tr w:rsidR="00ED0C43" w:rsidRPr="00ED0C43" w14:paraId="2B6DB503" w14:textId="77777777" w:rsidTr="00ED0C43">
        <w:tc>
          <w:tcPr>
            <w:tcW w:w="1939" w:type="dxa"/>
          </w:tcPr>
          <w:p w14:paraId="51F267BE" w14:textId="77777777" w:rsidR="00ED0C43" w:rsidRPr="00ED0C43" w:rsidRDefault="00ED0C43" w:rsidP="00ED0C43">
            <w:pPr>
              <w:widowControl w:val="0"/>
              <w:tabs>
                <w:tab w:val="left" w:pos="709"/>
              </w:tabs>
              <w:rPr>
                <w:b/>
              </w:rPr>
            </w:pPr>
            <w:r w:rsidRPr="00ED0C43">
              <w:rPr>
                <w:b/>
              </w:rPr>
              <w:t>"Insolvency Event"</w:t>
            </w:r>
          </w:p>
          <w:p w14:paraId="5B82CBB9" w14:textId="77777777" w:rsidR="00ED0C43" w:rsidRPr="00ED0C43" w:rsidRDefault="00ED0C43" w:rsidP="00ED0C43">
            <w:pPr>
              <w:widowControl w:val="0"/>
              <w:tabs>
                <w:tab w:val="left" w:pos="709"/>
              </w:tabs>
              <w:rPr>
                <w:b/>
              </w:rPr>
            </w:pPr>
          </w:p>
          <w:p w14:paraId="43CE6108" w14:textId="77777777" w:rsidR="00ED0C43" w:rsidRPr="00ED0C43" w:rsidRDefault="00ED0C43" w:rsidP="00ED0C43">
            <w:pPr>
              <w:widowControl w:val="0"/>
              <w:tabs>
                <w:tab w:val="left" w:pos="709"/>
              </w:tabs>
              <w:rPr>
                <w:b/>
              </w:rPr>
            </w:pPr>
          </w:p>
          <w:p w14:paraId="5F6D4E2A" w14:textId="77777777" w:rsidR="00ED0C43" w:rsidRPr="00ED0C43" w:rsidRDefault="00ED0C43" w:rsidP="00ED0C43">
            <w:pPr>
              <w:widowControl w:val="0"/>
              <w:tabs>
                <w:tab w:val="left" w:pos="709"/>
              </w:tabs>
              <w:rPr>
                <w:b/>
              </w:rPr>
            </w:pPr>
          </w:p>
          <w:p w14:paraId="7F5C8E6D" w14:textId="77777777" w:rsidR="00ED0C43" w:rsidRPr="00ED0C43" w:rsidRDefault="00ED0C43" w:rsidP="00ED0C43">
            <w:pPr>
              <w:widowControl w:val="0"/>
              <w:tabs>
                <w:tab w:val="left" w:pos="709"/>
              </w:tabs>
              <w:rPr>
                <w:b/>
              </w:rPr>
            </w:pPr>
          </w:p>
          <w:p w14:paraId="1CD0DE64" w14:textId="77777777" w:rsidR="00ED0C43" w:rsidRPr="00ED0C43" w:rsidRDefault="00ED0C43" w:rsidP="00ED0C43">
            <w:pPr>
              <w:widowControl w:val="0"/>
              <w:tabs>
                <w:tab w:val="left" w:pos="709"/>
              </w:tabs>
              <w:rPr>
                <w:b/>
              </w:rPr>
            </w:pPr>
          </w:p>
          <w:p w14:paraId="13F0604C" w14:textId="77777777" w:rsidR="00ED0C43" w:rsidRPr="00ED0C43" w:rsidRDefault="00ED0C43" w:rsidP="00ED0C43">
            <w:pPr>
              <w:widowControl w:val="0"/>
              <w:tabs>
                <w:tab w:val="left" w:pos="709"/>
              </w:tabs>
              <w:rPr>
                <w:b/>
              </w:rPr>
            </w:pPr>
          </w:p>
        </w:tc>
        <w:tc>
          <w:tcPr>
            <w:tcW w:w="6305" w:type="dxa"/>
          </w:tcPr>
          <w:p w14:paraId="07AAFF68" w14:textId="77777777" w:rsidR="00ED0C43" w:rsidRDefault="00ED0C43" w:rsidP="00ED0C43">
            <w:pPr>
              <w:widowControl w:val="0"/>
              <w:tabs>
                <w:tab w:val="left" w:pos="709"/>
              </w:tabs>
            </w:pPr>
            <w:r w:rsidRPr="00ED0C43">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4614EA4F" w14:textId="77777777" w:rsidR="00123A9A" w:rsidRPr="00ED0C43" w:rsidRDefault="00123A9A" w:rsidP="00ED0C43">
            <w:pPr>
              <w:widowControl w:val="0"/>
              <w:tabs>
                <w:tab w:val="left" w:pos="709"/>
              </w:tabs>
            </w:pPr>
          </w:p>
        </w:tc>
      </w:tr>
      <w:tr w:rsidR="00580FE1" w:rsidRPr="00ED0C43" w14:paraId="18B45A8B" w14:textId="77777777" w:rsidTr="00ED0C43">
        <w:tc>
          <w:tcPr>
            <w:tcW w:w="1939" w:type="dxa"/>
          </w:tcPr>
          <w:p w14:paraId="2AC6058A" w14:textId="77777777" w:rsidR="00580FE1" w:rsidRPr="00ED0C43" w:rsidRDefault="00580FE1" w:rsidP="00ED0C43">
            <w:pPr>
              <w:widowControl w:val="0"/>
              <w:tabs>
                <w:tab w:val="left" w:pos="709"/>
              </w:tabs>
              <w:rPr>
                <w:b/>
              </w:rPr>
            </w:pPr>
            <w:r>
              <w:rPr>
                <w:b/>
              </w:rPr>
              <w:t>“IR35”</w:t>
            </w:r>
          </w:p>
        </w:tc>
        <w:tc>
          <w:tcPr>
            <w:tcW w:w="6305" w:type="dxa"/>
          </w:tcPr>
          <w:p w14:paraId="09CF439F" w14:textId="77777777" w:rsidR="00580FE1" w:rsidRDefault="00580FE1" w:rsidP="00ED0C43">
            <w:pPr>
              <w:widowControl w:val="0"/>
              <w:tabs>
                <w:tab w:val="left" w:pos="709"/>
              </w:tabs>
            </w:pPr>
            <w:r w:rsidRPr="00580FE1">
              <w:t xml:space="preserve">the off-payroll rules requiring individuals who work through their company pay the same tax and National Insurance contributions as an employee which can be found online at: </w:t>
            </w:r>
            <w:hyperlink r:id="rId8" w:history="1">
              <w:r w:rsidRPr="00095492">
                <w:rPr>
                  <w:rStyle w:val="Hyperlink"/>
                </w:rPr>
                <w:t>https://www.gov.uk/guidance/ir35-find-out-if-it-applies</w:t>
              </w:r>
            </w:hyperlink>
            <w:r w:rsidRPr="00580FE1">
              <w:t>;</w:t>
            </w:r>
          </w:p>
          <w:p w14:paraId="6F61DEFC" w14:textId="77777777" w:rsidR="00580FE1" w:rsidRPr="00ED0C43" w:rsidRDefault="00580FE1" w:rsidP="00ED0C43">
            <w:pPr>
              <w:widowControl w:val="0"/>
              <w:tabs>
                <w:tab w:val="left" w:pos="709"/>
              </w:tabs>
            </w:pPr>
          </w:p>
        </w:tc>
      </w:tr>
      <w:tr w:rsidR="00D81CC0" w:rsidRPr="00ED0C43" w14:paraId="38A01C8B" w14:textId="77777777" w:rsidTr="00ED0C43">
        <w:tc>
          <w:tcPr>
            <w:tcW w:w="1939" w:type="dxa"/>
          </w:tcPr>
          <w:p w14:paraId="5A0236AC" w14:textId="77777777" w:rsidR="00D81CC0" w:rsidRPr="00D81CC0" w:rsidRDefault="00D81CC0" w:rsidP="00D81CC0">
            <w:pPr>
              <w:widowControl w:val="0"/>
              <w:tabs>
                <w:tab w:val="left" w:pos="709"/>
              </w:tabs>
              <w:rPr>
                <w:b/>
              </w:rPr>
            </w:pPr>
            <w:r w:rsidRPr="00D81CC0">
              <w:rPr>
                <w:b/>
              </w:rPr>
              <w:t>“Joint Controller Agreement”</w:t>
            </w:r>
          </w:p>
        </w:tc>
        <w:tc>
          <w:tcPr>
            <w:tcW w:w="6305" w:type="dxa"/>
          </w:tcPr>
          <w:p w14:paraId="21F85CD2" w14:textId="77777777" w:rsidR="00D81CC0" w:rsidRDefault="00D81CC0" w:rsidP="00D81CC0">
            <w:pPr>
              <w:widowControl w:val="0"/>
              <w:tabs>
                <w:tab w:val="left" w:pos="709"/>
              </w:tabs>
            </w:pPr>
            <w:r w:rsidRPr="00D81CC0">
              <w:t xml:space="preserve">the agreement (if any) entered into between the </w:t>
            </w:r>
            <w:r>
              <w:t>Buyer</w:t>
            </w:r>
            <w:r w:rsidRPr="00D81CC0">
              <w:t xml:space="preserve"> and the Supplier substantially in the form set out in </w:t>
            </w:r>
            <w:r>
              <w:t>Appendix</w:t>
            </w:r>
            <w:r w:rsidRPr="00D81CC0">
              <w:t xml:space="preserve"> 2 of </w:t>
            </w:r>
            <w:r w:rsidR="00845598">
              <w:t>Annex F</w:t>
            </w:r>
            <w:r w:rsidRPr="00D81CC0">
              <w:t>;</w:t>
            </w:r>
          </w:p>
          <w:p w14:paraId="500DB330" w14:textId="77777777" w:rsidR="00D81CC0" w:rsidRPr="00D81CC0" w:rsidRDefault="00D81CC0" w:rsidP="00D81CC0">
            <w:pPr>
              <w:widowControl w:val="0"/>
              <w:tabs>
                <w:tab w:val="left" w:pos="709"/>
              </w:tabs>
            </w:pPr>
          </w:p>
        </w:tc>
      </w:tr>
      <w:tr w:rsidR="00D81CC0" w:rsidRPr="00ED0C43" w14:paraId="62D6CCF5" w14:textId="77777777" w:rsidTr="00ED0C43">
        <w:tc>
          <w:tcPr>
            <w:tcW w:w="1939" w:type="dxa"/>
          </w:tcPr>
          <w:p w14:paraId="7173CDBF" w14:textId="77777777" w:rsidR="00D81CC0" w:rsidRPr="00D81CC0" w:rsidRDefault="00D81CC0" w:rsidP="00C0398F">
            <w:pPr>
              <w:widowControl w:val="0"/>
              <w:tabs>
                <w:tab w:val="left" w:pos="709"/>
              </w:tabs>
              <w:rPr>
                <w:b/>
              </w:rPr>
            </w:pPr>
            <w:r w:rsidRPr="00D81CC0">
              <w:rPr>
                <w:b/>
              </w:rPr>
              <w:t>“Joint Control”</w:t>
            </w:r>
          </w:p>
        </w:tc>
        <w:tc>
          <w:tcPr>
            <w:tcW w:w="6305" w:type="dxa"/>
          </w:tcPr>
          <w:p w14:paraId="02A8FCA5" w14:textId="77777777" w:rsidR="00D81CC0" w:rsidRDefault="00D81CC0" w:rsidP="00D81CC0">
            <w:pPr>
              <w:widowControl w:val="0"/>
              <w:tabs>
                <w:tab w:val="left" w:pos="709"/>
              </w:tabs>
            </w:pPr>
            <w:r w:rsidRPr="00D81CC0">
              <w:t>where two or more Controllers jointly determine the purposes and means of Processing</w:t>
            </w:r>
            <w:r w:rsidR="00C0398F">
              <w:t xml:space="preserve"> and “</w:t>
            </w:r>
            <w:r w:rsidR="00C0398F">
              <w:rPr>
                <w:b/>
              </w:rPr>
              <w:t>Joint Controller</w:t>
            </w:r>
            <w:r w:rsidR="00C0398F">
              <w:t>” shall be construed accordingly</w:t>
            </w:r>
            <w:r w:rsidRPr="00D81CC0">
              <w:t>;</w:t>
            </w:r>
          </w:p>
          <w:p w14:paraId="27F0FAEB" w14:textId="77777777" w:rsidR="00D81CC0" w:rsidRPr="00D81CC0" w:rsidRDefault="00D81CC0" w:rsidP="00D81CC0">
            <w:pPr>
              <w:widowControl w:val="0"/>
              <w:tabs>
                <w:tab w:val="left" w:pos="709"/>
              </w:tabs>
            </w:pPr>
          </w:p>
        </w:tc>
      </w:tr>
      <w:tr w:rsidR="00ED0C43" w:rsidRPr="00ED0C43" w14:paraId="461A9D11" w14:textId="77777777" w:rsidTr="00ED0C43">
        <w:tc>
          <w:tcPr>
            <w:tcW w:w="1939" w:type="dxa"/>
          </w:tcPr>
          <w:p w14:paraId="6581BDB3" w14:textId="77777777" w:rsidR="00ED0C43" w:rsidRPr="00ED0C43" w:rsidRDefault="00ED0C43" w:rsidP="00ED0C43">
            <w:pPr>
              <w:widowControl w:val="0"/>
              <w:tabs>
                <w:tab w:val="left" w:pos="709"/>
              </w:tabs>
              <w:spacing w:line="240" w:lineRule="atLeast"/>
              <w:rPr>
                <w:b/>
              </w:rPr>
            </w:pPr>
            <w:r w:rsidRPr="00ED0C43">
              <w:rPr>
                <w:b/>
              </w:rPr>
              <w:t>"Key Personnel"</w:t>
            </w:r>
          </w:p>
          <w:p w14:paraId="3D576F0B" w14:textId="77777777" w:rsidR="00ED0C43" w:rsidRPr="00ED0C43" w:rsidRDefault="00ED0C43" w:rsidP="00ED0C43">
            <w:pPr>
              <w:widowControl w:val="0"/>
              <w:tabs>
                <w:tab w:val="left" w:pos="709"/>
              </w:tabs>
              <w:spacing w:line="240" w:lineRule="atLeast"/>
              <w:rPr>
                <w:b/>
              </w:rPr>
            </w:pPr>
          </w:p>
        </w:tc>
        <w:tc>
          <w:tcPr>
            <w:tcW w:w="6305" w:type="dxa"/>
          </w:tcPr>
          <w:p w14:paraId="5E4BCBDE" w14:textId="77777777" w:rsidR="00ED0C43" w:rsidRDefault="00ED0C43" w:rsidP="00123A9A">
            <w:pPr>
              <w:widowControl w:val="0"/>
              <w:tabs>
                <w:tab w:val="left" w:pos="709"/>
              </w:tabs>
              <w:spacing w:line="240" w:lineRule="atLeast"/>
            </w:pPr>
            <w:r w:rsidRPr="00ED0C43">
              <w:t xml:space="preserve">means any persons specified as such in the </w:t>
            </w:r>
            <w:r w:rsidR="00123A9A">
              <w:t>Letter or in the email from the Supplier to the Buyer accepting the Contract</w:t>
            </w:r>
            <w:r w:rsidRPr="00ED0C43">
              <w:t xml:space="preserve"> or otherwise notified as such by the Buyer to the Supplier in writing;  </w:t>
            </w:r>
          </w:p>
          <w:p w14:paraId="1CD8D972" w14:textId="77777777" w:rsidR="00123A9A" w:rsidRPr="00ED0C43" w:rsidRDefault="00123A9A" w:rsidP="00123A9A">
            <w:pPr>
              <w:widowControl w:val="0"/>
              <w:tabs>
                <w:tab w:val="left" w:pos="709"/>
              </w:tabs>
              <w:spacing w:line="240" w:lineRule="atLeast"/>
            </w:pPr>
          </w:p>
        </w:tc>
      </w:tr>
      <w:tr w:rsidR="004441F5" w:rsidRPr="00ED0C43" w14:paraId="572CB0C7" w14:textId="77777777" w:rsidTr="00ED0C43">
        <w:tc>
          <w:tcPr>
            <w:tcW w:w="1939" w:type="dxa"/>
          </w:tcPr>
          <w:p w14:paraId="060866ED" w14:textId="77777777" w:rsidR="004441F5" w:rsidRPr="00ED0C43" w:rsidRDefault="004441F5" w:rsidP="00ED0C43">
            <w:pPr>
              <w:widowControl w:val="0"/>
              <w:tabs>
                <w:tab w:val="left" w:pos="709"/>
              </w:tabs>
              <w:spacing w:line="240" w:lineRule="atLeast"/>
              <w:rPr>
                <w:b/>
              </w:rPr>
            </w:pPr>
            <w:r>
              <w:rPr>
                <w:b/>
              </w:rPr>
              <w:t>“Law”</w:t>
            </w:r>
          </w:p>
        </w:tc>
        <w:tc>
          <w:tcPr>
            <w:tcW w:w="6305" w:type="dxa"/>
          </w:tcPr>
          <w:p w14:paraId="0B614C18" w14:textId="77777777" w:rsidR="004441F5" w:rsidRDefault="004441F5" w:rsidP="00123A9A">
            <w:pPr>
              <w:widowControl w:val="0"/>
              <w:tabs>
                <w:tab w:val="left" w:pos="709"/>
              </w:tabs>
              <w:spacing w:line="240" w:lineRule="atLeast"/>
            </w:pPr>
            <w:r w:rsidRPr="004441F5">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p w14:paraId="2EB0FED3" w14:textId="77777777" w:rsidR="004441F5" w:rsidRPr="004441F5" w:rsidRDefault="004441F5" w:rsidP="00123A9A">
            <w:pPr>
              <w:widowControl w:val="0"/>
              <w:tabs>
                <w:tab w:val="left" w:pos="709"/>
              </w:tabs>
              <w:spacing w:line="240" w:lineRule="atLeast"/>
            </w:pPr>
          </w:p>
        </w:tc>
      </w:tr>
      <w:tr w:rsidR="00ED0C43" w:rsidRPr="00ED0C43" w14:paraId="6E469109" w14:textId="77777777" w:rsidTr="00ED0C43">
        <w:tc>
          <w:tcPr>
            <w:tcW w:w="1939" w:type="dxa"/>
          </w:tcPr>
          <w:p w14:paraId="6886B11C" w14:textId="77777777" w:rsidR="00ED0C43" w:rsidRPr="00ED0C43" w:rsidRDefault="00ED0C43" w:rsidP="00ED0C43">
            <w:pPr>
              <w:widowControl w:val="0"/>
              <w:tabs>
                <w:tab w:val="left" w:pos="709"/>
              </w:tabs>
              <w:spacing w:line="240" w:lineRule="atLeast"/>
              <w:rPr>
                <w:b/>
              </w:rPr>
            </w:pPr>
            <w:r w:rsidRPr="00ED0C43">
              <w:rPr>
                <w:b/>
              </w:rPr>
              <w:t xml:space="preserve">"LED" </w:t>
            </w:r>
          </w:p>
          <w:p w14:paraId="124571D1" w14:textId="77777777" w:rsidR="00ED0C43" w:rsidRPr="00ED0C43" w:rsidRDefault="00ED0C43" w:rsidP="00ED0C43">
            <w:pPr>
              <w:widowControl w:val="0"/>
              <w:tabs>
                <w:tab w:val="left" w:pos="709"/>
              </w:tabs>
              <w:spacing w:line="240" w:lineRule="atLeast"/>
              <w:rPr>
                <w:b/>
              </w:rPr>
            </w:pPr>
          </w:p>
        </w:tc>
        <w:tc>
          <w:tcPr>
            <w:tcW w:w="6305" w:type="dxa"/>
          </w:tcPr>
          <w:p w14:paraId="0D2C0EF5" w14:textId="77777777" w:rsidR="00ED0C43" w:rsidRPr="00ED0C43" w:rsidRDefault="00ED0C43" w:rsidP="00ED0C43">
            <w:pPr>
              <w:widowControl w:val="0"/>
              <w:tabs>
                <w:tab w:val="left" w:pos="709"/>
              </w:tabs>
              <w:spacing w:line="240" w:lineRule="atLeast"/>
            </w:pPr>
            <w:r w:rsidRPr="00ED0C43">
              <w:t>Law Enforcement Directive (Directive (EU) 2016/680);</w:t>
            </w:r>
          </w:p>
        </w:tc>
      </w:tr>
      <w:tr w:rsidR="00E414A6" w:rsidRPr="00ED0C43" w14:paraId="019506B5" w14:textId="77777777" w:rsidTr="00ED0C43">
        <w:tc>
          <w:tcPr>
            <w:tcW w:w="1939" w:type="dxa"/>
          </w:tcPr>
          <w:p w14:paraId="243703C7" w14:textId="77777777" w:rsidR="00E414A6" w:rsidRPr="00ED0C43" w:rsidRDefault="00E414A6" w:rsidP="00ED0C43">
            <w:pPr>
              <w:widowControl w:val="0"/>
              <w:tabs>
                <w:tab w:val="left" w:pos="709"/>
              </w:tabs>
              <w:spacing w:line="240" w:lineRule="atLeast"/>
              <w:rPr>
                <w:b/>
              </w:rPr>
            </w:pPr>
            <w:r>
              <w:rPr>
                <w:b/>
              </w:rPr>
              <w:t>“Letter”</w:t>
            </w:r>
          </w:p>
        </w:tc>
        <w:tc>
          <w:tcPr>
            <w:tcW w:w="6305" w:type="dxa"/>
          </w:tcPr>
          <w:p w14:paraId="6D98A65B" w14:textId="77777777" w:rsidR="00E414A6" w:rsidRDefault="00E414A6" w:rsidP="00ED0C43">
            <w:pPr>
              <w:widowControl w:val="0"/>
              <w:tabs>
                <w:tab w:val="left" w:pos="709"/>
              </w:tabs>
              <w:spacing w:line="240" w:lineRule="atLeast"/>
            </w:pPr>
            <w:r>
              <w:t>the letter from the Buyer to the Supplier offering to enter into the Contract;</w:t>
            </w:r>
          </w:p>
          <w:p w14:paraId="1432F2B0" w14:textId="77777777" w:rsidR="00E414A6" w:rsidRPr="00ED0C43" w:rsidRDefault="00E414A6" w:rsidP="00ED0C43">
            <w:pPr>
              <w:widowControl w:val="0"/>
              <w:tabs>
                <w:tab w:val="left" w:pos="709"/>
              </w:tabs>
              <w:spacing w:line="240" w:lineRule="atLeast"/>
            </w:pPr>
          </w:p>
        </w:tc>
      </w:tr>
      <w:tr w:rsidR="005B396A" w:rsidRPr="00ED0C43" w14:paraId="66CCF634" w14:textId="77777777" w:rsidTr="00ED0C43">
        <w:tc>
          <w:tcPr>
            <w:tcW w:w="1939" w:type="dxa"/>
          </w:tcPr>
          <w:p w14:paraId="4D2F0D25" w14:textId="77777777" w:rsidR="005B396A" w:rsidRDefault="00EA53C5" w:rsidP="00ED0C43">
            <w:pPr>
              <w:widowControl w:val="0"/>
              <w:tabs>
                <w:tab w:val="left" w:pos="709"/>
              </w:tabs>
              <w:spacing w:line="240" w:lineRule="atLeast"/>
              <w:rPr>
                <w:b/>
              </w:rPr>
            </w:pPr>
            <w:r>
              <w:rPr>
                <w:b/>
              </w:rPr>
              <w:t>“Losses”</w:t>
            </w:r>
          </w:p>
        </w:tc>
        <w:tc>
          <w:tcPr>
            <w:tcW w:w="6305" w:type="dxa"/>
          </w:tcPr>
          <w:p w14:paraId="2118118C" w14:textId="77777777" w:rsidR="005B396A" w:rsidRDefault="00EA53C5" w:rsidP="00ED0C43">
            <w:pPr>
              <w:widowControl w:val="0"/>
              <w:tabs>
                <w:tab w:val="left" w:pos="709"/>
              </w:tabs>
              <w:spacing w:line="240" w:lineRule="atLeast"/>
            </w:pPr>
            <w:r w:rsidRPr="00EA53C5">
              <w:t xml:space="preserve">all losses, liabilities, damages, costs, expenses (including legal fees), disbursements, costs of investigation, litigation, settlement, </w:t>
            </w:r>
            <w:r w:rsidRPr="00EA53C5">
              <w:lastRenderedPageBreak/>
              <w:t>judgment, interest and penalties whether arising in contract, tort (including negligence), breach of statutory duty, misrepresentation or otherwise</w:t>
            </w:r>
            <w:r>
              <w:t>;</w:t>
            </w:r>
          </w:p>
          <w:p w14:paraId="3365E347" w14:textId="77777777" w:rsidR="00EA53C5" w:rsidRDefault="00EA53C5" w:rsidP="00ED0C43">
            <w:pPr>
              <w:widowControl w:val="0"/>
              <w:tabs>
                <w:tab w:val="left" w:pos="709"/>
              </w:tabs>
              <w:spacing w:line="240" w:lineRule="atLeast"/>
            </w:pPr>
          </w:p>
        </w:tc>
      </w:tr>
      <w:tr w:rsidR="00D75585" w:rsidRPr="00ED0C43" w14:paraId="6540E404" w14:textId="77777777" w:rsidTr="00ED0C43">
        <w:tc>
          <w:tcPr>
            <w:tcW w:w="1939" w:type="dxa"/>
          </w:tcPr>
          <w:p w14:paraId="600E19CE" w14:textId="77777777" w:rsidR="00D75585" w:rsidRDefault="00D75585" w:rsidP="00ED0C43">
            <w:pPr>
              <w:widowControl w:val="0"/>
              <w:tabs>
                <w:tab w:val="left" w:pos="709"/>
              </w:tabs>
              <w:spacing w:line="240" w:lineRule="atLeast"/>
              <w:rPr>
                <w:b/>
              </w:rPr>
            </w:pPr>
            <w:r>
              <w:rPr>
                <w:b/>
              </w:rPr>
              <w:lastRenderedPageBreak/>
              <w:t>“Maximum Liability Amount”</w:t>
            </w:r>
          </w:p>
        </w:tc>
        <w:tc>
          <w:tcPr>
            <w:tcW w:w="6305" w:type="dxa"/>
          </w:tcPr>
          <w:p w14:paraId="1800E9C7" w14:textId="77777777" w:rsidR="00D75585" w:rsidRDefault="00D75585" w:rsidP="00ED0C43">
            <w:pPr>
              <w:widowControl w:val="0"/>
              <w:tabs>
                <w:tab w:val="left" w:pos="709"/>
              </w:tabs>
              <w:spacing w:line="240" w:lineRule="atLeast"/>
            </w:pPr>
            <w:r>
              <w:t>the amount specified in Annex E of the Letter;</w:t>
            </w:r>
          </w:p>
          <w:p w14:paraId="76152705" w14:textId="77777777" w:rsidR="00D75585" w:rsidRDefault="00D75585" w:rsidP="00ED0C43">
            <w:pPr>
              <w:widowControl w:val="0"/>
              <w:tabs>
                <w:tab w:val="left" w:pos="709"/>
              </w:tabs>
              <w:spacing w:line="240" w:lineRule="atLeast"/>
            </w:pPr>
          </w:p>
          <w:p w14:paraId="2486DFB5" w14:textId="77777777" w:rsidR="00D75585" w:rsidRPr="00EA53C5" w:rsidRDefault="00D75585" w:rsidP="00ED0C43">
            <w:pPr>
              <w:widowControl w:val="0"/>
              <w:tabs>
                <w:tab w:val="left" w:pos="709"/>
              </w:tabs>
              <w:spacing w:line="240" w:lineRule="atLeast"/>
            </w:pPr>
          </w:p>
        </w:tc>
      </w:tr>
      <w:tr w:rsidR="0071289C" w:rsidRPr="00ED0C43" w14:paraId="10EFBDC4" w14:textId="77777777" w:rsidTr="00ED0C43">
        <w:tc>
          <w:tcPr>
            <w:tcW w:w="1939" w:type="dxa"/>
          </w:tcPr>
          <w:p w14:paraId="05784F50" w14:textId="77777777" w:rsidR="0071289C" w:rsidRDefault="0071289C" w:rsidP="00ED0C43">
            <w:pPr>
              <w:widowControl w:val="0"/>
              <w:tabs>
                <w:tab w:val="left" w:pos="709"/>
              </w:tabs>
              <w:spacing w:line="240" w:lineRule="atLeast"/>
              <w:rPr>
                <w:b/>
              </w:rPr>
            </w:pPr>
            <w:r>
              <w:rPr>
                <w:b/>
              </w:rPr>
              <w:t>“Minimum Warranty Period”</w:t>
            </w:r>
          </w:p>
          <w:p w14:paraId="73876C14" w14:textId="77777777" w:rsidR="00D1055D" w:rsidRDefault="00D1055D" w:rsidP="00ED0C43">
            <w:pPr>
              <w:widowControl w:val="0"/>
              <w:tabs>
                <w:tab w:val="left" w:pos="709"/>
              </w:tabs>
              <w:spacing w:line="240" w:lineRule="atLeast"/>
              <w:rPr>
                <w:b/>
              </w:rPr>
            </w:pPr>
          </w:p>
        </w:tc>
        <w:tc>
          <w:tcPr>
            <w:tcW w:w="6305" w:type="dxa"/>
          </w:tcPr>
          <w:p w14:paraId="2D4A2810" w14:textId="77777777" w:rsidR="0071289C" w:rsidRPr="00EA53C5" w:rsidRDefault="0071289C" w:rsidP="00D75585">
            <w:pPr>
              <w:widowControl w:val="0"/>
              <w:tabs>
                <w:tab w:val="left" w:pos="709"/>
              </w:tabs>
              <w:spacing w:line="240" w:lineRule="atLeast"/>
            </w:pPr>
            <w:r>
              <w:t xml:space="preserve">the minimum period </w:t>
            </w:r>
            <w:r w:rsidR="00D75585">
              <w:t xml:space="preserve">for which the Buyer warrants the Deliverables </w:t>
            </w:r>
            <w:r>
              <w:t>specified in Annex E of Letter;</w:t>
            </w:r>
          </w:p>
        </w:tc>
      </w:tr>
      <w:tr w:rsidR="00ED0C43" w:rsidRPr="00ED0C43" w14:paraId="7C852350" w14:textId="77777777" w:rsidTr="00ED0C43">
        <w:tc>
          <w:tcPr>
            <w:tcW w:w="1939" w:type="dxa"/>
          </w:tcPr>
          <w:p w14:paraId="584FB469" w14:textId="77777777" w:rsidR="00ED0C43" w:rsidRPr="00ED0C43" w:rsidRDefault="00ED0C43" w:rsidP="00ED0C43">
            <w:pPr>
              <w:widowControl w:val="0"/>
              <w:tabs>
                <w:tab w:val="left" w:pos="709"/>
              </w:tabs>
              <w:spacing w:line="240" w:lineRule="atLeast"/>
              <w:rPr>
                <w:b/>
              </w:rPr>
            </w:pPr>
            <w:r w:rsidRPr="00ED0C43">
              <w:rPr>
                <w:b/>
              </w:rPr>
              <w:t>"New IPR"</w:t>
            </w:r>
          </w:p>
          <w:p w14:paraId="04C9006E" w14:textId="77777777" w:rsidR="00ED0C43" w:rsidRPr="00ED0C43" w:rsidRDefault="00ED0C43" w:rsidP="00ED0C43">
            <w:pPr>
              <w:widowControl w:val="0"/>
              <w:tabs>
                <w:tab w:val="left" w:pos="709"/>
              </w:tabs>
              <w:spacing w:line="240" w:lineRule="atLeast"/>
              <w:rPr>
                <w:b/>
              </w:rPr>
            </w:pPr>
          </w:p>
          <w:p w14:paraId="2E223F19" w14:textId="77777777" w:rsidR="00ED0C43" w:rsidRPr="00ED0C43" w:rsidRDefault="00ED0C43" w:rsidP="00ED0C43">
            <w:pPr>
              <w:widowControl w:val="0"/>
              <w:tabs>
                <w:tab w:val="left" w:pos="709"/>
              </w:tabs>
              <w:spacing w:line="240" w:lineRule="atLeast"/>
              <w:rPr>
                <w:b/>
              </w:rPr>
            </w:pPr>
          </w:p>
          <w:p w14:paraId="72DB7254" w14:textId="77777777" w:rsidR="00ED0C43" w:rsidRPr="00ED0C43" w:rsidRDefault="00ED0C43" w:rsidP="00ED0C43">
            <w:pPr>
              <w:widowControl w:val="0"/>
              <w:tabs>
                <w:tab w:val="left" w:pos="709"/>
              </w:tabs>
              <w:spacing w:line="240" w:lineRule="atLeast"/>
              <w:rPr>
                <w:b/>
              </w:rPr>
            </w:pPr>
          </w:p>
        </w:tc>
        <w:tc>
          <w:tcPr>
            <w:tcW w:w="6305" w:type="dxa"/>
          </w:tcPr>
          <w:p w14:paraId="67BDEEF5" w14:textId="77777777" w:rsidR="00ED0C43" w:rsidRPr="00ED0C43" w:rsidRDefault="00ED0C43" w:rsidP="00ED0C43">
            <w:pPr>
              <w:widowControl w:val="0"/>
              <w:tabs>
                <w:tab w:val="left" w:pos="709"/>
              </w:tabs>
              <w:spacing w:line="240" w:lineRule="atLeast"/>
            </w:pPr>
            <w:r w:rsidRPr="00ED0C43">
              <w:t>all and intellectual property rights in any materials created or developed by or on behalf of the Supplier pursuant to the Contract but shall not include the Supplier's Existing IPR;</w:t>
            </w:r>
          </w:p>
        </w:tc>
      </w:tr>
      <w:tr w:rsidR="004D380B" w:rsidRPr="00ED0C43" w14:paraId="61B44F6A" w14:textId="77777777" w:rsidTr="00ED0C43">
        <w:tc>
          <w:tcPr>
            <w:tcW w:w="1939" w:type="dxa"/>
          </w:tcPr>
          <w:p w14:paraId="1AA8AD00" w14:textId="77777777" w:rsidR="004D380B" w:rsidRPr="00ED0C43" w:rsidRDefault="00D31CD6" w:rsidP="00ED0C43">
            <w:pPr>
              <w:widowControl w:val="0"/>
              <w:tabs>
                <w:tab w:val="left" w:pos="709"/>
              </w:tabs>
              <w:spacing w:line="240" w:lineRule="atLeast"/>
              <w:rPr>
                <w:b/>
              </w:rPr>
            </w:pPr>
            <w:r>
              <w:rPr>
                <w:b/>
              </w:rPr>
              <w:t>“Occasion of Tax Non-Compliance”</w:t>
            </w:r>
          </w:p>
        </w:tc>
        <w:tc>
          <w:tcPr>
            <w:tcW w:w="6305" w:type="dxa"/>
          </w:tcPr>
          <w:p w14:paraId="54019312" w14:textId="77777777" w:rsidR="00D31CD6" w:rsidRDefault="00D31CD6" w:rsidP="00D31CD6">
            <w:pPr>
              <w:widowControl w:val="0"/>
              <w:tabs>
                <w:tab w:val="left" w:pos="709"/>
              </w:tabs>
              <w:spacing w:line="240" w:lineRule="atLeast"/>
            </w:pPr>
            <w:r>
              <w:t xml:space="preserve">where: </w:t>
            </w:r>
          </w:p>
          <w:p w14:paraId="5B73EA9C" w14:textId="77777777" w:rsidR="00D31CD6" w:rsidRDefault="00D31CD6" w:rsidP="00D31CD6">
            <w:pPr>
              <w:widowControl w:val="0"/>
              <w:tabs>
                <w:tab w:val="left" w:pos="709"/>
              </w:tabs>
              <w:spacing w:line="240" w:lineRule="atLeast"/>
            </w:pPr>
          </w:p>
          <w:p w14:paraId="08FC510C" w14:textId="77777777" w:rsidR="00D31CD6" w:rsidRDefault="00D31CD6" w:rsidP="00D31CD6">
            <w:pPr>
              <w:widowControl w:val="0"/>
              <w:tabs>
                <w:tab w:val="left" w:pos="709"/>
              </w:tabs>
              <w:spacing w:line="240" w:lineRule="atLeast"/>
            </w:pPr>
            <w:r>
              <w:t>a)</w:t>
            </w:r>
            <w:r>
              <w:tab/>
              <w:t>any tax return of the Supplier submitted to a Relevant Tax Authority on or after 1 October 2012 which is found on or after 1 April 2013 to be incorrect as a result of:</w:t>
            </w:r>
          </w:p>
          <w:p w14:paraId="52BDDBD3" w14:textId="77777777" w:rsidR="00D31CD6" w:rsidRDefault="00D31CD6" w:rsidP="00D31CD6">
            <w:pPr>
              <w:widowControl w:val="0"/>
              <w:tabs>
                <w:tab w:val="left" w:pos="709"/>
              </w:tabs>
              <w:spacing w:line="240" w:lineRule="atLeast"/>
            </w:pPr>
          </w:p>
          <w:p w14:paraId="58A71CC5" w14:textId="77777777" w:rsidR="00D31CD6" w:rsidRDefault="00D31CD6" w:rsidP="00D31CD6">
            <w:pPr>
              <w:widowControl w:val="0"/>
              <w:tabs>
                <w:tab w:val="left" w:pos="709"/>
              </w:tabs>
              <w:spacing w:line="240" w:lineRule="atLeast"/>
            </w:pPr>
            <w:r>
              <w:t>i)</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E0799B8" w14:textId="77777777" w:rsidR="00D31CD6" w:rsidRDefault="00D31CD6" w:rsidP="00D31CD6">
            <w:pPr>
              <w:widowControl w:val="0"/>
              <w:tabs>
                <w:tab w:val="left" w:pos="709"/>
              </w:tabs>
              <w:spacing w:line="240" w:lineRule="atLeast"/>
            </w:pPr>
          </w:p>
          <w:p w14:paraId="24A0EDC1" w14:textId="77777777" w:rsidR="00D31CD6" w:rsidRDefault="00D31CD6" w:rsidP="00D31CD6">
            <w:pPr>
              <w:widowControl w:val="0"/>
              <w:tabs>
                <w:tab w:val="left" w:pos="709"/>
              </w:tabs>
              <w:spacing w:line="240" w:lineRule="atLeast"/>
            </w:pPr>
            <w:r>
              <w:t>ii)</w:t>
            </w:r>
            <w:r>
              <w:tab/>
              <w:t>the failure of an avoidance scheme which the Supplier was involved in, and which was, or should have been, notified to a Relevant Tax Authority under the DOTAS or any equivalent or similar regime in any jurisdiction; and/or</w:t>
            </w:r>
          </w:p>
          <w:p w14:paraId="4CCDCAA5" w14:textId="77777777" w:rsidR="00D31CD6" w:rsidRDefault="00D31CD6" w:rsidP="00D31CD6">
            <w:pPr>
              <w:widowControl w:val="0"/>
              <w:tabs>
                <w:tab w:val="left" w:pos="709"/>
              </w:tabs>
              <w:spacing w:line="240" w:lineRule="atLeast"/>
            </w:pPr>
          </w:p>
          <w:p w14:paraId="0DE40B5D" w14:textId="77777777" w:rsidR="004D380B" w:rsidRDefault="00D31CD6" w:rsidP="00D31CD6">
            <w:pPr>
              <w:widowControl w:val="0"/>
              <w:tabs>
                <w:tab w:val="left" w:pos="709"/>
              </w:tabs>
              <w:spacing w:line="240" w:lineRule="atLeast"/>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0094A616" w14:textId="77777777" w:rsidR="00D31CD6" w:rsidRPr="00ED0C43" w:rsidRDefault="00D31CD6" w:rsidP="00D31CD6">
            <w:pPr>
              <w:widowControl w:val="0"/>
              <w:tabs>
                <w:tab w:val="left" w:pos="709"/>
              </w:tabs>
              <w:spacing w:line="240" w:lineRule="atLeast"/>
            </w:pPr>
          </w:p>
        </w:tc>
      </w:tr>
      <w:tr w:rsidR="00ED0C43" w:rsidRPr="00ED0C43" w14:paraId="2CBA933B" w14:textId="77777777" w:rsidTr="00ED0C43">
        <w:tc>
          <w:tcPr>
            <w:tcW w:w="1939" w:type="dxa"/>
          </w:tcPr>
          <w:p w14:paraId="5D5782E7" w14:textId="77777777" w:rsidR="00ED0C43" w:rsidRPr="00ED0C43" w:rsidRDefault="00ED0C43" w:rsidP="00ED0C43">
            <w:pPr>
              <w:widowControl w:val="0"/>
              <w:tabs>
                <w:tab w:val="left" w:pos="709"/>
              </w:tabs>
              <w:rPr>
                <w:b/>
              </w:rPr>
            </w:pPr>
            <w:r w:rsidRPr="00ED0C43">
              <w:rPr>
                <w:b/>
              </w:rPr>
              <w:t>"Party"</w:t>
            </w:r>
          </w:p>
          <w:p w14:paraId="0145C4B8" w14:textId="77777777" w:rsidR="00ED0C43" w:rsidRPr="00ED0C43" w:rsidRDefault="00ED0C43" w:rsidP="00ED0C43">
            <w:pPr>
              <w:widowControl w:val="0"/>
              <w:tabs>
                <w:tab w:val="left" w:pos="709"/>
              </w:tabs>
              <w:rPr>
                <w:b/>
              </w:rPr>
            </w:pPr>
          </w:p>
          <w:p w14:paraId="6C98706D" w14:textId="77777777" w:rsidR="00ED0C43" w:rsidRPr="00ED0C43" w:rsidRDefault="00ED0C43" w:rsidP="00ED0C43">
            <w:pPr>
              <w:widowControl w:val="0"/>
              <w:tabs>
                <w:tab w:val="left" w:pos="709"/>
              </w:tabs>
              <w:rPr>
                <w:b/>
              </w:rPr>
            </w:pPr>
          </w:p>
        </w:tc>
        <w:tc>
          <w:tcPr>
            <w:tcW w:w="6305" w:type="dxa"/>
          </w:tcPr>
          <w:p w14:paraId="2F1DFE89" w14:textId="77777777" w:rsidR="00ED0C43" w:rsidRPr="00ED0C43" w:rsidRDefault="00ED0C43" w:rsidP="00ED0C43">
            <w:pPr>
              <w:widowControl w:val="0"/>
              <w:tabs>
                <w:tab w:val="left" w:pos="709"/>
              </w:tabs>
            </w:pPr>
            <w:r w:rsidRPr="00ED0C43">
              <w:t xml:space="preserve">the Supplier or the Buyer (as appropriate) and "Parties" shall mean both of them; </w:t>
            </w:r>
          </w:p>
        </w:tc>
      </w:tr>
      <w:tr w:rsidR="00ED0C43" w:rsidRPr="00ED0C43" w14:paraId="14C214B1" w14:textId="77777777" w:rsidTr="00ED0C43">
        <w:tc>
          <w:tcPr>
            <w:tcW w:w="1939" w:type="dxa"/>
          </w:tcPr>
          <w:p w14:paraId="0CAF0086" w14:textId="77777777" w:rsidR="00ED0C43" w:rsidRPr="00ED0C43" w:rsidRDefault="00ED0C43" w:rsidP="00ED0C43">
            <w:pPr>
              <w:widowControl w:val="0"/>
              <w:tabs>
                <w:tab w:val="left" w:pos="709"/>
              </w:tabs>
              <w:rPr>
                <w:b/>
              </w:rPr>
            </w:pPr>
            <w:r w:rsidRPr="00ED0C43">
              <w:rPr>
                <w:b/>
              </w:rPr>
              <w:t>"Personal Data"</w:t>
            </w:r>
          </w:p>
          <w:p w14:paraId="30B3D019" w14:textId="77777777" w:rsidR="00ED0C43" w:rsidRPr="00ED0C43" w:rsidRDefault="00ED0C43" w:rsidP="00ED0C43">
            <w:pPr>
              <w:widowControl w:val="0"/>
              <w:tabs>
                <w:tab w:val="left" w:pos="709"/>
              </w:tabs>
              <w:rPr>
                <w:b/>
              </w:rPr>
            </w:pPr>
            <w:r w:rsidRPr="00ED0C43">
              <w:rPr>
                <w:b/>
              </w:rPr>
              <w:t xml:space="preserve"> </w:t>
            </w:r>
          </w:p>
        </w:tc>
        <w:tc>
          <w:tcPr>
            <w:tcW w:w="6305" w:type="dxa"/>
          </w:tcPr>
          <w:p w14:paraId="7D432A7E" w14:textId="77777777" w:rsidR="00ED0C43" w:rsidRPr="00ED0C43" w:rsidRDefault="00ED0C43" w:rsidP="00ED0C43">
            <w:pPr>
              <w:widowControl w:val="0"/>
              <w:tabs>
                <w:tab w:val="left" w:pos="709"/>
              </w:tabs>
            </w:pPr>
            <w:r w:rsidRPr="00ED0C43">
              <w:t xml:space="preserve">has the meaning given to it in the GDPR; </w:t>
            </w:r>
          </w:p>
        </w:tc>
      </w:tr>
      <w:tr w:rsidR="00ED0C43" w:rsidRPr="00ED0C43" w14:paraId="56B3B478" w14:textId="77777777" w:rsidTr="00ED0C43">
        <w:tc>
          <w:tcPr>
            <w:tcW w:w="1939" w:type="dxa"/>
          </w:tcPr>
          <w:p w14:paraId="74A099F2" w14:textId="77777777" w:rsidR="00ED0C43" w:rsidRPr="00ED0C43" w:rsidRDefault="00ED0C43" w:rsidP="00ED0C43">
            <w:pPr>
              <w:widowControl w:val="0"/>
              <w:tabs>
                <w:tab w:val="left" w:pos="709"/>
              </w:tabs>
              <w:rPr>
                <w:b/>
              </w:rPr>
            </w:pPr>
            <w:r w:rsidRPr="00ED0C43">
              <w:rPr>
                <w:b/>
              </w:rPr>
              <w:t xml:space="preserve">"Personal Data Breach" </w:t>
            </w:r>
          </w:p>
          <w:p w14:paraId="503EDC56" w14:textId="77777777" w:rsidR="00ED0C43" w:rsidRPr="00ED0C43" w:rsidRDefault="00ED0C43" w:rsidP="00ED0C43">
            <w:pPr>
              <w:widowControl w:val="0"/>
              <w:tabs>
                <w:tab w:val="left" w:pos="709"/>
              </w:tabs>
              <w:rPr>
                <w:b/>
              </w:rPr>
            </w:pPr>
          </w:p>
        </w:tc>
        <w:tc>
          <w:tcPr>
            <w:tcW w:w="6305" w:type="dxa"/>
          </w:tcPr>
          <w:p w14:paraId="1697C029" w14:textId="77777777" w:rsidR="00ED0C43" w:rsidRPr="00ED0C43" w:rsidRDefault="00ED0C43" w:rsidP="00ED0C43">
            <w:pPr>
              <w:widowControl w:val="0"/>
              <w:tabs>
                <w:tab w:val="left" w:pos="709"/>
              </w:tabs>
            </w:pPr>
            <w:r w:rsidRPr="00ED0C43">
              <w:t xml:space="preserve">has the meaning given to it in the GDPR; </w:t>
            </w:r>
          </w:p>
        </w:tc>
      </w:tr>
      <w:tr w:rsidR="0098444A" w:rsidRPr="00ED0C43" w14:paraId="043D68A2" w14:textId="77777777" w:rsidTr="00ED0C43">
        <w:tc>
          <w:tcPr>
            <w:tcW w:w="1939" w:type="dxa"/>
          </w:tcPr>
          <w:p w14:paraId="471F35B0" w14:textId="77777777" w:rsidR="0098444A" w:rsidRPr="0098444A" w:rsidRDefault="0098444A" w:rsidP="0098444A">
            <w:pPr>
              <w:widowControl w:val="0"/>
              <w:tabs>
                <w:tab w:val="left" w:pos="709"/>
              </w:tabs>
              <w:rPr>
                <w:b/>
              </w:rPr>
            </w:pPr>
            <w:r w:rsidRPr="0098444A">
              <w:t>“</w:t>
            </w:r>
            <w:r w:rsidRPr="0098444A">
              <w:rPr>
                <w:b/>
              </w:rPr>
              <w:t>Processing</w:t>
            </w:r>
            <w:r w:rsidRPr="0098444A">
              <w:t>”</w:t>
            </w:r>
          </w:p>
        </w:tc>
        <w:tc>
          <w:tcPr>
            <w:tcW w:w="6305" w:type="dxa"/>
          </w:tcPr>
          <w:p w14:paraId="135B6F77" w14:textId="77777777" w:rsidR="0098444A" w:rsidRDefault="0098444A" w:rsidP="0098444A">
            <w:pPr>
              <w:widowControl w:val="0"/>
              <w:tabs>
                <w:tab w:val="left" w:pos="709"/>
              </w:tabs>
            </w:pPr>
            <w:r w:rsidRPr="0098444A">
              <w:t>has the meaning given to it in the GDPR;</w:t>
            </w:r>
          </w:p>
          <w:p w14:paraId="35CFE97E" w14:textId="77777777" w:rsidR="0098444A" w:rsidRPr="0098444A" w:rsidRDefault="0098444A" w:rsidP="0098444A">
            <w:pPr>
              <w:widowControl w:val="0"/>
              <w:tabs>
                <w:tab w:val="left" w:pos="709"/>
              </w:tabs>
            </w:pPr>
          </w:p>
        </w:tc>
      </w:tr>
      <w:tr w:rsidR="00ED0C43" w:rsidRPr="00ED0C43" w14:paraId="27A95E5C" w14:textId="77777777" w:rsidTr="00ED0C43">
        <w:tc>
          <w:tcPr>
            <w:tcW w:w="1939" w:type="dxa"/>
          </w:tcPr>
          <w:p w14:paraId="42E3CADF" w14:textId="77777777" w:rsidR="00ED0C43" w:rsidRPr="00ED0C43" w:rsidRDefault="00ED0C43" w:rsidP="00ED0C43">
            <w:pPr>
              <w:widowControl w:val="0"/>
              <w:tabs>
                <w:tab w:val="left" w:pos="709"/>
              </w:tabs>
              <w:rPr>
                <w:b/>
              </w:rPr>
            </w:pPr>
            <w:r w:rsidRPr="00ED0C43">
              <w:rPr>
                <w:b/>
              </w:rPr>
              <w:t>"Processor"</w:t>
            </w:r>
          </w:p>
          <w:p w14:paraId="37EA9372" w14:textId="77777777" w:rsidR="00ED0C43" w:rsidRPr="00ED0C43" w:rsidRDefault="00ED0C43" w:rsidP="00ED0C43">
            <w:pPr>
              <w:widowControl w:val="0"/>
              <w:tabs>
                <w:tab w:val="left" w:pos="709"/>
              </w:tabs>
              <w:rPr>
                <w:b/>
              </w:rPr>
            </w:pPr>
          </w:p>
        </w:tc>
        <w:tc>
          <w:tcPr>
            <w:tcW w:w="6305" w:type="dxa"/>
          </w:tcPr>
          <w:p w14:paraId="3D274C5D" w14:textId="77777777" w:rsidR="00ED0C43" w:rsidRPr="00ED0C43" w:rsidRDefault="00ED0C43" w:rsidP="00ED0C43">
            <w:pPr>
              <w:widowControl w:val="0"/>
              <w:tabs>
                <w:tab w:val="left" w:pos="709"/>
              </w:tabs>
            </w:pPr>
            <w:r w:rsidRPr="00ED0C43">
              <w:t>has the meaning given to it in the GDPR;</w:t>
            </w:r>
          </w:p>
        </w:tc>
      </w:tr>
      <w:tr w:rsidR="0098444A" w:rsidRPr="00ED0C43" w14:paraId="2A920B88" w14:textId="77777777" w:rsidTr="00ED0C43">
        <w:tc>
          <w:tcPr>
            <w:tcW w:w="1939" w:type="dxa"/>
          </w:tcPr>
          <w:p w14:paraId="2795A958" w14:textId="77777777" w:rsidR="0098444A" w:rsidRPr="00AB520F" w:rsidRDefault="0098444A" w:rsidP="0098444A">
            <w:pPr>
              <w:widowControl w:val="0"/>
              <w:tabs>
                <w:tab w:val="left" w:pos="709"/>
              </w:tabs>
              <w:rPr>
                <w:b/>
              </w:rPr>
            </w:pPr>
            <w:r w:rsidRPr="00AB520F">
              <w:rPr>
                <w:b/>
              </w:rPr>
              <w:t>“Processor Personnel”</w:t>
            </w:r>
          </w:p>
        </w:tc>
        <w:tc>
          <w:tcPr>
            <w:tcW w:w="6305" w:type="dxa"/>
          </w:tcPr>
          <w:p w14:paraId="338E581B" w14:textId="77777777" w:rsidR="0098444A" w:rsidRDefault="0098444A" w:rsidP="0098444A">
            <w:pPr>
              <w:widowControl w:val="0"/>
              <w:tabs>
                <w:tab w:val="left" w:pos="709"/>
              </w:tabs>
            </w:pPr>
            <w:r w:rsidRPr="0098444A">
              <w:t xml:space="preserve">all directors, officers, employees, agents, consultants and suppliers of the Processor and/or of any Subprocessor engaged in the </w:t>
            </w:r>
            <w:r w:rsidRPr="0098444A">
              <w:lastRenderedPageBreak/>
              <w:t xml:space="preserve">performance of its obligations under </w:t>
            </w:r>
            <w:r w:rsidR="00AB520F">
              <w:t>the</w:t>
            </w:r>
            <w:r w:rsidRPr="0098444A">
              <w:t xml:space="preserve"> Contract;</w:t>
            </w:r>
          </w:p>
          <w:p w14:paraId="76D6D40E" w14:textId="77777777" w:rsidR="00AB520F" w:rsidRPr="0098444A" w:rsidRDefault="00AB520F" w:rsidP="0098444A">
            <w:pPr>
              <w:widowControl w:val="0"/>
              <w:tabs>
                <w:tab w:val="left" w:pos="709"/>
              </w:tabs>
            </w:pPr>
          </w:p>
        </w:tc>
      </w:tr>
      <w:tr w:rsidR="0048793B" w:rsidRPr="00ED0C43" w14:paraId="55D21E38" w14:textId="77777777" w:rsidTr="00ED0C43">
        <w:tc>
          <w:tcPr>
            <w:tcW w:w="1939" w:type="dxa"/>
          </w:tcPr>
          <w:p w14:paraId="3FD1305B" w14:textId="77777777" w:rsidR="0048793B" w:rsidRPr="00ED0C43" w:rsidRDefault="0048793B" w:rsidP="00ED0C43">
            <w:pPr>
              <w:widowControl w:val="0"/>
              <w:tabs>
                <w:tab w:val="left" w:pos="709"/>
              </w:tabs>
              <w:rPr>
                <w:b/>
              </w:rPr>
            </w:pPr>
            <w:r>
              <w:rPr>
                <w:b/>
              </w:rPr>
              <w:lastRenderedPageBreak/>
              <w:t>“Prohibited Acts”</w:t>
            </w:r>
          </w:p>
        </w:tc>
        <w:tc>
          <w:tcPr>
            <w:tcW w:w="6305" w:type="dxa"/>
          </w:tcPr>
          <w:p w14:paraId="5738E5A1" w14:textId="77777777" w:rsidR="0048793B" w:rsidRDefault="0048793B" w:rsidP="0048793B">
            <w:pPr>
              <w:widowControl w:val="0"/>
              <w:tabs>
                <w:tab w:val="left" w:pos="709"/>
              </w:tabs>
            </w:pPr>
            <w:r>
              <w:t>a)</w:t>
            </w:r>
            <w:r>
              <w:tab/>
              <w:t>to directly or indirectly offer, promise or give any person working for or engaged by the Buyer or any other public body a financial or other advantage to:</w:t>
            </w:r>
          </w:p>
          <w:p w14:paraId="3CCE31C6" w14:textId="77777777" w:rsidR="0048793B" w:rsidRDefault="0048793B" w:rsidP="0048793B">
            <w:pPr>
              <w:widowControl w:val="0"/>
              <w:tabs>
                <w:tab w:val="left" w:pos="709"/>
              </w:tabs>
            </w:pPr>
          </w:p>
          <w:p w14:paraId="4D583C11" w14:textId="77777777" w:rsidR="0048793B" w:rsidRDefault="0048793B" w:rsidP="0048793B">
            <w:pPr>
              <w:widowControl w:val="0"/>
              <w:tabs>
                <w:tab w:val="left" w:pos="709"/>
              </w:tabs>
            </w:pPr>
            <w:r>
              <w:t>i)</w:t>
            </w:r>
            <w:r>
              <w:tab/>
              <w:t>induce that person to perform improperly a relevant function or activity; or</w:t>
            </w:r>
          </w:p>
          <w:p w14:paraId="4D05286C" w14:textId="77777777" w:rsidR="0048793B" w:rsidRDefault="0048793B" w:rsidP="0048793B">
            <w:pPr>
              <w:widowControl w:val="0"/>
              <w:tabs>
                <w:tab w:val="left" w:pos="709"/>
              </w:tabs>
            </w:pPr>
          </w:p>
          <w:p w14:paraId="59ECA5AD" w14:textId="77777777" w:rsidR="0048793B" w:rsidRDefault="0048793B" w:rsidP="0048793B">
            <w:pPr>
              <w:widowControl w:val="0"/>
              <w:tabs>
                <w:tab w:val="left" w:pos="709"/>
              </w:tabs>
            </w:pPr>
            <w:r>
              <w:t>ii)</w:t>
            </w:r>
            <w:r>
              <w:tab/>
              <w:t xml:space="preserve">reward that person for improper performance of a relevant function or activity; </w:t>
            </w:r>
          </w:p>
          <w:p w14:paraId="669CD402" w14:textId="77777777" w:rsidR="0048793B" w:rsidRDefault="0048793B" w:rsidP="0048793B">
            <w:pPr>
              <w:widowControl w:val="0"/>
              <w:tabs>
                <w:tab w:val="left" w:pos="709"/>
              </w:tabs>
            </w:pPr>
          </w:p>
          <w:p w14:paraId="297E3BBA" w14:textId="77777777" w:rsidR="0048793B" w:rsidRDefault="0048793B" w:rsidP="0048793B">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Contract; or</w:t>
            </w:r>
          </w:p>
          <w:p w14:paraId="6AC610BB" w14:textId="77777777" w:rsidR="0048793B" w:rsidRDefault="0048793B" w:rsidP="0048793B">
            <w:pPr>
              <w:widowControl w:val="0"/>
              <w:tabs>
                <w:tab w:val="left" w:pos="709"/>
              </w:tabs>
            </w:pPr>
          </w:p>
          <w:p w14:paraId="4B7CBEAF" w14:textId="77777777" w:rsidR="0048793B" w:rsidRDefault="0048793B" w:rsidP="0048793B">
            <w:pPr>
              <w:widowControl w:val="0"/>
              <w:tabs>
                <w:tab w:val="left" w:pos="709"/>
              </w:tabs>
            </w:pPr>
            <w:r>
              <w:t>c)</w:t>
            </w:r>
            <w:r>
              <w:tab/>
              <w:t>committing any offence:</w:t>
            </w:r>
            <w:r>
              <w:tab/>
            </w:r>
          </w:p>
          <w:p w14:paraId="0BAC1705" w14:textId="77777777" w:rsidR="0048793B" w:rsidRDefault="0048793B" w:rsidP="0048793B">
            <w:pPr>
              <w:widowControl w:val="0"/>
              <w:tabs>
                <w:tab w:val="left" w:pos="709"/>
              </w:tabs>
            </w:pPr>
          </w:p>
          <w:p w14:paraId="63FBCD51" w14:textId="77777777" w:rsidR="0048793B" w:rsidRDefault="0048793B" w:rsidP="0048793B">
            <w:pPr>
              <w:widowControl w:val="0"/>
              <w:tabs>
                <w:tab w:val="left" w:pos="709"/>
              </w:tabs>
            </w:pPr>
            <w:r>
              <w:t>i)</w:t>
            </w:r>
            <w:r>
              <w:tab/>
              <w:t>under the Bribery Act 2010 (or any legislation repealed or revoked by such Act); or</w:t>
            </w:r>
          </w:p>
          <w:p w14:paraId="4E008699" w14:textId="77777777" w:rsidR="0048793B" w:rsidRDefault="0048793B" w:rsidP="0048793B">
            <w:pPr>
              <w:widowControl w:val="0"/>
              <w:tabs>
                <w:tab w:val="left" w:pos="709"/>
              </w:tabs>
            </w:pPr>
          </w:p>
          <w:p w14:paraId="05388430" w14:textId="77777777" w:rsidR="0048793B" w:rsidRDefault="0048793B" w:rsidP="0048793B">
            <w:pPr>
              <w:widowControl w:val="0"/>
              <w:tabs>
                <w:tab w:val="left" w:pos="709"/>
              </w:tabs>
            </w:pPr>
            <w:r>
              <w:t>ii)</w:t>
            </w:r>
            <w:r>
              <w:tab/>
              <w:t>under legislation or common law concerning fraudulent acts; or</w:t>
            </w:r>
          </w:p>
          <w:p w14:paraId="6433C86D" w14:textId="77777777" w:rsidR="0048793B" w:rsidRDefault="0048793B" w:rsidP="0048793B">
            <w:pPr>
              <w:widowControl w:val="0"/>
              <w:tabs>
                <w:tab w:val="left" w:pos="709"/>
              </w:tabs>
            </w:pPr>
          </w:p>
          <w:p w14:paraId="319CF722" w14:textId="77777777" w:rsidR="0048793B" w:rsidRDefault="0048793B" w:rsidP="0048793B">
            <w:pPr>
              <w:widowControl w:val="0"/>
              <w:tabs>
                <w:tab w:val="left" w:pos="709"/>
              </w:tabs>
            </w:pPr>
            <w:r>
              <w:t>iii)</w:t>
            </w:r>
            <w:r>
              <w:tab/>
              <w:t xml:space="preserve">defrauding, attempting to defraud or conspiring to defraud the Buyer or other public body; or </w:t>
            </w:r>
          </w:p>
          <w:p w14:paraId="6DC19EA7" w14:textId="77777777" w:rsidR="0048793B" w:rsidRDefault="0048793B" w:rsidP="0048793B">
            <w:pPr>
              <w:widowControl w:val="0"/>
              <w:tabs>
                <w:tab w:val="left" w:pos="709"/>
              </w:tabs>
            </w:pPr>
          </w:p>
          <w:p w14:paraId="37F05B90" w14:textId="77777777" w:rsidR="0048793B" w:rsidRDefault="0048793B" w:rsidP="0048793B">
            <w:pPr>
              <w:widowControl w:val="0"/>
              <w:tabs>
                <w:tab w:val="left" w:pos="709"/>
              </w:tabs>
            </w:pPr>
            <w:r>
              <w:t>d)</w:t>
            </w:r>
            <w:r>
              <w:tab/>
              <w:t>any activity, practice or conduct which would constitute one of the offences listed under (c) above if such activity, practice or conduct had been carried out in the UK;</w:t>
            </w:r>
          </w:p>
          <w:p w14:paraId="1AF5768F" w14:textId="77777777" w:rsidR="0048793B" w:rsidRPr="00ED0C43" w:rsidRDefault="0048793B" w:rsidP="0048793B">
            <w:pPr>
              <w:widowControl w:val="0"/>
              <w:tabs>
                <w:tab w:val="left" w:pos="709"/>
              </w:tabs>
            </w:pPr>
          </w:p>
        </w:tc>
      </w:tr>
      <w:tr w:rsidR="0083449B" w:rsidRPr="00ED0C43" w14:paraId="2EE4766B" w14:textId="77777777" w:rsidTr="00ED0C43">
        <w:tc>
          <w:tcPr>
            <w:tcW w:w="1939" w:type="dxa"/>
          </w:tcPr>
          <w:p w14:paraId="78DE351D" w14:textId="77777777" w:rsidR="0083449B" w:rsidRPr="0083449B" w:rsidRDefault="0083449B" w:rsidP="00ED0C43">
            <w:pPr>
              <w:widowControl w:val="0"/>
              <w:tabs>
                <w:tab w:val="left" w:pos="709"/>
              </w:tabs>
              <w:rPr>
                <w:b/>
              </w:rPr>
            </w:pPr>
            <w:r w:rsidRPr="0083449B">
              <w:rPr>
                <w:b/>
              </w:rPr>
              <w:t>“Protective Measures”</w:t>
            </w:r>
          </w:p>
        </w:tc>
        <w:tc>
          <w:tcPr>
            <w:tcW w:w="6305" w:type="dxa"/>
          </w:tcPr>
          <w:p w14:paraId="7FA89384" w14:textId="77777777" w:rsidR="0083449B" w:rsidRPr="0083449B" w:rsidRDefault="0083449B" w:rsidP="00ED0C43">
            <w:pPr>
              <w:widowControl w:val="0"/>
              <w:tabs>
                <w:tab w:val="left" w:pos="709"/>
              </w:tabs>
            </w:pPr>
            <w:r w:rsidRPr="0083449B">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01302412" w14:textId="77777777" w:rsidR="0083449B" w:rsidRPr="0083449B" w:rsidRDefault="0083449B" w:rsidP="00ED0C43">
            <w:pPr>
              <w:widowControl w:val="0"/>
              <w:tabs>
                <w:tab w:val="left" w:pos="709"/>
              </w:tabs>
            </w:pPr>
          </w:p>
        </w:tc>
      </w:tr>
      <w:tr w:rsidR="00ED0C43" w:rsidRPr="00ED0C43" w14:paraId="2A47F664" w14:textId="77777777" w:rsidTr="00ED0C43">
        <w:tc>
          <w:tcPr>
            <w:tcW w:w="1939" w:type="dxa"/>
          </w:tcPr>
          <w:p w14:paraId="0D9FC356" w14:textId="77777777" w:rsidR="00ED0C43" w:rsidRPr="00ED0C43" w:rsidRDefault="00ED0C43" w:rsidP="00ED0C43">
            <w:pPr>
              <w:widowControl w:val="0"/>
              <w:tabs>
                <w:tab w:val="left" w:pos="709"/>
              </w:tabs>
              <w:rPr>
                <w:b/>
              </w:rPr>
            </w:pPr>
            <w:r w:rsidRPr="00ED0C43">
              <w:rPr>
                <w:b/>
              </w:rPr>
              <w:t>"Purchase Order Number"</w:t>
            </w:r>
          </w:p>
          <w:p w14:paraId="45157EC4" w14:textId="77777777" w:rsidR="00ED0C43" w:rsidRPr="00ED0C43" w:rsidRDefault="00ED0C43" w:rsidP="00ED0C43">
            <w:pPr>
              <w:widowControl w:val="0"/>
              <w:tabs>
                <w:tab w:val="left" w:pos="709"/>
              </w:tabs>
              <w:rPr>
                <w:b/>
              </w:rPr>
            </w:pPr>
          </w:p>
          <w:p w14:paraId="64ACF018" w14:textId="77777777" w:rsidR="00ED0C43" w:rsidRPr="00ED0C43" w:rsidRDefault="00ED0C43" w:rsidP="00ED0C43">
            <w:pPr>
              <w:widowControl w:val="0"/>
              <w:tabs>
                <w:tab w:val="left" w:pos="709"/>
              </w:tabs>
              <w:rPr>
                <w:b/>
              </w:rPr>
            </w:pPr>
          </w:p>
        </w:tc>
        <w:tc>
          <w:tcPr>
            <w:tcW w:w="6305" w:type="dxa"/>
          </w:tcPr>
          <w:p w14:paraId="5983A46E" w14:textId="77777777" w:rsidR="00ED0C43" w:rsidRPr="00ED0C43" w:rsidRDefault="00ED0C43" w:rsidP="00ED0C43">
            <w:pPr>
              <w:widowControl w:val="0"/>
              <w:tabs>
                <w:tab w:val="left" w:pos="709"/>
              </w:tabs>
            </w:pPr>
            <w:r w:rsidRPr="00ED0C43">
              <w:t xml:space="preserve">means the Buyer’s unique number relating to the order for Deliverables to be supplied by the Supplier to the Buyer in accordance with the terms of the Contract; </w:t>
            </w:r>
          </w:p>
        </w:tc>
      </w:tr>
      <w:tr w:rsidR="00B6146A" w:rsidRPr="00ED0C43" w14:paraId="45C9000D" w14:textId="77777777" w:rsidTr="00ED0C43">
        <w:tc>
          <w:tcPr>
            <w:tcW w:w="1939" w:type="dxa"/>
          </w:tcPr>
          <w:p w14:paraId="25C4196B" w14:textId="77777777" w:rsidR="00B6146A" w:rsidRPr="00ED0C43" w:rsidRDefault="00B6146A" w:rsidP="00B6146A">
            <w:pPr>
              <w:widowControl w:val="0"/>
              <w:tabs>
                <w:tab w:val="left" w:pos="709"/>
              </w:tabs>
              <w:rPr>
                <w:b/>
              </w:rPr>
            </w:pPr>
            <w:r>
              <w:rPr>
                <w:b/>
              </w:rPr>
              <w:t>“Recall”</w:t>
            </w:r>
          </w:p>
        </w:tc>
        <w:tc>
          <w:tcPr>
            <w:tcW w:w="6305" w:type="dxa"/>
          </w:tcPr>
          <w:p w14:paraId="6F0FF576" w14:textId="77777777" w:rsidR="00B6146A" w:rsidRDefault="00B6146A" w:rsidP="00B6146A">
            <w:pPr>
              <w:widowControl w:val="0"/>
              <w:tabs>
                <w:tab w:val="left" w:pos="709"/>
              </w:tabs>
            </w:pPr>
            <w:r w:rsidRPr="00B6146A">
              <w:t xml:space="preserve">a request by the Supplier to return Goods to the Supplier or the manufacturer after the discovery of safety issues or defects (including defects in the right </w:t>
            </w:r>
            <w:r>
              <w:t>intellectual property</w:t>
            </w:r>
            <w:r w:rsidRPr="00B6146A">
              <w:t xml:space="preserve"> rights) that might endanger health or hinder performance;</w:t>
            </w:r>
          </w:p>
          <w:p w14:paraId="524896AB" w14:textId="77777777" w:rsidR="00B6146A" w:rsidRPr="00ED0C43" w:rsidRDefault="00B6146A" w:rsidP="00B6146A">
            <w:pPr>
              <w:widowControl w:val="0"/>
              <w:tabs>
                <w:tab w:val="left" w:pos="709"/>
              </w:tabs>
            </w:pPr>
          </w:p>
        </w:tc>
      </w:tr>
      <w:tr w:rsidR="00063E1A" w:rsidRPr="00ED0C43" w14:paraId="4AC59463" w14:textId="77777777" w:rsidTr="00ED0C43">
        <w:tc>
          <w:tcPr>
            <w:tcW w:w="1939" w:type="dxa"/>
          </w:tcPr>
          <w:p w14:paraId="4B13DC12" w14:textId="77777777" w:rsidR="00063E1A" w:rsidRPr="00ED0C43" w:rsidRDefault="00063E1A" w:rsidP="00ED0C43">
            <w:pPr>
              <w:widowControl w:val="0"/>
              <w:tabs>
                <w:tab w:val="left" w:pos="709"/>
              </w:tabs>
              <w:rPr>
                <w:b/>
              </w:rPr>
            </w:pPr>
            <w:r>
              <w:rPr>
                <w:b/>
              </w:rPr>
              <w:t>“Relevant Requirements”</w:t>
            </w:r>
          </w:p>
        </w:tc>
        <w:tc>
          <w:tcPr>
            <w:tcW w:w="6305" w:type="dxa"/>
          </w:tcPr>
          <w:p w14:paraId="53EE8737" w14:textId="77777777" w:rsidR="00063E1A" w:rsidRDefault="00063E1A" w:rsidP="00ED0C43">
            <w:pPr>
              <w:widowControl w:val="0"/>
              <w:tabs>
                <w:tab w:val="left" w:pos="709"/>
              </w:tabs>
            </w:pPr>
            <w:r w:rsidRPr="00063E1A">
              <w:t>applicable Law relating to bribery, corruption and fraud, including the Bribery Act 2010 and any guidance issued by the Secretary of State pursuant to section 9 of the Bribery Act 2010</w:t>
            </w:r>
            <w:r>
              <w:t>;</w:t>
            </w:r>
          </w:p>
          <w:p w14:paraId="00C6194F" w14:textId="77777777" w:rsidR="00063E1A" w:rsidRPr="00ED0C43" w:rsidRDefault="00063E1A" w:rsidP="00ED0C43">
            <w:pPr>
              <w:widowControl w:val="0"/>
              <w:tabs>
                <w:tab w:val="left" w:pos="709"/>
              </w:tabs>
            </w:pPr>
          </w:p>
        </w:tc>
      </w:tr>
      <w:tr w:rsidR="00D31CD6" w:rsidRPr="00ED0C43" w14:paraId="10728193" w14:textId="77777777" w:rsidTr="00ED0C43">
        <w:tc>
          <w:tcPr>
            <w:tcW w:w="1939" w:type="dxa"/>
          </w:tcPr>
          <w:p w14:paraId="18DA65A5" w14:textId="77777777" w:rsidR="00D31CD6" w:rsidRPr="00ED0C43" w:rsidRDefault="00D31CD6" w:rsidP="00ED0C43">
            <w:pPr>
              <w:widowControl w:val="0"/>
              <w:tabs>
                <w:tab w:val="left" w:pos="709"/>
              </w:tabs>
              <w:rPr>
                <w:b/>
              </w:rPr>
            </w:pPr>
            <w:r>
              <w:rPr>
                <w:b/>
              </w:rPr>
              <w:lastRenderedPageBreak/>
              <w:t>“Relevant Tax Authority”</w:t>
            </w:r>
          </w:p>
        </w:tc>
        <w:tc>
          <w:tcPr>
            <w:tcW w:w="6305" w:type="dxa"/>
          </w:tcPr>
          <w:p w14:paraId="0D7A3B6B" w14:textId="77777777" w:rsidR="00D31CD6" w:rsidRDefault="00D31CD6" w:rsidP="00ED0C43">
            <w:pPr>
              <w:widowControl w:val="0"/>
              <w:tabs>
                <w:tab w:val="left" w:pos="709"/>
              </w:tabs>
            </w:pPr>
            <w:r w:rsidRPr="00D31CD6">
              <w:t>HMRC, or, if applicable, the tax authority in the jurisdiction in which the Supplier is established;</w:t>
            </w:r>
          </w:p>
          <w:p w14:paraId="25462E7F" w14:textId="77777777" w:rsidR="00D31CD6" w:rsidRPr="00ED0C43" w:rsidRDefault="00D31CD6" w:rsidP="00ED0C43">
            <w:pPr>
              <w:widowControl w:val="0"/>
              <w:tabs>
                <w:tab w:val="left" w:pos="709"/>
              </w:tabs>
            </w:pPr>
          </w:p>
        </w:tc>
      </w:tr>
      <w:tr w:rsidR="00ED0C43" w:rsidRPr="00ED0C43" w14:paraId="4E24917A" w14:textId="77777777" w:rsidTr="00ED0C43">
        <w:tc>
          <w:tcPr>
            <w:tcW w:w="1939" w:type="dxa"/>
          </w:tcPr>
          <w:p w14:paraId="13E1AA2A" w14:textId="77777777" w:rsidR="00ED0C43" w:rsidRPr="00ED0C43" w:rsidRDefault="00ED0C43" w:rsidP="00ED0C43">
            <w:pPr>
              <w:widowControl w:val="0"/>
              <w:tabs>
                <w:tab w:val="left" w:pos="709"/>
              </w:tabs>
              <w:rPr>
                <w:b/>
              </w:rPr>
            </w:pPr>
            <w:r w:rsidRPr="00ED0C43">
              <w:rPr>
                <w:b/>
              </w:rPr>
              <w:t>"Regulations"</w:t>
            </w:r>
          </w:p>
          <w:p w14:paraId="5349C4DB" w14:textId="77777777" w:rsidR="00ED0C43" w:rsidRPr="00ED0C43" w:rsidRDefault="00ED0C43" w:rsidP="00ED0C43">
            <w:pPr>
              <w:widowControl w:val="0"/>
              <w:tabs>
                <w:tab w:val="left" w:pos="709"/>
              </w:tabs>
              <w:rPr>
                <w:b/>
              </w:rPr>
            </w:pPr>
          </w:p>
          <w:p w14:paraId="5011D6DB" w14:textId="77777777" w:rsidR="00ED0C43" w:rsidRPr="00ED0C43" w:rsidRDefault="00ED0C43" w:rsidP="00ED0C43">
            <w:pPr>
              <w:widowControl w:val="0"/>
              <w:tabs>
                <w:tab w:val="left" w:pos="709"/>
              </w:tabs>
              <w:rPr>
                <w:b/>
              </w:rPr>
            </w:pPr>
          </w:p>
        </w:tc>
        <w:tc>
          <w:tcPr>
            <w:tcW w:w="6305" w:type="dxa"/>
          </w:tcPr>
          <w:p w14:paraId="576C6C78" w14:textId="77777777" w:rsidR="00ED0C43" w:rsidRDefault="00ED0C43" w:rsidP="00ED0C43">
            <w:pPr>
              <w:widowControl w:val="0"/>
              <w:tabs>
                <w:tab w:val="left" w:pos="709"/>
              </w:tabs>
            </w:pPr>
            <w:r w:rsidRPr="00ED0C43">
              <w:t>the Public Contracts Regulations 2015 and/or the Public Contracts (Scotland) Regulations 2015 (as the context requires) as amended from time to time;</w:t>
            </w:r>
          </w:p>
          <w:p w14:paraId="758A1A6C" w14:textId="77777777" w:rsidR="00123A9A" w:rsidRPr="00ED0C43" w:rsidRDefault="00123A9A" w:rsidP="00ED0C43">
            <w:pPr>
              <w:widowControl w:val="0"/>
              <w:tabs>
                <w:tab w:val="left" w:pos="709"/>
              </w:tabs>
            </w:pPr>
          </w:p>
        </w:tc>
      </w:tr>
      <w:tr w:rsidR="00ED0C43" w:rsidRPr="00ED0C43" w14:paraId="72AC8123" w14:textId="77777777" w:rsidTr="00ED0C43">
        <w:tc>
          <w:tcPr>
            <w:tcW w:w="1939" w:type="dxa"/>
          </w:tcPr>
          <w:p w14:paraId="6BEDD30E" w14:textId="77777777" w:rsidR="00ED0C43" w:rsidRPr="00ED0C43" w:rsidRDefault="00ED0C43" w:rsidP="00ED0C43">
            <w:pPr>
              <w:widowControl w:val="0"/>
              <w:tabs>
                <w:tab w:val="left" w:pos="709"/>
              </w:tabs>
              <w:rPr>
                <w:b/>
              </w:rPr>
            </w:pPr>
            <w:r w:rsidRPr="00ED0C43">
              <w:rPr>
                <w:b/>
              </w:rPr>
              <w:t>"Request for Information"</w:t>
            </w:r>
          </w:p>
          <w:p w14:paraId="1DC6A2D8" w14:textId="77777777" w:rsidR="00ED0C43" w:rsidRPr="00ED0C43" w:rsidRDefault="00ED0C43" w:rsidP="00ED0C43">
            <w:pPr>
              <w:widowControl w:val="0"/>
              <w:tabs>
                <w:tab w:val="left" w:pos="709"/>
              </w:tabs>
              <w:rPr>
                <w:b/>
              </w:rPr>
            </w:pPr>
          </w:p>
          <w:p w14:paraId="6861FB87" w14:textId="77777777" w:rsidR="00ED0C43" w:rsidRPr="00ED0C43" w:rsidRDefault="00ED0C43" w:rsidP="00ED0C43">
            <w:pPr>
              <w:widowControl w:val="0"/>
              <w:tabs>
                <w:tab w:val="left" w:pos="709"/>
              </w:tabs>
              <w:rPr>
                <w:b/>
              </w:rPr>
            </w:pPr>
          </w:p>
        </w:tc>
        <w:tc>
          <w:tcPr>
            <w:tcW w:w="6305" w:type="dxa"/>
          </w:tcPr>
          <w:p w14:paraId="11FB59B0" w14:textId="77777777" w:rsidR="00ED0C43" w:rsidRPr="00ED0C43" w:rsidRDefault="00ED0C43" w:rsidP="00ED0C43">
            <w:pPr>
              <w:widowControl w:val="0"/>
              <w:tabs>
                <w:tab w:val="left" w:pos="709"/>
              </w:tabs>
            </w:pPr>
            <w:r w:rsidRPr="00ED0C43">
              <w:t xml:space="preserve">has the meaning set out in the FOIA or the Environmental Information Regulations 2004 as relevant (where the meaning set out for the term "request" shall apply); </w:t>
            </w:r>
          </w:p>
        </w:tc>
      </w:tr>
      <w:tr w:rsidR="00ED0C43" w:rsidRPr="00ED0C43" w14:paraId="5984B643" w14:textId="77777777" w:rsidTr="00ED0C43">
        <w:tc>
          <w:tcPr>
            <w:tcW w:w="1939" w:type="dxa"/>
          </w:tcPr>
          <w:p w14:paraId="5EE31180" w14:textId="77777777" w:rsidR="00ED0C43" w:rsidRPr="00ED0C43" w:rsidRDefault="00ED0C43" w:rsidP="00ED0C43">
            <w:pPr>
              <w:widowControl w:val="0"/>
              <w:tabs>
                <w:tab w:val="left" w:pos="709"/>
              </w:tabs>
              <w:spacing w:line="240" w:lineRule="atLeast"/>
              <w:rPr>
                <w:b/>
              </w:rPr>
            </w:pPr>
            <w:r w:rsidRPr="00ED0C43">
              <w:rPr>
                <w:b/>
              </w:rPr>
              <w:t>"Services"</w:t>
            </w:r>
          </w:p>
          <w:p w14:paraId="48234A05" w14:textId="77777777" w:rsidR="00ED0C43" w:rsidRPr="00ED0C43" w:rsidRDefault="00ED0C43" w:rsidP="00ED0C43">
            <w:pPr>
              <w:widowControl w:val="0"/>
              <w:tabs>
                <w:tab w:val="left" w:pos="709"/>
              </w:tabs>
              <w:spacing w:line="240" w:lineRule="atLeast"/>
              <w:rPr>
                <w:b/>
              </w:rPr>
            </w:pPr>
          </w:p>
          <w:p w14:paraId="0CDB7896" w14:textId="77777777" w:rsidR="00ED0C43" w:rsidRPr="00ED0C43" w:rsidRDefault="00ED0C43" w:rsidP="00ED0C43">
            <w:pPr>
              <w:widowControl w:val="0"/>
              <w:tabs>
                <w:tab w:val="left" w:pos="709"/>
              </w:tabs>
              <w:spacing w:line="240" w:lineRule="atLeast"/>
              <w:rPr>
                <w:b/>
              </w:rPr>
            </w:pPr>
          </w:p>
        </w:tc>
        <w:tc>
          <w:tcPr>
            <w:tcW w:w="6305" w:type="dxa"/>
          </w:tcPr>
          <w:p w14:paraId="5AADD301" w14:textId="77777777" w:rsidR="00ED0C43" w:rsidRPr="00ED0C43" w:rsidRDefault="00ED0C43" w:rsidP="00ED0C43">
            <w:pPr>
              <w:widowControl w:val="0"/>
              <w:tabs>
                <w:tab w:val="left" w:pos="709"/>
              </w:tabs>
              <w:spacing w:line="240" w:lineRule="atLeast"/>
            </w:pPr>
            <w:r w:rsidRPr="00ED0C43">
              <w:t xml:space="preserve">means the services to be supplied by the Supplier to the Buyer under the Contract;  </w:t>
            </w:r>
          </w:p>
        </w:tc>
      </w:tr>
      <w:tr w:rsidR="00ED0C43" w:rsidRPr="00ED0C43" w14:paraId="22F07B5F" w14:textId="77777777" w:rsidTr="00ED0C43">
        <w:tc>
          <w:tcPr>
            <w:tcW w:w="1939" w:type="dxa"/>
          </w:tcPr>
          <w:p w14:paraId="53510D91" w14:textId="77777777" w:rsidR="00ED0C43" w:rsidRPr="00ED0C43" w:rsidRDefault="00ED0C43" w:rsidP="00ED0C43">
            <w:pPr>
              <w:widowControl w:val="0"/>
              <w:tabs>
                <w:tab w:val="left" w:pos="709"/>
              </w:tabs>
              <w:rPr>
                <w:b/>
              </w:rPr>
            </w:pPr>
            <w:r w:rsidRPr="00ED0C43">
              <w:rPr>
                <w:b/>
              </w:rPr>
              <w:t>"Specification"</w:t>
            </w:r>
          </w:p>
          <w:p w14:paraId="67825CB9" w14:textId="77777777" w:rsidR="00ED0C43" w:rsidRPr="00ED0C43" w:rsidRDefault="00ED0C43" w:rsidP="00ED0C43">
            <w:pPr>
              <w:widowControl w:val="0"/>
              <w:tabs>
                <w:tab w:val="left" w:pos="709"/>
              </w:tabs>
              <w:rPr>
                <w:b/>
              </w:rPr>
            </w:pPr>
          </w:p>
          <w:p w14:paraId="0F2C1860" w14:textId="77777777" w:rsidR="00ED0C43" w:rsidRPr="00ED0C43" w:rsidRDefault="00ED0C43" w:rsidP="00ED0C43">
            <w:pPr>
              <w:widowControl w:val="0"/>
              <w:tabs>
                <w:tab w:val="left" w:pos="709"/>
              </w:tabs>
              <w:rPr>
                <w:b/>
              </w:rPr>
            </w:pPr>
          </w:p>
          <w:p w14:paraId="29AFD552" w14:textId="77777777" w:rsidR="00ED0C43" w:rsidRPr="00ED0C43" w:rsidRDefault="00ED0C43" w:rsidP="00ED0C43">
            <w:pPr>
              <w:widowControl w:val="0"/>
              <w:tabs>
                <w:tab w:val="left" w:pos="709"/>
              </w:tabs>
              <w:rPr>
                <w:b/>
              </w:rPr>
            </w:pPr>
          </w:p>
        </w:tc>
        <w:tc>
          <w:tcPr>
            <w:tcW w:w="6305" w:type="dxa"/>
          </w:tcPr>
          <w:p w14:paraId="59977857" w14:textId="77777777" w:rsidR="00ED0C43" w:rsidRPr="00ED0C43" w:rsidRDefault="00ED0C43" w:rsidP="00123A9A">
            <w:pPr>
              <w:widowControl w:val="0"/>
              <w:tabs>
                <w:tab w:val="left" w:pos="709"/>
              </w:tabs>
            </w:pPr>
            <w:r w:rsidRPr="00ED0C43">
              <w:t xml:space="preserve">means the specification for the Deliverables to be supplied by the Supplier to the Buyer (including as to quantity, description and quality) as specified in </w:t>
            </w:r>
            <w:r w:rsidR="00123A9A">
              <w:t>Part B of Annex A to the Letter</w:t>
            </w:r>
            <w:r w:rsidRPr="00ED0C43">
              <w:t xml:space="preserve">; </w:t>
            </w:r>
          </w:p>
        </w:tc>
      </w:tr>
      <w:tr w:rsidR="00123A9A" w:rsidRPr="00ED0C43" w14:paraId="38F31D66" w14:textId="77777777" w:rsidTr="00ED0C43">
        <w:tc>
          <w:tcPr>
            <w:tcW w:w="1939" w:type="dxa"/>
          </w:tcPr>
          <w:p w14:paraId="7EB9B636" w14:textId="77777777" w:rsidR="00123A9A" w:rsidRPr="00ED0C43" w:rsidRDefault="00123A9A" w:rsidP="00ED0C43">
            <w:pPr>
              <w:widowControl w:val="0"/>
              <w:tabs>
                <w:tab w:val="left" w:pos="709"/>
              </w:tabs>
              <w:rPr>
                <w:b/>
              </w:rPr>
            </w:pPr>
            <w:r>
              <w:rPr>
                <w:b/>
              </w:rPr>
              <w:t xml:space="preserve">“Special Term” </w:t>
            </w:r>
          </w:p>
        </w:tc>
        <w:tc>
          <w:tcPr>
            <w:tcW w:w="6305" w:type="dxa"/>
          </w:tcPr>
          <w:p w14:paraId="3590397E" w14:textId="77777777" w:rsidR="00123A9A" w:rsidRDefault="00123A9A" w:rsidP="00ED0C43">
            <w:pPr>
              <w:widowControl w:val="0"/>
              <w:tabs>
                <w:tab w:val="left" w:pos="709"/>
              </w:tabs>
            </w:pPr>
            <w:r>
              <w:t>any special term specified in Annex D to the Letter;</w:t>
            </w:r>
          </w:p>
          <w:p w14:paraId="78FA649F" w14:textId="77777777" w:rsidR="00123A9A" w:rsidRPr="00ED0C43" w:rsidRDefault="00123A9A" w:rsidP="00ED0C43">
            <w:pPr>
              <w:widowControl w:val="0"/>
              <w:tabs>
                <w:tab w:val="left" w:pos="709"/>
              </w:tabs>
            </w:pPr>
          </w:p>
        </w:tc>
      </w:tr>
      <w:tr w:rsidR="00ED0C43" w:rsidRPr="00ED0C43" w14:paraId="35A50D8D" w14:textId="77777777" w:rsidTr="00ED0C43">
        <w:tc>
          <w:tcPr>
            <w:tcW w:w="1939" w:type="dxa"/>
          </w:tcPr>
          <w:p w14:paraId="61BBB2C9" w14:textId="77777777" w:rsidR="00ED0C43" w:rsidRPr="00ED0C43" w:rsidRDefault="00ED0C43" w:rsidP="00ED0C43">
            <w:pPr>
              <w:widowControl w:val="0"/>
              <w:tabs>
                <w:tab w:val="left" w:pos="709"/>
              </w:tabs>
              <w:rPr>
                <w:b/>
              </w:rPr>
            </w:pPr>
            <w:r w:rsidRPr="00ED0C43">
              <w:rPr>
                <w:b/>
              </w:rPr>
              <w:t>"Staff Vetting Procedures"</w:t>
            </w:r>
          </w:p>
          <w:p w14:paraId="78C6B5F6" w14:textId="77777777" w:rsidR="00ED0C43" w:rsidRPr="00ED0C43" w:rsidRDefault="00ED0C43" w:rsidP="00ED0C43">
            <w:pPr>
              <w:widowControl w:val="0"/>
              <w:tabs>
                <w:tab w:val="left" w:pos="709"/>
              </w:tabs>
              <w:rPr>
                <w:b/>
              </w:rPr>
            </w:pPr>
          </w:p>
          <w:p w14:paraId="7A3FA29D" w14:textId="77777777" w:rsidR="00ED0C43" w:rsidRPr="00ED0C43" w:rsidRDefault="00ED0C43" w:rsidP="00ED0C43">
            <w:pPr>
              <w:widowControl w:val="0"/>
              <w:tabs>
                <w:tab w:val="left" w:pos="709"/>
              </w:tabs>
              <w:rPr>
                <w:b/>
              </w:rPr>
            </w:pPr>
          </w:p>
        </w:tc>
        <w:tc>
          <w:tcPr>
            <w:tcW w:w="6305" w:type="dxa"/>
          </w:tcPr>
          <w:p w14:paraId="764E51CD" w14:textId="77777777" w:rsidR="00ED0C43" w:rsidRPr="00ED0C43" w:rsidRDefault="00ED0C43" w:rsidP="00ED0C43">
            <w:pPr>
              <w:widowControl w:val="0"/>
              <w:tabs>
                <w:tab w:val="left" w:pos="709"/>
              </w:tabs>
            </w:pPr>
            <w:r w:rsidRPr="00ED0C43">
              <w:t xml:space="preserve">means vetting procedures that accord with good industry practice or, where applicable, the Buyer’s procedures for the vetting of personnel as provided to the Supplier from time to time;  </w:t>
            </w:r>
          </w:p>
        </w:tc>
      </w:tr>
      <w:tr w:rsidR="00ED0C43" w:rsidRPr="00ED0C43" w14:paraId="4D8191A9" w14:textId="77777777" w:rsidTr="00ED0C43">
        <w:tc>
          <w:tcPr>
            <w:tcW w:w="1939" w:type="dxa"/>
          </w:tcPr>
          <w:p w14:paraId="1805993D" w14:textId="77777777" w:rsidR="00ED0C43" w:rsidRPr="00ED0C43" w:rsidRDefault="00ED0C43" w:rsidP="00ED0C43">
            <w:pPr>
              <w:widowControl w:val="0"/>
              <w:tabs>
                <w:tab w:val="left" w:pos="709"/>
              </w:tabs>
              <w:rPr>
                <w:b/>
              </w:rPr>
            </w:pPr>
            <w:r w:rsidRPr="00ED0C43">
              <w:rPr>
                <w:b/>
              </w:rPr>
              <w:t>"Subprocessor"</w:t>
            </w:r>
          </w:p>
          <w:p w14:paraId="29D489C9" w14:textId="77777777" w:rsidR="00ED0C43" w:rsidRPr="00ED0C43" w:rsidRDefault="00ED0C43" w:rsidP="00ED0C43">
            <w:pPr>
              <w:widowControl w:val="0"/>
              <w:tabs>
                <w:tab w:val="left" w:pos="709"/>
              </w:tabs>
              <w:rPr>
                <w:b/>
              </w:rPr>
            </w:pPr>
          </w:p>
          <w:p w14:paraId="59B6A894" w14:textId="77777777" w:rsidR="00ED0C43" w:rsidRPr="00ED0C43" w:rsidRDefault="00ED0C43" w:rsidP="00ED0C43">
            <w:pPr>
              <w:widowControl w:val="0"/>
              <w:tabs>
                <w:tab w:val="left" w:pos="709"/>
              </w:tabs>
              <w:rPr>
                <w:b/>
              </w:rPr>
            </w:pPr>
          </w:p>
        </w:tc>
        <w:tc>
          <w:tcPr>
            <w:tcW w:w="6305" w:type="dxa"/>
          </w:tcPr>
          <w:p w14:paraId="4F6E1752" w14:textId="77777777" w:rsidR="00ED0C43" w:rsidRPr="00ED0C43" w:rsidRDefault="00ED0C43" w:rsidP="00ED0C43">
            <w:pPr>
              <w:widowControl w:val="0"/>
              <w:tabs>
                <w:tab w:val="left" w:pos="709"/>
              </w:tabs>
            </w:pPr>
            <w:r w:rsidRPr="00ED0C43">
              <w:t>any third Party appointed to process Personal Data on behalf of the Supplier related to the Contract;</w:t>
            </w:r>
          </w:p>
        </w:tc>
      </w:tr>
      <w:tr w:rsidR="00ED0C43" w:rsidRPr="00ED0C43" w14:paraId="2BE32D68" w14:textId="77777777" w:rsidTr="00ED0C43">
        <w:tc>
          <w:tcPr>
            <w:tcW w:w="1939" w:type="dxa"/>
          </w:tcPr>
          <w:p w14:paraId="7EBDD74F" w14:textId="77777777" w:rsidR="00ED0C43" w:rsidRPr="00ED0C43" w:rsidRDefault="00ED0C43" w:rsidP="00ED0C43">
            <w:pPr>
              <w:widowControl w:val="0"/>
              <w:tabs>
                <w:tab w:val="left" w:pos="709"/>
              </w:tabs>
              <w:rPr>
                <w:b/>
              </w:rPr>
            </w:pPr>
            <w:r w:rsidRPr="00ED0C43">
              <w:rPr>
                <w:b/>
              </w:rPr>
              <w:t xml:space="preserve">"Supplier Staff" </w:t>
            </w:r>
          </w:p>
          <w:p w14:paraId="53F9E683" w14:textId="77777777" w:rsidR="00ED0C43" w:rsidRPr="00ED0C43" w:rsidRDefault="00ED0C43" w:rsidP="00ED0C43">
            <w:pPr>
              <w:widowControl w:val="0"/>
              <w:tabs>
                <w:tab w:val="left" w:pos="709"/>
              </w:tabs>
              <w:rPr>
                <w:b/>
              </w:rPr>
            </w:pPr>
          </w:p>
          <w:p w14:paraId="350D1053" w14:textId="77777777" w:rsidR="00ED0C43" w:rsidRPr="00ED0C43" w:rsidRDefault="00ED0C43" w:rsidP="00ED0C43">
            <w:pPr>
              <w:widowControl w:val="0"/>
              <w:tabs>
                <w:tab w:val="left" w:pos="709"/>
              </w:tabs>
              <w:rPr>
                <w:b/>
              </w:rPr>
            </w:pPr>
          </w:p>
          <w:p w14:paraId="513806BC" w14:textId="77777777" w:rsidR="00ED0C43" w:rsidRPr="00ED0C43" w:rsidRDefault="00ED0C43" w:rsidP="00ED0C43">
            <w:pPr>
              <w:widowControl w:val="0"/>
              <w:tabs>
                <w:tab w:val="left" w:pos="709"/>
              </w:tabs>
              <w:rPr>
                <w:b/>
              </w:rPr>
            </w:pPr>
          </w:p>
        </w:tc>
        <w:tc>
          <w:tcPr>
            <w:tcW w:w="6305" w:type="dxa"/>
          </w:tcPr>
          <w:p w14:paraId="6D67382E" w14:textId="77777777" w:rsidR="00ED0C43" w:rsidRPr="00ED0C43" w:rsidRDefault="00ED0C43" w:rsidP="00FE0158">
            <w:pPr>
              <w:widowControl w:val="0"/>
              <w:tabs>
                <w:tab w:val="left" w:pos="709"/>
              </w:tabs>
            </w:pPr>
            <w:r w:rsidRPr="00ED0C43">
              <w:t xml:space="preserve">all directors, officers, employees, agents, consultants and contractors of the Supplier and/or of any </w:t>
            </w:r>
            <w:r w:rsidR="00DE082C">
              <w:t>s</w:t>
            </w:r>
            <w:r w:rsidRPr="00ED0C43">
              <w:t xml:space="preserve">ubcontractor engaged in the performance of the Supplier’s obligations under </w:t>
            </w:r>
            <w:r w:rsidR="00FE0158">
              <w:t>the</w:t>
            </w:r>
            <w:r w:rsidRPr="00ED0C43">
              <w:t xml:space="preserve"> Contract;</w:t>
            </w:r>
          </w:p>
        </w:tc>
      </w:tr>
      <w:tr w:rsidR="00ED0C43" w:rsidRPr="00ED0C43" w14:paraId="088D0A5C" w14:textId="77777777" w:rsidTr="00ED0C43">
        <w:tc>
          <w:tcPr>
            <w:tcW w:w="1939" w:type="dxa"/>
          </w:tcPr>
          <w:p w14:paraId="4551A973" w14:textId="77777777" w:rsidR="00ED0C43" w:rsidRPr="00ED0C43" w:rsidRDefault="00ED0C43" w:rsidP="00ED0C43">
            <w:pPr>
              <w:widowControl w:val="0"/>
              <w:tabs>
                <w:tab w:val="left" w:pos="709"/>
              </w:tabs>
              <w:rPr>
                <w:b/>
              </w:rPr>
            </w:pPr>
            <w:r w:rsidRPr="00ED0C43">
              <w:rPr>
                <w:b/>
              </w:rPr>
              <w:t>"Supplier"</w:t>
            </w:r>
          </w:p>
          <w:p w14:paraId="68DE833B" w14:textId="77777777" w:rsidR="00ED0C43" w:rsidRPr="00ED0C43" w:rsidRDefault="00ED0C43" w:rsidP="00ED0C43">
            <w:pPr>
              <w:widowControl w:val="0"/>
              <w:tabs>
                <w:tab w:val="left" w:pos="709"/>
              </w:tabs>
              <w:rPr>
                <w:b/>
              </w:rPr>
            </w:pPr>
          </w:p>
        </w:tc>
        <w:tc>
          <w:tcPr>
            <w:tcW w:w="6305" w:type="dxa"/>
          </w:tcPr>
          <w:p w14:paraId="3B5D6233" w14:textId="77777777" w:rsidR="00ED0C43" w:rsidRPr="00ED0C43" w:rsidRDefault="00ED0C43" w:rsidP="00FE0158">
            <w:pPr>
              <w:widowControl w:val="0"/>
              <w:tabs>
                <w:tab w:val="left" w:pos="709"/>
              </w:tabs>
            </w:pPr>
            <w:r w:rsidRPr="00ED0C43">
              <w:t xml:space="preserve">means the person named as Supplier in the </w:t>
            </w:r>
            <w:r w:rsidR="00FE0158">
              <w:t>Letter</w:t>
            </w:r>
            <w:r w:rsidRPr="00ED0C43">
              <w:t>;</w:t>
            </w:r>
          </w:p>
        </w:tc>
      </w:tr>
      <w:tr w:rsidR="00ED0C43" w:rsidRPr="00ED0C43" w14:paraId="0094DEA7" w14:textId="77777777" w:rsidTr="00ED0C43">
        <w:tc>
          <w:tcPr>
            <w:tcW w:w="1939" w:type="dxa"/>
          </w:tcPr>
          <w:p w14:paraId="25D31802" w14:textId="77777777" w:rsidR="00ED0C43" w:rsidRPr="00ED0C43" w:rsidRDefault="00ED0C43" w:rsidP="00ED0C43">
            <w:pPr>
              <w:widowControl w:val="0"/>
              <w:tabs>
                <w:tab w:val="left" w:pos="709"/>
              </w:tabs>
              <w:spacing w:line="240" w:lineRule="atLeast"/>
              <w:rPr>
                <w:b/>
              </w:rPr>
            </w:pPr>
            <w:r w:rsidRPr="00ED0C43">
              <w:rPr>
                <w:b/>
              </w:rPr>
              <w:t>"Term"</w:t>
            </w:r>
          </w:p>
          <w:p w14:paraId="2E4CBB20" w14:textId="77777777" w:rsidR="00ED0C43" w:rsidRPr="00ED0C43" w:rsidRDefault="00ED0C43" w:rsidP="00ED0C43">
            <w:pPr>
              <w:widowControl w:val="0"/>
              <w:tabs>
                <w:tab w:val="left" w:pos="709"/>
              </w:tabs>
              <w:spacing w:line="240" w:lineRule="atLeast"/>
              <w:rPr>
                <w:b/>
              </w:rPr>
            </w:pPr>
          </w:p>
          <w:p w14:paraId="50B38F85" w14:textId="77777777" w:rsidR="00ED0C43" w:rsidRPr="00ED0C43" w:rsidRDefault="00ED0C43" w:rsidP="00ED0C43">
            <w:pPr>
              <w:widowControl w:val="0"/>
              <w:tabs>
                <w:tab w:val="left" w:pos="709"/>
              </w:tabs>
              <w:spacing w:line="240" w:lineRule="atLeast"/>
              <w:rPr>
                <w:b/>
              </w:rPr>
            </w:pPr>
          </w:p>
          <w:p w14:paraId="1395B371" w14:textId="77777777" w:rsidR="00ED0C43" w:rsidRPr="00ED0C43" w:rsidRDefault="00ED0C43" w:rsidP="00ED0C43">
            <w:pPr>
              <w:widowControl w:val="0"/>
              <w:tabs>
                <w:tab w:val="left" w:pos="709"/>
              </w:tabs>
              <w:spacing w:line="240" w:lineRule="atLeast"/>
              <w:rPr>
                <w:b/>
              </w:rPr>
            </w:pPr>
          </w:p>
          <w:p w14:paraId="7111AC85" w14:textId="77777777" w:rsidR="00ED0C43" w:rsidRPr="00ED0C43" w:rsidRDefault="00ED0C43" w:rsidP="00ED0C43">
            <w:pPr>
              <w:widowControl w:val="0"/>
              <w:tabs>
                <w:tab w:val="left" w:pos="709"/>
              </w:tabs>
              <w:spacing w:line="240" w:lineRule="atLeast"/>
              <w:rPr>
                <w:b/>
              </w:rPr>
            </w:pPr>
          </w:p>
        </w:tc>
        <w:tc>
          <w:tcPr>
            <w:tcW w:w="6305" w:type="dxa"/>
          </w:tcPr>
          <w:p w14:paraId="4E146C8B" w14:textId="77777777" w:rsidR="00ED0C43" w:rsidRPr="00ED0C43" w:rsidRDefault="00ED0C43" w:rsidP="00673A85">
            <w:pPr>
              <w:widowControl w:val="0"/>
              <w:tabs>
                <w:tab w:val="left" w:pos="709"/>
              </w:tabs>
              <w:spacing w:line="240" w:lineRule="atLeast"/>
            </w:pPr>
            <w:r w:rsidRPr="00ED0C43">
              <w:t xml:space="preserve">means the period from the start date of the Contract </w:t>
            </w:r>
            <w:r w:rsidR="00673A85">
              <w:t>identified in paragraph 5 of the Letter</w:t>
            </w:r>
            <w:r w:rsidRPr="00ED0C43">
              <w:t xml:space="preserve"> to the Expiry Date as such period may be extended in accordance with </w:t>
            </w:r>
            <w:r w:rsidR="00673A85">
              <w:t>paragraph 6 of the Letter</w:t>
            </w:r>
            <w:r w:rsidRPr="00ED0C43">
              <w:t xml:space="preserve"> or terminated in accordance with the terms and conditions of the Contract; </w:t>
            </w:r>
          </w:p>
        </w:tc>
      </w:tr>
      <w:tr w:rsidR="00E2223E" w:rsidRPr="00ED0C43" w14:paraId="418BE4FF" w14:textId="77777777" w:rsidTr="00ED0C43">
        <w:tc>
          <w:tcPr>
            <w:tcW w:w="1939" w:type="dxa"/>
          </w:tcPr>
          <w:p w14:paraId="6A2E4B16" w14:textId="77777777" w:rsidR="00E2223E" w:rsidRPr="00ED0C43" w:rsidRDefault="00E2223E" w:rsidP="00ED0C43">
            <w:pPr>
              <w:widowControl w:val="0"/>
              <w:tabs>
                <w:tab w:val="left" w:pos="709"/>
              </w:tabs>
              <w:spacing w:line="240" w:lineRule="atLeast"/>
              <w:rPr>
                <w:b/>
              </w:rPr>
            </w:pPr>
            <w:r>
              <w:rPr>
                <w:b/>
              </w:rPr>
              <w:t>“Transparency Information”</w:t>
            </w:r>
          </w:p>
        </w:tc>
        <w:tc>
          <w:tcPr>
            <w:tcW w:w="6305" w:type="dxa"/>
          </w:tcPr>
          <w:p w14:paraId="0D038175" w14:textId="77777777" w:rsidR="00E2223E" w:rsidRDefault="00E2223E" w:rsidP="00E2223E">
            <w:pPr>
              <w:widowControl w:val="0"/>
              <w:tabs>
                <w:tab w:val="left" w:pos="709"/>
              </w:tabs>
              <w:spacing w:line="240" w:lineRule="atLeast"/>
            </w:pPr>
            <w:r>
              <w:t>the content of the Contract, including any changes to the Contract agreed from time to time, except for:</w:t>
            </w:r>
          </w:p>
          <w:p w14:paraId="5A8A2B1C" w14:textId="77777777" w:rsidR="00E2223E" w:rsidRDefault="00E2223E" w:rsidP="00E2223E">
            <w:pPr>
              <w:widowControl w:val="0"/>
              <w:tabs>
                <w:tab w:val="left" w:pos="709"/>
              </w:tabs>
              <w:spacing w:line="240" w:lineRule="atLeast"/>
            </w:pPr>
          </w:p>
          <w:p w14:paraId="01A4C790" w14:textId="77777777" w:rsidR="00E2223E" w:rsidRDefault="00E2223E" w:rsidP="00E2223E">
            <w:pPr>
              <w:widowControl w:val="0"/>
              <w:tabs>
                <w:tab w:val="left" w:pos="709"/>
              </w:tabs>
              <w:spacing w:line="240" w:lineRule="atLeast"/>
            </w:pPr>
            <w:r>
              <w:t>(i)</w:t>
            </w:r>
            <w:r>
              <w:tab/>
              <w:t>any information which is exempt from disclosure in accordance with the provisions of the FOIA, which shall be determined by the Buyer; and</w:t>
            </w:r>
          </w:p>
          <w:p w14:paraId="2988927D" w14:textId="77777777" w:rsidR="00E2223E" w:rsidRDefault="00E2223E" w:rsidP="00E2223E">
            <w:pPr>
              <w:widowControl w:val="0"/>
              <w:tabs>
                <w:tab w:val="left" w:pos="709"/>
              </w:tabs>
              <w:spacing w:line="240" w:lineRule="atLeast"/>
            </w:pPr>
            <w:r>
              <w:tab/>
            </w:r>
          </w:p>
          <w:p w14:paraId="7768A192" w14:textId="77777777" w:rsidR="00E2223E" w:rsidRDefault="00E2223E" w:rsidP="00E2223E">
            <w:pPr>
              <w:widowControl w:val="0"/>
              <w:tabs>
                <w:tab w:val="left" w:pos="709"/>
              </w:tabs>
              <w:spacing w:line="240" w:lineRule="atLeast"/>
            </w:pPr>
            <w:r>
              <w:t>(ii)</w:t>
            </w:r>
            <w:r>
              <w:tab/>
              <w:t>Commercially Sensitive Information;</w:t>
            </w:r>
          </w:p>
          <w:p w14:paraId="040B536B" w14:textId="77777777" w:rsidR="00E2223E" w:rsidRPr="00ED0C43" w:rsidRDefault="00E2223E" w:rsidP="00E2223E">
            <w:pPr>
              <w:widowControl w:val="0"/>
              <w:tabs>
                <w:tab w:val="left" w:pos="709"/>
              </w:tabs>
              <w:spacing w:line="240" w:lineRule="atLeast"/>
            </w:pPr>
          </w:p>
        </w:tc>
      </w:tr>
      <w:tr w:rsidR="00ED0C43" w:rsidRPr="00ED0C43" w14:paraId="1F1A8A58" w14:textId="77777777" w:rsidTr="00ED0C43">
        <w:tc>
          <w:tcPr>
            <w:tcW w:w="1939" w:type="dxa"/>
          </w:tcPr>
          <w:p w14:paraId="2EDCDC29" w14:textId="77777777" w:rsidR="00ED0C43" w:rsidRPr="00ED0C43" w:rsidRDefault="00ED0C43" w:rsidP="00ED0C43">
            <w:pPr>
              <w:widowControl w:val="0"/>
              <w:tabs>
                <w:tab w:val="left" w:pos="709"/>
              </w:tabs>
              <w:rPr>
                <w:b/>
              </w:rPr>
            </w:pPr>
            <w:r w:rsidRPr="00ED0C43">
              <w:rPr>
                <w:b/>
              </w:rPr>
              <w:t>"VAT"</w:t>
            </w:r>
          </w:p>
          <w:p w14:paraId="69F6DC58" w14:textId="77777777" w:rsidR="00ED0C43" w:rsidRPr="00ED0C43" w:rsidRDefault="00ED0C43" w:rsidP="00ED0C43">
            <w:pPr>
              <w:widowControl w:val="0"/>
              <w:tabs>
                <w:tab w:val="left" w:pos="709"/>
              </w:tabs>
              <w:rPr>
                <w:b/>
              </w:rPr>
            </w:pPr>
          </w:p>
          <w:p w14:paraId="3E7018CD" w14:textId="77777777" w:rsidR="00ED0C43" w:rsidRPr="00ED0C43" w:rsidRDefault="00ED0C43" w:rsidP="00ED0C43">
            <w:pPr>
              <w:widowControl w:val="0"/>
              <w:tabs>
                <w:tab w:val="left" w:pos="709"/>
              </w:tabs>
              <w:rPr>
                <w:b/>
              </w:rPr>
            </w:pPr>
          </w:p>
        </w:tc>
        <w:tc>
          <w:tcPr>
            <w:tcW w:w="6305" w:type="dxa"/>
          </w:tcPr>
          <w:p w14:paraId="6D743B79" w14:textId="77777777" w:rsidR="00ED0C43" w:rsidRPr="00ED0C43" w:rsidRDefault="00ED0C43" w:rsidP="00ED0C43">
            <w:pPr>
              <w:widowControl w:val="0"/>
              <w:tabs>
                <w:tab w:val="left" w:pos="709"/>
              </w:tabs>
            </w:pPr>
            <w:r w:rsidRPr="00ED0C43">
              <w:t xml:space="preserve">means value added tax in accordance with the provisions of the Value Added Tax Act 1994; </w:t>
            </w:r>
          </w:p>
        </w:tc>
      </w:tr>
      <w:tr w:rsidR="00ED0C43" w:rsidRPr="00ED0C43" w14:paraId="2867A6EF" w14:textId="77777777" w:rsidTr="00ED0C43">
        <w:tc>
          <w:tcPr>
            <w:tcW w:w="1939" w:type="dxa"/>
          </w:tcPr>
          <w:p w14:paraId="583A0F55" w14:textId="77777777" w:rsidR="00ED0C43" w:rsidRPr="00ED0C43" w:rsidRDefault="00ED0C43" w:rsidP="00ED0C43">
            <w:pPr>
              <w:widowControl w:val="0"/>
              <w:tabs>
                <w:tab w:val="left" w:pos="709"/>
              </w:tabs>
              <w:rPr>
                <w:b/>
              </w:rPr>
            </w:pPr>
            <w:r w:rsidRPr="00ED0C43">
              <w:rPr>
                <w:b/>
              </w:rPr>
              <w:t>"Workers"</w:t>
            </w:r>
          </w:p>
          <w:p w14:paraId="466B2704" w14:textId="77777777" w:rsidR="00ED0C43" w:rsidRPr="00ED0C43" w:rsidRDefault="00ED0C43" w:rsidP="00ED0C43">
            <w:pPr>
              <w:widowControl w:val="0"/>
              <w:tabs>
                <w:tab w:val="left" w:pos="709"/>
              </w:tabs>
              <w:rPr>
                <w:b/>
              </w:rPr>
            </w:pPr>
          </w:p>
          <w:p w14:paraId="17C496F4" w14:textId="77777777" w:rsidR="00ED0C43" w:rsidRPr="00ED0C43" w:rsidRDefault="00ED0C43" w:rsidP="00ED0C43">
            <w:pPr>
              <w:widowControl w:val="0"/>
              <w:tabs>
                <w:tab w:val="left" w:pos="709"/>
              </w:tabs>
              <w:rPr>
                <w:b/>
              </w:rPr>
            </w:pPr>
          </w:p>
          <w:p w14:paraId="6BDFC197" w14:textId="77777777" w:rsidR="00ED0C43" w:rsidRPr="00ED0C43" w:rsidRDefault="00ED0C43" w:rsidP="00ED0C43">
            <w:pPr>
              <w:widowControl w:val="0"/>
              <w:tabs>
                <w:tab w:val="left" w:pos="709"/>
              </w:tabs>
              <w:rPr>
                <w:b/>
              </w:rPr>
            </w:pPr>
          </w:p>
          <w:p w14:paraId="0212AB7B" w14:textId="77777777" w:rsidR="00ED0C43" w:rsidRPr="00ED0C43" w:rsidRDefault="00ED0C43" w:rsidP="00ED0C43">
            <w:pPr>
              <w:widowControl w:val="0"/>
              <w:tabs>
                <w:tab w:val="left" w:pos="709"/>
              </w:tabs>
              <w:rPr>
                <w:b/>
              </w:rPr>
            </w:pPr>
          </w:p>
          <w:p w14:paraId="21493745" w14:textId="77777777" w:rsidR="00ED0C43" w:rsidRPr="00ED0C43" w:rsidRDefault="00ED0C43" w:rsidP="00ED0C43">
            <w:pPr>
              <w:widowControl w:val="0"/>
              <w:tabs>
                <w:tab w:val="left" w:pos="709"/>
              </w:tabs>
              <w:rPr>
                <w:b/>
              </w:rPr>
            </w:pPr>
          </w:p>
        </w:tc>
        <w:tc>
          <w:tcPr>
            <w:tcW w:w="6305" w:type="dxa"/>
          </w:tcPr>
          <w:p w14:paraId="10DA24A5" w14:textId="77777777" w:rsidR="00ED0C43" w:rsidRDefault="00ED0C43" w:rsidP="00ED0C43">
            <w:pPr>
              <w:widowControl w:val="0"/>
              <w:tabs>
                <w:tab w:val="left" w:pos="709"/>
              </w:tabs>
            </w:pPr>
            <w:r w:rsidRPr="00ED0C43">
              <w:lastRenderedPageBreak/>
              <w:t xml:space="preserve">any one of the Supplier Staff which the Buyer, in its reasonable opinion, considers is an individual to which Procurement Policy Note </w:t>
            </w:r>
            <w:r w:rsidRPr="00ED0C43">
              <w:lastRenderedPageBreak/>
              <w:t>08/15 (Tax Arrangements of Public Appointees) (</w:t>
            </w:r>
            <w:hyperlink r:id="rId9" w:history="1">
              <w:r w:rsidR="00C27BB4" w:rsidRPr="0018284F">
                <w:rPr>
                  <w:rStyle w:val="Hyperlink"/>
                </w:rPr>
                <w:t>https://www.gov.uk/government/publications/procurement-policynote-0815-tax-arrangements-of-appointees</w:t>
              </w:r>
            </w:hyperlink>
            <w:r w:rsidRPr="00ED0C43">
              <w:t>) applies in respect of the Deliverables;</w:t>
            </w:r>
            <w:r w:rsidR="00673A85">
              <w:t xml:space="preserve"> and</w:t>
            </w:r>
          </w:p>
          <w:p w14:paraId="1BBC7881" w14:textId="77777777" w:rsidR="00673A85" w:rsidRPr="00ED0C43" w:rsidRDefault="00673A85" w:rsidP="00ED0C43">
            <w:pPr>
              <w:widowControl w:val="0"/>
              <w:tabs>
                <w:tab w:val="left" w:pos="709"/>
              </w:tabs>
            </w:pPr>
          </w:p>
        </w:tc>
      </w:tr>
      <w:tr w:rsidR="00ED0C43" w:rsidRPr="00ED0C43" w14:paraId="54544963" w14:textId="77777777" w:rsidTr="00ED0C43">
        <w:tc>
          <w:tcPr>
            <w:tcW w:w="1939" w:type="dxa"/>
          </w:tcPr>
          <w:p w14:paraId="2B7BEFE6" w14:textId="77777777" w:rsidR="00ED0C43" w:rsidRPr="00ED0C43" w:rsidRDefault="00ED0C43" w:rsidP="00ED0C43">
            <w:pPr>
              <w:widowControl w:val="0"/>
              <w:tabs>
                <w:tab w:val="left" w:pos="709"/>
              </w:tabs>
              <w:rPr>
                <w:b/>
              </w:rPr>
            </w:pPr>
            <w:r w:rsidRPr="00ED0C43">
              <w:rPr>
                <w:b/>
              </w:rPr>
              <w:lastRenderedPageBreak/>
              <w:t>"Working Day"</w:t>
            </w:r>
          </w:p>
          <w:p w14:paraId="4CAF128F" w14:textId="77777777" w:rsidR="00ED0C43" w:rsidRPr="00ED0C43" w:rsidRDefault="00ED0C43" w:rsidP="00ED0C43">
            <w:pPr>
              <w:widowControl w:val="0"/>
              <w:tabs>
                <w:tab w:val="left" w:pos="709"/>
              </w:tabs>
              <w:rPr>
                <w:b/>
              </w:rPr>
            </w:pPr>
          </w:p>
          <w:p w14:paraId="7367E724" w14:textId="77777777" w:rsidR="00ED0C43" w:rsidRPr="00ED0C43" w:rsidRDefault="00ED0C43" w:rsidP="00ED0C43">
            <w:pPr>
              <w:widowControl w:val="0"/>
              <w:tabs>
                <w:tab w:val="left" w:pos="709"/>
              </w:tabs>
              <w:rPr>
                <w:b/>
              </w:rPr>
            </w:pPr>
          </w:p>
        </w:tc>
        <w:tc>
          <w:tcPr>
            <w:tcW w:w="6305" w:type="dxa"/>
          </w:tcPr>
          <w:p w14:paraId="741B3F32" w14:textId="77777777" w:rsidR="00ED0C43" w:rsidRPr="00ED0C43" w:rsidRDefault="00ED0C43" w:rsidP="00ED0C43">
            <w:pPr>
              <w:widowControl w:val="0"/>
              <w:tabs>
                <w:tab w:val="left" w:pos="709"/>
              </w:tabs>
            </w:pPr>
            <w:r w:rsidRPr="00ED0C43">
              <w:t>means a day (other than a Saturday or Sunday) on which banks are open for business in the City of London.</w:t>
            </w:r>
          </w:p>
        </w:tc>
      </w:tr>
    </w:tbl>
    <w:p w14:paraId="40904E48" w14:textId="77777777" w:rsidR="00ED0C43" w:rsidRPr="0054772D" w:rsidRDefault="00ED0C43" w:rsidP="00876500">
      <w:pPr>
        <w:pStyle w:val="Heading1"/>
        <w:numPr>
          <w:ilvl w:val="0"/>
          <w:numId w:val="6"/>
        </w:numPr>
        <w:tabs>
          <w:tab w:val="clear" w:pos="1145"/>
          <w:tab w:val="left" w:pos="709"/>
        </w:tabs>
        <w:adjustRightInd w:val="0"/>
        <w:spacing w:before="0" w:after="0"/>
        <w:ind w:left="709"/>
        <w:jc w:val="both"/>
        <w:rPr>
          <w:b/>
          <w:sz w:val="20"/>
          <w:szCs w:val="20"/>
        </w:rPr>
      </w:pPr>
      <w:r w:rsidRPr="0054772D">
        <w:rPr>
          <w:b/>
          <w:caps/>
          <w:sz w:val="20"/>
          <w:szCs w:val="20"/>
        </w:rPr>
        <w:t>Understanding the Contract</w:t>
      </w:r>
    </w:p>
    <w:p w14:paraId="7B17E889" w14:textId="77777777" w:rsidR="00673A85" w:rsidRDefault="00673A85" w:rsidP="00F85CCC">
      <w:pPr>
        <w:pStyle w:val="Level2Heading"/>
        <w:keepNext w:val="0"/>
        <w:widowControl w:val="0"/>
        <w:numPr>
          <w:ilvl w:val="0"/>
          <w:numId w:val="0"/>
        </w:numPr>
        <w:tabs>
          <w:tab w:val="left" w:pos="709"/>
        </w:tabs>
        <w:autoSpaceDE/>
        <w:autoSpaceDN/>
        <w:adjustRightInd/>
        <w:spacing w:before="0" w:after="0" w:line="240" w:lineRule="auto"/>
        <w:ind w:left="709" w:firstLine="540"/>
        <w:rPr>
          <w:rFonts w:cs="Arial"/>
          <w:b w:val="0"/>
        </w:rPr>
      </w:pPr>
    </w:p>
    <w:p w14:paraId="5F40BB71" w14:textId="77777777" w:rsidR="00ED0C43" w:rsidRPr="00ED0C43" w:rsidRDefault="00ED0C43" w:rsidP="00F85CCC">
      <w:pPr>
        <w:pStyle w:val="Level2Heading"/>
        <w:keepNext w:val="0"/>
        <w:widowControl w:val="0"/>
        <w:numPr>
          <w:ilvl w:val="0"/>
          <w:numId w:val="0"/>
        </w:numPr>
        <w:tabs>
          <w:tab w:val="left" w:pos="709"/>
        </w:tabs>
        <w:autoSpaceDE/>
        <w:autoSpaceDN/>
        <w:adjustRightInd/>
        <w:spacing w:before="0" w:after="0" w:line="240" w:lineRule="auto"/>
        <w:ind w:left="142" w:firstLine="540"/>
        <w:rPr>
          <w:rFonts w:cs="Arial"/>
          <w:b w:val="0"/>
        </w:rPr>
      </w:pPr>
      <w:r w:rsidRPr="00ED0C43">
        <w:rPr>
          <w:rFonts w:cs="Arial"/>
          <w:b w:val="0"/>
        </w:rPr>
        <w:t>In the Contract, unless the context otherwise requires:</w:t>
      </w:r>
    </w:p>
    <w:p w14:paraId="5163B8A3" w14:textId="77777777" w:rsidR="00ED0C43" w:rsidRPr="00ED0C43" w:rsidRDefault="00ED0C43" w:rsidP="00F85CCC">
      <w:pPr>
        <w:pStyle w:val="BodyText2"/>
        <w:tabs>
          <w:tab w:val="left" w:pos="709"/>
        </w:tabs>
        <w:spacing w:line="240" w:lineRule="auto"/>
        <w:ind w:left="709"/>
        <w:jc w:val="left"/>
        <w:rPr>
          <w:rFonts w:ascii="Arial" w:hAnsi="Arial" w:cs="Arial"/>
          <w:sz w:val="20"/>
          <w:lang w:eastAsia="en-GB"/>
        </w:rPr>
      </w:pPr>
    </w:p>
    <w:p w14:paraId="79AF3634" w14:textId="77777777" w:rsidR="00ED0C43" w:rsidRPr="00ED0C43" w:rsidRDefault="00ED0C43" w:rsidP="00876500">
      <w:pPr>
        <w:pStyle w:val="Heading2"/>
        <w:keepNext w:val="0"/>
        <w:numPr>
          <w:ilvl w:val="1"/>
          <w:numId w:val="6"/>
        </w:numPr>
        <w:tabs>
          <w:tab w:val="clear" w:pos="3272"/>
          <w:tab w:val="left" w:pos="993"/>
        </w:tabs>
        <w:adjustRightInd w:val="0"/>
        <w:spacing w:before="0" w:after="240"/>
        <w:ind w:left="709" w:hanging="709"/>
        <w:rPr>
          <w:color w:val="auto"/>
          <w:sz w:val="20"/>
          <w:szCs w:val="20"/>
        </w:rPr>
      </w:pPr>
      <w:r w:rsidRPr="00ED0C43">
        <w:rPr>
          <w:color w:val="auto"/>
          <w:sz w:val="20"/>
          <w:szCs w:val="20"/>
        </w:rPr>
        <w:t>references to numbered clauses are references to the relevant clause in these terms and conditions;</w:t>
      </w:r>
    </w:p>
    <w:p w14:paraId="51BF65CC" w14:textId="77777777" w:rsidR="00ED0C43" w:rsidRPr="00ED0C43" w:rsidRDefault="00ED0C43" w:rsidP="00876500">
      <w:pPr>
        <w:pStyle w:val="Heading2"/>
        <w:keepNext w:val="0"/>
        <w:numPr>
          <w:ilvl w:val="1"/>
          <w:numId w:val="6"/>
        </w:numPr>
        <w:tabs>
          <w:tab w:val="clear" w:pos="3272"/>
          <w:tab w:val="left" w:pos="993"/>
        </w:tabs>
        <w:adjustRightInd w:val="0"/>
        <w:spacing w:before="0" w:after="240"/>
        <w:ind w:left="709" w:hanging="709"/>
        <w:rPr>
          <w:color w:val="auto"/>
          <w:sz w:val="20"/>
          <w:szCs w:val="20"/>
        </w:rPr>
      </w:pPr>
      <w:r w:rsidRPr="00ED0C43">
        <w:rPr>
          <w:color w:val="auto"/>
          <w:sz w:val="20"/>
          <w:szCs w:val="20"/>
        </w:rPr>
        <w:t>any obligation on any Party not to do or omit to do anything shall include an obligation not to allow that thing to be done or omitted to be done;</w:t>
      </w:r>
    </w:p>
    <w:p w14:paraId="36B11528" w14:textId="77777777" w:rsidR="00ED0C43" w:rsidRPr="00ED0C43" w:rsidRDefault="00ED0C43" w:rsidP="00876500">
      <w:pPr>
        <w:pStyle w:val="Heading2"/>
        <w:keepNext w:val="0"/>
        <w:numPr>
          <w:ilvl w:val="1"/>
          <w:numId w:val="6"/>
        </w:numPr>
        <w:tabs>
          <w:tab w:val="clear" w:pos="3272"/>
          <w:tab w:val="left" w:pos="993"/>
        </w:tabs>
        <w:adjustRightInd w:val="0"/>
        <w:spacing w:before="0" w:after="240"/>
        <w:ind w:left="709" w:hanging="709"/>
        <w:rPr>
          <w:color w:val="auto"/>
          <w:sz w:val="20"/>
          <w:szCs w:val="20"/>
        </w:rPr>
      </w:pPr>
      <w:r w:rsidRPr="00ED0C43">
        <w:rPr>
          <w:color w:val="auto"/>
          <w:sz w:val="20"/>
          <w:szCs w:val="20"/>
        </w:rPr>
        <w:t>the headings in this Contract are for information only and do not affect the interpretation of the Contract;</w:t>
      </w:r>
    </w:p>
    <w:p w14:paraId="42857566" w14:textId="77777777" w:rsidR="00ED0C43" w:rsidRPr="00ED0C43" w:rsidRDefault="00ED0C43" w:rsidP="00876500">
      <w:pPr>
        <w:pStyle w:val="Heading2"/>
        <w:keepNext w:val="0"/>
        <w:numPr>
          <w:ilvl w:val="1"/>
          <w:numId w:val="6"/>
        </w:numPr>
        <w:tabs>
          <w:tab w:val="clear" w:pos="3272"/>
          <w:tab w:val="left" w:pos="993"/>
        </w:tabs>
        <w:adjustRightInd w:val="0"/>
        <w:spacing w:before="0" w:after="240"/>
        <w:ind w:left="709" w:hanging="709"/>
        <w:rPr>
          <w:color w:val="auto"/>
          <w:sz w:val="20"/>
          <w:szCs w:val="20"/>
        </w:rPr>
      </w:pPr>
      <w:r w:rsidRPr="00ED0C43">
        <w:rPr>
          <w:color w:val="auto"/>
          <w:sz w:val="20"/>
          <w:szCs w:val="20"/>
        </w:rPr>
        <w:t>references to "writing" include printing, display on a screen and electronic transmission and other modes of representing or reproducing words in a visible form;</w:t>
      </w:r>
    </w:p>
    <w:p w14:paraId="14F5AA0A" w14:textId="77777777" w:rsidR="00ED0C43" w:rsidRPr="00ED0C43" w:rsidRDefault="00ED0C43" w:rsidP="00876500">
      <w:pPr>
        <w:pStyle w:val="Heading2"/>
        <w:keepNext w:val="0"/>
        <w:numPr>
          <w:ilvl w:val="1"/>
          <w:numId w:val="6"/>
        </w:numPr>
        <w:tabs>
          <w:tab w:val="clear" w:pos="3272"/>
          <w:tab w:val="left" w:pos="993"/>
        </w:tabs>
        <w:adjustRightInd w:val="0"/>
        <w:spacing w:before="0" w:after="240"/>
        <w:ind w:left="709" w:hanging="709"/>
        <w:rPr>
          <w:color w:val="auto"/>
          <w:sz w:val="20"/>
          <w:szCs w:val="20"/>
        </w:rPr>
      </w:pPr>
      <w:r w:rsidRPr="00ED0C43">
        <w:rPr>
          <w:color w:val="auto"/>
          <w:sz w:val="20"/>
          <w:szCs w:val="20"/>
        </w:rPr>
        <w:t xml:space="preserve">the singular includes the plural and vice versa; </w:t>
      </w:r>
    </w:p>
    <w:p w14:paraId="2F890F43" w14:textId="77777777" w:rsidR="00ED0C43" w:rsidRPr="00ED0C43" w:rsidRDefault="00ED0C43" w:rsidP="00876500">
      <w:pPr>
        <w:pStyle w:val="Heading2"/>
        <w:keepNext w:val="0"/>
        <w:numPr>
          <w:ilvl w:val="1"/>
          <w:numId w:val="6"/>
        </w:numPr>
        <w:tabs>
          <w:tab w:val="clear" w:pos="3272"/>
          <w:tab w:val="left" w:pos="993"/>
        </w:tabs>
        <w:adjustRightInd w:val="0"/>
        <w:spacing w:before="0" w:after="240"/>
        <w:ind w:left="709" w:hanging="709"/>
        <w:rPr>
          <w:color w:val="auto"/>
          <w:sz w:val="20"/>
          <w:szCs w:val="20"/>
        </w:rPr>
      </w:pPr>
      <w:r w:rsidRPr="00ED0C43">
        <w:rPr>
          <w:color w:val="auto"/>
          <w:sz w:val="20"/>
          <w:szCs w:val="20"/>
        </w:rPr>
        <w:t>a reference to any law includes a reference to that law as amended, extended, consolidated or re-enacted from time to time and to any legislation or byelaw made under that law; and</w:t>
      </w:r>
    </w:p>
    <w:p w14:paraId="381B37B6" w14:textId="77777777" w:rsidR="00ED0C43" w:rsidRPr="00ED0C43" w:rsidRDefault="00ED0C43" w:rsidP="00876500">
      <w:pPr>
        <w:pStyle w:val="Heading2"/>
        <w:keepNext w:val="0"/>
        <w:numPr>
          <w:ilvl w:val="1"/>
          <w:numId w:val="6"/>
        </w:numPr>
        <w:tabs>
          <w:tab w:val="clear" w:pos="3272"/>
          <w:tab w:val="left" w:pos="993"/>
        </w:tabs>
        <w:adjustRightInd w:val="0"/>
        <w:spacing w:before="0" w:after="240"/>
        <w:ind w:left="709" w:hanging="709"/>
        <w:rPr>
          <w:color w:val="auto"/>
          <w:sz w:val="20"/>
          <w:szCs w:val="20"/>
        </w:rPr>
      </w:pPr>
      <w:r w:rsidRPr="00ED0C43">
        <w:rPr>
          <w:color w:val="auto"/>
          <w:sz w:val="20"/>
          <w:szCs w:val="20"/>
        </w:rPr>
        <w:t>the word ‘including’, "for example" and similar words shall be understood as if they were immediately followed by the words "without limitation".</w:t>
      </w:r>
    </w:p>
    <w:p w14:paraId="073507B4" w14:textId="77777777" w:rsidR="00ED0C43" w:rsidRPr="0054772D"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54772D">
        <w:rPr>
          <w:b/>
          <w:caps/>
          <w:sz w:val="20"/>
          <w:szCs w:val="20"/>
        </w:rPr>
        <w:t>How the Contract works</w:t>
      </w:r>
    </w:p>
    <w:p w14:paraId="18753BEA" w14:textId="77777777" w:rsidR="00F85CCC" w:rsidRPr="00F85CCC" w:rsidRDefault="00F85CCC" w:rsidP="00F85CCC"/>
    <w:p w14:paraId="64884A56" w14:textId="77777777" w:rsidR="00ED0C43" w:rsidRPr="00ED0C43" w:rsidRDefault="00ED0C43" w:rsidP="00876500">
      <w:pPr>
        <w:pStyle w:val="Heading2"/>
        <w:keepNext w:val="0"/>
        <w:numPr>
          <w:ilvl w:val="1"/>
          <w:numId w:val="6"/>
        </w:numPr>
        <w:tabs>
          <w:tab w:val="clear" w:pos="3272"/>
          <w:tab w:val="left" w:pos="993"/>
        </w:tabs>
        <w:adjustRightInd w:val="0"/>
        <w:spacing w:before="0" w:after="240"/>
        <w:ind w:left="709" w:hanging="709"/>
        <w:rPr>
          <w:color w:val="auto"/>
          <w:sz w:val="20"/>
          <w:szCs w:val="20"/>
        </w:rPr>
      </w:pPr>
      <w:r w:rsidRPr="00ED0C43">
        <w:rPr>
          <w:color w:val="auto"/>
          <w:sz w:val="20"/>
          <w:szCs w:val="20"/>
        </w:rPr>
        <w:t xml:space="preserve">The </w:t>
      </w:r>
      <w:r w:rsidR="00C27BB4">
        <w:rPr>
          <w:rFonts w:eastAsia="Times New Roman"/>
          <w:color w:val="auto"/>
          <w:sz w:val="20"/>
          <w:szCs w:val="20"/>
        </w:rPr>
        <w:t>Letter</w:t>
      </w:r>
      <w:r w:rsidRPr="00ED0C43">
        <w:rPr>
          <w:rFonts w:eastAsia="Times New Roman"/>
          <w:color w:val="auto"/>
          <w:sz w:val="20"/>
          <w:szCs w:val="20"/>
        </w:rPr>
        <w:t xml:space="preserve"> is an offer by the Buyer to purchase the </w:t>
      </w:r>
      <w:bookmarkStart w:id="20" w:name="_DV_C230"/>
      <w:r w:rsidRPr="00ED0C43">
        <w:rPr>
          <w:rFonts w:eastAsia="Times New Roman"/>
          <w:color w:val="auto"/>
          <w:sz w:val="20"/>
          <w:szCs w:val="20"/>
        </w:rPr>
        <w:t>Deliverable</w:t>
      </w:r>
      <w:bookmarkStart w:id="21" w:name="_DV_M143"/>
      <w:bookmarkEnd w:id="20"/>
      <w:bookmarkEnd w:id="21"/>
      <w:r w:rsidRPr="00ED0C43">
        <w:rPr>
          <w:rFonts w:eastAsia="Times New Roman"/>
          <w:color w:val="auto"/>
          <w:sz w:val="20"/>
          <w:szCs w:val="20"/>
        </w:rPr>
        <w:t>s subject to and in accordance with the terms and conditions of the Contract.</w:t>
      </w:r>
    </w:p>
    <w:p w14:paraId="5B98A646"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The Supplier is deemed to accept the offer in the </w:t>
      </w:r>
      <w:r w:rsidR="00F85CCC">
        <w:rPr>
          <w:color w:val="auto"/>
          <w:sz w:val="20"/>
          <w:szCs w:val="20"/>
        </w:rPr>
        <w:t>Letter</w:t>
      </w:r>
      <w:r w:rsidRPr="00ED0C43">
        <w:rPr>
          <w:color w:val="auto"/>
          <w:sz w:val="20"/>
          <w:szCs w:val="20"/>
        </w:rPr>
        <w:t xml:space="preserve"> when the Buyer receives </w:t>
      </w:r>
      <w:r w:rsidR="00F85CCC">
        <w:rPr>
          <w:color w:val="auto"/>
          <w:sz w:val="20"/>
          <w:szCs w:val="20"/>
        </w:rPr>
        <w:t>an email of acceptance from the Supplier in accordance with the Letter</w:t>
      </w:r>
      <w:r w:rsidRPr="00ED0C43">
        <w:rPr>
          <w:color w:val="auto"/>
          <w:sz w:val="20"/>
          <w:szCs w:val="20"/>
        </w:rPr>
        <w:t>.</w:t>
      </w:r>
    </w:p>
    <w:p w14:paraId="0A2FADE4" w14:textId="77777777" w:rsidR="00156F9E" w:rsidRDefault="00156F9E" w:rsidP="00156F9E"/>
    <w:p w14:paraId="622EAADD" w14:textId="77777777" w:rsidR="00156F9E" w:rsidRPr="00156F9E" w:rsidRDefault="00156F9E" w:rsidP="00156F9E">
      <w:pPr>
        <w:pStyle w:val="Heading2"/>
        <w:keepNext w:val="0"/>
        <w:numPr>
          <w:ilvl w:val="1"/>
          <w:numId w:val="6"/>
        </w:numPr>
        <w:tabs>
          <w:tab w:val="clear" w:pos="3272"/>
          <w:tab w:val="left" w:pos="709"/>
        </w:tabs>
        <w:adjustRightInd w:val="0"/>
        <w:spacing w:before="0" w:after="0"/>
        <w:ind w:left="709" w:hanging="709"/>
        <w:rPr>
          <w:color w:val="auto"/>
          <w:sz w:val="20"/>
          <w:szCs w:val="20"/>
        </w:rPr>
      </w:pPr>
      <w:r>
        <w:tab/>
      </w:r>
      <w:r w:rsidRPr="00156F9E">
        <w:rPr>
          <w:color w:val="auto"/>
          <w:sz w:val="20"/>
          <w:szCs w:val="20"/>
        </w:rPr>
        <w:t xml:space="preserve">The Supplier acknowledges it has all the information required to perform its obligations under </w:t>
      </w:r>
      <w:r>
        <w:rPr>
          <w:color w:val="auto"/>
          <w:sz w:val="20"/>
          <w:szCs w:val="20"/>
        </w:rPr>
        <w:t>the</w:t>
      </w:r>
      <w:r w:rsidRPr="00156F9E">
        <w:rPr>
          <w:color w:val="auto"/>
          <w:sz w:val="20"/>
          <w:szCs w:val="20"/>
        </w:rPr>
        <w:t xml:space="preserve"> Contract before entering into </w:t>
      </w:r>
      <w:r>
        <w:rPr>
          <w:color w:val="auto"/>
          <w:sz w:val="20"/>
          <w:szCs w:val="20"/>
        </w:rPr>
        <w:t>the</w:t>
      </w:r>
      <w:r w:rsidRPr="00156F9E">
        <w:rPr>
          <w:color w:val="auto"/>
          <w:sz w:val="20"/>
          <w:szCs w:val="20"/>
        </w:rPr>
        <w:t xml:space="preserve"> Contract. When information is provided by </w:t>
      </w:r>
      <w:r>
        <w:rPr>
          <w:color w:val="auto"/>
          <w:sz w:val="20"/>
          <w:szCs w:val="20"/>
        </w:rPr>
        <w:t>the Buyer</w:t>
      </w:r>
      <w:r w:rsidRPr="00156F9E">
        <w:rPr>
          <w:color w:val="auto"/>
          <w:sz w:val="20"/>
          <w:szCs w:val="20"/>
        </w:rPr>
        <w:t xml:space="preserve"> no warranty of its accuracy is given to the Supplier.</w:t>
      </w:r>
    </w:p>
    <w:p w14:paraId="335DD27A" w14:textId="77777777" w:rsidR="00156F9E" w:rsidRPr="00156F9E" w:rsidRDefault="00156F9E" w:rsidP="00156F9E">
      <w:pPr>
        <w:pStyle w:val="Heading2"/>
        <w:keepNext w:val="0"/>
        <w:tabs>
          <w:tab w:val="left" w:pos="709"/>
        </w:tabs>
        <w:adjustRightInd w:val="0"/>
        <w:spacing w:before="0" w:after="0"/>
        <w:ind w:left="709"/>
        <w:rPr>
          <w:color w:val="auto"/>
          <w:sz w:val="20"/>
          <w:szCs w:val="20"/>
        </w:rPr>
      </w:pPr>
    </w:p>
    <w:p w14:paraId="31606544" w14:textId="77777777" w:rsidR="00156F9E" w:rsidRPr="00156F9E" w:rsidRDefault="00156F9E" w:rsidP="00156F9E">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156F9E">
        <w:rPr>
          <w:color w:val="auto"/>
          <w:sz w:val="20"/>
          <w:szCs w:val="20"/>
        </w:rPr>
        <w:t>The Supplier will not be excused from any obligation, or be entitled to additional Charges because it failed to either:</w:t>
      </w:r>
    </w:p>
    <w:p w14:paraId="5A19BE77" w14:textId="77777777" w:rsidR="00156F9E" w:rsidRDefault="00156F9E" w:rsidP="00156F9E"/>
    <w:p w14:paraId="28ACB020" w14:textId="77777777" w:rsidR="00156F9E" w:rsidRDefault="00156F9E" w:rsidP="00156F9E">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156F9E">
        <w:rPr>
          <w:b w:val="0"/>
          <w:sz w:val="20"/>
          <w:szCs w:val="20"/>
        </w:rPr>
        <w:t xml:space="preserve">verify the accuracy of </w:t>
      </w:r>
      <w:r>
        <w:rPr>
          <w:b w:val="0"/>
          <w:sz w:val="20"/>
          <w:szCs w:val="20"/>
        </w:rPr>
        <w:t>any information provided to the Supplier by or on behalf of the Buyer prior to the first day of the Term</w:t>
      </w:r>
      <w:r w:rsidRPr="00156F9E">
        <w:rPr>
          <w:b w:val="0"/>
          <w:sz w:val="20"/>
          <w:szCs w:val="20"/>
        </w:rPr>
        <w:t>; or</w:t>
      </w:r>
    </w:p>
    <w:p w14:paraId="03ED8DC0" w14:textId="77777777" w:rsidR="00156F9E" w:rsidRPr="00156F9E" w:rsidRDefault="00156F9E" w:rsidP="00156F9E"/>
    <w:p w14:paraId="4B63B539" w14:textId="77777777" w:rsidR="00156F9E" w:rsidRPr="00156F9E" w:rsidRDefault="00156F9E" w:rsidP="00156F9E">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156F9E">
        <w:rPr>
          <w:b w:val="0"/>
          <w:sz w:val="20"/>
          <w:szCs w:val="20"/>
        </w:rPr>
        <w:t>properly perform its own adequate checks.</w:t>
      </w:r>
    </w:p>
    <w:p w14:paraId="4B2C2792" w14:textId="77777777" w:rsidR="00156F9E" w:rsidRDefault="00156F9E" w:rsidP="00156F9E"/>
    <w:p w14:paraId="77F6DA09" w14:textId="77777777" w:rsidR="00156F9E" w:rsidRPr="00156F9E" w:rsidRDefault="00156F9E" w:rsidP="00156F9E">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156F9E">
        <w:rPr>
          <w:color w:val="auto"/>
          <w:sz w:val="20"/>
          <w:szCs w:val="20"/>
        </w:rPr>
        <w:lastRenderedPageBreak/>
        <w:t>The Buyer will not be liable for errors, omissions or misrepresentation of any information.</w:t>
      </w:r>
    </w:p>
    <w:p w14:paraId="54178ED8" w14:textId="77777777" w:rsidR="00F85CCC" w:rsidRPr="00F85CCC" w:rsidRDefault="00F85CCC" w:rsidP="00F85CCC"/>
    <w:p w14:paraId="26CFCCD0"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bookmarkStart w:id="22" w:name="_Ref525067119"/>
      <w:r w:rsidRPr="00ED0C43">
        <w:rPr>
          <w:color w:val="auto"/>
          <w:sz w:val="20"/>
          <w:szCs w:val="20"/>
        </w:rPr>
        <w:t>The Supplier warrants and represents all statements made and documents submitted as part of the procurement of Deliverables are and remain true and accurate.</w:t>
      </w:r>
      <w:bookmarkEnd w:id="22"/>
    </w:p>
    <w:p w14:paraId="0CF100F6" w14:textId="77777777" w:rsidR="00ED0C43" w:rsidRPr="00ED0C43" w:rsidRDefault="00ED0C43" w:rsidP="00ED0C43">
      <w:pPr>
        <w:tabs>
          <w:tab w:val="left" w:pos="709"/>
        </w:tabs>
      </w:pPr>
    </w:p>
    <w:p w14:paraId="14BE9617"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6C0FD9">
        <w:rPr>
          <w:b/>
          <w:caps/>
          <w:sz w:val="20"/>
          <w:szCs w:val="20"/>
        </w:rPr>
        <w:t>What needs to be delivered</w:t>
      </w:r>
    </w:p>
    <w:p w14:paraId="6E90B716" w14:textId="77777777" w:rsidR="006C0FD9" w:rsidRPr="006C0FD9" w:rsidRDefault="006C0FD9" w:rsidP="006C0FD9"/>
    <w:p w14:paraId="40CCB2D0" w14:textId="77777777" w:rsidR="00ED0C43" w:rsidRPr="006C0FD9" w:rsidRDefault="00ED0C43" w:rsidP="00876500">
      <w:pPr>
        <w:pStyle w:val="Heading2"/>
        <w:keepNext w:val="0"/>
        <w:numPr>
          <w:ilvl w:val="1"/>
          <w:numId w:val="6"/>
        </w:numPr>
        <w:tabs>
          <w:tab w:val="clear" w:pos="3272"/>
          <w:tab w:val="left" w:pos="993"/>
        </w:tabs>
        <w:adjustRightInd w:val="0"/>
        <w:spacing w:before="0" w:after="240"/>
        <w:ind w:left="709" w:hanging="709"/>
        <w:rPr>
          <w:rFonts w:eastAsia="Times New Roman"/>
          <w:b/>
          <w:color w:val="auto"/>
          <w:sz w:val="20"/>
          <w:szCs w:val="20"/>
        </w:rPr>
      </w:pPr>
      <w:r w:rsidRPr="006C0FD9">
        <w:rPr>
          <w:rFonts w:eastAsia="Times New Roman"/>
          <w:b/>
          <w:color w:val="auto"/>
          <w:sz w:val="20"/>
          <w:szCs w:val="20"/>
        </w:rPr>
        <w:t>All Deliverables</w:t>
      </w:r>
    </w:p>
    <w:p w14:paraId="07F4BE17"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67"/>
        <w:rPr>
          <w:rFonts w:eastAsia="Calibri"/>
          <w:b w:val="0"/>
          <w:sz w:val="20"/>
          <w:szCs w:val="20"/>
        </w:rPr>
      </w:pPr>
      <w:r w:rsidRPr="006C0FD9">
        <w:rPr>
          <w:b w:val="0"/>
          <w:sz w:val="20"/>
          <w:szCs w:val="20"/>
        </w:rPr>
        <w:t>The Supplier must provide Deliverables: (i) in accordance with the Specification</w:t>
      </w:r>
      <w:r w:rsidRPr="006C0FD9">
        <w:rPr>
          <w:rFonts w:eastAsia="Calibri"/>
          <w:b w:val="0"/>
          <w:sz w:val="20"/>
          <w:szCs w:val="20"/>
        </w:rPr>
        <w:t>; (ii) to a professional standard; (iii) using reasonable skill and care; (iv) using Good Industry Practice; (v) using its own policies, processes and internal quality control measures as long as they do</w:t>
      </w:r>
      <w:r w:rsidR="00467274">
        <w:rPr>
          <w:rFonts w:eastAsia="Calibri"/>
          <w:b w:val="0"/>
          <w:sz w:val="20"/>
          <w:szCs w:val="20"/>
        </w:rPr>
        <w:t xml:space="preserve"> </w:t>
      </w:r>
      <w:r w:rsidRPr="006C0FD9">
        <w:rPr>
          <w:rFonts w:eastAsia="Calibri"/>
          <w:b w:val="0"/>
          <w:sz w:val="20"/>
          <w:szCs w:val="20"/>
        </w:rPr>
        <w:t>n</w:t>
      </w:r>
      <w:r w:rsidR="00467274">
        <w:rPr>
          <w:rFonts w:eastAsia="Calibri"/>
          <w:b w:val="0"/>
          <w:sz w:val="20"/>
          <w:szCs w:val="20"/>
        </w:rPr>
        <w:t>o</w:t>
      </w:r>
      <w:r w:rsidRPr="006C0FD9">
        <w:rPr>
          <w:rFonts w:eastAsia="Calibri"/>
          <w:b w:val="0"/>
          <w:sz w:val="20"/>
          <w:szCs w:val="20"/>
        </w:rPr>
        <w:t xml:space="preserve">t conflict with the Contract; (vi) on the dates agreed; </w:t>
      </w:r>
      <w:r w:rsidR="00467274">
        <w:rPr>
          <w:rFonts w:eastAsia="Calibri"/>
          <w:b w:val="0"/>
          <w:sz w:val="20"/>
          <w:szCs w:val="20"/>
        </w:rPr>
        <w:t>and (vii) that comply with all L</w:t>
      </w:r>
      <w:r w:rsidRPr="006C0FD9">
        <w:rPr>
          <w:rFonts w:eastAsia="Calibri"/>
          <w:b w:val="0"/>
          <w:sz w:val="20"/>
          <w:szCs w:val="20"/>
        </w:rPr>
        <w:t>aw.</w:t>
      </w:r>
    </w:p>
    <w:p w14:paraId="532D3ABE" w14:textId="77777777" w:rsidR="006C0FD9" w:rsidRPr="006C0FD9" w:rsidRDefault="006C0FD9" w:rsidP="006C0FD9"/>
    <w:p w14:paraId="09336252" w14:textId="77777777" w:rsidR="00ED0C43" w:rsidRPr="00ED0C43" w:rsidRDefault="00ED0C43" w:rsidP="00876500">
      <w:pPr>
        <w:pStyle w:val="Heading3"/>
        <w:keepNext w:val="0"/>
        <w:keepLines w:val="0"/>
        <w:numPr>
          <w:ilvl w:val="2"/>
          <w:numId w:val="6"/>
        </w:numPr>
        <w:tabs>
          <w:tab w:val="clear" w:pos="1440"/>
        </w:tabs>
        <w:adjustRightInd w:val="0"/>
        <w:spacing w:before="0" w:after="0"/>
        <w:ind w:left="1276" w:hanging="567"/>
        <w:rPr>
          <w:sz w:val="20"/>
          <w:szCs w:val="20"/>
        </w:rPr>
      </w:pPr>
      <w:r w:rsidRPr="006C0FD9">
        <w:rPr>
          <w:b w:val="0"/>
          <w:sz w:val="20"/>
          <w:szCs w:val="20"/>
        </w:rPr>
        <w:t xml:space="preserve">The </w:t>
      </w:r>
      <w:r w:rsidRPr="006C0FD9">
        <w:rPr>
          <w:rFonts w:eastAsia="Calibri"/>
          <w:b w:val="0"/>
          <w:sz w:val="20"/>
          <w:szCs w:val="20"/>
        </w:rPr>
        <w:t xml:space="preserve">Supplier must provide Deliverables with a warranty of at least </w:t>
      </w:r>
      <w:r w:rsidR="0071289C">
        <w:rPr>
          <w:rFonts w:eastAsia="Calibri"/>
          <w:b w:val="0"/>
          <w:sz w:val="20"/>
          <w:szCs w:val="20"/>
        </w:rPr>
        <w:t>the Minimum Warranty Period</w:t>
      </w:r>
      <w:r w:rsidRPr="006C0FD9">
        <w:rPr>
          <w:rFonts w:eastAsia="Calibri"/>
          <w:b w:val="0"/>
          <w:sz w:val="20"/>
          <w:szCs w:val="20"/>
        </w:rPr>
        <w:t xml:space="preserve"> (or longer where the Supplier offers a longer warranty period to its Buyers) from Delivery against all obvious defects.</w:t>
      </w:r>
    </w:p>
    <w:p w14:paraId="134F885B" w14:textId="77777777" w:rsidR="006C0FD9" w:rsidRDefault="006C0FD9" w:rsidP="006C0FD9">
      <w:pPr>
        <w:pStyle w:val="Heading2"/>
        <w:tabs>
          <w:tab w:val="left" w:pos="709"/>
        </w:tabs>
        <w:adjustRightInd w:val="0"/>
        <w:spacing w:before="0" w:after="0"/>
        <w:ind w:left="709"/>
        <w:rPr>
          <w:b/>
          <w:color w:val="auto"/>
          <w:sz w:val="20"/>
          <w:szCs w:val="20"/>
        </w:rPr>
      </w:pPr>
    </w:p>
    <w:p w14:paraId="6D2ED71C" w14:textId="77777777" w:rsidR="00ED0C43" w:rsidRDefault="00ED0C43" w:rsidP="00876500">
      <w:pPr>
        <w:pStyle w:val="Heading2"/>
        <w:numPr>
          <w:ilvl w:val="1"/>
          <w:numId w:val="6"/>
        </w:numPr>
        <w:tabs>
          <w:tab w:val="clear" w:pos="3272"/>
          <w:tab w:val="left" w:pos="709"/>
        </w:tabs>
        <w:adjustRightInd w:val="0"/>
        <w:spacing w:before="0" w:after="0"/>
        <w:ind w:left="709" w:hanging="709"/>
        <w:rPr>
          <w:b/>
          <w:color w:val="auto"/>
          <w:sz w:val="20"/>
          <w:szCs w:val="20"/>
        </w:rPr>
      </w:pPr>
      <w:r w:rsidRPr="00ED0C43">
        <w:rPr>
          <w:b/>
          <w:color w:val="auto"/>
          <w:sz w:val="20"/>
          <w:szCs w:val="20"/>
        </w:rPr>
        <w:t>Goods clauses</w:t>
      </w:r>
    </w:p>
    <w:p w14:paraId="38FF3506" w14:textId="77777777" w:rsidR="006C0FD9" w:rsidRPr="006C0FD9" w:rsidRDefault="006C0FD9" w:rsidP="006C0FD9"/>
    <w:p w14:paraId="31A1F7BB" w14:textId="77777777" w:rsidR="00ED0C43" w:rsidRPr="00DE082C"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All Goods delivered must be new, or as new if recycled, unused and of recent origin.</w:t>
      </w:r>
    </w:p>
    <w:p w14:paraId="2DA97E87" w14:textId="77777777" w:rsidR="006C0FD9" w:rsidRPr="00DE082C" w:rsidRDefault="006C0FD9" w:rsidP="006C0FD9"/>
    <w:p w14:paraId="5A67C05B" w14:textId="77777777" w:rsidR="00ED0C43" w:rsidRPr="00DE082C"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All manufacturer warranties covering the Goods must be assignable to the Buyer on request and for free.</w:t>
      </w:r>
    </w:p>
    <w:p w14:paraId="594B4F8E" w14:textId="77777777" w:rsidR="006C0FD9" w:rsidRPr="00DE082C" w:rsidRDefault="006C0FD9" w:rsidP="006C0FD9"/>
    <w:p w14:paraId="3937D506" w14:textId="77777777" w:rsidR="00ED0C43" w:rsidRPr="00DE082C"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 xml:space="preserve">The Supplier transfers ownership of the Goods on completion of </w:t>
      </w:r>
      <w:r w:rsidR="006C0FD9" w:rsidRPr="00DE082C">
        <w:rPr>
          <w:b w:val="0"/>
          <w:sz w:val="20"/>
          <w:szCs w:val="20"/>
        </w:rPr>
        <w:t>D</w:t>
      </w:r>
      <w:r w:rsidRPr="00DE082C">
        <w:rPr>
          <w:b w:val="0"/>
          <w:sz w:val="20"/>
          <w:szCs w:val="20"/>
        </w:rPr>
        <w:t>elivery or payment for those Goods, whichever is earlier.</w:t>
      </w:r>
    </w:p>
    <w:p w14:paraId="2DF42A3C" w14:textId="77777777" w:rsidR="006C0FD9" w:rsidRPr="00DE082C" w:rsidRDefault="006C0FD9" w:rsidP="006C0FD9"/>
    <w:p w14:paraId="0B051E96" w14:textId="77777777" w:rsidR="00ED0C43" w:rsidRPr="00DE082C"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 xml:space="preserve">Risk in the Goods transfers to the Buyer on </w:t>
      </w:r>
      <w:r w:rsidR="006C0FD9" w:rsidRPr="00DE082C">
        <w:rPr>
          <w:b w:val="0"/>
          <w:sz w:val="20"/>
          <w:szCs w:val="20"/>
        </w:rPr>
        <w:t>D</w:t>
      </w:r>
      <w:r w:rsidRPr="00DE082C">
        <w:rPr>
          <w:b w:val="0"/>
          <w:sz w:val="20"/>
          <w:szCs w:val="20"/>
        </w:rPr>
        <w:t>elivery</w:t>
      </w:r>
      <w:r w:rsidR="003C19E7">
        <w:rPr>
          <w:b w:val="0"/>
          <w:sz w:val="20"/>
          <w:szCs w:val="20"/>
        </w:rPr>
        <w:t xml:space="preserve"> of the Goods</w:t>
      </w:r>
      <w:r w:rsidRPr="00DE082C">
        <w:rPr>
          <w:b w:val="0"/>
          <w:sz w:val="20"/>
          <w:szCs w:val="20"/>
        </w:rPr>
        <w:t xml:space="preserve">, but remains with the Supplier if the Buyer notices damage following </w:t>
      </w:r>
      <w:r w:rsidR="006C0FD9" w:rsidRPr="00DE082C">
        <w:rPr>
          <w:b w:val="0"/>
          <w:sz w:val="20"/>
          <w:szCs w:val="20"/>
        </w:rPr>
        <w:t>D</w:t>
      </w:r>
      <w:r w:rsidRPr="00DE082C">
        <w:rPr>
          <w:b w:val="0"/>
          <w:sz w:val="20"/>
          <w:szCs w:val="20"/>
        </w:rPr>
        <w:t xml:space="preserve">elivery and lets the Supplier know within three Working Days of </w:t>
      </w:r>
      <w:r w:rsidR="006C0FD9" w:rsidRPr="00DE082C">
        <w:rPr>
          <w:b w:val="0"/>
          <w:sz w:val="20"/>
          <w:szCs w:val="20"/>
        </w:rPr>
        <w:t>D</w:t>
      </w:r>
      <w:r w:rsidRPr="00DE082C">
        <w:rPr>
          <w:b w:val="0"/>
          <w:sz w:val="20"/>
          <w:szCs w:val="20"/>
        </w:rPr>
        <w:t>elivery.</w:t>
      </w:r>
    </w:p>
    <w:p w14:paraId="5E730B5A" w14:textId="77777777" w:rsidR="006C0FD9" w:rsidRPr="00DE082C" w:rsidRDefault="006C0FD9" w:rsidP="006C0FD9"/>
    <w:p w14:paraId="7E8751A2" w14:textId="77777777" w:rsidR="00ED0C43" w:rsidRPr="00DE082C"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The Supplier warrants that it has full and unrestricted ownership of the Goods at the time of transfer of ownership.</w:t>
      </w:r>
    </w:p>
    <w:p w14:paraId="2853C12B" w14:textId="77777777" w:rsidR="00213092" w:rsidRPr="00DE082C" w:rsidRDefault="00213092" w:rsidP="00213092"/>
    <w:p w14:paraId="30265847" w14:textId="77777777" w:rsidR="00ED0C43" w:rsidRPr="00DE082C"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bookmarkStart w:id="23" w:name="_Ref525080501"/>
      <w:r w:rsidRPr="00DE082C">
        <w:rPr>
          <w:b w:val="0"/>
          <w:sz w:val="20"/>
          <w:szCs w:val="20"/>
        </w:rPr>
        <w:t xml:space="preserve">The Supplier must </w:t>
      </w:r>
      <w:r w:rsidR="00213092" w:rsidRPr="00DE082C">
        <w:rPr>
          <w:b w:val="0"/>
          <w:sz w:val="20"/>
          <w:szCs w:val="20"/>
        </w:rPr>
        <w:t>D</w:t>
      </w:r>
      <w:r w:rsidRPr="00DE082C">
        <w:rPr>
          <w:b w:val="0"/>
          <w:sz w:val="20"/>
          <w:szCs w:val="20"/>
        </w:rPr>
        <w:t>eliver the Goods on the date and to the specified location during the Buyer's working hours.</w:t>
      </w:r>
      <w:bookmarkEnd w:id="23"/>
      <w:r w:rsidRPr="00DE082C">
        <w:rPr>
          <w:b w:val="0"/>
          <w:sz w:val="20"/>
          <w:szCs w:val="20"/>
        </w:rPr>
        <w:t xml:space="preserve"> </w:t>
      </w:r>
    </w:p>
    <w:p w14:paraId="4A156479" w14:textId="77777777" w:rsidR="00213092" w:rsidRPr="00DE082C" w:rsidRDefault="00213092" w:rsidP="00213092"/>
    <w:p w14:paraId="31BC5724" w14:textId="77777777" w:rsidR="00ED0C43" w:rsidRPr="00DE082C"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 xml:space="preserve">The Supplier must provide sufficient packaging for the Goods to reach the point of </w:t>
      </w:r>
      <w:r w:rsidR="00213092" w:rsidRPr="00DE082C">
        <w:rPr>
          <w:b w:val="0"/>
          <w:sz w:val="20"/>
          <w:szCs w:val="20"/>
        </w:rPr>
        <w:t>D</w:t>
      </w:r>
      <w:r w:rsidRPr="00DE082C">
        <w:rPr>
          <w:b w:val="0"/>
          <w:sz w:val="20"/>
          <w:szCs w:val="20"/>
        </w:rPr>
        <w:t>elivery safely and undamaged.</w:t>
      </w:r>
    </w:p>
    <w:p w14:paraId="2167CA1C" w14:textId="77777777" w:rsidR="00213092" w:rsidRPr="00DE082C" w:rsidRDefault="00213092" w:rsidP="00213092"/>
    <w:p w14:paraId="25C15955" w14:textId="77777777" w:rsidR="00ED0C43" w:rsidRPr="00DE082C"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 xml:space="preserve">All </w:t>
      </w:r>
      <w:r w:rsidR="00DE082C">
        <w:rPr>
          <w:b w:val="0"/>
          <w:sz w:val="20"/>
          <w:szCs w:val="20"/>
        </w:rPr>
        <w:t>D</w:t>
      </w:r>
      <w:r w:rsidRPr="00DE082C">
        <w:rPr>
          <w:b w:val="0"/>
          <w:sz w:val="20"/>
          <w:szCs w:val="20"/>
        </w:rPr>
        <w:t>eliveries must have a delivery note attached that specifies the order number, type and quantity of Goods.</w:t>
      </w:r>
    </w:p>
    <w:p w14:paraId="058CDE76" w14:textId="77777777" w:rsidR="00213092" w:rsidRPr="00DE082C" w:rsidRDefault="00213092" w:rsidP="00213092"/>
    <w:p w14:paraId="083EFA69" w14:textId="77777777" w:rsidR="00ED0C43"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The Supplier must provide all tools, information and instructions the Buyer needs to make use of the Goods.</w:t>
      </w:r>
    </w:p>
    <w:p w14:paraId="731941B1" w14:textId="77777777" w:rsidR="003C19E7" w:rsidRDefault="003C19E7" w:rsidP="003C19E7"/>
    <w:p w14:paraId="2AFA224E" w14:textId="77777777" w:rsidR="003C19E7" w:rsidRPr="003C19E7" w:rsidRDefault="003C19E7" w:rsidP="003C19E7">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3C19E7">
        <w:rPr>
          <w:b w:val="0"/>
          <w:sz w:val="20"/>
          <w:szCs w:val="20"/>
        </w:rPr>
        <w:t>The S</w:t>
      </w:r>
      <w:r>
        <w:rPr>
          <w:b w:val="0"/>
          <w:sz w:val="20"/>
          <w:szCs w:val="20"/>
        </w:rPr>
        <w:t>upplier must indemnify the Buyer against the costs of any Recall of the Goods and will give notice of actual or anticipated action about the Recall of the Goods.</w:t>
      </w:r>
    </w:p>
    <w:p w14:paraId="5902DFAE" w14:textId="77777777" w:rsidR="00213092" w:rsidRPr="00DE082C" w:rsidRDefault="00213092" w:rsidP="00213092"/>
    <w:p w14:paraId="5E4BEBC7" w14:textId="77777777" w:rsidR="00ED0C43" w:rsidRPr="00DE082C"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 xml:space="preserve">The Buyer can cancel any order or part order of Goods which has not been </w:t>
      </w:r>
      <w:r w:rsidR="00DE082C" w:rsidRPr="00DE082C">
        <w:rPr>
          <w:b w:val="0"/>
          <w:sz w:val="20"/>
          <w:szCs w:val="20"/>
        </w:rPr>
        <w:t>D</w:t>
      </w:r>
      <w:r w:rsidRPr="00DE082C">
        <w:rPr>
          <w:b w:val="0"/>
          <w:sz w:val="20"/>
          <w:szCs w:val="20"/>
        </w:rPr>
        <w:t xml:space="preserve">elivered.  If the Buyer gives less than 14 days' notice then it will pay the Supplier's reasonable and </w:t>
      </w:r>
      <w:r w:rsidRPr="00DE082C">
        <w:rPr>
          <w:b w:val="0"/>
          <w:sz w:val="20"/>
          <w:szCs w:val="20"/>
        </w:rPr>
        <w:lastRenderedPageBreak/>
        <w:t>proven costs already incurred on the cancelled order as long as the Supplier takes all reasonable steps to minimise these costs.</w:t>
      </w:r>
    </w:p>
    <w:p w14:paraId="21A11BC5" w14:textId="77777777" w:rsidR="00DE082C" w:rsidRPr="00DE082C" w:rsidRDefault="00DE082C" w:rsidP="00DE082C"/>
    <w:p w14:paraId="3CB30C50" w14:textId="77777777" w:rsidR="00ED0C43"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E082C">
        <w:rPr>
          <w:b w:val="0"/>
          <w:sz w:val="20"/>
          <w:szCs w:val="20"/>
        </w:rPr>
        <w:t>The Supplier must at its own cost repair, replace, refund or substitute (at the Buyer's option and request) any Goods that the Buyer rejects because they do</w:t>
      </w:r>
      <w:r w:rsidR="00F16B7E">
        <w:rPr>
          <w:b w:val="0"/>
          <w:sz w:val="20"/>
          <w:szCs w:val="20"/>
        </w:rPr>
        <w:t xml:space="preserve"> </w:t>
      </w:r>
      <w:r w:rsidRPr="00DE082C">
        <w:rPr>
          <w:b w:val="0"/>
          <w:sz w:val="20"/>
          <w:szCs w:val="20"/>
        </w:rPr>
        <w:t>n</w:t>
      </w:r>
      <w:r w:rsidR="00F16B7E">
        <w:rPr>
          <w:b w:val="0"/>
          <w:sz w:val="20"/>
          <w:szCs w:val="20"/>
        </w:rPr>
        <w:t>o</w:t>
      </w:r>
      <w:r w:rsidRPr="00DE082C">
        <w:rPr>
          <w:b w:val="0"/>
          <w:sz w:val="20"/>
          <w:szCs w:val="20"/>
        </w:rPr>
        <w:t>t conform with clause 4.2.  If the Supplier does</w:t>
      </w:r>
      <w:r w:rsidR="00F16B7E">
        <w:rPr>
          <w:b w:val="0"/>
          <w:sz w:val="20"/>
          <w:szCs w:val="20"/>
        </w:rPr>
        <w:t xml:space="preserve"> </w:t>
      </w:r>
      <w:r w:rsidRPr="00DE082C">
        <w:rPr>
          <w:b w:val="0"/>
          <w:sz w:val="20"/>
          <w:szCs w:val="20"/>
        </w:rPr>
        <w:t>n</w:t>
      </w:r>
      <w:r w:rsidR="00F16B7E">
        <w:rPr>
          <w:b w:val="0"/>
          <w:sz w:val="20"/>
          <w:szCs w:val="20"/>
        </w:rPr>
        <w:t>o</w:t>
      </w:r>
      <w:r w:rsidRPr="00DE082C">
        <w:rPr>
          <w:b w:val="0"/>
          <w:sz w:val="20"/>
          <w:szCs w:val="20"/>
        </w:rPr>
        <w:t>t do this it will pay the Buyer's costs including repair or re</w:t>
      </w:r>
      <w:r w:rsidRPr="00DE082C">
        <w:rPr>
          <w:b w:val="0"/>
          <w:sz w:val="20"/>
          <w:szCs w:val="20"/>
        </w:rPr>
        <w:noBreakHyphen/>
        <w:t>supply by a third party.</w:t>
      </w:r>
    </w:p>
    <w:p w14:paraId="3BEC384C" w14:textId="77777777" w:rsidR="00FE0158" w:rsidRPr="00FE0158" w:rsidRDefault="00FE0158" w:rsidP="00FE0158"/>
    <w:p w14:paraId="70389047" w14:textId="77777777" w:rsidR="00ED0C43" w:rsidRPr="00ED0C43" w:rsidRDefault="00ED0C43" w:rsidP="00876500">
      <w:pPr>
        <w:pStyle w:val="Heading2"/>
        <w:numPr>
          <w:ilvl w:val="1"/>
          <w:numId w:val="6"/>
        </w:numPr>
        <w:tabs>
          <w:tab w:val="clear" w:pos="3272"/>
          <w:tab w:val="left" w:pos="709"/>
        </w:tabs>
        <w:adjustRightInd w:val="0"/>
        <w:spacing w:before="0" w:after="0"/>
        <w:ind w:left="709" w:hanging="709"/>
        <w:rPr>
          <w:b/>
          <w:color w:val="auto"/>
          <w:sz w:val="20"/>
          <w:szCs w:val="20"/>
        </w:rPr>
      </w:pPr>
      <w:r w:rsidRPr="00ED0C43">
        <w:rPr>
          <w:b/>
          <w:color w:val="auto"/>
          <w:sz w:val="20"/>
          <w:szCs w:val="20"/>
        </w:rPr>
        <w:t>Services clauses</w:t>
      </w:r>
    </w:p>
    <w:p w14:paraId="4503D75F" w14:textId="77777777" w:rsidR="00F16B7E" w:rsidRDefault="00F16B7E" w:rsidP="00F16B7E">
      <w:pPr>
        <w:pStyle w:val="Heading3"/>
        <w:keepNext w:val="0"/>
        <w:keepLines w:val="0"/>
        <w:tabs>
          <w:tab w:val="left" w:pos="1276"/>
        </w:tabs>
        <w:adjustRightInd w:val="0"/>
        <w:spacing w:before="0" w:after="0"/>
        <w:ind w:left="1276"/>
        <w:rPr>
          <w:sz w:val="20"/>
          <w:szCs w:val="20"/>
        </w:rPr>
      </w:pPr>
    </w:p>
    <w:p w14:paraId="3F6A40C9" w14:textId="77777777" w:rsidR="00ED0C43" w:rsidRPr="00F16B7E"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F16B7E">
        <w:rPr>
          <w:b w:val="0"/>
          <w:sz w:val="20"/>
          <w:szCs w:val="20"/>
        </w:rPr>
        <w:t xml:space="preserve">Late </w:t>
      </w:r>
      <w:r w:rsidR="00F16B7E" w:rsidRPr="00F16B7E">
        <w:rPr>
          <w:b w:val="0"/>
          <w:sz w:val="20"/>
          <w:szCs w:val="20"/>
        </w:rPr>
        <w:t>D</w:t>
      </w:r>
      <w:r w:rsidRPr="00F16B7E">
        <w:rPr>
          <w:b w:val="0"/>
          <w:sz w:val="20"/>
          <w:szCs w:val="20"/>
        </w:rPr>
        <w:t>elivery of the Services will be a default of the Contract.</w:t>
      </w:r>
    </w:p>
    <w:p w14:paraId="6A4440B9" w14:textId="77777777" w:rsidR="00F16B7E" w:rsidRPr="00F16B7E" w:rsidRDefault="00F16B7E" w:rsidP="00F16B7E"/>
    <w:p w14:paraId="5773F403" w14:textId="77777777" w:rsidR="00ED0C43" w:rsidRPr="00F16B7E"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F16B7E">
        <w:rPr>
          <w:b w:val="0"/>
          <w:sz w:val="20"/>
          <w:szCs w:val="20"/>
        </w:rPr>
        <w:t>The Supplier must co</w:t>
      </w:r>
      <w:r w:rsidRPr="00F16B7E">
        <w:rPr>
          <w:b w:val="0"/>
          <w:sz w:val="20"/>
          <w:szCs w:val="20"/>
        </w:rPr>
        <w:noBreakHyphen/>
        <w:t xml:space="preserve">operate with the Buyer and third party suppliers on all aspects connected with the </w:t>
      </w:r>
      <w:r w:rsidR="00F16B7E" w:rsidRPr="00F16B7E">
        <w:rPr>
          <w:b w:val="0"/>
          <w:sz w:val="20"/>
          <w:szCs w:val="20"/>
        </w:rPr>
        <w:t>D</w:t>
      </w:r>
      <w:r w:rsidRPr="00F16B7E">
        <w:rPr>
          <w:b w:val="0"/>
          <w:sz w:val="20"/>
          <w:szCs w:val="20"/>
        </w:rPr>
        <w:t>elivery of the Services and ensure that Supplier Staff comply with any reasonable instructions.</w:t>
      </w:r>
    </w:p>
    <w:p w14:paraId="16650C21" w14:textId="77777777" w:rsidR="00F16B7E" w:rsidRPr="00F16B7E" w:rsidRDefault="00F16B7E" w:rsidP="00F16B7E"/>
    <w:p w14:paraId="3D8F1D30" w14:textId="77777777" w:rsidR="001820D8" w:rsidRDefault="001820D8" w:rsidP="001820D8">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F16B7E">
        <w:rPr>
          <w:b w:val="0"/>
          <w:sz w:val="20"/>
          <w:szCs w:val="20"/>
        </w:rPr>
        <w:t>The Supplier must at its own risk and expense provide all equipment required to D</w:t>
      </w:r>
      <w:r>
        <w:rPr>
          <w:b w:val="0"/>
          <w:sz w:val="20"/>
          <w:szCs w:val="20"/>
        </w:rPr>
        <w:t>eliver the Services.</w:t>
      </w:r>
    </w:p>
    <w:p w14:paraId="365F940D" w14:textId="77777777" w:rsidR="001820D8" w:rsidRPr="001820D8" w:rsidRDefault="001820D8" w:rsidP="001820D8"/>
    <w:p w14:paraId="0BBF99DB" w14:textId="77777777" w:rsidR="001820D8" w:rsidRDefault="001820D8" w:rsidP="001820D8">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F16B7E">
        <w:rPr>
          <w:b w:val="0"/>
          <w:sz w:val="20"/>
          <w:szCs w:val="20"/>
        </w:rPr>
        <w:t>The Supplier must allocate sufficient resources and appropriate expertise to the Contract.</w:t>
      </w:r>
    </w:p>
    <w:p w14:paraId="507E25F2" w14:textId="77777777" w:rsidR="001820D8" w:rsidRPr="001820D8" w:rsidRDefault="001820D8" w:rsidP="001820D8"/>
    <w:p w14:paraId="1282A862" w14:textId="77777777" w:rsidR="00ED0C43" w:rsidRPr="00F16B7E"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F16B7E">
        <w:rPr>
          <w:b w:val="0"/>
          <w:sz w:val="20"/>
          <w:szCs w:val="20"/>
        </w:rPr>
        <w:t>The Supplier must take all reasonable care to ensure performance does not disrupt the Buyer's operations, employees or other contractors.</w:t>
      </w:r>
    </w:p>
    <w:p w14:paraId="3982678E" w14:textId="77777777" w:rsidR="00F16B7E" w:rsidRPr="00F16B7E" w:rsidRDefault="00F16B7E" w:rsidP="00F16B7E"/>
    <w:p w14:paraId="5ACB9604" w14:textId="77777777" w:rsidR="00ED0C43" w:rsidRPr="00F16B7E"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F16B7E">
        <w:rPr>
          <w:b w:val="0"/>
          <w:sz w:val="20"/>
          <w:szCs w:val="20"/>
        </w:rPr>
        <w:t xml:space="preserve">The Supplier must ensure all Services, and anything used to </w:t>
      </w:r>
      <w:r w:rsidR="00F16B7E" w:rsidRPr="00F16B7E">
        <w:rPr>
          <w:b w:val="0"/>
          <w:sz w:val="20"/>
          <w:szCs w:val="20"/>
        </w:rPr>
        <w:t>D</w:t>
      </w:r>
      <w:r w:rsidRPr="00F16B7E">
        <w:rPr>
          <w:b w:val="0"/>
          <w:sz w:val="20"/>
          <w:szCs w:val="20"/>
        </w:rPr>
        <w:t>eliver the Services, are of good quality and free from defects.</w:t>
      </w:r>
    </w:p>
    <w:p w14:paraId="4F46F2B7" w14:textId="77777777" w:rsidR="00F16B7E" w:rsidRPr="00F16B7E" w:rsidRDefault="00F16B7E" w:rsidP="00F16B7E"/>
    <w:p w14:paraId="6FDA3975" w14:textId="77777777" w:rsidR="00ED0C43" w:rsidRPr="00F16B7E"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F16B7E">
        <w:rPr>
          <w:b w:val="0"/>
          <w:sz w:val="20"/>
          <w:szCs w:val="20"/>
        </w:rPr>
        <w:t>The Buyer is entitled to withhold payment for partially or undelivered Services, but doing so does not stop it from using its other rights under the Contract.</w:t>
      </w:r>
    </w:p>
    <w:p w14:paraId="21DB3BAF" w14:textId="77777777" w:rsidR="00F16B7E" w:rsidRDefault="00F16B7E" w:rsidP="00F16B7E">
      <w:pPr>
        <w:pStyle w:val="Heading1"/>
        <w:tabs>
          <w:tab w:val="left" w:pos="709"/>
        </w:tabs>
        <w:adjustRightInd w:val="0"/>
        <w:spacing w:before="0" w:after="0"/>
        <w:ind w:left="709"/>
        <w:jc w:val="both"/>
        <w:rPr>
          <w:b/>
          <w:caps/>
          <w:sz w:val="20"/>
          <w:szCs w:val="20"/>
        </w:rPr>
      </w:pPr>
    </w:p>
    <w:p w14:paraId="728D7DEA" w14:textId="77777777" w:rsidR="00ED0C43" w:rsidRPr="00F16B7E" w:rsidRDefault="00ED0C43" w:rsidP="00FE0158">
      <w:pPr>
        <w:pStyle w:val="Heading1"/>
        <w:numPr>
          <w:ilvl w:val="0"/>
          <w:numId w:val="6"/>
        </w:numPr>
        <w:tabs>
          <w:tab w:val="clear" w:pos="1145"/>
          <w:tab w:val="left" w:pos="709"/>
        </w:tabs>
        <w:adjustRightInd w:val="0"/>
        <w:spacing w:before="0" w:after="0"/>
        <w:ind w:left="709"/>
        <w:jc w:val="both"/>
        <w:rPr>
          <w:b/>
          <w:caps/>
          <w:sz w:val="20"/>
          <w:szCs w:val="20"/>
        </w:rPr>
      </w:pPr>
      <w:r w:rsidRPr="00F16B7E">
        <w:rPr>
          <w:b/>
          <w:caps/>
          <w:sz w:val="20"/>
          <w:szCs w:val="20"/>
        </w:rPr>
        <w:t>Pricing and payments</w:t>
      </w:r>
    </w:p>
    <w:p w14:paraId="392475F1" w14:textId="77777777" w:rsidR="00F16B7E" w:rsidRDefault="00F16B7E" w:rsidP="00FE0158">
      <w:pPr>
        <w:pStyle w:val="Heading2"/>
        <w:tabs>
          <w:tab w:val="left" w:pos="709"/>
        </w:tabs>
        <w:adjustRightInd w:val="0"/>
        <w:spacing w:before="0" w:after="0"/>
        <w:ind w:left="709"/>
        <w:rPr>
          <w:color w:val="auto"/>
          <w:sz w:val="20"/>
          <w:szCs w:val="20"/>
        </w:rPr>
      </w:pPr>
    </w:p>
    <w:p w14:paraId="46CD62CF"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In exchange for the Deliverables, the Supplier shall be entitled to invoice the Buyer for the </w:t>
      </w:r>
      <w:r w:rsidR="00C0714C">
        <w:rPr>
          <w:color w:val="auto"/>
          <w:sz w:val="20"/>
          <w:szCs w:val="20"/>
        </w:rPr>
        <w:t>C</w:t>
      </w:r>
      <w:r w:rsidRPr="00ED0C43">
        <w:rPr>
          <w:color w:val="auto"/>
          <w:sz w:val="20"/>
          <w:szCs w:val="20"/>
        </w:rPr>
        <w:t xml:space="preserve">harges.  The Supplier shall raise invoices promptly and in any event within 90 days from when the </w:t>
      </w:r>
      <w:r w:rsidR="00C0714C">
        <w:rPr>
          <w:color w:val="auto"/>
          <w:sz w:val="20"/>
          <w:szCs w:val="20"/>
        </w:rPr>
        <w:t>C</w:t>
      </w:r>
      <w:r w:rsidRPr="00ED0C43">
        <w:rPr>
          <w:color w:val="auto"/>
          <w:sz w:val="20"/>
          <w:szCs w:val="20"/>
        </w:rPr>
        <w:t>harges are due.</w:t>
      </w:r>
    </w:p>
    <w:p w14:paraId="50548B3F" w14:textId="77777777" w:rsidR="00C0714C" w:rsidRDefault="00C0714C" w:rsidP="00C0714C">
      <w:pPr>
        <w:pStyle w:val="Heading2"/>
        <w:keepNext w:val="0"/>
        <w:tabs>
          <w:tab w:val="left" w:pos="709"/>
        </w:tabs>
        <w:adjustRightInd w:val="0"/>
        <w:spacing w:before="0" w:after="0"/>
        <w:ind w:left="3272"/>
        <w:rPr>
          <w:color w:val="auto"/>
          <w:sz w:val="20"/>
          <w:szCs w:val="20"/>
        </w:rPr>
      </w:pPr>
    </w:p>
    <w:p w14:paraId="566EC6E1" w14:textId="77777777" w:rsidR="00ED0C43" w:rsidRDefault="00ED0C43" w:rsidP="00876500">
      <w:pPr>
        <w:pStyle w:val="Heading2"/>
        <w:keepNext w:val="0"/>
        <w:numPr>
          <w:ilvl w:val="1"/>
          <w:numId w:val="6"/>
        </w:numPr>
        <w:tabs>
          <w:tab w:val="clear" w:pos="3272"/>
          <w:tab w:val="left" w:pos="709"/>
        </w:tabs>
        <w:adjustRightInd w:val="0"/>
        <w:spacing w:before="0" w:after="0"/>
        <w:ind w:hanging="3272"/>
        <w:rPr>
          <w:color w:val="auto"/>
          <w:sz w:val="20"/>
          <w:szCs w:val="20"/>
        </w:rPr>
      </w:pPr>
      <w:r w:rsidRPr="00ED0C43">
        <w:rPr>
          <w:color w:val="auto"/>
          <w:sz w:val="20"/>
          <w:szCs w:val="20"/>
        </w:rPr>
        <w:t>All Charges:</w:t>
      </w:r>
    </w:p>
    <w:p w14:paraId="72D07B27" w14:textId="77777777" w:rsidR="00283E41" w:rsidRPr="00283E41" w:rsidRDefault="00283E41" w:rsidP="00283E41"/>
    <w:p w14:paraId="43118A11" w14:textId="77777777" w:rsidR="00ED0C43" w:rsidRPr="00C0714C"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C0714C">
        <w:rPr>
          <w:b w:val="0"/>
          <w:sz w:val="20"/>
          <w:szCs w:val="20"/>
        </w:rPr>
        <w:t>exclude VAT, which is payable on provision of a valid VAT invoice;</w:t>
      </w:r>
    </w:p>
    <w:p w14:paraId="12EA949B" w14:textId="77777777" w:rsidR="00C0714C" w:rsidRPr="00C0714C" w:rsidRDefault="00C0714C" w:rsidP="00C0714C"/>
    <w:p w14:paraId="4C53BD66" w14:textId="77777777" w:rsidR="00ED0C43" w:rsidRPr="00C0714C"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C0714C">
        <w:rPr>
          <w:b w:val="0"/>
          <w:sz w:val="20"/>
          <w:szCs w:val="20"/>
        </w:rPr>
        <w:t>include all costs connected with the supply of Deliverables.</w:t>
      </w:r>
    </w:p>
    <w:p w14:paraId="4395C9A5" w14:textId="77777777" w:rsidR="00ED0C43" w:rsidRPr="00ED0C43" w:rsidRDefault="00ED0C43" w:rsidP="00ED0C43">
      <w:pPr>
        <w:pStyle w:val="Heading3"/>
        <w:tabs>
          <w:tab w:val="left" w:pos="709"/>
        </w:tabs>
        <w:spacing w:after="0"/>
        <w:ind w:left="1440" w:firstLine="1264"/>
        <w:rPr>
          <w:sz w:val="20"/>
          <w:szCs w:val="20"/>
        </w:rPr>
      </w:pPr>
    </w:p>
    <w:p w14:paraId="6465A5BE"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Buyer must pay</w:t>
      </w:r>
      <w:r w:rsidR="00D76F62">
        <w:rPr>
          <w:color w:val="auto"/>
          <w:sz w:val="20"/>
          <w:szCs w:val="20"/>
        </w:rPr>
        <w:t xml:space="preserve"> the Supplier the C</w:t>
      </w:r>
      <w:r w:rsidRPr="00ED0C43">
        <w:rPr>
          <w:color w:val="auto"/>
          <w:sz w:val="20"/>
          <w:szCs w:val="20"/>
        </w:rPr>
        <w:t xml:space="preserve">harges within 30 days of receipt by the Buyer of a valid, undisputed invoice, in cleared funds to the Supplier's account stated in the </w:t>
      </w:r>
      <w:r w:rsidR="00C0714C">
        <w:rPr>
          <w:color w:val="auto"/>
          <w:sz w:val="20"/>
          <w:szCs w:val="20"/>
        </w:rPr>
        <w:t>email accepting the Contract</w:t>
      </w:r>
      <w:r w:rsidRPr="00ED0C43">
        <w:rPr>
          <w:color w:val="auto"/>
          <w:sz w:val="20"/>
          <w:szCs w:val="20"/>
        </w:rPr>
        <w:t>.</w:t>
      </w:r>
    </w:p>
    <w:p w14:paraId="2A944BF5" w14:textId="77777777" w:rsidR="00D27C30" w:rsidRDefault="00D27C30" w:rsidP="00D27C30">
      <w:pPr>
        <w:pStyle w:val="Heading2"/>
        <w:keepNext w:val="0"/>
        <w:tabs>
          <w:tab w:val="left" w:pos="709"/>
        </w:tabs>
        <w:adjustRightInd w:val="0"/>
        <w:spacing w:before="0" w:after="0"/>
        <w:ind w:left="3272"/>
        <w:rPr>
          <w:color w:val="auto"/>
          <w:sz w:val="20"/>
          <w:szCs w:val="20"/>
        </w:rPr>
      </w:pPr>
    </w:p>
    <w:p w14:paraId="1632B8FE" w14:textId="77777777" w:rsidR="00ED0C43" w:rsidRDefault="00ED0C43" w:rsidP="00876500">
      <w:pPr>
        <w:pStyle w:val="Heading2"/>
        <w:keepNext w:val="0"/>
        <w:numPr>
          <w:ilvl w:val="1"/>
          <w:numId w:val="6"/>
        </w:numPr>
        <w:tabs>
          <w:tab w:val="clear" w:pos="3272"/>
          <w:tab w:val="left" w:pos="709"/>
        </w:tabs>
        <w:adjustRightInd w:val="0"/>
        <w:spacing w:before="0" w:after="0"/>
        <w:ind w:hanging="3272"/>
        <w:rPr>
          <w:color w:val="auto"/>
          <w:sz w:val="20"/>
          <w:szCs w:val="20"/>
        </w:rPr>
      </w:pPr>
      <w:r w:rsidRPr="00ED0C43">
        <w:rPr>
          <w:color w:val="auto"/>
          <w:sz w:val="20"/>
          <w:szCs w:val="20"/>
        </w:rPr>
        <w:t>A Supplier invoice is only valid if it:</w:t>
      </w:r>
    </w:p>
    <w:p w14:paraId="32EFAA96" w14:textId="77777777" w:rsidR="00D27C30" w:rsidRPr="00D27C30" w:rsidRDefault="00D27C30" w:rsidP="00D27C30"/>
    <w:p w14:paraId="2F700CD1" w14:textId="77777777" w:rsidR="00ED0C43" w:rsidRPr="00D27C30"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D27C30">
        <w:rPr>
          <w:b w:val="0"/>
          <w:sz w:val="20"/>
          <w:szCs w:val="20"/>
        </w:rPr>
        <w:t>includes all appropriate references including the Purchase Order Number and other details reasonably requested by the Buyer;</w:t>
      </w:r>
    </w:p>
    <w:p w14:paraId="78A87CF9" w14:textId="77777777" w:rsidR="00D27C30" w:rsidRPr="00D27C30" w:rsidRDefault="00D27C30" w:rsidP="00D27C30"/>
    <w:p w14:paraId="72CF4E7F"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D27C30">
        <w:rPr>
          <w:b w:val="0"/>
          <w:sz w:val="20"/>
          <w:szCs w:val="20"/>
        </w:rPr>
        <w:t xml:space="preserve">includes a detailed breakdown of Deliverables which have been </w:t>
      </w:r>
      <w:r w:rsidR="00D27C30" w:rsidRPr="00D27C30">
        <w:rPr>
          <w:b w:val="0"/>
          <w:sz w:val="20"/>
          <w:szCs w:val="20"/>
        </w:rPr>
        <w:t>D</w:t>
      </w:r>
      <w:r w:rsidRPr="00D27C30">
        <w:rPr>
          <w:b w:val="0"/>
          <w:sz w:val="20"/>
          <w:szCs w:val="20"/>
        </w:rPr>
        <w:t>elivered (if any)</w:t>
      </w:r>
      <w:r w:rsidR="00B36D2A">
        <w:rPr>
          <w:b w:val="0"/>
          <w:sz w:val="20"/>
          <w:szCs w:val="20"/>
        </w:rPr>
        <w:t>; and</w:t>
      </w:r>
    </w:p>
    <w:p w14:paraId="160349A9" w14:textId="77777777" w:rsidR="00B36D2A" w:rsidRPr="00B36D2A" w:rsidRDefault="00B36D2A" w:rsidP="00B36D2A"/>
    <w:p w14:paraId="172DA50D" w14:textId="77777777" w:rsidR="00B36D2A" w:rsidRPr="00B36D2A" w:rsidRDefault="00B36D2A" w:rsidP="00B36D2A">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B36D2A">
        <w:rPr>
          <w:b w:val="0"/>
          <w:sz w:val="20"/>
          <w:szCs w:val="20"/>
        </w:rPr>
        <w:t>does not include any Management Charge (the Supplier must not charge the Buyer in any way for the Management Charge).</w:t>
      </w:r>
    </w:p>
    <w:p w14:paraId="4D21903B" w14:textId="77777777" w:rsidR="00D27C30" w:rsidRDefault="00D27C30" w:rsidP="00D27C30">
      <w:pPr>
        <w:pStyle w:val="Heading2"/>
        <w:keepNext w:val="0"/>
        <w:tabs>
          <w:tab w:val="left" w:pos="709"/>
        </w:tabs>
        <w:adjustRightInd w:val="0"/>
        <w:spacing w:before="0" w:after="0"/>
        <w:ind w:left="709"/>
        <w:rPr>
          <w:color w:val="auto"/>
          <w:sz w:val="20"/>
          <w:szCs w:val="20"/>
        </w:rPr>
      </w:pPr>
    </w:p>
    <w:p w14:paraId="1BA6FD3B" w14:textId="77777777" w:rsidR="001F2134" w:rsidRDefault="001F2134"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1F2134">
        <w:rPr>
          <w:color w:val="auto"/>
          <w:sz w:val="20"/>
          <w:szCs w:val="20"/>
        </w:rPr>
        <w:t>The Buyer must accept and process for payment an undisputed Electronic Invoice received from the Supplier.</w:t>
      </w:r>
    </w:p>
    <w:p w14:paraId="704D7315" w14:textId="77777777" w:rsidR="001F2134" w:rsidRPr="001F2134" w:rsidRDefault="001F2134" w:rsidP="001F2134"/>
    <w:p w14:paraId="6644E4BD"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Buyer may retain or set</w:t>
      </w:r>
      <w:r w:rsidRPr="00ED0C43">
        <w:rPr>
          <w:color w:val="auto"/>
          <w:sz w:val="20"/>
          <w:szCs w:val="20"/>
        </w:rPr>
        <w:noBreakHyphen/>
        <w:t>off payment of any amount owed to it by the Supplier if notice and reasons are provided.</w:t>
      </w:r>
    </w:p>
    <w:p w14:paraId="7C080717" w14:textId="77777777" w:rsidR="00D27C30" w:rsidRDefault="00D27C30" w:rsidP="00D27C30">
      <w:pPr>
        <w:pStyle w:val="Heading2"/>
        <w:keepNext w:val="0"/>
        <w:tabs>
          <w:tab w:val="left" w:pos="709"/>
        </w:tabs>
        <w:adjustRightInd w:val="0"/>
        <w:spacing w:before="0" w:after="0"/>
        <w:ind w:left="709"/>
        <w:rPr>
          <w:color w:val="auto"/>
          <w:sz w:val="20"/>
          <w:szCs w:val="20"/>
        </w:rPr>
      </w:pPr>
      <w:bookmarkStart w:id="24" w:name="_Ref525080952"/>
    </w:p>
    <w:p w14:paraId="5B04F4CA"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ensure that all subcontractors are paid, in full, within 30 days of receipt of a valid, undisputed invoice.  If this does</w:t>
      </w:r>
      <w:r w:rsidR="00D27C30">
        <w:rPr>
          <w:color w:val="auto"/>
          <w:sz w:val="20"/>
          <w:szCs w:val="20"/>
        </w:rPr>
        <w:t xml:space="preserve"> </w:t>
      </w:r>
      <w:r w:rsidRPr="00ED0C43">
        <w:rPr>
          <w:color w:val="auto"/>
          <w:sz w:val="20"/>
          <w:szCs w:val="20"/>
        </w:rPr>
        <w:t>n</w:t>
      </w:r>
      <w:r w:rsidR="00D27C30">
        <w:rPr>
          <w:color w:val="auto"/>
          <w:sz w:val="20"/>
          <w:szCs w:val="20"/>
        </w:rPr>
        <w:t>o</w:t>
      </w:r>
      <w:r w:rsidRPr="00ED0C43">
        <w:rPr>
          <w:color w:val="auto"/>
          <w:sz w:val="20"/>
          <w:szCs w:val="20"/>
        </w:rPr>
        <w:t>t happen, the Buyer can publish the details of the late payment or non</w:t>
      </w:r>
      <w:r w:rsidRPr="00ED0C43">
        <w:rPr>
          <w:color w:val="auto"/>
          <w:sz w:val="20"/>
          <w:szCs w:val="20"/>
        </w:rPr>
        <w:noBreakHyphen/>
        <w:t>payment.</w:t>
      </w:r>
      <w:bookmarkEnd w:id="24"/>
    </w:p>
    <w:p w14:paraId="682FD7E6" w14:textId="77777777" w:rsidR="003267B1" w:rsidRDefault="003267B1" w:rsidP="003267B1"/>
    <w:p w14:paraId="1CEFAEF4" w14:textId="77777777" w:rsidR="00B650E4" w:rsidRPr="00B650E4" w:rsidRDefault="00B650E4" w:rsidP="00B650E4">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B650E4">
        <w:rPr>
          <w:color w:val="auto"/>
          <w:sz w:val="20"/>
          <w:szCs w:val="20"/>
        </w:rPr>
        <w:t>The Supplier has no right of set-off, counterclaim, discount or abatement unless they are ordered to do so by a court.</w:t>
      </w:r>
    </w:p>
    <w:p w14:paraId="32179371" w14:textId="77777777" w:rsidR="00ED0C43" w:rsidRPr="00ED0C43" w:rsidRDefault="00ED0C43" w:rsidP="00ED0C43">
      <w:pPr>
        <w:tabs>
          <w:tab w:val="left" w:pos="709"/>
        </w:tabs>
        <w:ind w:firstLine="1264"/>
      </w:pPr>
    </w:p>
    <w:p w14:paraId="4D8036DC" w14:textId="77777777" w:rsidR="00ED0C43" w:rsidRPr="006B3DA9"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6B3DA9">
        <w:rPr>
          <w:b/>
          <w:caps/>
          <w:sz w:val="20"/>
          <w:szCs w:val="20"/>
        </w:rPr>
        <w:t>The Buyer's obligations to the Supplier</w:t>
      </w:r>
    </w:p>
    <w:p w14:paraId="4AC56379" w14:textId="77777777" w:rsidR="006B3DA9" w:rsidRDefault="006B3DA9" w:rsidP="006B3DA9">
      <w:pPr>
        <w:pStyle w:val="Heading2"/>
        <w:tabs>
          <w:tab w:val="left" w:pos="709"/>
        </w:tabs>
        <w:adjustRightInd w:val="0"/>
        <w:spacing w:before="0" w:after="0"/>
        <w:ind w:left="3272"/>
        <w:rPr>
          <w:color w:val="auto"/>
          <w:sz w:val="20"/>
          <w:szCs w:val="20"/>
        </w:rPr>
      </w:pPr>
      <w:bookmarkStart w:id="25" w:name="_Ref525066081"/>
    </w:p>
    <w:p w14:paraId="1185F2B9" w14:textId="77777777" w:rsidR="00ED0C43" w:rsidRDefault="00ED0C43" w:rsidP="00876500">
      <w:pPr>
        <w:pStyle w:val="Heading2"/>
        <w:numPr>
          <w:ilvl w:val="1"/>
          <w:numId w:val="6"/>
        </w:numPr>
        <w:tabs>
          <w:tab w:val="clear" w:pos="3272"/>
          <w:tab w:val="left" w:pos="709"/>
        </w:tabs>
        <w:adjustRightInd w:val="0"/>
        <w:spacing w:before="0" w:after="0"/>
        <w:ind w:hanging="3272"/>
        <w:rPr>
          <w:color w:val="auto"/>
          <w:sz w:val="20"/>
          <w:szCs w:val="20"/>
        </w:rPr>
      </w:pPr>
      <w:r w:rsidRPr="00ED0C43">
        <w:rPr>
          <w:color w:val="auto"/>
          <w:sz w:val="20"/>
          <w:szCs w:val="20"/>
        </w:rPr>
        <w:t>If</w:t>
      </w:r>
      <w:r w:rsidR="00A011A6">
        <w:rPr>
          <w:color w:val="auto"/>
          <w:sz w:val="20"/>
          <w:szCs w:val="20"/>
        </w:rPr>
        <w:t xml:space="preserve"> the</w:t>
      </w:r>
      <w:r w:rsidRPr="00ED0C43">
        <w:rPr>
          <w:color w:val="auto"/>
          <w:sz w:val="20"/>
          <w:szCs w:val="20"/>
        </w:rPr>
        <w:t xml:space="preserve"> Supplier fails to comply with the Contract as a result of a Buyer Cause:</w:t>
      </w:r>
      <w:bookmarkEnd w:id="25"/>
    </w:p>
    <w:p w14:paraId="5ABD6DE9" w14:textId="77777777" w:rsidR="006B3DA9" w:rsidRPr="006B3DA9" w:rsidRDefault="006B3DA9" w:rsidP="006B3DA9"/>
    <w:p w14:paraId="302E6128" w14:textId="77777777" w:rsidR="00ED0C43" w:rsidRPr="006B3DA9"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6B3DA9">
        <w:rPr>
          <w:b w:val="0"/>
          <w:sz w:val="20"/>
          <w:szCs w:val="20"/>
        </w:rPr>
        <w:t>the Buyer cannot terminate the Contract under clause 11;</w:t>
      </w:r>
    </w:p>
    <w:p w14:paraId="7E520961" w14:textId="77777777" w:rsidR="006B3DA9" w:rsidRPr="006B3DA9" w:rsidRDefault="006B3DA9" w:rsidP="006B3DA9"/>
    <w:p w14:paraId="2C3EC3E1" w14:textId="77777777" w:rsidR="00ED0C43" w:rsidRPr="006B3DA9"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6B3DA9">
        <w:rPr>
          <w:b w:val="0"/>
          <w:sz w:val="20"/>
          <w:szCs w:val="20"/>
        </w:rPr>
        <w:t>the Supplier is entitled to reasonable and proven additional expenses and to relief from liability under this Contract;</w:t>
      </w:r>
    </w:p>
    <w:p w14:paraId="7EED491B" w14:textId="77777777" w:rsidR="006B3DA9" w:rsidRPr="006B3DA9" w:rsidRDefault="006B3DA9" w:rsidP="006B3DA9"/>
    <w:p w14:paraId="701A7DC0" w14:textId="77777777" w:rsidR="00ED0C43" w:rsidRPr="006B3DA9"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6B3DA9">
        <w:rPr>
          <w:b w:val="0"/>
          <w:sz w:val="20"/>
          <w:szCs w:val="20"/>
        </w:rPr>
        <w:t xml:space="preserve">the Supplier is entitled to additional time needed to </w:t>
      </w:r>
      <w:r w:rsidR="006B3DA9" w:rsidRPr="006B3DA9">
        <w:rPr>
          <w:b w:val="0"/>
          <w:sz w:val="20"/>
          <w:szCs w:val="20"/>
        </w:rPr>
        <w:t>D</w:t>
      </w:r>
      <w:r w:rsidRPr="006B3DA9">
        <w:rPr>
          <w:b w:val="0"/>
          <w:sz w:val="20"/>
          <w:szCs w:val="20"/>
        </w:rPr>
        <w:t>eliver the Deliverables;</w:t>
      </w:r>
      <w:r w:rsidR="006B3DA9" w:rsidRPr="006B3DA9">
        <w:rPr>
          <w:b w:val="0"/>
          <w:sz w:val="20"/>
          <w:szCs w:val="20"/>
        </w:rPr>
        <w:t xml:space="preserve"> and</w:t>
      </w:r>
    </w:p>
    <w:p w14:paraId="43573326" w14:textId="77777777" w:rsidR="006B3DA9" w:rsidRPr="006B3DA9" w:rsidRDefault="006B3DA9" w:rsidP="006B3DA9"/>
    <w:p w14:paraId="03521126" w14:textId="77777777" w:rsidR="00ED0C43" w:rsidRPr="006B3DA9"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6B3DA9">
        <w:rPr>
          <w:b w:val="0"/>
          <w:sz w:val="20"/>
          <w:szCs w:val="20"/>
        </w:rPr>
        <w:t>the Supplier cannot suspend the ongoing supply of Deliverables.</w:t>
      </w:r>
    </w:p>
    <w:p w14:paraId="7E689832" w14:textId="77777777" w:rsidR="006B3DA9" w:rsidRDefault="006B3DA9" w:rsidP="006B3DA9">
      <w:pPr>
        <w:pStyle w:val="Heading2"/>
        <w:tabs>
          <w:tab w:val="left" w:pos="709"/>
        </w:tabs>
        <w:adjustRightInd w:val="0"/>
        <w:spacing w:before="0" w:after="0"/>
        <w:rPr>
          <w:color w:val="auto"/>
          <w:sz w:val="20"/>
          <w:szCs w:val="20"/>
        </w:rPr>
      </w:pPr>
    </w:p>
    <w:p w14:paraId="0DA3BB9E" w14:textId="77777777" w:rsidR="00ED0C43" w:rsidRDefault="00ED0C43" w:rsidP="00876500">
      <w:pPr>
        <w:pStyle w:val="Heading2"/>
        <w:numPr>
          <w:ilvl w:val="1"/>
          <w:numId w:val="6"/>
        </w:numPr>
        <w:tabs>
          <w:tab w:val="clear" w:pos="3272"/>
          <w:tab w:val="left" w:pos="709"/>
        </w:tabs>
        <w:adjustRightInd w:val="0"/>
        <w:spacing w:before="0" w:after="0"/>
        <w:ind w:left="-142" w:firstLine="142"/>
        <w:rPr>
          <w:color w:val="auto"/>
          <w:sz w:val="20"/>
          <w:szCs w:val="20"/>
        </w:rPr>
      </w:pPr>
      <w:r w:rsidRPr="00ED0C43">
        <w:rPr>
          <w:color w:val="auto"/>
          <w:sz w:val="20"/>
          <w:szCs w:val="20"/>
        </w:rPr>
        <w:t>Clause </w:t>
      </w:r>
      <w:r w:rsidR="00A011A6">
        <w:rPr>
          <w:color w:val="auto"/>
          <w:sz w:val="20"/>
          <w:szCs w:val="20"/>
        </w:rPr>
        <w:t>6.1</w:t>
      </w:r>
      <w:r w:rsidRPr="00ED0C43">
        <w:rPr>
          <w:color w:val="auto"/>
          <w:sz w:val="20"/>
          <w:szCs w:val="20"/>
        </w:rPr>
        <w:t xml:space="preserve"> only applies if the Supplier:</w:t>
      </w:r>
    </w:p>
    <w:p w14:paraId="5D6153C5" w14:textId="77777777" w:rsidR="006B3DA9" w:rsidRPr="006B3DA9" w:rsidRDefault="006B3DA9" w:rsidP="006B3DA9"/>
    <w:p w14:paraId="79D78F52" w14:textId="77777777" w:rsidR="00ED0C43" w:rsidRPr="006B3DA9"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6B3DA9">
        <w:rPr>
          <w:b w:val="0"/>
          <w:sz w:val="20"/>
          <w:szCs w:val="20"/>
        </w:rPr>
        <w:t>gives notice to the Buyer within 10 Working Days of becoming aware;</w:t>
      </w:r>
    </w:p>
    <w:p w14:paraId="5DA22610" w14:textId="77777777" w:rsidR="006B3DA9" w:rsidRPr="006B3DA9" w:rsidRDefault="006B3DA9" w:rsidP="006B3DA9"/>
    <w:p w14:paraId="309B1598" w14:textId="77777777" w:rsidR="00ED0C43" w:rsidRPr="006B3DA9"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6B3DA9">
        <w:rPr>
          <w:b w:val="0"/>
          <w:sz w:val="20"/>
          <w:szCs w:val="20"/>
        </w:rPr>
        <w:t xml:space="preserve">demonstrates that the failure </w:t>
      </w:r>
      <w:r w:rsidR="000B1770">
        <w:rPr>
          <w:b w:val="0"/>
          <w:sz w:val="20"/>
          <w:szCs w:val="20"/>
        </w:rPr>
        <w:t>would not have occurred but for</w:t>
      </w:r>
      <w:r w:rsidRPr="006B3DA9">
        <w:rPr>
          <w:b w:val="0"/>
          <w:sz w:val="20"/>
          <w:szCs w:val="20"/>
        </w:rPr>
        <w:t xml:space="preserve"> the Buyer Cause;</w:t>
      </w:r>
      <w:r w:rsidR="006B3DA9" w:rsidRPr="006B3DA9">
        <w:rPr>
          <w:b w:val="0"/>
          <w:sz w:val="20"/>
          <w:szCs w:val="20"/>
        </w:rPr>
        <w:t xml:space="preserve"> and</w:t>
      </w:r>
    </w:p>
    <w:p w14:paraId="489843A2" w14:textId="77777777" w:rsidR="006B3DA9" w:rsidRPr="006B3DA9" w:rsidRDefault="006B3DA9" w:rsidP="006B3DA9"/>
    <w:p w14:paraId="14676868" w14:textId="77777777" w:rsidR="00ED0C43" w:rsidRPr="006B3DA9"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6B3DA9">
        <w:rPr>
          <w:b w:val="0"/>
          <w:sz w:val="20"/>
          <w:szCs w:val="20"/>
        </w:rPr>
        <w:t>mitigated the impact of the Buyer Cause.</w:t>
      </w:r>
    </w:p>
    <w:p w14:paraId="5E1D2D5B" w14:textId="77777777" w:rsidR="006B3DA9" w:rsidRDefault="006B3DA9" w:rsidP="006B3DA9">
      <w:pPr>
        <w:pStyle w:val="Heading1"/>
        <w:tabs>
          <w:tab w:val="left" w:pos="709"/>
        </w:tabs>
        <w:adjustRightInd w:val="0"/>
        <w:spacing w:before="0" w:after="0"/>
        <w:ind w:left="709"/>
        <w:jc w:val="both"/>
        <w:rPr>
          <w:b/>
          <w:caps/>
          <w:sz w:val="20"/>
          <w:szCs w:val="20"/>
        </w:rPr>
      </w:pPr>
    </w:p>
    <w:p w14:paraId="2061D227"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6B3DA9">
        <w:rPr>
          <w:b/>
          <w:caps/>
          <w:sz w:val="20"/>
          <w:szCs w:val="20"/>
        </w:rPr>
        <w:t>Record keeping and reporting</w:t>
      </w:r>
    </w:p>
    <w:p w14:paraId="63C7F0B1" w14:textId="77777777" w:rsidR="006B3DA9" w:rsidRPr="006B3DA9" w:rsidRDefault="006B3DA9" w:rsidP="006B3DA9"/>
    <w:p w14:paraId="08699DEE" w14:textId="77777777" w:rsidR="003D16BB"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The Supplier must ensure that suitably qualified representatives attend progress meetings with the Buyer and provide progress reports when specified in </w:t>
      </w:r>
      <w:r w:rsidR="003D16BB">
        <w:rPr>
          <w:color w:val="auto"/>
          <w:sz w:val="20"/>
          <w:szCs w:val="20"/>
        </w:rPr>
        <w:t xml:space="preserve">Annex E to </w:t>
      </w:r>
      <w:r w:rsidRPr="00ED0C43">
        <w:rPr>
          <w:color w:val="auto"/>
          <w:sz w:val="20"/>
          <w:szCs w:val="20"/>
        </w:rPr>
        <w:t xml:space="preserve">the </w:t>
      </w:r>
      <w:r w:rsidR="003D16BB">
        <w:rPr>
          <w:color w:val="auto"/>
          <w:sz w:val="20"/>
          <w:szCs w:val="20"/>
        </w:rPr>
        <w:t>Letter</w:t>
      </w:r>
      <w:r w:rsidRPr="00ED0C43">
        <w:rPr>
          <w:color w:val="auto"/>
          <w:sz w:val="20"/>
          <w:szCs w:val="20"/>
        </w:rPr>
        <w:t>.</w:t>
      </w:r>
    </w:p>
    <w:p w14:paraId="56DC6EF4" w14:textId="77777777" w:rsidR="0094464D" w:rsidRPr="0094464D" w:rsidRDefault="0094464D" w:rsidP="0094464D"/>
    <w:p w14:paraId="61996905" w14:textId="77777777" w:rsidR="0094464D"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keep and maintain full and accurate records and accounts on everything to do with the Contract</w:t>
      </w:r>
      <w:r w:rsidR="0094464D">
        <w:rPr>
          <w:color w:val="auto"/>
          <w:sz w:val="20"/>
          <w:szCs w:val="20"/>
        </w:rPr>
        <w:t>:</w:t>
      </w:r>
    </w:p>
    <w:p w14:paraId="555ED19C" w14:textId="77777777" w:rsidR="00583B17" w:rsidRPr="00583B17" w:rsidRDefault="00583B17" w:rsidP="00583B17"/>
    <w:p w14:paraId="319C43FC" w14:textId="77777777" w:rsidR="0094464D" w:rsidRDefault="00583B17" w:rsidP="00876500">
      <w:pPr>
        <w:pStyle w:val="Heading2"/>
        <w:keepNext w:val="0"/>
        <w:numPr>
          <w:ilvl w:val="2"/>
          <w:numId w:val="6"/>
        </w:numPr>
        <w:tabs>
          <w:tab w:val="left" w:pos="709"/>
        </w:tabs>
        <w:adjustRightInd w:val="0"/>
        <w:spacing w:before="0" w:after="0"/>
        <w:rPr>
          <w:color w:val="auto"/>
          <w:sz w:val="20"/>
          <w:szCs w:val="20"/>
        </w:rPr>
      </w:pPr>
      <w:r>
        <w:rPr>
          <w:color w:val="auto"/>
          <w:sz w:val="20"/>
          <w:szCs w:val="20"/>
        </w:rPr>
        <w:t>d</w:t>
      </w:r>
      <w:r w:rsidR="0094464D">
        <w:rPr>
          <w:color w:val="auto"/>
          <w:sz w:val="20"/>
          <w:szCs w:val="20"/>
        </w:rPr>
        <w:t>uring the term of the Contract;</w:t>
      </w:r>
    </w:p>
    <w:p w14:paraId="52E8ED1E" w14:textId="77777777" w:rsidR="00583B17" w:rsidRPr="00583B17" w:rsidRDefault="00583B17" w:rsidP="00583B17"/>
    <w:p w14:paraId="4CDD782E" w14:textId="77777777" w:rsidR="00ED0C43" w:rsidRDefault="00ED0C43" w:rsidP="00876500">
      <w:pPr>
        <w:pStyle w:val="Heading2"/>
        <w:keepNext w:val="0"/>
        <w:numPr>
          <w:ilvl w:val="2"/>
          <w:numId w:val="6"/>
        </w:numPr>
        <w:tabs>
          <w:tab w:val="left" w:pos="709"/>
        </w:tabs>
        <w:adjustRightInd w:val="0"/>
        <w:spacing w:before="0" w:after="0"/>
        <w:rPr>
          <w:color w:val="auto"/>
          <w:sz w:val="20"/>
          <w:szCs w:val="20"/>
        </w:rPr>
      </w:pPr>
      <w:r w:rsidRPr="00ED0C43">
        <w:rPr>
          <w:color w:val="auto"/>
          <w:sz w:val="20"/>
          <w:szCs w:val="20"/>
        </w:rPr>
        <w:t>for seven years after the date of expiry</w:t>
      </w:r>
      <w:r w:rsidR="0094464D">
        <w:rPr>
          <w:color w:val="auto"/>
          <w:sz w:val="20"/>
          <w:szCs w:val="20"/>
        </w:rPr>
        <w:t xml:space="preserve"> or termination of the Contract;</w:t>
      </w:r>
      <w:r w:rsidR="00583B17">
        <w:rPr>
          <w:color w:val="auto"/>
          <w:sz w:val="20"/>
          <w:szCs w:val="20"/>
        </w:rPr>
        <w:t xml:space="preserve"> and</w:t>
      </w:r>
    </w:p>
    <w:p w14:paraId="67586635" w14:textId="77777777" w:rsidR="00583B17" w:rsidRPr="00583B17" w:rsidRDefault="00583B17" w:rsidP="00583B17"/>
    <w:p w14:paraId="4555F5DE" w14:textId="77777777" w:rsidR="0094464D" w:rsidRDefault="0094464D" w:rsidP="00876500">
      <w:pPr>
        <w:pStyle w:val="ListParagraph"/>
        <w:numPr>
          <w:ilvl w:val="2"/>
          <w:numId w:val="6"/>
        </w:numPr>
      </w:pPr>
      <w:r>
        <w:t>in accordance with GDPR.</w:t>
      </w:r>
    </w:p>
    <w:p w14:paraId="0DC60DBC" w14:textId="77777777" w:rsidR="003D16BB" w:rsidRDefault="003D16BB" w:rsidP="003D16BB">
      <w:pPr>
        <w:pStyle w:val="Heading2"/>
        <w:keepNext w:val="0"/>
        <w:tabs>
          <w:tab w:val="left" w:pos="709"/>
        </w:tabs>
        <w:adjustRightInd w:val="0"/>
        <w:spacing w:before="0" w:after="0"/>
        <w:ind w:left="709"/>
        <w:rPr>
          <w:color w:val="auto"/>
          <w:sz w:val="20"/>
          <w:szCs w:val="20"/>
        </w:rPr>
      </w:pPr>
    </w:p>
    <w:p w14:paraId="02098EBD"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lastRenderedPageBreak/>
        <w:t>The Supplier must allow any auditor appointed by the Buyer access to their premises to verify all contract accounts and records of everything to do with the Contract and provide copies for the audit.</w:t>
      </w:r>
    </w:p>
    <w:p w14:paraId="43B586EE" w14:textId="77777777" w:rsidR="003D16BB" w:rsidRDefault="003D16BB" w:rsidP="003D16BB">
      <w:pPr>
        <w:pStyle w:val="Heading2"/>
        <w:keepNext w:val="0"/>
        <w:tabs>
          <w:tab w:val="left" w:pos="709"/>
        </w:tabs>
        <w:adjustRightInd w:val="0"/>
        <w:spacing w:before="0" w:after="0"/>
        <w:ind w:left="709"/>
        <w:rPr>
          <w:color w:val="auto"/>
          <w:sz w:val="20"/>
          <w:szCs w:val="20"/>
        </w:rPr>
      </w:pPr>
    </w:p>
    <w:p w14:paraId="260640FD"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provide information to the auditor and reasonable co</w:t>
      </w:r>
      <w:r w:rsidRPr="00ED0C43">
        <w:rPr>
          <w:color w:val="auto"/>
          <w:sz w:val="20"/>
          <w:szCs w:val="20"/>
        </w:rPr>
        <w:noBreakHyphen/>
        <w:t>operation at their request.</w:t>
      </w:r>
    </w:p>
    <w:p w14:paraId="58F8034C" w14:textId="77777777" w:rsidR="003D16BB" w:rsidRPr="003D16BB" w:rsidRDefault="003D16BB" w:rsidP="003D16BB"/>
    <w:p w14:paraId="3DA36F33"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the Supplier is not providing any of the Deliverables, or is unable to provide them, it must immediately:</w:t>
      </w:r>
    </w:p>
    <w:p w14:paraId="41EDC348" w14:textId="77777777" w:rsidR="003D16BB" w:rsidRPr="003D16BB" w:rsidRDefault="003D16BB" w:rsidP="003D16BB"/>
    <w:p w14:paraId="59696D22" w14:textId="77777777" w:rsidR="00ED0C43" w:rsidRPr="003D16BB"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3D16BB">
        <w:rPr>
          <w:b w:val="0"/>
          <w:sz w:val="20"/>
          <w:szCs w:val="20"/>
        </w:rPr>
        <w:t>tell the Buyer and give reasons;</w:t>
      </w:r>
    </w:p>
    <w:p w14:paraId="3C8C923C" w14:textId="77777777" w:rsidR="003D16BB" w:rsidRPr="003D16BB" w:rsidRDefault="003D16BB" w:rsidP="003D16BB"/>
    <w:p w14:paraId="77D2DC50" w14:textId="77777777" w:rsidR="00ED0C43" w:rsidRPr="003D16BB"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3D16BB">
        <w:rPr>
          <w:b w:val="0"/>
          <w:sz w:val="20"/>
          <w:szCs w:val="20"/>
        </w:rPr>
        <w:t>propose corrective action;</w:t>
      </w:r>
      <w:r w:rsidR="003D16BB" w:rsidRPr="003D16BB">
        <w:rPr>
          <w:b w:val="0"/>
          <w:sz w:val="20"/>
          <w:szCs w:val="20"/>
        </w:rPr>
        <w:t xml:space="preserve"> and</w:t>
      </w:r>
    </w:p>
    <w:p w14:paraId="6F5AE511" w14:textId="77777777" w:rsidR="003D16BB" w:rsidRPr="003D16BB" w:rsidRDefault="003D16BB" w:rsidP="003D16BB"/>
    <w:p w14:paraId="0D12AEB2" w14:textId="77777777" w:rsidR="00ED0C43" w:rsidRPr="003D16BB"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3D16BB">
        <w:rPr>
          <w:b w:val="0"/>
          <w:sz w:val="20"/>
          <w:szCs w:val="20"/>
        </w:rPr>
        <w:t>provide a deadline for completing the corrective action.</w:t>
      </w:r>
    </w:p>
    <w:p w14:paraId="20C49D56" w14:textId="77777777" w:rsidR="003D16BB" w:rsidRDefault="003D16BB" w:rsidP="003D16BB">
      <w:pPr>
        <w:pStyle w:val="Heading2"/>
        <w:keepNext w:val="0"/>
        <w:tabs>
          <w:tab w:val="left" w:pos="709"/>
        </w:tabs>
        <w:adjustRightInd w:val="0"/>
        <w:spacing w:before="0" w:after="0"/>
        <w:ind w:left="709"/>
        <w:rPr>
          <w:color w:val="auto"/>
          <w:sz w:val="20"/>
          <w:szCs w:val="20"/>
        </w:rPr>
      </w:pPr>
    </w:p>
    <w:p w14:paraId="31D4A856"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the Buyer, acting reasonably, is concerned as to the financial stability of the Supplier such that it may impact on the continued performance of the Contract then the Buyer may:</w:t>
      </w:r>
    </w:p>
    <w:p w14:paraId="464AB8A5" w14:textId="77777777" w:rsidR="0054743D" w:rsidRPr="0054743D" w:rsidRDefault="0054743D" w:rsidP="0054743D"/>
    <w:p w14:paraId="3B9A5DC5" w14:textId="77777777" w:rsidR="00ED0C43" w:rsidRPr="0054743D"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54743D">
        <w:rPr>
          <w:b w:val="0"/>
          <w:sz w:val="20"/>
          <w:szCs w:val="20"/>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w:t>
      </w:r>
      <w:r w:rsidR="0054743D" w:rsidRPr="0054743D">
        <w:rPr>
          <w:b w:val="0"/>
          <w:sz w:val="20"/>
          <w:szCs w:val="20"/>
        </w:rPr>
        <w:t>; and</w:t>
      </w:r>
    </w:p>
    <w:p w14:paraId="2C0C2183" w14:textId="77777777" w:rsidR="0054743D" w:rsidRPr="0054743D" w:rsidRDefault="0054743D" w:rsidP="0054743D"/>
    <w:p w14:paraId="686E7B59" w14:textId="77777777" w:rsidR="00ED0C43" w:rsidRPr="0054743D"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54743D">
        <w:rPr>
          <w:b w:val="0"/>
          <w:sz w:val="20"/>
          <w:szCs w:val="20"/>
        </w:rPr>
        <w:t>if the Supplier fails to provide a plan or fails to agree any changes which are requested by the Buyer or fails to implement or provide updates on progress with the plan, terminate the Contract immediately for material breach (or on such date as the Buyer notifies).</w:t>
      </w:r>
    </w:p>
    <w:p w14:paraId="717F0096" w14:textId="77777777" w:rsidR="0054743D" w:rsidRDefault="0054743D" w:rsidP="0054743D">
      <w:pPr>
        <w:pStyle w:val="Heading1"/>
        <w:tabs>
          <w:tab w:val="left" w:pos="709"/>
        </w:tabs>
        <w:adjustRightInd w:val="0"/>
        <w:spacing w:before="0" w:after="0"/>
        <w:ind w:left="709"/>
        <w:jc w:val="both"/>
        <w:rPr>
          <w:b/>
          <w:caps/>
          <w:sz w:val="20"/>
          <w:szCs w:val="20"/>
        </w:rPr>
      </w:pPr>
    </w:p>
    <w:p w14:paraId="304672FA"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54743D">
        <w:rPr>
          <w:b/>
          <w:caps/>
          <w:sz w:val="20"/>
          <w:szCs w:val="20"/>
        </w:rPr>
        <w:t>Supplier staff</w:t>
      </w:r>
    </w:p>
    <w:p w14:paraId="19B5BDA9" w14:textId="77777777" w:rsidR="0054743D" w:rsidRPr="0054743D" w:rsidRDefault="0054743D" w:rsidP="0054743D"/>
    <w:p w14:paraId="6C39B1E4"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Staff involved in the performance of the Contract must:</w:t>
      </w:r>
    </w:p>
    <w:p w14:paraId="7C6A6C30" w14:textId="77777777" w:rsidR="0054743D" w:rsidRPr="0054743D" w:rsidRDefault="0054743D" w:rsidP="0054743D"/>
    <w:p w14:paraId="19C57117" w14:textId="77777777" w:rsidR="00ED0C43" w:rsidRPr="0054743D"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54743D">
        <w:rPr>
          <w:b w:val="0"/>
          <w:sz w:val="20"/>
          <w:szCs w:val="20"/>
        </w:rPr>
        <w:t>be appropriately trained and qualified;</w:t>
      </w:r>
    </w:p>
    <w:p w14:paraId="46903860" w14:textId="77777777" w:rsidR="0054743D" w:rsidRPr="0054743D" w:rsidRDefault="0054743D" w:rsidP="0054743D"/>
    <w:p w14:paraId="25CF9D7C" w14:textId="77777777" w:rsidR="00ED0C43" w:rsidRPr="0054743D"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54743D">
        <w:rPr>
          <w:b w:val="0"/>
          <w:sz w:val="20"/>
          <w:szCs w:val="20"/>
        </w:rPr>
        <w:t>be vetted using Good Industry Practice and in accordance with the Staff Vetting Procedures;</w:t>
      </w:r>
      <w:r w:rsidR="0054743D" w:rsidRPr="0054743D">
        <w:rPr>
          <w:b w:val="0"/>
          <w:sz w:val="20"/>
          <w:szCs w:val="20"/>
        </w:rPr>
        <w:t xml:space="preserve"> and</w:t>
      </w:r>
    </w:p>
    <w:p w14:paraId="28D95306" w14:textId="77777777" w:rsidR="0054743D" w:rsidRPr="0054743D" w:rsidRDefault="0054743D" w:rsidP="0054743D"/>
    <w:p w14:paraId="3452D0C4" w14:textId="77777777" w:rsidR="00ED0C43" w:rsidRPr="0054743D"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54743D">
        <w:rPr>
          <w:b w:val="0"/>
          <w:sz w:val="20"/>
          <w:szCs w:val="20"/>
        </w:rPr>
        <w:t>comply with all conduct requirements when on the Buyer's premises.</w:t>
      </w:r>
    </w:p>
    <w:p w14:paraId="681FC2E5" w14:textId="77777777" w:rsidR="0054743D" w:rsidRDefault="0054743D" w:rsidP="0054743D">
      <w:pPr>
        <w:pStyle w:val="Heading2"/>
        <w:keepNext w:val="0"/>
        <w:tabs>
          <w:tab w:val="left" w:pos="709"/>
        </w:tabs>
        <w:adjustRightInd w:val="0"/>
        <w:spacing w:before="0" w:after="0"/>
        <w:ind w:left="709"/>
        <w:rPr>
          <w:color w:val="auto"/>
          <w:sz w:val="20"/>
          <w:szCs w:val="20"/>
        </w:rPr>
      </w:pPr>
    </w:p>
    <w:p w14:paraId="2584C746"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54743D">
        <w:rPr>
          <w:color w:val="auto"/>
          <w:sz w:val="20"/>
          <w:szCs w:val="20"/>
        </w:rPr>
        <w:t>Where a Buyer decides one of the Supplier's Staff is</w:t>
      </w:r>
      <w:r w:rsidR="0054743D" w:rsidRPr="0054743D">
        <w:rPr>
          <w:color w:val="auto"/>
          <w:sz w:val="20"/>
          <w:szCs w:val="20"/>
        </w:rPr>
        <w:t xml:space="preserve"> </w:t>
      </w:r>
      <w:r w:rsidRPr="0054743D">
        <w:rPr>
          <w:color w:val="auto"/>
          <w:sz w:val="20"/>
          <w:szCs w:val="20"/>
        </w:rPr>
        <w:t>n</w:t>
      </w:r>
      <w:r w:rsidR="0054743D" w:rsidRPr="0054743D">
        <w:rPr>
          <w:color w:val="auto"/>
          <w:sz w:val="20"/>
          <w:szCs w:val="20"/>
        </w:rPr>
        <w:t>o</w:t>
      </w:r>
      <w:r w:rsidRPr="0054743D">
        <w:rPr>
          <w:color w:val="auto"/>
          <w:sz w:val="20"/>
          <w:szCs w:val="20"/>
        </w:rPr>
        <w:t>t suitable to work on the Contract, the Supplier must replace them with a suitably qualified alternative.</w:t>
      </w:r>
    </w:p>
    <w:p w14:paraId="71DD9A79" w14:textId="77777777" w:rsidR="0054743D" w:rsidRPr="0054743D" w:rsidRDefault="0054743D" w:rsidP="0054743D"/>
    <w:p w14:paraId="5D7C1030"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54743D">
        <w:rPr>
          <w:color w:val="auto"/>
          <w:sz w:val="20"/>
          <w:szCs w:val="20"/>
        </w:rPr>
        <w:t>If requested, the Supplier must replace any person whose acts or omissions have caused the Supplier to breach clause </w:t>
      </w:r>
      <w:r w:rsidR="000B1770">
        <w:rPr>
          <w:color w:val="auto"/>
          <w:sz w:val="20"/>
          <w:szCs w:val="20"/>
        </w:rPr>
        <w:t>26</w:t>
      </w:r>
      <w:r w:rsidRPr="0054743D">
        <w:rPr>
          <w:color w:val="auto"/>
          <w:sz w:val="20"/>
          <w:szCs w:val="20"/>
        </w:rPr>
        <w:t>.</w:t>
      </w:r>
    </w:p>
    <w:p w14:paraId="7B85E191" w14:textId="77777777" w:rsidR="0054743D" w:rsidRPr="0054743D" w:rsidRDefault="0054743D" w:rsidP="0054743D"/>
    <w:p w14:paraId="5A2B799A"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provide a list of Supplier Staff needing to access the Buyer's premises and say why access is required.</w:t>
      </w:r>
    </w:p>
    <w:p w14:paraId="50E4E196" w14:textId="77777777" w:rsidR="00283E41" w:rsidRPr="00283E41" w:rsidRDefault="00283E41" w:rsidP="00283E41"/>
    <w:p w14:paraId="77AF0CC2"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indemnifies the Buyer against all claims brought by any person employed by the Supplier caused by an act or omission of the Supplier or any Supplier Staff.</w:t>
      </w:r>
    </w:p>
    <w:p w14:paraId="11896371" w14:textId="77777777" w:rsidR="00E26DD0" w:rsidRDefault="00E26DD0" w:rsidP="00E26DD0">
      <w:pPr>
        <w:pStyle w:val="Heading2"/>
        <w:tabs>
          <w:tab w:val="left" w:pos="709"/>
        </w:tabs>
        <w:adjustRightInd w:val="0"/>
        <w:spacing w:before="0" w:after="0"/>
        <w:ind w:left="709"/>
        <w:rPr>
          <w:color w:val="auto"/>
          <w:sz w:val="20"/>
          <w:szCs w:val="20"/>
        </w:rPr>
      </w:pPr>
    </w:p>
    <w:p w14:paraId="5EB8AE5B" w14:textId="77777777" w:rsidR="00ED0C43" w:rsidRDefault="00ED0C43" w:rsidP="00876500">
      <w:pPr>
        <w:pStyle w:val="Heading2"/>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The Supplier shall use those persons nominated in the </w:t>
      </w:r>
      <w:r w:rsidR="00E26DD0">
        <w:rPr>
          <w:color w:val="auto"/>
          <w:sz w:val="20"/>
          <w:szCs w:val="20"/>
        </w:rPr>
        <w:t>email of acceptance</w:t>
      </w:r>
      <w:r w:rsidRPr="00ED0C43">
        <w:rPr>
          <w:color w:val="auto"/>
          <w:sz w:val="20"/>
          <w:szCs w:val="20"/>
        </w:rPr>
        <w:t xml:space="preserve"> (if any) to provide the Deliverables and shall not remove or replace any of them unless:</w:t>
      </w:r>
    </w:p>
    <w:p w14:paraId="6E05BDC2" w14:textId="77777777" w:rsidR="00E26DD0" w:rsidRPr="00E26DD0" w:rsidRDefault="00E26DD0" w:rsidP="00E26DD0"/>
    <w:p w14:paraId="6D4DC079" w14:textId="77777777" w:rsidR="00ED0C43" w:rsidRPr="00E26DD0"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requested to do so by the Buyer (not to be unreasonably withheld or delayed);</w:t>
      </w:r>
    </w:p>
    <w:p w14:paraId="5ADDCBAE" w14:textId="77777777" w:rsidR="00E26DD0" w:rsidRPr="00E26DD0" w:rsidRDefault="00E26DD0" w:rsidP="00E26DD0"/>
    <w:p w14:paraId="09DBB771" w14:textId="77777777" w:rsidR="00ED0C43" w:rsidRPr="00E26DD0"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the person concerned resigns, retires or dies or is on maternity or long</w:t>
      </w:r>
      <w:r w:rsidRPr="00E26DD0">
        <w:rPr>
          <w:b w:val="0"/>
          <w:sz w:val="20"/>
          <w:szCs w:val="20"/>
        </w:rPr>
        <w:noBreakHyphen/>
        <w:t>term sick leave; or</w:t>
      </w:r>
    </w:p>
    <w:p w14:paraId="4D192CBD" w14:textId="77777777" w:rsidR="00E26DD0" w:rsidRPr="00E26DD0" w:rsidRDefault="00E26DD0" w:rsidP="00E26DD0"/>
    <w:p w14:paraId="59D61B76" w14:textId="77777777" w:rsidR="00ED0C43" w:rsidRPr="00E26DD0"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the person's employment or contractual arrangement with the Supplier or any subcontractor is terminated for material breach of contract by the employee.</w:t>
      </w:r>
    </w:p>
    <w:p w14:paraId="05E85EAE" w14:textId="77777777" w:rsidR="00E26DD0" w:rsidRDefault="00E26DD0" w:rsidP="00E26DD0">
      <w:pPr>
        <w:pStyle w:val="Heading1"/>
        <w:tabs>
          <w:tab w:val="left" w:pos="709"/>
        </w:tabs>
        <w:adjustRightInd w:val="0"/>
        <w:spacing w:before="0" w:after="0"/>
        <w:ind w:left="709"/>
        <w:jc w:val="both"/>
        <w:rPr>
          <w:b/>
          <w:caps/>
          <w:sz w:val="20"/>
          <w:szCs w:val="20"/>
        </w:rPr>
      </w:pPr>
    </w:p>
    <w:p w14:paraId="3E84E066"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E26DD0">
        <w:rPr>
          <w:b/>
          <w:caps/>
          <w:sz w:val="20"/>
          <w:szCs w:val="20"/>
        </w:rPr>
        <w:t>Rights and protection</w:t>
      </w:r>
    </w:p>
    <w:p w14:paraId="0AA182D3" w14:textId="77777777" w:rsidR="00E26DD0" w:rsidRPr="00E26DD0" w:rsidRDefault="00E26DD0" w:rsidP="00E26DD0"/>
    <w:p w14:paraId="71247CFD" w14:textId="77777777" w:rsidR="00ED0C43" w:rsidRDefault="00ED0C43" w:rsidP="00876500">
      <w:pPr>
        <w:pStyle w:val="Heading2"/>
        <w:keepNext w:val="0"/>
        <w:numPr>
          <w:ilvl w:val="1"/>
          <w:numId w:val="6"/>
        </w:numPr>
        <w:tabs>
          <w:tab w:val="clear" w:pos="3272"/>
          <w:tab w:val="left" w:pos="709"/>
        </w:tabs>
        <w:adjustRightInd w:val="0"/>
        <w:spacing w:before="0" w:after="0"/>
        <w:ind w:hanging="3272"/>
        <w:rPr>
          <w:color w:val="auto"/>
          <w:sz w:val="20"/>
          <w:szCs w:val="20"/>
        </w:rPr>
      </w:pPr>
      <w:bookmarkStart w:id="26" w:name="_Ref525067091"/>
      <w:r w:rsidRPr="00ED0C43">
        <w:rPr>
          <w:color w:val="auto"/>
          <w:sz w:val="20"/>
          <w:szCs w:val="20"/>
        </w:rPr>
        <w:t>The Supplier warrants and represents that:</w:t>
      </w:r>
      <w:bookmarkEnd w:id="26"/>
    </w:p>
    <w:p w14:paraId="1FDBF9C9" w14:textId="77777777" w:rsidR="00283E41" w:rsidRPr="00283E41" w:rsidRDefault="00283E41" w:rsidP="00283E41"/>
    <w:p w14:paraId="550A61DE"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it has full capacity and authority to enter into and to perform the Contract;</w:t>
      </w:r>
    </w:p>
    <w:p w14:paraId="0A59774A" w14:textId="77777777" w:rsidR="00E26DD0" w:rsidRPr="00E26DD0" w:rsidRDefault="00E26DD0" w:rsidP="00E26DD0"/>
    <w:p w14:paraId="25420C1B"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the Contract is executed by its authorised representative;</w:t>
      </w:r>
    </w:p>
    <w:p w14:paraId="71D72074" w14:textId="77777777" w:rsidR="00E26DD0" w:rsidRPr="00E26DD0" w:rsidRDefault="00E26DD0" w:rsidP="00E26DD0"/>
    <w:p w14:paraId="6504E844"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it is a legally valid and existing organisation incorporated in the place it was formed;</w:t>
      </w:r>
    </w:p>
    <w:p w14:paraId="084F68BA" w14:textId="77777777" w:rsidR="00E26DD0" w:rsidRPr="00E26DD0" w:rsidRDefault="00E26DD0" w:rsidP="00E26DD0"/>
    <w:p w14:paraId="697149E3"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there are no known legal or regulatory actions or investigations before any court, administrative body or arbitration tribunal pending or threatened against it or its affiliates that might affect its ability to perform the Contract;</w:t>
      </w:r>
    </w:p>
    <w:p w14:paraId="3A2C6AA6" w14:textId="77777777" w:rsidR="00E26DD0" w:rsidRPr="00E26DD0" w:rsidRDefault="00E26DD0" w:rsidP="00E26DD0"/>
    <w:p w14:paraId="55042C55"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it maintains all necessary rights, authorisations, licences and consents to perform its obligations under the Contract;</w:t>
      </w:r>
    </w:p>
    <w:p w14:paraId="1C25A467" w14:textId="77777777" w:rsidR="00E26DD0" w:rsidRPr="00E26DD0" w:rsidRDefault="00E26DD0" w:rsidP="00E26DD0"/>
    <w:p w14:paraId="6B20CFFE"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it does</w:t>
      </w:r>
      <w:r w:rsidR="000B1770">
        <w:rPr>
          <w:b w:val="0"/>
          <w:sz w:val="20"/>
          <w:szCs w:val="20"/>
        </w:rPr>
        <w:t xml:space="preserve"> </w:t>
      </w:r>
      <w:r w:rsidRPr="00E26DD0">
        <w:rPr>
          <w:b w:val="0"/>
          <w:sz w:val="20"/>
          <w:szCs w:val="20"/>
        </w:rPr>
        <w:t>n</w:t>
      </w:r>
      <w:r w:rsidR="000B1770">
        <w:rPr>
          <w:b w:val="0"/>
          <w:sz w:val="20"/>
          <w:szCs w:val="20"/>
        </w:rPr>
        <w:t>o</w:t>
      </w:r>
      <w:r w:rsidRPr="00E26DD0">
        <w:rPr>
          <w:b w:val="0"/>
          <w:sz w:val="20"/>
          <w:szCs w:val="20"/>
        </w:rPr>
        <w:t>t have any contractual obligations which are likely to have a material adverse effect on its ability to perform the Contract; and</w:t>
      </w:r>
    </w:p>
    <w:p w14:paraId="64D8358A" w14:textId="77777777" w:rsidR="00E26DD0" w:rsidRPr="00E26DD0" w:rsidRDefault="00E26DD0" w:rsidP="00E26DD0"/>
    <w:p w14:paraId="558AC91F" w14:textId="77777777" w:rsidR="00ED0C43" w:rsidRPr="00E26DD0"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it is not impacted by an Insolvency Event.</w:t>
      </w:r>
    </w:p>
    <w:p w14:paraId="485289DF" w14:textId="77777777" w:rsidR="00E26DD0" w:rsidRDefault="00E26DD0" w:rsidP="00E26DD0">
      <w:pPr>
        <w:pStyle w:val="Heading2"/>
        <w:keepNext w:val="0"/>
        <w:tabs>
          <w:tab w:val="left" w:pos="709"/>
        </w:tabs>
        <w:adjustRightInd w:val="0"/>
        <w:spacing w:before="0" w:after="0"/>
        <w:ind w:left="709"/>
        <w:rPr>
          <w:color w:val="auto"/>
          <w:sz w:val="20"/>
          <w:szCs w:val="20"/>
        </w:rPr>
      </w:pPr>
    </w:p>
    <w:p w14:paraId="21800129"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warranties and representations in clause</w:t>
      </w:r>
      <w:r w:rsidR="00083D5E">
        <w:rPr>
          <w:color w:val="auto"/>
          <w:sz w:val="20"/>
          <w:szCs w:val="20"/>
        </w:rPr>
        <w:t>s 3.6</w:t>
      </w:r>
      <w:r w:rsidR="000B1770">
        <w:rPr>
          <w:color w:val="auto"/>
          <w:sz w:val="20"/>
          <w:szCs w:val="20"/>
        </w:rPr>
        <w:t xml:space="preserve"> and</w:t>
      </w:r>
      <w:r w:rsidRPr="00ED0C43">
        <w:rPr>
          <w:color w:val="auto"/>
          <w:sz w:val="20"/>
          <w:szCs w:val="20"/>
        </w:rPr>
        <w:t xml:space="preserve"> </w:t>
      </w:r>
      <w:r w:rsidRPr="00ED0C43">
        <w:rPr>
          <w:color w:val="auto"/>
          <w:sz w:val="20"/>
          <w:szCs w:val="20"/>
        </w:rPr>
        <w:fldChar w:fldCharType="begin"/>
      </w:r>
      <w:r w:rsidRPr="00ED0C43">
        <w:rPr>
          <w:color w:val="auto"/>
          <w:sz w:val="20"/>
          <w:szCs w:val="20"/>
        </w:rPr>
        <w:instrText xml:space="preserve"> REF _Ref525067091 \r \h  \* MERGEFORMAT </w:instrText>
      </w:r>
      <w:r w:rsidRPr="00ED0C43">
        <w:rPr>
          <w:color w:val="auto"/>
          <w:sz w:val="20"/>
          <w:szCs w:val="20"/>
        </w:rPr>
      </w:r>
      <w:r w:rsidRPr="00ED0C43">
        <w:rPr>
          <w:color w:val="auto"/>
          <w:sz w:val="20"/>
          <w:szCs w:val="20"/>
        </w:rPr>
        <w:fldChar w:fldCharType="separate"/>
      </w:r>
      <w:r w:rsidR="0038742C">
        <w:rPr>
          <w:color w:val="auto"/>
          <w:sz w:val="20"/>
          <w:szCs w:val="20"/>
        </w:rPr>
        <w:t>9.1</w:t>
      </w:r>
      <w:r w:rsidRPr="00ED0C43">
        <w:rPr>
          <w:color w:val="auto"/>
          <w:sz w:val="20"/>
          <w:szCs w:val="20"/>
        </w:rPr>
        <w:fldChar w:fldCharType="end"/>
      </w:r>
      <w:r w:rsidRPr="00ED0C43">
        <w:rPr>
          <w:color w:val="auto"/>
          <w:sz w:val="20"/>
          <w:szCs w:val="20"/>
        </w:rPr>
        <w:t xml:space="preserve"> are repeated each time the Supplier provides Deliverables under the Contract.</w:t>
      </w:r>
    </w:p>
    <w:p w14:paraId="46B950DE" w14:textId="77777777" w:rsidR="00E26DD0" w:rsidRDefault="00E26DD0" w:rsidP="00E26DD0">
      <w:pPr>
        <w:pStyle w:val="Heading2"/>
        <w:keepNext w:val="0"/>
        <w:tabs>
          <w:tab w:val="left" w:pos="709"/>
        </w:tabs>
        <w:adjustRightInd w:val="0"/>
        <w:spacing w:before="0" w:after="0"/>
        <w:ind w:left="709"/>
        <w:rPr>
          <w:color w:val="auto"/>
          <w:sz w:val="20"/>
          <w:szCs w:val="20"/>
        </w:rPr>
      </w:pPr>
    </w:p>
    <w:p w14:paraId="4E603FB8"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indemnifies the Buyer against each of the following:</w:t>
      </w:r>
    </w:p>
    <w:p w14:paraId="5D796556" w14:textId="77777777" w:rsidR="00E26DD0" w:rsidRPr="00E26DD0" w:rsidRDefault="00E26DD0" w:rsidP="00E26DD0"/>
    <w:p w14:paraId="153178E0" w14:textId="77777777" w:rsidR="00ED0C43" w:rsidRPr="00E26DD0"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wilful misconduct of the Supplier, any of its subcontractor and/or Supplier Staff that impacts the Contract;</w:t>
      </w:r>
      <w:r w:rsidR="00E26DD0" w:rsidRPr="00E26DD0">
        <w:rPr>
          <w:b w:val="0"/>
          <w:sz w:val="20"/>
          <w:szCs w:val="20"/>
        </w:rPr>
        <w:t xml:space="preserve"> and</w:t>
      </w:r>
    </w:p>
    <w:p w14:paraId="25F6DAAE" w14:textId="77777777" w:rsidR="00E26DD0" w:rsidRPr="00E26DD0" w:rsidRDefault="00E26DD0" w:rsidP="00E26DD0"/>
    <w:p w14:paraId="0A300C9F" w14:textId="77777777" w:rsidR="00ED0C43" w:rsidRPr="00E26DD0"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non</w:t>
      </w:r>
      <w:r w:rsidRPr="00E26DD0">
        <w:rPr>
          <w:b w:val="0"/>
          <w:sz w:val="20"/>
          <w:szCs w:val="20"/>
        </w:rPr>
        <w:noBreakHyphen/>
        <w:t>payment by the Supplier of any tax or National Insurance.</w:t>
      </w:r>
    </w:p>
    <w:p w14:paraId="7060E735" w14:textId="77777777" w:rsidR="00E26DD0" w:rsidRDefault="00E26DD0" w:rsidP="00E26DD0">
      <w:pPr>
        <w:pStyle w:val="Heading2"/>
        <w:keepNext w:val="0"/>
        <w:tabs>
          <w:tab w:val="left" w:pos="709"/>
        </w:tabs>
        <w:adjustRightInd w:val="0"/>
        <w:spacing w:before="0" w:after="0"/>
        <w:ind w:left="709"/>
        <w:rPr>
          <w:color w:val="auto"/>
          <w:sz w:val="20"/>
          <w:szCs w:val="20"/>
        </w:rPr>
      </w:pPr>
    </w:p>
    <w:p w14:paraId="5092C5FA"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the Supplier becomes aware of a representation or warranty that becomes untrue or misleading, it must immediately notify the Buyer.</w:t>
      </w:r>
    </w:p>
    <w:p w14:paraId="29C1ED0D" w14:textId="77777777" w:rsidR="00E26DD0" w:rsidRDefault="00E26DD0" w:rsidP="00E26DD0">
      <w:pPr>
        <w:pStyle w:val="Heading2"/>
        <w:keepNext w:val="0"/>
        <w:tabs>
          <w:tab w:val="left" w:pos="709"/>
        </w:tabs>
        <w:adjustRightInd w:val="0"/>
        <w:spacing w:before="0" w:after="0"/>
        <w:ind w:left="709"/>
        <w:rPr>
          <w:color w:val="auto"/>
          <w:sz w:val="20"/>
          <w:szCs w:val="20"/>
        </w:rPr>
      </w:pPr>
    </w:p>
    <w:p w14:paraId="0FAFCE6A"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All third party warranties and indemnities covering the Deliverables must be assigned for the Buyer's benefit by the Supplier.</w:t>
      </w:r>
    </w:p>
    <w:p w14:paraId="668E5EF2" w14:textId="11DE477A" w:rsidR="00ED0C43" w:rsidRDefault="00ED0C43" w:rsidP="00ED0C43">
      <w:pPr>
        <w:pStyle w:val="Heading2"/>
        <w:tabs>
          <w:tab w:val="left" w:pos="709"/>
        </w:tabs>
        <w:spacing w:after="0"/>
        <w:rPr>
          <w:color w:val="auto"/>
          <w:sz w:val="20"/>
          <w:szCs w:val="20"/>
        </w:rPr>
      </w:pPr>
    </w:p>
    <w:p w14:paraId="1768D8B5" w14:textId="7B04D362" w:rsidR="00CF3DF4" w:rsidRDefault="00CF3DF4" w:rsidP="00CF3DF4"/>
    <w:p w14:paraId="032E560F" w14:textId="77777777" w:rsidR="00CF3DF4" w:rsidRPr="00CF3DF4" w:rsidRDefault="00CF3DF4" w:rsidP="00CF3DF4"/>
    <w:p w14:paraId="7EDD4AB8"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bookmarkStart w:id="27" w:name="_Ref525067406"/>
      <w:r w:rsidRPr="00E26DD0">
        <w:rPr>
          <w:b/>
          <w:caps/>
          <w:sz w:val="20"/>
          <w:szCs w:val="20"/>
        </w:rPr>
        <w:lastRenderedPageBreak/>
        <w:t>Intellectual Property Rights (IPRs</w:t>
      </w:r>
      <w:bookmarkEnd w:id="27"/>
      <w:r w:rsidRPr="00E26DD0">
        <w:rPr>
          <w:b/>
          <w:caps/>
          <w:sz w:val="20"/>
          <w:szCs w:val="20"/>
        </w:rPr>
        <w:t>)</w:t>
      </w:r>
    </w:p>
    <w:p w14:paraId="0A8868C3" w14:textId="77777777" w:rsidR="00E26DD0" w:rsidRPr="00E26DD0" w:rsidRDefault="00E26DD0" w:rsidP="00E26DD0"/>
    <w:p w14:paraId="2E27B451"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bookmarkStart w:id="28" w:name="_Ref525067493"/>
      <w:r w:rsidRPr="00ED0C43">
        <w:rPr>
          <w:color w:val="auto"/>
          <w:sz w:val="20"/>
          <w:szCs w:val="20"/>
        </w:rPr>
        <w:t>Each Party keeps ownership of its own Existing IPRs.  The Supplier gives the Buyer a non-exclusive, perpetual, royalty</w:t>
      </w:r>
      <w:r w:rsidRPr="00ED0C43">
        <w:rPr>
          <w:color w:val="auto"/>
          <w:sz w:val="20"/>
          <w:szCs w:val="20"/>
        </w:rPr>
        <w:noBreakHyphen/>
        <w:t>free, irrevocable, transferable worldwide licence to use, change and sub-license the Supplier's Existing IPR to enable it and its sub-licensees to both:</w:t>
      </w:r>
      <w:bookmarkEnd w:id="28"/>
    </w:p>
    <w:p w14:paraId="443D5919" w14:textId="77777777" w:rsidR="00E26DD0" w:rsidRPr="00E26DD0" w:rsidRDefault="00E26DD0" w:rsidP="00E26DD0"/>
    <w:p w14:paraId="008FED7A" w14:textId="77777777" w:rsidR="00ED0C43" w:rsidRPr="00E26DD0"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receive and use the Deliverables;</w:t>
      </w:r>
      <w:r w:rsidR="00E26DD0" w:rsidRPr="00E26DD0">
        <w:rPr>
          <w:b w:val="0"/>
          <w:sz w:val="20"/>
          <w:szCs w:val="20"/>
        </w:rPr>
        <w:t xml:space="preserve"> and</w:t>
      </w:r>
    </w:p>
    <w:p w14:paraId="2C96092F" w14:textId="77777777" w:rsidR="00E26DD0" w:rsidRPr="00E26DD0" w:rsidRDefault="00E26DD0" w:rsidP="00E26DD0"/>
    <w:p w14:paraId="12EB1BD5" w14:textId="77777777" w:rsidR="00ED0C43" w:rsidRPr="00E26DD0"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use the New IPR.</w:t>
      </w:r>
    </w:p>
    <w:p w14:paraId="60976B7E" w14:textId="77777777" w:rsidR="00E26DD0" w:rsidRDefault="00E26DD0" w:rsidP="00E26DD0">
      <w:pPr>
        <w:pStyle w:val="Heading2"/>
        <w:keepNext w:val="0"/>
        <w:tabs>
          <w:tab w:val="left" w:pos="709"/>
        </w:tabs>
        <w:adjustRightInd w:val="0"/>
        <w:spacing w:before="0" w:after="0"/>
        <w:ind w:left="709"/>
        <w:rPr>
          <w:color w:val="auto"/>
          <w:sz w:val="20"/>
          <w:szCs w:val="20"/>
        </w:rPr>
      </w:pPr>
      <w:bookmarkStart w:id="29" w:name="_Ref525067496"/>
    </w:p>
    <w:p w14:paraId="2C03B04E"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Any New IPR created under the Contract is owned by the Buyer.  The Buyer gives the Supplier a licence to use any Existing IPRs for the purpose of fulfilling its obligations under the Contract and </w:t>
      </w:r>
      <w:bookmarkEnd w:id="29"/>
      <w:r w:rsidRPr="00ED0C43">
        <w:rPr>
          <w:color w:val="auto"/>
          <w:sz w:val="20"/>
          <w:szCs w:val="20"/>
        </w:rPr>
        <w:t>a perpetual, royalty-free, non-exclusive licence to use any New IPRs.</w:t>
      </w:r>
    </w:p>
    <w:p w14:paraId="248F754E" w14:textId="77777777" w:rsidR="00E26DD0" w:rsidRDefault="00E26DD0" w:rsidP="00E26DD0">
      <w:pPr>
        <w:pStyle w:val="Heading2"/>
        <w:keepNext w:val="0"/>
        <w:tabs>
          <w:tab w:val="left" w:pos="709"/>
        </w:tabs>
        <w:adjustRightInd w:val="0"/>
        <w:spacing w:before="0" w:after="0"/>
        <w:ind w:left="709"/>
        <w:rPr>
          <w:color w:val="auto"/>
          <w:sz w:val="20"/>
          <w:szCs w:val="20"/>
        </w:rPr>
      </w:pPr>
    </w:p>
    <w:p w14:paraId="2E940A6D"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Where a Party acquires ownership of intellectual property rights incorrectly under this Contract it must do everything reasonably necessary to complete a transfer assigning them in writing to the other Party on request and at its own cost.</w:t>
      </w:r>
    </w:p>
    <w:p w14:paraId="0060D051" w14:textId="77777777" w:rsidR="00E26DD0" w:rsidRDefault="00E26DD0" w:rsidP="00E26DD0">
      <w:pPr>
        <w:pStyle w:val="Heading2"/>
        <w:keepNext w:val="0"/>
        <w:tabs>
          <w:tab w:val="left" w:pos="709"/>
        </w:tabs>
        <w:adjustRightInd w:val="0"/>
        <w:spacing w:before="0" w:after="0"/>
        <w:ind w:left="709"/>
        <w:rPr>
          <w:color w:val="auto"/>
          <w:sz w:val="20"/>
          <w:szCs w:val="20"/>
        </w:rPr>
      </w:pPr>
    </w:p>
    <w:p w14:paraId="1D24694D"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Neither Party has the right to use the other Party's intellectual property rights, including any use of the other Party's names, logos or trademarks, except as provided in clause </w:t>
      </w:r>
      <w:r w:rsidRPr="00ED0C43">
        <w:rPr>
          <w:color w:val="auto"/>
          <w:sz w:val="20"/>
          <w:szCs w:val="20"/>
        </w:rPr>
        <w:fldChar w:fldCharType="begin"/>
      </w:r>
      <w:r w:rsidRPr="00ED0C43">
        <w:rPr>
          <w:color w:val="auto"/>
          <w:sz w:val="20"/>
          <w:szCs w:val="20"/>
        </w:rPr>
        <w:instrText xml:space="preserve"> REF _Ref525067406 \w \h  \* MERGEFORMAT </w:instrText>
      </w:r>
      <w:r w:rsidRPr="00ED0C43">
        <w:rPr>
          <w:color w:val="auto"/>
          <w:sz w:val="20"/>
          <w:szCs w:val="20"/>
        </w:rPr>
      </w:r>
      <w:r w:rsidRPr="00ED0C43">
        <w:rPr>
          <w:color w:val="auto"/>
          <w:sz w:val="20"/>
          <w:szCs w:val="20"/>
        </w:rPr>
        <w:fldChar w:fldCharType="separate"/>
      </w:r>
      <w:r w:rsidR="0038742C">
        <w:rPr>
          <w:color w:val="auto"/>
          <w:sz w:val="20"/>
          <w:szCs w:val="20"/>
        </w:rPr>
        <w:t>10</w:t>
      </w:r>
      <w:r w:rsidRPr="00ED0C43">
        <w:rPr>
          <w:color w:val="auto"/>
          <w:sz w:val="20"/>
          <w:szCs w:val="20"/>
        </w:rPr>
        <w:fldChar w:fldCharType="end"/>
      </w:r>
      <w:r w:rsidRPr="00ED0C43">
        <w:rPr>
          <w:color w:val="auto"/>
          <w:sz w:val="20"/>
          <w:szCs w:val="20"/>
        </w:rPr>
        <w:t xml:space="preserve"> or otherwise agreed in writing.</w:t>
      </w:r>
    </w:p>
    <w:p w14:paraId="18E87975" w14:textId="77777777" w:rsidR="00E26DD0" w:rsidRDefault="00E26DD0" w:rsidP="00E26DD0">
      <w:pPr>
        <w:pStyle w:val="Heading2"/>
        <w:keepNext w:val="0"/>
        <w:tabs>
          <w:tab w:val="left" w:pos="709"/>
        </w:tabs>
        <w:adjustRightInd w:val="0"/>
        <w:spacing w:before="0" w:after="0"/>
        <w:ind w:left="709"/>
        <w:rPr>
          <w:color w:val="auto"/>
          <w:sz w:val="20"/>
          <w:szCs w:val="20"/>
        </w:rPr>
      </w:pPr>
    </w:p>
    <w:p w14:paraId="29882E22"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any claim is made against the Buyer for actual or alleged infringement of a third party’s intellectual property arising out of, or in connection with, the supply or use of the Deliverables (an "</w:t>
      </w:r>
      <w:r w:rsidRPr="00ED0C43">
        <w:rPr>
          <w:b/>
          <w:color w:val="auto"/>
          <w:sz w:val="20"/>
          <w:szCs w:val="20"/>
        </w:rPr>
        <w:t>IPR Claim</w:t>
      </w:r>
      <w:r w:rsidRPr="00ED0C43">
        <w:rPr>
          <w:color w:val="auto"/>
          <w:sz w:val="20"/>
          <w:szCs w:val="20"/>
        </w:rPr>
        <w:t>"), then the Supplier indemnifies the Buyer against all losses, damages, costs or expenses (including professional fees and fines) incurred as a result of the IPR Claim.</w:t>
      </w:r>
    </w:p>
    <w:p w14:paraId="685EA3C5" w14:textId="77777777" w:rsidR="00E26DD0" w:rsidRDefault="00E26DD0" w:rsidP="00E26DD0">
      <w:pPr>
        <w:pStyle w:val="Heading2"/>
        <w:keepNext w:val="0"/>
        <w:tabs>
          <w:tab w:val="left" w:pos="709"/>
        </w:tabs>
        <w:adjustRightInd w:val="0"/>
        <w:spacing w:before="0" w:after="0"/>
        <w:ind w:left="709"/>
        <w:rPr>
          <w:color w:val="auto"/>
          <w:sz w:val="20"/>
          <w:szCs w:val="20"/>
        </w:rPr>
      </w:pPr>
    </w:p>
    <w:p w14:paraId="11BD991B"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an IPR Claim is made or anticipated the Supplier must at its own expense and the Buyer's sole option, either:</w:t>
      </w:r>
    </w:p>
    <w:p w14:paraId="31A760CC" w14:textId="77777777" w:rsidR="00E26DD0" w:rsidRPr="00E26DD0" w:rsidRDefault="00E26DD0" w:rsidP="00E26DD0"/>
    <w:p w14:paraId="7D395097" w14:textId="77777777" w:rsidR="00ED0C43" w:rsidRPr="00E26DD0"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obtain for the Buyer the rights in clauses </w:t>
      </w:r>
      <w:r w:rsidRPr="00E26DD0">
        <w:rPr>
          <w:b w:val="0"/>
          <w:sz w:val="20"/>
          <w:szCs w:val="20"/>
        </w:rPr>
        <w:fldChar w:fldCharType="begin"/>
      </w:r>
      <w:r w:rsidRPr="00E26DD0">
        <w:rPr>
          <w:b w:val="0"/>
          <w:sz w:val="20"/>
          <w:szCs w:val="20"/>
        </w:rPr>
        <w:instrText xml:space="preserve"> REF _Ref525067493 \w \h  \* MERGEFORMAT </w:instrText>
      </w:r>
      <w:r w:rsidRPr="00E26DD0">
        <w:rPr>
          <w:b w:val="0"/>
          <w:sz w:val="20"/>
          <w:szCs w:val="20"/>
        </w:rPr>
      </w:r>
      <w:r w:rsidRPr="00E26DD0">
        <w:rPr>
          <w:b w:val="0"/>
          <w:sz w:val="20"/>
          <w:szCs w:val="20"/>
        </w:rPr>
        <w:fldChar w:fldCharType="separate"/>
      </w:r>
      <w:r w:rsidR="0038742C">
        <w:rPr>
          <w:b w:val="0"/>
          <w:sz w:val="20"/>
          <w:szCs w:val="20"/>
        </w:rPr>
        <w:t>10.1</w:t>
      </w:r>
      <w:r w:rsidRPr="00E26DD0">
        <w:rPr>
          <w:b w:val="0"/>
          <w:sz w:val="20"/>
          <w:szCs w:val="20"/>
        </w:rPr>
        <w:fldChar w:fldCharType="end"/>
      </w:r>
      <w:r w:rsidRPr="00E26DD0">
        <w:rPr>
          <w:b w:val="0"/>
          <w:sz w:val="20"/>
          <w:szCs w:val="20"/>
        </w:rPr>
        <w:t xml:space="preserve"> and </w:t>
      </w:r>
      <w:r w:rsidR="0038742C">
        <w:rPr>
          <w:b w:val="0"/>
          <w:sz w:val="20"/>
          <w:szCs w:val="20"/>
        </w:rPr>
        <w:t>10.2</w:t>
      </w:r>
      <w:r w:rsidRPr="00E26DD0">
        <w:rPr>
          <w:b w:val="0"/>
          <w:sz w:val="20"/>
          <w:szCs w:val="20"/>
        </w:rPr>
        <w:t xml:space="preserve"> without infringing any third party intellectual property rights;</w:t>
      </w:r>
      <w:r w:rsidR="00E26DD0" w:rsidRPr="00E26DD0">
        <w:rPr>
          <w:b w:val="0"/>
          <w:sz w:val="20"/>
          <w:szCs w:val="20"/>
        </w:rPr>
        <w:t xml:space="preserve"> or</w:t>
      </w:r>
    </w:p>
    <w:p w14:paraId="1AD5B2EF" w14:textId="77777777" w:rsidR="00E26DD0" w:rsidRPr="00E26DD0" w:rsidRDefault="00E26DD0" w:rsidP="00E26DD0"/>
    <w:p w14:paraId="133E3AE4"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E26DD0">
        <w:rPr>
          <w:b w:val="0"/>
          <w:sz w:val="20"/>
          <w:szCs w:val="20"/>
        </w:rPr>
        <w:t>replace or modify the relevant item with substitutes that do</w:t>
      </w:r>
      <w:r w:rsidR="00E26DD0" w:rsidRPr="00E26DD0">
        <w:rPr>
          <w:b w:val="0"/>
          <w:sz w:val="20"/>
          <w:szCs w:val="20"/>
        </w:rPr>
        <w:t xml:space="preserve"> </w:t>
      </w:r>
      <w:r w:rsidRPr="00E26DD0">
        <w:rPr>
          <w:b w:val="0"/>
          <w:sz w:val="20"/>
          <w:szCs w:val="20"/>
        </w:rPr>
        <w:t>n</w:t>
      </w:r>
      <w:r w:rsidR="00E26DD0" w:rsidRPr="00E26DD0">
        <w:rPr>
          <w:b w:val="0"/>
          <w:sz w:val="20"/>
          <w:szCs w:val="20"/>
        </w:rPr>
        <w:t>o</w:t>
      </w:r>
      <w:r w:rsidRPr="00E26DD0">
        <w:rPr>
          <w:b w:val="0"/>
          <w:sz w:val="20"/>
          <w:szCs w:val="20"/>
        </w:rPr>
        <w:t>t infringe intellectual property rights without adversely affecting the functionality or performance of the Deliverables.</w:t>
      </w:r>
    </w:p>
    <w:p w14:paraId="5565FBEB" w14:textId="77777777" w:rsidR="0094464D" w:rsidRDefault="0094464D" w:rsidP="0094464D"/>
    <w:p w14:paraId="447E3DF6" w14:textId="77777777" w:rsidR="0094464D" w:rsidRPr="0094464D" w:rsidRDefault="0094464D"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94464D">
        <w:rPr>
          <w:color w:val="auto"/>
          <w:sz w:val="20"/>
          <w:szCs w:val="20"/>
        </w:rPr>
        <w:t xml:space="preserve">In spite of any other provisions of </w:t>
      </w:r>
      <w:r>
        <w:rPr>
          <w:color w:val="auto"/>
          <w:sz w:val="20"/>
          <w:szCs w:val="20"/>
        </w:rPr>
        <w:t>the</w:t>
      </w:r>
      <w:r w:rsidRPr="0094464D">
        <w:rPr>
          <w:color w:val="auto"/>
          <w:sz w:val="20"/>
          <w:szCs w:val="20"/>
        </w:rPr>
        <w:t xml:space="preserve"> Contract and for the avoidance of doubt, award of </w:t>
      </w:r>
      <w:r>
        <w:rPr>
          <w:color w:val="auto"/>
          <w:sz w:val="20"/>
          <w:szCs w:val="20"/>
        </w:rPr>
        <w:t>the</w:t>
      </w:r>
      <w:r w:rsidRPr="0094464D">
        <w:rPr>
          <w:color w:val="auto"/>
          <w:sz w:val="20"/>
          <w:szCs w:val="20"/>
        </w:rPr>
        <w:t xml:space="preserve">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w:t>
      </w:r>
    </w:p>
    <w:p w14:paraId="3A1BED2B" w14:textId="77777777" w:rsidR="0094464D" w:rsidRPr="0094464D" w:rsidRDefault="0094464D" w:rsidP="0094464D"/>
    <w:p w14:paraId="5C666C8D" w14:textId="77777777" w:rsidR="00E26DD0" w:rsidRDefault="00E26DD0" w:rsidP="00E26DD0">
      <w:pPr>
        <w:pStyle w:val="Heading1"/>
        <w:tabs>
          <w:tab w:val="left" w:pos="709"/>
        </w:tabs>
        <w:adjustRightInd w:val="0"/>
        <w:spacing w:before="0" w:after="0"/>
        <w:ind w:left="709"/>
        <w:jc w:val="both"/>
        <w:rPr>
          <w:b/>
          <w:caps/>
          <w:sz w:val="20"/>
          <w:szCs w:val="20"/>
        </w:rPr>
      </w:pPr>
    </w:p>
    <w:p w14:paraId="605F4692"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E26DD0">
        <w:rPr>
          <w:b/>
          <w:caps/>
          <w:sz w:val="20"/>
          <w:szCs w:val="20"/>
        </w:rPr>
        <w:t>Ending the contract</w:t>
      </w:r>
    </w:p>
    <w:p w14:paraId="422337B7" w14:textId="77777777" w:rsidR="00E26DD0" w:rsidRPr="00E26DD0" w:rsidRDefault="00E26DD0" w:rsidP="00E26DD0"/>
    <w:p w14:paraId="5C1D37CD"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b/>
          <w:color w:val="auto"/>
          <w:sz w:val="20"/>
          <w:szCs w:val="20"/>
        </w:rPr>
      </w:pPr>
      <w:bookmarkStart w:id="30" w:name="_Ref525069354"/>
      <w:r w:rsidRPr="00ED0C43">
        <w:rPr>
          <w:b/>
          <w:color w:val="auto"/>
          <w:sz w:val="20"/>
          <w:szCs w:val="20"/>
        </w:rPr>
        <w:t>Ending the Contract without a reason</w:t>
      </w:r>
      <w:bookmarkEnd w:id="30"/>
    </w:p>
    <w:p w14:paraId="67F2A8E2" w14:textId="77777777" w:rsidR="00ED0C43" w:rsidRPr="0038742C" w:rsidRDefault="00ED0C43" w:rsidP="00ED0C43">
      <w:pPr>
        <w:pStyle w:val="Heading3"/>
        <w:tabs>
          <w:tab w:val="left" w:pos="709"/>
        </w:tabs>
        <w:spacing w:after="0"/>
        <w:ind w:left="709"/>
        <w:rPr>
          <w:b w:val="0"/>
          <w:sz w:val="20"/>
          <w:szCs w:val="20"/>
        </w:rPr>
      </w:pPr>
      <w:r w:rsidRPr="0038742C">
        <w:rPr>
          <w:b w:val="0"/>
          <w:sz w:val="20"/>
          <w:szCs w:val="20"/>
        </w:rPr>
        <w:t xml:space="preserve">The Buyer has the right to terminate the Contract at any time without reason or liability by giving the Supplier not less than </w:t>
      </w:r>
      <w:r w:rsidR="00281030">
        <w:rPr>
          <w:b w:val="0"/>
          <w:sz w:val="20"/>
          <w:szCs w:val="20"/>
        </w:rPr>
        <w:t>30</w:t>
      </w:r>
      <w:r w:rsidRPr="0038742C">
        <w:rPr>
          <w:b w:val="0"/>
          <w:sz w:val="20"/>
          <w:szCs w:val="20"/>
        </w:rPr>
        <w:t> days' written notice.</w:t>
      </w:r>
    </w:p>
    <w:p w14:paraId="6345D824" w14:textId="77777777" w:rsidR="0038742C" w:rsidRDefault="0038742C" w:rsidP="0038742C">
      <w:pPr>
        <w:pStyle w:val="Heading2"/>
        <w:tabs>
          <w:tab w:val="left" w:pos="709"/>
        </w:tabs>
        <w:adjustRightInd w:val="0"/>
        <w:spacing w:before="0" w:after="0"/>
        <w:ind w:left="3272"/>
        <w:rPr>
          <w:b/>
          <w:color w:val="auto"/>
          <w:sz w:val="20"/>
          <w:szCs w:val="20"/>
        </w:rPr>
      </w:pPr>
      <w:bookmarkStart w:id="31" w:name="_Ref525069095"/>
    </w:p>
    <w:p w14:paraId="0981C874" w14:textId="77777777" w:rsidR="00ED0C43" w:rsidRDefault="00ED0C43" w:rsidP="00876500">
      <w:pPr>
        <w:pStyle w:val="Heading2"/>
        <w:numPr>
          <w:ilvl w:val="1"/>
          <w:numId w:val="6"/>
        </w:numPr>
        <w:tabs>
          <w:tab w:val="clear" w:pos="3272"/>
          <w:tab w:val="left" w:pos="709"/>
        </w:tabs>
        <w:adjustRightInd w:val="0"/>
        <w:spacing w:before="0" w:after="0"/>
        <w:ind w:hanging="3272"/>
        <w:rPr>
          <w:b/>
          <w:color w:val="auto"/>
          <w:sz w:val="20"/>
          <w:szCs w:val="20"/>
        </w:rPr>
      </w:pPr>
      <w:r w:rsidRPr="00ED0C43">
        <w:rPr>
          <w:b/>
          <w:color w:val="auto"/>
          <w:sz w:val="20"/>
          <w:szCs w:val="20"/>
        </w:rPr>
        <w:t>When the Buyer can end the Contract</w:t>
      </w:r>
      <w:bookmarkEnd w:id="31"/>
    </w:p>
    <w:p w14:paraId="52F3C8C8" w14:textId="77777777" w:rsidR="0038742C" w:rsidRPr="0038742C" w:rsidRDefault="0038742C" w:rsidP="0038742C"/>
    <w:p w14:paraId="6D6A74CC" w14:textId="77777777" w:rsidR="00ED0C43" w:rsidRPr="0038742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bookmarkStart w:id="32" w:name="_Ref525068356"/>
      <w:r w:rsidRPr="0038742C">
        <w:rPr>
          <w:b w:val="0"/>
          <w:sz w:val="20"/>
          <w:szCs w:val="20"/>
        </w:rPr>
        <w:lastRenderedPageBreak/>
        <w:t>If any of the following events happen, the Buyer has the right to immediately terminate its Contract by issuing a termination notice in writing to the Supplier:</w:t>
      </w:r>
      <w:bookmarkEnd w:id="32"/>
    </w:p>
    <w:p w14:paraId="280FB5A4" w14:textId="77777777" w:rsidR="0038742C" w:rsidRPr="0038742C" w:rsidRDefault="0038742C" w:rsidP="0038742C"/>
    <w:p w14:paraId="7DB80E0B" w14:textId="77777777" w:rsidR="00ED0C43" w:rsidRPr="0038742C" w:rsidRDefault="003C2834" w:rsidP="00876500">
      <w:pPr>
        <w:pStyle w:val="Heading4"/>
        <w:keepNext w:val="0"/>
        <w:keepLines w:val="0"/>
        <w:numPr>
          <w:ilvl w:val="3"/>
          <w:numId w:val="6"/>
        </w:numPr>
        <w:tabs>
          <w:tab w:val="clear" w:pos="2160"/>
          <w:tab w:val="num" w:pos="1985"/>
        </w:tabs>
        <w:adjustRightInd w:val="0"/>
        <w:spacing w:before="0" w:after="0"/>
        <w:ind w:left="1985" w:hanging="567"/>
        <w:rPr>
          <w:b w:val="0"/>
          <w:sz w:val="20"/>
          <w:szCs w:val="20"/>
        </w:rPr>
      </w:pPr>
      <w:r>
        <w:rPr>
          <w:b w:val="0"/>
          <w:sz w:val="20"/>
          <w:szCs w:val="20"/>
        </w:rPr>
        <w:t>t</w:t>
      </w:r>
      <w:r w:rsidR="00271673">
        <w:rPr>
          <w:b w:val="0"/>
          <w:sz w:val="20"/>
          <w:szCs w:val="20"/>
        </w:rPr>
        <w:t>here i</w:t>
      </w:r>
      <w:r w:rsidR="00ED0C43" w:rsidRPr="0038742C">
        <w:rPr>
          <w:b w:val="0"/>
          <w:sz w:val="20"/>
          <w:szCs w:val="20"/>
        </w:rPr>
        <w:t>s a Supplier Insolvency Event;</w:t>
      </w:r>
    </w:p>
    <w:p w14:paraId="18FFC86A" w14:textId="77777777" w:rsidR="0038742C" w:rsidRPr="0038742C" w:rsidRDefault="0038742C" w:rsidP="0038742C"/>
    <w:p w14:paraId="27B84D45" w14:textId="77777777" w:rsidR="00756098" w:rsidRDefault="00756098" w:rsidP="00756098">
      <w:pPr>
        <w:pStyle w:val="Heading4"/>
        <w:keepNext w:val="0"/>
        <w:keepLines w:val="0"/>
        <w:numPr>
          <w:ilvl w:val="3"/>
          <w:numId w:val="6"/>
        </w:numPr>
        <w:tabs>
          <w:tab w:val="clear" w:pos="2160"/>
          <w:tab w:val="num" w:pos="1985"/>
        </w:tabs>
        <w:adjustRightInd w:val="0"/>
        <w:spacing w:before="0" w:after="0"/>
        <w:ind w:left="1985" w:hanging="567"/>
        <w:rPr>
          <w:b w:val="0"/>
          <w:sz w:val="20"/>
          <w:szCs w:val="20"/>
        </w:rPr>
      </w:pPr>
      <w:r w:rsidRPr="0038742C">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647923D6" w14:textId="77777777" w:rsidR="00756098" w:rsidRDefault="00756098" w:rsidP="00756098"/>
    <w:p w14:paraId="1660A56E" w14:textId="77777777" w:rsidR="00756098" w:rsidRDefault="00756098" w:rsidP="00756098">
      <w:pPr>
        <w:pStyle w:val="Heading4"/>
        <w:keepNext w:val="0"/>
        <w:keepLines w:val="0"/>
        <w:numPr>
          <w:ilvl w:val="3"/>
          <w:numId w:val="6"/>
        </w:numPr>
        <w:tabs>
          <w:tab w:val="clear" w:pos="2160"/>
          <w:tab w:val="num" w:pos="1985"/>
        </w:tabs>
        <w:adjustRightInd w:val="0"/>
        <w:spacing w:before="0" w:after="0"/>
        <w:ind w:left="1985" w:hanging="567"/>
        <w:rPr>
          <w:b w:val="0"/>
          <w:sz w:val="20"/>
          <w:szCs w:val="20"/>
        </w:rPr>
      </w:pPr>
      <w:r w:rsidRPr="00756098">
        <w:rPr>
          <w:b w:val="0"/>
          <w:sz w:val="20"/>
          <w:szCs w:val="20"/>
        </w:rPr>
        <w:t>there is any material breach of the Contract;</w:t>
      </w:r>
    </w:p>
    <w:p w14:paraId="14B73AE4" w14:textId="77777777" w:rsidR="008B4B1B" w:rsidRDefault="008B4B1B" w:rsidP="008B4B1B"/>
    <w:p w14:paraId="545AECB5" w14:textId="77777777" w:rsidR="008B4B1B" w:rsidRPr="008B4B1B" w:rsidRDefault="008B4B1B" w:rsidP="008B4B1B">
      <w:pPr>
        <w:pStyle w:val="Heading4"/>
        <w:keepNext w:val="0"/>
        <w:keepLines w:val="0"/>
        <w:numPr>
          <w:ilvl w:val="3"/>
          <w:numId w:val="6"/>
        </w:numPr>
        <w:tabs>
          <w:tab w:val="clear" w:pos="2160"/>
          <w:tab w:val="num" w:pos="1985"/>
        </w:tabs>
        <w:adjustRightInd w:val="0"/>
        <w:spacing w:before="0" w:after="0"/>
        <w:ind w:left="1985" w:hanging="567"/>
        <w:rPr>
          <w:b w:val="0"/>
          <w:sz w:val="20"/>
          <w:szCs w:val="20"/>
        </w:rPr>
      </w:pPr>
      <w:r w:rsidRPr="008B4B1B">
        <w:rPr>
          <w:b w:val="0"/>
          <w:sz w:val="20"/>
          <w:szCs w:val="20"/>
        </w:rPr>
        <w:t>there is a material default of any Joint Controller Agreement relating to the Contract;</w:t>
      </w:r>
    </w:p>
    <w:p w14:paraId="3F37B837" w14:textId="77777777" w:rsidR="00756098" w:rsidRPr="00756098" w:rsidRDefault="00756098" w:rsidP="00756098"/>
    <w:p w14:paraId="57A2F55D" w14:textId="77777777" w:rsidR="00756098" w:rsidRDefault="00756098" w:rsidP="00756098">
      <w:pPr>
        <w:pStyle w:val="Heading4"/>
        <w:keepNext w:val="0"/>
        <w:keepLines w:val="0"/>
        <w:numPr>
          <w:ilvl w:val="3"/>
          <w:numId w:val="6"/>
        </w:numPr>
        <w:tabs>
          <w:tab w:val="clear" w:pos="2160"/>
          <w:tab w:val="num" w:pos="1985"/>
        </w:tabs>
        <w:adjustRightInd w:val="0"/>
        <w:spacing w:before="0" w:after="0"/>
        <w:ind w:left="1985" w:hanging="567"/>
        <w:rPr>
          <w:b w:val="0"/>
          <w:sz w:val="20"/>
          <w:szCs w:val="20"/>
        </w:rPr>
      </w:pPr>
      <w:r w:rsidRPr="00D2562D">
        <w:rPr>
          <w:b w:val="0"/>
          <w:sz w:val="20"/>
          <w:szCs w:val="20"/>
        </w:rPr>
        <w:t xml:space="preserve">there is a </w:t>
      </w:r>
      <w:r>
        <w:rPr>
          <w:b w:val="0"/>
          <w:sz w:val="20"/>
          <w:szCs w:val="20"/>
        </w:rPr>
        <w:t xml:space="preserve">breach </w:t>
      </w:r>
      <w:r w:rsidRPr="00D2562D">
        <w:rPr>
          <w:b w:val="0"/>
          <w:sz w:val="20"/>
          <w:szCs w:val="20"/>
        </w:rPr>
        <w:t xml:space="preserve">of </w:t>
      </w:r>
      <w:r>
        <w:rPr>
          <w:b w:val="0"/>
          <w:sz w:val="20"/>
          <w:szCs w:val="20"/>
        </w:rPr>
        <w:t>c</w:t>
      </w:r>
      <w:r w:rsidRPr="00D2562D">
        <w:rPr>
          <w:b w:val="0"/>
          <w:sz w:val="20"/>
          <w:szCs w:val="20"/>
        </w:rPr>
        <w:t xml:space="preserve">lauses </w:t>
      </w:r>
      <w:r w:rsidR="009D69E4">
        <w:rPr>
          <w:b w:val="0"/>
          <w:sz w:val="20"/>
          <w:szCs w:val="20"/>
        </w:rPr>
        <w:t>3.6</w:t>
      </w:r>
      <w:r w:rsidRPr="00D2562D">
        <w:rPr>
          <w:b w:val="0"/>
          <w:sz w:val="20"/>
          <w:szCs w:val="20"/>
        </w:rPr>
        <w:t xml:space="preserve">, </w:t>
      </w:r>
      <w:r>
        <w:rPr>
          <w:b w:val="0"/>
          <w:sz w:val="20"/>
          <w:szCs w:val="20"/>
        </w:rPr>
        <w:t>10</w:t>
      </w:r>
      <w:r w:rsidRPr="00D2562D">
        <w:rPr>
          <w:b w:val="0"/>
          <w:sz w:val="20"/>
          <w:szCs w:val="20"/>
        </w:rPr>
        <w:t>, 14, 15, 2</w:t>
      </w:r>
      <w:r>
        <w:rPr>
          <w:b w:val="0"/>
          <w:sz w:val="20"/>
          <w:szCs w:val="20"/>
        </w:rPr>
        <w:t>6 or</w:t>
      </w:r>
      <w:r w:rsidRPr="00D2562D">
        <w:rPr>
          <w:b w:val="0"/>
          <w:sz w:val="20"/>
          <w:szCs w:val="20"/>
        </w:rPr>
        <w:t xml:space="preserve"> </w:t>
      </w:r>
      <w:r>
        <w:rPr>
          <w:b w:val="0"/>
          <w:sz w:val="20"/>
          <w:szCs w:val="20"/>
        </w:rPr>
        <w:t>31;</w:t>
      </w:r>
    </w:p>
    <w:p w14:paraId="21ABD365" w14:textId="77777777" w:rsidR="00756098" w:rsidRPr="00756098" w:rsidRDefault="00756098" w:rsidP="00756098"/>
    <w:p w14:paraId="57D97EAA" w14:textId="77777777" w:rsidR="00ED0C43" w:rsidRPr="0038742C" w:rsidRDefault="00ED0C43" w:rsidP="00876500">
      <w:pPr>
        <w:pStyle w:val="Heading4"/>
        <w:keepNext w:val="0"/>
        <w:keepLines w:val="0"/>
        <w:numPr>
          <w:ilvl w:val="3"/>
          <w:numId w:val="6"/>
        </w:numPr>
        <w:tabs>
          <w:tab w:val="clear" w:pos="2160"/>
          <w:tab w:val="num" w:pos="1985"/>
        </w:tabs>
        <w:adjustRightInd w:val="0"/>
        <w:spacing w:before="0" w:after="0"/>
        <w:ind w:left="1985" w:hanging="567"/>
        <w:rPr>
          <w:b w:val="0"/>
          <w:sz w:val="20"/>
          <w:szCs w:val="20"/>
        </w:rPr>
      </w:pPr>
      <w:r w:rsidRPr="0038742C">
        <w:rPr>
          <w:b w:val="0"/>
          <w:sz w:val="20"/>
          <w:szCs w:val="20"/>
        </w:rPr>
        <w:t xml:space="preserve">if the Supplier repeatedly breaches the Contract in a way to reasonably justify the opinion that its conduct is inconsistent with it having the intention or ability to give effect to the terms and conditions of the Contract; </w:t>
      </w:r>
    </w:p>
    <w:p w14:paraId="4DDD29B5" w14:textId="77777777" w:rsidR="0038742C" w:rsidRPr="0038742C" w:rsidRDefault="0038742C" w:rsidP="0038742C"/>
    <w:p w14:paraId="3895D873" w14:textId="77777777" w:rsidR="00ED0C43" w:rsidRPr="0038742C" w:rsidRDefault="00ED0C43" w:rsidP="00876500">
      <w:pPr>
        <w:pStyle w:val="Heading4"/>
        <w:keepNext w:val="0"/>
        <w:keepLines w:val="0"/>
        <w:numPr>
          <w:ilvl w:val="3"/>
          <w:numId w:val="6"/>
        </w:numPr>
        <w:tabs>
          <w:tab w:val="clear" w:pos="2160"/>
          <w:tab w:val="num" w:pos="1985"/>
        </w:tabs>
        <w:adjustRightInd w:val="0"/>
        <w:spacing w:before="0" w:after="0"/>
        <w:ind w:left="1985" w:hanging="567"/>
        <w:rPr>
          <w:b w:val="0"/>
          <w:sz w:val="20"/>
          <w:szCs w:val="20"/>
        </w:rPr>
      </w:pPr>
      <w:r w:rsidRPr="0038742C">
        <w:rPr>
          <w:b w:val="0"/>
          <w:sz w:val="20"/>
          <w:szCs w:val="20"/>
        </w:rPr>
        <w:t>there's a change of control (within the meaning of section 450 of the Corporation Tax Act 2010) of the Supplier which isn't pre</w:t>
      </w:r>
      <w:r w:rsidRPr="0038742C">
        <w:rPr>
          <w:b w:val="0"/>
          <w:sz w:val="20"/>
          <w:szCs w:val="20"/>
        </w:rPr>
        <w:noBreakHyphen/>
        <w:t>approved by the Buyer in writing;</w:t>
      </w:r>
    </w:p>
    <w:p w14:paraId="679D897E" w14:textId="77777777" w:rsidR="0038742C" w:rsidRPr="0038742C" w:rsidRDefault="0038742C" w:rsidP="0038742C"/>
    <w:p w14:paraId="21B09F2F" w14:textId="77777777" w:rsidR="00ED0C43" w:rsidRPr="0038742C" w:rsidRDefault="00ED0C43" w:rsidP="00876500">
      <w:pPr>
        <w:pStyle w:val="Heading4"/>
        <w:keepNext w:val="0"/>
        <w:keepLines w:val="0"/>
        <w:numPr>
          <w:ilvl w:val="3"/>
          <w:numId w:val="6"/>
        </w:numPr>
        <w:tabs>
          <w:tab w:val="clear" w:pos="2160"/>
          <w:tab w:val="num" w:pos="1985"/>
        </w:tabs>
        <w:adjustRightInd w:val="0"/>
        <w:spacing w:before="0" w:after="0"/>
        <w:ind w:left="1985" w:hanging="567"/>
        <w:rPr>
          <w:b w:val="0"/>
          <w:sz w:val="20"/>
          <w:szCs w:val="20"/>
        </w:rPr>
      </w:pPr>
      <w:r w:rsidRPr="0038742C">
        <w:rPr>
          <w:b w:val="0"/>
          <w:sz w:val="20"/>
          <w:szCs w:val="20"/>
        </w:rPr>
        <w:t>if the Buyer discovers that the Supplier was in one of the situations in 57(1) or 57(2) of the Regulations at the time the Contract was awarded;</w:t>
      </w:r>
      <w:r w:rsidR="00D2562D" w:rsidRPr="00D2562D">
        <w:rPr>
          <w:b w:val="0"/>
          <w:sz w:val="20"/>
          <w:szCs w:val="20"/>
        </w:rPr>
        <w:t xml:space="preserve"> </w:t>
      </w:r>
      <w:r w:rsidR="00D2562D" w:rsidRPr="0038742C">
        <w:rPr>
          <w:b w:val="0"/>
          <w:sz w:val="20"/>
          <w:szCs w:val="20"/>
        </w:rPr>
        <w:t>or</w:t>
      </w:r>
    </w:p>
    <w:p w14:paraId="0FD7A3F2" w14:textId="77777777" w:rsidR="0038742C" w:rsidRPr="0038742C" w:rsidRDefault="0038742C" w:rsidP="0038742C"/>
    <w:p w14:paraId="5EB93488" w14:textId="77777777" w:rsidR="00ED0C43" w:rsidRPr="0038742C" w:rsidRDefault="00ED0C43" w:rsidP="00876500">
      <w:pPr>
        <w:pStyle w:val="Heading4"/>
        <w:keepNext w:val="0"/>
        <w:keepLines w:val="0"/>
        <w:numPr>
          <w:ilvl w:val="3"/>
          <w:numId w:val="6"/>
        </w:numPr>
        <w:tabs>
          <w:tab w:val="clear" w:pos="2160"/>
          <w:tab w:val="num" w:pos="1985"/>
        </w:tabs>
        <w:adjustRightInd w:val="0"/>
        <w:spacing w:before="0" w:after="0"/>
        <w:ind w:left="1985" w:hanging="567"/>
        <w:rPr>
          <w:b w:val="0"/>
          <w:sz w:val="20"/>
          <w:szCs w:val="20"/>
        </w:rPr>
      </w:pPr>
      <w:r w:rsidRPr="0038742C">
        <w:rPr>
          <w:b w:val="0"/>
          <w:sz w:val="20"/>
          <w:szCs w:val="20"/>
        </w:rPr>
        <w:t>the Supplier or its affiliates embarrass or bring the Buyer into disrepute or diminish the public trust in them.</w:t>
      </w:r>
    </w:p>
    <w:p w14:paraId="02213966" w14:textId="77777777" w:rsidR="0038742C" w:rsidRPr="0038742C" w:rsidRDefault="0038742C" w:rsidP="0038742C"/>
    <w:p w14:paraId="4FA3B86C" w14:textId="77777777" w:rsidR="00271673"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bookmarkStart w:id="33" w:name="_Ref36478417"/>
      <w:r w:rsidRPr="0038742C">
        <w:rPr>
          <w:b w:val="0"/>
          <w:sz w:val="20"/>
          <w:szCs w:val="20"/>
        </w:rPr>
        <w:t xml:space="preserve">If any of the </w:t>
      </w:r>
      <w:r w:rsidR="00271673">
        <w:rPr>
          <w:b w:val="0"/>
          <w:sz w:val="20"/>
          <w:szCs w:val="20"/>
        </w:rPr>
        <w:t>following non-fault based events happen, the Buyer has the right to immediately terminate the Contract:</w:t>
      </w:r>
      <w:bookmarkEnd w:id="33"/>
    </w:p>
    <w:p w14:paraId="56E6F42E" w14:textId="77777777" w:rsidR="003C2834" w:rsidRPr="003C2834" w:rsidRDefault="003C2834" w:rsidP="003C2834"/>
    <w:p w14:paraId="75327D99" w14:textId="77777777" w:rsidR="00271673" w:rsidRDefault="00C77E45" w:rsidP="00876500">
      <w:pPr>
        <w:pStyle w:val="Heading3"/>
        <w:keepNext w:val="0"/>
        <w:keepLines w:val="0"/>
        <w:numPr>
          <w:ilvl w:val="3"/>
          <w:numId w:val="6"/>
        </w:numPr>
        <w:tabs>
          <w:tab w:val="left" w:pos="709"/>
        </w:tabs>
        <w:adjustRightInd w:val="0"/>
        <w:spacing w:before="0" w:after="0"/>
        <w:rPr>
          <w:b w:val="0"/>
          <w:sz w:val="20"/>
          <w:szCs w:val="20"/>
        </w:rPr>
      </w:pPr>
      <w:r>
        <w:rPr>
          <w:b w:val="0"/>
          <w:sz w:val="20"/>
          <w:szCs w:val="20"/>
        </w:rPr>
        <w:t>t</w:t>
      </w:r>
      <w:r w:rsidR="00271673">
        <w:rPr>
          <w:b w:val="0"/>
          <w:sz w:val="20"/>
          <w:szCs w:val="20"/>
        </w:rPr>
        <w:t xml:space="preserve">here is a </w:t>
      </w:r>
      <w:r>
        <w:rPr>
          <w:b w:val="0"/>
          <w:sz w:val="20"/>
          <w:szCs w:val="20"/>
        </w:rPr>
        <w:t>change to the Contract</w:t>
      </w:r>
      <w:r w:rsidR="00271673">
        <w:rPr>
          <w:b w:val="0"/>
          <w:sz w:val="20"/>
          <w:szCs w:val="20"/>
        </w:rPr>
        <w:t xml:space="preserve"> which c</w:t>
      </w:r>
      <w:r>
        <w:rPr>
          <w:b w:val="0"/>
          <w:sz w:val="20"/>
          <w:szCs w:val="20"/>
        </w:rPr>
        <w:t xml:space="preserve">annot be agreed using </w:t>
      </w:r>
      <w:r w:rsidR="00FA58B9">
        <w:rPr>
          <w:b w:val="0"/>
          <w:sz w:val="20"/>
          <w:szCs w:val="20"/>
        </w:rPr>
        <w:t>c</w:t>
      </w:r>
      <w:r>
        <w:rPr>
          <w:b w:val="0"/>
          <w:sz w:val="20"/>
          <w:szCs w:val="20"/>
        </w:rPr>
        <w:t>lause 24</w:t>
      </w:r>
      <w:r w:rsidR="00271673">
        <w:rPr>
          <w:b w:val="0"/>
          <w:sz w:val="20"/>
          <w:szCs w:val="20"/>
        </w:rPr>
        <w:t xml:space="preserve"> </w:t>
      </w:r>
      <w:r>
        <w:rPr>
          <w:b w:val="0"/>
          <w:sz w:val="20"/>
          <w:szCs w:val="20"/>
        </w:rPr>
        <w:t xml:space="preserve">or resolved using </w:t>
      </w:r>
      <w:r w:rsidR="00FA58B9">
        <w:rPr>
          <w:b w:val="0"/>
          <w:sz w:val="20"/>
          <w:szCs w:val="20"/>
        </w:rPr>
        <w:t>c</w:t>
      </w:r>
      <w:r>
        <w:rPr>
          <w:b w:val="0"/>
          <w:sz w:val="20"/>
          <w:szCs w:val="20"/>
        </w:rPr>
        <w:t>lause 33</w:t>
      </w:r>
      <w:r w:rsidR="00271673">
        <w:rPr>
          <w:b w:val="0"/>
          <w:sz w:val="20"/>
          <w:szCs w:val="20"/>
        </w:rPr>
        <w:t>;</w:t>
      </w:r>
    </w:p>
    <w:p w14:paraId="2D093E36" w14:textId="77777777" w:rsidR="003C2834" w:rsidRPr="003C2834" w:rsidRDefault="003C2834" w:rsidP="003C2834"/>
    <w:p w14:paraId="56A4592F" w14:textId="77777777" w:rsidR="00271673" w:rsidRDefault="00C77E45" w:rsidP="00876500">
      <w:pPr>
        <w:pStyle w:val="Heading3"/>
        <w:keepNext w:val="0"/>
        <w:keepLines w:val="0"/>
        <w:numPr>
          <w:ilvl w:val="3"/>
          <w:numId w:val="6"/>
        </w:numPr>
        <w:tabs>
          <w:tab w:val="left" w:pos="709"/>
        </w:tabs>
        <w:adjustRightInd w:val="0"/>
        <w:spacing w:before="0" w:after="0"/>
        <w:rPr>
          <w:b w:val="0"/>
          <w:sz w:val="20"/>
          <w:szCs w:val="20"/>
        </w:rPr>
      </w:pPr>
      <w:r>
        <w:rPr>
          <w:b w:val="0"/>
          <w:sz w:val="20"/>
          <w:szCs w:val="20"/>
        </w:rPr>
        <w:t>i</w:t>
      </w:r>
      <w:r w:rsidR="00271673" w:rsidRPr="00271673">
        <w:rPr>
          <w:b w:val="0"/>
          <w:sz w:val="20"/>
          <w:szCs w:val="20"/>
        </w:rPr>
        <w:t>f there is a declaration of ineffective</w:t>
      </w:r>
      <w:r>
        <w:rPr>
          <w:b w:val="0"/>
          <w:sz w:val="20"/>
          <w:szCs w:val="20"/>
        </w:rPr>
        <w:t>ness in respect of any change to the Contract</w:t>
      </w:r>
      <w:r w:rsidR="00271673" w:rsidRPr="00271673">
        <w:rPr>
          <w:b w:val="0"/>
          <w:sz w:val="20"/>
          <w:szCs w:val="20"/>
        </w:rPr>
        <w:t>; or</w:t>
      </w:r>
    </w:p>
    <w:p w14:paraId="79FE496C" w14:textId="77777777" w:rsidR="003C2834" w:rsidRPr="003C2834" w:rsidRDefault="003C2834" w:rsidP="003C2834"/>
    <w:p w14:paraId="2B539CE9" w14:textId="77777777" w:rsidR="00ED0C43" w:rsidRPr="0038742C" w:rsidRDefault="00C77E45" w:rsidP="00876500">
      <w:pPr>
        <w:pStyle w:val="Heading3"/>
        <w:keepNext w:val="0"/>
        <w:keepLines w:val="0"/>
        <w:numPr>
          <w:ilvl w:val="3"/>
          <w:numId w:val="6"/>
        </w:numPr>
        <w:tabs>
          <w:tab w:val="left" w:pos="709"/>
        </w:tabs>
        <w:adjustRightInd w:val="0"/>
        <w:spacing w:before="0" w:after="0"/>
        <w:rPr>
          <w:b w:val="0"/>
          <w:sz w:val="20"/>
          <w:szCs w:val="20"/>
        </w:rPr>
      </w:pPr>
      <w:r>
        <w:rPr>
          <w:b w:val="0"/>
          <w:sz w:val="20"/>
          <w:szCs w:val="20"/>
        </w:rPr>
        <w:t>a</w:t>
      </w:r>
      <w:r w:rsidR="00271673">
        <w:rPr>
          <w:b w:val="0"/>
          <w:sz w:val="20"/>
          <w:szCs w:val="20"/>
        </w:rPr>
        <w:t xml:space="preserve">ny of the </w:t>
      </w:r>
      <w:r w:rsidR="00ED0C43" w:rsidRPr="0038742C">
        <w:rPr>
          <w:b w:val="0"/>
          <w:sz w:val="20"/>
          <w:szCs w:val="20"/>
        </w:rPr>
        <w:t>events in 73(1) (a) to (c) of the Regulations happen.</w:t>
      </w:r>
    </w:p>
    <w:p w14:paraId="41B7670B" w14:textId="77777777" w:rsidR="00F320EF" w:rsidRDefault="00F320EF" w:rsidP="00F320EF">
      <w:pPr>
        <w:pStyle w:val="Heading2"/>
        <w:tabs>
          <w:tab w:val="left" w:pos="709"/>
        </w:tabs>
        <w:adjustRightInd w:val="0"/>
        <w:spacing w:before="0" w:after="0"/>
        <w:ind w:left="3272"/>
        <w:rPr>
          <w:b/>
          <w:color w:val="auto"/>
          <w:sz w:val="20"/>
          <w:szCs w:val="20"/>
        </w:rPr>
      </w:pPr>
    </w:p>
    <w:p w14:paraId="33F8E704" w14:textId="77777777" w:rsidR="001E0C7C" w:rsidRDefault="001E0C7C" w:rsidP="001E0C7C">
      <w:pPr>
        <w:pStyle w:val="Heading2"/>
        <w:numPr>
          <w:ilvl w:val="1"/>
          <w:numId w:val="6"/>
        </w:numPr>
        <w:tabs>
          <w:tab w:val="clear" w:pos="3272"/>
          <w:tab w:val="left" w:pos="709"/>
        </w:tabs>
        <w:adjustRightInd w:val="0"/>
        <w:spacing w:before="0" w:after="0"/>
        <w:ind w:hanging="3272"/>
        <w:rPr>
          <w:b/>
          <w:color w:val="auto"/>
          <w:sz w:val="20"/>
          <w:szCs w:val="20"/>
        </w:rPr>
      </w:pPr>
      <w:bookmarkStart w:id="34" w:name="_Ref7199302"/>
      <w:r w:rsidRPr="00ED0C43">
        <w:rPr>
          <w:b/>
          <w:color w:val="auto"/>
          <w:sz w:val="20"/>
          <w:szCs w:val="20"/>
        </w:rPr>
        <w:t>When the Supplier can end the Contract</w:t>
      </w:r>
      <w:bookmarkEnd w:id="34"/>
    </w:p>
    <w:p w14:paraId="6EC34C02" w14:textId="77777777" w:rsidR="001E0C7C" w:rsidRPr="00027A3C" w:rsidRDefault="001E0C7C" w:rsidP="001E0C7C"/>
    <w:p w14:paraId="5547D479" w14:textId="77777777" w:rsidR="001E0C7C" w:rsidRPr="00027A3C" w:rsidRDefault="001E0C7C" w:rsidP="00BB01F8">
      <w:pPr>
        <w:pStyle w:val="Heading3"/>
        <w:keepNext w:val="0"/>
        <w:keepLines w:val="0"/>
        <w:tabs>
          <w:tab w:val="left" w:pos="709"/>
        </w:tabs>
        <w:adjustRightInd w:val="0"/>
        <w:spacing w:before="0" w:after="0"/>
        <w:ind w:left="709"/>
        <w:rPr>
          <w:b w:val="0"/>
          <w:sz w:val="20"/>
          <w:szCs w:val="20"/>
        </w:rPr>
      </w:pPr>
      <w:bookmarkStart w:id="35" w:name="_Ref525068802"/>
      <w:r w:rsidRPr="00027A3C">
        <w:rPr>
          <w:b w:val="0"/>
          <w:sz w:val="20"/>
          <w:szCs w:val="20"/>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bookmarkEnd w:id="35"/>
    </w:p>
    <w:p w14:paraId="3FAF0797" w14:textId="77777777" w:rsidR="001E0C7C" w:rsidRPr="00027A3C" w:rsidRDefault="001E0C7C" w:rsidP="001E0C7C"/>
    <w:p w14:paraId="38C2F955" w14:textId="77777777" w:rsidR="00ED0C43" w:rsidRDefault="00ED0C43" w:rsidP="001E0C7C">
      <w:pPr>
        <w:pStyle w:val="Heading2"/>
        <w:numPr>
          <w:ilvl w:val="1"/>
          <w:numId w:val="6"/>
        </w:numPr>
        <w:tabs>
          <w:tab w:val="clear" w:pos="3272"/>
          <w:tab w:val="left" w:pos="709"/>
        </w:tabs>
        <w:adjustRightInd w:val="0"/>
        <w:spacing w:before="0" w:after="0"/>
        <w:ind w:hanging="3272"/>
        <w:rPr>
          <w:b/>
          <w:color w:val="auto"/>
          <w:sz w:val="20"/>
          <w:szCs w:val="20"/>
        </w:rPr>
      </w:pPr>
      <w:r w:rsidRPr="00ED0C43">
        <w:rPr>
          <w:b/>
          <w:color w:val="auto"/>
          <w:sz w:val="20"/>
          <w:szCs w:val="20"/>
        </w:rPr>
        <w:t>What happens if the Contract ends</w:t>
      </w:r>
    </w:p>
    <w:p w14:paraId="2AE404AD" w14:textId="77777777" w:rsidR="005B396A" w:rsidRDefault="005B396A" w:rsidP="005B396A">
      <w:pPr>
        <w:pStyle w:val="Heading3"/>
        <w:keepNext w:val="0"/>
        <w:keepLines w:val="0"/>
        <w:tabs>
          <w:tab w:val="left" w:pos="709"/>
        </w:tabs>
        <w:adjustRightInd w:val="0"/>
        <w:spacing w:before="0" w:after="0"/>
        <w:ind w:left="1276"/>
        <w:rPr>
          <w:b w:val="0"/>
          <w:sz w:val="20"/>
        </w:rPr>
      </w:pPr>
    </w:p>
    <w:p w14:paraId="08942FAD" w14:textId="77777777" w:rsidR="00ED0C43" w:rsidRPr="00F320EF" w:rsidRDefault="00ED0C43" w:rsidP="005B396A">
      <w:pPr>
        <w:pStyle w:val="Heading3"/>
        <w:keepNext w:val="0"/>
        <w:keepLines w:val="0"/>
        <w:numPr>
          <w:ilvl w:val="2"/>
          <w:numId w:val="6"/>
        </w:numPr>
        <w:tabs>
          <w:tab w:val="clear" w:pos="1440"/>
          <w:tab w:val="left" w:pos="709"/>
        </w:tabs>
        <w:adjustRightInd w:val="0"/>
        <w:spacing w:before="0" w:after="0"/>
        <w:ind w:left="1276" w:hanging="556"/>
        <w:rPr>
          <w:b w:val="0"/>
          <w:sz w:val="20"/>
        </w:rPr>
      </w:pPr>
      <w:bookmarkStart w:id="36" w:name="_Ref36478593"/>
      <w:r w:rsidRPr="00F320EF">
        <w:rPr>
          <w:b w:val="0"/>
          <w:sz w:val="20"/>
        </w:rPr>
        <w:t xml:space="preserve">Where </w:t>
      </w:r>
      <w:r w:rsidR="009A69EC">
        <w:rPr>
          <w:b w:val="0"/>
          <w:sz w:val="20"/>
        </w:rPr>
        <w:t>a Party</w:t>
      </w:r>
      <w:r w:rsidRPr="00F320EF">
        <w:rPr>
          <w:b w:val="0"/>
          <w:sz w:val="20"/>
        </w:rPr>
        <w:t xml:space="preserve"> </w:t>
      </w:r>
      <w:r w:rsidRPr="00F320EF">
        <w:rPr>
          <w:b w:val="0"/>
          <w:sz w:val="20"/>
          <w:szCs w:val="20"/>
        </w:rPr>
        <w:t>terminates</w:t>
      </w:r>
      <w:r w:rsidRPr="00F320EF">
        <w:rPr>
          <w:b w:val="0"/>
          <w:sz w:val="20"/>
        </w:rPr>
        <w:t xml:space="preserve"> the Contract under</w:t>
      </w:r>
      <w:r w:rsidR="005B396A">
        <w:rPr>
          <w:b w:val="0"/>
          <w:sz w:val="20"/>
        </w:rPr>
        <w:t xml:space="preserve"> any of </w:t>
      </w:r>
      <w:r w:rsidRPr="00F320EF">
        <w:rPr>
          <w:b w:val="0"/>
          <w:sz w:val="20"/>
        </w:rPr>
        <w:t>clause</w:t>
      </w:r>
      <w:r w:rsidR="005B396A">
        <w:rPr>
          <w:b w:val="0"/>
          <w:sz w:val="20"/>
        </w:rPr>
        <w:t>s</w:t>
      </w:r>
      <w:r w:rsidR="009A69EC">
        <w:rPr>
          <w:b w:val="0"/>
          <w:sz w:val="20"/>
        </w:rPr>
        <w:t xml:space="preserve"> 11.1,</w:t>
      </w:r>
      <w:r w:rsidRPr="00F320EF">
        <w:rPr>
          <w:b w:val="0"/>
          <w:sz w:val="20"/>
        </w:rPr>
        <w:t> </w:t>
      </w:r>
      <w:r w:rsidRPr="00F320EF">
        <w:rPr>
          <w:b w:val="0"/>
          <w:sz w:val="20"/>
        </w:rPr>
        <w:fldChar w:fldCharType="begin"/>
      </w:r>
      <w:r w:rsidRPr="00F320EF">
        <w:rPr>
          <w:b w:val="0"/>
          <w:sz w:val="20"/>
        </w:rPr>
        <w:instrText xml:space="preserve"> REF _Ref525068356 \w \h  \* MERGEFORMAT </w:instrText>
      </w:r>
      <w:r w:rsidRPr="00F320EF">
        <w:rPr>
          <w:b w:val="0"/>
          <w:sz w:val="20"/>
        </w:rPr>
      </w:r>
      <w:r w:rsidRPr="00F320EF">
        <w:rPr>
          <w:b w:val="0"/>
          <w:sz w:val="20"/>
        </w:rPr>
        <w:fldChar w:fldCharType="separate"/>
      </w:r>
      <w:r w:rsidR="0038742C" w:rsidRPr="00F320EF">
        <w:rPr>
          <w:b w:val="0"/>
          <w:sz w:val="20"/>
        </w:rPr>
        <w:t>11.2(a)</w:t>
      </w:r>
      <w:r w:rsidRPr="00F320EF">
        <w:rPr>
          <w:b w:val="0"/>
          <w:sz w:val="20"/>
        </w:rPr>
        <w:fldChar w:fldCharType="end"/>
      </w:r>
      <w:r w:rsidR="005B396A">
        <w:rPr>
          <w:b w:val="0"/>
          <w:sz w:val="20"/>
        </w:rPr>
        <w:t xml:space="preserve">, </w:t>
      </w:r>
      <w:r w:rsidR="005B396A">
        <w:rPr>
          <w:b w:val="0"/>
          <w:sz w:val="20"/>
        </w:rPr>
        <w:fldChar w:fldCharType="begin"/>
      </w:r>
      <w:r w:rsidR="005B396A">
        <w:rPr>
          <w:b w:val="0"/>
          <w:sz w:val="20"/>
        </w:rPr>
        <w:instrText xml:space="preserve"> REF _Ref36478417 \r \h </w:instrText>
      </w:r>
      <w:r w:rsidR="005B396A">
        <w:rPr>
          <w:b w:val="0"/>
          <w:sz w:val="20"/>
        </w:rPr>
      </w:r>
      <w:r w:rsidR="005B396A">
        <w:rPr>
          <w:b w:val="0"/>
          <w:sz w:val="20"/>
        </w:rPr>
        <w:fldChar w:fldCharType="separate"/>
      </w:r>
      <w:r w:rsidR="005B396A">
        <w:rPr>
          <w:b w:val="0"/>
          <w:sz w:val="20"/>
        </w:rPr>
        <w:t>11.2(b)</w:t>
      </w:r>
      <w:r w:rsidR="005B396A">
        <w:rPr>
          <w:b w:val="0"/>
          <w:sz w:val="20"/>
        </w:rPr>
        <w:fldChar w:fldCharType="end"/>
      </w:r>
      <w:r w:rsidR="009A69EC">
        <w:rPr>
          <w:b w:val="0"/>
          <w:sz w:val="20"/>
        </w:rPr>
        <w:t>, 11.</w:t>
      </w:r>
      <w:r w:rsidR="001E0C7C">
        <w:rPr>
          <w:b w:val="0"/>
          <w:sz w:val="20"/>
        </w:rPr>
        <w:t>3</w:t>
      </w:r>
      <w:r w:rsidR="00640B34">
        <w:rPr>
          <w:b w:val="0"/>
          <w:sz w:val="20"/>
        </w:rPr>
        <w:t>,</w:t>
      </w:r>
      <w:r w:rsidR="009A69EC">
        <w:rPr>
          <w:b w:val="0"/>
          <w:sz w:val="20"/>
        </w:rPr>
        <w:t xml:space="preserve"> 20.2 </w:t>
      </w:r>
      <w:r w:rsidR="00640B34">
        <w:rPr>
          <w:b w:val="0"/>
          <w:sz w:val="20"/>
        </w:rPr>
        <w:t xml:space="preserve">or 23.4 </w:t>
      </w:r>
      <w:r w:rsidRPr="00F320EF">
        <w:rPr>
          <w:b w:val="0"/>
          <w:sz w:val="20"/>
        </w:rPr>
        <w:t>all of the following apply:</w:t>
      </w:r>
      <w:bookmarkEnd w:id="36"/>
    </w:p>
    <w:p w14:paraId="37F5B69F" w14:textId="77777777" w:rsidR="00F320EF" w:rsidRPr="00F320EF" w:rsidRDefault="00F320EF" w:rsidP="00F320EF"/>
    <w:p w14:paraId="686BC322" w14:textId="77777777" w:rsidR="00ED0C43" w:rsidRPr="00F320EF" w:rsidRDefault="00ED0C43" w:rsidP="005B396A">
      <w:pPr>
        <w:pStyle w:val="Heading3"/>
        <w:keepNext w:val="0"/>
        <w:keepLines w:val="0"/>
        <w:numPr>
          <w:ilvl w:val="3"/>
          <w:numId w:val="6"/>
        </w:numPr>
        <w:tabs>
          <w:tab w:val="left" w:pos="709"/>
        </w:tabs>
        <w:adjustRightInd w:val="0"/>
        <w:spacing w:before="0" w:after="0"/>
        <w:rPr>
          <w:b w:val="0"/>
          <w:sz w:val="20"/>
          <w:szCs w:val="20"/>
        </w:rPr>
      </w:pPr>
      <w:bookmarkStart w:id="37" w:name="_Ref525068816"/>
      <w:r w:rsidRPr="00F320EF">
        <w:rPr>
          <w:b w:val="0"/>
          <w:sz w:val="20"/>
          <w:szCs w:val="20"/>
        </w:rPr>
        <w:t>the Buyer's payment obligations under the terminated Contract stop immediately;</w:t>
      </w:r>
      <w:bookmarkEnd w:id="37"/>
    </w:p>
    <w:p w14:paraId="0929D33C" w14:textId="77777777" w:rsidR="00F320EF" w:rsidRPr="00F320EF" w:rsidRDefault="00F320EF" w:rsidP="00F320EF"/>
    <w:p w14:paraId="24995D25" w14:textId="77777777" w:rsidR="00ED0C43" w:rsidRDefault="00ED0C43" w:rsidP="005B396A">
      <w:pPr>
        <w:pStyle w:val="Heading3"/>
        <w:keepNext w:val="0"/>
        <w:keepLines w:val="0"/>
        <w:numPr>
          <w:ilvl w:val="3"/>
          <w:numId w:val="6"/>
        </w:numPr>
        <w:tabs>
          <w:tab w:val="left" w:pos="709"/>
        </w:tabs>
        <w:adjustRightInd w:val="0"/>
        <w:spacing w:before="0" w:after="0"/>
        <w:rPr>
          <w:b w:val="0"/>
          <w:sz w:val="20"/>
          <w:szCs w:val="20"/>
        </w:rPr>
      </w:pPr>
      <w:r w:rsidRPr="00F320EF">
        <w:rPr>
          <w:b w:val="0"/>
          <w:sz w:val="20"/>
          <w:szCs w:val="20"/>
        </w:rPr>
        <w:t>accumulated rights of the Parties are not affected;</w:t>
      </w:r>
    </w:p>
    <w:p w14:paraId="2A971EB2" w14:textId="77777777" w:rsidR="00CB1E37" w:rsidRDefault="00CB1E37" w:rsidP="00CB1E37"/>
    <w:p w14:paraId="02816CBB" w14:textId="77777777" w:rsidR="00CB1E37" w:rsidRPr="00CB1E37" w:rsidRDefault="00CB1E37" w:rsidP="00CB1E37">
      <w:pPr>
        <w:pStyle w:val="Heading3"/>
        <w:keepNext w:val="0"/>
        <w:keepLines w:val="0"/>
        <w:numPr>
          <w:ilvl w:val="3"/>
          <w:numId w:val="6"/>
        </w:numPr>
        <w:tabs>
          <w:tab w:val="left" w:pos="709"/>
        </w:tabs>
        <w:adjustRightInd w:val="0"/>
        <w:spacing w:before="0" w:after="0"/>
        <w:rPr>
          <w:b w:val="0"/>
          <w:sz w:val="20"/>
          <w:szCs w:val="20"/>
        </w:rPr>
      </w:pPr>
      <w:r>
        <w:rPr>
          <w:b w:val="0"/>
          <w:sz w:val="20"/>
          <w:szCs w:val="20"/>
        </w:rPr>
        <w:t>the</w:t>
      </w:r>
      <w:r w:rsidRPr="00CB1E37">
        <w:rPr>
          <w:b w:val="0"/>
          <w:sz w:val="20"/>
          <w:szCs w:val="20"/>
        </w:rPr>
        <w:t xml:space="preserve"> Supplier must promptly repay to the Buyer any and all Charges the Buyer has paid in advance in respect of Deliverables not provided by the Supplier as at the </w:t>
      </w:r>
      <w:r>
        <w:rPr>
          <w:b w:val="0"/>
          <w:sz w:val="20"/>
          <w:szCs w:val="20"/>
        </w:rPr>
        <w:t>termination date;</w:t>
      </w:r>
    </w:p>
    <w:p w14:paraId="3A350226" w14:textId="77777777" w:rsidR="00F320EF" w:rsidRPr="00F320EF" w:rsidRDefault="00F320EF" w:rsidP="00F320EF"/>
    <w:p w14:paraId="1EA038D6" w14:textId="77777777" w:rsidR="00ED0C43" w:rsidRPr="00F320EF" w:rsidRDefault="00ED0C43" w:rsidP="005B396A">
      <w:pPr>
        <w:pStyle w:val="Heading3"/>
        <w:keepNext w:val="0"/>
        <w:keepLines w:val="0"/>
        <w:numPr>
          <w:ilvl w:val="3"/>
          <w:numId w:val="6"/>
        </w:numPr>
        <w:tabs>
          <w:tab w:val="left" w:pos="709"/>
        </w:tabs>
        <w:adjustRightInd w:val="0"/>
        <w:spacing w:before="0" w:after="0"/>
        <w:rPr>
          <w:b w:val="0"/>
          <w:sz w:val="20"/>
          <w:szCs w:val="20"/>
        </w:rPr>
      </w:pPr>
      <w:bookmarkStart w:id="38" w:name="_Ref525068899"/>
      <w:r w:rsidRPr="00F320EF">
        <w:rPr>
          <w:b w:val="0"/>
          <w:sz w:val="20"/>
          <w:szCs w:val="20"/>
        </w:rPr>
        <w:t xml:space="preserve">the Supplier must promptly delete or return the Government Data except where required to retain copies by </w:t>
      </w:r>
      <w:r w:rsidR="00467274">
        <w:rPr>
          <w:b w:val="0"/>
          <w:sz w:val="20"/>
          <w:szCs w:val="20"/>
        </w:rPr>
        <w:t>L</w:t>
      </w:r>
      <w:r w:rsidRPr="00F320EF">
        <w:rPr>
          <w:b w:val="0"/>
          <w:sz w:val="20"/>
          <w:szCs w:val="20"/>
        </w:rPr>
        <w:t>aw;</w:t>
      </w:r>
      <w:bookmarkEnd w:id="38"/>
    </w:p>
    <w:p w14:paraId="03B129BC" w14:textId="77777777" w:rsidR="00F320EF" w:rsidRPr="00F320EF" w:rsidRDefault="00F320EF" w:rsidP="00F320EF"/>
    <w:p w14:paraId="3E9AC96B" w14:textId="77777777" w:rsidR="00ED0C43" w:rsidRPr="00F320EF" w:rsidRDefault="00ED0C43" w:rsidP="005B396A">
      <w:pPr>
        <w:pStyle w:val="Heading3"/>
        <w:keepNext w:val="0"/>
        <w:keepLines w:val="0"/>
        <w:numPr>
          <w:ilvl w:val="3"/>
          <w:numId w:val="6"/>
        </w:numPr>
        <w:tabs>
          <w:tab w:val="left" w:pos="709"/>
        </w:tabs>
        <w:adjustRightInd w:val="0"/>
        <w:spacing w:before="0" w:after="0"/>
        <w:rPr>
          <w:b w:val="0"/>
          <w:sz w:val="20"/>
          <w:szCs w:val="20"/>
        </w:rPr>
      </w:pPr>
      <w:r w:rsidRPr="00F320EF">
        <w:rPr>
          <w:b w:val="0"/>
          <w:sz w:val="20"/>
          <w:szCs w:val="20"/>
        </w:rPr>
        <w:t>the Supplier must promptly return any of the Buyer's property provided under the Contract;</w:t>
      </w:r>
    </w:p>
    <w:p w14:paraId="532DE995" w14:textId="77777777" w:rsidR="00F320EF" w:rsidRPr="00F320EF" w:rsidRDefault="00F320EF" w:rsidP="00F320EF"/>
    <w:p w14:paraId="2366DF8F" w14:textId="77777777" w:rsidR="00ED0C43" w:rsidRPr="00F320EF" w:rsidRDefault="00ED0C43" w:rsidP="005B396A">
      <w:pPr>
        <w:pStyle w:val="Heading3"/>
        <w:keepNext w:val="0"/>
        <w:keepLines w:val="0"/>
        <w:numPr>
          <w:ilvl w:val="3"/>
          <w:numId w:val="6"/>
        </w:numPr>
        <w:tabs>
          <w:tab w:val="left" w:pos="709"/>
        </w:tabs>
        <w:adjustRightInd w:val="0"/>
        <w:spacing w:before="0" w:after="0"/>
        <w:rPr>
          <w:b w:val="0"/>
          <w:sz w:val="20"/>
          <w:szCs w:val="20"/>
        </w:rPr>
      </w:pPr>
      <w:r w:rsidRPr="00F320EF">
        <w:rPr>
          <w:b w:val="0"/>
          <w:sz w:val="20"/>
          <w:szCs w:val="20"/>
        </w:rPr>
        <w:t>the Supplier must, at no cost to the Buyer, give all reasonable assistance to the Buyer and any incoming supplier and co-operate fully in the handover and re</w:t>
      </w:r>
      <w:r w:rsidRPr="00F320EF">
        <w:rPr>
          <w:b w:val="0"/>
          <w:sz w:val="20"/>
          <w:szCs w:val="20"/>
        </w:rPr>
        <w:noBreakHyphen/>
        <w:t>procurement;</w:t>
      </w:r>
    </w:p>
    <w:p w14:paraId="3C9B300A" w14:textId="77777777" w:rsidR="00F320EF" w:rsidRPr="00F320EF" w:rsidRDefault="00F320EF" w:rsidP="00F320EF"/>
    <w:p w14:paraId="288EC73A" w14:textId="77777777" w:rsidR="009A69EC" w:rsidRDefault="009A69EC" w:rsidP="009A69EC">
      <w:pPr>
        <w:pStyle w:val="ListParagraph"/>
        <w:numPr>
          <w:ilvl w:val="2"/>
          <w:numId w:val="6"/>
        </w:numPr>
      </w:pPr>
      <w:bookmarkStart w:id="39" w:name="_Ref525068819"/>
      <w:r w:rsidRPr="005B396A">
        <w:t xml:space="preserve">In addition to the consequences of termination listed in </w:t>
      </w:r>
      <w:r>
        <w:t>c</w:t>
      </w:r>
      <w:r w:rsidRPr="005B396A">
        <w:t xml:space="preserve">lause </w:t>
      </w:r>
      <w:r>
        <w:t>11.</w:t>
      </w:r>
      <w:r w:rsidR="00BB01F8">
        <w:t>4</w:t>
      </w:r>
      <w:r>
        <w:fldChar w:fldCharType="begin"/>
      </w:r>
      <w:r>
        <w:instrText xml:space="preserve"> REF _Ref36478593 \r \h </w:instrText>
      </w:r>
      <w:r>
        <w:fldChar w:fldCharType="separate"/>
      </w:r>
      <w:r>
        <w:t>(a)</w:t>
      </w:r>
      <w:r>
        <w:fldChar w:fldCharType="end"/>
      </w:r>
      <w:r w:rsidRPr="005B396A">
        <w:t>,</w:t>
      </w:r>
      <w:r>
        <w:t xml:space="preserve"> where the Buyer terminates the Contract under clause 11.2(a), </w:t>
      </w:r>
      <w:r w:rsidRPr="009A69EC">
        <w:t>the Supplier is responsible for the Buyer's reasonable costs of procuring replacement Deliverables for the r</w:t>
      </w:r>
      <w:r w:rsidR="00BB01F8">
        <w:t>est of the term of the Contract.</w:t>
      </w:r>
    </w:p>
    <w:p w14:paraId="087DBC83" w14:textId="77777777" w:rsidR="00BB01F8" w:rsidRDefault="00BB01F8" w:rsidP="00BB01F8">
      <w:pPr>
        <w:pStyle w:val="ListParagraph"/>
        <w:ind w:left="1440"/>
      </w:pPr>
    </w:p>
    <w:p w14:paraId="5AB5A928" w14:textId="77777777" w:rsidR="00BB01F8" w:rsidRDefault="00BB01F8" w:rsidP="009A69EC">
      <w:pPr>
        <w:pStyle w:val="ListParagraph"/>
        <w:numPr>
          <w:ilvl w:val="2"/>
          <w:numId w:val="6"/>
        </w:numPr>
      </w:pPr>
      <w:r w:rsidRPr="005B396A">
        <w:t xml:space="preserve">In addition to the consequences of termination listed in </w:t>
      </w:r>
      <w:r>
        <w:t>c</w:t>
      </w:r>
      <w:r w:rsidRPr="005B396A">
        <w:t xml:space="preserve">lause </w:t>
      </w:r>
      <w:r>
        <w:t>11.4</w:t>
      </w:r>
      <w:r>
        <w:fldChar w:fldCharType="begin"/>
      </w:r>
      <w:r>
        <w:instrText xml:space="preserve"> REF _Ref36478593 \r \h </w:instrText>
      </w:r>
      <w:r>
        <w:fldChar w:fldCharType="separate"/>
      </w:r>
      <w:r>
        <w:t>(a)</w:t>
      </w:r>
      <w:r>
        <w:fldChar w:fldCharType="end"/>
      </w:r>
      <w:r w:rsidRPr="005B396A">
        <w:t>,</w:t>
      </w:r>
      <w:r>
        <w:t xml:space="preserve"> if either the Buyer terminates the Contract under clause 11.1 or the Supplier terminates the Contract under</w:t>
      </w:r>
      <w:r w:rsidR="00640B34">
        <w:t xml:space="preserve"> either of </w:t>
      </w:r>
      <w:r>
        <w:t>clause</w:t>
      </w:r>
      <w:r w:rsidR="00640B34">
        <w:t>s</w:t>
      </w:r>
      <w:r>
        <w:t xml:space="preserve"> 11.3</w:t>
      </w:r>
      <w:r w:rsidR="00640B34">
        <w:t xml:space="preserve"> or 23.4</w:t>
      </w:r>
      <w:r>
        <w:t>:</w:t>
      </w:r>
    </w:p>
    <w:p w14:paraId="06274CE2" w14:textId="77777777" w:rsidR="00BB01F8" w:rsidRDefault="00BB01F8" w:rsidP="00BB01F8">
      <w:pPr>
        <w:pStyle w:val="ListParagraph"/>
      </w:pPr>
    </w:p>
    <w:p w14:paraId="2CBD3C6A" w14:textId="77777777" w:rsidR="00BB01F8" w:rsidRDefault="00BB01F8" w:rsidP="00BB01F8">
      <w:pPr>
        <w:pStyle w:val="Heading3"/>
        <w:keepNext w:val="0"/>
        <w:keepLines w:val="0"/>
        <w:numPr>
          <w:ilvl w:val="3"/>
          <w:numId w:val="6"/>
        </w:numPr>
        <w:tabs>
          <w:tab w:val="left" w:pos="709"/>
        </w:tabs>
        <w:adjustRightInd w:val="0"/>
        <w:spacing w:before="0" w:after="0"/>
        <w:rPr>
          <w:b w:val="0"/>
          <w:sz w:val="20"/>
          <w:szCs w:val="20"/>
        </w:rPr>
      </w:pPr>
      <w:r w:rsidRPr="00BB01F8">
        <w:rPr>
          <w:b w:val="0"/>
          <w:sz w:val="20"/>
          <w:szCs w:val="20"/>
        </w:rPr>
        <w:t>the Buyer must promptly pay all outstanding Charges incurred to the Supplier; and</w:t>
      </w:r>
    </w:p>
    <w:p w14:paraId="72C37ED4" w14:textId="77777777" w:rsidR="0003369A" w:rsidRPr="0003369A" w:rsidRDefault="0003369A" w:rsidP="0003369A"/>
    <w:p w14:paraId="50E5806D" w14:textId="77777777" w:rsidR="00BB01F8" w:rsidRPr="00BB01F8" w:rsidRDefault="00BB01F8" w:rsidP="00BB01F8">
      <w:pPr>
        <w:pStyle w:val="Heading3"/>
        <w:keepNext w:val="0"/>
        <w:keepLines w:val="0"/>
        <w:numPr>
          <w:ilvl w:val="3"/>
          <w:numId w:val="6"/>
        </w:numPr>
        <w:tabs>
          <w:tab w:val="left" w:pos="709"/>
        </w:tabs>
        <w:adjustRightInd w:val="0"/>
        <w:spacing w:before="0" w:after="0"/>
        <w:rPr>
          <w:b w:val="0"/>
          <w:sz w:val="20"/>
          <w:szCs w:val="20"/>
        </w:rPr>
      </w:pPr>
      <w:r w:rsidRPr="00BB01F8">
        <w:rPr>
          <w:b w:val="0"/>
          <w:sz w:val="20"/>
          <w:szCs w:val="2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0F7CC7B7" w14:textId="77777777" w:rsidR="009A69EC" w:rsidRDefault="009A69EC" w:rsidP="009A69EC">
      <w:pPr>
        <w:pStyle w:val="ListParagraph"/>
        <w:ind w:left="1440"/>
      </w:pPr>
    </w:p>
    <w:p w14:paraId="41068375" w14:textId="77777777" w:rsidR="005B396A" w:rsidRPr="005B396A" w:rsidRDefault="005B396A" w:rsidP="005B396A">
      <w:pPr>
        <w:pStyle w:val="ListParagraph"/>
        <w:numPr>
          <w:ilvl w:val="2"/>
          <w:numId w:val="6"/>
        </w:numPr>
      </w:pPr>
      <w:r w:rsidRPr="005B396A">
        <w:t xml:space="preserve">In addition to the consequences of termination listed in </w:t>
      </w:r>
      <w:r>
        <w:t>c</w:t>
      </w:r>
      <w:r w:rsidRPr="005B396A">
        <w:t xml:space="preserve">lause </w:t>
      </w:r>
      <w:r w:rsidR="009A69EC">
        <w:t>11.</w:t>
      </w:r>
      <w:r w:rsidR="00BB01F8">
        <w:t>4</w:t>
      </w:r>
      <w:r>
        <w:fldChar w:fldCharType="begin"/>
      </w:r>
      <w:r>
        <w:instrText xml:space="preserve"> REF _Ref36478593 \r \h </w:instrText>
      </w:r>
      <w:r>
        <w:fldChar w:fldCharType="separate"/>
      </w:r>
      <w:r>
        <w:t>(a)</w:t>
      </w:r>
      <w:r>
        <w:fldChar w:fldCharType="end"/>
      </w:r>
      <w:r w:rsidRPr="005B396A">
        <w:t xml:space="preserve">, where a Party </w:t>
      </w:r>
      <w:r w:rsidR="009A69EC">
        <w:t>t</w:t>
      </w:r>
      <w:r w:rsidRPr="005B396A">
        <w:t xml:space="preserve">erminates under </w:t>
      </w:r>
      <w:r>
        <w:t>c</w:t>
      </w:r>
      <w:r w:rsidRPr="005B396A">
        <w:t xml:space="preserve">lause </w:t>
      </w:r>
      <w:r>
        <w:fldChar w:fldCharType="begin"/>
      </w:r>
      <w:r>
        <w:instrText xml:space="preserve"> REF _Ref36478628 \r \h </w:instrText>
      </w:r>
      <w:r>
        <w:fldChar w:fldCharType="separate"/>
      </w:r>
      <w:r>
        <w:t>20.2</w:t>
      </w:r>
      <w:r>
        <w:fldChar w:fldCharType="end"/>
      </w:r>
      <w:r>
        <w:t xml:space="preserve"> </w:t>
      </w:r>
      <w:r w:rsidRPr="005B396A">
        <w:t>each Party must cover its own Losses.</w:t>
      </w:r>
    </w:p>
    <w:p w14:paraId="31EE0063" w14:textId="77777777" w:rsidR="005B396A" w:rsidRDefault="005B396A" w:rsidP="005B396A">
      <w:pPr>
        <w:pStyle w:val="Heading3"/>
        <w:keepNext w:val="0"/>
        <w:keepLines w:val="0"/>
        <w:tabs>
          <w:tab w:val="left" w:pos="709"/>
        </w:tabs>
        <w:adjustRightInd w:val="0"/>
        <w:spacing w:before="0" w:after="0"/>
        <w:rPr>
          <w:b w:val="0"/>
          <w:sz w:val="20"/>
          <w:szCs w:val="20"/>
        </w:rPr>
      </w:pPr>
    </w:p>
    <w:p w14:paraId="1291AA7D" w14:textId="77777777" w:rsidR="00ED0C43" w:rsidRPr="00F320EF" w:rsidRDefault="005B396A"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Pr>
          <w:b w:val="0"/>
          <w:sz w:val="20"/>
          <w:szCs w:val="20"/>
        </w:rPr>
        <w:t>T</w:t>
      </w:r>
      <w:r w:rsidR="00ED0C43" w:rsidRPr="00F320EF">
        <w:rPr>
          <w:b w:val="0"/>
          <w:sz w:val="20"/>
          <w:szCs w:val="20"/>
        </w:rPr>
        <w:t xml:space="preserve">he following clauses survive the termination of the Contract: </w:t>
      </w:r>
      <w:r w:rsidR="001721A2">
        <w:rPr>
          <w:b w:val="0"/>
          <w:sz w:val="20"/>
          <w:szCs w:val="20"/>
        </w:rPr>
        <w:t>7</w:t>
      </w:r>
      <w:r w:rsidR="00ED0C43" w:rsidRPr="00F320EF">
        <w:rPr>
          <w:b w:val="0"/>
          <w:sz w:val="20"/>
          <w:szCs w:val="20"/>
        </w:rPr>
        <w:t>,</w:t>
      </w:r>
      <w:r w:rsidR="001721A2">
        <w:rPr>
          <w:b w:val="0"/>
          <w:sz w:val="20"/>
          <w:szCs w:val="20"/>
        </w:rPr>
        <w:t xml:space="preserve"> 8.5, 10</w:t>
      </w:r>
      <w:r w:rsidR="00BC78A7">
        <w:rPr>
          <w:b w:val="0"/>
          <w:sz w:val="20"/>
          <w:szCs w:val="20"/>
        </w:rPr>
        <w:t>,</w:t>
      </w:r>
      <w:r w:rsidR="001721A2">
        <w:rPr>
          <w:b w:val="0"/>
          <w:sz w:val="20"/>
          <w:szCs w:val="20"/>
        </w:rPr>
        <w:t xml:space="preserve"> 12</w:t>
      </w:r>
      <w:r w:rsidR="00ED0C43" w:rsidRPr="00F320EF">
        <w:rPr>
          <w:b w:val="0"/>
          <w:sz w:val="20"/>
          <w:szCs w:val="20"/>
        </w:rPr>
        <w:t>, 14, 15, 16, 17, 18,</w:t>
      </w:r>
      <w:r w:rsidR="001721A2">
        <w:rPr>
          <w:b w:val="0"/>
          <w:sz w:val="20"/>
          <w:szCs w:val="20"/>
        </w:rPr>
        <w:t xml:space="preserve"> 33, 34</w:t>
      </w:r>
      <w:r w:rsidR="00ED0C43" w:rsidRPr="00F320EF">
        <w:rPr>
          <w:b w:val="0"/>
          <w:sz w:val="20"/>
          <w:szCs w:val="20"/>
        </w:rPr>
        <w:t xml:space="preserve"> and any clauses which are expressly or by implication intended to continue.</w:t>
      </w:r>
      <w:bookmarkEnd w:id="39"/>
    </w:p>
    <w:p w14:paraId="79462CB0" w14:textId="77777777" w:rsidR="00027A3C" w:rsidRDefault="00027A3C" w:rsidP="00027A3C">
      <w:pPr>
        <w:pStyle w:val="Heading2"/>
        <w:tabs>
          <w:tab w:val="left" w:pos="709"/>
        </w:tabs>
        <w:adjustRightInd w:val="0"/>
        <w:spacing w:before="0" w:after="0"/>
        <w:ind w:left="3272"/>
        <w:rPr>
          <w:b/>
          <w:color w:val="auto"/>
          <w:sz w:val="20"/>
          <w:szCs w:val="20"/>
        </w:rPr>
      </w:pPr>
      <w:bookmarkStart w:id="40" w:name="_Ref525069235"/>
    </w:p>
    <w:p w14:paraId="142D4D62" w14:textId="77777777" w:rsidR="00ED0C43" w:rsidRDefault="00ED0C43" w:rsidP="00876500">
      <w:pPr>
        <w:pStyle w:val="Heading2"/>
        <w:numPr>
          <w:ilvl w:val="1"/>
          <w:numId w:val="6"/>
        </w:numPr>
        <w:tabs>
          <w:tab w:val="clear" w:pos="3272"/>
          <w:tab w:val="left" w:pos="709"/>
        </w:tabs>
        <w:adjustRightInd w:val="0"/>
        <w:spacing w:before="0" w:after="0"/>
        <w:ind w:hanging="3272"/>
        <w:rPr>
          <w:b/>
          <w:color w:val="auto"/>
          <w:sz w:val="20"/>
          <w:szCs w:val="20"/>
        </w:rPr>
      </w:pPr>
      <w:r w:rsidRPr="00ED0C43">
        <w:rPr>
          <w:b/>
          <w:color w:val="auto"/>
          <w:sz w:val="20"/>
          <w:szCs w:val="20"/>
        </w:rPr>
        <w:t>Partially ending and suspending the Contract</w:t>
      </w:r>
      <w:bookmarkEnd w:id="40"/>
    </w:p>
    <w:p w14:paraId="28FE5C61" w14:textId="77777777" w:rsidR="00027A3C" w:rsidRPr="00027A3C" w:rsidRDefault="00027A3C" w:rsidP="00027A3C"/>
    <w:p w14:paraId="412ABC6C"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t>Where the Buyer has the right to terminate the Contract it can terminate or suspend (for any period), all or part of it.  If the Buyer suspends the Contract it can provide the Deliverables itself or buy them from a third party.</w:t>
      </w:r>
    </w:p>
    <w:p w14:paraId="1F8B4424" w14:textId="77777777" w:rsidR="00027A3C" w:rsidRPr="00027A3C" w:rsidRDefault="00027A3C" w:rsidP="00027A3C"/>
    <w:p w14:paraId="3CC1E8CD"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t>The Buyer can only partially terminate or suspend the Contract if the remaining parts of it can still be used to effectively deliver the intended purpose.</w:t>
      </w:r>
    </w:p>
    <w:p w14:paraId="760CE480" w14:textId="77777777" w:rsidR="00027A3C" w:rsidRPr="00027A3C" w:rsidRDefault="00027A3C" w:rsidP="00027A3C"/>
    <w:p w14:paraId="67A6EF25"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t xml:space="preserve">The Parties must agree (in accordance with clause </w:t>
      </w:r>
      <w:r w:rsidRPr="00027A3C">
        <w:rPr>
          <w:b w:val="0"/>
          <w:sz w:val="20"/>
          <w:szCs w:val="20"/>
        </w:rPr>
        <w:fldChar w:fldCharType="begin"/>
      </w:r>
      <w:r w:rsidRPr="00027A3C">
        <w:rPr>
          <w:b w:val="0"/>
          <w:sz w:val="20"/>
          <w:szCs w:val="20"/>
        </w:rPr>
        <w:instrText xml:space="preserve"> REF _Ref7197167 \r \h  \* MERGEFORMAT </w:instrText>
      </w:r>
      <w:r w:rsidRPr="00027A3C">
        <w:rPr>
          <w:b w:val="0"/>
          <w:sz w:val="20"/>
          <w:szCs w:val="20"/>
        </w:rPr>
      </w:r>
      <w:r w:rsidRPr="00027A3C">
        <w:rPr>
          <w:b w:val="0"/>
          <w:sz w:val="20"/>
          <w:szCs w:val="20"/>
        </w:rPr>
        <w:fldChar w:fldCharType="separate"/>
      </w:r>
      <w:r w:rsidR="0038742C" w:rsidRPr="00027A3C">
        <w:rPr>
          <w:b w:val="0"/>
          <w:sz w:val="20"/>
          <w:szCs w:val="20"/>
        </w:rPr>
        <w:t>24</w:t>
      </w:r>
      <w:r w:rsidRPr="00027A3C">
        <w:rPr>
          <w:b w:val="0"/>
          <w:sz w:val="20"/>
          <w:szCs w:val="20"/>
        </w:rPr>
        <w:fldChar w:fldCharType="end"/>
      </w:r>
      <w:r w:rsidRPr="00027A3C">
        <w:rPr>
          <w:b w:val="0"/>
          <w:sz w:val="20"/>
          <w:szCs w:val="20"/>
        </w:rPr>
        <w:t>) any necessary variation required by clause </w:t>
      </w:r>
      <w:r w:rsidRPr="00027A3C">
        <w:rPr>
          <w:b w:val="0"/>
          <w:sz w:val="20"/>
          <w:szCs w:val="20"/>
        </w:rPr>
        <w:fldChar w:fldCharType="begin"/>
      </w:r>
      <w:r w:rsidRPr="00027A3C">
        <w:rPr>
          <w:b w:val="0"/>
          <w:sz w:val="20"/>
          <w:szCs w:val="20"/>
        </w:rPr>
        <w:instrText xml:space="preserve"> REF _Ref525069235 \w \h  \* MERGEFORMAT </w:instrText>
      </w:r>
      <w:r w:rsidRPr="00027A3C">
        <w:rPr>
          <w:b w:val="0"/>
          <w:sz w:val="20"/>
          <w:szCs w:val="20"/>
        </w:rPr>
      </w:r>
      <w:r w:rsidRPr="00027A3C">
        <w:rPr>
          <w:b w:val="0"/>
          <w:sz w:val="20"/>
          <w:szCs w:val="20"/>
        </w:rPr>
        <w:fldChar w:fldCharType="separate"/>
      </w:r>
      <w:r w:rsidR="0038742C" w:rsidRPr="00027A3C">
        <w:rPr>
          <w:b w:val="0"/>
          <w:sz w:val="20"/>
          <w:szCs w:val="20"/>
        </w:rPr>
        <w:t>11.5</w:t>
      </w:r>
      <w:r w:rsidRPr="00027A3C">
        <w:rPr>
          <w:b w:val="0"/>
          <w:sz w:val="20"/>
          <w:szCs w:val="20"/>
        </w:rPr>
        <w:fldChar w:fldCharType="end"/>
      </w:r>
      <w:r w:rsidRPr="00027A3C">
        <w:rPr>
          <w:b w:val="0"/>
          <w:sz w:val="20"/>
          <w:szCs w:val="20"/>
        </w:rPr>
        <w:t>, but the Supplier may not either:</w:t>
      </w:r>
    </w:p>
    <w:p w14:paraId="0A3146F8" w14:textId="77777777" w:rsidR="00027A3C" w:rsidRPr="00027A3C" w:rsidRDefault="00027A3C" w:rsidP="00027A3C"/>
    <w:p w14:paraId="1F7C5A7C" w14:textId="77777777" w:rsidR="00ED0C43" w:rsidRPr="00027A3C" w:rsidRDefault="00ED0C43" w:rsidP="00876500">
      <w:pPr>
        <w:pStyle w:val="Heading4"/>
        <w:keepNext w:val="0"/>
        <w:keepLines w:val="0"/>
        <w:numPr>
          <w:ilvl w:val="3"/>
          <w:numId w:val="6"/>
        </w:numPr>
        <w:tabs>
          <w:tab w:val="clear" w:pos="2160"/>
          <w:tab w:val="left" w:pos="709"/>
          <w:tab w:val="num" w:pos="1985"/>
        </w:tabs>
        <w:adjustRightInd w:val="0"/>
        <w:spacing w:before="0" w:after="0"/>
        <w:ind w:left="1985" w:hanging="567"/>
        <w:rPr>
          <w:b w:val="0"/>
          <w:sz w:val="20"/>
          <w:szCs w:val="20"/>
        </w:rPr>
      </w:pPr>
      <w:r w:rsidRPr="00027A3C">
        <w:rPr>
          <w:b w:val="0"/>
          <w:sz w:val="20"/>
          <w:szCs w:val="20"/>
        </w:rPr>
        <w:t>reject the variation;</w:t>
      </w:r>
    </w:p>
    <w:p w14:paraId="00A7F7FB" w14:textId="77777777" w:rsidR="00027A3C" w:rsidRPr="00027A3C" w:rsidRDefault="00027A3C" w:rsidP="00027A3C"/>
    <w:p w14:paraId="46E0FCC0" w14:textId="77777777" w:rsidR="00ED0C43" w:rsidRPr="00027A3C" w:rsidRDefault="00ED0C43" w:rsidP="00876500">
      <w:pPr>
        <w:pStyle w:val="Heading4"/>
        <w:keepNext w:val="0"/>
        <w:keepLines w:val="0"/>
        <w:numPr>
          <w:ilvl w:val="3"/>
          <w:numId w:val="6"/>
        </w:numPr>
        <w:tabs>
          <w:tab w:val="clear" w:pos="2160"/>
          <w:tab w:val="left" w:pos="709"/>
          <w:tab w:val="num" w:pos="1985"/>
        </w:tabs>
        <w:adjustRightInd w:val="0"/>
        <w:spacing w:before="0" w:after="0"/>
        <w:ind w:left="1985" w:hanging="567"/>
        <w:rPr>
          <w:b w:val="0"/>
          <w:sz w:val="20"/>
          <w:szCs w:val="20"/>
        </w:rPr>
      </w:pPr>
      <w:r w:rsidRPr="00027A3C">
        <w:rPr>
          <w:b w:val="0"/>
          <w:sz w:val="20"/>
          <w:szCs w:val="20"/>
        </w:rPr>
        <w:t>increase the Charges, except where the right to partial termination is under clause </w:t>
      </w:r>
      <w:r w:rsidRPr="00027A3C">
        <w:rPr>
          <w:b w:val="0"/>
          <w:sz w:val="20"/>
          <w:szCs w:val="20"/>
        </w:rPr>
        <w:fldChar w:fldCharType="begin"/>
      </w:r>
      <w:r w:rsidRPr="00027A3C">
        <w:rPr>
          <w:b w:val="0"/>
          <w:sz w:val="20"/>
          <w:szCs w:val="20"/>
        </w:rPr>
        <w:instrText xml:space="preserve"> REF _Ref525069354 \w \h  \* MERGEFORMAT </w:instrText>
      </w:r>
      <w:r w:rsidRPr="00027A3C">
        <w:rPr>
          <w:b w:val="0"/>
          <w:sz w:val="20"/>
          <w:szCs w:val="20"/>
        </w:rPr>
      </w:r>
      <w:r w:rsidRPr="00027A3C">
        <w:rPr>
          <w:b w:val="0"/>
          <w:sz w:val="20"/>
          <w:szCs w:val="20"/>
        </w:rPr>
        <w:fldChar w:fldCharType="separate"/>
      </w:r>
      <w:r w:rsidR="0038742C" w:rsidRPr="00027A3C">
        <w:rPr>
          <w:b w:val="0"/>
          <w:sz w:val="20"/>
          <w:szCs w:val="20"/>
        </w:rPr>
        <w:t>11.1</w:t>
      </w:r>
      <w:r w:rsidRPr="00027A3C">
        <w:rPr>
          <w:b w:val="0"/>
          <w:sz w:val="20"/>
          <w:szCs w:val="20"/>
        </w:rPr>
        <w:fldChar w:fldCharType="end"/>
      </w:r>
      <w:r w:rsidRPr="00027A3C">
        <w:rPr>
          <w:b w:val="0"/>
          <w:sz w:val="20"/>
          <w:szCs w:val="20"/>
        </w:rPr>
        <w:t>.</w:t>
      </w:r>
    </w:p>
    <w:p w14:paraId="404D1DCE" w14:textId="77777777" w:rsidR="00027A3C" w:rsidRPr="00027A3C" w:rsidRDefault="00027A3C" w:rsidP="00027A3C"/>
    <w:p w14:paraId="697D34C9"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t>The Buyer can still use other rights available, or subsequently available to it if it acts on its rights under clause </w:t>
      </w:r>
      <w:r w:rsidRPr="00027A3C">
        <w:rPr>
          <w:b w:val="0"/>
          <w:sz w:val="20"/>
          <w:szCs w:val="20"/>
        </w:rPr>
        <w:fldChar w:fldCharType="begin"/>
      </w:r>
      <w:r w:rsidRPr="00027A3C">
        <w:rPr>
          <w:b w:val="0"/>
          <w:sz w:val="20"/>
          <w:szCs w:val="20"/>
        </w:rPr>
        <w:instrText xml:space="preserve"> REF _Ref525069235 \w \h  \* MERGEFORMAT </w:instrText>
      </w:r>
      <w:r w:rsidRPr="00027A3C">
        <w:rPr>
          <w:b w:val="0"/>
          <w:sz w:val="20"/>
          <w:szCs w:val="20"/>
        </w:rPr>
      </w:r>
      <w:r w:rsidRPr="00027A3C">
        <w:rPr>
          <w:b w:val="0"/>
          <w:sz w:val="20"/>
          <w:szCs w:val="20"/>
        </w:rPr>
        <w:fldChar w:fldCharType="separate"/>
      </w:r>
      <w:r w:rsidR="0038742C" w:rsidRPr="00027A3C">
        <w:rPr>
          <w:b w:val="0"/>
          <w:sz w:val="20"/>
          <w:szCs w:val="20"/>
        </w:rPr>
        <w:t>11.5</w:t>
      </w:r>
      <w:r w:rsidRPr="00027A3C">
        <w:rPr>
          <w:b w:val="0"/>
          <w:sz w:val="20"/>
          <w:szCs w:val="20"/>
        </w:rPr>
        <w:fldChar w:fldCharType="end"/>
      </w:r>
      <w:r w:rsidRPr="00027A3C">
        <w:rPr>
          <w:b w:val="0"/>
          <w:sz w:val="20"/>
          <w:szCs w:val="20"/>
        </w:rPr>
        <w:t>.</w:t>
      </w:r>
    </w:p>
    <w:p w14:paraId="035EF1C4" w14:textId="77777777" w:rsidR="00027A3C" w:rsidRDefault="00027A3C" w:rsidP="00027A3C">
      <w:pPr>
        <w:pStyle w:val="Heading1"/>
        <w:tabs>
          <w:tab w:val="left" w:pos="709"/>
        </w:tabs>
        <w:adjustRightInd w:val="0"/>
        <w:spacing w:before="0" w:after="0"/>
        <w:ind w:left="709"/>
        <w:jc w:val="both"/>
        <w:rPr>
          <w:b/>
          <w:caps/>
          <w:sz w:val="20"/>
          <w:szCs w:val="20"/>
        </w:rPr>
      </w:pPr>
    </w:p>
    <w:p w14:paraId="6C6DB182"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027A3C">
        <w:rPr>
          <w:b/>
          <w:caps/>
          <w:sz w:val="20"/>
          <w:szCs w:val="20"/>
        </w:rPr>
        <w:t>How much you can be held responsible for</w:t>
      </w:r>
    </w:p>
    <w:p w14:paraId="473FC91A" w14:textId="77777777" w:rsidR="00027A3C" w:rsidRPr="00027A3C" w:rsidRDefault="00027A3C" w:rsidP="00027A3C"/>
    <w:p w14:paraId="7512D477"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bookmarkStart w:id="41" w:name="_Ref525069496"/>
      <w:r w:rsidRPr="00ED0C43">
        <w:rPr>
          <w:color w:val="auto"/>
          <w:sz w:val="20"/>
          <w:szCs w:val="20"/>
        </w:rPr>
        <w:t xml:space="preserve">Each Party's total aggregate liability under or in connection with the Contract (whether in tort, contract or otherwise) is no more than the higher of </w:t>
      </w:r>
      <w:r w:rsidR="00D75585">
        <w:rPr>
          <w:color w:val="auto"/>
          <w:sz w:val="20"/>
          <w:szCs w:val="20"/>
        </w:rPr>
        <w:t>the Maximum Liability Amount</w:t>
      </w:r>
      <w:r w:rsidRPr="00ED0C43">
        <w:rPr>
          <w:color w:val="auto"/>
          <w:sz w:val="20"/>
          <w:szCs w:val="20"/>
        </w:rPr>
        <w:t xml:space="preserve"> or 125% of the Charges paid or payable to the Supplier.</w:t>
      </w:r>
      <w:bookmarkEnd w:id="41"/>
    </w:p>
    <w:p w14:paraId="6E6DDA41" w14:textId="77777777" w:rsidR="00027A3C" w:rsidRDefault="00027A3C" w:rsidP="00027A3C">
      <w:pPr>
        <w:pStyle w:val="Heading2"/>
        <w:keepNext w:val="0"/>
        <w:tabs>
          <w:tab w:val="left" w:pos="709"/>
        </w:tabs>
        <w:adjustRightInd w:val="0"/>
        <w:spacing w:before="0" w:after="0"/>
        <w:ind w:left="709"/>
        <w:rPr>
          <w:color w:val="auto"/>
          <w:sz w:val="20"/>
          <w:szCs w:val="20"/>
        </w:rPr>
      </w:pPr>
    </w:p>
    <w:p w14:paraId="075AE7BA"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No Party is liable to the other for:</w:t>
      </w:r>
    </w:p>
    <w:p w14:paraId="457884A4" w14:textId="77777777" w:rsidR="00027A3C" w:rsidRPr="00027A3C" w:rsidRDefault="00027A3C" w:rsidP="00027A3C"/>
    <w:p w14:paraId="3B8558A7" w14:textId="77777777" w:rsidR="00ED0C43" w:rsidRPr="00027A3C" w:rsidRDefault="00140F9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Pr>
          <w:b w:val="0"/>
          <w:sz w:val="20"/>
          <w:szCs w:val="20"/>
        </w:rPr>
        <w:t>any indirect L</w:t>
      </w:r>
      <w:r w:rsidR="00ED0C43" w:rsidRPr="00027A3C">
        <w:rPr>
          <w:b w:val="0"/>
          <w:sz w:val="20"/>
          <w:szCs w:val="20"/>
        </w:rPr>
        <w:t>osses;</w:t>
      </w:r>
      <w:r w:rsidR="00027A3C" w:rsidRPr="00027A3C">
        <w:rPr>
          <w:b w:val="0"/>
          <w:sz w:val="20"/>
          <w:szCs w:val="20"/>
        </w:rPr>
        <w:t xml:space="preserve"> or</w:t>
      </w:r>
    </w:p>
    <w:p w14:paraId="05A6C6AE" w14:textId="77777777" w:rsidR="00027A3C" w:rsidRPr="00027A3C" w:rsidRDefault="00027A3C" w:rsidP="00027A3C"/>
    <w:p w14:paraId="6A20A3AD"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027A3C">
        <w:rPr>
          <w:b w:val="0"/>
          <w:sz w:val="20"/>
          <w:szCs w:val="20"/>
        </w:rPr>
        <w:t>loss of profits, turnover, savings, business opportunities or damage to goodwill (in each case whether direct or indirect).</w:t>
      </w:r>
    </w:p>
    <w:p w14:paraId="013412F8" w14:textId="77777777" w:rsidR="00ED0C43" w:rsidRPr="00ED0C43" w:rsidRDefault="00ED0C43" w:rsidP="00ED0C43">
      <w:pPr>
        <w:pStyle w:val="Heading3"/>
        <w:tabs>
          <w:tab w:val="left" w:pos="709"/>
        </w:tabs>
        <w:spacing w:after="0"/>
        <w:ind w:left="1440"/>
        <w:rPr>
          <w:sz w:val="20"/>
          <w:szCs w:val="20"/>
        </w:rPr>
      </w:pPr>
    </w:p>
    <w:p w14:paraId="45C875E1" w14:textId="77777777" w:rsidR="00ED0C43" w:rsidRDefault="00ED0C43" w:rsidP="00876500">
      <w:pPr>
        <w:pStyle w:val="Heading2"/>
        <w:keepNext w:val="0"/>
        <w:numPr>
          <w:ilvl w:val="1"/>
          <w:numId w:val="6"/>
        </w:numPr>
        <w:tabs>
          <w:tab w:val="clear" w:pos="3272"/>
          <w:tab w:val="left" w:pos="709"/>
        </w:tabs>
        <w:adjustRightInd w:val="0"/>
        <w:spacing w:before="0" w:after="0"/>
        <w:ind w:left="3402" w:hanging="3402"/>
        <w:rPr>
          <w:color w:val="auto"/>
          <w:sz w:val="20"/>
          <w:szCs w:val="20"/>
        </w:rPr>
      </w:pPr>
      <w:r w:rsidRPr="00ED0C43">
        <w:rPr>
          <w:color w:val="auto"/>
          <w:sz w:val="20"/>
          <w:szCs w:val="20"/>
        </w:rPr>
        <w:t>In spite of clause </w:t>
      </w:r>
      <w:r w:rsidRPr="00ED0C43">
        <w:rPr>
          <w:color w:val="auto"/>
          <w:sz w:val="20"/>
          <w:szCs w:val="20"/>
        </w:rPr>
        <w:fldChar w:fldCharType="begin"/>
      </w:r>
      <w:r w:rsidRPr="00ED0C43">
        <w:rPr>
          <w:color w:val="auto"/>
          <w:sz w:val="20"/>
          <w:szCs w:val="20"/>
        </w:rPr>
        <w:instrText xml:space="preserve"> REF _Ref525069496 \w \h  \* MERGEFORMAT </w:instrText>
      </w:r>
      <w:r w:rsidRPr="00ED0C43">
        <w:rPr>
          <w:color w:val="auto"/>
          <w:sz w:val="20"/>
          <w:szCs w:val="20"/>
        </w:rPr>
      </w:r>
      <w:r w:rsidRPr="00ED0C43">
        <w:rPr>
          <w:color w:val="auto"/>
          <w:sz w:val="20"/>
          <w:szCs w:val="20"/>
        </w:rPr>
        <w:fldChar w:fldCharType="separate"/>
      </w:r>
      <w:r w:rsidR="0038742C">
        <w:rPr>
          <w:color w:val="auto"/>
          <w:sz w:val="20"/>
          <w:szCs w:val="20"/>
        </w:rPr>
        <w:t>12.1</w:t>
      </w:r>
      <w:r w:rsidRPr="00ED0C43">
        <w:rPr>
          <w:color w:val="auto"/>
          <w:sz w:val="20"/>
          <w:szCs w:val="20"/>
        </w:rPr>
        <w:fldChar w:fldCharType="end"/>
      </w:r>
      <w:r w:rsidRPr="00ED0C43">
        <w:rPr>
          <w:color w:val="auto"/>
          <w:sz w:val="20"/>
          <w:szCs w:val="20"/>
        </w:rPr>
        <w:t>, neither Party limits or excludes any of the following:</w:t>
      </w:r>
    </w:p>
    <w:p w14:paraId="365F2503" w14:textId="77777777" w:rsidR="00027A3C" w:rsidRPr="00027A3C" w:rsidRDefault="00027A3C" w:rsidP="00027A3C"/>
    <w:p w14:paraId="7B1BB516"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t>its liability for death or personal injury caused by its negligence, or that of its employees, agents or subcontractors;</w:t>
      </w:r>
    </w:p>
    <w:p w14:paraId="70FEF464" w14:textId="77777777" w:rsidR="00027A3C" w:rsidRPr="00027A3C" w:rsidRDefault="00027A3C" w:rsidP="00027A3C"/>
    <w:p w14:paraId="7FF293A4" w14:textId="77777777" w:rsidR="00ED0C43"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t>its liability for bribery or fraud or fraudulent misrepresentation by it or its employees;</w:t>
      </w:r>
    </w:p>
    <w:p w14:paraId="1816E966" w14:textId="77777777" w:rsidR="00265AC5" w:rsidRPr="00265AC5" w:rsidRDefault="00265AC5" w:rsidP="00265AC5"/>
    <w:p w14:paraId="4204BA68" w14:textId="77777777" w:rsidR="00737D8C" w:rsidRPr="00737D8C" w:rsidRDefault="00737D8C" w:rsidP="00876500">
      <w:pPr>
        <w:pStyle w:val="Heading3"/>
        <w:keepNext w:val="0"/>
        <w:keepLines w:val="0"/>
        <w:numPr>
          <w:ilvl w:val="2"/>
          <w:numId w:val="6"/>
        </w:numPr>
        <w:tabs>
          <w:tab w:val="clear" w:pos="1440"/>
          <w:tab w:val="left" w:pos="709"/>
        </w:tabs>
        <w:adjustRightInd w:val="0"/>
        <w:spacing w:before="0" w:after="0"/>
        <w:ind w:left="1276" w:hanging="556"/>
      </w:pPr>
      <w:r w:rsidRPr="00027A3C">
        <w:rPr>
          <w:b w:val="0"/>
          <w:sz w:val="20"/>
          <w:szCs w:val="20"/>
        </w:rPr>
        <w:t>any liability that ca</w:t>
      </w:r>
      <w:r>
        <w:rPr>
          <w:b w:val="0"/>
          <w:sz w:val="20"/>
          <w:szCs w:val="20"/>
        </w:rPr>
        <w:t>nnot be excluded or limited by L</w:t>
      </w:r>
      <w:r w:rsidRPr="00027A3C">
        <w:rPr>
          <w:b w:val="0"/>
          <w:sz w:val="20"/>
          <w:szCs w:val="20"/>
        </w:rPr>
        <w:t>aw</w:t>
      </w:r>
      <w:r>
        <w:rPr>
          <w:b w:val="0"/>
          <w:sz w:val="20"/>
          <w:szCs w:val="20"/>
        </w:rPr>
        <w:t>; or</w:t>
      </w:r>
    </w:p>
    <w:p w14:paraId="4A700524" w14:textId="77777777" w:rsidR="00737D8C" w:rsidRPr="00737D8C" w:rsidRDefault="00737D8C" w:rsidP="00737D8C">
      <w:pPr>
        <w:pStyle w:val="Heading3"/>
        <w:keepNext w:val="0"/>
        <w:keepLines w:val="0"/>
        <w:tabs>
          <w:tab w:val="left" w:pos="709"/>
        </w:tabs>
        <w:adjustRightInd w:val="0"/>
        <w:spacing w:before="0" w:after="0"/>
        <w:ind w:left="1276"/>
      </w:pPr>
    </w:p>
    <w:p w14:paraId="46821C5B" w14:textId="77777777" w:rsidR="00ED0C43" w:rsidRPr="00737D8C" w:rsidRDefault="00265AC5" w:rsidP="00312AB7">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737D8C">
        <w:rPr>
          <w:b w:val="0"/>
          <w:sz w:val="20"/>
          <w:szCs w:val="20"/>
        </w:rPr>
        <w:t xml:space="preserve">its liability to the extent it arises as a result of a </w:t>
      </w:r>
      <w:r w:rsidR="00C0398F">
        <w:rPr>
          <w:b w:val="0"/>
          <w:sz w:val="20"/>
          <w:szCs w:val="20"/>
        </w:rPr>
        <w:t>d</w:t>
      </w:r>
      <w:r w:rsidRPr="00737D8C">
        <w:rPr>
          <w:b w:val="0"/>
          <w:sz w:val="20"/>
          <w:szCs w:val="20"/>
        </w:rPr>
        <w:t xml:space="preserve">efault by the Supplier, any fine or penalty incurred by the </w:t>
      </w:r>
      <w:r w:rsidR="004441F5" w:rsidRPr="00737D8C">
        <w:rPr>
          <w:b w:val="0"/>
          <w:sz w:val="20"/>
          <w:szCs w:val="20"/>
        </w:rPr>
        <w:t>Buyer</w:t>
      </w:r>
      <w:r w:rsidRPr="00737D8C">
        <w:rPr>
          <w:b w:val="0"/>
          <w:sz w:val="20"/>
          <w:szCs w:val="20"/>
        </w:rPr>
        <w:t xml:space="preserve"> pursuant to Law and any costs incurred by the </w:t>
      </w:r>
      <w:r w:rsidR="004441F5" w:rsidRPr="00737D8C">
        <w:rPr>
          <w:b w:val="0"/>
          <w:sz w:val="20"/>
          <w:szCs w:val="20"/>
        </w:rPr>
        <w:t>Buyer</w:t>
      </w:r>
      <w:r w:rsidRPr="00737D8C">
        <w:rPr>
          <w:b w:val="0"/>
          <w:sz w:val="20"/>
          <w:szCs w:val="20"/>
        </w:rPr>
        <w:t xml:space="preserve"> in defending any proceedings which result in such fine or penalty</w:t>
      </w:r>
      <w:r w:rsidR="00ED0C43" w:rsidRPr="00737D8C">
        <w:rPr>
          <w:b w:val="0"/>
          <w:sz w:val="20"/>
          <w:szCs w:val="20"/>
        </w:rPr>
        <w:t>.</w:t>
      </w:r>
    </w:p>
    <w:p w14:paraId="0886A694" w14:textId="77777777" w:rsidR="00027A3C" w:rsidRDefault="00027A3C" w:rsidP="00027A3C">
      <w:pPr>
        <w:pStyle w:val="Heading2"/>
        <w:keepNext w:val="0"/>
        <w:tabs>
          <w:tab w:val="left" w:pos="709"/>
        </w:tabs>
        <w:adjustRightInd w:val="0"/>
        <w:spacing w:before="0" w:after="0"/>
        <w:ind w:left="709"/>
        <w:rPr>
          <w:color w:val="auto"/>
          <w:sz w:val="20"/>
          <w:szCs w:val="20"/>
        </w:rPr>
      </w:pPr>
    </w:p>
    <w:p w14:paraId="30B1353D"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Each Party must use all reasonable endeavours to mitigate any </w:t>
      </w:r>
      <w:r w:rsidR="00140F93">
        <w:rPr>
          <w:color w:val="auto"/>
          <w:sz w:val="20"/>
          <w:szCs w:val="20"/>
        </w:rPr>
        <w:t>L</w:t>
      </w:r>
      <w:r w:rsidRPr="00ED0C43">
        <w:rPr>
          <w:color w:val="auto"/>
          <w:sz w:val="20"/>
          <w:szCs w:val="20"/>
        </w:rPr>
        <w:t>oss or damage which it suffers under or in connection with the Contract, including any indemnities.</w:t>
      </w:r>
    </w:p>
    <w:p w14:paraId="195424DA" w14:textId="77777777" w:rsidR="00027A3C" w:rsidRDefault="00027A3C" w:rsidP="00027A3C">
      <w:pPr>
        <w:pStyle w:val="Heading2"/>
        <w:keepNext w:val="0"/>
        <w:tabs>
          <w:tab w:val="left" w:pos="709"/>
        </w:tabs>
        <w:adjustRightInd w:val="0"/>
        <w:spacing w:before="0" w:after="0"/>
        <w:ind w:left="709"/>
        <w:rPr>
          <w:color w:val="auto"/>
          <w:sz w:val="20"/>
          <w:szCs w:val="20"/>
        </w:rPr>
      </w:pPr>
    </w:p>
    <w:p w14:paraId="4C1681CE"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If more than one Supplier is party to the Contract, each Supplier Party is </w:t>
      </w:r>
      <w:r w:rsidR="00D75585">
        <w:rPr>
          <w:color w:val="auto"/>
          <w:sz w:val="20"/>
          <w:szCs w:val="20"/>
        </w:rPr>
        <w:t>jointly and severally liable for their obligations under the Contract</w:t>
      </w:r>
      <w:r w:rsidRPr="00ED0C43">
        <w:rPr>
          <w:color w:val="auto"/>
          <w:sz w:val="20"/>
          <w:szCs w:val="20"/>
        </w:rPr>
        <w:t>.</w:t>
      </w:r>
    </w:p>
    <w:p w14:paraId="167EA809" w14:textId="77777777" w:rsidR="00027A3C" w:rsidRDefault="00027A3C" w:rsidP="00027A3C">
      <w:pPr>
        <w:pStyle w:val="Heading1"/>
        <w:tabs>
          <w:tab w:val="left" w:pos="709"/>
        </w:tabs>
        <w:adjustRightInd w:val="0"/>
        <w:spacing w:before="0" w:after="0"/>
        <w:ind w:left="709"/>
        <w:jc w:val="both"/>
        <w:rPr>
          <w:b/>
          <w:caps/>
          <w:sz w:val="20"/>
          <w:szCs w:val="20"/>
        </w:rPr>
      </w:pPr>
    </w:p>
    <w:p w14:paraId="14011FD6"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027A3C">
        <w:rPr>
          <w:b/>
          <w:caps/>
          <w:sz w:val="20"/>
          <w:szCs w:val="20"/>
        </w:rPr>
        <w:t>Obeying the law</w:t>
      </w:r>
    </w:p>
    <w:p w14:paraId="0A2F21EC" w14:textId="77777777" w:rsidR="00027A3C" w:rsidRPr="00027A3C" w:rsidRDefault="00027A3C" w:rsidP="00027A3C"/>
    <w:p w14:paraId="4D3511A8" w14:textId="77777777" w:rsidR="00ED0C43" w:rsidRDefault="00ED0C43" w:rsidP="0067703E">
      <w:pPr>
        <w:pStyle w:val="Heading2"/>
        <w:keepNext w:val="0"/>
        <w:tabs>
          <w:tab w:val="left" w:pos="709"/>
        </w:tabs>
        <w:adjustRightInd w:val="0"/>
        <w:spacing w:before="0" w:after="0"/>
        <w:ind w:left="709"/>
        <w:rPr>
          <w:color w:val="auto"/>
          <w:sz w:val="20"/>
          <w:szCs w:val="20"/>
        </w:rPr>
      </w:pPr>
      <w:bookmarkStart w:id="42" w:name="_Ref525069750"/>
      <w:r w:rsidRPr="00ED0C43">
        <w:rPr>
          <w:color w:val="auto"/>
          <w:sz w:val="20"/>
          <w:szCs w:val="20"/>
        </w:rPr>
        <w:t>The Supplier must, in connection with provision of the Deliverables, use reasonable endeavours to:</w:t>
      </w:r>
    </w:p>
    <w:p w14:paraId="07F33958" w14:textId="77777777" w:rsidR="00027A3C" w:rsidRPr="00027A3C" w:rsidRDefault="00027A3C" w:rsidP="00027A3C"/>
    <w:p w14:paraId="18EB9A3F"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t>comply and procure that its subcontractors comply with the Supplier Code of Conduct appearing at (</w:t>
      </w:r>
      <w:hyperlink r:id="rId10" w:history="1">
        <w:r w:rsidRPr="00027A3C">
          <w:rPr>
            <w:rStyle w:val="Hyperlink"/>
            <w:b w:val="0"/>
            <w:color w:val="auto"/>
            <w:sz w:val="20"/>
            <w:szCs w:val="20"/>
          </w:rPr>
          <w:t>https://www.gov.uk/government/uploads/system/uploads/attachment_data/fi le/646497/2017-09- 13_Official_Sensitive_Supplier_Code_of_Conduct_September_2017.pdf</w:t>
        </w:r>
      </w:hyperlink>
      <w:r w:rsidRPr="00027A3C">
        <w:rPr>
          <w:b w:val="0"/>
          <w:sz w:val="20"/>
          <w:szCs w:val="20"/>
        </w:rPr>
        <w:t>) and such other corporate social responsibility requirements as the Buyer may notify to the Supplier from time to time;</w:t>
      </w:r>
    </w:p>
    <w:p w14:paraId="21891BFC" w14:textId="77777777" w:rsidR="00027A3C" w:rsidRPr="00027A3C" w:rsidRDefault="00027A3C" w:rsidP="00027A3C"/>
    <w:p w14:paraId="240355C2"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lastRenderedPageBreak/>
        <w:t>support the Buyer in fulfilling its Public Sector Equality duty under S149 of the Equality Act 2010;</w:t>
      </w:r>
    </w:p>
    <w:p w14:paraId="2EFDCAB2" w14:textId="77777777" w:rsidR="00027A3C" w:rsidRPr="00027A3C" w:rsidRDefault="00027A3C" w:rsidP="00027A3C"/>
    <w:p w14:paraId="5955D29F"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t>not use nor allow its subcontractors to use modern slavery, child labour or inhumane treatment;</w:t>
      </w:r>
    </w:p>
    <w:p w14:paraId="4C7E144C" w14:textId="77777777" w:rsidR="00027A3C" w:rsidRPr="00027A3C" w:rsidRDefault="00027A3C" w:rsidP="00027A3C"/>
    <w:p w14:paraId="1BDD8F16" w14:textId="77777777" w:rsidR="00ED0C43" w:rsidRPr="00027A3C" w:rsidRDefault="00ED0C43" w:rsidP="00876500">
      <w:pPr>
        <w:pStyle w:val="Heading3"/>
        <w:keepNext w:val="0"/>
        <w:keepLines w:val="0"/>
        <w:numPr>
          <w:ilvl w:val="2"/>
          <w:numId w:val="6"/>
        </w:numPr>
        <w:tabs>
          <w:tab w:val="clear" w:pos="1440"/>
          <w:tab w:val="left" w:pos="709"/>
        </w:tabs>
        <w:adjustRightInd w:val="0"/>
        <w:spacing w:before="0" w:after="0"/>
        <w:ind w:left="1276" w:hanging="556"/>
        <w:rPr>
          <w:b w:val="0"/>
          <w:sz w:val="20"/>
          <w:szCs w:val="20"/>
        </w:rPr>
      </w:pPr>
      <w:r w:rsidRPr="00027A3C">
        <w:rPr>
          <w:b w:val="0"/>
          <w:sz w:val="20"/>
          <w:szCs w:val="20"/>
        </w:rPr>
        <w:t xml:space="preserve">meet the applicable Government Buying Standards applicable to Deliverables which can be found online at: </w:t>
      </w:r>
      <w:hyperlink r:id="rId11" w:history="1">
        <w:r w:rsidRPr="00027A3C">
          <w:rPr>
            <w:rStyle w:val="Hyperlink"/>
            <w:b w:val="0"/>
            <w:color w:val="auto"/>
            <w:sz w:val="20"/>
            <w:szCs w:val="20"/>
          </w:rPr>
          <w:t>https://www.gov.uk/government/collections/sustainable-procurement-thegovernment-buying-standards-gbs</w:t>
        </w:r>
      </w:hyperlink>
    </w:p>
    <w:bookmarkEnd w:id="42"/>
    <w:p w14:paraId="1DC712EA" w14:textId="77777777" w:rsidR="00DD048E" w:rsidRDefault="00DD048E" w:rsidP="0059403B">
      <w:pPr>
        <w:pStyle w:val="Heading2"/>
        <w:keepNext w:val="0"/>
        <w:tabs>
          <w:tab w:val="left" w:pos="709"/>
        </w:tabs>
        <w:adjustRightInd w:val="0"/>
        <w:spacing w:before="0" w:after="0"/>
        <w:rPr>
          <w:color w:val="auto"/>
          <w:sz w:val="20"/>
          <w:szCs w:val="20"/>
        </w:rPr>
      </w:pPr>
    </w:p>
    <w:p w14:paraId="792D5F44"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bookmarkStart w:id="43" w:name="_Ref525070003"/>
      <w:r w:rsidRPr="00DD048E">
        <w:rPr>
          <w:b/>
          <w:caps/>
          <w:sz w:val="20"/>
          <w:szCs w:val="20"/>
        </w:rPr>
        <w:t>Data protection</w:t>
      </w:r>
      <w:bookmarkEnd w:id="43"/>
    </w:p>
    <w:p w14:paraId="5CAC9FC0" w14:textId="77777777" w:rsidR="00DD048E" w:rsidRPr="00DD048E" w:rsidRDefault="00DD048E" w:rsidP="00CE10E6">
      <w:pPr>
        <w:keepNext/>
      </w:pPr>
    </w:p>
    <w:p w14:paraId="65795FE4"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The Supplier must process Personal Data and ensure that Supplier Staff process Personal Data only in accordance with </w:t>
      </w:r>
      <w:r w:rsidR="00D74703">
        <w:rPr>
          <w:color w:val="auto"/>
          <w:sz w:val="20"/>
          <w:szCs w:val="20"/>
        </w:rPr>
        <w:t>Annex F of the Letter</w:t>
      </w:r>
      <w:r w:rsidRPr="00ED0C43">
        <w:rPr>
          <w:color w:val="auto"/>
          <w:sz w:val="20"/>
          <w:szCs w:val="20"/>
        </w:rPr>
        <w:t>.</w:t>
      </w:r>
    </w:p>
    <w:p w14:paraId="7C60912E" w14:textId="77777777" w:rsidR="00CE10E6" w:rsidRDefault="00CE10E6" w:rsidP="00CE10E6">
      <w:pPr>
        <w:pStyle w:val="Heading2"/>
        <w:keepNext w:val="0"/>
        <w:tabs>
          <w:tab w:val="left" w:pos="709"/>
        </w:tabs>
        <w:adjustRightInd w:val="0"/>
        <w:spacing w:before="0" w:after="0"/>
        <w:ind w:left="709"/>
        <w:rPr>
          <w:color w:val="auto"/>
          <w:sz w:val="20"/>
          <w:szCs w:val="20"/>
        </w:rPr>
      </w:pPr>
    </w:p>
    <w:p w14:paraId="1FAE8C5F"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not remove any ownership or security notices in or relating to the Government Data.</w:t>
      </w:r>
    </w:p>
    <w:p w14:paraId="064BD954" w14:textId="77777777" w:rsidR="00DD048E" w:rsidRDefault="00DD048E" w:rsidP="00DD048E">
      <w:pPr>
        <w:pStyle w:val="Heading2"/>
        <w:keepNext w:val="0"/>
        <w:tabs>
          <w:tab w:val="left" w:pos="709"/>
        </w:tabs>
        <w:adjustRightInd w:val="0"/>
        <w:spacing w:before="0" w:after="0"/>
        <w:ind w:left="709"/>
        <w:rPr>
          <w:color w:val="auto"/>
          <w:sz w:val="20"/>
          <w:szCs w:val="20"/>
        </w:rPr>
      </w:pPr>
    </w:p>
    <w:p w14:paraId="26DD2390"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make accessible back-ups of all Government Data, stored in an agreed off</w:t>
      </w:r>
      <w:r w:rsidRPr="00ED0C43">
        <w:rPr>
          <w:color w:val="auto"/>
          <w:sz w:val="20"/>
          <w:szCs w:val="20"/>
        </w:rPr>
        <w:noBreakHyphen/>
        <w:t>site location and send the Buyer copies every six </w:t>
      </w:r>
      <w:r w:rsidR="00DD048E">
        <w:rPr>
          <w:color w:val="auto"/>
          <w:sz w:val="20"/>
          <w:szCs w:val="20"/>
        </w:rPr>
        <w:t>m</w:t>
      </w:r>
      <w:r w:rsidRPr="00ED0C43">
        <w:rPr>
          <w:color w:val="auto"/>
          <w:sz w:val="20"/>
          <w:szCs w:val="20"/>
        </w:rPr>
        <w:t>onths.</w:t>
      </w:r>
    </w:p>
    <w:p w14:paraId="0CAA200F" w14:textId="77777777" w:rsidR="00DD048E" w:rsidRDefault="00DD048E" w:rsidP="00DD048E">
      <w:pPr>
        <w:pStyle w:val="Heading2"/>
        <w:keepNext w:val="0"/>
        <w:tabs>
          <w:tab w:val="left" w:pos="709"/>
        </w:tabs>
        <w:adjustRightInd w:val="0"/>
        <w:spacing w:before="0" w:after="0"/>
        <w:ind w:left="709"/>
        <w:rPr>
          <w:color w:val="auto"/>
          <w:sz w:val="20"/>
          <w:szCs w:val="20"/>
        </w:rPr>
      </w:pPr>
    </w:p>
    <w:p w14:paraId="759CA3A2"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ensure that any Supplier system holding any Government Data, including back</w:t>
      </w:r>
      <w:r w:rsidRPr="00ED0C43">
        <w:rPr>
          <w:color w:val="auto"/>
          <w:sz w:val="20"/>
          <w:szCs w:val="20"/>
        </w:rPr>
        <w:noBreakHyphen/>
        <w:t>up data, is a secure system that complies with the security requirements specified in writing by the Buyer.</w:t>
      </w:r>
    </w:p>
    <w:p w14:paraId="153E62EF" w14:textId="77777777" w:rsidR="00DD048E" w:rsidRDefault="00DD048E" w:rsidP="00DD048E">
      <w:pPr>
        <w:pStyle w:val="Heading2"/>
        <w:keepNext w:val="0"/>
        <w:tabs>
          <w:tab w:val="left" w:pos="709"/>
        </w:tabs>
        <w:adjustRightInd w:val="0"/>
        <w:spacing w:before="0" w:after="0"/>
        <w:ind w:left="709"/>
        <w:rPr>
          <w:color w:val="auto"/>
          <w:sz w:val="20"/>
          <w:szCs w:val="20"/>
        </w:rPr>
      </w:pPr>
    </w:p>
    <w:p w14:paraId="15661FA7"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at any time the Supplier suspects or has reason to believe that the Government Data provided under the Contract is corrupted, lost or sufficiently degraded, then the Supplier must notify the Buyer and immediately suggest remedial action.</w:t>
      </w:r>
    </w:p>
    <w:p w14:paraId="09D8FF52" w14:textId="77777777" w:rsidR="00DD048E" w:rsidRDefault="00DD048E" w:rsidP="00DD048E">
      <w:pPr>
        <w:pStyle w:val="Heading2"/>
        <w:keepNext w:val="0"/>
        <w:tabs>
          <w:tab w:val="left" w:pos="709"/>
        </w:tabs>
        <w:adjustRightInd w:val="0"/>
        <w:spacing w:before="0" w:after="0"/>
        <w:ind w:left="709"/>
        <w:rPr>
          <w:color w:val="auto"/>
          <w:sz w:val="20"/>
          <w:szCs w:val="20"/>
        </w:rPr>
      </w:pPr>
      <w:bookmarkStart w:id="44" w:name="_Ref525069931"/>
    </w:p>
    <w:p w14:paraId="64C7A25C"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the Government Data is corrupted, lost or sufficiently degraded so as to be unusable the Buyer may either or both:</w:t>
      </w:r>
      <w:bookmarkEnd w:id="44"/>
    </w:p>
    <w:p w14:paraId="59AC9EC1" w14:textId="77777777" w:rsidR="00DD048E" w:rsidRPr="00DD048E" w:rsidRDefault="00DD048E" w:rsidP="00DD048E"/>
    <w:p w14:paraId="4E532B34" w14:textId="77777777" w:rsidR="00ED0C43" w:rsidRPr="00DD048E"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D048E">
        <w:rPr>
          <w:b w:val="0"/>
          <w:sz w:val="20"/>
          <w:szCs w:val="20"/>
        </w:rPr>
        <w:t>tell the Supplier to restore or get restored Government Data as soon as practical but no later than five Working Days from the date that the Buyer receives notice, or the Supplier finds out about the issue, whichever is earlier;</w:t>
      </w:r>
      <w:r w:rsidR="00DD048E" w:rsidRPr="00DD048E">
        <w:rPr>
          <w:b w:val="0"/>
          <w:sz w:val="20"/>
          <w:szCs w:val="20"/>
        </w:rPr>
        <w:t xml:space="preserve"> and/or</w:t>
      </w:r>
    </w:p>
    <w:p w14:paraId="67AD429B" w14:textId="77777777" w:rsidR="00DD048E" w:rsidRPr="00DD048E" w:rsidRDefault="00DD048E" w:rsidP="00DD048E"/>
    <w:p w14:paraId="7CE1108B" w14:textId="77777777" w:rsidR="00ED0C43" w:rsidRPr="00DD048E"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DD048E">
        <w:rPr>
          <w:b w:val="0"/>
          <w:sz w:val="20"/>
          <w:szCs w:val="20"/>
        </w:rPr>
        <w:t>restore the Government Data itself or using a third party.</w:t>
      </w:r>
    </w:p>
    <w:p w14:paraId="61449556" w14:textId="77777777" w:rsidR="00DD048E" w:rsidRDefault="00DD048E" w:rsidP="00DD048E">
      <w:pPr>
        <w:pStyle w:val="Heading2"/>
        <w:keepNext w:val="0"/>
        <w:tabs>
          <w:tab w:val="left" w:pos="709"/>
        </w:tabs>
        <w:adjustRightInd w:val="0"/>
        <w:spacing w:before="0" w:after="0"/>
        <w:ind w:left="709"/>
        <w:rPr>
          <w:color w:val="auto"/>
          <w:sz w:val="20"/>
          <w:szCs w:val="20"/>
        </w:rPr>
      </w:pPr>
    </w:p>
    <w:p w14:paraId="1F21F35D"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pay each Party's reasonable costs of complying with clause </w:t>
      </w:r>
      <w:r w:rsidRPr="00ED0C43">
        <w:rPr>
          <w:color w:val="auto"/>
          <w:sz w:val="20"/>
          <w:szCs w:val="20"/>
        </w:rPr>
        <w:fldChar w:fldCharType="begin"/>
      </w:r>
      <w:r w:rsidRPr="00ED0C43">
        <w:rPr>
          <w:color w:val="auto"/>
          <w:sz w:val="20"/>
          <w:szCs w:val="20"/>
        </w:rPr>
        <w:instrText xml:space="preserve"> REF _Ref525069931 \w \h  \* MERGEFORMAT </w:instrText>
      </w:r>
      <w:r w:rsidRPr="00ED0C43">
        <w:rPr>
          <w:color w:val="auto"/>
          <w:sz w:val="20"/>
          <w:szCs w:val="20"/>
        </w:rPr>
      </w:r>
      <w:r w:rsidRPr="00ED0C43">
        <w:rPr>
          <w:color w:val="auto"/>
          <w:sz w:val="20"/>
          <w:szCs w:val="20"/>
        </w:rPr>
        <w:fldChar w:fldCharType="separate"/>
      </w:r>
      <w:r w:rsidR="0038742C">
        <w:rPr>
          <w:color w:val="auto"/>
          <w:sz w:val="20"/>
          <w:szCs w:val="20"/>
        </w:rPr>
        <w:t>14.</w:t>
      </w:r>
      <w:r w:rsidRPr="00ED0C43">
        <w:rPr>
          <w:color w:val="auto"/>
          <w:sz w:val="20"/>
          <w:szCs w:val="20"/>
        </w:rPr>
        <w:fldChar w:fldCharType="end"/>
      </w:r>
      <w:r w:rsidR="00A20F02">
        <w:rPr>
          <w:color w:val="auto"/>
          <w:sz w:val="20"/>
          <w:szCs w:val="20"/>
        </w:rPr>
        <w:t>6</w:t>
      </w:r>
      <w:r w:rsidRPr="00ED0C43">
        <w:rPr>
          <w:color w:val="auto"/>
          <w:sz w:val="20"/>
          <w:szCs w:val="20"/>
        </w:rPr>
        <w:t xml:space="preserve"> unless the Buyer is at fault.</w:t>
      </w:r>
    </w:p>
    <w:p w14:paraId="7481F892" w14:textId="77777777" w:rsidR="00DD048E" w:rsidRDefault="00DD048E" w:rsidP="00DD048E">
      <w:pPr>
        <w:pStyle w:val="Heading2"/>
        <w:keepNext w:val="0"/>
        <w:tabs>
          <w:tab w:val="left" w:pos="709"/>
        </w:tabs>
        <w:adjustRightInd w:val="0"/>
        <w:spacing w:before="0" w:after="0"/>
        <w:ind w:left="709"/>
        <w:rPr>
          <w:color w:val="auto"/>
          <w:sz w:val="20"/>
          <w:szCs w:val="20"/>
        </w:rPr>
      </w:pPr>
    </w:p>
    <w:p w14:paraId="3929E550"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w:t>
      </w:r>
    </w:p>
    <w:p w14:paraId="174EF3AC" w14:textId="77777777" w:rsidR="007C3407" w:rsidRPr="007C3407" w:rsidRDefault="007C3407" w:rsidP="007C3407"/>
    <w:p w14:paraId="4AE6DD82"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must provide the Buyer with all Government Data in an agreed open format within 10 Working Days of a written request;</w:t>
      </w:r>
    </w:p>
    <w:p w14:paraId="15CC9DC5" w14:textId="77777777" w:rsidR="007C3407" w:rsidRPr="007C3407" w:rsidRDefault="007C3407" w:rsidP="007C3407"/>
    <w:p w14:paraId="65CD445D"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must have documented processes to guarantee prompt availability of Government Data if the Supplier stops trading;</w:t>
      </w:r>
    </w:p>
    <w:p w14:paraId="0EC48DAA" w14:textId="77777777" w:rsidR="007C3407" w:rsidRPr="007C3407" w:rsidRDefault="007C3407" w:rsidP="007C3407"/>
    <w:p w14:paraId="257B5920"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must securely destroy all Storage Media that has held Government Data at the end of life of that media using Good Industry Practice;</w:t>
      </w:r>
    </w:p>
    <w:p w14:paraId="0816D41B" w14:textId="77777777" w:rsidR="007C3407" w:rsidRPr="007C3407" w:rsidRDefault="007C3407" w:rsidP="007C3407"/>
    <w:p w14:paraId="6ED3BB1D"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lastRenderedPageBreak/>
        <w:t>securely erase all Government Data and any copies it holds when asked to do so by the Buyer unless required by Law to retain it;</w:t>
      </w:r>
      <w:r w:rsidR="007C3407" w:rsidRPr="007C3407">
        <w:rPr>
          <w:b w:val="0"/>
          <w:sz w:val="20"/>
          <w:szCs w:val="20"/>
        </w:rPr>
        <w:t xml:space="preserve"> and</w:t>
      </w:r>
    </w:p>
    <w:p w14:paraId="4BBE474A" w14:textId="77777777" w:rsidR="007C3407" w:rsidRPr="007C3407" w:rsidRDefault="007C3407" w:rsidP="007C3407"/>
    <w:p w14:paraId="5DC1B02E"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indemnifies the Buyer against any and all Losses incurred if the Supplier breaches clause </w:t>
      </w:r>
      <w:r w:rsidRPr="007C3407">
        <w:rPr>
          <w:b w:val="0"/>
          <w:sz w:val="20"/>
          <w:szCs w:val="20"/>
        </w:rPr>
        <w:fldChar w:fldCharType="begin"/>
      </w:r>
      <w:r w:rsidRPr="007C3407">
        <w:rPr>
          <w:b w:val="0"/>
          <w:sz w:val="20"/>
          <w:szCs w:val="20"/>
        </w:rPr>
        <w:instrText xml:space="preserve"> REF _Ref525070003 \w \h  \* MERGEFORMAT </w:instrText>
      </w:r>
      <w:r w:rsidRPr="007C3407">
        <w:rPr>
          <w:b w:val="0"/>
          <w:sz w:val="20"/>
          <w:szCs w:val="20"/>
        </w:rPr>
      </w:r>
      <w:r w:rsidRPr="007C3407">
        <w:rPr>
          <w:b w:val="0"/>
          <w:sz w:val="20"/>
          <w:szCs w:val="20"/>
        </w:rPr>
        <w:fldChar w:fldCharType="separate"/>
      </w:r>
      <w:r w:rsidR="0038742C" w:rsidRPr="007C3407">
        <w:rPr>
          <w:b w:val="0"/>
          <w:sz w:val="20"/>
          <w:szCs w:val="20"/>
        </w:rPr>
        <w:t>14</w:t>
      </w:r>
      <w:r w:rsidRPr="007C3407">
        <w:rPr>
          <w:b w:val="0"/>
          <w:sz w:val="20"/>
          <w:szCs w:val="20"/>
        </w:rPr>
        <w:fldChar w:fldCharType="end"/>
      </w:r>
      <w:r w:rsidRPr="007C3407">
        <w:rPr>
          <w:b w:val="0"/>
          <w:sz w:val="20"/>
          <w:szCs w:val="20"/>
        </w:rPr>
        <w:t xml:space="preserve"> and any Data Protection Legislation.</w:t>
      </w:r>
    </w:p>
    <w:p w14:paraId="6A90CDCB" w14:textId="77777777" w:rsidR="007C3407" w:rsidRDefault="007C3407" w:rsidP="007C3407">
      <w:pPr>
        <w:pStyle w:val="Heading1"/>
        <w:tabs>
          <w:tab w:val="left" w:pos="709"/>
        </w:tabs>
        <w:adjustRightInd w:val="0"/>
        <w:spacing w:before="0" w:after="0"/>
        <w:ind w:left="709"/>
        <w:jc w:val="both"/>
        <w:rPr>
          <w:b/>
          <w:caps/>
          <w:sz w:val="20"/>
          <w:szCs w:val="20"/>
        </w:rPr>
      </w:pPr>
      <w:bookmarkStart w:id="45" w:name="_Ref525073663"/>
    </w:p>
    <w:p w14:paraId="5033D2F7"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7C3407">
        <w:rPr>
          <w:b/>
          <w:caps/>
          <w:sz w:val="20"/>
          <w:szCs w:val="20"/>
        </w:rPr>
        <w:t>What you must keep confidential</w:t>
      </w:r>
      <w:bookmarkEnd w:id="45"/>
    </w:p>
    <w:p w14:paraId="6F312EFC" w14:textId="77777777" w:rsidR="007C3407" w:rsidRPr="007C3407" w:rsidRDefault="007C3407" w:rsidP="007C3407"/>
    <w:p w14:paraId="4CE470E8"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bookmarkStart w:id="46" w:name="_Ref525073427"/>
      <w:r w:rsidRPr="00ED0C43">
        <w:rPr>
          <w:color w:val="auto"/>
          <w:sz w:val="20"/>
          <w:szCs w:val="20"/>
        </w:rPr>
        <w:t>Each Party must:</w:t>
      </w:r>
      <w:bookmarkEnd w:id="46"/>
    </w:p>
    <w:p w14:paraId="72CC5BC1" w14:textId="77777777" w:rsidR="007C3407" w:rsidRPr="007C3407" w:rsidRDefault="007C3407" w:rsidP="007C3407"/>
    <w:p w14:paraId="24E8F566"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keep all Confidential Information it receives confidential and secure;</w:t>
      </w:r>
    </w:p>
    <w:p w14:paraId="181B0E51" w14:textId="77777777" w:rsidR="007C3407" w:rsidRPr="007C3407" w:rsidRDefault="007C3407" w:rsidP="007C3407"/>
    <w:p w14:paraId="6100FF1B" w14:textId="77777777" w:rsidR="00ED0C43" w:rsidRPr="007C3407" w:rsidRDefault="006470CB"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Pr>
          <w:b w:val="0"/>
          <w:sz w:val="20"/>
          <w:szCs w:val="20"/>
        </w:rPr>
        <w:t xml:space="preserve">except as expressly set out in Clauses 15.2 to 15.4 or elsewhere in the Contract, </w:t>
      </w:r>
      <w:r w:rsidR="00ED0C43" w:rsidRPr="007C3407">
        <w:rPr>
          <w:b w:val="0"/>
          <w:sz w:val="20"/>
          <w:szCs w:val="20"/>
        </w:rPr>
        <w:t>not disclose, use or exploit the disclosing Party's Confidential Information without the disclosing Party's prior written consent;</w:t>
      </w:r>
      <w:r w:rsidR="007C3407" w:rsidRPr="007C3407">
        <w:rPr>
          <w:b w:val="0"/>
          <w:sz w:val="20"/>
          <w:szCs w:val="20"/>
        </w:rPr>
        <w:t xml:space="preserve"> and</w:t>
      </w:r>
    </w:p>
    <w:p w14:paraId="7E47AC29" w14:textId="77777777" w:rsidR="007C3407" w:rsidRPr="007C3407" w:rsidRDefault="007C3407" w:rsidP="007C3407"/>
    <w:p w14:paraId="1EA49CAE"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immediately notify the disclosing Party if it suspects unauthorised access, copying, use or disclosure of the Confidential Information.</w:t>
      </w:r>
    </w:p>
    <w:p w14:paraId="2C1B7563" w14:textId="77777777" w:rsidR="007C3407" w:rsidRDefault="007C3407" w:rsidP="007C3407">
      <w:pPr>
        <w:pStyle w:val="Heading2"/>
        <w:keepNext w:val="0"/>
        <w:tabs>
          <w:tab w:val="left" w:pos="709"/>
        </w:tabs>
        <w:adjustRightInd w:val="0"/>
        <w:spacing w:before="0" w:after="0"/>
        <w:ind w:left="709"/>
        <w:rPr>
          <w:color w:val="auto"/>
          <w:sz w:val="20"/>
          <w:szCs w:val="20"/>
        </w:rPr>
      </w:pPr>
      <w:bookmarkStart w:id="47" w:name="_Ref525073628"/>
    </w:p>
    <w:p w14:paraId="347316F4"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In spite of clause </w:t>
      </w:r>
      <w:r w:rsidRPr="00ED0C43">
        <w:rPr>
          <w:color w:val="auto"/>
          <w:sz w:val="20"/>
          <w:szCs w:val="20"/>
        </w:rPr>
        <w:fldChar w:fldCharType="begin"/>
      </w:r>
      <w:r w:rsidRPr="00ED0C43">
        <w:rPr>
          <w:color w:val="auto"/>
          <w:sz w:val="20"/>
          <w:szCs w:val="20"/>
        </w:rPr>
        <w:instrText xml:space="preserve"> REF _Ref525073427 \w \h  \* MERGEFORMAT </w:instrText>
      </w:r>
      <w:r w:rsidRPr="00ED0C43">
        <w:rPr>
          <w:color w:val="auto"/>
          <w:sz w:val="20"/>
          <w:szCs w:val="20"/>
        </w:rPr>
      </w:r>
      <w:r w:rsidRPr="00ED0C43">
        <w:rPr>
          <w:color w:val="auto"/>
          <w:sz w:val="20"/>
          <w:szCs w:val="20"/>
        </w:rPr>
        <w:fldChar w:fldCharType="separate"/>
      </w:r>
      <w:r w:rsidR="0038742C">
        <w:rPr>
          <w:color w:val="auto"/>
          <w:sz w:val="20"/>
          <w:szCs w:val="20"/>
        </w:rPr>
        <w:t>15.1</w:t>
      </w:r>
      <w:r w:rsidRPr="00ED0C43">
        <w:rPr>
          <w:color w:val="auto"/>
          <w:sz w:val="20"/>
          <w:szCs w:val="20"/>
        </w:rPr>
        <w:fldChar w:fldCharType="end"/>
      </w:r>
      <w:r w:rsidRPr="00ED0C43">
        <w:rPr>
          <w:color w:val="auto"/>
          <w:sz w:val="20"/>
          <w:szCs w:val="20"/>
        </w:rPr>
        <w:t>, a Party may disclose Confidential Information which it receives from the disclosing Party in any of the following instances:</w:t>
      </w:r>
      <w:bookmarkEnd w:id="47"/>
    </w:p>
    <w:p w14:paraId="3E446D20" w14:textId="77777777" w:rsidR="007C3407" w:rsidRPr="007C3407" w:rsidRDefault="007C3407" w:rsidP="007C3407"/>
    <w:p w14:paraId="621B4056"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4A8009AB" w14:textId="77777777" w:rsidR="007C3407" w:rsidRPr="007C3407" w:rsidRDefault="007C3407" w:rsidP="007C3407"/>
    <w:p w14:paraId="2CFFCA93"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if the recipient Party already had the information without obligation of confidentiality before it was disclosed by the disclosing Party;</w:t>
      </w:r>
    </w:p>
    <w:p w14:paraId="6C0B40FE" w14:textId="77777777" w:rsidR="007C3407" w:rsidRPr="007C3407" w:rsidRDefault="007C3407" w:rsidP="007C3407"/>
    <w:p w14:paraId="06C93714"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if the information was given to it by a third party without obligation of confidentiality;</w:t>
      </w:r>
    </w:p>
    <w:p w14:paraId="7052B5D5" w14:textId="77777777" w:rsidR="007C3407" w:rsidRPr="007C3407" w:rsidRDefault="007C3407" w:rsidP="007C3407"/>
    <w:p w14:paraId="301695BB"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if the information was in the public domain at the time of the disclosure;</w:t>
      </w:r>
    </w:p>
    <w:p w14:paraId="6D7AE964" w14:textId="77777777" w:rsidR="007C3407" w:rsidRPr="007C3407" w:rsidRDefault="007C3407" w:rsidP="007C3407"/>
    <w:p w14:paraId="1F58A5F4"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if the information was independently developed without access to the disclosing Party's Confidential Information;</w:t>
      </w:r>
    </w:p>
    <w:p w14:paraId="26E34899" w14:textId="77777777" w:rsidR="007C3407" w:rsidRPr="007C3407" w:rsidRDefault="007C3407" w:rsidP="007C3407"/>
    <w:p w14:paraId="7864EFF1" w14:textId="77777777" w:rsidR="00ED0C43" w:rsidRPr="007C3407" w:rsidRDefault="00C01B76"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Pr>
          <w:b w:val="0"/>
          <w:sz w:val="20"/>
          <w:szCs w:val="20"/>
        </w:rPr>
        <w:t xml:space="preserve">on a confidential basis, </w:t>
      </w:r>
      <w:r w:rsidR="00ED0C43" w:rsidRPr="007C3407">
        <w:rPr>
          <w:b w:val="0"/>
          <w:sz w:val="20"/>
          <w:szCs w:val="20"/>
        </w:rPr>
        <w:t>to its auditors;</w:t>
      </w:r>
    </w:p>
    <w:p w14:paraId="5355F300" w14:textId="77777777" w:rsidR="007C3407" w:rsidRPr="007C3407" w:rsidRDefault="007C3407" w:rsidP="007C3407"/>
    <w:p w14:paraId="235829FB"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on a confidential basis, to its professional advisers on a need-to-know basis;</w:t>
      </w:r>
      <w:r w:rsidR="007C3407" w:rsidRPr="007C3407">
        <w:rPr>
          <w:b w:val="0"/>
          <w:sz w:val="20"/>
          <w:szCs w:val="20"/>
        </w:rPr>
        <w:t xml:space="preserve"> or</w:t>
      </w:r>
    </w:p>
    <w:p w14:paraId="084F5A01" w14:textId="77777777" w:rsidR="007C3407" w:rsidRPr="007C3407" w:rsidRDefault="007C3407" w:rsidP="007C3407"/>
    <w:p w14:paraId="673C8757"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to the Serious Fraud Office where the recipient Party has reasonable grounds to believe that the disclosing Party is involved in activity that may be a criminal offence under the Bribery Act 2010.</w:t>
      </w:r>
    </w:p>
    <w:p w14:paraId="1821108A" w14:textId="77777777" w:rsidR="007C3407" w:rsidRDefault="007C3407" w:rsidP="007C3407">
      <w:pPr>
        <w:pStyle w:val="Heading2"/>
        <w:keepNext w:val="0"/>
        <w:tabs>
          <w:tab w:val="left" w:pos="709"/>
        </w:tabs>
        <w:adjustRightInd w:val="0"/>
        <w:spacing w:before="0" w:after="0"/>
        <w:ind w:left="709"/>
        <w:rPr>
          <w:color w:val="auto"/>
          <w:sz w:val="20"/>
          <w:szCs w:val="20"/>
        </w:rPr>
      </w:pPr>
    </w:p>
    <w:p w14:paraId="4784423E" w14:textId="77777777" w:rsidR="00ED0C43" w:rsidRPr="00ED0C43" w:rsidRDefault="006470CB"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Pr>
          <w:color w:val="auto"/>
          <w:sz w:val="20"/>
          <w:szCs w:val="20"/>
        </w:rPr>
        <w:t>In spite of Clause 15.1, t</w:t>
      </w:r>
      <w:r w:rsidR="00ED0C43" w:rsidRPr="00ED0C43">
        <w:rPr>
          <w:color w:val="auto"/>
          <w:sz w:val="20"/>
          <w:szCs w:val="20"/>
        </w:rPr>
        <w:t>he Supplier may disclose Confidential Information on a confidential basis to Supplier Staff on a need-to-know basis to allow the Supplier to meet its obligations under the Contract.  The Supplier Staff must enter into a direct confidentiality agreement with the Buyer at its request.</w:t>
      </w:r>
    </w:p>
    <w:p w14:paraId="37EE22A2" w14:textId="77777777" w:rsidR="007C3407" w:rsidRDefault="007C3407" w:rsidP="007C3407">
      <w:pPr>
        <w:pStyle w:val="Heading2"/>
        <w:keepNext w:val="0"/>
        <w:tabs>
          <w:tab w:val="left" w:pos="709"/>
        </w:tabs>
        <w:adjustRightInd w:val="0"/>
        <w:spacing w:before="0" w:after="0"/>
        <w:ind w:left="709"/>
        <w:rPr>
          <w:color w:val="auto"/>
          <w:sz w:val="20"/>
          <w:szCs w:val="20"/>
        </w:rPr>
      </w:pPr>
      <w:bookmarkStart w:id="48" w:name="_Ref525073631"/>
    </w:p>
    <w:p w14:paraId="45B38016" w14:textId="77777777" w:rsidR="00ED0C43" w:rsidRDefault="006470CB"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Pr>
          <w:color w:val="auto"/>
          <w:sz w:val="20"/>
          <w:szCs w:val="20"/>
        </w:rPr>
        <w:t>In spite of Clause 15.1, t</w:t>
      </w:r>
      <w:r w:rsidR="00ED0C43" w:rsidRPr="00ED0C43">
        <w:rPr>
          <w:color w:val="auto"/>
          <w:sz w:val="20"/>
          <w:szCs w:val="20"/>
        </w:rPr>
        <w:t>he Buyer may disclose Confidential Information in any of the following cases:</w:t>
      </w:r>
      <w:bookmarkEnd w:id="48"/>
    </w:p>
    <w:p w14:paraId="1245A0AA" w14:textId="77777777" w:rsidR="007C3407" w:rsidRPr="007C3407" w:rsidRDefault="007C3407" w:rsidP="007C3407"/>
    <w:p w14:paraId="143156FA"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on a confidential basis to the employees, agents, consultants and contractors of the Buyer;</w:t>
      </w:r>
    </w:p>
    <w:p w14:paraId="43E277A8" w14:textId="77777777" w:rsidR="007C3407" w:rsidRPr="007C3407" w:rsidRDefault="007C3407" w:rsidP="007C3407"/>
    <w:p w14:paraId="621542C5"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on a confidential basis to any other Central Government Body, any successor body to a Central Government Body or any company that the Buyer transfers or proposes to transfer all or any part of its business to;</w:t>
      </w:r>
    </w:p>
    <w:p w14:paraId="64AF5821" w14:textId="77777777" w:rsidR="007C3407" w:rsidRPr="007C3407" w:rsidRDefault="007C3407" w:rsidP="007C3407"/>
    <w:p w14:paraId="35D4DEA7"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if the Buyer (acting reasonably) considers disclosure necessary or appropriate to carry out its public functions;</w:t>
      </w:r>
    </w:p>
    <w:p w14:paraId="426E7F64" w14:textId="77777777" w:rsidR="007C3407" w:rsidRPr="007C3407" w:rsidRDefault="007C3407" w:rsidP="007C3407"/>
    <w:p w14:paraId="2419E730"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where requested by Parliament;</w:t>
      </w:r>
      <w:r w:rsidR="007C3407" w:rsidRPr="007C3407">
        <w:rPr>
          <w:b w:val="0"/>
          <w:sz w:val="20"/>
          <w:szCs w:val="20"/>
        </w:rPr>
        <w:t xml:space="preserve"> or </w:t>
      </w:r>
    </w:p>
    <w:p w14:paraId="10C6D756" w14:textId="77777777" w:rsidR="007C3407" w:rsidRPr="007C3407" w:rsidRDefault="007C3407" w:rsidP="007C3407"/>
    <w:p w14:paraId="373FA8E1" w14:textId="77777777" w:rsidR="00ED0C43" w:rsidRPr="007C3407"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7C3407">
        <w:rPr>
          <w:b w:val="0"/>
          <w:sz w:val="20"/>
          <w:szCs w:val="20"/>
        </w:rPr>
        <w:t>under clauses </w:t>
      </w:r>
      <w:r w:rsidR="007C3407" w:rsidRPr="007C3407">
        <w:rPr>
          <w:b w:val="0"/>
          <w:sz w:val="20"/>
          <w:szCs w:val="20"/>
        </w:rPr>
        <w:t>5.</w:t>
      </w:r>
      <w:r w:rsidR="0047078C">
        <w:rPr>
          <w:b w:val="0"/>
          <w:sz w:val="20"/>
          <w:szCs w:val="20"/>
        </w:rPr>
        <w:t>8</w:t>
      </w:r>
      <w:r w:rsidRPr="007C3407">
        <w:rPr>
          <w:b w:val="0"/>
          <w:sz w:val="20"/>
          <w:szCs w:val="20"/>
        </w:rPr>
        <w:t xml:space="preserve"> and </w:t>
      </w:r>
      <w:r w:rsidRPr="007C3407">
        <w:rPr>
          <w:b w:val="0"/>
          <w:sz w:val="20"/>
          <w:szCs w:val="20"/>
        </w:rPr>
        <w:fldChar w:fldCharType="begin"/>
      </w:r>
      <w:r w:rsidRPr="007C3407">
        <w:rPr>
          <w:b w:val="0"/>
          <w:sz w:val="20"/>
          <w:szCs w:val="20"/>
        </w:rPr>
        <w:instrText xml:space="preserve"> REF _Ref525073831 \w \h  \* MERGEFORMAT </w:instrText>
      </w:r>
      <w:r w:rsidRPr="007C3407">
        <w:rPr>
          <w:b w:val="0"/>
          <w:sz w:val="20"/>
          <w:szCs w:val="20"/>
        </w:rPr>
      </w:r>
      <w:r w:rsidRPr="007C3407">
        <w:rPr>
          <w:b w:val="0"/>
          <w:sz w:val="20"/>
          <w:szCs w:val="20"/>
        </w:rPr>
        <w:fldChar w:fldCharType="separate"/>
      </w:r>
      <w:r w:rsidR="0038742C" w:rsidRPr="007C3407">
        <w:rPr>
          <w:b w:val="0"/>
          <w:sz w:val="20"/>
          <w:szCs w:val="20"/>
        </w:rPr>
        <w:t>16</w:t>
      </w:r>
      <w:r w:rsidRPr="007C3407">
        <w:rPr>
          <w:b w:val="0"/>
          <w:sz w:val="20"/>
          <w:szCs w:val="20"/>
        </w:rPr>
        <w:fldChar w:fldCharType="end"/>
      </w:r>
      <w:r w:rsidRPr="007C3407">
        <w:rPr>
          <w:b w:val="0"/>
          <w:sz w:val="20"/>
          <w:szCs w:val="20"/>
        </w:rPr>
        <w:t>.</w:t>
      </w:r>
    </w:p>
    <w:p w14:paraId="203E80C7" w14:textId="77777777" w:rsidR="007C3407" w:rsidRDefault="007C3407" w:rsidP="007C3407">
      <w:pPr>
        <w:pStyle w:val="Heading2"/>
        <w:keepNext w:val="0"/>
        <w:tabs>
          <w:tab w:val="left" w:pos="709"/>
        </w:tabs>
        <w:adjustRightInd w:val="0"/>
        <w:spacing w:before="0" w:after="0"/>
        <w:ind w:left="709"/>
        <w:rPr>
          <w:color w:val="auto"/>
          <w:sz w:val="20"/>
          <w:szCs w:val="20"/>
        </w:rPr>
      </w:pPr>
    </w:p>
    <w:p w14:paraId="18DF1F3F"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For the purposes of clauses </w:t>
      </w:r>
      <w:r w:rsidRPr="00ED0C43">
        <w:rPr>
          <w:color w:val="auto"/>
          <w:sz w:val="20"/>
          <w:szCs w:val="20"/>
        </w:rPr>
        <w:fldChar w:fldCharType="begin"/>
      </w:r>
      <w:r w:rsidRPr="00ED0C43">
        <w:rPr>
          <w:color w:val="auto"/>
          <w:sz w:val="20"/>
          <w:szCs w:val="20"/>
        </w:rPr>
        <w:instrText xml:space="preserve"> REF _Ref525073628 \w \h  \* MERGEFORMAT </w:instrText>
      </w:r>
      <w:r w:rsidRPr="00ED0C43">
        <w:rPr>
          <w:color w:val="auto"/>
          <w:sz w:val="20"/>
          <w:szCs w:val="20"/>
        </w:rPr>
      </w:r>
      <w:r w:rsidRPr="00ED0C43">
        <w:rPr>
          <w:color w:val="auto"/>
          <w:sz w:val="20"/>
          <w:szCs w:val="20"/>
        </w:rPr>
        <w:fldChar w:fldCharType="separate"/>
      </w:r>
      <w:r w:rsidR="0038742C">
        <w:rPr>
          <w:color w:val="auto"/>
          <w:sz w:val="20"/>
          <w:szCs w:val="20"/>
        </w:rPr>
        <w:t>15.2</w:t>
      </w:r>
      <w:r w:rsidRPr="00ED0C43">
        <w:rPr>
          <w:color w:val="auto"/>
          <w:sz w:val="20"/>
          <w:szCs w:val="20"/>
        </w:rPr>
        <w:fldChar w:fldCharType="end"/>
      </w:r>
      <w:r w:rsidRPr="00ED0C43">
        <w:rPr>
          <w:color w:val="auto"/>
          <w:sz w:val="20"/>
          <w:szCs w:val="20"/>
        </w:rPr>
        <w:t xml:space="preserve"> to </w:t>
      </w:r>
      <w:r w:rsidRPr="00ED0C43">
        <w:rPr>
          <w:color w:val="auto"/>
          <w:sz w:val="20"/>
          <w:szCs w:val="20"/>
        </w:rPr>
        <w:fldChar w:fldCharType="begin"/>
      </w:r>
      <w:r w:rsidRPr="00ED0C43">
        <w:rPr>
          <w:color w:val="auto"/>
          <w:sz w:val="20"/>
          <w:szCs w:val="20"/>
        </w:rPr>
        <w:instrText xml:space="preserve"> REF _Ref525073631 \w \h  \* MERGEFORMAT </w:instrText>
      </w:r>
      <w:r w:rsidRPr="00ED0C43">
        <w:rPr>
          <w:color w:val="auto"/>
          <w:sz w:val="20"/>
          <w:szCs w:val="20"/>
        </w:rPr>
      </w:r>
      <w:r w:rsidRPr="00ED0C43">
        <w:rPr>
          <w:color w:val="auto"/>
          <w:sz w:val="20"/>
          <w:szCs w:val="20"/>
        </w:rPr>
        <w:fldChar w:fldCharType="separate"/>
      </w:r>
      <w:r w:rsidR="0038742C">
        <w:rPr>
          <w:color w:val="auto"/>
          <w:sz w:val="20"/>
          <w:szCs w:val="20"/>
        </w:rPr>
        <w:t>15.4</w:t>
      </w:r>
      <w:r w:rsidRPr="00ED0C43">
        <w:rPr>
          <w:color w:val="auto"/>
          <w:sz w:val="20"/>
          <w:szCs w:val="20"/>
        </w:rPr>
        <w:fldChar w:fldCharType="end"/>
      </w:r>
      <w:r w:rsidRPr="00ED0C43">
        <w:rPr>
          <w:color w:val="auto"/>
          <w:sz w:val="20"/>
          <w:szCs w:val="20"/>
        </w:rPr>
        <w:t xml:space="preserve"> references to disclosure on a confidential basis means disclosure under a confidentiality agreement or arrangement including terms as strict as those required in clause </w:t>
      </w:r>
      <w:r w:rsidRPr="00ED0C43">
        <w:rPr>
          <w:color w:val="auto"/>
          <w:sz w:val="20"/>
          <w:szCs w:val="20"/>
        </w:rPr>
        <w:fldChar w:fldCharType="begin"/>
      </w:r>
      <w:r w:rsidRPr="00ED0C43">
        <w:rPr>
          <w:color w:val="auto"/>
          <w:sz w:val="20"/>
          <w:szCs w:val="20"/>
        </w:rPr>
        <w:instrText xml:space="preserve"> REF _Ref525073663 \w \h  \* MERGEFORMAT </w:instrText>
      </w:r>
      <w:r w:rsidRPr="00ED0C43">
        <w:rPr>
          <w:color w:val="auto"/>
          <w:sz w:val="20"/>
          <w:szCs w:val="20"/>
        </w:rPr>
      </w:r>
      <w:r w:rsidRPr="00ED0C43">
        <w:rPr>
          <w:color w:val="auto"/>
          <w:sz w:val="20"/>
          <w:szCs w:val="20"/>
        </w:rPr>
        <w:fldChar w:fldCharType="separate"/>
      </w:r>
      <w:r w:rsidR="0038742C">
        <w:rPr>
          <w:color w:val="auto"/>
          <w:sz w:val="20"/>
          <w:szCs w:val="20"/>
        </w:rPr>
        <w:t>15</w:t>
      </w:r>
      <w:r w:rsidRPr="00ED0C43">
        <w:rPr>
          <w:color w:val="auto"/>
          <w:sz w:val="20"/>
          <w:szCs w:val="20"/>
        </w:rPr>
        <w:fldChar w:fldCharType="end"/>
      </w:r>
      <w:r w:rsidRPr="00ED0C43">
        <w:rPr>
          <w:color w:val="auto"/>
          <w:sz w:val="20"/>
          <w:szCs w:val="20"/>
        </w:rPr>
        <w:t>.</w:t>
      </w:r>
    </w:p>
    <w:p w14:paraId="42BE7C45" w14:textId="77777777" w:rsidR="007C3407" w:rsidRDefault="007C3407" w:rsidP="007C3407">
      <w:pPr>
        <w:pStyle w:val="Heading2"/>
        <w:keepNext w:val="0"/>
        <w:tabs>
          <w:tab w:val="left" w:pos="709"/>
        </w:tabs>
        <w:adjustRightInd w:val="0"/>
        <w:spacing w:before="0" w:after="0"/>
        <w:ind w:left="709"/>
        <w:rPr>
          <w:color w:val="auto"/>
          <w:sz w:val="20"/>
          <w:szCs w:val="20"/>
        </w:rPr>
      </w:pPr>
    </w:p>
    <w:p w14:paraId="20B22861" w14:textId="77777777" w:rsidR="00ED0C43" w:rsidRPr="00ED0C43" w:rsidRDefault="00E31841"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Pr>
          <w:color w:val="auto"/>
          <w:sz w:val="20"/>
          <w:szCs w:val="20"/>
        </w:rPr>
        <w:t xml:space="preserve">Transparency </w:t>
      </w:r>
      <w:r w:rsidR="00ED0C43" w:rsidRPr="00ED0C43">
        <w:rPr>
          <w:color w:val="auto"/>
          <w:sz w:val="20"/>
          <w:szCs w:val="20"/>
        </w:rPr>
        <w:t>Information is not Confidential Information.</w:t>
      </w:r>
    </w:p>
    <w:p w14:paraId="6DC3C563" w14:textId="77777777" w:rsidR="007C3407" w:rsidRDefault="007C3407" w:rsidP="007C3407">
      <w:pPr>
        <w:pStyle w:val="Heading2"/>
        <w:keepNext w:val="0"/>
        <w:tabs>
          <w:tab w:val="left" w:pos="709"/>
        </w:tabs>
        <w:adjustRightInd w:val="0"/>
        <w:spacing w:before="0" w:after="0"/>
        <w:ind w:left="709"/>
        <w:rPr>
          <w:color w:val="auto"/>
          <w:sz w:val="20"/>
          <w:szCs w:val="20"/>
        </w:rPr>
      </w:pPr>
    </w:p>
    <w:p w14:paraId="0A7850FE"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not make any press announcement or publicise the Contract or any part of it in any way, without the prior written consent of the Buyer and must take all reasonable steps to ensure that Supplier Staff do not either.</w:t>
      </w:r>
    </w:p>
    <w:p w14:paraId="44C7D4A6" w14:textId="77777777" w:rsidR="007C3407" w:rsidRDefault="007C3407" w:rsidP="007C3407">
      <w:pPr>
        <w:pStyle w:val="Heading1"/>
        <w:tabs>
          <w:tab w:val="left" w:pos="709"/>
        </w:tabs>
        <w:adjustRightInd w:val="0"/>
        <w:spacing w:before="0" w:after="0"/>
        <w:ind w:left="709"/>
        <w:jc w:val="both"/>
        <w:rPr>
          <w:b/>
          <w:caps/>
          <w:sz w:val="20"/>
          <w:szCs w:val="20"/>
        </w:rPr>
      </w:pPr>
      <w:bookmarkStart w:id="49" w:name="_Ref525073831"/>
    </w:p>
    <w:p w14:paraId="4135BCDF"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7C3407">
        <w:rPr>
          <w:b/>
          <w:caps/>
          <w:sz w:val="20"/>
          <w:szCs w:val="20"/>
        </w:rPr>
        <w:t>When you can share information</w:t>
      </w:r>
      <w:bookmarkEnd w:id="49"/>
    </w:p>
    <w:p w14:paraId="459B8550" w14:textId="77777777" w:rsidR="007C3407" w:rsidRPr="007C3407" w:rsidRDefault="007C3407" w:rsidP="007C3407"/>
    <w:p w14:paraId="7A5620C8"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tell the Buyer within 48 hours if it receives a Request For Information.</w:t>
      </w:r>
    </w:p>
    <w:p w14:paraId="553486E0" w14:textId="77777777" w:rsidR="00FA58B9" w:rsidRDefault="00FA58B9" w:rsidP="00FA58B9">
      <w:pPr>
        <w:pStyle w:val="Heading2"/>
        <w:keepNext w:val="0"/>
        <w:tabs>
          <w:tab w:val="left" w:pos="709"/>
        </w:tabs>
        <w:adjustRightInd w:val="0"/>
        <w:spacing w:before="0" w:after="0"/>
        <w:ind w:left="709"/>
        <w:rPr>
          <w:color w:val="auto"/>
          <w:sz w:val="20"/>
          <w:szCs w:val="20"/>
        </w:rPr>
      </w:pPr>
    </w:p>
    <w:p w14:paraId="5B2720B5"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Within</w:t>
      </w:r>
      <w:r w:rsidR="00FA58B9">
        <w:rPr>
          <w:color w:val="auto"/>
          <w:sz w:val="20"/>
          <w:szCs w:val="20"/>
        </w:rPr>
        <w:t xml:space="preserve"> </w:t>
      </w:r>
      <w:r w:rsidR="006470CB">
        <w:rPr>
          <w:color w:val="auto"/>
          <w:sz w:val="20"/>
          <w:szCs w:val="20"/>
        </w:rPr>
        <w:t>five (5) Working Days of</w:t>
      </w:r>
      <w:r w:rsidRPr="00ED0C43">
        <w:rPr>
          <w:color w:val="auto"/>
          <w:sz w:val="20"/>
          <w:szCs w:val="20"/>
        </w:rPr>
        <w:t xml:space="preserve"> the </w:t>
      </w:r>
      <w:r w:rsidR="006470CB">
        <w:rPr>
          <w:color w:val="auto"/>
          <w:sz w:val="20"/>
          <w:szCs w:val="20"/>
        </w:rPr>
        <w:t>Buyer’s request</w:t>
      </w:r>
      <w:r w:rsidRPr="00ED0C43">
        <w:rPr>
          <w:color w:val="auto"/>
          <w:sz w:val="20"/>
          <w:szCs w:val="20"/>
        </w:rPr>
        <w:t xml:space="preserve"> the Supplier must give the Buyer full co</w:t>
      </w:r>
      <w:r w:rsidRPr="00ED0C43">
        <w:rPr>
          <w:color w:val="auto"/>
          <w:sz w:val="20"/>
          <w:szCs w:val="20"/>
        </w:rPr>
        <w:noBreakHyphen/>
        <w:t>operation and information needed so the Buyer can:</w:t>
      </w:r>
    </w:p>
    <w:p w14:paraId="071E97B9" w14:textId="77777777" w:rsidR="007C3407" w:rsidRPr="007C3407" w:rsidRDefault="007C3407" w:rsidP="007C3407"/>
    <w:p w14:paraId="3BAF5120" w14:textId="77777777" w:rsidR="00897B7D" w:rsidRDefault="00897B7D"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Pr>
          <w:b w:val="0"/>
          <w:sz w:val="20"/>
          <w:szCs w:val="20"/>
        </w:rPr>
        <w:t>publish the Transparency Information;</w:t>
      </w:r>
    </w:p>
    <w:p w14:paraId="4FC805F3" w14:textId="77777777" w:rsidR="00897B7D" w:rsidRPr="00897B7D" w:rsidRDefault="00897B7D" w:rsidP="00897B7D"/>
    <w:p w14:paraId="47992680" w14:textId="77777777" w:rsidR="00ED0C43" w:rsidRPr="007C3407"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7C3407">
        <w:rPr>
          <w:b w:val="0"/>
          <w:sz w:val="20"/>
          <w:szCs w:val="20"/>
        </w:rPr>
        <w:t>comply with any Freedom of Information Act (FOIA) request;</w:t>
      </w:r>
      <w:r w:rsidR="007C3407" w:rsidRPr="007C3407">
        <w:rPr>
          <w:b w:val="0"/>
          <w:sz w:val="20"/>
          <w:szCs w:val="20"/>
        </w:rPr>
        <w:t xml:space="preserve"> </w:t>
      </w:r>
      <w:r w:rsidR="00897B7D">
        <w:rPr>
          <w:b w:val="0"/>
          <w:sz w:val="20"/>
          <w:szCs w:val="20"/>
        </w:rPr>
        <w:t>and/</w:t>
      </w:r>
      <w:r w:rsidR="007C3407" w:rsidRPr="007C3407">
        <w:rPr>
          <w:b w:val="0"/>
          <w:sz w:val="20"/>
          <w:szCs w:val="20"/>
        </w:rPr>
        <w:t>or</w:t>
      </w:r>
    </w:p>
    <w:p w14:paraId="5966D391" w14:textId="77777777" w:rsidR="007C3407" w:rsidRPr="007C3407" w:rsidRDefault="007C3407" w:rsidP="007C3407"/>
    <w:p w14:paraId="58CF3E10" w14:textId="77777777" w:rsidR="00ED0C43" w:rsidRPr="007C3407"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7C3407">
        <w:rPr>
          <w:b w:val="0"/>
          <w:sz w:val="20"/>
          <w:szCs w:val="20"/>
        </w:rPr>
        <w:t>comply with any Environmental Information Regulations (EIR) request.</w:t>
      </w:r>
    </w:p>
    <w:p w14:paraId="218CC43B" w14:textId="77777777" w:rsidR="007C3407" w:rsidRDefault="007C3407" w:rsidP="007C3407">
      <w:pPr>
        <w:pStyle w:val="Heading2"/>
        <w:keepNext w:val="0"/>
        <w:tabs>
          <w:tab w:val="left" w:pos="709"/>
        </w:tabs>
        <w:adjustRightInd w:val="0"/>
        <w:spacing w:before="0" w:after="0"/>
        <w:ind w:left="709"/>
        <w:rPr>
          <w:color w:val="auto"/>
          <w:sz w:val="20"/>
          <w:szCs w:val="20"/>
        </w:rPr>
      </w:pPr>
    </w:p>
    <w:p w14:paraId="3050CBCC"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Buyer may talk to the Supplier to help it decide whether to publish information under clause </w:t>
      </w:r>
      <w:r w:rsidRPr="00ED0C43">
        <w:rPr>
          <w:color w:val="auto"/>
          <w:sz w:val="20"/>
          <w:szCs w:val="20"/>
        </w:rPr>
        <w:fldChar w:fldCharType="begin"/>
      </w:r>
      <w:r w:rsidRPr="00ED0C43">
        <w:rPr>
          <w:color w:val="auto"/>
          <w:sz w:val="20"/>
          <w:szCs w:val="20"/>
        </w:rPr>
        <w:instrText xml:space="preserve"> REF _Ref525073831 \w \h  \* MERGEFORMAT </w:instrText>
      </w:r>
      <w:r w:rsidRPr="00ED0C43">
        <w:rPr>
          <w:color w:val="auto"/>
          <w:sz w:val="20"/>
          <w:szCs w:val="20"/>
        </w:rPr>
      </w:r>
      <w:r w:rsidRPr="00ED0C43">
        <w:rPr>
          <w:color w:val="auto"/>
          <w:sz w:val="20"/>
          <w:szCs w:val="20"/>
        </w:rPr>
        <w:fldChar w:fldCharType="separate"/>
      </w:r>
      <w:r w:rsidR="0038742C">
        <w:rPr>
          <w:color w:val="auto"/>
          <w:sz w:val="20"/>
          <w:szCs w:val="20"/>
        </w:rPr>
        <w:t>16</w:t>
      </w:r>
      <w:r w:rsidRPr="00ED0C43">
        <w:rPr>
          <w:color w:val="auto"/>
          <w:sz w:val="20"/>
          <w:szCs w:val="20"/>
        </w:rPr>
        <w:fldChar w:fldCharType="end"/>
      </w:r>
      <w:r w:rsidRPr="00ED0C43">
        <w:rPr>
          <w:color w:val="auto"/>
          <w:sz w:val="20"/>
          <w:szCs w:val="20"/>
        </w:rPr>
        <w:t xml:space="preserve">.  However, the extent, content and format of the disclosure is the Buyer’s decision, </w:t>
      </w:r>
      <w:r w:rsidR="006470CB">
        <w:rPr>
          <w:color w:val="auto"/>
          <w:sz w:val="20"/>
          <w:szCs w:val="20"/>
        </w:rPr>
        <w:t>in its absolute discretion</w:t>
      </w:r>
      <w:r w:rsidRPr="00ED0C43">
        <w:rPr>
          <w:color w:val="auto"/>
          <w:sz w:val="20"/>
          <w:szCs w:val="20"/>
        </w:rPr>
        <w:t>.</w:t>
      </w:r>
    </w:p>
    <w:p w14:paraId="26A72C13" w14:textId="77777777" w:rsidR="007C3407" w:rsidRPr="007C3407" w:rsidRDefault="007C3407" w:rsidP="007C3407">
      <w:pPr>
        <w:pStyle w:val="Heading1"/>
        <w:tabs>
          <w:tab w:val="left" w:pos="709"/>
        </w:tabs>
        <w:adjustRightInd w:val="0"/>
        <w:spacing w:before="120" w:after="0"/>
        <w:ind w:left="709"/>
        <w:rPr>
          <w:sz w:val="20"/>
          <w:szCs w:val="20"/>
        </w:rPr>
      </w:pPr>
    </w:p>
    <w:p w14:paraId="76529C02"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7C3407">
        <w:rPr>
          <w:b/>
          <w:caps/>
          <w:sz w:val="20"/>
          <w:szCs w:val="20"/>
        </w:rPr>
        <w:t>Invalid parts of the contract</w:t>
      </w:r>
    </w:p>
    <w:p w14:paraId="5A37E107" w14:textId="77777777" w:rsidR="007C3407" w:rsidRPr="007C3407" w:rsidRDefault="007C3407" w:rsidP="007C3407"/>
    <w:p w14:paraId="2CC09D64" w14:textId="77777777" w:rsidR="00ED0C43" w:rsidRPr="00ED0C43" w:rsidRDefault="00ED0C43" w:rsidP="00ED0C43">
      <w:pPr>
        <w:pStyle w:val="BodyTextIndent"/>
        <w:tabs>
          <w:tab w:val="left" w:pos="709"/>
        </w:tabs>
        <w:spacing w:after="0"/>
        <w:ind w:left="709" w:hanging="709"/>
        <w:jc w:val="left"/>
        <w:rPr>
          <w:rFonts w:ascii="Arial" w:hAnsi="Arial" w:cs="Arial"/>
          <w:sz w:val="20"/>
        </w:rPr>
      </w:pPr>
      <w:r w:rsidRPr="00ED0C43">
        <w:rPr>
          <w:rFonts w:ascii="Arial" w:hAnsi="Arial" w:cs="Arial"/>
          <w:sz w:val="20"/>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7462C29E" w14:textId="77777777" w:rsidR="00ED0C43" w:rsidRPr="00ED0C43" w:rsidRDefault="00ED0C43" w:rsidP="00ED0C43">
      <w:pPr>
        <w:pStyle w:val="BodyTextIndent"/>
        <w:numPr>
          <w:ilvl w:val="0"/>
          <w:numId w:val="0"/>
        </w:numPr>
        <w:tabs>
          <w:tab w:val="left" w:pos="709"/>
        </w:tabs>
        <w:spacing w:after="0"/>
        <w:ind w:left="709"/>
        <w:jc w:val="left"/>
        <w:rPr>
          <w:rFonts w:ascii="Arial" w:hAnsi="Arial" w:cs="Arial"/>
          <w:sz w:val="20"/>
        </w:rPr>
      </w:pPr>
    </w:p>
    <w:p w14:paraId="0BD11792"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7C3407">
        <w:rPr>
          <w:b/>
          <w:caps/>
          <w:sz w:val="20"/>
          <w:szCs w:val="20"/>
        </w:rPr>
        <w:t>No other terms apply</w:t>
      </w:r>
    </w:p>
    <w:p w14:paraId="6F81EC5E" w14:textId="77777777" w:rsidR="007C3407" w:rsidRPr="007C3407" w:rsidRDefault="007C3407" w:rsidP="007C3407"/>
    <w:p w14:paraId="6655B20E" w14:textId="77777777" w:rsidR="00ED0C43" w:rsidRPr="00ED0C43" w:rsidRDefault="00ED0C43" w:rsidP="00ED0C43">
      <w:pPr>
        <w:pStyle w:val="BodyTextIndent"/>
        <w:tabs>
          <w:tab w:val="left" w:pos="709"/>
        </w:tabs>
        <w:spacing w:after="0"/>
        <w:ind w:left="709" w:hanging="709"/>
        <w:jc w:val="left"/>
        <w:rPr>
          <w:rFonts w:ascii="Arial" w:hAnsi="Arial" w:cs="Arial"/>
          <w:sz w:val="20"/>
        </w:rPr>
      </w:pPr>
      <w:r w:rsidRPr="00ED0C43">
        <w:rPr>
          <w:rFonts w:ascii="Arial" w:hAnsi="Arial" w:cs="Arial"/>
          <w:sz w:val="20"/>
        </w:rPr>
        <w:t>The provisions incorporated into the Contract are the entire agreement between the Parties. The Contract repl</w:t>
      </w:r>
      <w:r w:rsidR="000D2B09">
        <w:rPr>
          <w:rFonts w:ascii="Arial" w:hAnsi="Arial" w:cs="Arial"/>
          <w:sz w:val="20"/>
        </w:rPr>
        <w:t>aces all previous statements,</w:t>
      </w:r>
      <w:r w:rsidRPr="00ED0C43">
        <w:rPr>
          <w:rFonts w:ascii="Arial" w:hAnsi="Arial" w:cs="Arial"/>
          <w:sz w:val="20"/>
        </w:rPr>
        <w:t xml:space="preserve"> agreements</w:t>
      </w:r>
      <w:r w:rsidR="000D2B09">
        <w:rPr>
          <w:rFonts w:ascii="Arial" w:hAnsi="Arial" w:cs="Arial"/>
          <w:sz w:val="20"/>
        </w:rPr>
        <w:t xml:space="preserve"> and any course of dealings made between the Parties, </w:t>
      </w:r>
      <w:r w:rsidRPr="00ED0C43">
        <w:rPr>
          <w:rFonts w:ascii="Arial" w:hAnsi="Arial" w:cs="Arial"/>
          <w:sz w:val="20"/>
        </w:rPr>
        <w:t>whether written or oral</w:t>
      </w:r>
      <w:r w:rsidR="000D2B09">
        <w:rPr>
          <w:rFonts w:ascii="Arial" w:hAnsi="Arial" w:cs="Arial"/>
          <w:sz w:val="20"/>
        </w:rPr>
        <w:t>, in relation to its subject matter</w:t>
      </w:r>
      <w:r w:rsidRPr="00ED0C43">
        <w:rPr>
          <w:rFonts w:ascii="Arial" w:hAnsi="Arial" w:cs="Arial"/>
          <w:sz w:val="20"/>
        </w:rPr>
        <w:t>.  No other provisions apply.</w:t>
      </w:r>
    </w:p>
    <w:p w14:paraId="009CB01C" w14:textId="77777777" w:rsidR="00ED0C43" w:rsidRPr="00ED0C43" w:rsidRDefault="00ED0C43" w:rsidP="00ED0C43">
      <w:pPr>
        <w:pStyle w:val="BodyTextIndent"/>
        <w:tabs>
          <w:tab w:val="left" w:pos="709"/>
        </w:tabs>
        <w:spacing w:after="0"/>
        <w:ind w:left="709" w:hanging="709"/>
        <w:jc w:val="left"/>
        <w:rPr>
          <w:rFonts w:ascii="Arial" w:hAnsi="Arial" w:cs="Arial"/>
          <w:sz w:val="20"/>
        </w:rPr>
      </w:pPr>
    </w:p>
    <w:p w14:paraId="161CE0AA"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7C3407">
        <w:rPr>
          <w:b/>
          <w:caps/>
          <w:sz w:val="20"/>
          <w:szCs w:val="20"/>
        </w:rPr>
        <w:lastRenderedPageBreak/>
        <w:t>Other people's rights in a contract</w:t>
      </w:r>
    </w:p>
    <w:p w14:paraId="6CE39FF7" w14:textId="77777777" w:rsidR="007C3407" w:rsidRPr="007C3407" w:rsidRDefault="007C3407" w:rsidP="007C3407"/>
    <w:p w14:paraId="737CB3A3" w14:textId="77777777" w:rsidR="00ED0C43" w:rsidRPr="00ED0C43" w:rsidRDefault="00ED0C43" w:rsidP="00ED0C43">
      <w:pPr>
        <w:pStyle w:val="BodyTextIndent"/>
        <w:tabs>
          <w:tab w:val="left" w:pos="709"/>
        </w:tabs>
        <w:spacing w:after="0"/>
        <w:ind w:left="709" w:hanging="709"/>
        <w:jc w:val="left"/>
        <w:rPr>
          <w:rFonts w:ascii="Arial" w:hAnsi="Arial" w:cs="Arial"/>
          <w:sz w:val="20"/>
        </w:rPr>
      </w:pPr>
      <w:r w:rsidRPr="00ED0C43">
        <w:rPr>
          <w:rFonts w:ascii="Arial" w:hAnsi="Arial" w:cs="Arial"/>
          <w:sz w:val="20"/>
        </w:rPr>
        <w:t xml:space="preserve">No third parties may use the Contracts (Rights of Third Parties) Act </w:t>
      </w:r>
      <w:r w:rsidR="00467274">
        <w:rPr>
          <w:rFonts w:ascii="Arial" w:hAnsi="Arial" w:cs="Arial"/>
          <w:sz w:val="20"/>
        </w:rPr>
        <w:t xml:space="preserve">1999 </w:t>
      </w:r>
      <w:r w:rsidRPr="00ED0C43">
        <w:rPr>
          <w:rFonts w:ascii="Arial" w:hAnsi="Arial" w:cs="Arial"/>
          <w:sz w:val="20"/>
        </w:rPr>
        <w:t>(</w:t>
      </w:r>
      <w:r w:rsidR="00467274">
        <w:rPr>
          <w:rFonts w:ascii="Arial" w:hAnsi="Arial" w:cs="Arial"/>
          <w:sz w:val="20"/>
        </w:rPr>
        <w:t>“</w:t>
      </w:r>
      <w:r w:rsidRPr="00467274">
        <w:rPr>
          <w:rFonts w:ascii="Arial" w:hAnsi="Arial" w:cs="Arial"/>
          <w:b/>
          <w:sz w:val="20"/>
        </w:rPr>
        <w:t>CRTPA</w:t>
      </w:r>
      <w:r w:rsidR="00467274">
        <w:rPr>
          <w:rFonts w:ascii="Arial" w:hAnsi="Arial" w:cs="Arial"/>
          <w:sz w:val="20"/>
        </w:rPr>
        <w:t>”</w:t>
      </w:r>
      <w:r w:rsidRPr="00ED0C43">
        <w:rPr>
          <w:rFonts w:ascii="Arial" w:hAnsi="Arial" w:cs="Arial"/>
          <w:sz w:val="20"/>
        </w:rPr>
        <w:t>) to enforce any term of the Contract unless stated (referring to CRTPA) in the Contract.  This does not affect third party rights and remedies that exist independently from CRTPA.</w:t>
      </w:r>
    </w:p>
    <w:p w14:paraId="120461D7" w14:textId="77777777" w:rsidR="00ED0C43" w:rsidRPr="00ED0C43" w:rsidRDefault="00ED0C43" w:rsidP="00ED0C43">
      <w:pPr>
        <w:pStyle w:val="BodyTextIndent"/>
        <w:tabs>
          <w:tab w:val="left" w:pos="709"/>
        </w:tabs>
        <w:spacing w:after="0"/>
        <w:ind w:left="709" w:hanging="709"/>
        <w:jc w:val="left"/>
        <w:rPr>
          <w:rFonts w:ascii="Arial" w:hAnsi="Arial" w:cs="Arial"/>
          <w:sz w:val="20"/>
        </w:rPr>
      </w:pPr>
    </w:p>
    <w:p w14:paraId="4D2A1EB1"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7C3407">
        <w:rPr>
          <w:b/>
          <w:caps/>
          <w:sz w:val="20"/>
          <w:szCs w:val="20"/>
        </w:rPr>
        <w:t>Circumstances beyond your control</w:t>
      </w:r>
    </w:p>
    <w:p w14:paraId="63E83EDF" w14:textId="77777777" w:rsidR="007C3407" w:rsidRPr="007C3407" w:rsidRDefault="007C3407" w:rsidP="007C3407"/>
    <w:p w14:paraId="5FC0D14B"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Any Party affected by a Force Majeure Event is excused from performing its obligations under the Contract while the inability to perform continues, if it both:</w:t>
      </w:r>
    </w:p>
    <w:p w14:paraId="032A13C0" w14:textId="77777777" w:rsidR="007C3407" w:rsidRPr="007C3407" w:rsidRDefault="007C3407" w:rsidP="007C3407"/>
    <w:p w14:paraId="004456A4" w14:textId="77777777" w:rsidR="00ED0C43" w:rsidRPr="007C3407"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7C3407">
        <w:rPr>
          <w:b w:val="0"/>
          <w:sz w:val="20"/>
          <w:szCs w:val="20"/>
        </w:rPr>
        <w:t>provides written notice to the other Party;</w:t>
      </w:r>
      <w:r w:rsidR="007C3407" w:rsidRPr="007C3407">
        <w:rPr>
          <w:b w:val="0"/>
          <w:sz w:val="20"/>
          <w:szCs w:val="20"/>
        </w:rPr>
        <w:t xml:space="preserve"> and</w:t>
      </w:r>
    </w:p>
    <w:p w14:paraId="58BC734C" w14:textId="77777777" w:rsidR="007C3407" w:rsidRPr="007C3407" w:rsidRDefault="007C3407" w:rsidP="007C3407"/>
    <w:p w14:paraId="50A01168" w14:textId="77777777" w:rsidR="00ED0C43" w:rsidRPr="007C3407"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7C3407">
        <w:rPr>
          <w:b w:val="0"/>
          <w:sz w:val="20"/>
          <w:szCs w:val="20"/>
        </w:rPr>
        <w:t>uses all reasonable measures practical to reduce the impact of the Force Majeure Event.</w:t>
      </w:r>
    </w:p>
    <w:p w14:paraId="27C89474" w14:textId="77777777" w:rsidR="007C3407" w:rsidRDefault="007C3407" w:rsidP="007C3407">
      <w:pPr>
        <w:pStyle w:val="Heading2"/>
        <w:keepNext w:val="0"/>
        <w:tabs>
          <w:tab w:val="left" w:pos="709"/>
        </w:tabs>
        <w:adjustRightInd w:val="0"/>
        <w:spacing w:before="0" w:after="0"/>
        <w:ind w:left="709"/>
        <w:rPr>
          <w:color w:val="auto"/>
          <w:sz w:val="20"/>
          <w:szCs w:val="20"/>
        </w:rPr>
      </w:pPr>
      <w:bookmarkStart w:id="50" w:name="_Ref525074109"/>
    </w:p>
    <w:p w14:paraId="54F3FF87"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bookmarkStart w:id="51" w:name="_Ref36478628"/>
      <w:r w:rsidRPr="00ED0C43">
        <w:rPr>
          <w:color w:val="auto"/>
          <w:sz w:val="20"/>
          <w:szCs w:val="20"/>
        </w:rPr>
        <w:t xml:space="preserve">Either </w:t>
      </w:r>
      <w:r w:rsidR="00467274">
        <w:rPr>
          <w:color w:val="auto"/>
          <w:sz w:val="20"/>
          <w:szCs w:val="20"/>
        </w:rPr>
        <w:t>P</w:t>
      </w:r>
      <w:r w:rsidRPr="00ED0C43">
        <w:rPr>
          <w:color w:val="auto"/>
          <w:sz w:val="20"/>
          <w:szCs w:val="20"/>
        </w:rPr>
        <w:t>arty can partially or fully terminate the Contract if the provision of the Deliverables is materially affected by a Force Majeure Event which lasts for 90 days continuously.</w:t>
      </w:r>
      <w:bookmarkEnd w:id="50"/>
      <w:bookmarkEnd w:id="51"/>
    </w:p>
    <w:p w14:paraId="2F9ED2A2" w14:textId="77777777" w:rsidR="003E579D" w:rsidRDefault="003E579D" w:rsidP="003E579D">
      <w:pPr>
        <w:pStyle w:val="Heading1"/>
        <w:tabs>
          <w:tab w:val="left" w:pos="709"/>
        </w:tabs>
        <w:adjustRightInd w:val="0"/>
        <w:spacing w:before="0" w:after="0"/>
        <w:ind w:left="709"/>
        <w:jc w:val="both"/>
        <w:rPr>
          <w:b/>
          <w:caps/>
          <w:sz w:val="20"/>
          <w:szCs w:val="20"/>
        </w:rPr>
      </w:pPr>
    </w:p>
    <w:p w14:paraId="7B035C9A"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7C3407">
        <w:rPr>
          <w:b/>
          <w:caps/>
          <w:sz w:val="20"/>
          <w:szCs w:val="20"/>
        </w:rPr>
        <w:t>Relationships created by the contract</w:t>
      </w:r>
    </w:p>
    <w:p w14:paraId="4B047249" w14:textId="77777777" w:rsidR="007C3407" w:rsidRPr="007C3407" w:rsidRDefault="007C3407" w:rsidP="007C3407"/>
    <w:p w14:paraId="04A13B8E" w14:textId="77777777" w:rsidR="00ED0C43" w:rsidRPr="00ED0C43" w:rsidRDefault="00ED0C43" w:rsidP="00ED0C43">
      <w:pPr>
        <w:pStyle w:val="BodyTextIndent"/>
        <w:tabs>
          <w:tab w:val="left" w:pos="709"/>
        </w:tabs>
        <w:spacing w:after="0"/>
        <w:ind w:left="709" w:hanging="709"/>
        <w:jc w:val="left"/>
        <w:rPr>
          <w:rFonts w:ascii="Arial" w:hAnsi="Arial" w:cs="Arial"/>
          <w:sz w:val="20"/>
        </w:rPr>
      </w:pPr>
      <w:r w:rsidRPr="00ED0C43">
        <w:rPr>
          <w:rFonts w:ascii="Arial" w:hAnsi="Arial" w:cs="Arial"/>
          <w:sz w:val="20"/>
        </w:rPr>
        <w:t>The Contract does not create a partnership, joint venture or employment relationship.  The Supplier must represent themselves accordingly and ensure others do so.</w:t>
      </w:r>
    </w:p>
    <w:p w14:paraId="387672AE" w14:textId="77777777" w:rsidR="00ED0C43" w:rsidRPr="00ED0C43" w:rsidRDefault="00ED0C43" w:rsidP="00ED0C43">
      <w:pPr>
        <w:pStyle w:val="BodyTextIndent"/>
        <w:numPr>
          <w:ilvl w:val="0"/>
          <w:numId w:val="0"/>
        </w:numPr>
        <w:tabs>
          <w:tab w:val="left" w:pos="709"/>
        </w:tabs>
        <w:spacing w:after="0"/>
        <w:ind w:left="709"/>
        <w:jc w:val="left"/>
        <w:rPr>
          <w:rFonts w:ascii="Arial" w:hAnsi="Arial" w:cs="Arial"/>
          <w:sz w:val="20"/>
        </w:rPr>
      </w:pPr>
    </w:p>
    <w:p w14:paraId="331A4A9D"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4A49F4">
        <w:rPr>
          <w:b/>
          <w:caps/>
          <w:sz w:val="20"/>
          <w:szCs w:val="20"/>
        </w:rPr>
        <w:t>Giving up contract rights</w:t>
      </w:r>
    </w:p>
    <w:p w14:paraId="12AD34DE" w14:textId="77777777" w:rsidR="004A49F4" w:rsidRPr="004A49F4" w:rsidRDefault="004A49F4" w:rsidP="004A49F4"/>
    <w:p w14:paraId="19D1D53C" w14:textId="77777777" w:rsidR="00ED0C43" w:rsidRPr="00ED0C43" w:rsidRDefault="00ED0C43" w:rsidP="00ED0C43">
      <w:pPr>
        <w:pStyle w:val="BodyTextIndent"/>
        <w:tabs>
          <w:tab w:val="left" w:pos="709"/>
        </w:tabs>
        <w:spacing w:after="0"/>
        <w:ind w:left="709" w:hanging="709"/>
        <w:jc w:val="left"/>
        <w:rPr>
          <w:rFonts w:ascii="Arial" w:hAnsi="Arial" w:cs="Arial"/>
          <w:sz w:val="20"/>
        </w:rPr>
      </w:pPr>
      <w:r w:rsidRPr="00ED0C43">
        <w:rPr>
          <w:rFonts w:ascii="Arial" w:hAnsi="Arial" w:cs="Arial"/>
          <w:sz w:val="20"/>
        </w:rPr>
        <w:t>A partial or full waiver or relaxation of the terms of the Contract is only valid if it is stated to be a waiver in writing to the other Party.</w:t>
      </w:r>
    </w:p>
    <w:p w14:paraId="21EE1532" w14:textId="77777777" w:rsidR="00ED0C43" w:rsidRPr="00ED0C43" w:rsidRDefault="00ED0C43" w:rsidP="00ED0C43">
      <w:pPr>
        <w:pStyle w:val="BodyTextIndent"/>
        <w:tabs>
          <w:tab w:val="left" w:pos="709"/>
        </w:tabs>
        <w:spacing w:after="0"/>
        <w:ind w:left="709" w:hanging="709"/>
        <w:jc w:val="left"/>
        <w:rPr>
          <w:rFonts w:ascii="Arial" w:hAnsi="Arial" w:cs="Arial"/>
          <w:sz w:val="20"/>
        </w:rPr>
      </w:pPr>
    </w:p>
    <w:p w14:paraId="45AFF40F"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4A49F4">
        <w:rPr>
          <w:b/>
          <w:caps/>
          <w:sz w:val="20"/>
          <w:szCs w:val="20"/>
        </w:rPr>
        <w:t>Transferring responsibilities</w:t>
      </w:r>
    </w:p>
    <w:p w14:paraId="0A32B593" w14:textId="77777777" w:rsidR="004A49F4" w:rsidRPr="004A49F4" w:rsidRDefault="004A49F4" w:rsidP="004A49F4"/>
    <w:p w14:paraId="566C7EE0"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cannot assign</w:t>
      </w:r>
      <w:r w:rsidR="000D2B09">
        <w:rPr>
          <w:color w:val="auto"/>
          <w:sz w:val="20"/>
          <w:szCs w:val="20"/>
        </w:rPr>
        <w:t>, novate or transfer</w:t>
      </w:r>
      <w:r w:rsidRPr="00ED0C43">
        <w:rPr>
          <w:color w:val="auto"/>
          <w:sz w:val="20"/>
          <w:szCs w:val="20"/>
        </w:rPr>
        <w:t xml:space="preserve"> the Contract</w:t>
      </w:r>
      <w:r w:rsidR="000D2B09">
        <w:rPr>
          <w:color w:val="auto"/>
          <w:sz w:val="20"/>
          <w:szCs w:val="20"/>
        </w:rPr>
        <w:t xml:space="preserve"> or any part of the Contract</w:t>
      </w:r>
      <w:r w:rsidRPr="00ED0C43">
        <w:rPr>
          <w:color w:val="auto"/>
          <w:sz w:val="20"/>
          <w:szCs w:val="20"/>
        </w:rPr>
        <w:t xml:space="preserve"> without the Buyer's written consent.</w:t>
      </w:r>
    </w:p>
    <w:p w14:paraId="1B4C333D" w14:textId="77777777" w:rsidR="004A49F4" w:rsidRDefault="004A49F4" w:rsidP="004A49F4">
      <w:pPr>
        <w:pStyle w:val="Heading2"/>
        <w:keepNext w:val="0"/>
        <w:tabs>
          <w:tab w:val="left" w:pos="709"/>
        </w:tabs>
        <w:adjustRightInd w:val="0"/>
        <w:spacing w:before="0" w:after="0"/>
        <w:ind w:left="709"/>
        <w:rPr>
          <w:color w:val="auto"/>
          <w:sz w:val="20"/>
          <w:szCs w:val="20"/>
        </w:rPr>
      </w:pPr>
      <w:bookmarkStart w:id="52" w:name="_Ref525074269"/>
    </w:p>
    <w:p w14:paraId="55567929"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Buyer can assign, novate or transfer its Contrac</w:t>
      </w:r>
      <w:r w:rsidR="000D2B09">
        <w:rPr>
          <w:color w:val="auto"/>
          <w:sz w:val="20"/>
          <w:szCs w:val="20"/>
        </w:rPr>
        <w:t>t or any part of it to any Central Government</w:t>
      </w:r>
      <w:r w:rsidRPr="00ED0C43">
        <w:rPr>
          <w:color w:val="auto"/>
          <w:sz w:val="20"/>
          <w:szCs w:val="20"/>
        </w:rPr>
        <w:t xml:space="preserve"> Body, public or private sector body which performs the functions of the Buyer.</w:t>
      </w:r>
      <w:bookmarkEnd w:id="52"/>
    </w:p>
    <w:p w14:paraId="7172F71A" w14:textId="77777777" w:rsidR="004A49F4" w:rsidRDefault="004A49F4" w:rsidP="004A49F4">
      <w:pPr>
        <w:pStyle w:val="Heading2"/>
        <w:keepNext w:val="0"/>
        <w:tabs>
          <w:tab w:val="left" w:pos="709"/>
        </w:tabs>
        <w:adjustRightInd w:val="0"/>
        <w:spacing w:before="0" w:after="0"/>
        <w:ind w:left="709"/>
        <w:rPr>
          <w:color w:val="auto"/>
          <w:sz w:val="20"/>
          <w:szCs w:val="20"/>
        </w:rPr>
      </w:pPr>
    </w:p>
    <w:p w14:paraId="627E9F26"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When the Buyer uses its rights under clause </w:t>
      </w:r>
      <w:r w:rsidRPr="00ED0C43">
        <w:rPr>
          <w:color w:val="auto"/>
          <w:sz w:val="20"/>
          <w:szCs w:val="20"/>
        </w:rPr>
        <w:fldChar w:fldCharType="begin"/>
      </w:r>
      <w:r w:rsidRPr="00ED0C43">
        <w:rPr>
          <w:color w:val="auto"/>
          <w:sz w:val="20"/>
          <w:szCs w:val="20"/>
        </w:rPr>
        <w:instrText xml:space="preserve"> REF _Ref525074269 \w \h  \* MERGEFORMAT </w:instrText>
      </w:r>
      <w:r w:rsidRPr="00ED0C43">
        <w:rPr>
          <w:color w:val="auto"/>
          <w:sz w:val="20"/>
          <w:szCs w:val="20"/>
        </w:rPr>
      </w:r>
      <w:r w:rsidRPr="00ED0C43">
        <w:rPr>
          <w:color w:val="auto"/>
          <w:sz w:val="20"/>
          <w:szCs w:val="20"/>
        </w:rPr>
        <w:fldChar w:fldCharType="separate"/>
      </w:r>
      <w:r w:rsidR="0038742C">
        <w:rPr>
          <w:color w:val="auto"/>
          <w:sz w:val="20"/>
          <w:szCs w:val="20"/>
        </w:rPr>
        <w:t>23.2</w:t>
      </w:r>
      <w:r w:rsidRPr="00ED0C43">
        <w:rPr>
          <w:color w:val="auto"/>
          <w:sz w:val="20"/>
          <w:szCs w:val="20"/>
        </w:rPr>
        <w:fldChar w:fldCharType="end"/>
      </w:r>
      <w:r w:rsidRPr="00ED0C43">
        <w:rPr>
          <w:color w:val="auto"/>
          <w:sz w:val="20"/>
          <w:szCs w:val="20"/>
        </w:rPr>
        <w:t xml:space="preserve"> the Supplier must enter into a novation agreement in the form that the Buyer specifies.</w:t>
      </w:r>
    </w:p>
    <w:p w14:paraId="2EAC54A4" w14:textId="77777777" w:rsidR="004A49F4" w:rsidRDefault="004A49F4" w:rsidP="004A49F4">
      <w:pPr>
        <w:pStyle w:val="Heading2"/>
        <w:keepNext w:val="0"/>
        <w:tabs>
          <w:tab w:val="left" w:pos="709"/>
        </w:tabs>
        <w:adjustRightInd w:val="0"/>
        <w:spacing w:before="0" w:after="0"/>
        <w:ind w:left="709"/>
        <w:rPr>
          <w:color w:val="auto"/>
          <w:sz w:val="20"/>
          <w:szCs w:val="20"/>
        </w:rPr>
      </w:pPr>
    </w:p>
    <w:p w14:paraId="2437D745"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The Supplier can terminate the Contract </w:t>
      </w:r>
      <w:r w:rsidR="00E65AF8">
        <w:rPr>
          <w:color w:val="auto"/>
          <w:sz w:val="20"/>
          <w:szCs w:val="20"/>
        </w:rPr>
        <w:t xml:space="preserve">if it is </w:t>
      </w:r>
      <w:r w:rsidRPr="00ED0C43">
        <w:rPr>
          <w:color w:val="auto"/>
          <w:sz w:val="20"/>
          <w:szCs w:val="20"/>
        </w:rPr>
        <w:t>novated under clause </w:t>
      </w:r>
      <w:r w:rsidRPr="00ED0C43">
        <w:rPr>
          <w:color w:val="auto"/>
          <w:sz w:val="20"/>
          <w:szCs w:val="20"/>
        </w:rPr>
        <w:fldChar w:fldCharType="begin"/>
      </w:r>
      <w:r w:rsidRPr="00ED0C43">
        <w:rPr>
          <w:color w:val="auto"/>
          <w:sz w:val="20"/>
          <w:szCs w:val="20"/>
        </w:rPr>
        <w:instrText xml:space="preserve"> REF _Ref525074269 \w \h  \* MERGEFORMAT </w:instrText>
      </w:r>
      <w:r w:rsidRPr="00ED0C43">
        <w:rPr>
          <w:color w:val="auto"/>
          <w:sz w:val="20"/>
          <w:szCs w:val="20"/>
        </w:rPr>
      </w:r>
      <w:r w:rsidRPr="00ED0C43">
        <w:rPr>
          <w:color w:val="auto"/>
          <w:sz w:val="20"/>
          <w:szCs w:val="20"/>
        </w:rPr>
        <w:fldChar w:fldCharType="separate"/>
      </w:r>
      <w:r w:rsidR="0038742C">
        <w:rPr>
          <w:color w:val="auto"/>
          <w:sz w:val="20"/>
          <w:szCs w:val="20"/>
        </w:rPr>
        <w:t>23.2</w:t>
      </w:r>
      <w:r w:rsidRPr="00ED0C43">
        <w:rPr>
          <w:color w:val="auto"/>
          <w:sz w:val="20"/>
          <w:szCs w:val="20"/>
        </w:rPr>
        <w:fldChar w:fldCharType="end"/>
      </w:r>
      <w:r w:rsidRPr="00ED0C43">
        <w:rPr>
          <w:color w:val="auto"/>
          <w:sz w:val="20"/>
          <w:szCs w:val="20"/>
        </w:rPr>
        <w:t xml:space="preserve"> to a private sector body that is experiencing an Insolvency Event.</w:t>
      </w:r>
    </w:p>
    <w:p w14:paraId="0D4A34AE" w14:textId="77777777" w:rsidR="004A49F4" w:rsidRDefault="004A49F4" w:rsidP="004A49F4">
      <w:pPr>
        <w:pStyle w:val="Heading2"/>
        <w:keepNext w:val="0"/>
        <w:tabs>
          <w:tab w:val="left" w:pos="709"/>
        </w:tabs>
        <w:adjustRightInd w:val="0"/>
        <w:spacing w:before="0" w:after="0"/>
        <w:ind w:left="709"/>
        <w:rPr>
          <w:color w:val="auto"/>
          <w:sz w:val="20"/>
          <w:szCs w:val="20"/>
        </w:rPr>
      </w:pPr>
    </w:p>
    <w:p w14:paraId="72D3BD0B"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remains responsible for all acts and omissions of the Supplier Staff as if they were its own.</w:t>
      </w:r>
    </w:p>
    <w:p w14:paraId="400833ED" w14:textId="77777777" w:rsidR="004A49F4" w:rsidRDefault="004A49F4" w:rsidP="004A49F4">
      <w:pPr>
        <w:pStyle w:val="Heading2"/>
        <w:keepNext w:val="0"/>
        <w:tabs>
          <w:tab w:val="left" w:pos="709"/>
        </w:tabs>
        <w:adjustRightInd w:val="0"/>
        <w:spacing w:before="0" w:after="0"/>
        <w:ind w:left="709"/>
        <w:rPr>
          <w:color w:val="auto"/>
          <w:sz w:val="20"/>
          <w:szCs w:val="20"/>
        </w:rPr>
      </w:pPr>
    </w:p>
    <w:p w14:paraId="15BCD85A"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If the Buyer asks the Supplier for details about </w:t>
      </w:r>
      <w:r w:rsidR="004A49F4">
        <w:rPr>
          <w:color w:val="auto"/>
          <w:sz w:val="20"/>
          <w:szCs w:val="20"/>
        </w:rPr>
        <w:t>s</w:t>
      </w:r>
      <w:r w:rsidRPr="00ED0C43">
        <w:rPr>
          <w:color w:val="auto"/>
          <w:sz w:val="20"/>
          <w:szCs w:val="20"/>
        </w:rPr>
        <w:t xml:space="preserve">ubcontractors, the Supplier must provide details of </w:t>
      </w:r>
      <w:r w:rsidR="004A49F4">
        <w:rPr>
          <w:color w:val="auto"/>
          <w:sz w:val="20"/>
          <w:szCs w:val="20"/>
        </w:rPr>
        <w:t>s</w:t>
      </w:r>
      <w:r w:rsidRPr="00ED0C43">
        <w:rPr>
          <w:color w:val="auto"/>
          <w:sz w:val="20"/>
          <w:szCs w:val="20"/>
        </w:rPr>
        <w:t>ubcontractors at all levels of the supply chain including:</w:t>
      </w:r>
    </w:p>
    <w:p w14:paraId="08C4B297" w14:textId="77777777" w:rsidR="004A49F4" w:rsidRPr="004A49F4" w:rsidRDefault="004A49F4" w:rsidP="004A49F4"/>
    <w:p w14:paraId="7D03FFAD" w14:textId="77777777" w:rsidR="00ED0C43" w:rsidRPr="004A49F4" w:rsidRDefault="00ED0C43" w:rsidP="00876500">
      <w:pPr>
        <w:pStyle w:val="Heading3"/>
        <w:keepNext w:val="0"/>
        <w:keepLines w:val="0"/>
        <w:numPr>
          <w:ilvl w:val="2"/>
          <w:numId w:val="6"/>
        </w:numPr>
        <w:tabs>
          <w:tab w:val="clear" w:pos="1440"/>
          <w:tab w:val="left" w:pos="1276"/>
        </w:tabs>
        <w:adjustRightInd w:val="0"/>
        <w:spacing w:before="0" w:after="0"/>
        <w:ind w:left="709" w:firstLine="0"/>
        <w:rPr>
          <w:b w:val="0"/>
          <w:sz w:val="20"/>
          <w:szCs w:val="20"/>
        </w:rPr>
      </w:pPr>
      <w:r w:rsidRPr="004A49F4">
        <w:rPr>
          <w:b w:val="0"/>
          <w:sz w:val="20"/>
          <w:szCs w:val="20"/>
        </w:rPr>
        <w:t>their name;</w:t>
      </w:r>
    </w:p>
    <w:p w14:paraId="1D74923A" w14:textId="77777777" w:rsidR="004A49F4" w:rsidRPr="004A49F4" w:rsidRDefault="004A49F4" w:rsidP="004A49F4"/>
    <w:p w14:paraId="1C1A70A6" w14:textId="77777777" w:rsidR="00ED0C43" w:rsidRPr="004A49F4" w:rsidRDefault="00ED0C43" w:rsidP="00876500">
      <w:pPr>
        <w:pStyle w:val="Heading3"/>
        <w:keepNext w:val="0"/>
        <w:keepLines w:val="0"/>
        <w:numPr>
          <w:ilvl w:val="2"/>
          <w:numId w:val="6"/>
        </w:numPr>
        <w:tabs>
          <w:tab w:val="clear" w:pos="1440"/>
          <w:tab w:val="left" w:pos="1276"/>
        </w:tabs>
        <w:adjustRightInd w:val="0"/>
        <w:spacing w:before="0" w:after="0"/>
        <w:ind w:left="709" w:firstLine="0"/>
        <w:rPr>
          <w:b w:val="0"/>
          <w:sz w:val="20"/>
          <w:szCs w:val="20"/>
        </w:rPr>
      </w:pPr>
      <w:r w:rsidRPr="004A49F4">
        <w:rPr>
          <w:b w:val="0"/>
          <w:sz w:val="20"/>
          <w:szCs w:val="20"/>
        </w:rPr>
        <w:t>the scope of their appointment;</w:t>
      </w:r>
      <w:r w:rsidR="004A49F4" w:rsidRPr="004A49F4">
        <w:rPr>
          <w:b w:val="0"/>
          <w:sz w:val="20"/>
          <w:szCs w:val="20"/>
        </w:rPr>
        <w:t xml:space="preserve"> and</w:t>
      </w:r>
    </w:p>
    <w:p w14:paraId="3D603EE9" w14:textId="77777777" w:rsidR="004A49F4" w:rsidRPr="004A49F4" w:rsidRDefault="004A49F4" w:rsidP="004A49F4"/>
    <w:p w14:paraId="305A49BC" w14:textId="77777777" w:rsidR="00ED0C43" w:rsidRPr="004A49F4" w:rsidRDefault="00ED0C43" w:rsidP="00876500">
      <w:pPr>
        <w:pStyle w:val="Heading3"/>
        <w:keepNext w:val="0"/>
        <w:keepLines w:val="0"/>
        <w:numPr>
          <w:ilvl w:val="2"/>
          <w:numId w:val="6"/>
        </w:numPr>
        <w:tabs>
          <w:tab w:val="clear" w:pos="1440"/>
          <w:tab w:val="left" w:pos="1276"/>
        </w:tabs>
        <w:adjustRightInd w:val="0"/>
        <w:spacing w:before="0" w:after="0"/>
        <w:ind w:left="709" w:firstLine="0"/>
        <w:rPr>
          <w:b w:val="0"/>
          <w:sz w:val="20"/>
          <w:szCs w:val="20"/>
        </w:rPr>
      </w:pPr>
      <w:r w:rsidRPr="004A49F4">
        <w:rPr>
          <w:b w:val="0"/>
          <w:sz w:val="20"/>
          <w:szCs w:val="20"/>
        </w:rPr>
        <w:t>the duration of their appointment.</w:t>
      </w:r>
    </w:p>
    <w:p w14:paraId="12CB8A04" w14:textId="77777777" w:rsidR="004A49F4" w:rsidRDefault="004A49F4" w:rsidP="004A49F4">
      <w:pPr>
        <w:pStyle w:val="Heading1"/>
        <w:tabs>
          <w:tab w:val="left" w:pos="709"/>
        </w:tabs>
        <w:adjustRightInd w:val="0"/>
        <w:spacing w:before="0" w:after="0"/>
        <w:ind w:left="709"/>
        <w:jc w:val="both"/>
        <w:rPr>
          <w:b/>
          <w:caps/>
          <w:sz w:val="20"/>
          <w:szCs w:val="20"/>
        </w:rPr>
      </w:pPr>
      <w:bookmarkStart w:id="53" w:name="_Ref7197167"/>
    </w:p>
    <w:p w14:paraId="257A7154" w14:textId="77777777" w:rsidR="00863421"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4A49F4">
        <w:rPr>
          <w:b/>
          <w:caps/>
          <w:sz w:val="20"/>
          <w:szCs w:val="20"/>
        </w:rPr>
        <w:t>Changing the contract</w:t>
      </w:r>
      <w:bookmarkStart w:id="54" w:name="_Ref525074545"/>
      <w:bookmarkEnd w:id="53"/>
    </w:p>
    <w:p w14:paraId="655A6DFE" w14:textId="77777777" w:rsidR="00863421" w:rsidRPr="00863421" w:rsidRDefault="00863421" w:rsidP="00863421"/>
    <w:p w14:paraId="593A983E"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sz w:val="20"/>
        </w:rPr>
      </w:pPr>
      <w:r w:rsidRPr="00863421">
        <w:rPr>
          <w:color w:val="auto"/>
          <w:sz w:val="20"/>
        </w:rPr>
        <w:t xml:space="preserve">Either Party </w:t>
      </w:r>
      <w:r w:rsidRPr="00863421">
        <w:rPr>
          <w:color w:val="auto"/>
          <w:sz w:val="20"/>
          <w:szCs w:val="20"/>
        </w:rPr>
        <w:t>can</w:t>
      </w:r>
      <w:r w:rsidRPr="00863421">
        <w:rPr>
          <w:color w:val="auto"/>
          <w:sz w:val="20"/>
        </w:rPr>
        <w:t xml:space="preserve"> request a variation to the Contract which is only effective if agreed in writing and signed by both Parties.</w:t>
      </w:r>
      <w:bookmarkStart w:id="55" w:name="_Ref525074549"/>
      <w:bookmarkEnd w:id="54"/>
      <w:r w:rsidRPr="00863421">
        <w:rPr>
          <w:color w:val="auto"/>
          <w:sz w:val="20"/>
        </w:rPr>
        <w:t xml:space="preserve">  The Buyer is not required to accept a variation request made by the Supplier</w:t>
      </w:r>
      <w:r w:rsidRPr="00863421">
        <w:rPr>
          <w:sz w:val="20"/>
        </w:rPr>
        <w:t>.</w:t>
      </w:r>
      <w:bookmarkEnd w:id="55"/>
    </w:p>
    <w:p w14:paraId="37EF5CBD" w14:textId="77777777" w:rsidR="00863421" w:rsidRPr="00863421" w:rsidRDefault="00863421" w:rsidP="00863421"/>
    <w:p w14:paraId="74C58CCF" w14:textId="77777777" w:rsidR="00863421" w:rsidRPr="00863421" w:rsidRDefault="00863421" w:rsidP="00876500">
      <w:pPr>
        <w:pStyle w:val="Heading2"/>
        <w:keepNext w:val="0"/>
        <w:numPr>
          <w:ilvl w:val="1"/>
          <w:numId w:val="6"/>
        </w:numPr>
        <w:tabs>
          <w:tab w:val="clear" w:pos="3272"/>
          <w:tab w:val="left" w:pos="709"/>
        </w:tabs>
        <w:adjustRightInd w:val="0"/>
        <w:spacing w:before="0" w:after="0"/>
        <w:ind w:left="709" w:hanging="709"/>
        <w:rPr>
          <w:color w:val="auto"/>
          <w:sz w:val="20"/>
        </w:rPr>
      </w:pPr>
      <w:r w:rsidRPr="00863421">
        <w:rPr>
          <w:color w:val="auto"/>
          <w:sz w:val="20"/>
        </w:rPr>
        <w:t xml:space="preserve">For 101(5) of the Regulations, if the Court declares any </w:t>
      </w:r>
      <w:r>
        <w:rPr>
          <w:color w:val="auto"/>
          <w:sz w:val="20"/>
        </w:rPr>
        <w:t>variation to the Contract</w:t>
      </w:r>
      <w:r w:rsidRPr="00863421">
        <w:rPr>
          <w:color w:val="auto"/>
          <w:sz w:val="20"/>
        </w:rPr>
        <w:t xml:space="preserve"> ineffective, the Parties agree that their mutual rights and obligations will be regulated by the terms of the Contract as they existed imm</w:t>
      </w:r>
      <w:r>
        <w:rPr>
          <w:color w:val="auto"/>
          <w:sz w:val="20"/>
        </w:rPr>
        <w:t>ediately prior to that v</w:t>
      </w:r>
      <w:r w:rsidRPr="00863421">
        <w:rPr>
          <w:color w:val="auto"/>
          <w:sz w:val="20"/>
        </w:rPr>
        <w:t>ariation and as if the Parti</w:t>
      </w:r>
      <w:r>
        <w:rPr>
          <w:color w:val="auto"/>
          <w:sz w:val="20"/>
        </w:rPr>
        <w:t>es had never entered into that v</w:t>
      </w:r>
      <w:r w:rsidRPr="00863421">
        <w:rPr>
          <w:color w:val="auto"/>
          <w:sz w:val="20"/>
        </w:rPr>
        <w:t>ariation.</w:t>
      </w:r>
    </w:p>
    <w:p w14:paraId="59B7CC58" w14:textId="77777777" w:rsidR="004A49F4" w:rsidRDefault="004A49F4" w:rsidP="004A49F4">
      <w:pPr>
        <w:pStyle w:val="Heading1"/>
        <w:tabs>
          <w:tab w:val="left" w:pos="709"/>
        </w:tabs>
        <w:adjustRightInd w:val="0"/>
        <w:spacing w:before="0" w:after="0"/>
        <w:ind w:left="709"/>
        <w:jc w:val="both"/>
        <w:rPr>
          <w:b/>
          <w:caps/>
          <w:sz w:val="20"/>
          <w:szCs w:val="20"/>
        </w:rPr>
      </w:pPr>
    </w:p>
    <w:p w14:paraId="7B274294"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4A49F4">
        <w:rPr>
          <w:b/>
          <w:caps/>
          <w:sz w:val="20"/>
          <w:szCs w:val="20"/>
        </w:rPr>
        <w:t>How to communicate about the contract</w:t>
      </w:r>
    </w:p>
    <w:p w14:paraId="2C321636" w14:textId="77777777" w:rsidR="004A49F4" w:rsidRPr="004A49F4" w:rsidRDefault="004A49F4" w:rsidP="004A49F4"/>
    <w:p w14:paraId="188AE592"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All notices under the Contract must be in writing and are considered effective on the Working Day of delivery as long as they</w:t>
      </w:r>
      <w:r w:rsidR="00EC3375">
        <w:rPr>
          <w:color w:val="auto"/>
          <w:sz w:val="20"/>
          <w:szCs w:val="20"/>
        </w:rPr>
        <w:t xml:space="preserve"> a</w:t>
      </w:r>
      <w:r w:rsidRPr="00ED0C43">
        <w:rPr>
          <w:color w:val="auto"/>
          <w:sz w:val="20"/>
          <w:szCs w:val="20"/>
        </w:rPr>
        <w:t xml:space="preserve">re delivered before 5:00pm on a Working Day.  Otherwise the notice is effective on the next Working Day.  An email is effective </w:t>
      </w:r>
      <w:r w:rsidR="00863421">
        <w:rPr>
          <w:color w:val="auto"/>
          <w:sz w:val="20"/>
          <w:szCs w:val="20"/>
        </w:rPr>
        <w:t>at 9:00am on the first Working Day after sending</w:t>
      </w:r>
      <w:r w:rsidR="00F93420">
        <w:rPr>
          <w:color w:val="auto"/>
          <w:sz w:val="20"/>
          <w:szCs w:val="20"/>
        </w:rPr>
        <w:t xml:space="preserve"> </w:t>
      </w:r>
      <w:r w:rsidRPr="00ED0C43">
        <w:rPr>
          <w:color w:val="auto"/>
          <w:sz w:val="20"/>
          <w:szCs w:val="20"/>
        </w:rPr>
        <w:t>unle</w:t>
      </w:r>
      <w:r w:rsidR="00D03201">
        <w:rPr>
          <w:color w:val="auto"/>
          <w:sz w:val="20"/>
          <w:szCs w:val="20"/>
        </w:rPr>
        <w:t>ss an error message is received.</w:t>
      </w:r>
    </w:p>
    <w:p w14:paraId="2395BE40" w14:textId="77777777" w:rsidR="00EC3375" w:rsidRDefault="00EC3375" w:rsidP="00D03201">
      <w:pPr>
        <w:pStyle w:val="Heading2"/>
        <w:keepNext w:val="0"/>
        <w:tabs>
          <w:tab w:val="left" w:pos="709"/>
        </w:tabs>
        <w:adjustRightInd w:val="0"/>
        <w:spacing w:before="0" w:after="0"/>
        <w:ind w:left="709"/>
        <w:rPr>
          <w:color w:val="auto"/>
          <w:sz w:val="20"/>
          <w:szCs w:val="20"/>
        </w:rPr>
      </w:pPr>
    </w:p>
    <w:p w14:paraId="42B0572B"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Notices to the Buyer or Supplier must be sent to their address in the </w:t>
      </w:r>
      <w:r w:rsidR="00EC3375">
        <w:rPr>
          <w:color w:val="auto"/>
          <w:sz w:val="20"/>
          <w:szCs w:val="20"/>
        </w:rPr>
        <w:t>Letter or in the email of acceptance, respectively</w:t>
      </w:r>
      <w:r w:rsidRPr="00ED0C43">
        <w:rPr>
          <w:color w:val="auto"/>
          <w:sz w:val="20"/>
          <w:szCs w:val="20"/>
        </w:rPr>
        <w:t>.</w:t>
      </w:r>
    </w:p>
    <w:p w14:paraId="020CF620" w14:textId="77777777" w:rsidR="00F93420" w:rsidRPr="00F93420" w:rsidRDefault="00F93420" w:rsidP="00F93420"/>
    <w:p w14:paraId="464AD383"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This clause does not apply to the service of legal proceedings or any documents in any legal action, arbitration or dispute resolution.</w:t>
      </w:r>
    </w:p>
    <w:p w14:paraId="3FA110AC" w14:textId="77777777" w:rsidR="007C6B84" w:rsidRDefault="007C6B84" w:rsidP="007C6B84">
      <w:pPr>
        <w:pStyle w:val="Heading1"/>
        <w:tabs>
          <w:tab w:val="left" w:pos="709"/>
        </w:tabs>
        <w:adjustRightInd w:val="0"/>
        <w:spacing w:before="0" w:after="0"/>
        <w:ind w:left="709"/>
        <w:jc w:val="both"/>
        <w:rPr>
          <w:b/>
          <w:caps/>
          <w:sz w:val="20"/>
          <w:szCs w:val="20"/>
        </w:rPr>
      </w:pPr>
      <w:bookmarkStart w:id="56" w:name="_Ref525074825"/>
    </w:p>
    <w:p w14:paraId="21097D4A"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7C6B84">
        <w:rPr>
          <w:b/>
          <w:caps/>
          <w:sz w:val="20"/>
          <w:szCs w:val="20"/>
        </w:rPr>
        <w:t>Preventing fraud, bribery and corruption</w:t>
      </w:r>
      <w:bookmarkEnd w:id="56"/>
    </w:p>
    <w:p w14:paraId="04183B74" w14:textId="77777777" w:rsidR="007C6B84" w:rsidRPr="007C6B84" w:rsidRDefault="007C6B84" w:rsidP="007C6B84"/>
    <w:p w14:paraId="30AD9421"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bookmarkStart w:id="57" w:name="_Ref7198671"/>
      <w:bookmarkStart w:id="58" w:name="_Ref359607864"/>
      <w:bookmarkStart w:id="59" w:name="_Ref260824497"/>
      <w:bookmarkStart w:id="60" w:name="_Ref525081039"/>
      <w:r w:rsidRPr="00ED0C43">
        <w:rPr>
          <w:color w:val="auto"/>
          <w:sz w:val="20"/>
          <w:szCs w:val="20"/>
        </w:rPr>
        <w:t xml:space="preserve">The Supplier </w:t>
      </w:r>
      <w:r w:rsidR="008F29ED">
        <w:rPr>
          <w:color w:val="auto"/>
          <w:sz w:val="20"/>
          <w:szCs w:val="20"/>
        </w:rPr>
        <w:t>must</w:t>
      </w:r>
      <w:r w:rsidRPr="00ED0C43">
        <w:rPr>
          <w:color w:val="auto"/>
          <w:sz w:val="20"/>
          <w:szCs w:val="20"/>
        </w:rPr>
        <w:t xml:space="preserve"> not</w:t>
      </w:r>
      <w:r w:rsidR="008F29ED">
        <w:rPr>
          <w:color w:val="auto"/>
          <w:sz w:val="20"/>
          <w:szCs w:val="20"/>
        </w:rPr>
        <w:t xml:space="preserve"> during the Term</w:t>
      </w:r>
      <w:r w:rsidRPr="00ED0C43">
        <w:rPr>
          <w:color w:val="auto"/>
          <w:sz w:val="20"/>
          <w:szCs w:val="20"/>
        </w:rPr>
        <w:t>:</w:t>
      </w:r>
      <w:bookmarkEnd w:id="57"/>
      <w:r w:rsidRPr="00ED0C43">
        <w:rPr>
          <w:color w:val="auto"/>
          <w:sz w:val="20"/>
          <w:szCs w:val="20"/>
        </w:rPr>
        <w:t xml:space="preserve"> </w:t>
      </w:r>
    </w:p>
    <w:p w14:paraId="0E18784E" w14:textId="77777777" w:rsidR="007C6B84" w:rsidRPr="007C6B84" w:rsidRDefault="007C6B84" w:rsidP="007C6B84"/>
    <w:p w14:paraId="5BCBF24B" w14:textId="77777777" w:rsidR="00ED0C43" w:rsidRPr="007C6B84" w:rsidRDefault="00F5029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Pr>
          <w:b w:val="0"/>
          <w:sz w:val="20"/>
          <w:szCs w:val="20"/>
        </w:rPr>
        <w:t>commit</w:t>
      </w:r>
      <w:r w:rsidR="00ED0C43" w:rsidRPr="007C6B84">
        <w:rPr>
          <w:b w:val="0"/>
          <w:sz w:val="20"/>
          <w:szCs w:val="20"/>
        </w:rPr>
        <w:t xml:space="preserve"> </w:t>
      </w:r>
      <w:r w:rsidR="008F29ED">
        <w:rPr>
          <w:b w:val="0"/>
          <w:sz w:val="20"/>
          <w:szCs w:val="20"/>
        </w:rPr>
        <w:t xml:space="preserve">a Prohibited Act or any other </w:t>
      </w:r>
      <w:r w:rsidR="00ED0C43" w:rsidRPr="007C6B84">
        <w:rPr>
          <w:b w:val="0"/>
          <w:sz w:val="20"/>
          <w:szCs w:val="20"/>
        </w:rPr>
        <w:t>criminal offence referred to in the Regulations 57(1) and 57(2);</w:t>
      </w:r>
      <w:r w:rsidR="007C6B84" w:rsidRPr="007C6B84">
        <w:rPr>
          <w:b w:val="0"/>
          <w:sz w:val="20"/>
          <w:szCs w:val="20"/>
        </w:rPr>
        <w:t xml:space="preserve"> or</w:t>
      </w:r>
    </w:p>
    <w:p w14:paraId="3A1B1CA9" w14:textId="77777777" w:rsidR="007C6B84" w:rsidRPr="007C6B84" w:rsidRDefault="007C6B84" w:rsidP="007C6B84"/>
    <w:p w14:paraId="3D274B13" w14:textId="77777777" w:rsidR="00ED0C43" w:rsidRPr="007C6B84" w:rsidRDefault="00494943" w:rsidP="009350F9">
      <w:pPr>
        <w:pStyle w:val="Heading3"/>
        <w:keepNext w:val="0"/>
        <w:keepLines w:val="0"/>
        <w:numPr>
          <w:ilvl w:val="2"/>
          <w:numId w:val="6"/>
        </w:numPr>
        <w:tabs>
          <w:tab w:val="left" w:pos="1276"/>
        </w:tabs>
        <w:adjustRightInd w:val="0"/>
        <w:spacing w:before="0" w:after="0"/>
        <w:ind w:left="1276" w:hanging="556"/>
        <w:rPr>
          <w:b w:val="0"/>
          <w:sz w:val="20"/>
          <w:szCs w:val="20"/>
        </w:rPr>
      </w:pPr>
      <w:r w:rsidRPr="00494943">
        <w:rPr>
          <w:b w:val="0"/>
          <w:sz w:val="20"/>
          <w:szCs w:val="20"/>
        </w:rPr>
        <w:t xml:space="preserve">do or allow anything which would cause the Buyer, including any of </w:t>
      </w:r>
      <w:r>
        <w:rPr>
          <w:b w:val="0"/>
          <w:sz w:val="20"/>
          <w:szCs w:val="20"/>
        </w:rPr>
        <w:t>its</w:t>
      </w:r>
      <w:r w:rsidRPr="00494943">
        <w:rPr>
          <w:b w:val="0"/>
          <w:sz w:val="20"/>
          <w:szCs w:val="20"/>
        </w:rPr>
        <w:t xml:space="preserve"> employ</w:t>
      </w:r>
      <w:r>
        <w:rPr>
          <w:b w:val="0"/>
          <w:sz w:val="20"/>
          <w:szCs w:val="20"/>
        </w:rPr>
        <w:t>ees, consultants, contractors, s</w:t>
      </w:r>
      <w:r w:rsidRPr="00494943">
        <w:rPr>
          <w:b w:val="0"/>
          <w:sz w:val="20"/>
          <w:szCs w:val="20"/>
        </w:rPr>
        <w:t>ubcontractors or agents to breach any of the Relevant Requirements or incur any liability under them</w:t>
      </w:r>
      <w:r w:rsidR="00ED0C43" w:rsidRPr="007C6B84">
        <w:rPr>
          <w:b w:val="0"/>
          <w:sz w:val="20"/>
          <w:szCs w:val="20"/>
        </w:rPr>
        <w:t>.</w:t>
      </w:r>
      <w:bookmarkEnd w:id="58"/>
    </w:p>
    <w:bookmarkEnd w:id="59"/>
    <w:p w14:paraId="2777DCEA" w14:textId="77777777" w:rsidR="007C6B84" w:rsidRDefault="007C6B84" w:rsidP="007C6B84">
      <w:pPr>
        <w:pStyle w:val="Heading2"/>
        <w:keepNext w:val="0"/>
        <w:tabs>
          <w:tab w:val="left" w:pos="709"/>
        </w:tabs>
        <w:adjustRightInd w:val="0"/>
        <w:spacing w:before="0" w:after="0"/>
        <w:ind w:left="709"/>
        <w:rPr>
          <w:color w:val="auto"/>
          <w:sz w:val="20"/>
          <w:szCs w:val="20"/>
        </w:rPr>
      </w:pPr>
    </w:p>
    <w:bookmarkEnd w:id="60"/>
    <w:p w14:paraId="3C62BBA6" w14:textId="77777777" w:rsidR="00063E1A" w:rsidRPr="00063E1A" w:rsidRDefault="00063E1A" w:rsidP="00063E1A">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063E1A">
        <w:rPr>
          <w:color w:val="auto"/>
          <w:sz w:val="20"/>
          <w:szCs w:val="20"/>
        </w:rPr>
        <w:t xml:space="preserve">The Supplier must during the </w:t>
      </w:r>
      <w:r>
        <w:rPr>
          <w:color w:val="auto"/>
          <w:sz w:val="20"/>
          <w:szCs w:val="20"/>
        </w:rPr>
        <w:t>Term</w:t>
      </w:r>
      <w:r w:rsidRPr="00063E1A">
        <w:rPr>
          <w:color w:val="auto"/>
          <w:sz w:val="20"/>
          <w:szCs w:val="20"/>
        </w:rPr>
        <w:t>:</w:t>
      </w:r>
    </w:p>
    <w:p w14:paraId="32C5A373" w14:textId="77777777" w:rsidR="00063E1A" w:rsidRDefault="00063E1A" w:rsidP="00063E1A">
      <w:pPr>
        <w:pStyle w:val="Heading3"/>
        <w:keepNext w:val="0"/>
        <w:keepLines w:val="0"/>
        <w:tabs>
          <w:tab w:val="left" w:pos="1276"/>
        </w:tabs>
        <w:adjustRightInd w:val="0"/>
        <w:spacing w:before="0" w:after="0"/>
        <w:ind w:left="1276"/>
        <w:rPr>
          <w:b w:val="0"/>
          <w:sz w:val="20"/>
          <w:szCs w:val="20"/>
        </w:rPr>
      </w:pPr>
    </w:p>
    <w:p w14:paraId="631C4BF1" w14:textId="77777777" w:rsidR="00063E1A" w:rsidRDefault="00063E1A" w:rsidP="00063E1A">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063E1A">
        <w:rPr>
          <w:b w:val="0"/>
          <w:sz w:val="20"/>
          <w:szCs w:val="20"/>
        </w:rPr>
        <w:t xml:space="preserve">create, maintain and enforce adequate policies and procedures to ensure it complies with the Relevant Requirements to prevent a Prohibited Act and require its </w:t>
      </w:r>
      <w:r>
        <w:rPr>
          <w:b w:val="0"/>
          <w:sz w:val="20"/>
          <w:szCs w:val="20"/>
        </w:rPr>
        <w:t>s</w:t>
      </w:r>
      <w:r w:rsidRPr="00063E1A">
        <w:rPr>
          <w:b w:val="0"/>
          <w:sz w:val="20"/>
          <w:szCs w:val="20"/>
        </w:rPr>
        <w:t>ubcontractors to do the same;</w:t>
      </w:r>
    </w:p>
    <w:p w14:paraId="4F9A3C3C" w14:textId="77777777" w:rsidR="00063E1A" w:rsidRPr="00063E1A" w:rsidRDefault="00063E1A" w:rsidP="00063E1A"/>
    <w:p w14:paraId="6B05A1E9" w14:textId="77777777" w:rsidR="00063E1A" w:rsidRDefault="00063E1A" w:rsidP="00063E1A">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063E1A">
        <w:rPr>
          <w:b w:val="0"/>
          <w:sz w:val="20"/>
          <w:szCs w:val="20"/>
        </w:rPr>
        <w:t>keep full records to show it has complied with its obligations under Clause 2</w:t>
      </w:r>
      <w:r>
        <w:rPr>
          <w:b w:val="0"/>
          <w:sz w:val="20"/>
          <w:szCs w:val="20"/>
        </w:rPr>
        <w:t>6</w:t>
      </w:r>
      <w:r w:rsidRPr="00063E1A">
        <w:rPr>
          <w:b w:val="0"/>
          <w:sz w:val="20"/>
          <w:szCs w:val="20"/>
        </w:rPr>
        <w:t xml:space="preserve"> and give copies to the Buyer on request; and</w:t>
      </w:r>
    </w:p>
    <w:p w14:paraId="522158DC" w14:textId="77777777" w:rsidR="00063E1A" w:rsidRPr="00063E1A" w:rsidRDefault="00063E1A" w:rsidP="00063E1A"/>
    <w:p w14:paraId="645ADB71" w14:textId="77777777" w:rsidR="00063E1A" w:rsidRDefault="00063E1A" w:rsidP="00063E1A">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063E1A">
        <w:rPr>
          <w:b w:val="0"/>
          <w:sz w:val="20"/>
          <w:szCs w:val="20"/>
        </w:rPr>
        <w:t xml:space="preserve">if required by the </w:t>
      </w:r>
      <w:r>
        <w:rPr>
          <w:b w:val="0"/>
          <w:sz w:val="20"/>
          <w:szCs w:val="20"/>
        </w:rPr>
        <w:t>Buyer</w:t>
      </w:r>
      <w:r w:rsidRPr="00063E1A">
        <w:rPr>
          <w:b w:val="0"/>
          <w:sz w:val="20"/>
          <w:szCs w:val="20"/>
        </w:rPr>
        <w:t xml:space="preserve">, within 20 Working Days of the </w:t>
      </w:r>
      <w:r>
        <w:rPr>
          <w:b w:val="0"/>
          <w:sz w:val="20"/>
          <w:szCs w:val="20"/>
        </w:rPr>
        <w:t>first day of the Term</w:t>
      </w:r>
      <w:r w:rsidRPr="00063E1A">
        <w:rPr>
          <w:b w:val="0"/>
          <w:sz w:val="20"/>
          <w:szCs w:val="20"/>
        </w:rPr>
        <w:t xml:space="preserve">, and then annually, certify in writing to the </w:t>
      </w:r>
      <w:r>
        <w:rPr>
          <w:b w:val="0"/>
          <w:sz w:val="20"/>
          <w:szCs w:val="20"/>
        </w:rPr>
        <w:t>Buyer</w:t>
      </w:r>
      <w:r w:rsidRPr="00063E1A">
        <w:rPr>
          <w:b w:val="0"/>
          <w:sz w:val="20"/>
          <w:szCs w:val="20"/>
        </w:rPr>
        <w:t xml:space="preserve">, that they have complied with Clause </w:t>
      </w:r>
      <w:r w:rsidR="008853E5">
        <w:rPr>
          <w:b w:val="0"/>
          <w:sz w:val="20"/>
          <w:szCs w:val="20"/>
        </w:rPr>
        <w:t>26</w:t>
      </w:r>
      <w:r w:rsidRPr="00063E1A">
        <w:rPr>
          <w:b w:val="0"/>
          <w:sz w:val="20"/>
          <w:szCs w:val="20"/>
        </w:rPr>
        <w:t>, including compliance of Supplier Staff, and provide reasonable supporting evidence of this on request, including its policies and procedures.</w:t>
      </w:r>
    </w:p>
    <w:p w14:paraId="0CA170FF" w14:textId="77777777" w:rsidR="00063E1A" w:rsidRDefault="00063E1A" w:rsidP="00063E1A">
      <w:pPr>
        <w:pStyle w:val="Heading3"/>
        <w:keepNext w:val="0"/>
        <w:keepLines w:val="0"/>
        <w:tabs>
          <w:tab w:val="left" w:pos="1276"/>
        </w:tabs>
        <w:adjustRightInd w:val="0"/>
        <w:spacing w:before="0" w:after="0"/>
        <w:ind w:left="1276"/>
        <w:rPr>
          <w:b w:val="0"/>
          <w:sz w:val="20"/>
          <w:szCs w:val="20"/>
        </w:rPr>
      </w:pPr>
    </w:p>
    <w:p w14:paraId="28788C2D" w14:textId="77777777" w:rsidR="00063E1A" w:rsidRDefault="00063E1A" w:rsidP="00063E1A">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063E1A">
        <w:rPr>
          <w:color w:val="auto"/>
          <w:sz w:val="20"/>
          <w:szCs w:val="20"/>
        </w:rPr>
        <w:t>The Supplier must immediately notify the Buyer if it becomes aware of any breach of Clauses 2</w:t>
      </w:r>
      <w:r>
        <w:rPr>
          <w:color w:val="auto"/>
          <w:sz w:val="20"/>
          <w:szCs w:val="20"/>
        </w:rPr>
        <w:t>6</w:t>
      </w:r>
      <w:r w:rsidRPr="00063E1A">
        <w:rPr>
          <w:color w:val="auto"/>
          <w:sz w:val="20"/>
          <w:szCs w:val="20"/>
        </w:rPr>
        <w:t>.1 or 2</w:t>
      </w:r>
      <w:r>
        <w:rPr>
          <w:color w:val="auto"/>
          <w:sz w:val="20"/>
          <w:szCs w:val="20"/>
        </w:rPr>
        <w:t>6</w:t>
      </w:r>
      <w:r w:rsidRPr="00063E1A">
        <w:rPr>
          <w:color w:val="auto"/>
          <w:sz w:val="20"/>
          <w:szCs w:val="20"/>
        </w:rPr>
        <w:t>.2 or has any reason to think that it, or any of the Supplier Staff, has either:</w:t>
      </w:r>
    </w:p>
    <w:p w14:paraId="33A67443" w14:textId="77777777" w:rsidR="00063E1A" w:rsidRPr="00063E1A" w:rsidRDefault="00063E1A" w:rsidP="00063E1A"/>
    <w:p w14:paraId="13C706FC" w14:textId="77777777" w:rsidR="00063E1A" w:rsidRDefault="00063E1A" w:rsidP="00063E1A">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063E1A">
        <w:rPr>
          <w:b w:val="0"/>
          <w:sz w:val="20"/>
          <w:szCs w:val="20"/>
        </w:rPr>
        <w:lastRenderedPageBreak/>
        <w:t>been investigated or prosecuted for an alleged Prohibited Act;</w:t>
      </w:r>
    </w:p>
    <w:p w14:paraId="5563A073" w14:textId="77777777" w:rsidR="00063E1A" w:rsidRPr="00063E1A" w:rsidRDefault="00063E1A" w:rsidP="00063E1A"/>
    <w:p w14:paraId="6A0F50BD" w14:textId="77777777" w:rsidR="00063E1A" w:rsidRDefault="00063E1A" w:rsidP="00063E1A">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063E1A">
        <w:rPr>
          <w:b w:val="0"/>
          <w:sz w:val="20"/>
          <w:szCs w:val="20"/>
        </w:rPr>
        <w:t xml:space="preserve">been debarred, suspended, proposed for suspension or debarment, or is otherwise ineligible to take part in procurement programmes or contracts because of a Prohibited Act by any government department or agency; </w:t>
      </w:r>
    </w:p>
    <w:p w14:paraId="68995141" w14:textId="77777777" w:rsidR="00063E1A" w:rsidRPr="00063E1A" w:rsidRDefault="00063E1A" w:rsidP="00063E1A"/>
    <w:p w14:paraId="5CCF0859" w14:textId="77777777" w:rsidR="00063E1A" w:rsidRDefault="00063E1A" w:rsidP="00063E1A">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063E1A">
        <w:rPr>
          <w:b w:val="0"/>
          <w:sz w:val="20"/>
          <w:szCs w:val="20"/>
        </w:rPr>
        <w:t xml:space="preserve">received a request or demand for any undue financial or other advantage of any kind related to </w:t>
      </w:r>
      <w:r>
        <w:rPr>
          <w:b w:val="0"/>
          <w:sz w:val="20"/>
          <w:szCs w:val="20"/>
        </w:rPr>
        <w:t>the</w:t>
      </w:r>
      <w:r w:rsidRPr="00063E1A">
        <w:rPr>
          <w:b w:val="0"/>
          <w:sz w:val="20"/>
          <w:szCs w:val="20"/>
        </w:rPr>
        <w:t xml:space="preserve"> Contract; or</w:t>
      </w:r>
    </w:p>
    <w:p w14:paraId="0D802117" w14:textId="77777777" w:rsidR="00063E1A" w:rsidRPr="00063E1A" w:rsidRDefault="00063E1A" w:rsidP="00063E1A"/>
    <w:p w14:paraId="07823245" w14:textId="77777777" w:rsidR="00063E1A" w:rsidRPr="00063E1A" w:rsidRDefault="00063E1A" w:rsidP="00063E1A">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063E1A">
        <w:rPr>
          <w:b w:val="0"/>
          <w:sz w:val="20"/>
          <w:szCs w:val="20"/>
        </w:rPr>
        <w:t xml:space="preserve">suspected that any person or Party directly or indirectly related to </w:t>
      </w:r>
      <w:r>
        <w:rPr>
          <w:b w:val="0"/>
          <w:sz w:val="20"/>
          <w:szCs w:val="20"/>
        </w:rPr>
        <w:t>the</w:t>
      </w:r>
      <w:r w:rsidRPr="00063E1A">
        <w:rPr>
          <w:b w:val="0"/>
          <w:sz w:val="20"/>
          <w:szCs w:val="20"/>
        </w:rPr>
        <w:t xml:space="preserve"> Contract has committed or attempted to commit a Prohibited Act.</w:t>
      </w:r>
    </w:p>
    <w:p w14:paraId="28CF3C69" w14:textId="77777777" w:rsidR="00081465" w:rsidRDefault="00081465" w:rsidP="00081465">
      <w:pPr>
        <w:pStyle w:val="Heading2"/>
        <w:keepNext w:val="0"/>
        <w:tabs>
          <w:tab w:val="left" w:pos="709"/>
        </w:tabs>
        <w:adjustRightInd w:val="0"/>
        <w:spacing w:before="0" w:after="0"/>
        <w:ind w:left="709"/>
        <w:rPr>
          <w:color w:val="auto"/>
          <w:sz w:val="20"/>
          <w:szCs w:val="20"/>
        </w:rPr>
      </w:pPr>
    </w:p>
    <w:p w14:paraId="314D5C97" w14:textId="77777777" w:rsidR="00063E1A" w:rsidRPr="00081465" w:rsidRDefault="00063E1A" w:rsidP="00081465">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081465">
        <w:rPr>
          <w:color w:val="auto"/>
          <w:sz w:val="20"/>
          <w:szCs w:val="20"/>
        </w:rPr>
        <w:t>If the Supplier notifies the Buyer as required by Clause 2</w:t>
      </w:r>
      <w:r w:rsidR="00081465">
        <w:rPr>
          <w:color w:val="auto"/>
          <w:sz w:val="20"/>
          <w:szCs w:val="20"/>
        </w:rPr>
        <w:t>6</w:t>
      </w:r>
      <w:r w:rsidRPr="00081465">
        <w:rPr>
          <w:color w:val="auto"/>
          <w:sz w:val="20"/>
          <w:szCs w:val="20"/>
        </w:rPr>
        <w:t xml:space="preserve">.3, the Supplier must respond promptly to their further enquiries, co-operate with any investigation and allow the </w:t>
      </w:r>
      <w:r w:rsidR="00B21338">
        <w:rPr>
          <w:color w:val="auto"/>
          <w:sz w:val="20"/>
          <w:szCs w:val="20"/>
        </w:rPr>
        <w:t>a</w:t>
      </w:r>
      <w:r w:rsidRPr="00081465">
        <w:rPr>
          <w:color w:val="auto"/>
          <w:sz w:val="20"/>
          <w:szCs w:val="20"/>
        </w:rPr>
        <w:t>udit of any books, records and relevant documentation.</w:t>
      </w:r>
    </w:p>
    <w:p w14:paraId="7FE5DB87" w14:textId="77777777" w:rsidR="00B21338" w:rsidRDefault="00B21338" w:rsidP="00B21338">
      <w:pPr>
        <w:pStyle w:val="Heading2"/>
        <w:keepNext w:val="0"/>
        <w:tabs>
          <w:tab w:val="left" w:pos="709"/>
        </w:tabs>
        <w:adjustRightInd w:val="0"/>
        <w:spacing w:before="0" w:after="0"/>
        <w:ind w:left="709"/>
        <w:rPr>
          <w:color w:val="auto"/>
          <w:sz w:val="20"/>
          <w:szCs w:val="20"/>
        </w:rPr>
      </w:pPr>
    </w:p>
    <w:p w14:paraId="3023BF9B" w14:textId="77777777" w:rsidR="00063E1A" w:rsidRDefault="00063E1A" w:rsidP="00B21338">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B21338">
        <w:rPr>
          <w:color w:val="auto"/>
          <w:sz w:val="20"/>
          <w:szCs w:val="20"/>
        </w:rPr>
        <w:t>In any notice th</w:t>
      </w:r>
      <w:r w:rsidR="00B21338">
        <w:rPr>
          <w:color w:val="auto"/>
          <w:sz w:val="20"/>
          <w:szCs w:val="20"/>
        </w:rPr>
        <w:t>e Supplier gives under Clause 26</w:t>
      </w:r>
      <w:r w:rsidRPr="00B21338">
        <w:rPr>
          <w:color w:val="auto"/>
          <w:sz w:val="20"/>
          <w:szCs w:val="20"/>
        </w:rPr>
        <w:t>.3 it must specify the:</w:t>
      </w:r>
    </w:p>
    <w:p w14:paraId="667A76FF" w14:textId="77777777" w:rsidR="00B21338" w:rsidRPr="00B21338" w:rsidRDefault="00B21338" w:rsidP="00B21338"/>
    <w:p w14:paraId="0333FEBD" w14:textId="77777777" w:rsidR="00063E1A" w:rsidRDefault="00063E1A" w:rsidP="00B21338">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B21338">
        <w:rPr>
          <w:b w:val="0"/>
          <w:sz w:val="20"/>
          <w:szCs w:val="20"/>
        </w:rPr>
        <w:t>Prohibited Act;</w:t>
      </w:r>
    </w:p>
    <w:p w14:paraId="7CC053ED" w14:textId="77777777" w:rsidR="00B21338" w:rsidRPr="00B21338" w:rsidRDefault="00B21338" w:rsidP="00B21338"/>
    <w:p w14:paraId="79609EF0" w14:textId="77777777" w:rsidR="00063E1A" w:rsidRDefault="00063E1A" w:rsidP="00B21338">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B21338">
        <w:rPr>
          <w:b w:val="0"/>
          <w:sz w:val="20"/>
          <w:szCs w:val="20"/>
        </w:rPr>
        <w:t xml:space="preserve">identity of the Party who it thinks has committed the Prohibited Act; and </w:t>
      </w:r>
    </w:p>
    <w:p w14:paraId="0ABE4711" w14:textId="77777777" w:rsidR="00B21338" w:rsidRPr="00B21338" w:rsidRDefault="00B21338" w:rsidP="00B21338"/>
    <w:p w14:paraId="40B8FD9D" w14:textId="77777777" w:rsidR="00B643A8" w:rsidRDefault="00063E1A" w:rsidP="00B21338">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B21338">
        <w:rPr>
          <w:b w:val="0"/>
          <w:sz w:val="20"/>
          <w:szCs w:val="20"/>
        </w:rPr>
        <w:t>action it has decided to take.</w:t>
      </w:r>
    </w:p>
    <w:p w14:paraId="13E650D8" w14:textId="77777777" w:rsidR="00B21338" w:rsidRPr="00B21338" w:rsidRDefault="00B21338" w:rsidP="00B21338"/>
    <w:p w14:paraId="05B83C06"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B643A8">
        <w:rPr>
          <w:b/>
          <w:caps/>
          <w:sz w:val="20"/>
          <w:szCs w:val="20"/>
        </w:rPr>
        <w:t>Equality, diversity and human rights</w:t>
      </w:r>
    </w:p>
    <w:p w14:paraId="07E36596" w14:textId="77777777" w:rsidR="00B643A8" w:rsidRPr="00B643A8" w:rsidRDefault="00B643A8" w:rsidP="00B643A8"/>
    <w:p w14:paraId="39BCCFD5"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follow all applicable equality law when they perform their obligations under the Contract, including:</w:t>
      </w:r>
    </w:p>
    <w:p w14:paraId="1B7DFBE4" w14:textId="77777777" w:rsidR="00B643A8" w:rsidRPr="00B643A8" w:rsidRDefault="00B643A8" w:rsidP="00B643A8"/>
    <w:p w14:paraId="4B3527AE" w14:textId="77777777" w:rsidR="00ED0C43" w:rsidRPr="00B643A8"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B643A8">
        <w:rPr>
          <w:b w:val="0"/>
          <w:sz w:val="20"/>
          <w:szCs w:val="20"/>
        </w:rPr>
        <w:t>protections against discrimination on the grounds of race, sex, gender reassignment, religion or belief, disability, sexual orientation, pregnancy, maternity, age or otherwise;</w:t>
      </w:r>
      <w:r w:rsidR="00B643A8" w:rsidRPr="00B643A8">
        <w:rPr>
          <w:b w:val="0"/>
          <w:sz w:val="20"/>
          <w:szCs w:val="20"/>
        </w:rPr>
        <w:t xml:space="preserve"> and</w:t>
      </w:r>
    </w:p>
    <w:p w14:paraId="51400D7C" w14:textId="77777777" w:rsidR="00B643A8" w:rsidRPr="00B643A8" w:rsidRDefault="00B643A8" w:rsidP="00B643A8"/>
    <w:p w14:paraId="21522EA2" w14:textId="77777777" w:rsidR="00ED0C43" w:rsidRPr="00B643A8"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B643A8">
        <w:rPr>
          <w:b w:val="0"/>
          <w:sz w:val="20"/>
          <w:szCs w:val="20"/>
        </w:rPr>
        <w:t>any other requirements and instructions which the Buyer reasonably imposes related to equality Law.</w:t>
      </w:r>
    </w:p>
    <w:p w14:paraId="68D3B57F" w14:textId="77777777" w:rsidR="00B643A8" w:rsidRDefault="00B643A8" w:rsidP="00B643A8">
      <w:pPr>
        <w:pStyle w:val="Heading2"/>
        <w:keepNext w:val="0"/>
        <w:tabs>
          <w:tab w:val="left" w:pos="709"/>
        </w:tabs>
        <w:adjustRightInd w:val="0"/>
        <w:spacing w:before="0" w:after="0"/>
        <w:ind w:left="709"/>
        <w:rPr>
          <w:color w:val="auto"/>
          <w:sz w:val="20"/>
          <w:szCs w:val="20"/>
        </w:rPr>
      </w:pPr>
    </w:p>
    <w:p w14:paraId="1CE6AF44"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take all necessary steps, and inform the Buyer of the steps taken, to prevent anything that is considered to be unlawful discrimination by any court or tribunal, or the Equality and Human Rights Commission (or any successor organisation) when working on the Contract.</w:t>
      </w:r>
    </w:p>
    <w:p w14:paraId="58DE8D48" w14:textId="77777777" w:rsidR="00B643A8" w:rsidRDefault="00B643A8" w:rsidP="00B643A8">
      <w:pPr>
        <w:pStyle w:val="Heading1"/>
        <w:tabs>
          <w:tab w:val="left" w:pos="709"/>
        </w:tabs>
        <w:adjustRightInd w:val="0"/>
        <w:spacing w:before="0" w:after="0"/>
        <w:ind w:left="709"/>
        <w:jc w:val="both"/>
        <w:rPr>
          <w:b/>
          <w:caps/>
          <w:sz w:val="20"/>
          <w:szCs w:val="20"/>
        </w:rPr>
      </w:pPr>
    </w:p>
    <w:p w14:paraId="6CDEEB3B"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B643A8">
        <w:rPr>
          <w:b/>
          <w:caps/>
          <w:sz w:val="20"/>
          <w:szCs w:val="20"/>
        </w:rPr>
        <w:t>Health and safety</w:t>
      </w:r>
    </w:p>
    <w:p w14:paraId="3EF31BBD" w14:textId="77777777" w:rsidR="00B643A8" w:rsidRPr="00B643A8" w:rsidRDefault="00B643A8" w:rsidP="00B643A8"/>
    <w:p w14:paraId="0F7BEB51"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perform its obligations meeting the requirements of:</w:t>
      </w:r>
    </w:p>
    <w:p w14:paraId="1FFF4B1C" w14:textId="77777777" w:rsidR="008F29ED" w:rsidRPr="008F29ED" w:rsidRDefault="008F29ED" w:rsidP="008F29ED"/>
    <w:p w14:paraId="1FF12BFE" w14:textId="77777777" w:rsidR="00ED0C43" w:rsidRPr="00B643A8"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B643A8">
        <w:rPr>
          <w:b w:val="0"/>
          <w:sz w:val="20"/>
          <w:szCs w:val="20"/>
        </w:rPr>
        <w:t xml:space="preserve">all applicable </w:t>
      </w:r>
      <w:r w:rsidR="00467274">
        <w:rPr>
          <w:b w:val="0"/>
          <w:sz w:val="20"/>
          <w:szCs w:val="20"/>
        </w:rPr>
        <w:t>L</w:t>
      </w:r>
      <w:r w:rsidRPr="00B643A8">
        <w:rPr>
          <w:b w:val="0"/>
          <w:sz w:val="20"/>
          <w:szCs w:val="20"/>
        </w:rPr>
        <w:t>aw regarding health and safety;</w:t>
      </w:r>
      <w:r w:rsidR="00B643A8" w:rsidRPr="00B643A8">
        <w:rPr>
          <w:b w:val="0"/>
          <w:sz w:val="20"/>
          <w:szCs w:val="20"/>
        </w:rPr>
        <w:t xml:space="preserve"> and</w:t>
      </w:r>
    </w:p>
    <w:p w14:paraId="0231794F" w14:textId="77777777" w:rsidR="00B643A8" w:rsidRPr="00B643A8" w:rsidRDefault="00B643A8" w:rsidP="00B643A8"/>
    <w:p w14:paraId="3F076A7F" w14:textId="77777777" w:rsidR="00ED0C43" w:rsidRPr="00B643A8"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B643A8">
        <w:rPr>
          <w:b w:val="0"/>
          <w:sz w:val="20"/>
          <w:szCs w:val="20"/>
        </w:rPr>
        <w:t>the Buyer's current health and safety policy while at the Buyer’s premises, as provided to the Supplier.</w:t>
      </w:r>
    </w:p>
    <w:p w14:paraId="1A8D56B8" w14:textId="77777777" w:rsidR="00B643A8" w:rsidRDefault="00B643A8" w:rsidP="00B643A8">
      <w:pPr>
        <w:pStyle w:val="Heading2"/>
        <w:keepNext w:val="0"/>
        <w:tabs>
          <w:tab w:val="left" w:pos="709"/>
        </w:tabs>
        <w:adjustRightInd w:val="0"/>
        <w:spacing w:before="0" w:after="0"/>
        <w:ind w:left="709"/>
        <w:rPr>
          <w:color w:val="auto"/>
          <w:sz w:val="20"/>
          <w:szCs w:val="20"/>
        </w:rPr>
      </w:pPr>
    </w:p>
    <w:p w14:paraId="3B448D63"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and the Buyer must as soon as possible notify the other of any health and safety incidents or material hazards they</w:t>
      </w:r>
      <w:r w:rsidR="00B643A8">
        <w:rPr>
          <w:color w:val="auto"/>
          <w:sz w:val="20"/>
          <w:szCs w:val="20"/>
        </w:rPr>
        <w:t xml:space="preserve"> a</w:t>
      </w:r>
      <w:r w:rsidRPr="00ED0C43">
        <w:rPr>
          <w:color w:val="auto"/>
          <w:sz w:val="20"/>
          <w:szCs w:val="20"/>
        </w:rPr>
        <w:t>re aware of at the Buyer premises that relate to the performance of the Contract.</w:t>
      </w:r>
    </w:p>
    <w:p w14:paraId="4FF0DFD0" w14:textId="77777777" w:rsidR="00B643A8" w:rsidRDefault="00B643A8" w:rsidP="00B643A8">
      <w:pPr>
        <w:pStyle w:val="Heading1"/>
        <w:tabs>
          <w:tab w:val="left" w:pos="709"/>
        </w:tabs>
        <w:adjustRightInd w:val="0"/>
        <w:spacing w:before="0" w:after="0"/>
        <w:ind w:left="709"/>
        <w:jc w:val="both"/>
        <w:rPr>
          <w:b/>
          <w:caps/>
          <w:sz w:val="20"/>
          <w:szCs w:val="20"/>
        </w:rPr>
      </w:pPr>
    </w:p>
    <w:p w14:paraId="66C70806"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B643A8">
        <w:rPr>
          <w:b/>
          <w:caps/>
          <w:sz w:val="20"/>
          <w:szCs w:val="20"/>
        </w:rPr>
        <w:t>Environment</w:t>
      </w:r>
    </w:p>
    <w:p w14:paraId="7C8BC9BC" w14:textId="77777777" w:rsidR="00B643A8" w:rsidRPr="00B643A8" w:rsidRDefault="00B643A8" w:rsidP="00B643A8"/>
    <w:p w14:paraId="19C71F4B"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When working </w:t>
      </w:r>
      <w:r w:rsidR="00B643A8">
        <w:rPr>
          <w:color w:val="auto"/>
          <w:sz w:val="20"/>
          <w:szCs w:val="20"/>
        </w:rPr>
        <w:t>at the Buyer’s premises,</w:t>
      </w:r>
      <w:r w:rsidRPr="00ED0C43">
        <w:rPr>
          <w:color w:val="auto"/>
          <w:sz w:val="20"/>
          <w:szCs w:val="20"/>
        </w:rPr>
        <w:t xml:space="preserve"> the Supplier must perform its obligations under the Buyer's current Environmental Policy, which the Buyer must provide.</w:t>
      </w:r>
    </w:p>
    <w:p w14:paraId="07084C9A" w14:textId="77777777" w:rsidR="00B643A8" w:rsidRDefault="00B643A8" w:rsidP="00B643A8">
      <w:pPr>
        <w:pStyle w:val="Heading2"/>
        <w:keepNext w:val="0"/>
        <w:tabs>
          <w:tab w:val="left" w:pos="709"/>
        </w:tabs>
        <w:adjustRightInd w:val="0"/>
        <w:spacing w:before="0" w:after="0"/>
        <w:ind w:left="709"/>
        <w:rPr>
          <w:color w:val="auto"/>
          <w:sz w:val="20"/>
          <w:szCs w:val="20"/>
        </w:rPr>
      </w:pPr>
    </w:p>
    <w:p w14:paraId="646F66F1"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ensure that Supplier Staff are aware of the Buyer's Environmental Policy.</w:t>
      </w:r>
    </w:p>
    <w:p w14:paraId="20CD11D5" w14:textId="77777777" w:rsidR="00B643A8" w:rsidRDefault="00B643A8" w:rsidP="00B643A8">
      <w:pPr>
        <w:pStyle w:val="Heading1"/>
        <w:tabs>
          <w:tab w:val="left" w:pos="709"/>
        </w:tabs>
        <w:adjustRightInd w:val="0"/>
        <w:spacing w:before="0" w:after="0"/>
        <w:ind w:left="709"/>
        <w:jc w:val="both"/>
        <w:rPr>
          <w:b/>
          <w:caps/>
          <w:sz w:val="20"/>
          <w:szCs w:val="20"/>
        </w:rPr>
      </w:pPr>
    </w:p>
    <w:p w14:paraId="7631C987"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B643A8">
        <w:rPr>
          <w:b/>
          <w:caps/>
          <w:sz w:val="20"/>
          <w:szCs w:val="20"/>
        </w:rPr>
        <w:t>Tax</w:t>
      </w:r>
    </w:p>
    <w:p w14:paraId="6F0D463D" w14:textId="77777777" w:rsidR="00B643A8" w:rsidRPr="00B643A8" w:rsidRDefault="00B643A8" w:rsidP="00B643A8"/>
    <w:p w14:paraId="6B4C7849"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6FAF7889" w14:textId="77777777" w:rsidR="00B643A8" w:rsidRDefault="00B643A8" w:rsidP="00B643A8">
      <w:pPr>
        <w:pStyle w:val="Heading2"/>
        <w:keepNext w:val="0"/>
        <w:tabs>
          <w:tab w:val="left" w:pos="709"/>
        </w:tabs>
        <w:adjustRightInd w:val="0"/>
        <w:spacing w:before="0" w:after="0"/>
        <w:ind w:left="709"/>
        <w:rPr>
          <w:color w:val="auto"/>
          <w:sz w:val="20"/>
          <w:szCs w:val="20"/>
        </w:rPr>
      </w:pPr>
      <w:bookmarkStart w:id="61" w:name="_Ref525075219"/>
    </w:p>
    <w:p w14:paraId="39B00EE4" w14:textId="77777777" w:rsidR="004D380B" w:rsidRDefault="004D380B" w:rsidP="004D380B">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4D380B">
        <w:rPr>
          <w:color w:val="auto"/>
          <w:sz w:val="20"/>
          <w:szCs w:val="20"/>
        </w:rPr>
        <w:t xml:space="preserve">Where the Charges payable under </w:t>
      </w:r>
      <w:r>
        <w:rPr>
          <w:color w:val="auto"/>
          <w:sz w:val="20"/>
          <w:szCs w:val="20"/>
        </w:rPr>
        <w:t>the</w:t>
      </w:r>
      <w:r w:rsidRPr="004D380B">
        <w:rPr>
          <w:color w:val="auto"/>
          <w:sz w:val="20"/>
          <w:szCs w:val="20"/>
        </w:rPr>
        <w:t xml:space="preserve"> Contract are or are likely to exceed £5 million at any point during the </w:t>
      </w:r>
      <w:r>
        <w:rPr>
          <w:color w:val="auto"/>
          <w:sz w:val="20"/>
          <w:szCs w:val="20"/>
        </w:rPr>
        <w:t>Term</w:t>
      </w:r>
      <w:r w:rsidRPr="004D380B">
        <w:rPr>
          <w:color w:val="auto"/>
          <w:sz w:val="20"/>
          <w:szCs w:val="20"/>
        </w:rPr>
        <w:t>, and an Occasion of Tax Non-Compliance occurs, the Supplier must notify the Buyer of it within 5 Working Days including:</w:t>
      </w:r>
    </w:p>
    <w:p w14:paraId="323802B1" w14:textId="77777777" w:rsidR="004D380B" w:rsidRPr="004D380B" w:rsidRDefault="004D380B" w:rsidP="004D380B"/>
    <w:p w14:paraId="29CC0D2E" w14:textId="77777777" w:rsidR="004D380B" w:rsidRDefault="004D380B" w:rsidP="004D380B">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CB6D21">
        <w:rPr>
          <w:b w:val="0"/>
          <w:sz w:val="20"/>
          <w:szCs w:val="20"/>
        </w:rPr>
        <w:t>the</w:t>
      </w:r>
      <w:r w:rsidRPr="004D380B">
        <w:rPr>
          <w:sz w:val="20"/>
          <w:szCs w:val="20"/>
        </w:rPr>
        <w:t xml:space="preserve"> </w:t>
      </w:r>
      <w:r w:rsidRPr="004D380B">
        <w:rPr>
          <w:b w:val="0"/>
          <w:sz w:val="20"/>
          <w:szCs w:val="20"/>
        </w:rPr>
        <w:t>steps that the Supplier is taking to address the Occasion of Tax Non-Compliance and any mitigating factors that it considers relevant; and</w:t>
      </w:r>
    </w:p>
    <w:p w14:paraId="14225F20" w14:textId="77777777" w:rsidR="004D380B" w:rsidRPr="004D380B" w:rsidRDefault="004D380B" w:rsidP="004D380B"/>
    <w:p w14:paraId="05A8180F" w14:textId="77777777" w:rsidR="004D380B" w:rsidRDefault="004D380B" w:rsidP="004D380B">
      <w:pPr>
        <w:pStyle w:val="Heading3"/>
        <w:keepNext w:val="0"/>
        <w:keepLines w:val="0"/>
        <w:numPr>
          <w:ilvl w:val="2"/>
          <w:numId w:val="6"/>
        </w:numPr>
        <w:tabs>
          <w:tab w:val="clear" w:pos="1440"/>
          <w:tab w:val="left" w:pos="1276"/>
        </w:tabs>
        <w:adjustRightInd w:val="0"/>
        <w:spacing w:before="0" w:after="0"/>
        <w:ind w:left="1276" w:hanging="567"/>
        <w:rPr>
          <w:sz w:val="20"/>
          <w:szCs w:val="20"/>
        </w:rPr>
      </w:pPr>
      <w:r w:rsidRPr="004D380B">
        <w:rPr>
          <w:b w:val="0"/>
          <w:sz w:val="20"/>
          <w:szCs w:val="20"/>
        </w:rPr>
        <w:t>other information</w:t>
      </w:r>
      <w:r w:rsidRPr="004D380B">
        <w:rPr>
          <w:sz w:val="20"/>
          <w:szCs w:val="20"/>
        </w:rPr>
        <w:t xml:space="preserve"> </w:t>
      </w:r>
      <w:r w:rsidRPr="004D380B">
        <w:rPr>
          <w:b w:val="0"/>
          <w:sz w:val="20"/>
          <w:szCs w:val="20"/>
        </w:rPr>
        <w:t>relating to the Occasion of Tax Non-Compliance that the Buyer may reasonably need.</w:t>
      </w:r>
    </w:p>
    <w:p w14:paraId="1CAFAB3A" w14:textId="77777777" w:rsidR="004D380B" w:rsidRPr="004D380B" w:rsidRDefault="004D380B" w:rsidP="004D380B"/>
    <w:p w14:paraId="1A489741"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bookmarkStart w:id="62" w:name="_Ref36807857"/>
      <w:r w:rsidRPr="00ED0C43">
        <w:rPr>
          <w:color w:val="auto"/>
          <w:sz w:val="20"/>
          <w:szCs w:val="20"/>
        </w:rPr>
        <w:t>Where the Supplier or any Supplier Staff are liable to be taxed or to pay National Insurance contributions in the UK relating t</w:t>
      </w:r>
      <w:r w:rsidR="0059403B">
        <w:rPr>
          <w:color w:val="auto"/>
          <w:sz w:val="20"/>
          <w:szCs w:val="20"/>
        </w:rPr>
        <w:t>o payment received under the</w:t>
      </w:r>
      <w:r w:rsidRPr="00ED0C43">
        <w:rPr>
          <w:color w:val="auto"/>
          <w:sz w:val="20"/>
          <w:szCs w:val="20"/>
        </w:rPr>
        <w:t xml:space="preserve"> Contract, the Supplier must both:</w:t>
      </w:r>
      <w:bookmarkEnd w:id="61"/>
      <w:bookmarkEnd w:id="62"/>
    </w:p>
    <w:p w14:paraId="6DDF6184" w14:textId="77777777" w:rsidR="00B643A8" w:rsidRPr="00A22412" w:rsidRDefault="00B643A8" w:rsidP="00B643A8"/>
    <w:p w14:paraId="2DACFB0B" w14:textId="77777777" w:rsidR="00ED0C43" w:rsidRPr="00A22412"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A22412">
        <w:rPr>
          <w:b w:val="0"/>
          <w:sz w:val="20"/>
          <w:szCs w:val="20"/>
        </w:rPr>
        <w:t>comply with the Income Tax (Earnings and Pensions) Act 2003 and all other statutes and regulations relating to income tax, the Social Security Contributions and Benefits Act 1992 (including IR35) and National Insurance contributions;</w:t>
      </w:r>
      <w:r w:rsidR="00B643A8" w:rsidRPr="00A22412">
        <w:rPr>
          <w:b w:val="0"/>
          <w:sz w:val="20"/>
          <w:szCs w:val="20"/>
        </w:rPr>
        <w:t xml:space="preserve"> and</w:t>
      </w:r>
    </w:p>
    <w:p w14:paraId="602792A9" w14:textId="77777777" w:rsidR="00B643A8" w:rsidRPr="00A22412" w:rsidRDefault="00B643A8" w:rsidP="00B643A8"/>
    <w:p w14:paraId="69324A0A" w14:textId="77777777" w:rsidR="00ED0C43" w:rsidRPr="00A22412" w:rsidRDefault="00ED0C43" w:rsidP="00876500">
      <w:pPr>
        <w:pStyle w:val="Heading3"/>
        <w:keepNext w:val="0"/>
        <w:keepLines w:val="0"/>
        <w:numPr>
          <w:ilvl w:val="2"/>
          <w:numId w:val="6"/>
        </w:numPr>
        <w:tabs>
          <w:tab w:val="clear" w:pos="1440"/>
          <w:tab w:val="left" w:pos="1276"/>
        </w:tabs>
        <w:adjustRightInd w:val="0"/>
        <w:spacing w:before="0" w:after="0"/>
        <w:ind w:left="1276" w:hanging="567"/>
        <w:rPr>
          <w:sz w:val="20"/>
          <w:szCs w:val="20"/>
        </w:rPr>
      </w:pPr>
      <w:r w:rsidRPr="00A22412">
        <w:rPr>
          <w:b w:val="0"/>
          <w:sz w:val="20"/>
          <w:szCs w:val="20"/>
        </w:rPr>
        <w:t xml:space="preserve">indemnify the Buyer against any Income Tax, National Insurance and social security contributions and any other liability, deduction, contribution, assessment or claim arising from or made during or after the </w:t>
      </w:r>
      <w:r w:rsidR="00B11836">
        <w:rPr>
          <w:b w:val="0"/>
          <w:sz w:val="20"/>
          <w:szCs w:val="20"/>
        </w:rPr>
        <w:t>Term</w:t>
      </w:r>
      <w:r w:rsidRPr="00A22412">
        <w:rPr>
          <w:b w:val="0"/>
          <w:sz w:val="20"/>
          <w:szCs w:val="20"/>
        </w:rPr>
        <w:t xml:space="preserve"> in connection with the</w:t>
      </w:r>
      <w:r w:rsidRPr="00A22412">
        <w:rPr>
          <w:sz w:val="20"/>
          <w:szCs w:val="20"/>
        </w:rPr>
        <w:t xml:space="preserve"> </w:t>
      </w:r>
      <w:r w:rsidRPr="00B11836">
        <w:rPr>
          <w:b w:val="0"/>
          <w:sz w:val="20"/>
          <w:szCs w:val="20"/>
        </w:rPr>
        <w:t>provision of the Deliverables by the Supplier or any of the Supplier Staff.</w:t>
      </w:r>
    </w:p>
    <w:p w14:paraId="494F4A02" w14:textId="77777777" w:rsidR="00A22412" w:rsidRDefault="00A22412" w:rsidP="00A22412">
      <w:pPr>
        <w:pStyle w:val="Heading2"/>
        <w:keepNext w:val="0"/>
        <w:tabs>
          <w:tab w:val="left" w:pos="709"/>
        </w:tabs>
        <w:adjustRightInd w:val="0"/>
        <w:spacing w:before="0" w:after="0"/>
        <w:ind w:left="709"/>
        <w:rPr>
          <w:color w:val="auto"/>
          <w:sz w:val="20"/>
          <w:szCs w:val="20"/>
        </w:rPr>
      </w:pPr>
    </w:p>
    <w:p w14:paraId="01D7098B"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any of the Supplier Staff are Workers who receive payment relating to the Deliverables, then the Supplier must ensure that its contract with the Worker contains the following requirements:</w:t>
      </w:r>
    </w:p>
    <w:p w14:paraId="3195D2AB" w14:textId="77777777" w:rsidR="00A22412" w:rsidRPr="00A22412" w:rsidRDefault="00A22412" w:rsidP="00A22412"/>
    <w:p w14:paraId="5BBFB44D" w14:textId="77777777" w:rsidR="00ED0C43" w:rsidRPr="00A22412"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A22412">
        <w:rPr>
          <w:b w:val="0"/>
          <w:sz w:val="20"/>
          <w:szCs w:val="20"/>
        </w:rPr>
        <w:t xml:space="preserve">the Buyer may, at any time during the </w:t>
      </w:r>
      <w:r w:rsidR="00323214">
        <w:rPr>
          <w:b w:val="0"/>
          <w:sz w:val="20"/>
          <w:szCs w:val="20"/>
        </w:rPr>
        <w:t>Term</w:t>
      </w:r>
      <w:r w:rsidRPr="00A22412">
        <w:rPr>
          <w:b w:val="0"/>
          <w:sz w:val="20"/>
          <w:szCs w:val="20"/>
        </w:rPr>
        <w:t>, request that the Worker provides information which demonstrates they comply with clause </w:t>
      </w:r>
      <w:r w:rsidR="00323214">
        <w:rPr>
          <w:b w:val="0"/>
          <w:sz w:val="20"/>
          <w:szCs w:val="20"/>
        </w:rPr>
        <w:fldChar w:fldCharType="begin"/>
      </w:r>
      <w:r w:rsidR="00323214">
        <w:rPr>
          <w:b w:val="0"/>
          <w:sz w:val="20"/>
          <w:szCs w:val="20"/>
        </w:rPr>
        <w:instrText xml:space="preserve"> REF _Ref36807857 \r \h </w:instrText>
      </w:r>
      <w:r w:rsidR="00323214">
        <w:rPr>
          <w:b w:val="0"/>
          <w:sz w:val="20"/>
          <w:szCs w:val="20"/>
        </w:rPr>
      </w:r>
      <w:r w:rsidR="00323214">
        <w:rPr>
          <w:b w:val="0"/>
          <w:sz w:val="20"/>
          <w:szCs w:val="20"/>
        </w:rPr>
        <w:fldChar w:fldCharType="separate"/>
      </w:r>
      <w:r w:rsidR="00323214">
        <w:rPr>
          <w:b w:val="0"/>
          <w:sz w:val="20"/>
          <w:szCs w:val="20"/>
        </w:rPr>
        <w:t>30.3</w:t>
      </w:r>
      <w:r w:rsidR="00323214">
        <w:rPr>
          <w:b w:val="0"/>
          <w:sz w:val="20"/>
          <w:szCs w:val="20"/>
        </w:rPr>
        <w:fldChar w:fldCharType="end"/>
      </w:r>
      <w:r w:rsidRPr="00A22412">
        <w:rPr>
          <w:b w:val="0"/>
          <w:sz w:val="20"/>
          <w:szCs w:val="20"/>
        </w:rPr>
        <w:t>, or why those requirements do not apply, the Buyer can specify the information the Worker must provide and the deadline for responding;</w:t>
      </w:r>
    </w:p>
    <w:p w14:paraId="6474D812" w14:textId="77777777" w:rsidR="00A22412" w:rsidRPr="00A22412" w:rsidRDefault="00A22412" w:rsidP="00A22412"/>
    <w:p w14:paraId="71920C2B" w14:textId="77777777" w:rsidR="00ED0C43" w:rsidRPr="00A22412"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A22412">
        <w:rPr>
          <w:b w:val="0"/>
          <w:sz w:val="20"/>
          <w:szCs w:val="20"/>
        </w:rPr>
        <w:t>the Worker's contract may be terminated at the Buyer's request if the Worker fails to provide the information requested by the Buyer within the time specified by the Buyer;</w:t>
      </w:r>
    </w:p>
    <w:p w14:paraId="0AE9C177" w14:textId="77777777" w:rsidR="00A22412" w:rsidRPr="00A22412" w:rsidRDefault="00A22412" w:rsidP="00A22412"/>
    <w:p w14:paraId="44AF9ED0" w14:textId="77777777" w:rsidR="00ED0C43" w:rsidRPr="00A22412"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A22412">
        <w:rPr>
          <w:b w:val="0"/>
          <w:sz w:val="20"/>
          <w:szCs w:val="20"/>
        </w:rPr>
        <w:t>the Worker's contract may be terminated at the Buyer's request if the Worker provides information which the Buyer considers isn’t good enough to demonstrate how it complies with clause </w:t>
      </w:r>
      <w:r w:rsidR="00323214">
        <w:rPr>
          <w:b w:val="0"/>
          <w:sz w:val="20"/>
          <w:szCs w:val="20"/>
        </w:rPr>
        <w:fldChar w:fldCharType="begin"/>
      </w:r>
      <w:r w:rsidR="00323214">
        <w:rPr>
          <w:b w:val="0"/>
          <w:sz w:val="20"/>
          <w:szCs w:val="20"/>
        </w:rPr>
        <w:instrText xml:space="preserve"> REF _Ref36807857 \r \h </w:instrText>
      </w:r>
      <w:r w:rsidR="00323214">
        <w:rPr>
          <w:b w:val="0"/>
          <w:sz w:val="20"/>
          <w:szCs w:val="20"/>
        </w:rPr>
      </w:r>
      <w:r w:rsidR="00323214">
        <w:rPr>
          <w:b w:val="0"/>
          <w:sz w:val="20"/>
          <w:szCs w:val="20"/>
        </w:rPr>
        <w:fldChar w:fldCharType="separate"/>
      </w:r>
      <w:r w:rsidR="00323214">
        <w:rPr>
          <w:b w:val="0"/>
          <w:sz w:val="20"/>
          <w:szCs w:val="20"/>
        </w:rPr>
        <w:t>30.3</w:t>
      </w:r>
      <w:r w:rsidR="00323214">
        <w:rPr>
          <w:b w:val="0"/>
          <w:sz w:val="20"/>
          <w:szCs w:val="20"/>
        </w:rPr>
        <w:fldChar w:fldCharType="end"/>
      </w:r>
      <w:r w:rsidRPr="00A22412">
        <w:rPr>
          <w:b w:val="0"/>
          <w:sz w:val="20"/>
          <w:szCs w:val="20"/>
        </w:rPr>
        <w:t xml:space="preserve"> or confirms that the Worker is not complying with those requirements;</w:t>
      </w:r>
      <w:r w:rsidR="00A22412" w:rsidRPr="00A22412">
        <w:rPr>
          <w:b w:val="0"/>
          <w:sz w:val="20"/>
          <w:szCs w:val="20"/>
        </w:rPr>
        <w:t xml:space="preserve"> and</w:t>
      </w:r>
    </w:p>
    <w:p w14:paraId="206C6E53" w14:textId="77777777" w:rsidR="00A22412" w:rsidRPr="00A22412" w:rsidRDefault="00A22412" w:rsidP="00A22412"/>
    <w:p w14:paraId="7AD13B0B" w14:textId="77777777" w:rsidR="00ED0C43" w:rsidRPr="00A22412" w:rsidRDefault="00ED0C43" w:rsidP="00876500">
      <w:pPr>
        <w:pStyle w:val="Heading3"/>
        <w:keepNext w:val="0"/>
        <w:keepLines w:val="0"/>
        <w:numPr>
          <w:ilvl w:val="2"/>
          <w:numId w:val="6"/>
        </w:numPr>
        <w:tabs>
          <w:tab w:val="clear" w:pos="1440"/>
          <w:tab w:val="left" w:pos="1276"/>
        </w:tabs>
        <w:adjustRightInd w:val="0"/>
        <w:spacing w:before="0" w:after="0"/>
        <w:ind w:left="1276" w:hanging="567"/>
        <w:rPr>
          <w:b w:val="0"/>
          <w:sz w:val="20"/>
          <w:szCs w:val="20"/>
        </w:rPr>
      </w:pPr>
      <w:r w:rsidRPr="00A22412">
        <w:rPr>
          <w:b w:val="0"/>
          <w:sz w:val="20"/>
          <w:szCs w:val="20"/>
        </w:rPr>
        <w:lastRenderedPageBreak/>
        <w:t>the Buyer may supply any information they receive from the Worker to HMRC for revenue collection and management.</w:t>
      </w:r>
    </w:p>
    <w:p w14:paraId="47D30D7B" w14:textId="77777777" w:rsidR="00A22412" w:rsidRDefault="00A22412" w:rsidP="00A22412">
      <w:pPr>
        <w:pStyle w:val="Heading1"/>
        <w:tabs>
          <w:tab w:val="left" w:pos="709"/>
        </w:tabs>
        <w:adjustRightInd w:val="0"/>
        <w:spacing w:before="0" w:after="0"/>
        <w:ind w:left="709"/>
        <w:jc w:val="both"/>
        <w:rPr>
          <w:b/>
          <w:caps/>
          <w:sz w:val="20"/>
          <w:szCs w:val="20"/>
        </w:rPr>
      </w:pPr>
      <w:bookmarkStart w:id="63" w:name="_Ref525080728"/>
    </w:p>
    <w:p w14:paraId="06B90486"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A22412">
        <w:rPr>
          <w:b/>
          <w:caps/>
          <w:sz w:val="20"/>
          <w:szCs w:val="20"/>
        </w:rPr>
        <w:t>Conflict of interest</w:t>
      </w:r>
      <w:bookmarkEnd w:id="63"/>
    </w:p>
    <w:p w14:paraId="02EF3E2F" w14:textId="77777777" w:rsidR="00A22412" w:rsidRPr="00A22412" w:rsidRDefault="00A22412" w:rsidP="00A22412"/>
    <w:p w14:paraId="2F3138B6"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r w:rsidR="00662E42">
        <w:rPr>
          <w:color w:val="auto"/>
          <w:sz w:val="20"/>
          <w:szCs w:val="20"/>
        </w:rPr>
        <w:t xml:space="preserve"> (a “</w:t>
      </w:r>
      <w:r w:rsidR="00B366F7">
        <w:rPr>
          <w:b/>
          <w:color w:val="auto"/>
          <w:sz w:val="20"/>
          <w:szCs w:val="20"/>
        </w:rPr>
        <w:t>Conflict of I</w:t>
      </w:r>
      <w:r w:rsidR="00662E42">
        <w:rPr>
          <w:b/>
          <w:color w:val="auto"/>
          <w:sz w:val="20"/>
          <w:szCs w:val="20"/>
        </w:rPr>
        <w:t>nterest</w:t>
      </w:r>
      <w:r w:rsidR="00662E42">
        <w:rPr>
          <w:color w:val="auto"/>
          <w:sz w:val="20"/>
          <w:szCs w:val="20"/>
        </w:rPr>
        <w:t>”)</w:t>
      </w:r>
      <w:r w:rsidRPr="00ED0C43">
        <w:rPr>
          <w:color w:val="auto"/>
          <w:sz w:val="20"/>
          <w:szCs w:val="20"/>
        </w:rPr>
        <w:t>.</w:t>
      </w:r>
    </w:p>
    <w:p w14:paraId="0E597B55" w14:textId="77777777" w:rsidR="00A22412" w:rsidRDefault="00A22412" w:rsidP="00A22412">
      <w:pPr>
        <w:pStyle w:val="Heading2"/>
        <w:keepNext w:val="0"/>
        <w:tabs>
          <w:tab w:val="left" w:pos="709"/>
        </w:tabs>
        <w:adjustRightInd w:val="0"/>
        <w:spacing w:before="0" w:after="0"/>
        <w:ind w:left="709"/>
        <w:rPr>
          <w:color w:val="auto"/>
          <w:sz w:val="20"/>
          <w:szCs w:val="20"/>
        </w:rPr>
      </w:pPr>
    </w:p>
    <w:p w14:paraId="19DD34DD"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promptly notify and provide det</w:t>
      </w:r>
      <w:r w:rsidR="00B366F7">
        <w:rPr>
          <w:color w:val="auto"/>
          <w:sz w:val="20"/>
          <w:szCs w:val="20"/>
        </w:rPr>
        <w:t>ails to the Buyer if a Conflict of I</w:t>
      </w:r>
      <w:r w:rsidRPr="00ED0C43">
        <w:rPr>
          <w:color w:val="auto"/>
          <w:sz w:val="20"/>
          <w:szCs w:val="20"/>
        </w:rPr>
        <w:t>nterest happens or is expected to happen.</w:t>
      </w:r>
    </w:p>
    <w:p w14:paraId="5641B29D" w14:textId="77777777" w:rsidR="00A22412" w:rsidRDefault="00A22412" w:rsidP="00A22412">
      <w:pPr>
        <w:pStyle w:val="Heading2"/>
        <w:keepNext w:val="0"/>
        <w:tabs>
          <w:tab w:val="left" w:pos="709"/>
        </w:tabs>
        <w:adjustRightInd w:val="0"/>
        <w:spacing w:before="0" w:after="0"/>
        <w:ind w:left="709"/>
        <w:rPr>
          <w:color w:val="auto"/>
          <w:sz w:val="20"/>
          <w:szCs w:val="20"/>
        </w:rPr>
      </w:pPr>
    </w:p>
    <w:p w14:paraId="316E10F2"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 xml:space="preserve">The Buyer can terminate its Contract immediately by giving notice in writing to the Supplier or take any steps it thinks are necessary where there is or may be an actual or potential </w:t>
      </w:r>
      <w:r w:rsidR="00B366F7">
        <w:rPr>
          <w:color w:val="auto"/>
          <w:sz w:val="20"/>
          <w:szCs w:val="20"/>
        </w:rPr>
        <w:t>Conflict of I</w:t>
      </w:r>
      <w:r w:rsidRPr="00ED0C43">
        <w:rPr>
          <w:color w:val="auto"/>
          <w:sz w:val="20"/>
          <w:szCs w:val="20"/>
        </w:rPr>
        <w:t>nterest.</w:t>
      </w:r>
    </w:p>
    <w:p w14:paraId="668CDA92" w14:textId="77777777" w:rsidR="00A22412" w:rsidRDefault="00A22412" w:rsidP="00A22412">
      <w:pPr>
        <w:pStyle w:val="Heading1"/>
        <w:tabs>
          <w:tab w:val="left" w:pos="709"/>
        </w:tabs>
        <w:adjustRightInd w:val="0"/>
        <w:spacing w:before="0" w:after="0"/>
        <w:ind w:left="709"/>
        <w:jc w:val="both"/>
        <w:rPr>
          <w:b/>
          <w:caps/>
          <w:sz w:val="20"/>
          <w:szCs w:val="20"/>
        </w:rPr>
      </w:pPr>
    </w:p>
    <w:p w14:paraId="44A9F7E5"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A22412">
        <w:rPr>
          <w:b/>
          <w:caps/>
          <w:sz w:val="20"/>
          <w:szCs w:val="20"/>
        </w:rPr>
        <w:t>Reporting a breach of the contract</w:t>
      </w:r>
    </w:p>
    <w:p w14:paraId="4797D266" w14:textId="77777777" w:rsidR="00A22412" w:rsidRPr="00A22412" w:rsidRDefault="00A22412" w:rsidP="00A22412"/>
    <w:p w14:paraId="266F7477"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bookmarkStart w:id="64" w:name="_Ref525077848"/>
      <w:r w:rsidRPr="00ED0C43">
        <w:rPr>
          <w:color w:val="auto"/>
          <w:sz w:val="20"/>
          <w:szCs w:val="20"/>
        </w:rPr>
        <w:t>As soon as it is aware of it the Supplier and Supplier Staff must report to the Buyer any actual or suspected breach of</w:t>
      </w:r>
      <w:bookmarkEnd w:id="64"/>
      <w:r w:rsidRPr="00ED0C43">
        <w:rPr>
          <w:color w:val="auto"/>
          <w:sz w:val="20"/>
          <w:szCs w:val="20"/>
        </w:rPr>
        <w:t xml:space="preserve"> </w:t>
      </w:r>
      <w:r w:rsidR="00467274">
        <w:rPr>
          <w:color w:val="auto"/>
          <w:sz w:val="20"/>
          <w:szCs w:val="20"/>
        </w:rPr>
        <w:t>L</w:t>
      </w:r>
      <w:r w:rsidRPr="00ED0C43">
        <w:rPr>
          <w:color w:val="auto"/>
          <w:sz w:val="20"/>
          <w:szCs w:val="20"/>
        </w:rPr>
        <w:t>aw, clause </w:t>
      </w:r>
      <w:r w:rsidR="0067703E">
        <w:rPr>
          <w:color w:val="auto"/>
          <w:sz w:val="20"/>
          <w:szCs w:val="20"/>
        </w:rPr>
        <w:t>13</w:t>
      </w:r>
      <w:r w:rsidRPr="00ED0C43">
        <w:rPr>
          <w:color w:val="auto"/>
          <w:sz w:val="20"/>
          <w:szCs w:val="20"/>
        </w:rPr>
        <w:t xml:space="preserve"> or clauses </w:t>
      </w:r>
      <w:r w:rsidRPr="00ED0C43">
        <w:rPr>
          <w:color w:val="auto"/>
          <w:sz w:val="20"/>
          <w:szCs w:val="20"/>
        </w:rPr>
        <w:fldChar w:fldCharType="begin"/>
      </w:r>
      <w:r w:rsidRPr="00ED0C43">
        <w:rPr>
          <w:color w:val="auto"/>
          <w:sz w:val="20"/>
          <w:szCs w:val="20"/>
        </w:rPr>
        <w:instrText xml:space="preserve"> REF _Ref525074825 \w \h  \* MERGEFORMAT </w:instrText>
      </w:r>
      <w:r w:rsidRPr="00ED0C43">
        <w:rPr>
          <w:color w:val="auto"/>
          <w:sz w:val="20"/>
          <w:szCs w:val="20"/>
        </w:rPr>
      </w:r>
      <w:r w:rsidRPr="00ED0C43">
        <w:rPr>
          <w:color w:val="auto"/>
          <w:sz w:val="20"/>
          <w:szCs w:val="20"/>
        </w:rPr>
        <w:fldChar w:fldCharType="separate"/>
      </w:r>
      <w:r w:rsidR="0038742C">
        <w:rPr>
          <w:color w:val="auto"/>
          <w:sz w:val="20"/>
          <w:szCs w:val="20"/>
        </w:rPr>
        <w:t>26</w:t>
      </w:r>
      <w:r w:rsidRPr="00ED0C43">
        <w:rPr>
          <w:color w:val="auto"/>
          <w:sz w:val="20"/>
          <w:szCs w:val="20"/>
        </w:rPr>
        <w:fldChar w:fldCharType="end"/>
      </w:r>
      <w:r w:rsidRPr="00ED0C43">
        <w:rPr>
          <w:color w:val="auto"/>
          <w:sz w:val="20"/>
          <w:szCs w:val="20"/>
        </w:rPr>
        <w:t xml:space="preserve"> to </w:t>
      </w:r>
      <w:r w:rsidRPr="00ED0C43">
        <w:rPr>
          <w:color w:val="auto"/>
          <w:sz w:val="20"/>
          <w:szCs w:val="20"/>
        </w:rPr>
        <w:fldChar w:fldCharType="begin"/>
      </w:r>
      <w:r w:rsidRPr="00ED0C43">
        <w:rPr>
          <w:color w:val="auto"/>
          <w:sz w:val="20"/>
          <w:szCs w:val="20"/>
        </w:rPr>
        <w:instrText xml:space="preserve"> REF _Ref525080728 \w \h  \* MERGEFORMAT </w:instrText>
      </w:r>
      <w:r w:rsidRPr="00ED0C43">
        <w:rPr>
          <w:color w:val="auto"/>
          <w:sz w:val="20"/>
          <w:szCs w:val="20"/>
        </w:rPr>
      </w:r>
      <w:r w:rsidRPr="00ED0C43">
        <w:rPr>
          <w:color w:val="auto"/>
          <w:sz w:val="20"/>
          <w:szCs w:val="20"/>
        </w:rPr>
        <w:fldChar w:fldCharType="separate"/>
      </w:r>
      <w:r w:rsidR="0038742C">
        <w:rPr>
          <w:color w:val="auto"/>
          <w:sz w:val="20"/>
          <w:szCs w:val="20"/>
        </w:rPr>
        <w:t>31</w:t>
      </w:r>
      <w:r w:rsidRPr="00ED0C43">
        <w:rPr>
          <w:color w:val="auto"/>
          <w:sz w:val="20"/>
          <w:szCs w:val="20"/>
        </w:rPr>
        <w:fldChar w:fldCharType="end"/>
      </w:r>
      <w:r w:rsidRPr="00ED0C43">
        <w:rPr>
          <w:color w:val="auto"/>
          <w:sz w:val="20"/>
          <w:szCs w:val="20"/>
        </w:rPr>
        <w:t>.</w:t>
      </w:r>
    </w:p>
    <w:p w14:paraId="1CD3B1CE" w14:textId="77777777" w:rsidR="00A22412" w:rsidRDefault="00A22412" w:rsidP="00A22412">
      <w:pPr>
        <w:pStyle w:val="Heading2"/>
        <w:keepNext w:val="0"/>
        <w:tabs>
          <w:tab w:val="left" w:pos="709"/>
        </w:tabs>
        <w:adjustRightInd w:val="0"/>
        <w:spacing w:before="0" w:after="0"/>
        <w:ind w:left="709"/>
        <w:rPr>
          <w:color w:val="auto"/>
          <w:sz w:val="20"/>
          <w:szCs w:val="20"/>
        </w:rPr>
      </w:pPr>
    </w:p>
    <w:p w14:paraId="0058E4A3"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must not retaliate against any of the Supplier Staff who in good faith reports a breach listed in clause </w:t>
      </w:r>
      <w:r w:rsidRPr="00ED0C43">
        <w:rPr>
          <w:color w:val="auto"/>
          <w:sz w:val="20"/>
          <w:szCs w:val="20"/>
        </w:rPr>
        <w:fldChar w:fldCharType="begin"/>
      </w:r>
      <w:r w:rsidRPr="00ED0C43">
        <w:rPr>
          <w:color w:val="auto"/>
          <w:sz w:val="20"/>
          <w:szCs w:val="20"/>
        </w:rPr>
        <w:instrText xml:space="preserve"> REF _Ref525077848 \w \h  \* MERGEFORMAT </w:instrText>
      </w:r>
      <w:r w:rsidRPr="00ED0C43">
        <w:rPr>
          <w:color w:val="auto"/>
          <w:sz w:val="20"/>
          <w:szCs w:val="20"/>
        </w:rPr>
      </w:r>
      <w:r w:rsidRPr="00ED0C43">
        <w:rPr>
          <w:color w:val="auto"/>
          <w:sz w:val="20"/>
          <w:szCs w:val="20"/>
        </w:rPr>
        <w:fldChar w:fldCharType="separate"/>
      </w:r>
      <w:r w:rsidR="0038742C">
        <w:rPr>
          <w:color w:val="auto"/>
          <w:sz w:val="20"/>
          <w:szCs w:val="20"/>
        </w:rPr>
        <w:t>32.1</w:t>
      </w:r>
      <w:r w:rsidRPr="00ED0C43">
        <w:rPr>
          <w:color w:val="auto"/>
          <w:sz w:val="20"/>
          <w:szCs w:val="20"/>
        </w:rPr>
        <w:fldChar w:fldCharType="end"/>
      </w:r>
      <w:r w:rsidRPr="00ED0C43">
        <w:rPr>
          <w:color w:val="auto"/>
          <w:sz w:val="20"/>
          <w:szCs w:val="20"/>
        </w:rPr>
        <w:t>.</w:t>
      </w:r>
    </w:p>
    <w:p w14:paraId="6D47E88D" w14:textId="77777777" w:rsidR="00A22412" w:rsidRDefault="00A22412" w:rsidP="00A22412">
      <w:pPr>
        <w:pStyle w:val="Heading1"/>
        <w:tabs>
          <w:tab w:val="left" w:pos="709"/>
        </w:tabs>
        <w:adjustRightInd w:val="0"/>
        <w:spacing w:before="0" w:after="0"/>
        <w:ind w:left="709"/>
        <w:jc w:val="both"/>
        <w:rPr>
          <w:b/>
          <w:caps/>
          <w:sz w:val="20"/>
          <w:szCs w:val="20"/>
        </w:rPr>
      </w:pPr>
      <w:bookmarkStart w:id="65" w:name="_Ref525080654"/>
    </w:p>
    <w:p w14:paraId="7AB150EC"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A22412">
        <w:rPr>
          <w:b/>
          <w:caps/>
          <w:sz w:val="20"/>
          <w:szCs w:val="20"/>
        </w:rPr>
        <w:t>Resolving disputes</w:t>
      </w:r>
      <w:bookmarkEnd w:id="65"/>
    </w:p>
    <w:p w14:paraId="7F7A64F1" w14:textId="77777777" w:rsidR="00A22412" w:rsidRPr="00A22412" w:rsidRDefault="00A22412" w:rsidP="00A22412"/>
    <w:p w14:paraId="157F7175"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there is a dispute between the Parties, their senior representatives who have authority to settle the dispute will, within 28 days of a written request from the other Party, meet in good faith to resolve the dispute.</w:t>
      </w:r>
    </w:p>
    <w:p w14:paraId="55304B60" w14:textId="77777777" w:rsidR="00A22412" w:rsidRDefault="00A22412" w:rsidP="00A22412">
      <w:pPr>
        <w:pStyle w:val="Heading2"/>
        <w:keepNext w:val="0"/>
        <w:tabs>
          <w:tab w:val="left" w:pos="709"/>
        </w:tabs>
        <w:adjustRightInd w:val="0"/>
        <w:spacing w:before="0" w:after="0"/>
        <w:ind w:left="709"/>
        <w:rPr>
          <w:color w:val="auto"/>
          <w:sz w:val="20"/>
          <w:szCs w:val="20"/>
        </w:rPr>
      </w:pPr>
    </w:p>
    <w:p w14:paraId="38C892B8"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ED0C43">
        <w:rPr>
          <w:color w:val="auto"/>
          <w:sz w:val="20"/>
          <w:szCs w:val="20"/>
        </w:rPr>
        <w:fldChar w:fldCharType="begin"/>
      </w:r>
      <w:r w:rsidRPr="00ED0C43">
        <w:rPr>
          <w:color w:val="auto"/>
          <w:sz w:val="20"/>
          <w:szCs w:val="20"/>
        </w:rPr>
        <w:instrText xml:space="preserve"> REF _Ref525078009 \w \h  \* MERGEFORMAT </w:instrText>
      </w:r>
      <w:r w:rsidRPr="00ED0C43">
        <w:rPr>
          <w:color w:val="auto"/>
          <w:sz w:val="20"/>
          <w:szCs w:val="20"/>
        </w:rPr>
      </w:r>
      <w:r w:rsidRPr="00ED0C43">
        <w:rPr>
          <w:color w:val="auto"/>
          <w:sz w:val="20"/>
          <w:szCs w:val="20"/>
        </w:rPr>
        <w:fldChar w:fldCharType="separate"/>
      </w:r>
      <w:r w:rsidR="0038742C">
        <w:rPr>
          <w:color w:val="auto"/>
          <w:sz w:val="20"/>
          <w:szCs w:val="20"/>
        </w:rPr>
        <w:t>33.3</w:t>
      </w:r>
      <w:r w:rsidRPr="00ED0C43">
        <w:rPr>
          <w:color w:val="auto"/>
          <w:sz w:val="20"/>
          <w:szCs w:val="20"/>
        </w:rPr>
        <w:fldChar w:fldCharType="end"/>
      </w:r>
      <w:r w:rsidRPr="00ED0C43">
        <w:rPr>
          <w:color w:val="auto"/>
          <w:sz w:val="20"/>
          <w:szCs w:val="20"/>
        </w:rPr>
        <w:t xml:space="preserve"> to </w:t>
      </w:r>
      <w:r w:rsidRPr="00ED0C43">
        <w:rPr>
          <w:color w:val="auto"/>
          <w:sz w:val="20"/>
          <w:szCs w:val="20"/>
        </w:rPr>
        <w:fldChar w:fldCharType="begin"/>
      </w:r>
      <w:r w:rsidRPr="00ED0C43">
        <w:rPr>
          <w:color w:val="auto"/>
          <w:sz w:val="20"/>
          <w:szCs w:val="20"/>
        </w:rPr>
        <w:instrText xml:space="preserve"> REF _Ref525078017 \w \h  \* MERGEFORMAT </w:instrText>
      </w:r>
      <w:r w:rsidRPr="00ED0C43">
        <w:rPr>
          <w:color w:val="auto"/>
          <w:sz w:val="20"/>
          <w:szCs w:val="20"/>
        </w:rPr>
      </w:r>
      <w:r w:rsidRPr="00ED0C43">
        <w:rPr>
          <w:color w:val="auto"/>
          <w:sz w:val="20"/>
          <w:szCs w:val="20"/>
        </w:rPr>
        <w:fldChar w:fldCharType="separate"/>
      </w:r>
      <w:r w:rsidR="0038742C">
        <w:rPr>
          <w:color w:val="auto"/>
          <w:sz w:val="20"/>
          <w:szCs w:val="20"/>
        </w:rPr>
        <w:t>33.5</w:t>
      </w:r>
      <w:r w:rsidRPr="00ED0C43">
        <w:rPr>
          <w:color w:val="auto"/>
          <w:sz w:val="20"/>
          <w:szCs w:val="20"/>
        </w:rPr>
        <w:fldChar w:fldCharType="end"/>
      </w:r>
      <w:r w:rsidRPr="00ED0C43">
        <w:rPr>
          <w:color w:val="auto"/>
          <w:sz w:val="20"/>
          <w:szCs w:val="20"/>
        </w:rPr>
        <w:t>.</w:t>
      </w:r>
    </w:p>
    <w:p w14:paraId="01B16574" w14:textId="77777777" w:rsidR="00A22412" w:rsidRDefault="00A22412" w:rsidP="00A22412">
      <w:pPr>
        <w:pStyle w:val="Heading2"/>
        <w:keepNext w:val="0"/>
        <w:tabs>
          <w:tab w:val="left" w:pos="709"/>
        </w:tabs>
        <w:adjustRightInd w:val="0"/>
        <w:spacing w:before="0" w:after="0"/>
        <w:ind w:left="709"/>
        <w:rPr>
          <w:color w:val="auto"/>
          <w:sz w:val="20"/>
          <w:szCs w:val="20"/>
        </w:rPr>
      </w:pPr>
      <w:bookmarkStart w:id="66" w:name="_Ref525078009"/>
    </w:p>
    <w:p w14:paraId="0D8DC6FF" w14:textId="77777777" w:rsid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Unless the Buyer refers the dispute to arbitration using clause </w:t>
      </w:r>
      <w:r w:rsidRPr="00ED0C43">
        <w:rPr>
          <w:color w:val="auto"/>
          <w:sz w:val="20"/>
          <w:szCs w:val="20"/>
        </w:rPr>
        <w:fldChar w:fldCharType="begin"/>
      </w:r>
      <w:r w:rsidRPr="00ED0C43">
        <w:rPr>
          <w:color w:val="auto"/>
          <w:sz w:val="20"/>
          <w:szCs w:val="20"/>
        </w:rPr>
        <w:instrText xml:space="preserve"> REF _Ref525078027 \w \h  \* MERGEFORMAT </w:instrText>
      </w:r>
      <w:r w:rsidRPr="00ED0C43">
        <w:rPr>
          <w:color w:val="auto"/>
          <w:sz w:val="20"/>
          <w:szCs w:val="20"/>
        </w:rPr>
      </w:r>
      <w:r w:rsidRPr="00ED0C43">
        <w:rPr>
          <w:color w:val="auto"/>
          <w:sz w:val="20"/>
          <w:szCs w:val="20"/>
        </w:rPr>
        <w:fldChar w:fldCharType="separate"/>
      </w:r>
      <w:r w:rsidR="0038742C">
        <w:rPr>
          <w:color w:val="auto"/>
          <w:sz w:val="20"/>
          <w:szCs w:val="20"/>
        </w:rPr>
        <w:t>33.4</w:t>
      </w:r>
      <w:r w:rsidRPr="00ED0C43">
        <w:rPr>
          <w:color w:val="auto"/>
          <w:sz w:val="20"/>
          <w:szCs w:val="20"/>
        </w:rPr>
        <w:fldChar w:fldCharType="end"/>
      </w:r>
      <w:r w:rsidRPr="00ED0C43">
        <w:rPr>
          <w:color w:val="auto"/>
          <w:sz w:val="20"/>
          <w:szCs w:val="20"/>
        </w:rPr>
        <w:t>, the Parties irrevocably agree that the courts of England and Wales have the exclusive jurisdiction to:</w:t>
      </w:r>
      <w:bookmarkEnd w:id="66"/>
    </w:p>
    <w:p w14:paraId="1317CC6E" w14:textId="77777777" w:rsidR="00A22412" w:rsidRPr="00A22412" w:rsidRDefault="00A22412" w:rsidP="00A22412"/>
    <w:p w14:paraId="130A4D63" w14:textId="77777777" w:rsidR="00ED0C43" w:rsidRPr="00A22412"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A22412">
        <w:rPr>
          <w:b w:val="0"/>
          <w:sz w:val="20"/>
          <w:szCs w:val="20"/>
        </w:rPr>
        <w:t>determine the dispute;</w:t>
      </w:r>
    </w:p>
    <w:p w14:paraId="0D479600" w14:textId="77777777" w:rsidR="00A22412" w:rsidRPr="00A22412" w:rsidRDefault="00A22412" w:rsidP="00A22412"/>
    <w:p w14:paraId="0E5238F9" w14:textId="77777777" w:rsidR="00ED0C43" w:rsidRPr="00A22412"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A22412">
        <w:rPr>
          <w:b w:val="0"/>
          <w:sz w:val="20"/>
          <w:szCs w:val="20"/>
        </w:rPr>
        <w:t>grant interim remedies;</w:t>
      </w:r>
      <w:r w:rsidR="00A22412" w:rsidRPr="00A22412">
        <w:rPr>
          <w:b w:val="0"/>
          <w:sz w:val="20"/>
          <w:szCs w:val="20"/>
        </w:rPr>
        <w:t xml:space="preserve"> and</w:t>
      </w:r>
    </w:p>
    <w:p w14:paraId="03605A10" w14:textId="77777777" w:rsidR="00A22412" w:rsidRPr="00A22412" w:rsidRDefault="00A22412" w:rsidP="00A22412"/>
    <w:p w14:paraId="226BD4BB" w14:textId="77777777" w:rsidR="00ED0C43" w:rsidRPr="00A22412" w:rsidRDefault="00ED0C43" w:rsidP="00876500">
      <w:pPr>
        <w:pStyle w:val="Heading3"/>
        <w:keepNext w:val="0"/>
        <w:keepLines w:val="0"/>
        <w:numPr>
          <w:ilvl w:val="2"/>
          <w:numId w:val="6"/>
        </w:numPr>
        <w:tabs>
          <w:tab w:val="clear" w:pos="1440"/>
          <w:tab w:val="left" w:pos="709"/>
        </w:tabs>
        <w:adjustRightInd w:val="0"/>
        <w:spacing w:before="0" w:after="0"/>
        <w:ind w:left="1276" w:hanging="567"/>
        <w:rPr>
          <w:b w:val="0"/>
          <w:sz w:val="20"/>
          <w:szCs w:val="20"/>
        </w:rPr>
      </w:pPr>
      <w:r w:rsidRPr="00A22412">
        <w:rPr>
          <w:b w:val="0"/>
          <w:sz w:val="20"/>
          <w:szCs w:val="20"/>
        </w:rPr>
        <w:t>grant any other provisional or protective relief.</w:t>
      </w:r>
    </w:p>
    <w:p w14:paraId="1DCCD743" w14:textId="77777777" w:rsidR="00A22412" w:rsidRDefault="00A22412" w:rsidP="00A22412">
      <w:pPr>
        <w:pStyle w:val="Heading2"/>
        <w:keepNext w:val="0"/>
        <w:tabs>
          <w:tab w:val="left" w:pos="709"/>
        </w:tabs>
        <w:adjustRightInd w:val="0"/>
        <w:spacing w:before="0" w:after="0"/>
        <w:ind w:left="709"/>
        <w:rPr>
          <w:color w:val="auto"/>
          <w:sz w:val="20"/>
          <w:szCs w:val="20"/>
        </w:rPr>
      </w:pPr>
      <w:bookmarkStart w:id="67" w:name="_Ref525078027"/>
    </w:p>
    <w:p w14:paraId="566AEA33"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67"/>
    </w:p>
    <w:p w14:paraId="5EA77D98" w14:textId="77777777" w:rsidR="00A22412" w:rsidRDefault="00A22412" w:rsidP="00A22412">
      <w:pPr>
        <w:pStyle w:val="Heading2"/>
        <w:keepNext w:val="0"/>
        <w:tabs>
          <w:tab w:val="left" w:pos="709"/>
        </w:tabs>
        <w:adjustRightInd w:val="0"/>
        <w:spacing w:before="0" w:after="0"/>
        <w:ind w:left="709"/>
        <w:rPr>
          <w:color w:val="auto"/>
          <w:sz w:val="20"/>
          <w:szCs w:val="20"/>
        </w:rPr>
      </w:pPr>
      <w:bookmarkStart w:id="68" w:name="_Ref525078017"/>
    </w:p>
    <w:p w14:paraId="5A8A0C9B"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Buyer has the right to refer a dispute to arbitration even if the Supplier has started or has attempted to start court proceedings under clause </w:t>
      </w:r>
      <w:r w:rsidRPr="00ED0C43">
        <w:rPr>
          <w:color w:val="auto"/>
          <w:sz w:val="20"/>
          <w:szCs w:val="20"/>
        </w:rPr>
        <w:fldChar w:fldCharType="begin"/>
      </w:r>
      <w:r w:rsidRPr="00ED0C43">
        <w:rPr>
          <w:color w:val="auto"/>
          <w:sz w:val="20"/>
          <w:szCs w:val="20"/>
        </w:rPr>
        <w:instrText xml:space="preserve"> REF _Ref525078009 \w \h  \* MERGEFORMAT </w:instrText>
      </w:r>
      <w:r w:rsidRPr="00ED0C43">
        <w:rPr>
          <w:color w:val="auto"/>
          <w:sz w:val="20"/>
          <w:szCs w:val="20"/>
        </w:rPr>
      </w:r>
      <w:r w:rsidRPr="00ED0C43">
        <w:rPr>
          <w:color w:val="auto"/>
          <w:sz w:val="20"/>
          <w:szCs w:val="20"/>
        </w:rPr>
        <w:fldChar w:fldCharType="separate"/>
      </w:r>
      <w:r w:rsidR="0038742C">
        <w:rPr>
          <w:color w:val="auto"/>
          <w:sz w:val="20"/>
          <w:szCs w:val="20"/>
        </w:rPr>
        <w:t>33.3</w:t>
      </w:r>
      <w:r w:rsidRPr="00ED0C43">
        <w:rPr>
          <w:color w:val="auto"/>
          <w:sz w:val="20"/>
          <w:szCs w:val="20"/>
        </w:rPr>
        <w:fldChar w:fldCharType="end"/>
      </w:r>
      <w:r w:rsidRPr="00ED0C43">
        <w:rPr>
          <w:color w:val="auto"/>
          <w:sz w:val="20"/>
          <w:szCs w:val="20"/>
        </w:rPr>
        <w:t xml:space="preserve">, unless the Buyer has agreed to the court </w:t>
      </w:r>
      <w:r w:rsidRPr="00ED0C43">
        <w:rPr>
          <w:color w:val="auto"/>
          <w:sz w:val="20"/>
          <w:szCs w:val="20"/>
        </w:rPr>
        <w:lastRenderedPageBreak/>
        <w:t>proceedings or participated in them.  Even if court proceedings have started, the Parties must do everything necessary to ensure that the court proceedings are stayed in favour of any arbitration proceedings if they are started under clause </w:t>
      </w:r>
      <w:r w:rsidRPr="00ED0C43">
        <w:rPr>
          <w:color w:val="auto"/>
          <w:sz w:val="20"/>
          <w:szCs w:val="20"/>
        </w:rPr>
        <w:fldChar w:fldCharType="begin"/>
      </w:r>
      <w:r w:rsidRPr="00ED0C43">
        <w:rPr>
          <w:color w:val="auto"/>
          <w:sz w:val="20"/>
          <w:szCs w:val="20"/>
        </w:rPr>
        <w:instrText xml:space="preserve"> REF _Ref525078027 \w \h  \* MERGEFORMAT </w:instrText>
      </w:r>
      <w:r w:rsidRPr="00ED0C43">
        <w:rPr>
          <w:color w:val="auto"/>
          <w:sz w:val="20"/>
          <w:szCs w:val="20"/>
        </w:rPr>
      </w:r>
      <w:r w:rsidRPr="00ED0C43">
        <w:rPr>
          <w:color w:val="auto"/>
          <w:sz w:val="20"/>
          <w:szCs w:val="20"/>
        </w:rPr>
        <w:fldChar w:fldCharType="separate"/>
      </w:r>
      <w:r w:rsidR="0038742C">
        <w:rPr>
          <w:color w:val="auto"/>
          <w:sz w:val="20"/>
          <w:szCs w:val="20"/>
        </w:rPr>
        <w:t>33.4</w:t>
      </w:r>
      <w:r w:rsidRPr="00ED0C43">
        <w:rPr>
          <w:color w:val="auto"/>
          <w:sz w:val="20"/>
          <w:szCs w:val="20"/>
        </w:rPr>
        <w:fldChar w:fldCharType="end"/>
      </w:r>
      <w:r w:rsidRPr="00ED0C43">
        <w:rPr>
          <w:color w:val="auto"/>
          <w:sz w:val="20"/>
          <w:szCs w:val="20"/>
        </w:rPr>
        <w:t>.</w:t>
      </w:r>
      <w:bookmarkEnd w:id="68"/>
    </w:p>
    <w:p w14:paraId="7D126EB8" w14:textId="77777777" w:rsidR="00A22412" w:rsidRDefault="00A22412" w:rsidP="00A22412">
      <w:pPr>
        <w:pStyle w:val="Heading2"/>
        <w:keepNext w:val="0"/>
        <w:tabs>
          <w:tab w:val="left" w:pos="709"/>
        </w:tabs>
        <w:adjustRightInd w:val="0"/>
        <w:spacing w:before="0" w:after="0"/>
        <w:ind w:left="709"/>
        <w:rPr>
          <w:color w:val="auto"/>
          <w:sz w:val="20"/>
          <w:szCs w:val="20"/>
        </w:rPr>
      </w:pPr>
    </w:p>
    <w:p w14:paraId="472E95EF" w14:textId="77777777" w:rsidR="00ED0C43" w:rsidRPr="00ED0C43" w:rsidRDefault="00ED0C43" w:rsidP="00876500">
      <w:pPr>
        <w:pStyle w:val="Heading2"/>
        <w:keepNext w:val="0"/>
        <w:numPr>
          <w:ilvl w:val="1"/>
          <w:numId w:val="6"/>
        </w:numPr>
        <w:tabs>
          <w:tab w:val="clear" w:pos="3272"/>
          <w:tab w:val="left" w:pos="709"/>
        </w:tabs>
        <w:adjustRightInd w:val="0"/>
        <w:spacing w:before="0" w:after="0"/>
        <w:ind w:left="709" w:hanging="709"/>
        <w:rPr>
          <w:color w:val="auto"/>
          <w:sz w:val="20"/>
          <w:szCs w:val="20"/>
        </w:rPr>
      </w:pPr>
      <w:r w:rsidRPr="00ED0C43">
        <w:rPr>
          <w:color w:val="auto"/>
          <w:sz w:val="20"/>
          <w:szCs w:val="20"/>
        </w:rPr>
        <w:t>The Supplier cannot suspend the performance of the Contract during any dispute.</w:t>
      </w:r>
    </w:p>
    <w:p w14:paraId="613ACCDC" w14:textId="77777777" w:rsidR="00ED0C43" w:rsidRPr="00ED0C43" w:rsidRDefault="00ED0C43" w:rsidP="00ED0C43">
      <w:pPr>
        <w:pStyle w:val="Heading2"/>
        <w:tabs>
          <w:tab w:val="left" w:pos="709"/>
        </w:tabs>
        <w:spacing w:after="0"/>
        <w:rPr>
          <w:color w:val="auto"/>
          <w:sz w:val="20"/>
          <w:szCs w:val="20"/>
        </w:rPr>
      </w:pPr>
    </w:p>
    <w:p w14:paraId="27D2085D" w14:textId="77777777" w:rsidR="00ED0C43" w:rsidRDefault="00ED0C43" w:rsidP="00876500">
      <w:pPr>
        <w:pStyle w:val="Heading1"/>
        <w:numPr>
          <w:ilvl w:val="0"/>
          <w:numId w:val="6"/>
        </w:numPr>
        <w:tabs>
          <w:tab w:val="clear" w:pos="1145"/>
          <w:tab w:val="left" w:pos="709"/>
        </w:tabs>
        <w:adjustRightInd w:val="0"/>
        <w:spacing w:before="0" w:after="0"/>
        <w:ind w:left="709"/>
        <w:jc w:val="both"/>
        <w:rPr>
          <w:b/>
          <w:caps/>
          <w:sz w:val="20"/>
          <w:szCs w:val="20"/>
        </w:rPr>
      </w:pPr>
      <w:r w:rsidRPr="00A22412">
        <w:rPr>
          <w:b/>
          <w:caps/>
          <w:sz w:val="20"/>
          <w:szCs w:val="20"/>
        </w:rPr>
        <w:t>Which law applies</w:t>
      </w:r>
    </w:p>
    <w:p w14:paraId="3F97959A" w14:textId="77777777" w:rsidR="00A22412" w:rsidRPr="00A22412" w:rsidRDefault="00A22412" w:rsidP="00A22412"/>
    <w:p w14:paraId="3553092A" w14:textId="77777777" w:rsidR="00ED0C43" w:rsidRPr="00ED0C43" w:rsidRDefault="00D165D7" w:rsidP="00ED0C43">
      <w:pPr>
        <w:pStyle w:val="BodyTextIndent"/>
        <w:tabs>
          <w:tab w:val="left" w:pos="709"/>
        </w:tabs>
        <w:spacing w:after="0"/>
        <w:ind w:left="709" w:hanging="709"/>
        <w:jc w:val="left"/>
        <w:rPr>
          <w:rFonts w:ascii="Arial" w:hAnsi="Arial" w:cs="Arial"/>
          <w:sz w:val="20"/>
        </w:rPr>
      </w:pPr>
      <w:r>
        <w:rPr>
          <w:rFonts w:ascii="Arial" w:hAnsi="Arial" w:cs="Arial"/>
          <w:sz w:val="20"/>
        </w:rPr>
        <w:t xml:space="preserve">This Contract and any </w:t>
      </w:r>
      <w:r w:rsidR="00CA387E">
        <w:rPr>
          <w:rFonts w:ascii="Arial" w:hAnsi="Arial" w:cs="Arial"/>
          <w:sz w:val="20"/>
        </w:rPr>
        <w:t xml:space="preserve">claim, </w:t>
      </w:r>
      <w:r>
        <w:rPr>
          <w:rFonts w:ascii="Arial" w:hAnsi="Arial" w:cs="Arial"/>
          <w:sz w:val="20"/>
        </w:rPr>
        <w:t>dispute</w:t>
      </w:r>
      <w:r w:rsidR="00CA387E">
        <w:rPr>
          <w:rFonts w:ascii="Arial" w:hAnsi="Arial" w:cs="Arial"/>
          <w:sz w:val="20"/>
        </w:rPr>
        <w:t xml:space="preserve"> or difference (whether contractual or non-contractual)</w:t>
      </w:r>
      <w:r w:rsidR="00ED0C43" w:rsidRPr="00ED0C43">
        <w:rPr>
          <w:rFonts w:ascii="Arial" w:hAnsi="Arial" w:cs="Arial"/>
          <w:sz w:val="20"/>
        </w:rPr>
        <w:t xml:space="preserve"> arising out of, or connected to it, are governed by English law.</w:t>
      </w:r>
    </w:p>
    <w:p w14:paraId="4D937064" w14:textId="77777777" w:rsidR="00784C25" w:rsidRPr="007645C8" w:rsidRDefault="00784C25">
      <w:r w:rsidRPr="007645C8">
        <w:br w:type="page"/>
      </w:r>
    </w:p>
    <w:p w14:paraId="2C4B87E4" w14:textId="77777777" w:rsidR="00784C25" w:rsidRPr="007645C8" w:rsidRDefault="00784C25" w:rsidP="00784C25">
      <w:pPr>
        <w:jc w:val="center"/>
        <w:rPr>
          <w:b/>
          <w:color w:val="000000"/>
        </w:rPr>
      </w:pPr>
      <w:r w:rsidRPr="007645C8">
        <w:rPr>
          <w:b/>
          <w:color w:val="000000"/>
        </w:rPr>
        <w:lastRenderedPageBreak/>
        <w:t>Annex D</w:t>
      </w:r>
    </w:p>
    <w:p w14:paraId="68A90E51" w14:textId="77777777" w:rsidR="00BE0C40" w:rsidRPr="007645C8" w:rsidRDefault="00BE0C40" w:rsidP="00784C25">
      <w:pPr>
        <w:jc w:val="center"/>
        <w:rPr>
          <w:b/>
          <w:color w:val="000000"/>
        </w:rPr>
      </w:pPr>
      <w:r w:rsidRPr="007645C8">
        <w:rPr>
          <w:b/>
          <w:color w:val="000000"/>
        </w:rPr>
        <w:t>Special Terms</w:t>
      </w:r>
    </w:p>
    <w:p w14:paraId="3897271F" w14:textId="77777777" w:rsidR="00BE0C40" w:rsidRPr="007645C8" w:rsidRDefault="00BE0C40" w:rsidP="00784C25">
      <w:pPr>
        <w:jc w:val="center"/>
        <w:rPr>
          <w:b/>
          <w:color w:val="000000"/>
        </w:rPr>
      </w:pPr>
    </w:p>
    <w:p w14:paraId="0172C397" w14:textId="77777777" w:rsidR="008B4777" w:rsidRDefault="008B4777" w:rsidP="007C0F17">
      <w:pPr>
        <w:pStyle w:val="ListParagraph"/>
        <w:numPr>
          <w:ilvl w:val="0"/>
          <w:numId w:val="24"/>
        </w:numPr>
        <w:tabs>
          <w:tab w:val="left" w:pos="2257"/>
        </w:tabs>
        <w:ind w:hanging="436"/>
      </w:pPr>
      <w:r>
        <w:t>MAXIMUM LIABILITY AMOUNT</w:t>
      </w:r>
    </w:p>
    <w:p w14:paraId="245CF93A" w14:textId="7FCEE776" w:rsidR="007C0F17" w:rsidRDefault="007C0F17" w:rsidP="007C0F17">
      <w:pPr>
        <w:pStyle w:val="ListParagraph"/>
        <w:tabs>
          <w:tab w:val="left" w:pos="2257"/>
        </w:tabs>
        <w:ind w:hanging="436"/>
      </w:pPr>
      <w:r>
        <w:tab/>
        <w:t>L</w:t>
      </w:r>
      <w:r w:rsidR="008B4777" w:rsidRPr="00B47A27">
        <w:t>iability cap which applies in respect of all liabilities under the Contract</w:t>
      </w:r>
      <w:r w:rsidR="008B4777" w:rsidRPr="008B4777">
        <w:rPr>
          <w:b/>
        </w:rPr>
        <w:t xml:space="preserve">: </w:t>
      </w:r>
      <w:r w:rsidR="008B4777">
        <w:t>£100,000</w:t>
      </w:r>
    </w:p>
    <w:p w14:paraId="1BC3A5C9" w14:textId="77777777" w:rsidR="007C0F17" w:rsidRDefault="007C0F17" w:rsidP="007C0F17">
      <w:pPr>
        <w:pStyle w:val="ListParagraph"/>
        <w:tabs>
          <w:tab w:val="left" w:pos="2257"/>
        </w:tabs>
        <w:ind w:hanging="436"/>
      </w:pPr>
    </w:p>
    <w:p w14:paraId="7DD6CA20" w14:textId="7D11410D" w:rsidR="008B4777" w:rsidRDefault="008B4777" w:rsidP="007C0F17">
      <w:pPr>
        <w:pStyle w:val="ListParagraph"/>
        <w:numPr>
          <w:ilvl w:val="0"/>
          <w:numId w:val="24"/>
        </w:numPr>
        <w:tabs>
          <w:tab w:val="left" w:pos="2257"/>
        </w:tabs>
        <w:ind w:hanging="436"/>
      </w:pPr>
      <w:r>
        <w:t>PROCEDURES AND POLICIES</w:t>
      </w:r>
    </w:p>
    <w:p w14:paraId="7D3F4314" w14:textId="437AC184" w:rsidR="008B4777" w:rsidRPr="00D75585" w:rsidRDefault="008B4777" w:rsidP="007C0F17">
      <w:pPr>
        <w:pStyle w:val="ListParagraph"/>
        <w:tabs>
          <w:tab w:val="left" w:pos="2257"/>
        </w:tabs>
      </w:pPr>
      <w:r>
        <w:t>For the purposes of the Contract the Supplier must hold Cyber Essentials Certification</w:t>
      </w:r>
      <w:r w:rsidR="007C0F17">
        <w:t xml:space="preserve"> rather than Cyber Essentials Plus.</w:t>
      </w:r>
    </w:p>
    <w:p w14:paraId="337DF026" w14:textId="77777777" w:rsidR="008B4777" w:rsidRPr="007645C8" w:rsidRDefault="008B4777" w:rsidP="008B4777">
      <w:pPr>
        <w:ind w:left="360" w:hanging="436"/>
        <w:jc w:val="both"/>
      </w:pPr>
    </w:p>
    <w:p w14:paraId="241D2E1E" w14:textId="77777777" w:rsidR="00BE0C40" w:rsidRPr="007645C8" w:rsidRDefault="00BE0C40" w:rsidP="00BE0C40">
      <w:pPr>
        <w:jc w:val="both"/>
        <w:rPr>
          <w:b/>
          <w:color w:val="000000"/>
        </w:rPr>
      </w:pPr>
    </w:p>
    <w:p w14:paraId="0E7F02FA" w14:textId="77777777" w:rsidR="00BE0C40" w:rsidRPr="007645C8" w:rsidRDefault="00BE0C40" w:rsidP="00BE0C40">
      <w:pPr>
        <w:jc w:val="center"/>
        <w:rPr>
          <w:b/>
          <w:color w:val="000000"/>
        </w:rPr>
      </w:pPr>
      <w:r w:rsidRPr="007645C8">
        <w:rPr>
          <w:b/>
          <w:color w:val="000000"/>
        </w:rPr>
        <w:br w:type="page"/>
      </w:r>
    </w:p>
    <w:p w14:paraId="39A1EEA3" w14:textId="77777777" w:rsidR="00BE0C40" w:rsidRPr="007645C8" w:rsidRDefault="00BE0C40" w:rsidP="00784C25">
      <w:pPr>
        <w:jc w:val="center"/>
        <w:rPr>
          <w:b/>
          <w:color w:val="000000"/>
        </w:rPr>
      </w:pPr>
      <w:r w:rsidRPr="007645C8">
        <w:rPr>
          <w:b/>
          <w:color w:val="000000"/>
        </w:rPr>
        <w:lastRenderedPageBreak/>
        <w:t>Annex E</w:t>
      </w:r>
    </w:p>
    <w:p w14:paraId="144CB770" w14:textId="77777777" w:rsidR="00784C25" w:rsidRPr="007645C8" w:rsidRDefault="00784C25" w:rsidP="00784C25">
      <w:pPr>
        <w:jc w:val="center"/>
        <w:rPr>
          <w:b/>
          <w:color w:val="000000"/>
        </w:rPr>
      </w:pPr>
      <w:r w:rsidRPr="007645C8">
        <w:rPr>
          <w:b/>
          <w:color w:val="000000"/>
        </w:rPr>
        <w:t>Contract Management Information</w:t>
      </w:r>
    </w:p>
    <w:p w14:paraId="5E25FD75" w14:textId="77777777" w:rsidR="00784C25" w:rsidRPr="007645C8" w:rsidRDefault="00784C25" w:rsidP="00784C25">
      <w:pPr>
        <w:jc w:val="center"/>
        <w:rPr>
          <w:color w:val="000000"/>
        </w:rPr>
      </w:pPr>
    </w:p>
    <w:p w14:paraId="72794D10" w14:textId="77777777" w:rsidR="00FC72A4" w:rsidRDefault="00FC72A4" w:rsidP="00784C25">
      <w:pPr>
        <w:tabs>
          <w:tab w:val="left" w:pos="2257"/>
        </w:tabs>
      </w:pPr>
      <w:r>
        <w:t>PAYMENT</w:t>
      </w:r>
    </w:p>
    <w:p w14:paraId="328E5DAB" w14:textId="77777777" w:rsidR="00FC72A4" w:rsidRDefault="00FC72A4" w:rsidP="00FC72A4">
      <w:pPr>
        <w:tabs>
          <w:tab w:val="left" w:pos="2257"/>
        </w:tabs>
      </w:pPr>
      <w:r>
        <w:t xml:space="preserve">All invoices must be sent, quoting a valid purchase order number (PO Number), to: </w:t>
      </w:r>
    </w:p>
    <w:p w14:paraId="1AAC3088" w14:textId="77777777" w:rsidR="00FC72A4" w:rsidRDefault="00FC72A4" w:rsidP="00FC72A4">
      <w:pPr>
        <w:tabs>
          <w:tab w:val="left" w:pos="2257"/>
        </w:tabs>
      </w:pPr>
    </w:p>
    <w:p w14:paraId="43F36DD4" w14:textId="77777777" w:rsidR="00E978E6" w:rsidRPr="00E978E6" w:rsidRDefault="00FC72A4" w:rsidP="00E978E6">
      <w:pPr>
        <w:jc w:val="center"/>
        <w:rPr>
          <w:sz w:val="24"/>
          <w:szCs w:val="24"/>
          <w:lang w:val="en-GB"/>
        </w:rPr>
      </w:pPr>
      <w:r>
        <w:t>[</w:t>
      </w:r>
      <w:r w:rsidR="00E978E6" w:rsidRPr="00E978E6">
        <w:rPr>
          <w:sz w:val="24"/>
          <w:szCs w:val="24"/>
          <w:lang w:val="en-GB"/>
        </w:rPr>
        <w:t>Cabinet Office</w:t>
      </w:r>
    </w:p>
    <w:p w14:paraId="6CC945F0" w14:textId="77777777" w:rsidR="00E978E6" w:rsidRPr="00E978E6" w:rsidRDefault="00E978E6" w:rsidP="00E978E6">
      <w:pPr>
        <w:jc w:val="center"/>
        <w:rPr>
          <w:sz w:val="24"/>
          <w:szCs w:val="24"/>
          <w:lang w:val="en-GB"/>
        </w:rPr>
      </w:pPr>
      <w:r w:rsidRPr="00E978E6">
        <w:rPr>
          <w:sz w:val="24"/>
          <w:szCs w:val="24"/>
          <w:lang w:val="en-GB"/>
        </w:rPr>
        <w:t>PO Box 405 SSCL,</w:t>
      </w:r>
    </w:p>
    <w:p w14:paraId="008D05EC" w14:textId="77777777" w:rsidR="00E978E6" w:rsidRPr="00E978E6" w:rsidRDefault="00E978E6" w:rsidP="00E978E6">
      <w:pPr>
        <w:jc w:val="center"/>
        <w:rPr>
          <w:sz w:val="24"/>
          <w:szCs w:val="24"/>
          <w:lang w:val="en-GB"/>
        </w:rPr>
      </w:pPr>
      <w:r w:rsidRPr="00E978E6">
        <w:rPr>
          <w:sz w:val="24"/>
          <w:szCs w:val="24"/>
          <w:lang w:val="en-GB"/>
        </w:rPr>
        <w:t>Phoenix House</w:t>
      </w:r>
    </w:p>
    <w:p w14:paraId="3D28DA6B" w14:textId="77777777" w:rsidR="00E978E6" w:rsidRPr="00E978E6" w:rsidRDefault="00E978E6" w:rsidP="00E978E6">
      <w:pPr>
        <w:jc w:val="center"/>
        <w:rPr>
          <w:sz w:val="24"/>
          <w:szCs w:val="24"/>
          <w:lang w:val="en-GB"/>
        </w:rPr>
      </w:pPr>
      <w:r w:rsidRPr="00E978E6">
        <w:rPr>
          <w:sz w:val="24"/>
          <w:szCs w:val="24"/>
          <w:lang w:val="en-GB"/>
        </w:rPr>
        <w:t>Celtic Springs Business Park</w:t>
      </w:r>
    </w:p>
    <w:p w14:paraId="635010BD" w14:textId="77777777" w:rsidR="00E978E6" w:rsidRPr="00E978E6" w:rsidRDefault="00E978E6" w:rsidP="00E978E6">
      <w:pPr>
        <w:jc w:val="center"/>
        <w:rPr>
          <w:sz w:val="24"/>
          <w:szCs w:val="24"/>
          <w:lang w:val="en-GB"/>
        </w:rPr>
      </w:pPr>
      <w:r w:rsidRPr="00E978E6">
        <w:rPr>
          <w:sz w:val="24"/>
          <w:szCs w:val="24"/>
          <w:lang w:val="en-GB"/>
        </w:rPr>
        <w:t>Newport,</w:t>
      </w:r>
    </w:p>
    <w:p w14:paraId="119F0E1C" w14:textId="77777777" w:rsidR="00E978E6" w:rsidRPr="00E978E6" w:rsidRDefault="00E978E6" w:rsidP="00E978E6">
      <w:pPr>
        <w:jc w:val="center"/>
        <w:rPr>
          <w:sz w:val="24"/>
          <w:szCs w:val="24"/>
          <w:lang w:val="en-GB"/>
        </w:rPr>
      </w:pPr>
      <w:r w:rsidRPr="00E978E6">
        <w:rPr>
          <w:sz w:val="24"/>
          <w:szCs w:val="24"/>
          <w:lang w:val="en-GB"/>
        </w:rPr>
        <w:t>NP10 8FZ</w:t>
      </w:r>
    </w:p>
    <w:p w14:paraId="1DED0DC8" w14:textId="77777777" w:rsidR="00E978E6" w:rsidRPr="00E978E6" w:rsidRDefault="00E978E6" w:rsidP="00E978E6">
      <w:pPr>
        <w:rPr>
          <w:sz w:val="22"/>
          <w:szCs w:val="22"/>
          <w:lang w:val="en-GB"/>
        </w:rPr>
      </w:pPr>
    </w:p>
    <w:p w14:paraId="2A3681AE" w14:textId="4A1E7DB9" w:rsidR="00E978E6" w:rsidRPr="00E978E6" w:rsidRDefault="00E978E6" w:rsidP="00E978E6">
      <w:pPr>
        <w:rPr>
          <w:sz w:val="22"/>
          <w:szCs w:val="22"/>
          <w:lang w:val="en-GB"/>
        </w:rPr>
      </w:pPr>
      <w:r w:rsidRPr="00E978E6">
        <w:rPr>
          <w:sz w:val="22"/>
          <w:szCs w:val="22"/>
          <w:lang w:val="en-GB"/>
        </w:rPr>
        <w:tab/>
      </w:r>
      <w:r w:rsidRPr="00E978E6">
        <w:rPr>
          <w:sz w:val="22"/>
          <w:szCs w:val="22"/>
          <w:lang w:val="en-GB"/>
        </w:rPr>
        <w:tab/>
      </w:r>
      <w:r w:rsidRPr="00E978E6">
        <w:rPr>
          <w:sz w:val="22"/>
          <w:szCs w:val="22"/>
          <w:lang w:val="en-GB"/>
        </w:rPr>
        <w:tab/>
      </w:r>
      <w:r w:rsidRPr="00E978E6">
        <w:rPr>
          <w:sz w:val="22"/>
          <w:szCs w:val="22"/>
          <w:lang w:val="en-GB"/>
        </w:rPr>
        <w:tab/>
      </w:r>
    </w:p>
    <w:p w14:paraId="5ACE88DA" w14:textId="4327B37A" w:rsidR="00FC72A4" w:rsidRDefault="00FC72A4" w:rsidP="00FC72A4">
      <w:pPr>
        <w:tabs>
          <w:tab w:val="left" w:pos="2257"/>
        </w:tabs>
      </w:pPr>
      <w:r>
        <w:t xml:space="preserve"> </w:t>
      </w:r>
    </w:p>
    <w:p w14:paraId="4064FCEB" w14:textId="77777777" w:rsidR="00FC72A4" w:rsidRDefault="00FC72A4" w:rsidP="00FC72A4">
      <w:pPr>
        <w:tabs>
          <w:tab w:val="left" w:pos="2257"/>
        </w:tabs>
      </w:pPr>
    </w:p>
    <w:p w14:paraId="7D47A885" w14:textId="1AF626C4" w:rsidR="00FC72A4" w:rsidRDefault="00FC72A4" w:rsidP="00FC72A4">
      <w:pPr>
        <w:tabs>
          <w:tab w:val="left" w:pos="2257"/>
        </w:tabs>
      </w:pPr>
      <w:r>
        <w:t xml:space="preserve">Within </w:t>
      </w:r>
      <w:r w:rsidRPr="00E978E6">
        <w:rPr>
          <w:b/>
        </w:rPr>
        <w:t>10</w:t>
      </w:r>
      <w:r>
        <w:t xml:space="preserve"> Working Days of receipt of your countersigned copy of this letter, we will send you a unique PO Number.  You must be in receipt of a valid PO Number before submitting an invoice. </w:t>
      </w:r>
    </w:p>
    <w:p w14:paraId="4118FEC3" w14:textId="77777777" w:rsidR="00FC72A4" w:rsidRDefault="00FC72A4" w:rsidP="00FC72A4">
      <w:pPr>
        <w:tabs>
          <w:tab w:val="left" w:pos="2257"/>
        </w:tabs>
      </w:pPr>
      <w:r>
        <w:t xml:space="preserve"> </w:t>
      </w:r>
    </w:p>
    <w:p w14:paraId="76F24FD6" w14:textId="77777777" w:rsidR="00FC72A4" w:rsidRDefault="00FC72A4" w:rsidP="00FC72A4">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48EDAC25" w14:textId="77777777" w:rsidR="00FC72A4" w:rsidRDefault="00FC72A4" w:rsidP="00FC72A4">
      <w:pPr>
        <w:tabs>
          <w:tab w:val="left" w:pos="2257"/>
        </w:tabs>
      </w:pPr>
    </w:p>
    <w:p w14:paraId="60F1D464" w14:textId="77777777" w:rsidR="00FC72A4" w:rsidRDefault="00FC72A4" w:rsidP="00FC72A4">
      <w:pPr>
        <w:tabs>
          <w:tab w:val="left" w:pos="2257"/>
        </w:tabs>
      </w:pPr>
      <w:r>
        <w:t xml:space="preserve">If you have a query regarding an outstanding payment please contact our Accounts Payable section either by email to </w:t>
      </w:r>
    </w:p>
    <w:p w14:paraId="386DEF13" w14:textId="77777777" w:rsidR="00FC72A4" w:rsidRDefault="00FC72A4" w:rsidP="00FC72A4">
      <w:pPr>
        <w:tabs>
          <w:tab w:val="left" w:pos="2257"/>
        </w:tabs>
      </w:pPr>
    </w:p>
    <w:p w14:paraId="4DE0C4A4" w14:textId="3B948844" w:rsidR="000B08E1" w:rsidRPr="00E978E6" w:rsidRDefault="000B08E1" w:rsidP="000B08E1">
      <w:pPr>
        <w:rPr>
          <w:sz w:val="22"/>
          <w:szCs w:val="22"/>
          <w:lang w:val="en-GB"/>
        </w:rPr>
      </w:pPr>
      <w:r w:rsidRPr="000B08E1">
        <w:rPr>
          <w:sz w:val="22"/>
          <w:szCs w:val="22"/>
          <w:lang w:val="en-GB"/>
        </w:rPr>
        <w:t xml:space="preserve"> </w:t>
      </w:r>
      <w:r w:rsidRPr="00E978E6">
        <w:rPr>
          <w:sz w:val="22"/>
          <w:szCs w:val="22"/>
          <w:lang w:val="en-GB"/>
        </w:rPr>
        <w:t>APinvoices-CAB-U@gov.sscl.com</w:t>
      </w:r>
    </w:p>
    <w:p w14:paraId="6C797135" w14:textId="0520B632" w:rsidR="00FC72A4" w:rsidRDefault="00FC72A4" w:rsidP="00FC72A4">
      <w:pPr>
        <w:tabs>
          <w:tab w:val="left" w:pos="2257"/>
        </w:tabs>
      </w:pPr>
    </w:p>
    <w:p w14:paraId="09F8FF22" w14:textId="77777777" w:rsidR="00FC72A4" w:rsidRDefault="00FC72A4" w:rsidP="00FC72A4">
      <w:pPr>
        <w:tabs>
          <w:tab w:val="left" w:pos="2257"/>
        </w:tabs>
      </w:pPr>
    </w:p>
    <w:p w14:paraId="724AC874" w14:textId="5EF699EC" w:rsidR="000B08E1" w:rsidRPr="000B08E1" w:rsidRDefault="000B08E1" w:rsidP="00FC72A4">
      <w:pPr>
        <w:tabs>
          <w:tab w:val="left" w:pos="2257"/>
        </w:tabs>
        <w:rPr>
          <w:b/>
        </w:rPr>
      </w:pPr>
      <w:r>
        <w:t xml:space="preserve">or by telephone Not </w:t>
      </w:r>
      <w:r w:rsidRPr="000B08E1">
        <w:t>Applicable</w:t>
      </w:r>
    </w:p>
    <w:p w14:paraId="62F36DB5" w14:textId="77777777" w:rsidR="00FC72A4" w:rsidRDefault="00FC72A4" w:rsidP="00FC72A4">
      <w:pPr>
        <w:tabs>
          <w:tab w:val="left" w:pos="2257"/>
        </w:tabs>
      </w:pPr>
      <w:r>
        <w:t>between 09:00-17:00 Monday to Friday.</w:t>
      </w:r>
    </w:p>
    <w:p w14:paraId="2FC4B18A" w14:textId="77777777" w:rsidR="00FC72A4" w:rsidRDefault="00FC72A4" w:rsidP="00784C25">
      <w:pPr>
        <w:tabs>
          <w:tab w:val="left" w:pos="2257"/>
        </w:tabs>
      </w:pPr>
    </w:p>
    <w:p w14:paraId="27DBD8F2" w14:textId="77777777" w:rsidR="00784C25" w:rsidRPr="007645C8" w:rsidRDefault="00784C25" w:rsidP="00784C25">
      <w:pPr>
        <w:tabs>
          <w:tab w:val="left" w:pos="2257"/>
        </w:tabs>
      </w:pPr>
      <w:r w:rsidRPr="007645C8">
        <w:t>BUYER’S ADDRESS</w:t>
      </w:r>
      <w:r w:rsidR="0021572B">
        <w:t xml:space="preserve"> FOR NOTICES</w:t>
      </w:r>
      <w:r w:rsidRPr="007645C8">
        <w:t xml:space="preserve">: </w:t>
      </w:r>
    </w:p>
    <w:p w14:paraId="381E7F47" w14:textId="3B5C32F3" w:rsidR="00784C25" w:rsidRPr="000B08E1" w:rsidRDefault="00F44490" w:rsidP="00784C25">
      <w:pPr>
        <w:tabs>
          <w:tab w:val="left" w:pos="2257"/>
        </w:tabs>
      </w:pPr>
      <w:r>
        <w:t>Cabinet Office</w:t>
      </w:r>
    </w:p>
    <w:p w14:paraId="05058596" w14:textId="6458575B" w:rsidR="00784C25" w:rsidRPr="000B08E1" w:rsidRDefault="00E978E6" w:rsidP="00784C25">
      <w:pPr>
        <w:tabs>
          <w:tab w:val="left" w:pos="2257"/>
        </w:tabs>
      </w:pPr>
      <w:r w:rsidRPr="000B08E1">
        <w:rPr>
          <w:b/>
        </w:rPr>
        <w:t>Digital Delivery Lead</w:t>
      </w:r>
      <w:r w:rsidR="00784C25" w:rsidRPr="000B08E1">
        <w:t xml:space="preserve"> </w:t>
      </w:r>
    </w:p>
    <w:p w14:paraId="3FE28736" w14:textId="5C6F227B" w:rsidR="00784C25" w:rsidRPr="000B08E1" w:rsidRDefault="00E978E6" w:rsidP="00784C25">
      <w:pPr>
        <w:tabs>
          <w:tab w:val="left" w:pos="2257"/>
        </w:tabs>
      </w:pPr>
      <w:r w:rsidRPr="000B08E1">
        <w:t>hannah.shaw@</w:t>
      </w:r>
      <w:r w:rsidR="00BD48B2" w:rsidRPr="000B08E1">
        <w:t>cabinetoffice.gov.uk</w:t>
      </w:r>
    </w:p>
    <w:p w14:paraId="2B637618" w14:textId="77777777" w:rsidR="000B08E1" w:rsidRPr="000B08E1" w:rsidRDefault="000B08E1" w:rsidP="000B08E1">
      <w:pPr>
        <w:shd w:val="clear" w:color="auto" w:fill="FFFFFF"/>
        <w:rPr>
          <w:rFonts w:eastAsia="Times New Roman"/>
          <w:color w:val="222222"/>
          <w:lang w:val="en-GB"/>
        </w:rPr>
      </w:pPr>
      <w:r w:rsidRPr="000B08E1">
        <w:rPr>
          <w:rFonts w:eastAsia="Times New Roman"/>
          <w:color w:val="222222"/>
          <w:lang w:val="en-GB"/>
        </w:rPr>
        <w:t>Cabinet Office</w:t>
      </w:r>
    </w:p>
    <w:p w14:paraId="21B64432" w14:textId="77777777" w:rsidR="000B08E1" w:rsidRPr="000B08E1" w:rsidRDefault="000B08E1" w:rsidP="000B08E1">
      <w:pPr>
        <w:shd w:val="clear" w:color="auto" w:fill="FFFFFF"/>
        <w:rPr>
          <w:rFonts w:eastAsia="Times New Roman"/>
          <w:color w:val="222222"/>
          <w:lang w:val="en-GB"/>
        </w:rPr>
      </w:pPr>
      <w:r w:rsidRPr="000B08E1">
        <w:rPr>
          <w:rFonts w:eastAsia="Times New Roman"/>
          <w:color w:val="222222"/>
          <w:lang w:val="en-GB"/>
        </w:rPr>
        <w:t>Modern Registration Division</w:t>
      </w:r>
    </w:p>
    <w:p w14:paraId="686304F5" w14:textId="77777777" w:rsidR="000B08E1" w:rsidRPr="000B08E1" w:rsidRDefault="000B08E1" w:rsidP="000B08E1">
      <w:pPr>
        <w:shd w:val="clear" w:color="auto" w:fill="FFFFFF"/>
        <w:rPr>
          <w:rFonts w:eastAsia="Times New Roman"/>
          <w:color w:val="222222"/>
          <w:lang w:val="en-GB"/>
        </w:rPr>
      </w:pPr>
      <w:r w:rsidRPr="000B08E1">
        <w:rPr>
          <w:rFonts w:eastAsia="Times New Roman"/>
          <w:color w:val="222222"/>
          <w:lang w:val="en-GB"/>
        </w:rPr>
        <w:t>Constitution Group | UK Governance Group </w:t>
      </w:r>
    </w:p>
    <w:p w14:paraId="39C22031" w14:textId="76551325" w:rsidR="000B08E1" w:rsidRPr="000B08E1" w:rsidRDefault="000B08E1" w:rsidP="000B08E1">
      <w:pPr>
        <w:shd w:val="clear" w:color="auto" w:fill="FFFFFF"/>
        <w:rPr>
          <w:rFonts w:eastAsia="Times New Roman"/>
          <w:color w:val="222222"/>
          <w:lang w:val="en-GB"/>
        </w:rPr>
      </w:pPr>
      <w:r w:rsidRPr="000B08E1">
        <w:rPr>
          <w:rFonts w:eastAsia="Times New Roman"/>
          <w:color w:val="202124"/>
          <w:shd w:val="clear" w:color="auto" w:fill="F8F9FA"/>
          <w:lang w:val="en-GB"/>
        </w:rPr>
        <w:t>1 Horse Guards Rd</w:t>
      </w:r>
      <w:r>
        <w:rPr>
          <w:rFonts w:eastAsia="Times New Roman"/>
          <w:color w:val="202124"/>
          <w:shd w:val="clear" w:color="auto" w:fill="F8F9FA"/>
          <w:lang w:val="en-GB"/>
        </w:rPr>
        <w:t xml:space="preserve"> </w:t>
      </w:r>
      <w:r w:rsidRPr="000B08E1">
        <w:rPr>
          <w:rFonts w:eastAsia="Times New Roman"/>
          <w:color w:val="202124"/>
          <w:shd w:val="clear" w:color="auto" w:fill="F8F9FA"/>
          <w:lang w:val="en-GB"/>
        </w:rPr>
        <w:t xml:space="preserve">Westminster, London </w:t>
      </w:r>
    </w:p>
    <w:p w14:paraId="6759D4EF" w14:textId="77777777" w:rsidR="000B08E1" w:rsidRPr="000B08E1" w:rsidRDefault="000B08E1" w:rsidP="000B08E1">
      <w:pPr>
        <w:shd w:val="clear" w:color="auto" w:fill="FFFFFF"/>
        <w:rPr>
          <w:rFonts w:eastAsia="Times New Roman"/>
          <w:color w:val="222222"/>
          <w:lang w:val="en-GB"/>
        </w:rPr>
      </w:pPr>
      <w:r w:rsidRPr="000B08E1">
        <w:rPr>
          <w:rFonts w:eastAsia="Times New Roman"/>
          <w:color w:val="202124"/>
          <w:shd w:val="clear" w:color="auto" w:fill="F8F9FA"/>
          <w:lang w:val="en-GB"/>
        </w:rPr>
        <w:t>SW1A 2HQ</w:t>
      </w:r>
    </w:p>
    <w:p w14:paraId="2BB0D591" w14:textId="765777B9" w:rsidR="00784C25" w:rsidRPr="007645C8" w:rsidRDefault="000B08E1" w:rsidP="00784C25">
      <w:pPr>
        <w:tabs>
          <w:tab w:val="left" w:pos="2257"/>
        </w:tabs>
      </w:pPr>
      <w:r w:rsidRPr="007645C8">
        <w:t xml:space="preserve"> </w:t>
      </w:r>
    </w:p>
    <w:p w14:paraId="39FDECD3" w14:textId="77777777" w:rsidR="00784C25" w:rsidRPr="000B08E1" w:rsidRDefault="00784C25" w:rsidP="00784C25">
      <w:pPr>
        <w:tabs>
          <w:tab w:val="left" w:pos="2257"/>
        </w:tabs>
      </w:pPr>
      <w:r w:rsidRPr="000B08E1">
        <w:t>BUYER’S AUTHORISED REPRESENTATIVE</w:t>
      </w:r>
    </w:p>
    <w:p w14:paraId="5D7329A0" w14:textId="437F478C" w:rsidR="00784C25" w:rsidRPr="000B08E1" w:rsidRDefault="00784C25" w:rsidP="00784C25">
      <w:pPr>
        <w:tabs>
          <w:tab w:val="left" w:pos="2257"/>
        </w:tabs>
      </w:pPr>
      <w:r w:rsidRPr="000B08E1">
        <w:t>[</w:t>
      </w:r>
      <w:r w:rsidR="00F44490">
        <w:t>Cabinet Office</w:t>
      </w:r>
    </w:p>
    <w:p w14:paraId="3E217D99" w14:textId="372BE4C4" w:rsidR="00BD48B2" w:rsidRPr="000B08E1" w:rsidRDefault="00BD48B2" w:rsidP="00784C25">
      <w:pPr>
        <w:tabs>
          <w:tab w:val="left" w:pos="2257"/>
        </w:tabs>
      </w:pPr>
      <w:r w:rsidRPr="000B08E1">
        <w:t>Digital Delivery Lead</w:t>
      </w:r>
    </w:p>
    <w:p w14:paraId="2610CA33" w14:textId="114A3743" w:rsidR="00784C25" w:rsidRPr="000B08E1" w:rsidRDefault="00BD48B2" w:rsidP="00784C25">
      <w:pPr>
        <w:tabs>
          <w:tab w:val="left" w:pos="2257"/>
        </w:tabs>
      </w:pPr>
      <w:r w:rsidRPr="000B08E1">
        <w:rPr>
          <w:b/>
        </w:rPr>
        <w:t>Hannah.shaw@cabinetoffice.gov.uk</w:t>
      </w:r>
      <w:r w:rsidR="00784C25" w:rsidRPr="000B08E1">
        <w:t xml:space="preserve"> </w:t>
      </w:r>
    </w:p>
    <w:p w14:paraId="287E6945" w14:textId="77777777" w:rsidR="000B08E1" w:rsidRPr="000B08E1" w:rsidRDefault="000B08E1" w:rsidP="000B08E1">
      <w:pPr>
        <w:shd w:val="clear" w:color="auto" w:fill="FFFFFF"/>
        <w:rPr>
          <w:rFonts w:eastAsia="Times New Roman"/>
          <w:color w:val="222222"/>
          <w:lang w:val="en-GB"/>
        </w:rPr>
      </w:pPr>
      <w:r w:rsidRPr="000B08E1">
        <w:rPr>
          <w:rFonts w:eastAsia="Times New Roman"/>
          <w:color w:val="222222"/>
          <w:lang w:val="en-GB"/>
        </w:rPr>
        <w:t>Cabinet Office</w:t>
      </w:r>
    </w:p>
    <w:p w14:paraId="14995383" w14:textId="77777777" w:rsidR="000B08E1" w:rsidRPr="000B08E1" w:rsidRDefault="000B08E1" w:rsidP="000B08E1">
      <w:pPr>
        <w:shd w:val="clear" w:color="auto" w:fill="FFFFFF"/>
        <w:rPr>
          <w:rFonts w:eastAsia="Times New Roman"/>
          <w:color w:val="222222"/>
          <w:lang w:val="en-GB"/>
        </w:rPr>
      </w:pPr>
      <w:r w:rsidRPr="000B08E1">
        <w:rPr>
          <w:rFonts w:eastAsia="Times New Roman"/>
          <w:color w:val="222222"/>
          <w:lang w:val="en-GB"/>
        </w:rPr>
        <w:t>Modern Registration Division</w:t>
      </w:r>
    </w:p>
    <w:p w14:paraId="59257B17" w14:textId="77777777" w:rsidR="000B08E1" w:rsidRPr="000B08E1" w:rsidRDefault="000B08E1" w:rsidP="000B08E1">
      <w:pPr>
        <w:shd w:val="clear" w:color="auto" w:fill="FFFFFF"/>
        <w:rPr>
          <w:rFonts w:eastAsia="Times New Roman"/>
          <w:color w:val="222222"/>
          <w:lang w:val="en-GB"/>
        </w:rPr>
      </w:pPr>
      <w:r w:rsidRPr="000B08E1">
        <w:rPr>
          <w:rFonts w:eastAsia="Times New Roman"/>
          <w:color w:val="222222"/>
          <w:lang w:val="en-GB"/>
        </w:rPr>
        <w:t>Constitution Group | UK Governance Group </w:t>
      </w:r>
    </w:p>
    <w:p w14:paraId="0DF00B88" w14:textId="4A84428D" w:rsidR="000B08E1" w:rsidRPr="000B08E1" w:rsidRDefault="000B08E1" w:rsidP="000B08E1">
      <w:pPr>
        <w:shd w:val="clear" w:color="auto" w:fill="FFFFFF"/>
        <w:rPr>
          <w:rFonts w:eastAsia="Times New Roman"/>
          <w:color w:val="222222"/>
          <w:lang w:val="en-GB"/>
        </w:rPr>
      </w:pPr>
      <w:r w:rsidRPr="000B08E1">
        <w:rPr>
          <w:rFonts w:eastAsia="Times New Roman"/>
          <w:color w:val="202124"/>
          <w:shd w:val="clear" w:color="auto" w:fill="F8F9FA"/>
          <w:lang w:val="en-GB"/>
        </w:rPr>
        <w:t>1 Horse Guards Rd</w:t>
      </w:r>
      <w:r>
        <w:rPr>
          <w:rFonts w:eastAsia="Times New Roman"/>
          <w:color w:val="202124"/>
          <w:shd w:val="clear" w:color="auto" w:fill="F8F9FA"/>
          <w:lang w:val="en-GB"/>
        </w:rPr>
        <w:t xml:space="preserve"> </w:t>
      </w:r>
      <w:r w:rsidRPr="000B08E1">
        <w:rPr>
          <w:rFonts w:eastAsia="Times New Roman"/>
          <w:color w:val="202124"/>
          <w:shd w:val="clear" w:color="auto" w:fill="F8F9FA"/>
          <w:lang w:val="en-GB"/>
        </w:rPr>
        <w:t xml:space="preserve">Westminster, London </w:t>
      </w:r>
    </w:p>
    <w:p w14:paraId="4CF722A4" w14:textId="77777777" w:rsidR="000B08E1" w:rsidRPr="000B08E1" w:rsidRDefault="000B08E1" w:rsidP="000B08E1">
      <w:pPr>
        <w:shd w:val="clear" w:color="auto" w:fill="FFFFFF"/>
        <w:rPr>
          <w:rFonts w:eastAsia="Times New Roman"/>
          <w:color w:val="222222"/>
          <w:lang w:val="en-GB"/>
        </w:rPr>
      </w:pPr>
      <w:r w:rsidRPr="000B08E1">
        <w:rPr>
          <w:rFonts w:eastAsia="Times New Roman"/>
          <w:color w:val="202124"/>
          <w:shd w:val="clear" w:color="auto" w:fill="F8F9FA"/>
          <w:lang w:val="en-GB"/>
        </w:rPr>
        <w:t>SW1A 2HQ</w:t>
      </w:r>
    </w:p>
    <w:p w14:paraId="781044A8" w14:textId="63F76107" w:rsidR="00784C25" w:rsidRPr="007645C8" w:rsidRDefault="00BD48B2" w:rsidP="00784C25">
      <w:pPr>
        <w:tabs>
          <w:tab w:val="left" w:pos="2257"/>
        </w:tabs>
      </w:pPr>
      <w:r w:rsidRPr="007645C8">
        <w:rPr>
          <w:b/>
          <w:highlight w:val="yellow"/>
        </w:rPr>
        <w:lastRenderedPageBreak/>
        <w:t xml:space="preserve"> </w:t>
      </w:r>
    </w:p>
    <w:p w14:paraId="2326DF23" w14:textId="77777777" w:rsidR="00784C25" w:rsidRDefault="00784C25" w:rsidP="00784C25">
      <w:pPr>
        <w:tabs>
          <w:tab w:val="left" w:pos="2257"/>
        </w:tabs>
      </w:pPr>
    </w:p>
    <w:p w14:paraId="254B102B" w14:textId="77777777" w:rsidR="0021572B" w:rsidRDefault="0021572B" w:rsidP="00784C25">
      <w:pPr>
        <w:tabs>
          <w:tab w:val="left" w:pos="2257"/>
        </w:tabs>
      </w:pPr>
      <w:r>
        <w:t>PROCEDURES AND POLICIES</w:t>
      </w:r>
    </w:p>
    <w:p w14:paraId="4BB7FBEA" w14:textId="3A9A2D28" w:rsidR="0021572B" w:rsidRDefault="0021572B" w:rsidP="0021572B">
      <w:pPr>
        <w:tabs>
          <w:tab w:val="left" w:pos="2257"/>
        </w:tabs>
      </w:pPr>
      <w:r>
        <w:t xml:space="preserve">For the purposes of the Contract the </w:t>
      </w:r>
      <w:r w:rsidR="00400197">
        <w:t>Supplier must hold Cyber Essentials Certification</w:t>
      </w:r>
      <w:r w:rsidR="00653CDD">
        <w:t>.</w:t>
      </w:r>
    </w:p>
    <w:p w14:paraId="6C4825FC" w14:textId="77777777" w:rsidR="0021572B" w:rsidRDefault="0021572B" w:rsidP="0021572B">
      <w:pPr>
        <w:tabs>
          <w:tab w:val="left" w:pos="2257"/>
        </w:tabs>
      </w:pPr>
    </w:p>
    <w:p w14:paraId="26E6168E" w14:textId="77777777" w:rsidR="0021572B" w:rsidRDefault="0021572B" w:rsidP="0021572B">
      <w:pPr>
        <w:tabs>
          <w:tab w:val="left" w:pos="2257"/>
        </w:tabs>
      </w:pPr>
      <w:r>
        <w:t xml:space="preserve">The Buyer may require the Supplier to ensure that any person employed in the delivery of the Deliverables has undertaken a Disclosure and Barring Service check.  </w:t>
      </w:r>
    </w:p>
    <w:p w14:paraId="63FC0F8A" w14:textId="77777777" w:rsidR="00271798" w:rsidRDefault="00271798" w:rsidP="0021572B">
      <w:pPr>
        <w:tabs>
          <w:tab w:val="left" w:pos="2257"/>
        </w:tabs>
      </w:pPr>
    </w:p>
    <w:p w14:paraId="57ED05AF" w14:textId="77777777" w:rsidR="0021572B" w:rsidRDefault="0021572B" w:rsidP="0021572B">
      <w:pPr>
        <w:tabs>
          <w:tab w:val="left" w:pos="2257"/>
        </w:tabs>
      </w:pPr>
      <w:r>
        <w:t>The Supplier shall ensure that no person who discloses that he/she has a conviction that is relevant to the nature of the Contract, relevant to the work of the Buyer, or is of a type otherwise advised by the Buyer (each such conviction a "</w:t>
      </w:r>
      <w:r w:rsidRPr="00271798">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3B0001A3" w14:textId="77777777" w:rsidR="003D16BB" w:rsidRDefault="003D16BB" w:rsidP="0021572B">
      <w:pPr>
        <w:tabs>
          <w:tab w:val="left" w:pos="2257"/>
        </w:tabs>
      </w:pPr>
    </w:p>
    <w:p w14:paraId="0A4B95BF" w14:textId="77777777" w:rsidR="003D16BB" w:rsidRPr="007645C8" w:rsidRDefault="003D16BB" w:rsidP="003D16BB">
      <w:pPr>
        <w:tabs>
          <w:tab w:val="left" w:pos="2257"/>
        </w:tabs>
      </w:pPr>
      <w:r w:rsidRPr="007645C8">
        <w:t>PROGRESS REPORT FREQUENCY</w:t>
      </w:r>
    </w:p>
    <w:p w14:paraId="10BC7776" w14:textId="693DD229" w:rsidR="003D16BB" w:rsidRPr="00E978E6" w:rsidRDefault="003D16BB" w:rsidP="003D16BB">
      <w:pPr>
        <w:tabs>
          <w:tab w:val="left" w:pos="2257"/>
        </w:tabs>
      </w:pPr>
      <w:r w:rsidRPr="007645C8">
        <w:rPr>
          <w:b/>
        </w:rPr>
        <w:t xml:space="preserve"> </w:t>
      </w:r>
      <w:r w:rsidR="00E978E6" w:rsidRPr="00E978E6">
        <w:t>Weekly every Tuesday</w:t>
      </w:r>
    </w:p>
    <w:p w14:paraId="293FB0C0" w14:textId="77777777" w:rsidR="003D16BB" w:rsidRPr="007645C8" w:rsidRDefault="003D16BB" w:rsidP="003D16BB">
      <w:pPr>
        <w:tabs>
          <w:tab w:val="left" w:pos="2257"/>
        </w:tabs>
        <w:rPr>
          <w:b/>
        </w:rPr>
      </w:pPr>
    </w:p>
    <w:p w14:paraId="0B6C8926" w14:textId="77777777" w:rsidR="003D16BB" w:rsidRPr="007645C8" w:rsidRDefault="003D16BB" w:rsidP="003D16BB">
      <w:pPr>
        <w:tabs>
          <w:tab w:val="left" w:pos="2257"/>
        </w:tabs>
      </w:pPr>
      <w:r w:rsidRPr="007645C8">
        <w:t>PROGRESS MEETING FREQUENCY</w:t>
      </w:r>
    </w:p>
    <w:p w14:paraId="5DD630A6" w14:textId="231AB7AB" w:rsidR="003D16BB" w:rsidRDefault="00E978E6" w:rsidP="003D16BB">
      <w:pPr>
        <w:tabs>
          <w:tab w:val="left" w:pos="2257"/>
        </w:tabs>
      </w:pPr>
      <w:r>
        <w:t>Weekly every Tuesday</w:t>
      </w:r>
    </w:p>
    <w:p w14:paraId="7D1532D5" w14:textId="77777777" w:rsidR="005056FF" w:rsidRDefault="005056FF" w:rsidP="003D16BB">
      <w:pPr>
        <w:tabs>
          <w:tab w:val="left" w:pos="2257"/>
        </w:tabs>
      </w:pPr>
    </w:p>
    <w:p w14:paraId="314C101D" w14:textId="15ADD1D8" w:rsidR="005056FF" w:rsidRDefault="005056FF" w:rsidP="003D16BB">
      <w:pPr>
        <w:tabs>
          <w:tab w:val="left" w:pos="2257"/>
        </w:tabs>
      </w:pPr>
      <w:r>
        <w:t>MINMUM WARRANTY PERIOD</w:t>
      </w:r>
    </w:p>
    <w:p w14:paraId="485811D4" w14:textId="15C35873" w:rsidR="00C5556C" w:rsidRDefault="00C5556C" w:rsidP="003D16BB">
      <w:pPr>
        <w:tabs>
          <w:tab w:val="left" w:pos="2257"/>
        </w:tabs>
      </w:pPr>
      <w:r>
        <w:t>Not Applicable</w:t>
      </w:r>
    </w:p>
    <w:p w14:paraId="6F1F047D" w14:textId="4E9C8EEF" w:rsidR="00D75585" w:rsidRDefault="00D75585" w:rsidP="003D16BB">
      <w:pPr>
        <w:tabs>
          <w:tab w:val="left" w:pos="2257"/>
        </w:tabs>
      </w:pPr>
      <w:r>
        <w:t>MAXIMUM LIABILITY AMOUNT</w:t>
      </w:r>
    </w:p>
    <w:p w14:paraId="13FC16D0" w14:textId="69BAFA65" w:rsidR="00D75585" w:rsidRPr="00D75585" w:rsidRDefault="00D75585" w:rsidP="003D16BB">
      <w:pPr>
        <w:tabs>
          <w:tab w:val="left" w:pos="2257"/>
        </w:tabs>
      </w:pPr>
      <w:r w:rsidRPr="00B47A27">
        <w:t>liability cap which applies in respect of all liabilities under the Contract</w:t>
      </w:r>
      <w:r>
        <w:rPr>
          <w:b/>
        </w:rPr>
        <w:t xml:space="preserve">: </w:t>
      </w:r>
      <w:r>
        <w:t>£10</w:t>
      </w:r>
      <w:r w:rsidR="00E978E6">
        <w:t>0,000</w:t>
      </w:r>
    </w:p>
    <w:p w14:paraId="4903F683" w14:textId="77777777" w:rsidR="00D75585" w:rsidRPr="005056FF" w:rsidRDefault="00D75585" w:rsidP="003D16BB">
      <w:pPr>
        <w:tabs>
          <w:tab w:val="left" w:pos="2257"/>
        </w:tabs>
      </w:pPr>
    </w:p>
    <w:p w14:paraId="3814EE56" w14:textId="77777777" w:rsidR="003D16BB" w:rsidRDefault="003D16BB" w:rsidP="0021572B">
      <w:pPr>
        <w:tabs>
          <w:tab w:val="left" w:pos="2257"/>
        </w:tabs>
      </w:pPr>
    </w:p>
    <w:p w14:paraId="16081E8E" w14:textId="77777777" w:rsidR="008C309A" w:rsidRDefault="008C309A">
      <w:r>
        <w:br w:type="page"/>
      </w:r>
    </w:p>
    <w:p w14:paraId="5088E1BC" w14:textId="77777777" w:rsidR="008C309A" w:rsidRPr="008C309A" w:rsidRDefault="008C309A" w:rsidP="008C309A">
      <w:pPr>
        <w:tabs>
          <w:tab w:val="left" w:pos="2257"/>
        </w:tabs>
        <w:jc w:val="center"/>
        <w:rPr>
          <w:b/>
        </w:rPr>
      </w:pPr>
      <w:r w:rsidRPr="008C309A">
        <w:rPr>
          <w:b/>
        </w:rPr>
        <w:lastRenderedPageBreak/>
        <w:t>Annex F</w:t>
      </w:r>
    </w:p>
    <w:p w14:paraId="2E48D352" w14:textId="77777777" w:rsidR="008F2D8D" w:rsidRDefault="0035703B" w:rsidP="008C309A">
      <w:pPr>
        <w:tabs>
          <w:tab w:val="left" w:pos="2257"/>
        </w:tabs>
        <w:jc w:val="center"/>
        <w:rPr>
          <w:b/>
        </w:rPr>
      </w:pPr>
      <w:r>
        <w:rPr>
          <w:b/>
        </w:rPr>
        <w:t>Processing Data</w:t>
      </w:r>
    </w:p>
    <w:p w14:paraId="3ADFCB74" w14:textId="77777777" w:rsidR="0035703B" w:rsidRDefault="0035703B" w:rsidP="008C309A">
      <w:pPr>
        <w:tabs>
          <w:tab w:val="left" w:pos="2257"/>
        </w:tabs>
        <w:jc w:val="center"/>
        <w:rPr>
          <w:b/>
        </w:rPr>
      </w:pPr>
    </w:p>
    <w:p w14:paraId="368CF2BD" w14:textId="77777777" w:rsidR="00F27EDA" w:rsidRPr="000073BE" w:rsidRDefault="00F27EDA" w:rsidP="00F27EDA">
      <w:pPr>
        <w:pStyle w:val="BodyText"/>
        <w:keepNext/>
        <w:rPr>
          <w:rFonts w:ascii="Arial" w:hAnsi="Arial" w:cs="Arial"/>
          <w:b/>
          <w:spacing w:val="-3"/>
          <w:sz w:val="20"/>
          <w:lang w:val="en-US"/>
        </w:rPr>
      </w:pPr>
      <w:r w:rsidRPr="000073BE">
        <w:rPr>
          <w:rFonts w:ascii="Arial" w:hAnsi="Arial" w:cs="Arial"/>
          <w:b/>
          <w:spacing w:val="-3"/>
          <w:sz w:val="20"/>
          <w:lang w:val="en-US"/>
        </w:rPr>
        <w:t>Status of the Controller</w:t>
      </w:r>
    </w:p>
    <w:p w14:paraId="58490F15"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The Parties acknowledge that for the purposes of the Data Protection Legislation, the nature of the activity carried out by each of them in relation to their respective obligations under a Contract dictates the status of each party under the </w:t>
      </w:r>
      <w:r w:rsidR="00845616">
        <w:t>Data Protection Act 2018</w:t>
      </w:r>
      <w:r w:rsidRPr="000073BE">
        <w:t>. A Party may act as:</w:t>
      </w:r>
    </w:p>
    <w:p w14:paraId="05D46AFB"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“Controller” in respect of the other Party who is “Processor”;</w:t>
      </w:r>
    </w:p>
    <w:p w14:paraId="4118C433"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“Processor” in respect of the other Party who is “Controller”;</w:t>
      </w:r>
    </w:p>
    <w:p w14:paraId="6E2BA806"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 xml:space="preserve">“Joint Controller” with the other Party; </w:t>
      </w:r>
    </w:p>
    <w:p w14:paraId="1BD9E3AB"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“Independent Controller” of the Personal Data where the other Party is also “Controller”,</w:t>
      </w:r>
    </w:p>
    <w:p w14:paraId="10FFE9C5" w14:textId="77777777" w:rsidR="00F27EDA" w:rsidRPr="000073BE" w:rsidRDefault="00F27EDA" w:rsidP="00F27EDA">
      <w:pPr>
        <w:pBdr>
          <w:top w:val="nil"/>
          <w:left w:val="nil"/>
          <w:bottom w:val="nil"/>
          <w:right w:val="nil"/>
          <w:between w:val="nil"/>
        </w:pBdr>
        <w:spacing w:before="280" w:after="120"/>
        <w:ind w:left="809"/>
      </w:pPr>
      <w:r w:rsidRPr="000073BE">
        <w:t xml:space="preserve">in respect of certain Personal Data under a Contract and shall specify in Appendix 1 </w:t>
      </w:r>
      <w:r w:rsidRPr="000073BE">
        <w:rPr>
          <w:i/>
        </w:rPr>
        <w:t>(Processing Personal Data)</w:t>
      </w:r>
      <w:r w:rsidRPr="000073BE">
        <w:t xml:space="preserve"> which scenario they think shall apply in each situation. </w:t>
      </w:r>
    </w:p>
    <w:p w14:paraId="44B7EB74" w14:textId="77777777" w:rsidR="00F27EDA" w:rsidRPr="000073BE" w:rsidRDefault="00F27EDA" w:rsidP="00F27EDA">
      <w:pPr>
        <w:pStyle w:val="BodyText"/>
        <w:keepNext/>
        <w:rPr>
          <w:rFonts w:ascii="Arial" w:hAnsi="Arial" w:cs="Arial"/>
          <w:b/>
          <w:spacing w:val="-3"/>
          <w:sz w:val="20"/>
          <w:lang w:val="en-US"/>
        </w:rPr>
      </w:pPr>
      <w:r w:rsidRPr="000073BE">
        <w:rPr>
          <w:rFonts w:ascii="Arial" w:hAnsi="Arial" w:cs="Arial"/>
          <w:b/>
          <w:spacing w:val="-3"/>
          <w:sz w:val="20"/>
          <w:lang w:val="en-US"/>
        </w:rPr>
        <w:t xml:space="preserve">Where one Party is Controller and the other Party its Processor </w:t>
      </w:r>
    </w:p>
    <w:p w14:paraId="5ED0A684"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Where a Party is a Processor, the only Processing that it is authorised to do is listed in Appendix 1 </w:t>
      </w:r>
      <w:r w:rsidRPr="000073BE">
        <w:rPr>
          <w:i/>
        </w:rPr>
        <w:t>(Processing Personal Data</w:t>
      </w:r>
      <w:r w:rsidRPr="000073BE">
        <w:t xml:space="preserve">) by the Controller. </w:t>
      </w:r>
    </w:p>
    <w:p w14:paraId="05910CF1"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The Processor shall notify the Controller immediately if it considers that any of the Controller’s instructions infringe the Data Protection Legislation.</w:t>
      </w:r>
    </w:p>
    <w:p w14:paraId="28AA3E1D"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The Processor shall provide all reasonable assistance to the Controller in the preparation of any Data Protection Impact Assessment prior to commencing any Processing.  Such assistance may, at the discretion of the Controller, include:</w:t>
      </w:r>
    </w:p>
    <w:p w14:paraId="261D99BB" w14:textId="77777777" w:rsidR="00F27EDA" w:rsidRPr="000073BE" w:rsidRDefault="00F27EDA" w:rsidP="00880AE4">
      <w:pPr>
        <w:numPr>
          <w:ilvl w:val="2"/>
          <w:numId w:val="29"/>
        </w:numPr>
        <w:pBdr>
          <w:top w:val="nil"/>
          <w:left w:val="nil"/>
          <w:bottom w:val="nil"/>
          <w:right w:val="nil"/>
          <w:between w:val="nil"/>
        </w:pBdr>
        <w:spacing w:after="120"/>
        <w:jc w:val="both"/>
      </w:pPr>
      <w:r w:rsidRPr="000073BE">
        <w:t>a systematic description of the envisaged Processing and the purpose of the Processing;</w:t>
      </w:r>
    </w:p>
    <w:p w14:paraId="589F6171" w14:textId="77777777" w:rsidR="00F27EDA" w:rsidRPr="000073BE" w:rsidRDefault="00F27EDA" w:rsidP="00880AE4">
      <w:pPr>
        <w:numPr>
          <w:ilvl w:val="2"/>
          <w:numId w:val="29"/>
        </w:numPr>
        <w:pBdr>
          <w:top w:val="nil"/>
          <w:left w:val="nil"/>
          <w:bottom w:val="nil"/>
          <w:right w:val="nil"/>
          <w:between w:val="nil"/>
        </w:pBdr>
        <w:spacing w:after="120"/>
        <w:jc w:val="both"/>
      </w:pPr>
      <w:r w:rsidRPr="000073BE">
        <w:t>an assessment of the necessity and proportionality of the Processing in relation to the Deliverables;</w:t>
      </w:r>
    </w:p>
    <w:p w14:paraId="756A02F7" w14:textId="77777777" w:rsidR="00F27EDA" w:rsidRPr="000073BE" w:rsidRDefault="00F27EDA" w:rsidP="00880AE4">
      <w:pPr>
        <w:numPr>
          <w:ilvl w:val="2"/>
          <w:numId w:val="29"/>
        </w:numPr>
        <w:pBdr>
          <w:top w:val="nil"/>
          <w:left w:val="nil"/>
          <w:bottom w:val="nil"/>
          <w:right w:val="nil"/>
          <w:between w:val="nil"/>
        </w:pBdr>
        <w:spacing w:after="120"/>
        <w:jc w:val="both"/>
      </w:pPr>
      <w:r w:rsidRPr="000073BE">
        <w:t>an assessment of the risks to the rights and freedoms of Data Subjects; and</w:t>
      </w:r>
    </w:p>
    <w:p w14:paraId="7F00B28A" w14:textId="77777777" w:rsidR="00F27EDA" w:rsidRPr="000073BE" w:rsidRDefault="00F27EDA" w:rsidP="00880AE4">
      <w:pPr>
        <w:numPr>
          <w:ilvl w:val="2"/>
          <w:numId w:val="29"/>
        </w:numPr>
        <w:pBdr>
          <w:top w:val="nil"/>
          <w:left w:val="nil"/>
          <w:bottom w:val="nil"/>
          <w:right w:val="nil"/>
          <w:between w:val="nil"/>
        </w:pBdr>
        <w:spacing w:after="120"/>
        <w:jc w:val="both"/>
      </w:pPr>
      <w:r w:rsidRPr="000073BE">
        <w:t>the measures envisaged to address the risks, including safeguards, security measures and mechanisms to ensure the protection of Personal Data.</w:t>
      </w:r>
    </w:p>
    <w:p w14:paraId="58CE5F3A" w14:textId="77777777" w:rsidR="00F27EDA" w:rsidRPr="000073BE" w:rsidRDefault="00F27EDA" w:rsidP="00880AE4">
      <w:pPr>
        <w:numPr>
          <w:ilvl w:val="1"/>
          <w:numId w:val="29"/>
        </w:numPr>
        <w:pBdr>
          <w:top w:val="nil"/>
          <w:left w:val="nil"/>
          <w:bottom w:val="nil"/>
          <w:right w:val="nil"/>
          <w:between w:val="nil"/>
        </w:pBdr>
        <w:spacing w:before="280" w:after="120"/>
        <w:jc w:val="both"/>
      </w:pPr>
      <w:bookmarkStart w:id="69" w:name="2et92p0" w:colFirst="0" w:colLast="0"/>
      <w:bookmarkEnd w:id="69"/>
      <w:r w:rsidRPr="000073BE">
        <w:t>The Processor shall, in relation to any Personal Data Processed in connection with its obligations under the Contract:</w:t>
      </w:r>
    </w:p>
    <w:p w14:paraId="00282118" w14:textId="77777777" w:rsidR="00F27EDA" w:rsidRPr="000073BE" w:rsidRDefault="00F27EDA" w:rsidP="00880AE4">
      <w:pPr>
        <w:numPr>
          <w:ilvl w:val="2"/>
          <w:numId w:val="29"/>
        </w:numPr>
        <w:pBdr>
          <w:top w:val="nil"/>
          <w:left w:val="nil"/>
          <w:bottom w:val="nil"/>
          <w:right w:val="nil"/>
          <w:between w:val="nil"/>
        </w:pBdr>
        <w:spacing w:after="120"/>
        <w:jc w:val="both"/>
      </w:pPr>
      <w:bookmarkStart w:id="70" w:name="tyjcwt" w:colFirst="0" w:colLast="0"/>
      <w:bookmarkEnd w:id="70"/>
      <w:r w:rsidRPr="000073BE">
        <w:t xml:space="preserve">Process that Personal Data only in accordance with Appendix 1 </w:t>
      </w:r>
      <w:r w:rsidRPr="000073BE">
        <w:rPr>
          <w:i/>
        </w:rPr>
        <w:t>(Processing Personal Data</w:t>
      </w:r>
      <w:r w:rsidRPr="000073BE">
        <w:t>), unless the Processor is required to do otherwise by Law. If it is so required the Processor shall notify the Controller before Processing the Personal Data unless prohibited by Law;</w:t>
      </w:r>
    </w:p>
    <w:p w14:paraId="1E8A5436" w14:textId="77777777" w:rsidR="00F27EDA" w:rsidRPr="000073BE" w:rsidRDefault="00F27EDA" w:rsidP="00880AE4">
      <w:pPr>
        <w:numPr>
          <w:ilvl w:val="2"/>
          <w:numId w:val="29"/>
        </w:numPr>
        <w:pBdr>
          <w:top w:val="nil"/>
          <w:left w:val="nil"/>
          <w:bottom w:val="nil"/>
          <w:right w:val="nil"/>
          <w:between w:val="nil"/>
        </w:pBdr>
        <w:spacing w:after="120"/>
        <w:jc w:val="both"/>
      </w:pPr>
      <w:bookmarkStart w:id="71" w:name="3dy6vkm" w:colFirst="0" w:colLast="0"/>
      <w:bookmarkEnd w:id="71"/>
      <w:r w:rsidRPr="000073BE">
        <w:t>ensure that it has in place Protective Measures, including in the case of the Supplier the measures set out in Clause 14.3 of the Conditions</w:t>
      </w:r>
      <w:r w:rsidRPr="000073BE">
        <w:rPr>
          <w:i/>
        </w:rPr>
        <w:t>,</w:t>
      </w:r>
      <w:r w:rsidRPr="000073BE">
        <w:t xml:space="preserve"> which  the Controller may reasonably reject (but failure to reject shall not amount to approval by the Controller of the adequacy of the Protective Measures) having taken account of the:</w:t>
      </w:r>
    </w:p>
    <w:p w14:paraId="3BCD61D4"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r w:rsidRPr="000073BE">
        <w:lastRenderedPageBreak/>
        <w:t>nature of the data to be protected;</w:t>
      </w:r>
      <w:bookmarkStart w:id="72" w:name="1t3h5sf" w:colFirst="0" w:colLast="0"/>
      <w:bookmarkEnd w:id="72"/>
    </w:p>
    <w:p w14:paraId="512ECB72"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r w:rsidRPr="000073BE">
        <w:t>harm that might result from a Personal Data Breach;</w:t>
      </w:r>
    </w:p>
    <w:p w14:paraId="0B3FAE8E"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r w:rsidRPr="000073BE">
        <w:t>state of technological development; and</w:t>
      </w:r>
    </w:p>
    <w:p w14:paraId="251844C5"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r w:rsidRPr="000073BE">
        <w:t xml:space="preserve">cost of implementing any measures; </w:t>
      </w:r>
    </w:p>
    <w:p w14:paraId="2F130279" w14:textId="77777777" w:rsidR="00F27EDA" w:rsidRPr="000073BE" w:rsidRDefault="00F27EDA" w:rsidP="00880AE4">
      <w:pPr>
        <w:numPr>
          <w:ilvl w:val="2"/>
          <w:numId w:val="29"/>
        </w:numPr>
        <w:pBdr>
          <w:top w:val="nil"/>
          <w:left w:val="nil"/>
          <w:bottom w:val="nil"/>
          <w:right w:val="nil"/>
          <w:between w:val="nil"/>
        </w:pBdr>
        <w:spacing w:after="120"/>
        <w:jc w:val="both"/>
      </w:pPr>
      <w:bookmarkStart w:id="73" w:name="4d34og8" w:colFirst="0" w:colLast="0"/>
      <w:bookmarkEnd w:id="73"/>
      <w:r w:rsidRPr="000073BE">
        <w:t>ensure that :</w:t>
      </w:r>
    </w:p>
    <w:p w14:paraId="0752ABAF"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r w:rsidRPr="000073BE">
        <w:t>the Processor Personnel do not Process Personal Data except in accordance with the Contract (and in particular Appendix 1</w:t>
      </w:r>
      <w:r w:rsidRPr="000073BE">
        <w:rPr>
          <w:i/>
        </w:rPr>
        <w:t xml:space="preserve"> (Processing Personal Data</w:t>
      </w:r>
      <w:r w:rsidRPr="000073BE">
        <w:t>));</w:t>
      </w:r>
    </w:p>
    <w:p w14:paraId="0991163E"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r w:rsidRPr="000073BE">
        <w:t>it takes all reasonable steps to ensure the reliability and integrity of any Processor Personnel who have access to the Personal Data and ensure that they:</w:t>
      </w:r>
    </w:p>
    <w:p w14:paraId="1E0F0ECF" w14:textId="77777777" w:rsidR="00F27EDA" w:rsidRPr="000073BE" w:rsidRDefault="00F27EDA" w:rsidP="00880AE4">
      <w:pPr>
        <w:numPr>
          <w:ilvl w:val="4"/>
          <w:numId w:val="29"/>
        </w:numPr>
        <w:pBdr>
          <w:top w:val="nil"/>
          <w:left w:val="nil"/>
          <w:bottom w:val="nil"/>
          <w:right w:val="nil"/>
          <w:between w:val="nil"/>
        </w:pBdr>
        <w:spacing w:after="120"/>
        <w:jc w:val="both"/>
      </w:pPr>
      <w:r w:rsidRPr="000073BE">
        <w:t>are aware of and comply with the Proce</w:t>
      </w:r>
      <w:r w:rsidR="00FC620B">
        <w:t>ssor’s duties under this Annex F</w:t>
      </w:r>
      <w:r w:rsidRPr="000073BE">
        <w:t>, Clauses 14 (</w:t>
      </w:r>
      <w:r w:rsidRPr="000073BE">
        <w:rPr>
          <w:i/>
        </w:rPr>
        <w:t>Data protection</w:t>
      </w:r>
      <w:r w:rsidRPr="000073BE">
        <w:t>), 15 (</w:t>
      </w:r>
      <w:r w:rsidRPr="000073BE">
        <w:rPr>
          <w:i/>
        </w:rPr>
        <w:t>What you must keep confidential</w:t>
      </w:r>
      <w:r w:rsidRPr="000073BE">
        <w:t>) and 16 (</w:t>
      </w:r>
      <w:r w:rsidRPr="000073BE">
        <w:rPr>
          <w:i/>
        </w:rPr>
        <w:t>When you can share information</w:t>
      </w:r>
      <w:r w:rsidRPr="000073BE">
        <w:t>)</w:t>
      </w:r>
      <w:r w:rsidR="00FC620B">
        <w:t xml:space="preserve"> of the Conditions</w:t>
      </w:r>
      <w:r w:rsidRPr="000073BE">
        <w:t>;</w:t>
      </w:r>
    </w:p>
    <w:p w14:paraId="42B7DD36" w14:textId="77777777" w:rsidR="00F27EDA" w:rsidRPr="000073BE" w:rsidRDefault="00F27EDA" w:rsidP="00880AE4">
      <w:pPr>
        <w:numPr>
          <w:ilvl w:val="4"/>
          <w:numId w:val="29"/>
        </w:numPr>
        <w:pBdr>
          <w:top w:val="nil"/>
          <w:left w:val="nil"/>
          <w:bottom w:val="nil"/>
          <w:right w:val="nil"/>
          <w:between w:val="nil"/>
        </w:pBdr>
        <w:spacing w:after="120"/>
        <w:jc w:val="both"/>
      </w:pPr>
      <w:r w:rsidRPr="000073BE">
        <w:t>are subject to appropriate confidentiality undertakings with the Processor or any Subprocessor;</w:t>
      </w:r>
    </w:p>
    <w:p w14:paraId="22AE3B6F" w14:textId="77777777" w:rsidR="00F27EDA" w:rsidRPr="000073BE" w:rsidRDefault="00F27EDA" w:rsidP="00880AE4">
      <w:pPr>
        <w:numPr>
          <w:ilvl w:val="4"/>
          <w:numId w:val="29"/>
        </w:numPr>
        <w:pBdr>
          <w:top w:val="nil"/>
          <w:left w:val="nil"/>
          <w:bottom w:val="nil"/>
          <w:right w:val="nil"/>
          <w:between w:val="nil"/>
        </w:pBdr>
        <w:spacing w:after="120"/>
        <w:jc w:val="both"/>
      </w:pPr>
      <w:r w:rsidRPr="000073BE">
        <w:t>are informed of the confidential nature of the Personal Data and do not publish, disclose or divulge any of the Personal Data to any third party unless directed in writing to do so by the Controller or as otherwise permitted by the Contract; and</w:t>
      </w:r>
    </w:p>
    <w:p w14:paraId="112ACA7F" w14:textId="77777777" w:rsidR="00F27EDA" w:rsidRPr="000073BE" w:rsidRDefault="00F27EDA" w:rsidP="00880AE4">
      <w:pPr>
        <w:numPr>
          <w:ilvl w:val="4"/>
          <w:numId w:val="29"/>
        </w:numPr>
        <w:pBdr>
          <w:top w:val="nil"/>
          <w:left w:val="nil"/>
          <w:bottom w:val="nil"/>
          <w:right w:val="nil"/>
          <w:between w:val="nil"/>
        </w:pBdr>
        <w:spacing w:after="120"/>
        <w:jc w:val="both"/>
      </w:pPr>
      <w:r w:rsidRPr="000073BE">
        <w:t xml:space="preserve">have undergone adequate training in the use, care, protection and handling of Personal Data; </w:t>
      </w:r>
    </w:p>
    <w:p w14:paraId="31A73451" w14:textId="77777777" w:rsidR="00F27EDA" w:rsidRPr="000073BE" w:rsidRDefault="00F27EDA" w:rsidP="00880AE4">
      <w:pPr>
        <w:numPr>
          <w:ilvl w:val="2"/>
          <w:numId w:val="29"/>
        </w:numPr>
        <w:pBdr>
          <w:top w:val="nil"/>
          <w:left w:val="nil"/>
          <w:bottom w:val="nil"/>
          <w:right w:val="nil"/>
          <w:between w:val="nil"/>
        </w:pBdr>
        <w:spacing w:after="120"/>
        <w:jc w:val="both"/>
      </w:pPr>
      <w:bookmarkStart w:id="74" w:name="2s8eyo1" w:colFirst="0" w:colLast="0"/>
      <w:bookmarkEnd w:id="74"/>
      <w:r w:rsidRPr="000073BE">
        <w:t>not transfer Personal Data outside of the EU unless the prior written consent of the Controller has been obtained and the following conditions are fulfilled:</w:t>
      </w:r>
    </w:p>
    <w:p w14:paraId="768EDA85"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bookmarkStart w:id="75" w:name="17dp8vu" w:colFirst="0" w:colLast="0"/>
      <w:bookmarkEnd w:id="75"/>
      <w:r w:rsidRPr="000073BE">
        <w:t>the Controller or the Processor has provided appropriate safeguards in relation to the transfer (whether in accordance with GDPR Article 46 or LED Article 37) as determined by the Controller;</w:t>
      </w:r>
    </w:p>
    <w:p w14:paraId="61620B03"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bookmarkStart w:id="76" w:name="3rdcrjn" w:colFirst="0" w:colLast="0"/>
      <w:bookmarkEnd w:id="76"/>
      <w:r w:rsidRPr="000073BE">
        <w:t>the Data Subject has enforceable rights and effective legal remedies;</w:t>
      </w:r>
    </w:p>
    <w:p w14:paraId="094D651C"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bookmarkStart w:id="77" w:name="26in1rg" w:colFirst="0" w:colLast="0"/>
      <w:bookmarkEnd w:id="77"/>
      <w:r w:rsidRPr="000073BE">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92C8FAD" w14:textId="77777777" w:rsidR="00F27EDA" w:rsidRPr="000073BE" w:rsidRDefault="00F27EDA" w:rsidP="00880AE4">
      <w:pPr>
        <w:numPr>
          <w:ilvl w:val="3"/>
          <w:numId w:val="29"/>
        </w:numPr>
        <w:pBdr>
          <w:top w:val="nil"/>
          <w:left w:val="nil"/>
          <w:bottom w:val="nil"/>
          <w:right w:val="nil"/>
          <w:between w:val="nil"/>
        </w:pBdr>
        <w:tabs>
          <w:tab w:val="left" w:pos="2261"/>
        </w:tabs>
        <w:spacing w:after="120"/>
        <w:jc w:val="both"/>
      </w:pPr>
      <w:bookmarkStart w:id="78" w:name="lnxbz9" w:colFirst="0" w:colLast="0"/>
      <w:bookmarkEnd w:id="78"/>
      <w:r w:rsidRPr="000073BE">
        <w:t>the Processor complies with any reasonable instructions notified to it in advance by the Controller with respect to the Processing of the Personal Data; and</w:t>
      </w:r>
    </w:p>
    <w:p w14:paraId="3D90DC01" w14:textId="77777777" w:rsidR="00F27EDA" w:rsidRPr="000073BE" w:rsidRDefault="00F27EDA" w:rsidP="00880AE4">
      <w:pPr>
        <w:numPr>
          <w:ilvl w:val="2"/>
          <w:numId w:val="29"/>
        </w:numPr>
        <w:pBdr>
          <w:top w:val="nil"/>
          <w:left w:val="nil"/>
          <w:bottom w:val="nil"/>
          <w:right w:val="nil"/>
          <w:between w:val="nil"/>
        </w:pBdr>
        <w:spacing w:after="120"/>
        <w:jc w:val="both"/>
      </w:pPr>
      <w:bookmarkStart w:id="79" w:name="35nkun2" w:colFirst="0" w:colLast="0"/>
      <w:bookmarkEnd w:id="79"/>
      <w:r w:rsidRPr="000073BE">
        <w:t>at the written direction of the Controller, delete or return Personal Data (and any copies of it) to the Controller on termination of the Contract unless the Processor is required by Law to retain the Personal Data.</w:t>
      </w:r>
    </w:p>
    <w:p w14:paraId="7954EB73" w14:textId="77777777" w:rsidR="00F27EDA" w:rsidRPr="000073BE" w:rsidRDefault="00F27EDA" w:rsidP="00880AE4">
      <w:pPr>
        <w:numPr>
          <w:ilvl w:val="1"/>
          <w:numId w:val="29"/>
        </w:numPr>
        <w:pBdr>
          <w:top w:val="nil"/>
          <w:left w:val="nil"/>
          <w:bottom w:val="nil"/>
          <w:right w:val="nil"/>
          <w:between w:val="nil"/>
        </w:pBdr>
        <w:spacing w:before="280" w:after="120"/>
        <w:jc w:val="both"/>
      </w:pPr>
      <w:bookmarkStart w:id="80" w:name="1ksv4uv" w:colFirst="0" w:colLast="0"/>
      <w:bookmarkEnd w:id="80"/>
      <w:r w:rsidRPr="000073BE">
        <w:t>Subjec</w:t>
      </w:r>
      <w:r w:rsidR="00FC620B">
        <w:t xml:space="preserve">t to paragraph 7 of this Annex F, the Processor </w:t>
      </w:r>
      <w:r w:rsidRPr="000073BE">
        <w:t>shall notify the Controller immediately if in relation to it Processing Personal Data under or in connection with the Contract it:</w:t>
      </w:r>
    </w:p>
    <w:p w14:paraId="49D999DB" w14:textId="77777777" w:rsidR="00F27EDA" w:rsidRPr="000073BE" w:rsidRDefault="00F27EDA" w:rsidP="00880AE4">
      <w:pPr>
        <w:numPr>
          <w:ilvl w:val="2"/>
          <w:numId w:val="29"/>
        </w:numPr>
        <w:pBdr>
          <w:top w:val="nil"/>
          <w:left w:val="nil"/>
          <w:bottom w:val="nil"/>
          <w:right w:val="nil"/>
          <w:between w:val="nil"/>
        </w:pBdr>
        <w:spacing w:after="120"/>
        <w:jc w:val="both"/>
      </w:pPr>
      <w:r w:rsidRPr="000073BE">
        <w:t>receives a Data Subject Access Request (or purported Data Subject Access Request);</w:t>
      </w:r>
    </w:p>
    <w:p w14:paraId="3BF042CC" w14:textId="77777777" w:rsidR="00F27EDA" w:rsidRPr="000073BE" w:rsidRDefault="00F27EDA" w:rsidP="00880AE4">
      <w:pPr>
        <w:numPr>
          <w:ilvl w:val="2"/>
          <w:numId w:val="29"/>
        </w:numPr>
        <w:pBdr>
          <w:top w:val="nil"/>
          <w:left w:val="nil"/>
          <w:bottom w:val="nil"/>
          <w:right w:val="nil"/>
          <w:between w:val="nil"/>
        </w:pBdr>
        <w:spacing w:after="120"/>
        <w:jc w:val="both"/>
      </w:pPr>
      <w:r w:rsidRPr="000073BE">
        <w:t xml:space="preserve">receives a request to rectify, block or erase any Personal Data; </w:t>
      </w:r>
    </w:p>
    <w:p w14:paraId="0B3F5697" w14:textId="77777777" w:rsidR="00F27EDA" w:rsidRPr="000073BE" w:rsidRDefault="00F27EDA" w:rsidP="00880AE4">
      <w:pPr>
        <w:numPr>
          <w:ilvl w:val="2"/>
          <w:numId w:val="29"/>
        </w:numPr>
        <w:pBdr>
          <w:top w:val="nil"/>
          <w:left w:val="nil"/>
          <w:bottom w:val="nil"/>
          <w:right w:val="nil"/>
          <w:between w:val="nil"/>
        </w:pBdr>
        <w:spacing w:after="120"/>
        <w:jc w:val="both"/>
      </w:pPr>
      <w:r w:rsidRPr="000073BE">
        <w:t xml:space="preserve">receives any other request, complaint or communication relating to either Party's obligations under the Data Protection Legislation; </w:t>
      </w:r>
    </w:p>
    <w:p w14:paraId="17E9A777" w14:textId="77777777" w:rsidR="00F27EDA" w:rsidRPr="000073BE" w:rsidRDefault="00F27EDA" w:rsidP="00880AE4">
      <w:pPr>
        <w:numPr>
          <w:ilvl w:val="2"/>
          <w:numId w:val="29"/>
        </w:numPr>
        <w:pBdr>
          <w:top w:val="nil"/>
          <w:left w:val="nil"/>
          <w:bottom w:val="nil"/>
          <w:right w:val="nil"/>
          <w:between w:val="nil"/>
        </w:pBdr>
        <w:spacing w:after="120"/>
        <w:jc w:val="both"/>
      </w:pPr>
      <w:r w:rsidRPr="000073BE">
        <w:lastRenderedPageBreak/>
        <w:t xml:space="preserve">receives any communication from the Information Commissioner or any other regulatory authority in connection with Personal Data Processed under the Contract; </w:t>
      </w:r>
    </w:p>
    <w:p w14:paraId="79CA3414" w14:textId="77777777" w:rsidR="00F27EDA" w:rsidRPr="000073BE" w:rsidRDefault="00F27EDA" w:rsidP="00880AE4">
      <w:pPr>
        <w:numPr>
          <w:ilvl w:val="2"/>
          <w:numId w:val="29"/>
        </w:numPr>
        <w:pBdr>
          <w:top w:val="nil"/>
          <w:left w:val="nil"/>
          <w:bottom w:val="nil"/>
          <w:right w:val="nil"/>
          <w:between w:val="nil"/>
        </w:pBdr>
        <w:spacing w:after="120"/>
        <w:jc w:val="both"/>
      </w:pPr>
      <w:r w:rsidRPr="000073BE">
        <w:t>receives a request from any third Party for disclosure of Personal Data where compliance with such request is required or purported to be required by Law; or</w:t>
      </w:r>
    </w:p>
    <w:p w14:paraId="5D3CD7C7" w14:textId="77777777" w:rsidR="00F27EDA" w:rsidRPr="000073BE" w:rsidRDefault="00F27EDA" w:rsidP="00880AE4">
      <w:pPr>
        <w:numPr>
          <w:ilvl w:val="2"/>
          <w:numId w:val="29"/>
        </w:numPr>
        <w:pBdr>
          <w:top w:val="nil"/>
          <w:left w:val="nil"/>
          <w:bottom w:val="nil"/>
          <w:right w:val="nil"/>
          <w:between w:val="nil"/>
        </w:pBdr>
        <w:spacing w:after="120"/>
        <w:jc w:val="both"/>
      </w:pPr>
      <w:r w:rsidRPr="000073BE">
        <w:t>becomes aware of a Personal Data Breach.</w:t>
      </w:r>
    </w:p>
    <w:p w14:paraId="022ED885"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The Processor’s obligation to notify u</w:t>
      </w:r>
      <w:r w:rsidR="00FC620B">
        <w:t>nder paragraph 6 of this Annex F</w:t>
      </w:r>
      <w:r w:rsidRPr="000073BE">
        <w:t xml:space="preserve"> shall include the provision of further information to the Controller, as details become available. </w:t>
      </w:r>
    </w:p>
    <w:p w14:paraId="5A351705"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Taking into account the nature of the Processing, the Processor shall provide the Controller with assistance in relation to either Party's obligations under Data Protection Legislation and any complaint, communication or request made u</w:t>
      </w:r>
      <w:r w:rsidR="00FC620B">
        <w:t>nder paragraph 6 of this Annex F</w:t>
      </w:r>
      <w:r w:rsidRPr="000073BE">
        <w:t xml:space="preserve"> (and insofar as possible within the timescales reasonably required by the Controller) including by immediately providing:</w:t>
      </w:r>
    </w:p>
    <w:p w14:paraId="41C0F735" w14:textId="77777777" w:rsidR="00F27EDA" w:rsidRPr="000073BE" w:rsidRDefault="00F27EDA" w:rsidP="00880AE4">
      <w:pPr>
        <w:numPr>
          <w:ilvl w:val="2"/>
          <w:numId w:val="29"/>
        </w:numPr>
        <w:pBdr>
          <w:top w:val="nil"/>
          <w:left w:val="nil"/>
          <w:bottom w:val="nil"/>
          <w:right w:val="nil"/>
          <w:between w:val="nil"/>
        </w:pBdr>
        <w:spacing w:after="120"/>
        <w:jc w:val="both"/>
      </w:pPr>
      <w:r w:rsidRPr="000073BE">
        <w:t>the Controller with full details and copies of the complaint, communication or request;</w:t>
      </w:r>
    </w:p>
    <w:p w14:paraId="22D87550" w14:textId="77777777" w:rsidR="00F27EDA" w:rsidRPr="000073BE" w:rsidRDefault="00F27EDA" w:rsidP="00880AE4">
      <w:pPr>
        <w:numPr>
          <w:ilvl w:val="2"/>
          <w:numId w:val="29"/>
        </w:numPr>
        <w:pBdr>
          <w:top w:val="nil"/>
          <w:left w:val="nil"/>
          <w:bottom w:val="nil"/>
          <w:right w:val="nil"/>
          <w:between w:val="nil"/>
        </w:pBdr>
        <w:spacing w:after="120"/>
        <w:jc w:val="both"/>
      </w:pPr>
      <w:r w:rsidRPr="000073BE">
        <w:t xml:space="preserve">such assistance as is reasonably requested by the Controller to enable it to comply with a Data Subject Access Request within the relevant timescales set out in the Data Protection Legislation; </w:t>
      </w:r>
    </w:p>
    <w:p w14:paraId="6519355C" w14:textId="77777777" w:rsidR="00F27EDA" w:rsidRPr="000073BE" w:rsidRDefault="00F27EDA" w:rsidP="00880AE4">
      <w:pPr>
        <w:numPr>
          <w:ilvl w:val="2"/>
          <w:numId w:val="29"/>
        </w:numPr>
        <w:pBdr>
          <w:top w:val="nil"/>
          <w:left w:val="nil"/>
          <w:bottom w:val="nil"/>
          <w:right w:val="nil"/>
          <w:between w:val="nil"/>
        </w:pBdr>
        <w:spacing w:after="120"/>
        <w:jc w:val="both"/>
      </w:pPr>
      <w:r w:rsidRPr="000073BE">
        <w:t xml:space="preserve">the Controller, at its request, with any Personal Data it holds in relation to a Data Subject; </w:t>
      </w:r>
    </w:p>
    <w:p w14:paraId="1320E636" w14:textId="77777777" w:rsidR="00F27EDA" w:rsidRPr="000073BE" w:rsidRDefault="00F27EDA" w:rsidP="00880AE4">
      <w:pPr>
        <w:numPr>
          <w:ilvl w:val="2"/>
          <w:numId w:val="29"/>
        </w:numPr>
        <w:pBdr>
          <w:top w:val="nil"/>
          <w:left w:val="nil"/>
          <w:bottom w:val="nil"/>
          <w:right w:val="nil"/>
          <w:between w:val="nil"/>
        </w:pBdr>
        <w:spacing w:after="120"/>
        <w:jc w:val="both"/>
      </w:pPr>
      <w:r w:rsidRPr="000073BE">
        <w:t>assistance as requested by the Controller following any Personal Data Breach;  and/or</w:t>
      </w:r>
    </w:p>
    <w:p w14:paraId="702C6CA6" w14:textId="77777777" w:rsidR="00F27EDA" w:rsidRPr="000073BE" w:rsidRDefault="00F27EDA" w:rsidP="00880AE4">
      <w:pPr>
        <w:numPr>
          <w:ilvl w:val="2"/>
          <w:numId w:val="29"/>
        </w:numPr>
        <w:pBdr>
          <w:top w:val="nil"/>
          <w:left w:val="nil"/>
          <w:bottom w:val="nil"/>
          <w:right w:val="nil"/>
          <w:between w:val="nil"/>
        </w:pBdr>
        <w:spacing w:after="120"/>
        <w:jc w:val="both"/>
      </w:pPr>
      <w:r w:rsidRPr="000073BE">
        <w:t>assistance as requested by the Controller with respect to any request from the Information Commissioner’s Office, or any consultation by the Controller with the Information Commissioner's Office.</w:t>
      </w:r>
    </w:p>
    <w:p w14:paraId="7350FDA2"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The Processor shall maintain complete and accurate records and information to demonstrate its compliance with this </w:t>
      </w:r>
      <w:r w:rsidR="00FC620B">
        <w:t>Annex F</w:t>
      </w:r>
      <w:r w:rsidRPr="000073BE">
        <w:t>. This requirement does not apply where the Processor employs fewer than 250 staff, unless:</w:t>
      </w:r>
    </w:p>
    <w:p w14:paraId="051F2E42" w14:textId="77777777" w:rsidR="00F27EDA" w:rsidRPr="000073BE" w:rsidRDefault="00F27EDA" w:rsidP="00880AE4">
      <w:pPr>
        <w:numPr>
          <w:ilvl w:val="2"/>
          <w:numId w:val="29"/>
        </w:numPr>
        <w:pBdr>
          <w:top w:val="nil"/>
          <w:left w:val="nil"/>
          <w:bottom w:val="nil"/>
          <w:right w:val="nil"/>
          <w:between w:val="nil"/>
        </w:pBdr>
        <w:spacing w:after="120"/>
        <w:jc w:val="both"/>
      </w:pPr>
      <w:r w:rsidRPr="000073BE">
        <w:t>the Controller determines that the Processing is not occasional;</w:t>
      </w:r>
    </w:p>
    <w:p w14:paraId="183E5DF0" w14:textId="77777777" w:rsidR="00F27EDA" w:rsidRPr="000073BE" w:rsidRDefault="00F27EDA" w:rsidP="00880AE4">
      <w:pPr>
        <w:numPr>
          <w:ilvl w:val="2"/>
          <w:numId w:val="29"/>
        </w:numPr>
        <w:pBdr>
          <w:top w:val="nil"/>
          <w:left w:val="nil"/>
          <w:bottom w:val="nil"/>
          <w:right w:val="nil"/>
          <w:between w:val="nil"/>
        </w:pBdr>
        <w:spacing w:after="120"/>
        <w:jc w:val="both"/>
      </w:pPr>
      <w:r w:rsidRPr="000073BE">
        <w:t>the Controller determines the Processing includes special categories of data as referred to in Article 9(1) of the GDPR or Personal Data relating to criminal convictions and offences referred to in Article 10 of the GDPR; or</w:t>
      </w:r>
    </w:p>
    <w:p w14:paraId="2BA6905D" w14:textId="77777777" w:rsidR="00F27EDA" w:rsidRPr="000073BE" w:rsidRDefault="00F27EDA" w:rsidP="00880AE4">
      <w:pPr>
        <w:numPr>
          <w:ilvl w:val="2"/>
          <w:numId w:val="29"/>
        </w:numPr>
        <w:pBdr>
          <w:top w:val="nil"/>
          <w:left w:val="nil"/>
          <w:bottom w:val="nil"/>
          <w:right w:val="nil"/>
          <w:between w:val="nil"/>
        </w:pBdr>
        <w:spacing w:after="120"/>
        <w:jc w:val="both"/>
      </w:pPr>
      <w:r w:rsidRPr="000073BE">
        <w:t>the Controller determines that the Processing is likely to result in a risk to the rights and freedoms of Data Subjects.</w:t>
      </w:r>
    </w:p>
    <w:p w14:paraId="2FFD00E6" w14:textId="77777777" w:rsidR="00F27EDA" w:rsidRPr="000073BE" w:rsidRDefault="00F27EDA" w:rsidP="00880AE4">
      <w:pPr>
        <w:numPr>
          <w:ilvl w:val="1"/>
          <w:numId w:val="29"/>
        </w:numPr>
        <w:pBdr>
          <w:top w:val="nil"/>
          <w:left w:val="nil"/>
          <w:bottom w:val="nil"/>
          <w:right w:val="nil"/>
          <w:between w:val="nil"/>
        </w:pBdr>
        <w:spacing w:before="280" w:after="120"/>
        <w:jc w:val="both"/>
      </w:pPr>
      <w:bookmarkStart w:id="81" w:name="44sinio" w:colFirst="0" w:colLast="0"/>
      <w:bookmarkEnd w:id="81"/>
      <w:r w:rsidRPr="000073BE">
        <w:t>The Processor shall allow for audits of its Data Processing activity by the Controller or the Controller’s designated auditor.</w:t>
      </w:r>
    </w:p>
    <w:p w14:paraId="18184B7A"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The Parties shall designate a Data Protection Officer if required by the Data Protection Legislation. </w:t>
      </w:r>
    </w:p>
    <w:p w14:paraId="77144B94"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Before allowing any Subprocessor to Process any Personal Data related to the Contract, the Processor must:</w:t>
      </w:r>
    </w:p>
    <w:p w14:paraId="60A458D0" w14:textId="77777777" w:rsidR="00F27EDA" w:rsidRPr="000073BE" w:rsidRDefault="00F27EDA" w:rsidP="00880AE4">
      <w:pPr>
        <w:numPr>
          <w:ilvl w:val="2"/>
          <w:numId w:val="29"/>
        </w:numPr>
        <w:pBdr>
          <w:top w:val="nil"/>
          <w:left w:val="nil"/>
          <w:bottom w:val="nil"/>
          <w:right w:val="nil"/>
          <w:between w:val="nil"/>
        </w:pBdr>
        <w:spacing w:after="120"/>
        <w:jc w:val="both"/>
      </w:pPr>
      <w:r w:rsidRPr="000073BE">
        <w:t>notify the Controller in writing of the intended Subprocessor and Processing;</w:t>
      </w:r>
    </w:p>
    <w:p w14:paraId="1BEFFAB5" w14:textId="77777777" w:rsidR="00F27EDA" w:rsidRPr="000073BE" w:rsidRDefault="00F27EDA" w:rsidP="00880AE4">
      <w:pPr>
        <w:numPr>
          <w:ilvl w:val="2"/>
          <w:numId w:val="29"/>
        </w:numPr>
        <w:pBdr>
          <w:top w:val="nil"/>
          <w:left w:val="nil"/>
          <w:bottom w:val="nil"/>
          <w:right w:val="nil"/>
          <w:between w:val="nil"/>
        </w:pBdr>
        <w:spacing w:after="120"/>
        <w:jc w:val="both"/>
      </w:pPr>
      <w:r w:rsidRPr="000073BE">
        <w:t xml:space="preserve">obtain the written consent of the Controller; </w:t>
      </w:r>
    </w:p>
    <w:p w14:paraId="6071AEBE" w14:textId="77777777" w:rsidR="00F27EDA" w:rsidRPr="000073BE" w:rsidRDefault="00F27EDA" w:rsidP="00880AE4">
      <w:pPr>
        <w:numPr>
          <w:ilvl w:val="2"/>
          <w:numId w:val="29"/>
        </w:numPr>
        <w:pBdr>
          <w:top w:val="nil"/>
          <w:left w:val="nil"/>
          <w:bottom w:val="nil"/>
          <w:right w:val="nil"/>
          <w:between w:val="nil"/>
        </w:pBdr>
        <w:spacing w:after="120"/>
        <w:jc w:val="both"/>
      </w:pPr>
      <w:r w:rsidRPr="000073BE">
        <w:t xml:space="preserve">enter into a written agreement with the Subprocessor which give effect to the terms set out in this </w:t>
      </w:r>
      <w:r w:rsidR="00AF15B5">
        <w:t>Annex F</w:t>
      </w:r>
      <w:r w:rsidRPr="000073BE">
        <w:t xml:space="preserve"> such that they apply to the Subprocessor; and</w:t>
      </w:r>
    </w:p>
    <w:p w14:paraId="0449A9AF" w14:textId="77777777" w:rsidR="00F27EDA" w:rsidRPr="000073BE" w:rsidRDefault="00F27EDA" w:rsidP="00880AE4">
      <w:pPr>
        <w:numPr>
          <w:ilvl w:val="2"/>
          <w:numId w:val="29"/>
        </w:numPr>
        <w:pBdr>
          <w:top w:val="nil"/>
          <w:left w:val="nil"/>
          <w:bottom w:val="nil"/>
          <w:right w:val="nil"/>
          <w:between w:val="nil"/>
        </w:pBdr>
        <w:spacing w:after="120"/>
        <w:jc w:val="both"/>
      </w:pPr>
      <w:r w:rsidRPr="000073BE">
        <w:lastRenderedPageBreak/>
        <w:t>provide the Controller with such information regarding the Subprocessor as the Controller may reasonably require.</w:t>
      </w:r>
    </w:p>
    <w:p w14:paraId="18FF5F51"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The Processor shall remain fully liable for all acts or omissions of any of its Subprocessors.</w:t>
      </w:r>
    </w:p>
    <w:p w14:paraId="17F85782" w14:textId="77777777" w:rsidR="00F27EDA" w:rsidRPr="000073BE" w:rsidRDefault="00F27EDA" w:rsidP="00880AE4">
      <w:pPr>
        <w:numPr>
          <w:ilvl w:val="1"/>
          <w:numId w:val="29"/>
        </w:numPr>
        <w:pBdr>
          <w:top w:val="nil"/>
          <w:left w:val="nil"/>
          <w:bottom w:val="nil"/>
          <w:right w:val="nil"/>
          <w:between w:val="nil"/>
        </w:pBdr>
        <w:spacing w:before="280" w:after="120"/>
        <w:jc w:val="both"/>
      </w:pPr>
      <w:bookmarkStart w:id="82" w:name="2jxsxqh" w:colFirst="0" w:colLast="0"/>
      <w:bookmarkEnd w:id="82"/>
      <w:r w:rsidRPr="000073BE">
        <w:t xml:space="preserve">The </w:t>
      </w:r>
      <w:r w:rsidR="00845616">
        <w:t>Buyer</w:t>
      </w:r>
      <w:r w:rsidRPr="000073BE">
        <w:t xml:space="preserve"> may, at any time on not less than </w:t>
      </w:r>
      <w:r w:rsidR="001A7EB6" w:rsidRPr="000073BE">
        <w:t>thirty (</w:t>
      </w:r>
      <w:r w:rsidRPr="000073BE">
        <w:t>30</w:t>
      </w:r>
      <w:r w:rsidR="001A7EB6" w:rsidRPr="000073BE">
        <w:t>)</w:t>
      </w:r>
      <w:r w:rsidRPr="000073BE">
        <w:t xml:space="preserve"> Working Days’ notice, revise this </w:t>
      </w:r>
      <w:r w:rsidR="00AF15B5">
        <w:t>Annex F</w:t>
      </w:r>
      <w:r w:rsidRPr="000073BE">
        <w:t xml:space="preserve"> by replacing it with any applicable controller to processor standard clauses or similar terms forming part of an applicable certification scheme (which shall apply when incorporated by attachment to the Contract).</w:t>
      </w:r>
    </w:p>
    <w:p w14:paraId="2D41C8BB"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The Parties agree to take account of any guidance issued by the Information Commissioner’s Office. The </w:t>
      </w:r>
      <w:r w:rsidR="001A7EB6" w:rsidRPr="000073BE">
        <w:t>Buyer</w:t>
      </w:r>
      <w:r w:rsidRPr="000073BE">
        <w:t xml:space="preserve"> may on not less than </w:t>
      </w:r>
      <w:r w:rsidR="001A7EB6" w:rsidRPr="000073BE">
        <w:t>thirty (</w:t>
      </w:r>
      <w:r w:rsidRPr="000073BE">
        <w:t>30</w:t>
      </w:r>
      <w:r w:rsidR="001A7EB6" w:rsidRPr="000073BE">
        <w:t>)</w:t>
      </w:r>
      <w:r w:rsidRPr="000073BE">
        <w:t xml:space="preserve"> Working Days’ notice to the Supplier amend the Contract to ensure that it complies with any guidance issued by the Information Commissioner’s Office. </w:t>
      </w:r>
    </w:p>
    <w:p w14:paraId="4FBE71BE" w14:textId="77777777" w:rsidR="00F27EDA" w:rsidRPr="000073BE" w:rsidRDefault="00F27EDA" w:rsidP="00F27EDA">
      <w:pPr>
        <w:pStyle w:val="BodyText"/>
        <w:keepNext/>
        <w:rPr>
          <w:rFonts w:ascii="Arial" w:hAnsi="Arial" w:cs="Arial"/>
          <w:b/>
          <w:spacing w:val="-3"/>
          <w:sz w:val="20"/>
          <w:lang w:val="en-US"/>
        </w:rPr>
      </w:pPr>
      <w:r w:rsidRPr="000073BE">
        <w:rPr>
          <w:rFonts w:ascii="Arial" w:hAnsi="Arial" w:cs="Arial"/>
          <w:b/>
          <w:spacing w:val="-3"/>
          <w:sz w:val="20"/>
          <w:lang w:val="en-US"/>
        </w:rPr>
        <w:t xml:space="preserve">Where the Parties are Joint Controllers of Personal Data </w:t>
      </w:r>
    </w:p>
    <w:p w14:paraId="581E6E9F"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In the event that the Parties are Joint Controllers in respect of Personal Data under the Contract, the Parties shall implement paragraphs that are necessary to comply with GDPR Article 26 based on the terms set out in </w:t>
      </w:r>
      <w:r w:rsidR="001A7EB6" w:rsidRPr="000073BE">
        <w:t>Appendix</w:t>
      </w:r>
      <w:r w:rsidRPr="000073BE">
        <w:t xml:space="preserve"> 2 to this </w:t>
      </w:r>
      <w:r w:rsidR="001A7EB6" w:rsidRPr="000073BE">
        <w:t>Annex</w:t>
      </w:r>
      <w:r w:rsidR="00AF15B5">
        <w:t xml:space="preserve"> F</w:t>
      </w:r>
      <w:r w:rsidRPr="000073BE">
        <w:t xml:space="preserve">. </w:t>
      </w:r>
    </w:p>
    <w:p w14:paraId="2286B97B" w14:textId="77777777" w:rsidR="00F27EDA" w:rsidRPr="000073BE" w:rsidRDefault="00F27EDA" w:rsidP="00F27EDA">
      <w:pPr>
        <w:pStyle w:val="BodyText"/>
        <w:keepNext/>
        <w:rPr>
          <w:rFonts w:ascii="Arial" w:hAnsi="Arial" w:cs="Arial"/>
          <w:b/>
          <w:spacing w:val="-3"/>
          <w:sz w:val="20"/>
          <w:lang w:val="en-US"/>
        </w:rPr>
      </w:pPr>
      <w:r w:rsidRPr="000073BE">
        <w:rPr>
          <w:rFonts w:ascii="Arial" w:hAnsi="Arial" w:cs="Arial"/>
          <w:b/>
          <w:spacing w:val="-3"/>
          <w:sz w:val="20"/>
          <w:lang w:val="en-US"/>
        </w:rPr>
        <w:t xml:space="preserve">Independent Controllers of Personal Data </w:t>
      </w:r>
    </w:p>
    <w:p w14:paraId="258676DB"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28A7ADD"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Each Party shall Process the Personal Data in compliance with its obligations under the Data Protection Legislation and not do anything to cause the other Party to be in breach of it. </w:t>
      </w:r>
    </w:p>
    <w:p w14:paraId="059838D2"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Where a Party has provided Personal Data to the other Party in accordance with paragraph 7 of this </w:t>
      </w:r>
      <w:r w:rsidR="00BE0A2E">
        <w:t>Annex F</w:t>
      </w:r>
      <w:r w:rsidRPr="000073BE">
        <w:t xml:space="preserve"> above, the recipient of the Personal Data will provide all such relevant documents and information relating to its data protection policies and procedures as the other Party may reasonably require.</w:t>
      </w:r>
    </w:p>
    <w:p w14:paraId="3BC87D2C"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The Parties shall be responsible for their own compliance with Articles 13 and 14 GDPR in respect of the Processing of Personal Data for the purposes of the Contract. </w:t>
      </w:r>
    </w:p>
    <w:p w14:paraId="1576D342"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The Parties shall only provide Personal Data to each other:</w:t>
      </w:r>
    </w:p>
    <w:p w14:paraId="0A934F64"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to the extent necessary to perform their respective obligations under the Contract;</w:t>
      </w:r>
    </w:p>
    <w:p w14:paraId="50595C96"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in compliance with the Data Protection Legislation (including by ensuring all required data privacy information has been given to affected Data Subjects to meet the requirements of Articles 13 and 14 of the GDPR); and</w:t>
      </w:r>
    </w:p>
    <w:p w14:paraId="0F41B53F"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 xml:space="preserve">where it has recorded it in </w:t>
      </w:r>
      <w:r w:rsidR="001A7EB6" w:rsidRPr="000073BE">
        <w:t>Appendix</w:t>
      </w:r>
      <w:r w:rsidRPr="000073BE">
        <w:t xml:space="preserve"> 1 </w:t>
      </w:r>
      <w:r w:rsidRPr="000073BE">
        <w:rPr>
          <w:i/>
        </w:rPr>
        <w:t>(Processing Personal Data).</w:t>
      </w:r>
    </w:p>
    <w:p w14:paraId="66D2E1B0"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lastRenderedPageBreak/>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32918CB"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A Party Processing Personal Data for the purposes of the Contract shall maintain a record of its Processing activities in accordance with Article 30 GDPR and shall make the record available to the other Party upon reasonable request.</w:t>
      </w:r>
    </w:p>
    <w:p w14:paraId="1AA90741"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Where a Party receives a request by any Data Subject to exercise any of their rights under the Data Protection Legislation in relation to the Personal Data provided to it by the other Party pursuant to the Contract </w:t>
      </w:r>
      <w:r w:rsidRPr="000073BE">
        <w:rPr>
          <w:b/>
        </w:rPr>
        <w:t>(“Request Recipient”)</w:t>
      </w:r>
      <w:r w:rsidRPr="000073BE">
        <w:t>:</w:t>
      </w:r>
    </w:p>
    <w:p w14:paraId="6188047B"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the other Party shall provide any information and/or assistance as reasonably requested by the Request Recipient to help it respond to the request or correspondence, at the cost of the Request Recipient; or</w:t>
      </w:r>
    </w:p>
    <w:p w14:paraId="3A20C18B"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where the request or correspondence is directed to the other Party and/or relates to that other Party's Processing of the Personal Data, the Request Recipient  will:</w:t>
      </w:r>
    </w:p>
    <w:p w14:paraId="15ADC9B1" w14:textId="77777777" w:rsidR="00F27EDA" w:rsidRPr="000073BE" w:rsidRDefault="00F27EDA" w:rsidP="00880AE4">
      <w:pPr>
        <w:numPr>
          <w:ilvl w:val="3"/>
          <w:numId w:val="29"/>
        </w:numPr>
        <w:pBdr>
          <w:top w:val="nil"/>
          <w:left w:val="nil"/>
          <w:bottom w:val="nil"/>
          <w:right w:val="nil"/>
          <w:between w:val="nil"/>
        </w:pBdr>
        <w:spacing w:before="280" w:after="120"/>
        <w:jc w:val="both"/>
      </w:pPr>
      <w:r w:rsidRPr="000073BE">
        <w:t>promptly, and in any event within five (5) Working Days of receipt of the request or correspondence, inform the other Party that it has received the same and shall forward such request or correspondence to the other Party; and</w:t>
      </w:r>
    </w:p>
    <w:p w14:paraId="471F36C2" w14:textId="77777777" w:rsidR="00F27EDA" w:rsidRPr="000073BE" w:rsidRDefault="00F27EDA" w:rsidP="00880AE4">
      <w:pPr>
        <w:numPr>
          <w:ilvl w:val="3"/>
          <w:numId w:val="29"/>
        </w:numPr>
        <w:pBdr>
          <w:top w:val="nil"/>
          <w:left w:val="nil"/>
          <w:bottom w:val="nil"/>
          <w:right w:val="nil"/>
          <w:between w:val="nil"/>
        </w:pBdr>
        <w:spacing w:before="280" w:after="120"/>
        <w:jc w:val="both"/>
      </w:pPr>
      <w:r w:rsidRPr="000073BE">
        <w:t>provide any information and/or assistance as reasonably requested by the other Party to help it respond to the request or correspondence in the timeframes specified by Data Protection Legislation.</w:t>
      </w:r>
    </w:p>
    <w:p w14:paraId="138497CE"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Each Party shall promptly notify the other Party upon it becoming aware of any Personal Data Breach relating to Personal Data provided by the other Party pursuant to the Contract and shall: </w:t>
      </w:r>
    </w:p>
    <w:p w14:paraId="60C07FD1"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 xml:space="preserve">do all such things as reasonably necessary to assist the other Party in mitigating the effects of the Personal Data Breach; </w:t>
      </w:r>
    </w:p>
    <w:p w14:paraId="53F467CA"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 xml:space="preserve">implement any measures necessary to restore the security of any compromised Personal Data; </w:t>
      </w:r>
    </w:p>
    <w:p w14:paraId="623E9BAE"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work with the other Party to make any required notifications to the Information Commissioner’s Office and affected Data Subjects in accordance with the Data Protection Legislation (including the timeframes set out therein); and</w:t>
      </w:r>
    </w:p>
    <w:p w14:paraId="16E74040" w14:textId="77777777" w:rsidR="00F27EDA" w:rsidRPr="000073BE" w:rsidRDefault="00F27EDA" w:rsidP="00880AE4">
      <w:pPr>
        <w:numPr>
          <w:ilvl w:val="2"/>
          <w:numId w:val="29"/>
        </w:numPr>
        <w:pBdr>
          <w:top w:val="nil"/>
          <w:left w:val="nil"/>
          <w:bottom w:val="nil"/>
          <w:right w:val="nil"/>
          <w:between w:val="nil"/>
        </w:pBdr>
        <w:spacing w:before="280" w:after="120"/>
        <w:jc w:val="both"/>
      </w:pPr>
      <w:r w:rsidRPr="000073BE">
        <w:t xml:space="preserve">not do anything which may damage the reputation of the other Party or that Party's relationship with the relevant Data Subjects, save as required by Law. </w:t>
      </w:r>
    </w:p>
    <w:p w14:paraId="40988927"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Personal Data provided by one Party to the other Party may be used exclusively to exercise rights and obligations under the Contract as specified in </w:t>
      </w:r>
      <w:r w:rsidR="007A05D2" w:rsidRPr="000073BE">
        <w:t>Appendix</w:t>
      </w:r>
      <w:r w:rsidRPr="000073BE">
        <w:t xml:space="preserve"> 1 </w:t>
      </w:r>
      <w:r w:rsidRPr="000073BE">
        <w:rPr>
          <w:i/>
        </w:rPr>
        <w:t>(Processing Personal Data).</w:t>
      </w:r>
      <w:r w:rsidRPr="000073BE">
        <w:t xml:space="preserve"> </w:t>
      </w:r>
    </w:p>
    <w:p w14:paraId="36D275F5"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lastRenderedPageBreak/>
        <w:tab/>
        <w:t xml:space="preserve">Personal Data shall not be retained or processed for longer than is necessary to perform each Party’s respective obligations under the Contract which is specified in </w:t>
      </w:r>
      <w:r w:rsidR="007A05D2" w:rsidRPr="000073BE">
        <w:t>Appendix</w:t>
      </w:r>
      <w:r w:rsidRPr="000073BE">
        <w:t xml:space="preserve"> 1 </w:t>
      </w:r>
      <w:r w:rsidRPr="000073BE">
        <w:rPr>
          <w:i/>
        </w:rPr>
        <w:t>(Processing Personal Data)</w:t>
      </w:r>
      <w:r w:rsidRPr="000073BE">
        <w:t xml:space="preserve">. </w:t>
      </w:r>
    </w:p>
    <w:p w14:paraId="43041B36" w14:textId="77777777" w:rsidR="00F27EDA" w:rsidRPr="000073BE" w:rsidRDefault="00F27EDA" w:rsidP="00880AE4">
      <w:pPr>
        <w:numPr>
          <w:ilvl w:val="1"/>
          <w:numId w:val="29"/>
        </w:numPr>
        <w:pBdr>
          <w:top w:val="nil"/>
          <w:left w:val="nil"/>
          <w:bottom w:val="nil"/>
          <w:right w:val="nil"/>
          <w:between w:val="nil"/>
        </w:pBdr>
        <w:spacing w:before="280" w:after="120"/>
        <w:jc w:val="both"/>
      </w:pPr>
      <w:r w:rsidRPr="000073BE">
        <w:t xml:space="preserve">Notwithstanding the general application of paragraphs 2 to 15 of this </w:t>
      </w:r>
      <w:r w:rsidR="00BE0A2E">
        <w:t>Annex F</w:t>
      </w:r>
      <w:r w:rsidRPr="000073BE">
        <w:t xml:space="preserve"> to Personal Data, where the Supplier is required to exercise its regulatory and/or legal obligations in respect of Personal Data, it shall act as an Independent Controller of Personal Data in accordance with paragraphs</w:t>
      </w:r>
      <w:r w:rsidR="000073BE" w:rsidRPr="000073BE">
        <w:t xml:space="preserve"> </w:t>
      </w:r>
      <w:r w:rsidRPr="000073BE">
        <w:t xml:space="preserve">16 to 27 of this </w:t>
      </w:r>
      <w:r w:rsidR="00BE0A2E">
        <w:t>Annex F</w:t>
      </w:r>
      <w:r w:rsidRPr="000073BE">
        <w:t>.</w:t>
      </w:r>
    </w:p>
    <w:p w14:paraId="0F94ACFA" w14:textId="77777777" w:rsidR="00F27EDA" w:rsidRDefault="00F27EDA">
      <w:pPr>
        <w:rPr>
          <w:b/>
        </w:rPr>
      </w:pPr>
      <w:r>
        <w:rPr>
          <w:b/>
        </w:rPr>
        <w:br w:type="page"/>
      </w:r>
    </w:p>
    <w:p w14:paraId="55BCBBCD" w14:textId="77777777" w:rsidR="0035703B" w:rsidRPr="00F269BC" w:rsidRDefault="0035703B" w:rsidP="0035703B">
      <w:pPr>
        <w:pStyle w:val="Heading2"/>
        <w:numPr>
          <w:ilvl w:val="1"/>
          <w:numId w:val="0"/>
        </w:numPr>
        <w:tabs>
          <w:tab w:val="num" w:pos="709"/>
        </w:tabs>
        <w:spacing w:before="0" w:after="240"/>
        <w:ind w:left="709" w:hanging="709"/>
        <w:jc w:val="center"/>
        <w:rPr>
          <w:b/>
          <w:color w:val="auto"/>
          <w:sz w:val="20"/>
          <w:szCs w:val="20"/>
        </w:rPr>
      </w:pPr>
      <w:r w:rsidRPr="00F269BC">
        <w:rPr>
          <w:b/>
          <w:color w:val="auto"/>
          <w:sz w:val="20"/>
          <w:szCs w:val="20"/>
        </w:rPr>
        <w:lastRenderedPageBreak/>
        <w:t>Appendix 1 - Processing Personal Data</w:t>
      </w:r>
    </w:p>
    <w:p w14:paraId="447D7E2A" w14:textId="77777777" w:rsidR="0035703B" w:rsidRDefault="0035703B" w:rsidP="0035703B">
      <w:r w:rsidRPr="0035703B">
        <w:t xml:space="preserve">This </w:t>
      </w:r>
      <w:r>
        <w:t>Appendi</w:t>
      </w:r>
      <w:r w:rsidRPr="0035703B">
        <w:t xml:space="preserve">x shall be completed by the Controller, who may take account of the view of the Processors, however the final decision as to the content of this </w:t>
      </w:r>
      <w:r w:rsidR="00373097">
        <w:t>Appendix</w:t>
      </w:r>
      <w:r w:rsidRPr="0035703B">
        <w:t xml:space="preserve"> shall be with the </w:t>
      </w:r>
      <w:r w:rsidR="00373097">
        <w:t>Buyer</w:t>
      </w:r>
      <w:r w:rsidRPr="0035703B">
        <w:t xml:space="preserve"> at its absolute discretion.  </w:t>
      </w:r>
    </w:p>
    <w:p w14:paraId="1D5DF12B" w14:textId="4F6AE9E1" w:rsidR="0035703B" w:rsidRPr="0035703B" w:rsidRDefault="00BD48B2" w:rsidP="00BD48B2">
      <w:pPr>
        <w:tabs>
          <w:tab w:val="left" w:pos="6550"/>
        </w:tabs>
      </w:pPr>
      <w:r>
        <w:tab/>
      </w:r>
    </w:p>
    <w:p w14:paraId="37F9C547" w14:textId="5A69963F" w:rsidR="0035703B" w:rsidRPr="0063580F" w:rsidRDefault="0035703B" w:rsidP="00880AE4">
      <w:pPr>
        <w:pStyle w:val="ListParagraph"/>
        <w:keepNext/>
        <w:numPr>
          <w:ilvl w:val="0"/>
          <w:numId w:val="27"/>
        </w:numPr>
        <w:jc w:val="both"/>
      </w:pPr>
      <w:r w:rsidRPr="0035703B">
        <w:t xml:space="preserve">The contact details of the </w:t>
      </w:r>
      <w:r w:rsidR="00373097">
        <w:t>Buyer’s</w:t>
      </w:r>
      <w:r w:rsidRPr="0035703B">
        <w:t xml:space="preserve"> Data Protection Officer are: </w:t>
      </w:r>
      <w:r w:rsidR="00BD48B2" w:rsidRPr="00BD48B2">
        <w:rPr>
          <w:b/>
        </w:rPr>
        <w:t xml:space="preserve"> </w:t>
      </w:r>
      <w:r w:rsidR="00BD48B2" w:rsidRPr="0063580F">
        <w:t>Steve  Jones email  address steve.jones@cabinetoffice.gov.uk</w:t>
      </w:r>
    </w:p>
    <w:p w14:paraId="041219A7" w14:textId="77777777" w:rsidR="0035703B" w:rsidRPr="0035703B" w:rsidRDefault="0035703B" w:rsidP="0035703B">
      <w:pPr>
        <w:keepNext/>
        <w:ind w:left="720"/>
        <w:jc w:val="both"/>
      </w:pPr>
    </w:p>
    <w:p w14:paraId="456EBB83" w14:textId="0742B6E0" w:rsidR="0035703B" w:rsidRDefault="0035703B" w:rsidP="00880AE4">
      <w:pPr>
        <w:pStyle w:val="ListParagraph"/>
        <w:keepNext/>
        <w:numPr>
          <w:ilvl w:val="0"/>
          <w:numId w:val="27"/>
        </w:numPr>
        <w:jc w:val="both"/>
      </w:pPr>
      <w:r w:rsidRPr="0035703B">
        <w:t xml:space="preserve">The contact details of the Supplier’s Data Protection Officer are: </w:t>
      </w:r>
      <w:r w:rsidR="007C0F17">
        <w:t xml:space="preserve">Dan Corder, </w:t>
      </w:r>
      <w:hyperlink r:id="rId12" w:history="1">
        <w:r w:rsidR="007C0F17" w:rsidRPr="00C57E5B">
          <w:rPr>
            <w:rStyle w:val="Hyperlink"/>
          </w:rPr>
          <w:t>dan.corder@softwire.com</w:t>
        </w:r>
      </w:hyperlink>
      <w:r w:rsidR="007C0F17">
        <w:t>,</w:t>
      </w:r>
      <w:r w:rsidR="007C0F17" w:rsidRPr="007C0F17">
        <w:rPr>
          <w:rFonts w:ascii="Segoe UI" w:hAnsi="Segoe UI" w:cs="Segoe UI"/>
          <w:color w:val="172B4D"/>
          <w:sz w:val="21"/>
          <w:szCs w:val="21"/>
          <w:shd w:val="clear" w:color="auto" w:fill="FFFFFF"/>
        </w:rPr>
        <w:t xml:space="preserve"> </w:t>
      </w:r>
      <w:r w:rsidR="007C0F17" w:rsidRPr="007C0F17">
        <w:t>110 Highgate Studios, 53-79 Highgate Road, London NW5 1TL</w:t>
      </w:r>
      <w:r w:rsidR="007C0F17">
        <w:t xml:space="preserve">. </w:t>
      </w:r>
    </w:p>
    <w:p w14:paraId="441C71FF" w14:textId="77777777" w:rsidR="0035703B" w:rsidRDefault="0035703B" w:rsidP="0035703B">
      <w:pPr>
        <w:pStyle w:val="ListParagraph"/>
      </w:pPr>
    </w:p>
    <w:p w14:paraId="124E2293" w14:textId="77777777" w:rsidR="0035703B" w:rsidRDefault="0035703B" w:rsidP="00880AE4">
      <w:pPr>
        <w:pStyle w:val="ListParagraph"/>
        <w:keepNext/>
        <w:numPr>
          <w:ilvl w:val="0"/>
          <w:numId w:val="27"/>
        </w:numPr>
        <w:jc w:val="both"/>
      </w:pPr>
      <w:r w:rsidRPr="0035703B">
        <w:t>The Processor shall comply with any further written instructions with respect to Processing by the Controller.</w:t>
      </w:r>
    </w:p>
    <w:p w14:paraId="5A911A32" w14:textId="77777777" w:rsidR="0035703B" w:rsidRDefault="0035703B" w:rsidP="0035703B">
      <w:pPr>
        <w:pStyle w:val="ListParagraph"/>
      </w:pPr>
    </w:p>
    <w:p w14:paraId="0BA6E43B" w14:textId="77777777" w:rsidR="0035703B" w:rsidRPr="0035703B" w:rsidRDefault="0035703B" w:rsidP="00880AE4">
      <w:pPr>
        <w:pStyle w:val="ListParagraph"/>
        <w:keepNext/>
        <w:numPr>
          <w:ilvl w:val="0"/>
          <w:numId w:val="27"/>
        </w:numPr>
        <w:jc w:val="both"/>
      </w:pPr>
      <w:r w:rsidRPr="0035703B">
        <w:t>Any such further instructions shall be incorporated into this A</w:t>
      </w:r>
      <w:r>
        <w:t>ppendi</w:t>
      </w:r>
      <w:r w:rsidRPr="0035703B">
        <w:t>x.</w:t>
      </w:r>
    </w:p>
    <w:p w14:paraId="1C8E6CC6" w14:textId="77777777" w:rsidR="0035703B" w:rsidRPr="0035703B" w:rsidRDefault="0035703B" w:rsidP="0035703B">
      <w:pPr>
        <w:keepNext/>
        <w:ind w:left="720"/>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35703B" w:rsidRPr="0035703B" w14:paraId="274C13AA" w14:textId="77777777" w:rsidTr="0035703B">
        <w:trPr>
          <w:trHeight w:val="700"/>
        </w:trPr>
        <w:tc>
          <w:tcPr>
            <w:tcW w:w="2263" w:type="dxa"/>
            <w:shd w:val="clear" w:color="auto" w:fill="BFBFBF"/>
            <w:vAlign w:val="center"/>
          </w:tcPr>
          <w:p w14:paraId="1EEFAA65" w14:textId="77777777" w:rsidR="0035703B" w:rsidRPr="0035703B" w:rsidRDefault="0035703B" w:rsidP="0035703B">
            <w:pPr>
              <w:rPr>
                <w:b/>
              </w:rPr>
            </w:pPr>
            <w:r w:rsidRPr="0035703B">
              <w:rPr>
                <w:b/>
              </w:rPr>
              <w:t>Description</w:t>
            </w:r>
          </w:p>
        </w:tc>
        <w:tc>
          <w:tcPr>
            <w:tcW w:w="7423" w:type="dxa"/>
            <w:shd w:val="clear" w:color="auto" w:fill="BFBFBF"/>
            <w:vAlign w:val="center"/>
          </w:tcPr>
          <w:p w14:paraId="6B689C96" w14:textId="77777777" w:rsidR="0035703B" w:rsidRPr="0035703B" w:rsidRDefault="0035703B" w:rsidP="0035703B">
            <w:pPr>
              <w:jc w:val="center"/>
              <w:rPr>
                <w:b/>
              </w:rPr>
            </w:pPr>
            <w:r w:rsidRPr="0035703B">
              <w:rPr>
                <w:b/>
              </w:rPr>
              <w:t>Details</w:t>
            </w:r>
          </w:p>
        </w:tc>
      </w:tr>
      <w:tr w:rsidR="0032577E" w:rsidRPr="006A7BB4" w14:paraId="6328D555" w14:textId="77777777" w:rsidTr="0035703B">
        <w:trPr>
          <w:trHeight w:val="1620"/>
        </w:trPr>
        <w:tc>
          <w:tcPr>
            <w:tcW w:w="2263" w:type="dxa"/>
            <w:shd w:val="clear" w:color="auto" w:fill="auto"/>
          </w:tcPr>
          <w:p w14:paraId="2C9B2D43" w14:textId="77777777" w:rsidR="0032577E" w:rsidRPr="006A7BB4" w:rsidRDefault="0032577E" w:rsidP="0032577E">
            <w:r w:rsidRPr="006A7BB4">
              <w:t>Identity of Controller for each Category of Personal Data</w:t>
            </w:r>
          </w:p>
        </w:tc>
        <w:tc>
          <w:tcPr>
            <w:tcW w:w="7423" w:type="dxa"/>
            <w:shd w:val="clear" w:color="auto" w:fill="auto"/>
          </w:tcPr>
          <w:p w14:paraId="181414B4"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Identity of the Controller and Processor</w:t>
            </w:r>
            <w:r w:rsidRPr="006A7BB4">
              <w:rPr>
                <w:rFonts w:eastAsia="Calibri"/>
                <w:b/>
                <w:lang w:eastAsia="en-US"/>
              </w:rPr>
              <w:tab/>
              <w:t>Option C</w:t>
            </w:r>
          </w:p>
          <w:p w14:paraId="556B004D"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OPTION C: Both Parties are Controller of separate data</w:t>
            </w:r>
          </w:p>
          <w:p w14:paraId="04F76BAF"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Notwithstanding Clause 1.1 the Parties acknowledge that for the purposes of the Data Protection Legislation:</w:t>
            </w:r>
          </w:p>
          <w:p w14:paraId="22EAC6A8"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(a)</w:t>
            </w:r>
            <w:r w:rsidRPr="006A7BB4">
              <w:rPr>
                <w:rFonts w:eastAsia="Calibri"/>
                <w:b/>
                <w:lang w:eastAsia="en-US"/>
              </w:rPr>
              <w:tab/>
              <w:t>the Customer is the Controller and the Supplier is the Processor for the following Personal Data under this Contract:</w:t>
            </w:r>
          </w:p>
          <w:p w14:paraId="23D3E9B5"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(i)</w:t>
            </w:r>
            <w:r w:rsidRPr="006A7BB4">
              <w:rPr>
                <w:rFonts w:eastAsia="Calibri"/>
                <w:b/>
                <w:lang w:eastAsia="en-US"/>
              </w:rPr>
              <w:tab/>
              <w:t>Personal information about administrators to be contacted during research/evidence gathering. Personal information includes names, job roles and contact information</w:t>
            </w:r>
          </w:p>
          <w:p w14:paraId="13B993F5"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(ii)</w:t>
            </w:r>
            <w:r w:rsidRPr="006A7BB4">
              <w:rPr>
                <w:rFonts w:eastAsia="Calibri"/>
                <w:b/>
                <w:lang w:eastAsia="en-US"/>
              </w:rPr>
              <w:tab/>
              <w:t>Personal information about members of staff employed by Cabinet Office working on the engagement.</w:t>
            </w:r>
          </w:p>
          <w:p w14:paraId="516DD141"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(b)</w:t>
            </w:r>
            <w:r w:rsidRPr="006A7BB4">
              <w:rPr>
                <w:rFonts w:eastAsia="Calibri"/>
                <w:b/>
                <w:lang w:eastAsia="en-US"/>
              </w:rPr>
              <w:tab/>
              <w:t>the Supplier is the Controller and the Customer is the Processor for the following Personal Data under this Contract:</w:t>
            </w:r>
          </w:p>
          <w:p w14:paraId="7D018DBD"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(i)</w:t>
            </w:r>
            <w:r w:rsidRPr="006A7BB4">
              <w:rPr>
                <w:rFonts w:eastAsia="Calibri"/>
                <w:b/>
                <w:lang w:eastAsia="en-US"/>
              </w:rPr>
              <w:tab/>
            </w:r>
            <w:r w:rsidRPr="006A7BB4">
              <w:rPr>
                <w:rFonts w:eastAsia="Calibri"/>
                <w:b/>
                <w:lang w:eastAsia="en-US"/>
              </w:rPr>
              <w:tab/>
              <w:t>Personal information relating to ‘TESTERS’ – individuals who are considered for and, if selected, participate in usability testing new features of the</w:t>
            </w:r>
          </w:p>
          <w:p w14:paraId="3FA797C7"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Register to Vote system. The information is to determine</w:t>
            </w:r>
          </w:p>
          <w:p w14:paraId="1B767A8C" w14:textId="77777777" w:rsidR="0032577E" w:rsidRPr="006A7BB4" w:rsidRDefault="0032577E" w:rsidP="0032577E">
            <w:pPr>
              <w:spacing w:before="280" w:after="120"/>
              <w:ind w:left="720"/>
              <w:rPr>
                <w:rFonts w:eastAsia="Calibri"/>
                <w:b/>
                <w:lang w:eastAsia="en-US"/>
              </w:rPr>
            </w:pPr>
            <w:r w:rsidRPr="006A7BB4">
              <w:rPr>
                <w:rFonts w:eastAsia="Calibri"/>
                <w:b/>
                <w:lang w:eastAsia="en-US"/>
              </w:rPr>
              <w:t>whether or not an individual fits the TESTER profile agreed with the Cabinet Office. Only anonymised information relating to the TESTER is shared with the Cabinet Office.</w:t>
            </w:r>
          </w:p>
          <w:p w14:paraId="2B480AC0" w14:textId="77777777" w:rsidR="0032577E" w:rsidRPr="006A7BB4" w:rsidRDefault="0032577E" w:rsidP="0032577E">
            <w:pPr>
              <w:spacing w:before="280" w:after="120"/>
              <w:ind w:left="720"/>
              <w:rPr>
                <w:rFonts w:eastAsia="Calibri"/>
                <w:b/>
                <w:lang w:eastAsia="en-US"/>
              </w:rPr>
            </w:pPr>
            <w:r w:rsidRPr="006A7BB4">
              <w:rPr>
                <w:rFonts w:eastAsia="Calibri"/>
                <w:b/>
                <w:lang w:eastAsia="en-US"/>
              </w:rPr>
              <w:lastRenderedPageBreak/>
              <w:t>(ii)</w:t>
            </w:r>
            <w:r w:rsidRPr="006A7BB4">
              <w:rPr>
                <w:rFonts w:eastAsia="Calibri"/>
                <w:b/>
                <w:lang w:eastAsia="en-US"/>
              </w:rPr>
              <w:tab/>
              <w:t>Personal information about</w:t>
            </w:r>
          </w:p>
          <w:p w14:paraId="05D142F1" w14:textId="77777777" w:rsidR="0032577E" w:rsidRPr="006A7BB4" w:rsidRDefault="0032577E" w:rsidP="0032577E">
            <w:pPr>
              <w:spacing w:before="280" w:after="120"/>
              <w:ind w:left="720"/>
              <w:rPr>
                <w:rFonts w:eastAsia="Calibri"/>
                <w:i/>
                <w:lang w:eastAsia="en-US"/>
              </w:rPr>
            </w:pPr>
            <w:r w:rsidRPr="006A7BB4">
              <w:rPr>
                <w:rFonts w:eastAsia="Calibri"/>
                <w:b/>
                <w:lang w:eastAsia="en-US"/>
              </w:rPr>
              <w:t>members of staff employed by supplier working on the engagement.</w:t>
            </w:r>
          </w:p>
          <w:p w14:paraId="6DFECDC4" w14:textId="77777777" w:rsidR="0032577E" w:rsidRPr="006A7BB4" w:rsidRDefault="0032577E" w:rsidP="0032577E"/>
        </w:tc>
      </w:tr>
      <w:tr w:rsidR="0032577E" w:rsidRPr="006A7BB4" w14:paraId="4216B119" w14:textId="77777777" w:rsidTr="0035703B">
        <w:trPr>
          <w:trHeight w:val="1460"/>
        </w:trPr>
        <w:tc>
          <w:tcPr>
            <w:tcW w:w="2263" w:type="dxa"/>
            <w:shd w:val="clear" w:color="auto" w:fill="auto"/>
          </w:tcPr>
          <w:p w14:paraId="308D04E8" w14:textId="77777777" w:rsidR="0032577E" w:rsidRPr="006A7BB4" w:rsidRDefault="0032577E" w:rsidP="0032577E">
            <w:r w:rsidRPr="006A7BB4">
              <w:t>Duration of the Processing</w:t>
            </w:r>
          </w:p>
        </w:tc>
        <w:tc>
          <w:tcPr>
            <w:tcW w:w="7423" w:type="dxa"/>
            <w:shd w:val="clear" w:color="auto" w:fill="auto"/>
          </w:tcPr>
          <w:p w14:paraId="4801CD33" w14:textId="77777777" w:rsidR="0032577E" w:rsidRPr="006A7BB4" w:rsidRDefault="0032577E" w:rsidP="0032577E">
            <w:pPr>
              <w:widowControl w:val="0"/>
              <w:autoSpaceDE w:val="0"/>
              <w:autoSpaceDN w:val="0"/>
              <w:spacing w:before="1"/>
              <w:ind w:left="109"/>
              <w:rPr>
                <w:lang w:eastAsia="en-US"/>
              </w:rPr>
            </w:pPr>
            <w:r w:rsidRPr="006A7BB4">
              <w:rPr>
                <w:lang w:eastAsia="en-US"/>
              </w:rPr>
              <w:t>Subjects are:</w:t>
            </w:r>
          </w:p>
          <w:p w14:paraId="0829F978" w14:textId="77777777" w:rsidR="0032577E" w:rsidRPr="006A7BB4" w:rsidRDefault="0032577E" w:rsidP="0032577E">
            <w:pPr>
              <w:widowControl w:val="0"/>
              <w:autoSpaceDE w:val="0"/>
              <w:autoSpaceDN w:val="0"/>
              <w:spacing w:before="7"/>
              <w:rPr>
                <w:lang w:eastAsia="en-US"/>
              </w:rPr>
            </w:pPr>
          </w:p>
          <w:p w14:paraId="4D541F33" w14:textId="77777777" w:rsidR="0032577E" w:rsidRPr="006A7BB4" w:rsidRDefault="0032577E" w:rsidP="00880AE4">
            <w:pPr>
              <w:widowControl w:val="0"/>
              <w:numPr>
                <w:ilvl w:val="0"/>
                <w:numId w:val="30"/>
              </w:numPr>
              <w:tabs>
                <w:tab w:val="left" w:pos="831"/>
              </w:tabs>
              <w:autoSpaceDE w:val="0"/>
              <w:autoSpaceDN w:val="0"/>
              <w:ind w:hanging="362"/>
              <w:jc w:val="both"/>
              <w:rPr>
                <w:lang w:eastAsia="en-US"/>
              </w:rPr>
            </w:pPr>
            <w:r w:rsidRPr="006A7BB4">
              <w:rPr>
                <w:lang w:eastAsia="en-US"/>
              </w:rPr>
              <w:t>Administrators at Local Authorities</w:t>
            </w:r>
          </w:p>
          <w:p w14:paraId="2F3DC09E" w14:textId="77777777" w:rsidR="0032577E" w:rsidRPr="006A7BB4" w:rsidRDefault="0032577E" w:rsidP="0032577E">
            <w:pPr>
              <w:spacing w:line="240" w:lineRule="exact"/>
              <w:rPr>
                <w:lang w:eastAsia="en-US"/>
              </w:rPr>
            </w:pPr>
            <w:r w:rsidRPr="006A7BB4">
              <w:rPr>
                <w:lang w:eastAsia="en-US"/>
              </w:rPr>
              <w:t xml:space="preserve">2)‘Testers’ - individuals who are considered for and, if selected, participate in usability </w:t>
            </w:r>
            <w:r w:rsidRPr="006A7BB4">
              <w:rPr>
                <w:spacing w:val="-3"/>
                <w:lang w:eastAsia="en-US"/>
              </w:rPr>
              <w:t xml:space="preserve">testing </w:t>
            </w:r>
            <w:r w:rsidRPr="006A7BB4">
              <w:rPr>
                <w:lang w:eastAsia="en-US"/>
              </w:rPr>
              <w:t>new features of the Register to Vote</w:t>
            </w:r>
            <w:r w:rsidRPr="006A7BB4">
              <w:rPr>
                <w:spacing w:val="2"/>
                <w:lang w:eastAsia="en-US"/>
              </w:rPr>
              <w:t xml:space="preserve"> </w:t>
            </w:r>
            <w:r w:rsidRPr="006A7BB4">
              <w:rPr>
                <w:lang w:eastAsia="en-US"/>
              </w:rPr>
              <w:t>system.</w:t>
            </w:r>
          </w:p>
          <w:p w14:paraId="2D0208C1" w14:textId="6F13461C" w:rsidR="0032577E" w:rsidRPr="006A7BB4" w:rsidRDefault="0032577E" w:rsidP="0032577E">
            <w:r w:rsidRPr="006A7BB4">
              <w:t>3)  Staff at Cabinet Office and Softwire working on the Project</w:t>
            </w:r>
          </w:p>
        </w:tc>
      </w:tr>
      <w:tr w:rsidR="0032577E" w:rsidRPr="006A7BB4" w14:paraId="32FF93DC" w14:textId="77777777" w:rsidTr="0035703B">
        <w:trPr>
          <w:trHeight w:val="1520"/>
        </w:trPr>
        <w:tc>
          <w:tcPr>
            <w:tcW w:w="2263" w:type="dxa"/>
            <w:shd w:val="clear" w:color="auto" w:fill="auto"/>
          </w:tcPr>
          <w:p w14:paraId="7B94F5E1" w14:textId="77777777" w:rsidR="0032577E" w:rsidRPr="006A7BB4" w:rsidRDefault="0032577E" w:rsidP="0032577E">
            <w:r w:rsidRPr="006A7BB4">
              <w:t>Nature and purposes of the Processing</w:t>
            </w:r>
          </w:p>
        </w:tc>
        <w:tc>
          <w:tcPr>
            <w:tcW w:w="7423" w:type="dxa"/>
            <w:shd w:val="clear" w:color="auto" w:fill="auto"/>
          </w:tcPr>
          <w:p w14:paraId="63BBB445" w14:textId="6FD8DAD5" w:rsidR="008B539D" w:rsidRDefault="0032577E" w:rsidP="008B539D">
            <w:r w:rsidRPr="006A7BB4">
              <w:rPr>
                <w:rFonts w:eastAsia="Calibri"/>
                <w:lang w:eastAsia="en-US"/>
              </w:rPr>
              <w:t>28</w:t>
            </w:r>
            <w:r w:rsidRPr="006A7BB4">
              <w:rPr>
                <w:rFonts w:eastAsia="Calibri"/>
                <w:vertAlign w:val="superscript"/>
                <w:lang w:eastAsia="en-US"/>
              </w:rPr>
              <w:t>th</w:t>
            </w:r>
            <w:r w:rsidRPr="006A7BB4">
              <w:rPr>
                <w:rFonts w:eastAsia="Calibri"/>
                <w:lang w:eastAsia="en-US"/>
              </w:rPr>
              <w:t xml:space="preserve"> July 2020 to 1</w:t>
            </w:r>
            <w:r w:rsidR="008B539D">
              <w:rPr>
                <w:rFonts w:eastAsia="Calibri"/>
                <w:lang w:eastAsia="en-US"/>
              </w:rPr>
              <w:t>9</w:t>
            </w:r>
            <w:r w:rsidRPr="006A7BB4">
              <w:rPr>
                <w:rFonts w:eastAsia="Calibri"/>
                <w:vertAlign w:val="superscript"/>
                <w:lang w:eastAsia="en-US"/>
              </w:rPr>
              <w:t>th</w:t>
            </w:r>
            <w:r w:rsidRPr="006A7BB4">
              <w:rPr>
                <w:rFonts w:eastAsia="Calibri"/>
                <w:lang w:eastAsia="en-US"/>
              </w:rPr>
              <w:t xml:space="preserve"> October 2020</w:t>
            </w:r>
            <w:r w:rsidR="008B539D">
              <w:rPr>
                <w:rFonts w:eastAsia="Calibri"/>
                <w:lang w:eastAsia="en-US"/>
              </w:rPr>
              <w:t xml:space="preserve"> (twelve weeks)</w:t>
            </w:r>
          </w:p>
          <w:p w14:paraId="103C909D" w14:textId="77777777" w:rsidR="008B539D" w:rsidRPr="008B539D" w:rsidRDefault="008B539D" w:rsidP="008B539D"/>
          <w:p w14:paraId="3CD9BFBD" w14:textId="77777777" w:rsidR="008B539D" w:rsidRPr="008B539D" w:rsidRDefault="008B539D" w:rsidP="008B539D"/>
          <w:p w14:paraId="6D50071A" w14:textId="26928674" w:rsidR="008B539D" w:rsidRDefault="008B539D" w:rsidP="008B539D"/>
          <w:p w14:paraId="5E3CC470" w14:textId="783407C6" w:rsidR="0032577E" w:rsidRPr="008B539D" w:rsidRDefault="008B539D" w:rsidP="008B539D">
            <w:pPr>
              <w:tabs>
                <w:tab w:val="left" w:pos="4630"/>
              </w:tabs>
            </w:pPr>
            <w:r>
              <w:tab/>
            </w:r>
          </w:p>
        </w:tc>
      </w:tr>
      <w:tr w:rsidR="0032577E" w:rsidRPr="006A7BB4" w14:paraId="6E8C014A" w14:textId="77777777" w:rsidTr="0035703B">
        <w:trPr>
          <w:trHeight w:val="1400"/>
        </w:trPr>
        <w:tc>
          <w:tcPr>
            <w:tcW w:w="2263" w:type="dxa"/>
            <w:shd w:val="clear" w:color="auto" w:fill="auto"/>
          </w:tcPr>
          <w:p w14:paraId="11D81BC4" w14:textId="77777777" w:rsidR="0032577E" w:rsidRPr="006A7BB4" w:rsidRDefault="0032577E" w:rsidP="0032577E">
            <w:r w:rsidRPr="006A7BB4">
              <w:t>Type of Personal Data</w:t>
            </w:r>
          </w:p>
        </w:tc>
        <w:tc>
          <w:tcPr>
            <w:tcW w:w="7423" w:type="dxa"/>
            <w:shd w:val="clear" w:color="auto" w:fill="auto"/>
          </w:tcPr>
          <w:p w14:paraId="28F2507C" w14:textId="77777777" w:rsidR="0032577E" w:rsidRPr="006A7BB4" w:rsidRDefault="0032577E" w:rsidP="0032577E">
            <w:pPr>
              <w:spacing w:line="240" w:lineRule="exact"/>
              <w:rPr>
                <w:rFonts w:eastAsia="Calibri"/>
                <w:lang w:eastAsia="en-US"/>
              </w:rPr>
            </w:pPr>
            <w:r w:rsidRPr="006A7BB4">
              <w:rPr>
                <w:rFonts w:eastAsia="Calibri"/>
                <w:lang w:eastAsia="en-US"/>
              </w:rPr>
              <w:t>Nature and purposes of the processing</w:t>
            </w:r>
            <w:r w:rsidRPr="006A7BB4">
              <w:rPr>
                <w:rFonts w:eastAsia="Calibri"/>
                <w:lang w:eastAsia="en-US"/>
              </w:rPr>
              <w:tab/>
            </w:r>
          </w:p>
          <w:p w14:paraId="7306749E" w14:textId="77777777" w:rsidR="0032577E" w:rsidRPr="006A7BB4" w:rsidRDefault="0032577E" w:rsidP="0032577E">
            <w:pPr>
              <w:spacing w:line="240" w:lineRule="exact"/>
              <w:rPr>
                <w:rFonts w:eastAsia="Calibri"/>
                <w:lang w:eastAsia="en-US"/>
              </w:rPr>
            </w:pPr>
            <w:r w:rsidRPr="006A7BB4">
              <w:rPr>
                <w:rFonts w:eastAsia="Calibri"/>
                <w:lang w:eastAsia="en-US"/>
              </w:rPr>
              <w:t>1)</w:t>
            </w:r>
            <w:r w:rsidRPr="006A7BB4">
              <w:rPr>
                <w:rFonts w:eastAsia="Calibri"/>
                <w:lang w:eastAsia="en-US"/>
              </w:rPr>
              <w:tab/>
              <w:t>Administrators at local authorities</w:t>
            </w:r>
          </w:p>
          <w:p w14:paraId="59B4CDDA" w14:textId="77777777" w:rsidR="0032577E" w:rsidRPr="006A7BB4" w:rsidRDefault="0032577E" w:rsidP="0032577E">
            <w:pPr>
              <w:spacing w:line="240" w:lineRule="exact"/>
              <w:rPr>
                <w:rFonts w:eastAsia="Calibri"/>
                <w:lang w:eastAsia="en-US"/>
              </w:rPr>
            </w:pPr>
            <w:r w:rsidRPr="006A7BB4">
              <w:rPr>
                <w:rFonts w:eastAsia="Calibri"/>
                <w:lang w:eastAsia="en-US"/>
              </w:rPr>
              <w:t>a)</w:t>
            </w:r>
            <w:r w:rsidRPr="006A7BB4">
              <w:rPr>
                <w:rFonts w:eastAsia="Calibri"/>
                <w:lang w:eastAsia="en-US"/>
              </w:rPr>
              <w:tab/>
              <w:t>The nature of the processing will include collection, recording, structuring and storage</w:t>
            </w:r>
          </w:p>
          <w:p w14:paraId="084A1929" w14:textId="77777777" w:rsidR="0032577E" w:rsidRPr="006A7BB4" w:rsidRDefault="0032577E" w:rsidP="0032577E">
            <w:pPr>
              <w:spacing w:line="240" w:lineRule="exact"/>
              <w:rPr>
                <w:rFonts w:eastAsia="Calibri"/>
                <w:lang w:eastAsia="en-US"/>
              </w:rPr>
            </w:pPr>
            <w:r w:rsidRPr="006A7BB4">
              <w:rPr>
                <w:rFonts w:eastAsia="Calibri"/>
                <w:lang w:eastAsia="en-US"/>
              </w:rPr>
              <w:t>b)</w:t>
            </w:r>
            <w:r w:rsidRPr="006A7BB4">
              <w:rPr>
                <w:rFonts w:eastAsia="Calibri"/>
                <w:lang w:eastAsia="en-US"/>
              </w:rPr>
              <w:tab/>
              <w:t>The purpose is to identify administrators to take part in research on changes to the Register to Vote system</w:t>
            </w:r>
          </w:p>
          <w:p w14:paraId="1DB40221" w14:textId="77777777" w:rsidR="0032577E" w:rsidRPr="006A7BB4" w:rsidRDefault="0032577E" w:rsidP="0032577E">
            <w:pPr>
              <w:spacing w:line="240" w:lineRule="exact"/>
              <w:rPr>
                <w:rFonts w:eastAsia="Calibri"/>
                <w:lang w:eastAsia="en-US"/>
              </w:rPr>
            </w:pPr>
            <w:r w:rsidRPr="006A7BB4">
              <w:rPr>
                <w:rFonts w:eastAsia="Calibri"/>
                <w:lang w:eastAsia="en-US"/>
              </w:rPr>
              <w:t>c)</w:t>
            </w:r>
            <w:r w:rsidRPr="006A7BB4">
              <w:rPr>
                <w:rFonts w:eastAsia="Calibri"/>
                <w:lang w:eastAsia="en-US"/>
              </w:rPr>
              <w:tab/>
              <w:t>The supplier will use information to conduct research for the purposes of this project and no other use.</w:t>
            </w:r>
          </w:p>
          <w:p w14:paraId="1DC2635D" w14:textId="77777777" w:rsidR="0032577E" w:rsidRPr="006A7BB4" w:rsidRDefault="0032577E" w:rsidP="0032577E">
            <w:pPr>
              <w:spacing w:line="240" w:lineRule="exact"/>
              <w:rPr>
                <w:rFonts w:eastAsia="Calibri"/>
                <w:lang w:eastAsia="en-US"/>
              </w:rPr>
            </w:pPr>
            <w:r w:rsidRPr="006A7BB4">
              <w:rPr>
                <w:rFonts w:eastAsia="Calibri"/>
                <w:lang w:eastAsia="en-US"/>
              </w:rPr>
              <w:t>2)</w:t>
            </w:r>
            <w:r w:rsidRPr="006A7BB4">
              <w:rPr>
                <w:rFonts w:eastAsia="Calibri"/>
                <w:lang w:eastAsia="en-US"/>
              </w:rPr>
              <w:tab/>
              <w:t>‘Testers’ - individuals who are considered for and, if selected, participate in usability testing new features of the Register to Vote system.</w:t>
            </w:r>
          </w:p>
          <w:p w14:paraId="456AA32D" w14:textId="77777777" w:rsidR="0032577E" w:rsidRPr="006A7BB4" w:rsidRDefault="0032577E" w:rsidP="0032577E">
            <w:pPr>
              <w:spacing w:line="240" w:lineRule="exact"/>
              <w:rPr>
                <w:rFonts w:eastAsia="Calibri"/>
                <w:lang w:eastAsia="en-US"/>
              </w:rPr>
            </w:pPr>
            <w:r w:rsidRPr="006A7BB4">
              <w:rPr>
                <w:rFonts w:eastAsia="Calibri"/>
                <w:lang w:eastAsia="en-US"/>
              </w:rPr>
              <w:t>a)</w:t>
            </w:r>
            <w:r w:rsidRPr="006A7BB4">
              <w:rPr>
                <w:rFonts w:eastAsia="Calibri"/>
                <w:lang w:eastAsia="en-US"/>
              </w:rPr>
              <w:tab/>
              <w:t>The nature of the processing will include collection, recording, structuring and storage</w:t>
            </w:r>
          </w:p>
          <w:p w14:paraId="2702DEA0" w14:textId="77777777" w:rsidR="0032577E" w:rsidRPr="006A7BB4" w:rsidRDefault="0032577E" w:rsidP="0032577E">
            <w:pPr>
              <w:spacing w:line="240" w:lineRule="exact"/>
              <w:rPr>
                <w:rFonts w:eastAsia="Calibri"/>
                <w:lang w:eastAsia="en-US"/>
              </w:rPr>
            </w:pPr>
            <w:r w:rsidRPr="006A7BB4">
              <w:rPr>
                <w:rFonts w:eastAsia="Calibri"/>
                <w:lang w:eastAsia="en-US"/>
              </w:rPr>
              <w:t>b)</w:t>
            </w:r>
            <w:r w:rsidRPr="006A7BB4">
              <w:rPr>
                <w:rFonts w:eastAsia="Calibri"/>
                <w:lang w:eastAsia="en-US"/>
              </w:rPr>
              <w:tab/>
              <w:t>The purpose is to identify TESTERS to take part in testing a new system for</w:t>
            </w:r>
          </w:p>
          <w:p w14:paraId="34235B78" w14:textId="77777777" w:rsidR="0032577E" w:rsidRPr="006A7BB4" w:rsidRDefault="0032577E" w:rsidP="0032577E">
            <w:pPr>
              <w:spacing w:line="240" w:lineRule="exact"/>
              <w:rPr>
                <w:rFonts w:eastAsia="Calibri"/>
                <w:lang w:eastAsia="en-US"/>
              </w:rPr>
            </w:pPr>
            <w:r w:rsidRPr="006A7BB4">
              <w:rPr>
                <w:rFonts w:eastAsia="Calibri"/>
                <w:lang w:eastAsia="en-US"/>
              </w:rPr>
              <w:t>register to vote.</w:t>
            </w:r>
          </w:p>
          <w:p w14:paraId="4B78DF0A" w14:textId="77777777" w:rsidR="0032577E" w:rsidRPr="006A7BB4" w:rsidRDefault="0032577E" w:rsidP="0032577E">
            <w:pPr>
              <w:spacing w:line="240" w:lineRule="exact"/>
              <w:rPr>
                <w:rFonts w:eastAsia="Calibri"/>
                <w:lang w:eastAsia="en-US"/>
              </w:rPr>
            </w:pPr>
          </w:p>
          <w:p w14:paraId="7711514E" w14:textId="77777777" w:rsidR="0032577E" w:rsidRPr="006A7BB4" w:rsidRDefault="0032577E" w:rsidP="0032577E">
            <w:pPr>
              <w:spacing w:line="240" w:lineRule="exact"/>
              <w:rPr>
                <w:rFonts w:eastAsia="Calibri"/>
                <w:lang w:eastAsia="en-US"/>
              </w:rPr>
            </w:pPr>
            <w:r w:rsidRPr="006A7BB4">
              <w:rPr>
                <w:rFonts w:eastAsia="Calibri"/>
                <w:lang w:eastAsia="en-US"/>
              </w:rPr>
              <w:t>c)</w:t>
            </w:r>
            <w:r w:rsidRPr="006A7BB4">
              <w:rPr>
                <w:rFonts w:eastAsia="Calibri"/>
                <w:lang w:eastAsia="en-US"/>
              </w:rPr>
              <w:tab/>
              <w:t>The Supplier will only share anonymised information relating to the TESTERS with the Cabinet Office and with no other party</w:t>
            </w:r>
          </w:p>
          <w:p w14:paraId="6E6912E5" w14:textId="77777777" w:rsidR="0032577E" w:rsidRPr="006A7BB4" w:rsidRDefault="0032577E" w:rsidP="0032577E">
            <w:pPr>
              <w:spacing w:line="240" w:lineRule="exact"/>
              <w:rPr>
                <w:rFonts w:eastAsia="Calibri"/>
                <w:lang w:eastAsia="en-US"/>
              </w:rPr>
            </w:pPr>
            <w:r w:rsidRPr="006A7BB4">
              <w:rPr>
                <w:rFonts w:eastAsia="Calibri"/>
                <w:lang w:eastAsia="en-US"/>
              </w:rPr>
              <w:t>d)</w:t>
            </w:r>
            <w:r w:rsidRPr="006A7BB4">
              <w:rPr>
                <w:rFonts w:eastAsia="Calibri"/>
                <w:lang w:eastAsia="en-US"/>
              </w:rPr>
              <w:tab/>
              <w:t>This anonymised data covers only relevant issues for this project i.e.</w:t>
            </w:r>
          </w:p>
          <w:p w14:paraId="5006DB3E" w14:textId="77777777" w:rsidR="0032577E" w:rsidRPr="006A7BB4" w:rsidRDefault="0032577E" w:rsidP="0032577E">
            <w:pPr>
              <w:spacing w:line="240" w:lineRule="exact"/>
              <w:rPr>
                <w:rFonts w:eastAsia="Calibri"/>
                <w:lang w:eastAsia="en-US"/>
              </w:rPr>
            </w:pPr>
            <w:r w:rsidRPr="006A7BB4">
              <w:rPr>
                <w:rFonts w:eastAsia="Calibri"/>
                <w:lang w:eastAsia="en-US"/>
              </w:rPr>
              <w:t>issues around eligibility to vote/age/sex, occupation and the overseas country name where the TESTER is based.</w:t>
            </w:r>
          </w:p>
          <w:p w14:paraId="3215C3B3" w14:textId="77777777" w:rsidR="0032577E" w:rsidRPr="006A7BB4" w:rsidRDefault="0032577E" w:rsidP="0032577E">
            <w:pPr>
              <w:spacing w:line="240" w:lineRule="exact"/>
              <w:rPr>
                <w:rFonts w:eastAsia="Calibri"/>
                <w:lang w:eastAsia="en-US"/>
              </w:rPr>
            </w:pPr>
            <w:r w:rsidRPr="006A7BB4">
              <w:rPr>
                <w:rFonts w:eastAsia="Calibri"/>
                <w:lang w:eastAsia="en-US"/>
              </w:rPr>
              <w:t>Recordings of research include a</w:t>
            </w:r>
          </w:p>
          <w:p w14:paraId="364D8F11" w14:textId="032CFE28" w:rsidR="0032577E" w:rsidRPr="006A7BB4" w:rsidRDefault="0032577E" w:rsidP="0032577E">
            <w:pPr>
              <w:spacing w:line="240" w:lineRule="exact"/>
              <w:rPr>
                <w:rFonts w:eastAsia="Calibri"/>
                <w:lang w:eastAsia="en-US"/>
              </w:rPr>
            </w:pPr>
            <w:r w:rsidRPr="006A7BB4">
              <w:rPr>
                <w:rFonts w:eastAsia="Calibri"/>
                <w:lang w:eastAsia="en-US"/>
              </w:rPr>
              <w:t>picture-in-picture of the TESTER head</w:t>
            </w:r>
            <w:r w:rsidRPr="006A7BB4">
              <w:rPr>
                <w:rFonts w:eastAsia="Calibri"/>
                <w:lang w:eastAsia="en-US"/>
              </w:rPr>
              <w:tab/>
              <w:t>and shoulders and associated audio; none of their personal details are associated with these recordings. These recordings will be shared with the</w:t>
            </w:r>
          </w:p>
          <w:p w14:paraId="587647B5" w14:textId="77777777" w:rsidR="0032577E" w:rsidRPr="006A7BB4" w:rsidRDefault="0032577E" w:rsidP="0032577E">
            <w:pPr>
              <w:spacing w:line="240" w:lineRule="exact"/>
              <w:rPr>
                <w:rFonts w:eastAsia="Calibri"/>
                <w:lang w:eastAsia="en-US"/>
              </w:rPr>
            </w:pPr>
            <w:r w:rsidRPr="006A7BB4">
              <w:rPr>
                <w:rFonts w:eastAsia="Calibri"/>
                <w:lang w:eastAsia="en-US"/>
              </w:rPr>
              <w:t>Cabinet Office through a password protected portal. The recordings are deleted from our portal after a period of 18 months</w:t>
            </w:r>
          </w:p>
          <w:p w14:paraId="4CA9BE00" w14:textId="77777777" w:rsidR="0032577E" w:rsidRPr="006A7BB4" w:rsidRDefault="0032577E" w:rsidP="0032577E">
            <w:pPr>
              <w:spacing w:line="240" w:lineRule="exact"/>
              <w:rPr>
                <w:rFonts w:eastAsia="Calibri"/>
                <w:lang w:eastAsia="en-US"/>
              </w:rPr>
            </w:pPr>
            <w:r w:rsidRPr="006A7BB4">
              <w:rPr>
                <w:rFonts w:eastAsia="Calibri"/>
                <w:lang w:eastAsia="en-US"/>
              </w:rPr>
              <w:t>e)</w:t>
            </w:r>
            <w:r w:rsidRPr="006A7BB4">
              <w:rPr>
                <w:rFonts w:eastAsia="Calibri"/>
                <w:lang w:eastAsia="en-US"/>
              </w:rPr>
              <w:tab/>
              <w:t>The Supplier will only collect the minimum amount of personal data required.</w:t>
            </w:r>
          </w:p>
          <w:p w14:paraId="26EAD846" w14:textId="77777777" w:rsidR="0032577E" w:rsidRPr="006A7BB4" w:rsidRDefault="0032577E" w:rsidP="0032577E">
            <w:pPr>
              <w:spacing w:line="240" w:lineRule="exact"/>
              <w:rPr>
                <w:rFonts w:eastAsia="Calibri"/>
                <w:lang w:eastAsia="en-US"/>
              </w:rPr>
            </w:pPr>
            <w:r w:rsidRPr="006A7BB4">
              <w:rPr>
                <w:rFonts w:eastAsia="Calibri"/>
                <w:lang w:eastAsia="en-US"/>
              </w:rPr>
              <w:t>f)</w:t>
            </w:r>
            <w:r w:rsidRPr="006A7BB4">
              <w:rPr>
                <w:rFonts w:eastAsia="Calibri"/>
                <w:lang w:eastAsia="en-US"/>
              </w:rPr>
              <w:tab/>
              <w:t>The Supllier will only ever use personal data for the purpose consented to in a separate contract between the Supplier and the TESTER</w:t>
            </w:r>
          </w:p>
          <w:p w14:paraId="1A77B9D8" w14:textId="77777777" w:rsidR="0032577E" w:rsidRPr="006A7BB4" w:rsidRDefault="0032577E" w:rsidP="0032577E">
            <w:pPr>
              <w:spacing w:line="240" w:lineRule="exact"/>
              <w:rPr>
                <w:rFonts w:eastAsia="Calibri"/>
                <w:lang w:eastAsia="en-US"/>
              </w:rPr>
            </w:pPr>
            <w:r w:rsidRPr="006A7BB4">
              <w:rPr>
                <w:rFonts w:eastAsia="Calibri"/>
                <w:lang w:eastAsia="en-US"/>
              </w:rPr>
              <w:lastRenderedPageBreak/>
              <w:t>g)</w:t>
            </w:r>
            <w:r w:rsidRPr="006A7BB4">
              <w:rPr>
                <w:rFonts w:eastAsia="Calibri"/>
                <w:lang w:eastAsia="en-US"/>
              </w:rPr>
              <w:tab/>
              <w:t>All TESTER information is stored in password protected environment which can only be accessed by authorised</w:t>
            </w:r>
          </w:p>
          <w:p w14:paraId="7E2140B9" w14:textId="77777777" w:rsidR="0032577E" w:rsidRPr="006A7BB4" w:rsidRDefault="0032577E" w:rsidP="0032577E">
            <w:pPr>
              <w:spacing w:line="240" w:lineRule="exact"/>
              <w:rPr>
                <w:rFonts w:eastAsia="Calibri"/>
                <w:lang w:eastAsia="en-US"/>
              </w:rPr>
            </w:pPr>
            <w:r w:rsidRPr="006A7BB4">
              <w:rPr>
                <w:rFonts w:eastAsia="Calibri"/>
                <w:lang w:eastAsia="en-US"/>
              </w:rPr>
              <w:t>members of the Supplier</w:t>
            </w:r>
          </w:p>
          <w:p w14:paraId="5CBCEE52" w14:textId="77777777" w:rsidR="0032577E" w:rsidRPr="006A7BB4" w:rsidRDefault="0032577E" w:rsidP="0032577E">
            <w:pPr>
              <w:spacing w:line="240" w:lineRule="exact"/>
              <w:rPr>
                <w:rFonts w:eastAsia="Calibri"/>
                <w:lang w:eastAsia="en-US"/>
              </w:rPr>
            </w:pPr>
          </w:p>
          <w:p w14:paraId="570F9608" w14:textId="77777777" w:rsidR="0032577E" w:rsidRPr="006A7BB4" w:rsidRDefault="0032577E" w:rsidP="0032577E">
            <w:pPr>
              <w:spacing w:line="240" w:lineRule="exact"/>
              <w:rPr>
                <w:rFonts w:eastAsia="Calibri"/>
                <w:lang w:eastAsia="en-US"/>
              </w:rPr>
            </w:pPr>
            <w:r w:rsidRPr="006A7BB4">
              <w:rPr>
                <w:rFonts w:eastAsia="Calibri"/>
                <w:lang w:eastAsia="en-US"/>
              </w:rPr>
              <w:t>h)</w:t>
            </w:r>
            <w:r w:rsidRPr="006A7BB4">
              <w:rPr>
                <w:rFonts w:eastAsia="Calibri"/>
                <w:lang w:eastAsia="en-US"/>
              </w:rPr>
              <w:tab/>
              <w:t>The Supplier has security measures in place to protect the loss, misuse and alteration of the personal data under our control. These systems and processes are compliant with the UK Government’s Cyber Essentials scheme. We also operate behind a firewall to ensure there is no unauthorised access to our systems.</w:t>
            </w:r>
          </w:p>
          <w:p w14:paraId="0BFB8D5F" w14:textId="77777777" w:rsidR="0032577E" w:rsidRPr="006A7BB4" w:rsidRDefault="0032577E" w:rsidP="0032577E">
            <w:pPr>
              <w:spacing w:line="240" w:lineRule="exact"/>
              <w:rPr>
                <w:rFonts w:eastAsia="Calibri"/>
                <w:lang w:eastAsia="en-US"/>
              </w:rPr>
            </w:pPr>
            <w:r w:rsidRPr="006A7BB4">
              <w:rPr>
                <w:rFonts w:eastAsia="Calibri"/>
                <w:lang w:eastAsia="en-US"/>
              </w:rPr>
              <w:t>i)</w:t>
            </w:r>
            <w:r w:rsidRPr="006A7BB4">
              <w:rPr>
                <w:rFonts w:eastAsia="Calibri"/>
                <w:lang w:eastAsia="en-US"/>
              </w:rPr>
              <w:tab/>
              <w:t>The Supplier’s Personal Data Processing records are confidential to then and are not shared with any third party</w:t>
            </w:r>
          </w:p>
          <w:p w14:paraId="6A6F897D" w14:textId="77777777" w:rsidR="0032577E" w:rsidRDefault="0032577E" w:rsidP="0032577E">
            <w:pPr>
              <w:rPr>
                <w:rFonts w:eastAsia="Calibri"/>
                <w:lang w:eastAsia="en-US"/>
              </w:rPr>
            </w:pPr>
            <w:r w:rsidRPr="006A7BB4">
              <w:rPr>
                <w:rFonts w:eastAsia="Calibri"/>
                <w:lang w:eastAsia="en-US"/>
              </w:rPr>
              <w:t>3) Staff at Cabinet Office and Softwire working on the Project</w:t>
            </w:r>
          </w:p>
          <w:p w14:paraId="2AADF490" w14:textId="3FDF092B" w:rsidR="00BC15FD" w:rsidRPr="006A7BB4" w:rsidRDefault="00BC15FD" w:rsidP="0032577E"/>
        </w:tc>
      </w:tr>
      <w:tr w:rsidR="0032577E" w:rsidRPr="006A7BB4" w14:paraId="512D709C" w14:textId="77777777" w:rsidTr="0035703B">
        <w:trPr>
          <w:trHeight w:val="1560"/>
        </w:trPr>
        <w:tc>
          <w:tcPr>
            <w:tcW w:w="2263" w:type="dxa"/>
            <w:shd w:val="clear" w:color="auto" w:fill="auto"/>
          </w:tcPr>
          <w:p w14:paraId="0C1A70F1" w14:textId="77777777" w:rsidR="0032577E" w:rsidRPr="006A7BB4" w:rsidRDefault="0032577E" w:rsidP="0032577E">
            <w:r w:rsidRPr="006A7BB4">
              <w:t>Categories of Data Subject</w:t>
            </w:r>
          </w:p>
        </w:tc>
        <w:tc>
          <w:tcPr>
            <w:tcW w:w="7423" w:type="dxa"/>
            <w:shd w:val="clear" w:color="auto" w:fill="auto"/>
          </w:tcPr>
          <w:p w14:paraId="46E4FA03" w14:textId="77777777" w:rsidR="0032577E" w:rsidRPr="006A7BB4" w:rsidRDefault="0032577E" w:rsidP="0032577E">
            <w:pPr>
              <w:widowControl w:val="0"/>
              <w:autoSpaceDE w:val="0"/>
              <w:autoSpaceDN w:val="0"/>
              <w:ind w:left="109"/>
              <w:rPr>
                <w:lang w:eastAsia="en-US"/>
              </w:rPr>
            </w:pPr>
            <w:r w:rsidRPr="006A7BB4">
              <w:rPr>
                <w:lang w:eastAsia="en-US"/>
              </w:rPr>
              <w:t>For all categories: Names, contact information</w:t>
            </w:r>
          </w:p>
          <w:p w14:paraId="5958206D" w14:textId="77777777" w:rsidR="0032577E" w:rsidRPr="006A7BB4" w:rsidRDefault="0032577E" w:rsidP="0032577E">
            <w:pPr>
              <w:widowControl w:val="0"/>
              <w:autoSpaceDE w:val="0"/>
              <w:autoSpaceDN w:val="0"/>
              <w:rPr>
                <w:lang w:eastAsia="en-US"/>
              </w:rPr>
            </w:pPr>
          </w:p>
          <w:p w14:paraId="24E0DF8C" w14:textId="77777777" w:rsidR="0032577E" w:rsidRPr="006A7BB4" w:rsidRDefault="0032577E" w:rsidP="0032577E">
            <w:pPr>
              <w:widowControl w:val="0"/>
              <w:autoSpaceDE w:val="0"/>
              <w:autoSpaceDN w:val="0"/>
              <w:ind w:left="109"/>
              <w:rPr>
                <w:lang w:eastAsia="en-US"/>
              </w:rPr>
            </w:pPr>
            <w:r w:rsidRPr="006A7BB4">
              <w:rPr>
                <w:color w:val="343434"/>
                <w:lang w:eastAsia="en-US"/>
              </w:rPr>
              <w:t>For TESTERS:</w:t>
            </w:r>
          </w:p>
          <w:p w14:paraId="61ECD18D" w14:textId="77777777" w:rsidR="0032577E" w:rsidRPr="006A7BB4" w:rsidRDefault="0032577E" w:rsidP="0032577E">
            <w:pPr>
              <w:widowControl w:val="0"/>
              <w:autoSpaceDE w:val="0"/>
              <w:autoSpaceDN w:val="0"/>
              <w:spacing w:before="8"/>
              <w:rPr>
                <w:lang w:eastAsia="en-US"/>
              </w:rPr>
            </w:pPr>
          </w:p>
          <w:p w14:paraId="55300A4E" w14:textId="77777777" w:rsidR="0032577E" w:rsidRPr="006A7BB4" w:rsidRDefault="0032577E" w:rsidP="0032577E">
            <w:pPr>
              <w:widowControl w:val="0"/>
              <w:autoSpaceDE w:val="0"/>
              <w:autoSpaceDN w:val="0"/>
              <w:ind w:left="109"/>
              <w:rPr>
                <w:lang w:eastAsia="en-US"/>
              </w:rPr>
            </w:pPr>
            <w:r w:rsidRPr="006A7BB4">
              <w:rPr>
                <w:color w:val="343434"/>
                <w:lang w:eastAsia="en-US"/>
              </w:rPr>
              <w:t>Personal data shared with the Cabinet Office will be</w:t>
            </w:r>
          </w:p>
          <w:p w14:paraId="2F082462" w14:textId="77777777" w:rsidR="0032577E" w:rsidRPr="006A7BB4" w:rsidRDefault="0032577E" w:rsidP="0032577E">
            <w:pPr>
              <w:widowControl w:val="0"/>
              <w:autoSpaceDE w:val="0"/>
              <w:autoSpaceDN w:val="0"/>
              <w:spacing w:before="55"/>
              <w:ind w:left="109"/>
              <w:rPr>
                <w:lang w:eastAsia="en-US"/>
              </w:rPr>
            </w:pPr>
            <w:r w:rsidRPr="006A7BB4">
              <w:rPr>
                <w:color w:val="343434"/>
                <w:lang w:eastAsia="en-US"/>
              </w:rPr>
              <w:t>issues around eligibility to vote/age/sex, occupation of</w:t>
            </w:r>
          </w:p>
          <w:p w14:paraId="66689978" w14:textId="77777777" w:rsidR="0032577E" w:rsidRPr="006A7BB4" w:rsidRDefault="0032577E" w:rsidP="0032577E">
            <w:pPr>
              <w:widowControl w:val="0"/>
              <w:autoSpaceDE w:val="0"/>
              <w:autoSpaceDN w:val="0"/>
              <w:spacing w:before="54"/>
              <w:ind w:left="109"/>
              <w:rPr>
                <w:lang w:eastAsia="en-US"/>
              </w:rPr>
            </w:pPr>
            <w:r w:rsidRPr="006A7BB4">
              <w:rPr>
                <w:b/>
                <w:color w:val="343434"/>
                <w:lang w:eastAsia="en-US"/>
              </w:rPr>
              <w:t>TESTER</w:t>
            </w:r>
            <w:r w:rsidRPr="006A7BB4">
              <w:rPr>
                <w:color w:val="343434"/>
                <w:lang w:eastAsia="en-US"/>
              </w:rPr>
              <w:t>. Recordings of research include a</w:t>
            </w:r>
          </w:p>
          <w:p w14:paraId="59D2DF84" w14:textId="77777777" w:rsidR="0032577E" w:rsidRDefault="0032577E" w:rsidP="0032577E">
            <w:pPr>
              <w:rPr>
                <w:color w:val="343434"/>
                <w:lang w:eastAsia="en-US"/>
              </w:rPr>
            </w:pPr>
            <w:r w:rsidRPr="006A7BB4">
              <w:rPr>
                <w:color w:val="343434"/>
                <w:lang w:eastAsia="en-US"/>
              </w:rPr>
              <w:t xml:space="preserve">picture-in-picture of the </w:t>
            </w:r>
            <w:r w:rsidRPr="006A7BB4">
              <w:rPr>
                <w:b/>
                <w:color w:val="343434"/>
                <w:lang w:eastAsia="en-US"/>
              </w:rPr>
              <w:t xml:space="preserve">TESTER </w:t>
            </w:r>
            <w:r w:rsidRPr="006A7BB4">
              <w:rPr>
                <w:color w:val="343434"/>
                <w:lang w:eastAsia="en-US"/>
              </w:rPr>
              <w:t>head and shoulders and associated audio.</w:t>
            </w:r>
          </w:p>
          <w:p w14:paraId="6D6B872B" w14:textId="5D8887E9" w:rsidR="00BC15FD" w:rsidRPr="006A7BB4" w:rsidRDefault="00BC15FD" w:rsidP="0032577E"/>
        </w:tc>
      </w:tr>
      <w:tr w:rsidR="0032577E" w:rsidRPr="006A7BB4" w14:paraId="4726FAD0" w14:textId="77777777" w:rsidTr="0035703B">
        <w:trPr>
          <w:trHeight w:val="1660"/>
        </w:trPr>
        <w:tc>
          <w:tcPr>
            <w:tcW w:w="2263" w:type="dxa"/>
            <w:shd w:val="clear" w:color="auto" w:fill="auto"/>
          </w:tcPr>
          <w:p w14:paraId="5745F167" w14:textId="77777777" w:rsidR="0032577E" w:rsidRPr="006A7BB4" w:rsidRDefault="0032577E" w:rsidP="0032577E">
            <w:r w:rsidRPr="006A7BB4">
              <w:t>Plan for return and destruction of the data once the Processing is complete</w:t>
            </w:r>
          </w:p>
          <w:p w14:paraId="314AE95D" w14:textId="77777777" w:rsidR="0032577E" w:rsidRPr="006A7BB4" w:rsidRDefault="0032577E" w:rsidP="0032577E">
            <w:r w:rsidRPr="006A7BB4">
              <w:t>UNLESS requirement under Union or Member State law to preserve that type of data</w:t>
            </w:r>
          </w:p>
        </w:tc>
        <w:tc>
          <w:tcPr>
            <w:tcW w:w="7423" w:type="dxa"/>
            <w:shd w:val="clear" w:color="auto" w:fill="auto"/>
          </w:tcPr>
          <w:p w14:paraId="51EFAB64" w14:textId="77777777" w:rsidR="0032577E" w:rsidRPr="006A7BB4" w:rsidRDefault="0032577E" w:rsidP="0032577E">
            <w:pPr>
              <w:widowControl w:val="0"/>
              <w:autoSpaceDE w:val="0"/>
              <w:autoSpaceDN w:val="0"/>
              <w:spacing w:line="256" w:lineRule="auto"/>
              <w:ind w:left="109" w:right="2231"/>
              <w:rPr>
                <w:lang w:eastAsia="en-US"/>
              </w:rPr>
            </w:pPr>
            <w:r w:rsidRPr="006A7BB4">
              <w:rPr>
                <w:lang w:eastAsia="en-US"/>
              </w:rPr>
              <w:t>Staff of Electoral Registration Offices Members of the public</w:t>
            </w:r>
          </w:p>
          <w:p w14:paraId="21E772AC" w14:textId="728EFC0F" w:rsidR="0032577E" w:rsidRPr="006A7BB4" w:rsidRDefault="0032577E" w:rsidP="0032577E">
            <w:r w:rsidRPr="006A7BB4">
              <w:rPr>
                <w:lang w:eastAsia="en-US"/>
              </w:rPr>
              <w:t>User Research/ Testers Staff working on the Project</w:t>
            </w:r>
          </w:p>
        </w:tc>
      </w:tr>
      <w:tr w:rsidR="006A7BB4" w:rsidRPr="006A7BB4" w14:paraId="3EFCE222" w14:textId="77777777" w:rsidTr="0035703B">
        <w:trPr>
          <w:trHeight w:val="1660"/>
        </w:trPr>
        <w:tc>
          <w:tcPr>
            <w:tcW w:w="2263" w:type="dxa"/>
            <w:shd w:val="clear" w:color="auto" w:fill="auto"/>
          </w:tcPr>
          <w:p w14:paraId="30904618" w14:textId="77777777" w:rsidR="006A7BB4" w:rsidRPr="006A7BB4" w:rsidRDefault="006A7BB4" w:rsidP="0032577E"/>
        </w:tc>
        <w:tc>
          <w:tcPr>
            <w:tcW w:w="7423" w:type="dxa"/>
            <w:shd w:val="clear" w:color="auto" w:fill="auto"/>
          </w:tcPr>
          <w:p w14:paraId="258134B4" w14:textId="77777777" w:rsidR="006A7BB4" w:rsidRPr="006A7BB4" w:rsidRDefault="006A7BB4" w:rsidP="006A7BB4">
            <w:pPr>
              <w:widowControl w:val="0"/>
              <w:autoSpaceDE w:val="0"/>
              <w:autoSpaceDN w:val="0"/>
              <w:spacing w:line="249" w:lineRule="auto"/>
              <w:ind w:left="109" w:right="323"/>
              <w:rPr>
                <w:lang w:eastAsia="en-US"/>
              </w:rPr>
            </w:pPr>
            <w:r w:rsidRPr="006A7BB4">
              <w:rPr>
                <w:lang w:eastAsia="en-US"/>
              </w:rPr>
              <w:t>Data held on Softwire’s systems and will be destroyed at at a maximum period of 18 months following the duration of this contract</w:t>
            </w:r>
          </w:p>
          <w:p w14:paraId="68CF9B94" w14:textId="77777777" w:rsidR="006A7BB4" w:rsidRPr="006A7BB4" w:rsidRDefault="006A7BB4" w:rsidP="006A7BB4">
            <w:pPr>
              <w:widowControl w:val="0"/>
              <w:autoSpaceDE w:val="0"/>
              <w:autoSpaceDN w:val="0"/>
              <w:spacing w:before="7"/>
              <w:rPr>
                <w:lang w:eastAsia="en-US"/>
              </w:rPr>
            </w:pPr>
          </w:p>
          <w:p w14:paraId="29DDD9E5" w14:textId="7F9073D3" w:rsidR="006A7BB4" w:rsidRPr="006A7BB4" w:rsidRDefault="006A7BB4" w:rsidP="006A7BB4">
            <w:pPr>
              <w:widowControl w:val="0"/>
              <w:autoSpaceDE w:val="0"/>
              <w:autoSpaceDN w:val="0"/>
              <w:spacing w:line="256" w:lineRule="auto"/>
              <w:ind w:left="109" w:right="2231"/>
              <w:rPr>
                <w:lang w:eastAsia="en-US"/>
              </w:rPr>
            </w:pPr>
            <w:r w:rsidRPr="006A7BB4">
              <w:rPr>
                <w:color w:val="202024"/>
                <w:spacing w:val="-135"/>
                <w:shd w:val="clear" w:color="auto" w:fill="F7F9FA"/>
                <w:lang w:eastAsia="en-US"/>
              </w:rPr>
              <w:t>T</w:t>
            </w:r>
            <w:r w:rsidRPr="006A7BB4">
              <w:rPr>
                <w:color w:val="202024"/>
                <w:spacing w:val="69"/>
                <w:lang w:eastAsia="en-US"/>
              </w:rPr>
              <w:t xml:space="preserve"> </w:t>
            </w:r>
            <w:r w:rsidRPr="006A7BB4">
              <w:rPr>
                <w:color w:val="202024"/>
                <w:shd w:val="clear" w:color="auto" w:fill="F7F9FA"/>
                <w:lang w:eastAsia="en-US"/>
              </w:rPr>
              <w:t>he Supplier will share anonymised data as outcomes of</w:t>
            </w:r>
            <w:r w:rsidRPr="006A7BB4">
              <w:rPr>
                <w:color w:val="202024"/>
                <w:lang w:eastAsia="en-US"/>
              </w:rPr>
              <w:t xml:space="preserve"> </w:t>
            </w:r>
            <w:r w:rsidRPr="006A7BB4">
              <w:rPr>
                <w:color w:val="202024"/>
                <w:spacing w:val="-74"/>
                <w:shd w:val="clear" w:color="auto" w:fill="F7F9FA"/>
                <w:lang w:eastAsia="en-US"/>
              </w:rPr>
              <w:t>r</w:t>
            </w:r>
            <w:r w:rsidRPr="006A7BB4">
              <w:rPr>
                <w:color w:val="202024"/>
                <w:spacing w:val="11"/>
                <w:shd w:val="clear" w:color="auto" w:fill="F7F9FA"/>
                <w:lang w:eastAsia="en-US"/>
              </w:rPr>
              <w:t xml:space="preserve"> </w:t>
            </w:r>
            <w:r w:rsidRPr="006A7BB4">
              <w:rPr>
                <w:color w:val="202024"/>
                <w:shd w:val="clear" w:color="auto" w:fill="F7F9FA"/>
                <w:lang w:eastAsia="en-US"/>
              </w:rPr>
              <w:t>esearch with the</w:t>
            </w:r>
            <w:r w:rsidRPr="006A7BB4">
              <w:rPr>
                <w:color w:val="202024"/>
                <w:spacing w:val="-4"/>
                <w:shd w:val="clear" w:color="auto" w:fill="F7F9FA"/>
                <w:lang w:eastAsia="en-US"/>
              </w:rPr>
              <w:t xml:space="preserve"> </w:t>
            </w:r>
            <w:r w:rsidRPr="006A7BB4">
              <w:rPr>
                <w:color w:val="202024"/>
                <w:shd w:val="clear" w:color="auto" w:fill="F7F9FA"/>
                <w:lang w:eastAsia="en-US"/>
              </w:rPr>
              <w:t>Buyer</w:t>
            </w:r>
          </w:p>
        </w:tc>
      </w:tr>
    </w:tbl>
    <w:p w14:paraId="3D70DE98" w14:textId="77777777" w:rsidR="0035703B" w:rsidRPr="006A7BB4" w:rsidRDefault="0035703B">
      <w:r w:rsidRPr="006A7BB4">
        <w:br w:type="page"/>
      </w:r>
    </w:p>
    <w:p w14:paraId="2E184FAD" w14:textId="48CE1F83" w:rsidR="00C45EF9" w:rsidRDefault="00C45EF9" w:rsidP="00C45EF9">
      <w:pPr>
        <w:jc w:val="center"/>
        <w:rPr>
          <w:b/>
        </w:rPr>
      </w:pPr>
      <w:r w:rsidRPr="00486F63">
        <w:rPr>
          <w:b/>
        </w:rPr>
        <w:lastRenderedPageBreak/>
        <w:t>Appendix 2 - Joint Controller Agreement</w:t>
      </w:r>
    </w:p>
    <w:p w14:paraId="269BB750" w14:textId="53AE264D" w:rsidR="00BE61CC" w:rsidRPr="00486F63" w:rsidRDefault="00BE61CC" w:rsidP="00C45EF9">
      <w:pPr>
        <w:jc w:val="center"/>
        <w:rPr>
          <w:b/>
        </w:rPr>
      </w:pPr>
      <w:r>
        <w:rPr>
          <w:b/>
        </w:rPr>
        <w:t xml:space="preserve">NOT USED </w:t>
      </w:r>
    </w:p>
    <w:p w14:paraId="75B56D3F" w14:textId="77777777" w:rsidR="00C45EF9" w:rsidRPr="00486F63" w:rsidRDefault="00C45EF9" w:rsidP="00C45EF9">
      <w:pPr>
        <w:jc w:val="center"/>
      </w:pPr>
    </w:p>
    <w:p w14:paraId="264374BB" w14:textId="5F94DD66" w:rsidR="00C45EF9" w:rsidRPr="00486F63" w:rsidRDefault="00CF7820" w:rsidP="00880AE4">
      <w:pPr>
        <w:pStyle w:val="ListParagraph"/>
        <w:keepNext/>
        <w:numPr>
          <w:ilvl w:val="1"/>
          <w:numId w:val="28"/>
        </w:numPr>
        <w:ind w:left="426"/>
      </w:pPr>
      <w:r w:rsidRPr="00486F63">
        <w:t>.</w:t>
      </w:r>
    </w:p>
    <w:p w14:paraId="04E20294" w14:textId="77777777" w:rsidR="00CF7820" w:rsidRPr="00486F63" w:rsidRDefault="00CF7820" w:rsidP="00C45EF9">
      <w:pPr>
        <w:ind w:left="11" w:hanging="720"/>
      </w:pPr>
    </w:p>
    <w:p w14:paraId="6D8996AB" w14:textId="77777777" w:rsidR="00C45EF9" w:rsidRPr="00486F63" w:rsidRDefault="00C45EF9" w:rsidP="00880AE4">
      <w:pPr>
        <w:pStyle w:val="ListParagraph"/>
        <w:keepNext/>
        <w:numPr>
          <w:ilvl w:val="0"/>
          <w:numId w:val="28"/>
        </w:numPr>
        <w:rPr>
          <w:b/>
        </w:rPr>
      </w:pPr>
      <w:r w:rsidRPr="00486F63">
        <w:rPr>
          <w:b/>
        </w:rPr>
        <w:t>Data Protection Breach</w:t>
      </w:r>
    </w:p>
    <w:p w14:paraId="52661315" w14:textId="77777777" w:rsidR="00CF7820" w:rsidRPr="00486F63" w:rsidRDefault="00CF7820" w:rsidP="00CF7820">
      <w:pPr>
        <w:pStyle w:val="ListParagraph"/>
        <w:keepNext/>
        <w:ind w:left="360"/>
        <w:rPr>
          <w:b/>
        </w:rPr>
      </w:pPr>
    </w:p>
    <w:p w14:paraId="30F6FB4D" w14:textId="77777777" w:rsidR="00C45EF9" w:rsidRPr="00486F63" w:rsidRDefault="00C45EF9" w:rsidP="00880AE4">
      <w:pPr>
        <w:pStyle w:val="ListParagraph"/>
        <w:keepNext/>
        <w:numPr>
          <w:ilvl w:val="1"/>
          <w:numId w:val="28"/>
        </w:numPr>
        <w:ind w:left="426"/>
      </w:pPr>
      <w:r w:rsidRPr="00486F63">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w:t>
      </w:r>
      <w:r w:rsidR="00CF7820" w:rsidRPr="00486F63">
        <w:t>other Party</w:t>
      </w:r>
      <w:r w:rsidRPr="00486F63">
        <w:t xml:space="preserve"> and its advisors with:</w:t>
      </w:r>
    </w:p>
    <w:p w14:paraId="0E137751" w14:textId="77777777" w:rsidR="00CF7820" w:rsidRPr="00486F63" w:rsidRDefault="00CF7820" w:rsidP="00CF7820">
      <w:pPr>
        <w:pStyle w:val="ListParagraph"/>
        <w:keepNext/>
        <w:ind w:left="426"/>
      </w:pPr>
    </w:p>
    <w:p w14:paraId="1BD516B3" w14:textId="77777777" w:rsidR="00C45EF9" w:rsidRPr="00486F63" w:rsidRDefault="00C45EF9" w:rsidP="00CF7820">
      <w:pPr>
        <w:ind w:left="1203" w:hanging="566"/>
      </w:pPr>
      <w:r w:rsidRPr="00486F63">
        <w:t xml:space="preserve">(a) </w:t>
      </w:r>
      <w:r w:rsidR="00CF7820" w:rsidRPr="00486F63">
        <w:tab/>
      </w:r>
      <w:r w:rsidRPr="00486F63">
        <w:t>sufficient information and in a timescale which allows the other Party to meet any obligations to report a Personal Data Breach under the Data Protection Legislation;</w:t>
      </w:r>
      <w:r w:rsidR="00CF7820" w:rsidRPr="00486F63">
        <w:t xml:space="preserve"> and</w:t>
      </w:r>
    </w:p>
    <w:p w14:paraId="58D49450" w14:textId="77777777" w:rsidR="00CF7820" w:rsidRPr="00486F63" w:rsidRDefault="00CF7820" w:rsidP="00C45EF9"/>
    <w:p w14:paraId="6E4A9F3F" w14:textId="77777777" w:rsidR="00C45EF9" w:rsidRPr="00486F63" w:rsidRDefault="00C45EF9" w:rsidP="00CF7820">
      <w:pPr>
        <w:ind w:left="1203" w:hanging="566"/>
      </w:pPr>
      <w:r w:rsidRPr="00486F63">
        <w:t>(b) all reasonable assistance, including:</w:t>
      </w:r>
    </w:p>
    <w:p w14:paraId="3FCC1A17" w14:textId="77777777" w:rsidR="00CF7820" w:rsidRPr="00486F63" w:rsidRDefault="00CF7820" w:rsidP="00C45EF9"/>
    <w:p w14:paraId="1411B4E8" w14:textId="77777777" w:rsidR="00C45EF9" w:rsidRPr="00486F63" w:rsidRDefault="00CF7820" w:rsidP="00CF7820">
      <w:pPr>
        <w:ind w:left="1769" w:hanging="566"/>
      </w:pPr>
      <w:r w:rsidRPr="00486F63">
        <w:t>(i)</w:t>
      </w:r>
      <w:r w:rsidRPr="00486F63">
        <w:tab/>
      </w:r>
      <w:r w:rsidR="00C45EF9" w:rsidRPr="00486F63">
        <w:t>co-operation with the other Party and the Information Commissioner investigating the Personal Data Breach and its cause, containing and recovering the compromised Personal Data and compliance with the applicable guidance;</w:t>
      </w:r>
    </w:p>
    <w:p w14:paraId="0655E5E0" w14:textId="77777777" w:rsidR="00CF7820" w:rsidRPr="00486F63" w:rsidRDefault="00CF7820" w:rsidP="00CF7820">
      <w:pPr>
        <w:ind w:left="1769" w:hanging="566"/>
      </w:pPr>
    </w:p>
    <w:p w14:paraId="286081B1" w14:textId="77777777" w:rsidR="00C45EF9" w:rsidRPr="00486F63" w:rsidRDefault="00CF7820" w:rsidP="00CF7820">
      <w:pPr>
        <w:ind w:left="1769" w:hanging="566"/>
      </w:pPr>
      <w:r w:rsidRPr="00486F63">
        <w:t xml:space="preserve">(ii) </w:t>
      </w:r>
      <w:r w:rsidRPr="00486F63">
        <w:tab/>
      </w:r>
      <w:r w:rsidR="00C45EF9" w:rsidRPr="00486F63">
        <w:t xml:space="preserve">co-operation with the other Party including taking such reasonable steps as are directed by the </w:t>
      </w:r>
      <w:r w:rsidRPr="00486F63">
        <w:t xml:space="preserve">other Party </w:t>
      </w:r>
      <w:r w:rsidR="00C45EF9" w:rsidRPr="00486F63">
        <w:t xml:space="preserve"> to assist in the investigation, mitigation and remediation of a Personal Data Breach;</w:t>
      </w:r>
    </w:p>
    <w:p w14:paraId="195C2970" w14:textId="77777777" w:rsidR="00CF7820" w:rsidRPr="00486F63" w:rsidRDefault="00CF7820" w:rsidP="00CF7820">
      <w:pPr>
        <w:ind w:left="1769" w:hanging="566"/>
      </w:pPr>
    </w:p>
    <w:p w14:paraId="7FAE61C2" w14:textId="77777777" w:rsidR="00C45EF9" w:rsidRPr="00486F63" w:rsidRDefault="00CF7820" w:rsidP="00CF7820">
      <w:pPr>
        <w:ind w:left="1769" w:hanging="566"/>
      </w:pPr>
      <w:r w:rsidRPr="00486F63">
        <w:t>(iii)</w:t>
      </w:r>
      <w:r w:rsidRPr="00486F63">
        <w:tab/>
      </w:r>
      <w:r w:rsidR="00C45EF9" w:rsidRPr="00486F63">
        <w:t>co-ordination with the other Party regarding the management of public relations and public statements relating to the Personal Data Breach; and/or</w:t>
      </w:r>
    </w:p>
    <w:p w14:paraId="5FE958E5" w14:textId="77777777" w:rsidR="00CF7820" w:rsidRPr="00486F63" w:rsidRDefault="00CF7820" w:rsidP="00CF7820">
      <w:pPr>
        <w:ind w:left="1769" w:hanging="566"/>
      </w:pPr>
    </w:p>
    <w:p w14:paraId="16042821" w14:textId="77777777" w:rsidR="00C45EF9" w:rsidRPr="00486F63" w:rsidRDefault="00CF7820" w:rsidP="00CF7820">
      <w:pPr>
        <w:ind w:left="1769" w:hanging="566"/>
      </w:pPr>
      <w:r w:rsidRPr="00486F63">
        <w:t>(iv)</w:t>
      </w:r>
      <w:r w:rsidRPr="00486F63">
        <w:tab/>
      </w:r>
      <w:r w:rsidR="00C45EF9" w:rsidRPr="00486F63">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88432C9" w14:textId="77777777" w:rsidR="00CF7820" w:rsidRPr="00486F63" w:rsidRDefault="00CF7820" w:rsidP="00CF7820">
      <w:pPr>
        <w:ind w:left="1769" w:hanging="566"/>
      </w:pPr>
    </w:p>
    <w:p w14:paraId="429D16B8" w14:textId="77777777" w:rsidR="00C45EF9" w:rsidRPr="00486F63" w:rsidRDefault="00C45EF9" w:rsidP="00880AE4">
      <w:pPr>
        <w:pStyle w:val="ListParagraph"/>
        <w:keepNext/>
        <w:numPr>
          <w:ilvl w:val="1"/>
          <w:numId w:val="28"/>
        </w:numPr>
        <w:ind w:left="426"/>
      </w:pPr>
      <w:r w:rsidRPr="00486F63">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F7D788C" w14:textId="77777777" w:rsidR="00987D74" w:rsidRPr="00486F63" w:rsidRDefault="00987D74" w:rsidP="00987D74">
      <w:pPr>
        <w:pStyle w:val="ListParagraph"/>
        <w:keepNext/>
        <w:ind w:left="426"/>
      </w:pPr>
    </w:p>
    <w:p w14:paraId="2B865553" w14:textId="77777777" w:rsidR="00C45EF9" w:rsidRPr="00486F63" w:rsidRDefault="00C45EF9" w:rsidP="00987D74">
      <w:pPr>
        <w:ind w:left="1203" w:hanging="566"/>
      </w:pPr>
      <w:r w:rsidRPr="00486F63">
        <w:t>(a)</w:t>
      </w:r>
      <w:r w:rsidR="009B1009" w:rsidRPr="00486F63">
        <w:tab/>
      </w:r>
      <w:r w:rsidRPr="00486F63">
        <w:t>the natu</w:t>
      </w:r>
      <w:r w:rsidR="00987D74" w:rsidRPr="00486F63">
        <w:t>re of the Personal Data Breach;</w:t>
      </w:r>
    </w:p>
    <w:p w14:paraId="5B84090C" w14:textId="77777777" w:rsidR="00987D74" w:rsidRPr="00486F63" w:rsidRDefault="00987D74" w:rsidP="00987D74">
      <w:pPr>
        <w:ind w:left="1203" w:hanging="566"/>
      </w:pPr>
    </w:p>
    <w:p w14:paraId="735BFE87" w14:textId="77777777" w:rsidR="00C45EF9" w:rsidRPr="00486F63" w:rsidRDefault="00C45EF9" w:rsidP="00987D74">
      <w:pPr>
        <w:ind w:left="1203" w:hanging="566"/>
      </w:pPr>
      <w:r w:rsidRPr="00486F63">
        <w:t>(b)</w:t>
      </w:r>
      <w:r w:rsidR="009B1009" w:rsidRPr="00486F63">
        <w:tab/>
      </w:r>
      <w:r w:rsidRPr="00486F63">
        <w:t>the nature of Personal Data affected;</w:t>
      </w:r>
    </w:p>
    <w:p w14:paraId="2B4073D6" w14:textId="77777777" w:rsidR="00987D74" w:rsidRPr="00486F63" w:rsidRDefault="00987D74" w:rsidP="00987D74">
      <w:pPr>
        <w:ind w:left="1203" w:hanging="566"/>
      </w:pPr>
    </w:p>
    <w:p w14:paraId="62A896B5" w14:textId="77777777" w:rsidR="00C45EF9" w:rsidRPr="00486F63" w:rsidRDefault="00C45EF9" w:rsidP="00987D74">
      <w:pPr>
        <w:ind w:left="1203" w:hanging="566"/>
      </w:pPr>
      <w:r w:rsidRPr="00486F63">
        <w:t>(c)</w:t>
      </w:r>
      <w:r w:rsidR="009B1009" w:rsidRPr="00486F63">
        <w:tab/>
      </w:r>
      <w:r w:rsidRPr="00486F63">
        <w:t>the categories and number of Data Subjects concerned;</w:t>
      </w:r>
    </w:p>
    <w:p w14:paraId="78AA7FE8" w14:textId="77777777" w:rsidR="00987D74" w:rsidRPr="00486F63" w:rsidRDefault="00987D74" w:rsidP="00987D74">
      <w:pPr>
        <w:ind w:left="1203" w:hanging="566"/>
      </w:pPr>
    </w:p>
    <w:p w14:paraId="3FF9E589" w14:textId="77777777" w:rsidR="00C45EF9" w:rsidRPr="00486F63" w:rsidRDefault="00C45EF9" w:rsidP="00987D74">
      <w:pPr>
        <w:ind w:left="1203" w:hanging="566"/>
      </w:pPr>
      <w:r w:rsidRPr="00486F63">
        <w:t>(d)</w:t>
      </w:r>
      <w:r w:rsidR="009B1009" w:rsidRPr="00486F63">
        <w:tab/>
      </w:r>
      <w:r w:rsidRPr="00486F63">
        <w:t>the name and contact details of the Supplier’s Data Protection Officer or other relevant contact from whom more information may be obtained;</w:t>
      </w:r>
    </w:p>
    <w:p w14:paraId="70E79527" w14:textId="77777777" w:rsidR="00987D74" w:rsidRPr="00486F63" w:rsidRDefault="00987D74" w:rsidP="00987D74">
      <w:pPr>
        <w:ind w:left="1203" w:hanging="566"/>
      </w:pPr>
    </w:p>
    <w:p w14:paraId="7F51F7F1" w14:textId="77777777" w:rsidR="00C45EF9" w:rsidRPr="00486F63" w:rsidRDefault="00C45EF9" w:rsidP="00987D74">
      <w:pPr>
        <w:ind w:left="1203" w:hanging="566"/>
      </w:pPr>
      <w:r w:rsidRPr="00486F63">
        <w:t>(e)</w:t>
      </w:r>
      <w:r w:rsidR="009B1009" w:rsidRPr="00486F63">
        <w:tab/>
      </w:r>
      <w:r w:rsidRPr="00486F63">
        <w:t>measures taken or proposed to be taken to address the Personal Data Breach; and</w:t>
      </w:r>
    </w:p>
    <w:p w14:paraId="06A1E5A5" w14:textId="77777777" w:rsidR="00987D74" w:rsidRPr="00486F63" w:rsidRDefault="00987D74" w:rsidP="00987D74">
      <w:pPr>
        <w:ind w:left="1203" w:hanging="566"/>
      </w:pPr>
    </w:p>
    <w:p w14:paraId="0BF39F9F" w14:textId="77777777" w:rsidR="00C45EF9" w:rsidRPr="00486F63" w:rsidRDefault="00C45EF9" w:rsidP="00987D74">
      <w:pPr>
        <w:ind w:left="1203" w:hanging="566"/>
      </w:pPr>
      <w:r w:rsidRPr="00486F63">
        <w:t>(f)</w:t>
      </w:r>
      <w:r w:rsidR="00E460C2" w:rsidRPr="00486F63">
        <w:tab/>
      </w:r>
      <w:r w:rsidRPr="00486F63">
        <w:t>describe the likely consequences of the Personal Data Breach.</w:t>
      </w:r>
    </w:p>
    <w:p w14:paraId="1C3F3E7A" w14:textId="77777777" w:rsidR="00987D74" w:rsidRPr="00486F63" w:rsidRDefault="00987D74" w:rsidP="00C45EF9"/>
    <w:p w14:paraId="414C8C23" w14:textId="77777777" w:rsidR="00C45EF9" w:rsidRPr="00486F63" w:rsidRDefault="00C45EF9" w:rsidP="00880AE4">
      <w:pPr>
        <w:pStyle w:val="ListParagraph"/>
        <w:keepNext/>
        <w:numPr>
          <w:ilvl w:val="0"/>
          <w:numId w:val="28"/>
        </w:numPr>
        <w:rPr>
          <w:b/>
        </w:rPr>
      </w:pPr>
      <w:r w:rsidRPr="00486F63">
        <w:rPr>
          <w:b/>
        </w:rPr>
        <w:lastRenderedPageBreak/>
        <w:t>Audit</w:t>
      </w:r>
    </w:p>
    <w:p w14:paraId="30A8EEEF" w14:textId="77777777" w:rsidR="00E533AB" w:rsidRPr="00486F63" w:rsidRDefault="00E533AB" w:rsidP="00E533AB">
      <w:pPr>
        <w:pStyle w:val="ListParagraph"/>
        <w:keepNext/>
        <w:ind w:left="360"/>
        <w:rPr>
          <w:b/>
        </w:rPr>
      </w:pPr>
    </w:p>
    <w:p w14:paraId="5BE326F5" w14:textId="77777777" w:rsidR="00E533AB" w:rsidRPr="00486F63" w:rsidRDefault="00C45EF9" w:rsidP="00880AE4">
      <w:pPr>
        <w:pStyle w:val="ListParagraph"/>
        <w:keepNext/>
        <w:numPr>
          <w:ilvl w:val="1"/>
          <w:numId w:val="28"/>
        </w:numPr>
        <w:ind w:left="426"/>
      </w:pPr>
      <w:r w:rsidRPr="00486F63">
        <w:t>The Supplier shall permit:</w:t>
      </w:r>
    </w:p>
    <w:p w14:paraId="345A6091" w14:textId="77777777" w:rsidR="00C45EF9" w:rsidRPr="00486F63" w:rsidRDefault="00C45EF9" w:rsidP="00E533AB">
      <w:pPr>
        <w:pStyle w:val="ListParagraph"/>
        <w:keepNext/>
        <w:ind w:left="426"/>
      </w:pPr>
      <w:r w:rsidRPr="00486F63">
        <w:tab/>
      </w:r>
    </w:p>
    <w:p w14:paraId="0A37732B" w14:textId="77777777" w:rsidR="00C45EF9" w:rsidRPr="00486F63" w:rsidRDefault="00E533AB" w:rsidP="00E533AB">
      <w:pPr>
        <w:ind w:left="1203" w:hanging="566"/>
      </w:pPr>
      <w:r w:rsidRPr="00486F63">
        <w:t>(a)</w:t>
      </w:r>
      <w:r w:rsidRPr="00486F63">
        <w:tab/>
      </w:r>
      <w:r w:rsidR="00C45EF9" w:rsidRPr="00486F63">
        <w:t xml:space="preserve">the </w:t>
      </w:r>
      <w:r w:rsidRPr="00486F63">
        <w:t>Buyer</w:t>
      </w:r>
      <w:r w:rsidR="00C45EF9" w:rsidRPr="00486F63">
        <w:t xml:space="preserve">, or a third-party auditor acting under the </w:t>
      </w:r>
      <w:r w:rsidRPr="00486F63">
        <w:t>Buyer</w:t>
      </w:r>
      <w:r w:rsidR="00C45EF9" w:rsidRPr="00486F63">
        <w:t xml:space="preserve">’s direction, to conduct, at the </w:t>
      </w:r>
      <w:r w:rsidRPr="00486F63">
        <w:t>Buyer</w:t>
      </w:r>
      <w:r w:rsidR="00C45EF9" w:rsidRPr="00486F63">
        <w:t xml:space="preserve">’s cost, data privacy and security audits, assessments and inspections concerning the Supplier’s data security and privacy procedures relating to Personal Data, its compliance with this </w:t>
      </w:r>
      <w:r w:rsidRPr="00486F63">
        <w:t>Appendix</w:t>
      </w:r>
      <w:r w:rsidR="00C45EF9" w:rsidRPr="00486F63">
        <w:t xml:space="preserve"> 2 and the Data Protection Legislation; and/or</w:t>
      </w:r>
    </w:p>
    <w:p w14:paraId="0C49FFF5" w14:textId="77777777" w:rsidR="00C45EF9" w:rsidRPr="00486F63" w:rsidRDefault="00C45EF9" w:rsidP="00C45EF9">
      <w:pPr>
        <w:keepNext/>
        <w:pBdr>
          <w:top w:val="nil"/>
          <w:left w:val="nil"/>
          <w:bottom w:val="nil"/>
          <w:right w:val="nil"/>
          <w:between w:val="nil"/>
        </w:pBdr>
        <w:spacing w:after="280" w:line="259" w:lineRule="auto"/>
        <w:ind w:left="709"/>
        <w:contextualSpacing/>
        <w:jc w:val="both"/>
      </w:pPr>
    </w:p>
    <w:p w14:paraId="0DED0A7C" w14:textId="77777777" w:rsidR="00C45EF9" w:rsidRPr="00486F63" w:rsidRDefault="00E533AB" w:rsidP="00E533AB">
      <w:pPr>
        <w:ind w:left="1203" w:hanging="566"/>
      </w:pPr>
      <w:r w:rsidRPr="00486F63">
        <w:t>(b)</w:t>
      </w:r>
      <w:r w:rsidRPr="00486F63">
        <w:tab/>
      </w:r>
      <w:r w:rsidR="00C45EF9" w:rsidRPr="00486F63">
        <w:t xml:space="preserve">the </w:t>
      </w:r>
      <w:r w:rsidRPr="00486F63">
        <w:t>Buyer</w:t>
      </w:r>
      <w:r w:rsidR="00C45EF9" w:rsidRPr="00486F63">
        <w:t xml:space="preserve">, or a third-party auditor acting under the </w:t>
      </w:r>
      <w:r w:rsidRPr="00486F63">
        <w:t>Buyer</w:t>
      </w:r>
      <w:r w:rsidR="00C45EF9" w:rsidRPr="00486F63">
        <w:t xml:space="preserve">’s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w:t>
      </w:r>
      <w:r w:rsidRPr="00486F63">
        <w:t>Deliverables</w:t>
      </w:r>
      <w:r w:rsidR="00C45EF9" w:rsidRPr="00486F63">
        <w:t xml:space="preserve">. </w:t>
      </w:r>
    </w:p>
    <w:p w14:paraId="59B7FE87" w14:textId="77777777" w:rsidR="00C45EF9" w:rsidRPr="00486F63" w:rsidRDefault="00C45EF9" w:rsidP="00C45EF9">
      <w:pPr>
        <w:keepNext/>
        <w:pBdr>
          <w:top w:val="nil"/>
          <w:left w:val="nil"/>
          <w:bottom w:val="nil"/>
          <w:right w:val="nil"/>
          <w:between w:val="nil"/>
        </w:pBdr>
        <w:spacing w:after="280" w:line="259" w:lineRule="auto"/>
        <w:contextualSpacing/>
      </w:pPr>
    </w:p>
    <w:p w14:paraId="02AC65D3" w14:textId="77777777" w:rsidR="00C45EF9" w:rsidRPr="00486F63" w:rsidRDefault="00C45EF9" w:rsidP="00880AE4">
      <w:pPr>
        <w:pStyle w:val="ListParagraph"/>
        <w:keepNext/>
        <w:numPr>
          <w:ilvl w:val="1"/>
          <w:numId w:val="28"/>
        </w:numPr>
        <w:ind w:left="426"/>
      </w:pPr>
      <w:r w:rsidRPr="00486F63">
        <w:t xml:space="preserve">The </w:t>
      </w:r>
      <w:r w:rsidR="00E533AB" w:rsidRPr="00486F63">
        <w:t>Buyer</w:t>
      </w:r>
      <w:r w:rsidRPr="00486F63">
        <w:t xml:space="preserve"> may, in its sole discretion, require the Supplier to provide evidence of the Supplier’s compliance with Clause 4.1 in lieu of conducting such an audit, assessment or inspection.</w:t>
      </w:r>
    </w:p>
    <w:p w14:paraId="2ACB0EE5" w14:textId="77777777" w:rsidR="00E533AB" w:rsidRPr="00486F63" w:rsidRDefault="00E533AB" w:rsidP="00E533AB">
      <w:pPr>
        <w:pStyle w:val="ListParagraph"/>
        <w:keepNext/>
        <w:ind w:left="426"/>
      </w:pPr>
    </w:p>
    <w:p w14:paraId="4B07265C" w14:textId="77777777" w:rsidR="00C45EF9" w:rsidRPr="00486F63" w:rsidRDefault="00C45EF9" w:rsidP="00880AE4">
      <w:pPr>
        <w:pStyle w:val="ListParagraph"/>
        <w:keepNext/>
        <w:numPr>
          <w:ilvl w:val="0"/>
          <w:numId w:val="28"/>
        </w:numPr>
        <w:rPr>
          <w:b/>
        </w:rPr>
      </w:pPr>
      <w:r w:rsidRPr="00486F63">
        <w:rPr>
          <w:b/>
        </w:rPr>
        <w:t>Impact Assessments</w:t>
      </w:r>
    </w:p>
    <w:p w14:paraId="6C57669E" w14:textId="77777777" w:rsidR="00E533AB" w:rsidRPr="00486F63" w:rsidRDefault="00E533AB" w:rsidP="00E533AB">
      <w:pPr>
        <w:pStyle w:val="ListParagraph"/>
        <w:keepNext/>
        <w:ind w:left="360"/>
        <w:rPr>
          <w:b/>
        </w:rPr>
      </w:pPr>
    </w:p>
    <w:p w14:paraId="7008BB60" w14:textId="77777777" w:rsidR="00C45EF9" w:rsidRPr="00486F63" w:rsidRDefault="00C45EF9" w:rsidP="00880AE4">
      <w:pPr>
        <w:pStyle w:val="ListParagraph"/>
        <w:keepNext/>
        <w:numPr>
          <w:ilvl w:val="1"/>
          <w:numId w:val="28"/>
        </w:numPr>
        <w:ind w:left="426"/>
      </w:pPr>
      <w:r w:rsidRPr="00486F63">
        <w:t>The Parties shall:</w:t>
      </w:r>
    </w:p>
    <w:p w14:paraId="1A093502" w14:textId="77777777" w:rsidR="00E533AB" w:rsidRPr="00486F63" w:rsidRDefault="00E533AB" w:rsidP="00E533AB">
      <w:pPr>
        <w:pStyle w:val="ListParagraph"/>
        <w:keepNext/>
        <w:ind w:left="426"/>
      </w:pPr>
    </w:p>
    <w:p w14:paraId="6E434D30" w14:textId="77777777" w:rsidR="00C45EF9" w:rsidRPr="00486F63" w:rsidRDefault="00E533AB" w:rsidP="00E533AB">
      <w:pPr>
        <w:ind w:left="1203" w:hanging="566"/>
      </w:pPr>
      <w:r w:rsidRPr="00486F63">
        <w:t>(a)</w:t>
      </w:r>
      <w:r w:rsidR="00C45EF9" w:rsidRPr="00486F63">
        <w:tab/>
        <w:t>provide all reasonable assistance to each other to prepare any Data Protection Impact Assessment as may be required (including provision of detailed information and assessments in relation to Processing operations, risks and measures); and</w:t>
      </w:r>
    </w:p>
    <w:p w14:paraId="26F524DF" w14:textId="77777777" w:rsidR="00C45EF9" w:rsidRPr="00486F63" w:rsidRDefault="00C45EF9" w:rsidP="00C45EF9">
      <w:pPr>
        <w:pBdr>
          <w:top w:val="nil"/>
          <w:left w:val="nil"/>
          <w:bottom w:val="nil"/>
          <w:right w:val="nil"/>
          <w:between w:val="nil"/>
        </w:pBdr>
        <w:ind w:left="11"/>
        <w:contextualSpacing/>
      </w:pPr>
    </w:p>
    <w:p w14:paraId="2594515C" w14:textId="77777777" w:rsidR="00C45EF9" w:rsidRPr="00486F63" w:rsidRDefault="00E533AB" w:rsidP="00E533AB">
      <w:pPr>
        <w:ind w:left="1203" w:hanging="566"/>
      </w:pPr>
      <w:r w:rsidRPr="00486F63">
        <w:t>(b)</w:t>
      </w:r>
      <w:r w:rsidRPr="00486F63">
        <w:tab/>
      </w:r>
      <w:r w:rsidR="00C45EF9" w:rsidRPr="00486F63">
        <w:t>maintain full and complete records of all Processing carried out in respect of the Personal Data in connection with the Contract, in accordance with the terms of Article 30 GDPR.</w:t>
      </w:r>
    </w:p>
    <w:p w14:paraId="460201CD" w14:textId="77777777" w:rsidR="00C45EF9" w:rsidRPr="00486F63" w:rsidRDefault="00C45EF9" w:rsidP="00C45EF9">
      <w:pPr>
        <w:keepNext/>
      </w:pPr>
    </w:p>
    <w:p w14:paraId="560BE4F8" w14:textId="77777777" w:rsidR="00C45EF9" w:rsidRPr="00486F63" w:rsidRDefault="00C45EF9" w:rsidP="00880AE4">
      <w:pPr>
        <w:pStyle w:val="ListParagraph"/>
        <w:keepNext/>
        <w:numPr>
          <w:ilvl w:val="0"/>
          <w:numId w:val="28"/>
        </w:numPr>
        <w:rPr>
          <w:b/>
        </w:rPr>
      </w:pPr>
      <w:r w:rsidRPr="00486F63">
        <w:rPr>
          <w:b/>
        </w:rPr>
        <w:t>ICO Guidance</w:t>
      </w:r>
    </w:p>
    <w:p w14:paraId="215BF395" w14:textId="77777777" w:rsidR="002B0A42" w:rsidRPr="00486F63" w:rsidRDefault="002B0A42" w:rsidP="002B0A42">
      <w:pPr>
        <w:pStyle w:val="ListParagraph"/>
        <w:keepNext/>
        <w:ind w:left="360"/>
        <w:rPr>
          <w:b/>
        </w:rPr>
      </w:pPr>
    </w:p>
    <w:p w14:paraId="5F9C6DC6" w14:textId="77777777" w:rsidR="00C45EF9" w:rsidRPr="00486F63" w:rsidRDefault="00C45EF9" w:rsidP="00C45EF9">
      <w:r w:rsidRPr="00486F63">
        <w:t xml:space="preserve">The Parties agree to take account of any guidance issued by the Information Commissioner and/or any relevant Central Government Body. The </w:t>
      </w:r>
      <w:r w:rsidR="002B0A42" w:rsidRPr="00486F63">
        <w:t>Buyer</w:t>
      </w:r>
      <w:r w:rsidRPr="00486F63">
        <w:t xml:space="preserve"> may on not less than thirty (30) Working Days’ notice to the Supplier amend the Contract to ensure that it complies with any guidance issued by the Information Commissioner and/or any relevant Central Government Body.</w:t>
      </w:r>
    </w:p>
    <w:p w14:paraId="0F2C2C2F" w14:textId="77777777" w:rsidR="002B0A42" w:rsidRPr="00486F63" w:rsidRDefault="002B0A42" w:rsidP="00C45EF9"/>
    <w:p w14:paraId="2CA7C617" w14:textId="77777777" w:rsidR="00C45EF9" w:rsidRPr="00486F63" w:rsidRDefault="00C45EF9" w:rsidP="00880AE4">
      <w:pPr>
        <w:pStyle w:val="ListParagraph"/>
        <w:keepNext/>
        <w:numPr>
          <w:ilvl w:val="0"/>
          <w:numId w:val="28"/>
        </w:numPr>
        <w:rPr>
          <w:b/>
        </w:rPr>
      </w:pPr>
      <w:r w:rsidRPr="00486F63">
        <w:rPr>
          <w:b/>
        </w:rPr>
        <w:t>Liabilities for Data Protection Breach</w:t>
      </w:r>
    </w:p>
    <w:p w14:paraId="3B6730FB" w14:textId="77777777" w:rsidR="00C45EF9" w:rsidRPr="00486F63" w:rsidRDefault="00C45EF9" w:rsidP="00C45EF9">
      <w:r w:rsidRPr="00486F63">
        <w:rPr>
          <w:b/>
          <w:i/>
          <w:highlight w:val="yellow"/>
        </w:rPr>
        <w:t>[Guidance:</w:t>
      </w:r>
      <w:r w:rsidRPr="00486F63">
        <w:rPr>
          <w:b/>
          <w:i/>
        </w:rPr>
        <w:t xml:space="preserve"> </w:t>
      </w:r>
      <w:r w:rsidRPr="00486F63">
        <w:rPr>
          <w:i/>
        </w:rPr>
        <w:t>This clause represents a risk share, you may wish to reconsider the apportionment of liability and whether recoverability of losses are likely to be hindered by the contractual limitation of liability provisions</w:t>
      </w:r>
      <w:r w:rsidRPr="00486F63">
        <w:t xml:space="preserve">] </w:t>
      </w:r>
    </w:p>
    <w:p w14:paraId="00CED1BF" w14:textId="77777777" w:rsidR="002B0A42" w:rsidRPr="00486F63" w:rsidRDefault="002B0A42" w:rsidP="00C45EF9">
      <w:pPr>
        <w:rPr>
          <w:b/>
        </w:rPr>
      </w:pPr>
    </w:p>
    <w:p w14:paraId="19514795" w14:textId="77777777" w:rsidR="00C45EF9" w:rsidRPr="00486F63" w:rsidRDefault="00C45EF9" w:rsidP="00880AE4">
      <w:pPr>
        <w:pStyle w:val="ListParagraph"/>
        <w:keepNext/>
        <w:numPr>
          <w:ilvl w:val="1"/>
          <w:numId w:val="28"/>
        </w:numPr>
        <w:ind w:left="426"/>
      </w:pPr>
      <w:r w:rsidRPr="00486F63">
        <w:t xml:space="preserve">If financial penalties are imposed by the Information Commissioner on either the </w:t>
      </w:r>
      <w:r w:rsidR="002B0A42" w:rsidRPr="00486F63">
        <w:t>Buyer</w:t>
      </w:r>
      <w:r w:rsidRPr="00486F63">
        <w:t xml:space="preserve"> or the Supplier for a Personal Data Breach ("</w:t>
      </w:r>
      <w:r w:rsidRPr="00486F63">
        <w:rPr>
          <w:b/>
        </w:rPr>
        <w:t>Financial Penalties</w:t>
      </w:r>
      <w:r w:rsidRPr="00486F63">
        <w:t>") then the following shall occur:</w:t>
      </w:r>
    </w:p>
    <w:p w14:paraId="5E33E5A3" w14:textId="77777777" w:rsidR="002B0A42" w:rsidRPr="00486F63" w:rsidRDefault="002B0A42" w:rsidP="002B0A42">
      <w:pPr>
        <w:pStyle w:val="ListParagraph"/>
        <w:keepNext/>
        <w:ind w:left="426"/>
      </w:pPr>
    </w:p>
    <w:p w14:paraId="07FD80A3" w14:textId="77777777" w:rsidR="00C45EF9" w:rsidRPr="00486F63" w:rsidRDefault="002B0A42" w:rsidP="002B0A42">
      <w:pPr>
        <w:ind w:left="1203" w:hanging="566"/>
      </w:pPr>
      <w:r w:rsidRPr="00486F63">
        <w:t>(a)</w:t>
      </w:r>
      <w:r w:rsidRPr="00486F63">
        <w:tab/>
      </w:r>
      <w:r w:rsidR="00C45EF9" w:rsidRPr="00486F63">
        <w:t xml:space="preserve">if in the view of the Information Commissioner, the </w:t>
      </w:r>
      <w:r w:rsidRPr="00486F63">
        <w:t>Buyer</w:t>
      </w:r>
      <w:r w:rsidR="00C45EF9" w:rsidRPr="00486F63">
        <w:t xml:space="preserve"> is responsible for the Personal Data Breach, in that it is caused as a result of the actions or inaction of the </w:t>
      </w:r>
      <w:r w:rsidRPr="00486F63">
        <w:t>Buyer</w:t>
      </w:r>
      <w:r w:rsidR="00C45EF9" w:rsidRPr="00486F63">
        <w:t xml:space="preserve">, its employees, agents, contractors (other than the Supplier) or systems and procedures controlled by the </w:t>
      </w:r>
      <w:r w:rsidRPr="00486F63">
        <w:t>Buyer</w:t>
      </w:r>
      <w:r w:rsidR="00C45EF9" w:rsidRPr="00486F63">
        <w:t xml:space="preserve">, then the </w:t>
      </w:r>
      <w:r w:rsidRPr="00486F63">
        <w:t>Buyer</w:t>
      </w:r>
      <w:r w:rsidR="00C45EF9" w:rsidRPr="00486F63">
        <w:t xml:space="preserve"> shall be responsible for the payment of such Financial Penalties. In this case, the </w:t>
      </w:r>
      <w:r w:rsidRPr="00486F63">
        <w:t>Buyer</w:t>
      </w:r>
      <w:r w:rsidR="00C45EF9" w:rsidRPr="00486F63">
        <w:t xml:space="preserve"> will conduct an internal audit and engage at its reasonable cost when necessary, an independent third party to conduct an audit of any such Personal Data Breach. The Supplier shall provide to the </w:t>
      </w:r>
      <w:r w:rsidRPr="00486F63">
        <w:t>Buyer</w:t>
      </w:r>
      <w:r w:rsidR="00C45EF9" w:rsidRPr="00486F63">
        <w:t xml:space="preserve"> and its third party </w:t>
      </w:r>
      <w:r w:rsidR="00C45EF9" w:rsidRPr="00486F63">
        <w:lastRenderedPageBreak/>
        <w:t xml:space="preserve">investigators and auditors, on request and at the Supplier's reasonable cost, full cooperation and access to conduct a thorough audit of such Personal Data Breach; </w:t>
      </w:r>
    </w:p>
    <w:p w14:paraId="233CA3EA" w14:textId="77777777" w:rsidR="00C45EF9" w:rsidRPr="00486F63" w:rsidRDefault="00C45EF9" w:rsidP="00C45EF9">
      <w:pPr>
        <w:keepNext/>
        <w:pBdr>
          <w:top w:val="nil"/>
          <w:left w:val="nil"/>
          <w:bottom w:val="nil"/>
          <w:right w:val="nil"/>
          <w:between w:val="nil"/>
        </w:pBdr>
        <w:spacing w:after="280" w:line="259" w:lineRule="auto"/>
        <w:ind w:left="720"/>
        <w:contextualSpacing/>
        <w:jc w:val="both"/>
      </w:pPr>
    </w:p>
    <w:p w14:paraId="68691269" w14:textId="77777777" w:rsidR="00C45EF9" w:rsidRPr="00486F63" w:rsidRDefault="002B0A42" w:rsidP="002B0A42">
      <w:pPr>
        <w:ind w:left="1203" w:hanging="566"/>
      </w:pPr>
      <w:r w:rsidRPr="00486F63">
        <w:t>(b)</w:t>
      </w:r>
      <w:r w:rsidRPr="00486F63">
        <w:tab/>
      </w:r>
      <w:r w:rsidR="00C45EF9" w:rsidRPr="00486F63">
        <w:t xml:space="preserve">if in the view of the Information Commissioner, the Supplier is responsible for the Personal Data Breach, in that it is not a Personal Data Breach that the </w:t>
      </w:r>
      <w:r w:rsidRPr="00486F63">
        <w:t>Buyer</w:t>
      </w:r>
      <w:r w:rsidR="00C45EF9" w:rsidRPr="00486F63">
        <w:t xml:space="preserve"> is responsible for, then the Supplier shall be responsible for the payment of these Financial Penalties. The Supplier will provide to the </w:t>
      </w:r>
      <w:r w:rsidRPr="00486F63">
        <w:t>Buyer</w:t>
      </w:r>
      <w:r w:rsidR="00C45EF9" w:rsidRPr="00486F63">
        <w:t xml:space="preserve"> and its auditors, on request and at the Supplier’s sole cost, full cooperation and access to conduct a thorough audit of such Personal Data Breach; or</w:t>
      </w:r>
    </w:p>
    <w:p w14:paraId="21F42E26" w14:textId="77777777" w:rsidR="00C45EF9" w:rsidRPr="00486F63" w:rsidRDefault="00C45EF9" w:rsidP="00C45EF9">
      <w:pPr>
        <w:keepNext/>
        <w:pBdr>
          <w:top w:val="nil"/>
          <w:left w:val="nil"/>
          <w:bottom w:val="nil"/>
          <w:right w:val="nil"/>
          <w:between w:val="nil"/>
        </w:pBdr>
        <w:spacing w:after="280" w:line="259" w:lineRule="auto"/>
        <w:ind w:left="720"/>
        <w:contextualSpacing/>
        <w:jc w:val="both"/>
        <w:rPr>
          <w:b/>
        </w:rPr>
      </w:pPr>
    </w:p>
    <w:p w14:paraId="2F9B1FC7" w14:textId="77777777" w:rsidR="00C45EF9" w:rsidRPr="00486F63" w:rsidRDefault="002B0A42" w:rsidP="002B0A42">
      <w:pPr>
        <w:ind w:left="1203" w:hanging="566"/>
      </w:pPr>
      <w:r w:rsidRPr="00486F63">
        <w:t>(c)</w:t>
      </w:r>
      <w:r w:rsidRPr="00486F63">
        <w:tab/>
      </w:r>
      <w:r w:rsidR="00C45EF9" w:rsidRPr="00486F63">
        <w:t xml:space="preserve">if no view as to responsibility is expressed by the Information Commissioner, then the </w:t>
      </w:r>
      <w:r w:rsidRPr="00486F63">
        <w:t>Buyer</w:t>
      </w:r>
      <w:r w:rsidR="00C45EF9" w:rsidRPr="00486F63">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w:t>
      </w:r>
      <w:r w:rsidR="00E36AED" w:rsidRPr="00486F63">
        <w:t>3</w:t>
      </w:r>
      <w:r w:rsidR="00C45EF9" w:rsidRPr="00486F63">
        <w:t xml:space="preserve"> of the </w:t>
      </w:r>
      <w:r w:rsidRPr="00486F63">
        <w:t>Conditions</w:t>
      </w:r>
      <w:r w:rsidR="00C45EF9" w:rsidRPr="00486F63">
        <w:t xml:space="preserve"> (</w:t>
      </w:r>
      <w:r w:rsidR="00C45EF9" w:rsidRPr="00486F63">
        <w:rPr>
          <w:i/>
        </w:rPr>
        <w:t>Resolving disputes</w:t>
      </w:r>
      <w:r w:rsidR="00C45EF9" w:rsidRPr="00486F63">
        <w:t xml:space="preserve">). </w:t>
      </w:r>
    </w:p>
    <w:p w14:paraId="6D1EE311" w14:textId="77777777" w:rsidR="002B0A42" w:rsidRPr="00486F63" w:rsidRDefault="002B0A42" w:rsidP="002B0A42">
      <w:pPr>
        <w:pStyle w:val="ListParagraph"/>
        <w:keepNext/>
        <w:ind w:left="426"/>
        <w:rPr>
          <w:b/>
        </w:rPr>
      </w:pPr>
    </w:p>
    <w:p w14:paraId="54F9F1D8" w14:textId="77777777" w:rsidR="00C45EF9" w:rsidRPr="00486F63" w:rsidRDefault="00C45EF9" w:rsidP="00880AE4">
      <w:pPr>
        <w:pStyle w:val="ListParagraph"/>
        <w:keepNext/>
        <w:numPr>
          <w:ilvl w:val="1"/>
          <w:numId w:val="28"/>
        </w:numPr>
        <w:ind w:left="426"/>
        <w:rPr>
          <w:b/>
        </w:rPr>
      </w:pPr>
      <w:r w:rsidRPr="00486F63">
        <w:t xml:space="preserve">If either the </w:t>
      </w:r>
      <w:r w:rsidR="002B0A42" w:rsidRPr="00486F63">
        <w:t>Buyer</w:t>
      </w:r>
      <w:r w:rsidRPr="00486F63">
        <w:t xml:space="preserve"> or the Supplier is the defendant in a legal claim brought before a court of competent jurisdiction (“</w:t>
      </w:r>
      <w:r w:rsidRPr="00486F63">
        <w:rPr>
          <w:b/>
        </w:rPr>
        <w:t>Court</w:t>
      </w:r>
      <w:r w:rsidRPr="00486F63">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3BFD040" w14:textId="77777777" w:rsidR="002B0A42" w:rsidRPr="00486F63" w:rsidRDefault="002B0A42" w:rsidP="002B0A42">
      <w:pPr>
        <w:pStyle w:val="ListParagraph"/>
        <w:keepNext/>
        <w:ind w:left="426"/>
        <w:rPr>
          <w:b/>
        </w:rPr>
      </w:pPr>
    </w:p>
    <w:p w14:paraId="40A4E67D" w14:textId="77777777" w:rsidR="00C45EF9" w:rsidRPr="00486F63" w:rsidRDefault="00C45EF9" w:rsidP="00880AE4">
      <w:pPr>
        <w:pStyle w:val="ListParagraph"/>
        <w:keepNext/>
        <w:numPr>
          <w:ilvl w:val="1"/>
          <w:numId w:val="28"/>
        </w:numPr>
        <w:ind w:left="426"/>
        <w:rPr>
          <w:b/>
        </w:rPr>
      </w:pPr>
      <w:r w:rsidRPr="00486F63">
        <w:t>In respect of any losses, cost claims or expenses incurred by either Party as a result of a Personal Data Breach (the “</w:t>
      </w:r>
      <w:r w:rsidRPr="00486F63">
        <w:rPr>
          <w:b/>
        </w:rPr>
        <w:t>Claim Losses</w:t>
      </w:r>
      <w:r w:rsidRPr="00486F63">
        <w:t>”):</w:t>
      </w:r>
    </w:p>
    <w:p w14:paraId="112B2EF1" w14:textId="77777777" w:rsidR="001C11EC" w:rsidRPr="00486F63" w:rsidRDefault="001C11EC" w:rsidP="001C11EC">
      <w:pPr>
        <w:keepNext/>
        <w:pBdr>
          <w:top w:val="nil"/>
          <w:left w:val="nil"/>
          <w:bottom w:val="nil"/>
          <w:right w:val="nil"/>
          <w:between w:val="nil"/>
        </w:pBdr>
        <w:spacing w:after="280" w:line="259" w:lineRule="auto"/>
        <w:ind w:left="720"/>
        <w:contextualSpacing/>
        <w:jc w:val="both"/>
      </w:pPr>
    </w:p>
    <w:p w14:paraId="40B48BBF" w14:textId="77777777" w:rsidR="00C45EF9" w:rsidRPr="00486F63" w:rsidRDefault="001C11EC" w:rsidP="001C11EC">
      <w:pPr>
        <w:ind w:left="1203" w:hanging="566"/>
      </w:pPr>
      <w:r w:rsidRPr="00486F63">
        <w:t>(a)</w:t>
      </w:r>
      <w:r w:rsidRPr="00486F63">
        <w:tab/>
      </w:r>
      <w:r w:rsidR="00C45EF9" w:rsidRPr="00486F63">
        <w:t xml:space="preserve">if the </w:t>
      </w:r>
      <w:r w:rsidRPr="00486F63">
        <w:t>Buyer</w:t>
      </w:r>
      <w:r w:rsidR="00C45EF9" w:rsidRPr="00486F63">
        <w:t xml:space="preserve"> is responsible for the relevant Personal Data Breach, then the </w:t>
      </w:r>
      <w:r w:rsidRPr="00486F63">
        <w:t>Buyer</w:t>
      </w:r>
      <w:r w:rsidR="00C45EF9" w:rsidRPr="00486F63">
        <w:t xml:space="preserve"> shall be responsible for the Claim Losses;</w:t>
      </w:r>
    </w:p>
    <w:p w14:paraId="69620111" w14:textId="77777777" w:rsidR="00C45EF9" w:rsidRPr="00486F63" w:rsidRDefault="00C45EF9" w:rsidP="00C45EF9">
      <w:pPr>
        <w:keepNext/>
        <w:pBdr>
          <w:top w:val="nil"/>
          <w:left w:val="nil"/>
          <w:bottom w:val="nil"/>
          <w:right w:val="nil"/>
          <w:between w:val="nil"/>
        </w:pBdr>
        <w:spacing w:after="280" w:line="259" w:lineRule="auto"/>
        <w:ind w:left="720"/>
        <w:contextualSpacing/>
        <w:jc w:val="both"/>
      </w:pPr>
    </w:p>
    <w:p w14:paraId="6FCFCB7B" w14:textId="77777777" w:rsidR="00C45EF9" w:rsidRPr="00486F63" w:rsidRDefault="001C11EC" w:rsidP="001C11EC">
      <w:pPr>
        <w:ind w:left="1203" w:hanging="566"/>
      </w:pPr>
      <w:r w:rsidRPr="00486F63">
        <w:t>(b)</w:t>
      </w:r>
      <w:r w:rsidRPr="00486F63">
        <w:tab/>
      </w:r>
      <w:r w:rsidR="00C45EF9" w:rsidRPr="00486F63">
        <w:t>if the Supplier is responsible for the relevant Personal Data Breach, then the Supplier shall be responsible for the Claim Losses: and</w:t>
      </w:r>
    </w:p>
    <w:p w14:paraId="11BE1384" w14:textId="77777777" w:rsidR="00C45EF9" w:rsidRPr="00486F63" w:rsidRDefault="00C45EF9" w:rsidP="00C45EF9">
      <w:pPr>
        <w:keepNext/>
        <w:pBdr>
          <w:top w:val="nil"/>
          <w:left w:val="nil"/>
          <w:bottom w:val="nil"/>
          <w:right w:val="nil"/>
          <w:between w:val="nil"/>
        </w:pBdr>
        <w:spacing w:after="280" w:line="259" w:lineRule="auto"/>
        <w:contextualSpacing/>
        <w:jc w:val="both"/>
      </w:pPr>
    </w:p>
    <w:p w14:paraId="43FF5CBC" w14:textId="77777777" w:rsidR="00C45EF9" w:rsidRPr="00486F63" w:rsidRDefault="001C11EC" w:rsidP="001C11EC">
      <w:pPr>
        <w:ind w:left="1203" w:hanging="566"/>
      </w:pPr>
      <w:r w:rsidRPr="00486F63">
        <w:t>(c)</w:t>
      </w:r>
      <w:r w:rsidRPr="00486F63">
        <w:tab/>
      </w:r>
      <w:r w:rsidR="00C45EF9" w:rsidRPr="00486F63">
        <w:t xml:space="preserve">if responsibility for the relevant Personal Data Breach is unclear, then the </w:t>
      </w:r>
      <w:r w:rsidRPr="00486F63">
        <w:t>Buyer</w:t>
      </w:r>
      <w:r w:rsidR="00C45EF9" w:rsidRPr="00486F63">
        <w:t xml:space="preserve"> and the Supplier shall be responsible for the Claim Losses equally. </w:t>
      </w:r>
    </w:p>
    <w:p w14:paraId="36957176" w14:textId="77777777" w:rsidR="00C45EF9" w:rsidRPr="00486F63" w:rsidRDefault="00C45EF9" w:rsidP="00C45EF9"/>
    <w:p w14:paraId="1E2E9B8E" w14:textId="77777777" w:rsidR="00C45EF9" w:rsidRPr="00486F63" w:rsidRDefault="00C45EF9" w:rsidP="00880AE4">
      <w:pPr>
        <w:pStyle w:val="ListParagraph"/>
        <w:keepNext/>
        <w:numPr>
          <w:ilvl w:val="1"/>
          <w:numId w:val="28"/>
        </w:numPr>
        <w:ind w:left="426"/>
      </w:pPr>
      <w:r w:rsidRPr="00486F63">
        <w:t xml:space="preserve">Nothing in either clause 7.2 or clause 7.3 shall preclude the </w:t>
      </w:r>
      <w:r w:rsidR="00E36AED" w:rsidRPr="00486F63">
        <w:t>Buyer</w:t>
      </w:r>
      <w:r w:rsidRPr="00486F63">
        <w:t xml:space="preserve">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E36AED" w:rsidRPr="00486F63">
        <w:t>Buyer</w:t>
      </w:r>
      <w:r w:rsidRPr="00486F63">
        <w:t>.</w:t>
      </w:r>
    </w:p>
    <w:p w14:paraId="7D124856" w14:textId="77777777" w:rsidR="00E36AED" w:rsidRPr="00486F63" w:rsidRDefault="00E36AED" w:rsidP="00E36AED">
      <w:pPr>
        <w:pStyle w:val="ListParagraph"/>
        <w:keepNext/>
        <w:ind w:left="426"/>
      </w:pPr>
    </w:p>
    <w:p w14:paraId="416DFC76" w14:textId="77777777" w:rsidR="00C45EF9" w:rsidRPr="00486F63" w:rsidRDefault="00C45EF9" w:rsidP="00880AE4">
      <w:pPr>
        <w:pStyle w:val="ListParagraph"/>
        <w:keepNext/>
        <w:numPr>
          <w:ilvl w:val="0"/>
          <w:numId w:val="28"/>
        </w:numPr>
        <w:rPr>
          <w:b/>
        </w:rPr>
      </w:pPr>
      <w:r w:rsidRPr="00486F63">
        <w:rPr>
          <w:b/>
        </w:rPr>
        <w:t>Termination</w:t>
      </w:r>
    </w:p>
    <w:p w14:paraId="337B0007" w14:textId="77777777" w:rsidR="00E36AED" w:rsidRPr="00486F63" w:rsidRDefault="00E36AED" w:rsidP="00E36AED">
      <w:pPr>
        <w:pStyle w:val="ListParagraph"/>
        <w:keepNext/>
        <w:ind w:left="360"/>
        <w:rPr>
          <w:b/>
        </w:rPr>
      </w:pPr>
    </w:p>
    <w:p w14:paraId="10BCD91F" w14:textId="77777777" w:rsidR="00C45EF9" w:rsidRPr="00486F63" w:rsidRDefault="00C45EF9" w:rsidP="00C45EF9">
      <w:pPr>
        <w:keepNext/>
      </w:pPr>
      <w:r w:rsidRPr="00486F63">
        <w:t xml:space="preserve">If the Supplier is in material </w:t>
      </w:r>
      <w:r w:rsidR="00C0398F">
        <w:t>d</w:t>
      </w:r>
      <w:r w:rsidRPr="00486F63">
        <w:t xml:space="preserve">efault under any of its obligations under this </w:t>
      </w:r>
      <w:r w:rsidR="00E36AED" w:rsidRPr="00486F63">
        <w:t>Appendix</w:t>
      </w:r>
      <w:r w:rsidRPr="00486F63">
        <w:t xml:space="preserve"> 2 (</w:t>
      </w:r>
      <w:r w:rsidRPr="00486F63">
        <w:rPr>
          <w:i/>
        </w:rPr>
        <w:t>Joint Controller Agreement</w:t>
      </w:r>
      <w:r w:rsidRPr="00486F63">
        <w:t xml:space="preserve">), the </w:t>
      </w:r>
      <w:r w:rsidR="00E36AED" w:rsidRPr="00486F63">
        <w:t>Buyer</w:t>
      </w:r>
      <w:r w:rsidRPr="00486F63">
        <w:t xml:space="preserve"> shall be entitled to termi</w:t>
      </w:r>
      <w:r w:rsidR="001A439E">
        <w:t>nate the Contract by issuing a termination n</w:t>
      </w:r>
      <w:r w:rsidRPr="00486F63">
        <w:t>otice to the Supplier in accordance with Clause 1</w:t>
      </w:r>
      <w:r w:rsidR="00E36AED" w:rsidRPr="00486F63">
        <w:t>1</w:t>
      </w:r>
      <w:r w:rsidRPr="00486F63">
        <w:t xml:space="preserve"> of the </w:t>
      </w:r>
      <w:r w:rsidR="00E36AED" w:rsidRPr="00486F63">
        <w:t>Conditions</w:t>
      </w:r>
      <w:r w:rsidRPr="00486F63">
        <w:t xml:space="preserve"> (</w:t>
      </w:r>
      <w:r w:rsidRPr="00486F63">
        <w:rPr>
          <w:i/>
        </w:rPr>
        <w:t>Ending the contract</w:t>
      </w:r>
      <w:r w:rsidRPr="00486F63">
        <w:t>).</w:t>
      </w:r>
    </w:p>
    <w:p w14:paraId="37E2462A" w14:textId="77777777" w:rsidR="00E36AED" w:rsidRPr="00486F63" w:rsidRDefault="00E36AED" w:rsidP="00C45EF9">
      <w:pPr>
        <w:keepNext/>
      </w:pPr>
    </w:p>
    <w:p w14:paraId="7EAA932B" w14:textId="77777777" w:rsidR="00C45EF9" w:rsidRPr="00486F63" w:rsidRDefault="00C45EF9" w:rsidP="00880AE4">
      <w:pPr>
        <w:pStyle w:val="ListParagraph"/>
        <w:keepNext/>
        <w:numPr>
          <w:ilvl w:val="0"/>
          <w:numId w:val="28"/>
        </w:numPr>
      </w:pPr>
      <w:r w:rsidRPr="00486F63">
        <w:rPr>
          <w:b/>
        </w:rPr>
        <w:t>Sub-Processing</w:t>
      </w:r>
    </w:p>
    <w:p w14:paraId="70DCD79F" w14:textId="77777777" w:rsidR="00E36AED" w:rsidRPr="00486F63" w:rsidRDefault="00E36AED" w:rsidP="00E36AED">
      <w:pPr>
        <w:pStyle w:val="ListParagraph"/>
        <w:keepNext/>
        <w:ind w:left="360"/>
      </w:pPr>
    </w:p>
    <w:p w14:paraId="6348EA77" w14:textId="77777777" w:rsidR="00C45EF9" w:rsidRPr="00486F63" w:rsidRDefault="00C45EF9" w:rsidP="00C45EF9">
      <w:r w:rsidRPr="00486F63">
        <w:t>In respect of any Processing of Personal Data performed by a th</w:t>
      </w:r>
      <w:r w:rsidR="001A439E">
        <w:t>ird party on behalf of a Party,</w:t>
      </w:r>
      <w:r w:rsidRPr="00486F63">
        <w:t>that Party shall:</w:t>
      </w:r>
    </w:p>
    <w:p w14:paraId="7F57D33C" w14:textId="77777777" w:rsidR="00E36AED" w:rsidRPr="00486F63" w:rsidRDefault="00E36AED" w:rsidP="00C45EF9"/>
    <w:p w14:paraId="674F963C" w14:textId="77777777" w:rsidR="00C45EF9" w:rsidRPr="00486F63" w:rsidRDefault="00C45EF9" w:rsidP="00E36AED">
      <w:pPr>
        <w:ind w:left="1203" w:hanging="566"/>
      </w:pPr>
      <w:r w:rsidRPr="00486F63">
        <w:lastRenderedPageBreak/>
        <w:t xml:space="preserve">(a) </w:t>
      </w:r>
      <w:r w:rsidR="00E36AED" w:rsidRPr="00486F63">
        <w:tab/>
      </w:r>
      <w:r w:rsidRPr="00486F63">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3437C4C" w14:textId="77777777" w:rsidR="00E36AED" w:rsidRPr="00486F63" w:rsidRDefault="00E36AED" w:rsidP="00E36AED">
      <w:pPr>
        <w:ind w:left="1203" w:hanging="566"/>
      </w:pPr>
    </w:p>
    <w:p w14:paraId="7F045D27" w14:textId="77777777" w:rsidR="00C45EF9" w:rsidRPr="00486F63" w:rsidRDefault="00C45EF9" w:rsidP="00E36AED">
      <w:pPr>
        <w:ind w:left="1203" w:hanging="566"/>
      </w:pPr>
      <w:r w:rsidRPr="00486F63">
        <w:t xml:space="preserve">(b) </w:t>
      </w:r>
      <w:r w:rsidR="00E36AED" w:rsidRPr="00486F63">
        <w:tab/>
      </w:r>
      <w:r w:rsidRPr="00486F63">
        <w:t>ensure that a suitable agreement is in place with the third party as required under applicable Data Protection Legislation.</w:t>
      </w:r>
    </w:p>
    <w:p w14:paraId="65769096" w14:textId="77777777" w:rsidR="00E36AED" w:rsidRPr="00486F63" w:rsidRDefault="00E36AED" w:rsidP="00C45EF9">
      <w:pPr>
        <w:ind w:left="720"/>
      </w:pPr>
    </w:p>
    <w:p w14:paraId="1095A83B" w14:textId="77777777" w:rsidR="00C45EF9" w:rsidRPr="00486F63" w:rsidRDefault="00C45EF9" w:rsidP="00880AE4">
      <w:pPr>
        <w:pStyle w:val="ListParagraph"/>
        <w:keepNext/>
        <w:numPr>
          <w:ilvl w:val="0"/>
          <w:numId w:val="28"/>
        </w:numPr>
      </w:pPr>
      <w:r w:rsidRPr="00486F63">
        <w:rPr>
          <w:b/>
        </w:rPr>
        <w:t>Data Retention</w:t>
      </w:r>
    </w:p>
    <w:p w14:paraId="58639BD3" w14:textId="77777777" w:rsidR="00E36AED" w:rsidRPr="00486F63" w:rsidRDefault="00E36AED" w:rsidP="00E36AED">
      <w:pPr>
        <w:pStyle w:val="ListParagraph"/>
        <w:keepNext/>
        <w:ind w:left="360"/>
      </w:pPr>
    </w:p>
    <w:p w14:paraId="005DD6EE" w14:textId="77777777" w:rsidR="0035703B" w:rsidRPr="00486F63" w:rsidRDefault="00C45EF9" w:rsidP="00C45EF9">
      <w:pPr>
        <w:tabs>
          <w:tab w:val="left" w:pos="2257"/>
        </w:tabs>
        <w:jc w:val="both"/>
      </w:pPr>
      <w:r w:rsidRPr="00486F63">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w:t>
      </w:r>
      <w:r w:rsidR="001A439E">
        <w:t>on needs to be retained by the</w:t>
      </w:r>
      <w:r w:rsidRPr="00486F63">
        <w:t xml:space="preserve"> Party for statutory compliance purposes or as otherwise required by the Contract), and taking all further actions as may be necessary to ensure its compliance with Data Protection Legislation and its privacy policy.</w:t>
      </w:r>
    </w:p>
    <w:p w14:paraId="2B0B23CE" w14:textId="77777777" w:rsidR="008F2D8D" w:rsidRDefault="008F2D8D">
      <w:r>
        <w:br w:type="page"/>
      </w:r>
    </w:p>
    <w:p w14:paraId="65696A48" w14:textId="77777777" w:rsidR="008F2D8D" w:rsidRPr="00A835A5" w:rsidRDefault="008F2D8D" w:rsidP="008F2D8D">
      <w:pPr>
        <w:jc w:val="center"/>
        <w:rPr>
          <w:b/>
        </w:rPr>
      </w:pPr>
      <w:r w:rsidRPr="00A835A5">
        <w:rPr>
          <w:b/>
        </w:rPr>
        <w:lastRenderedPageBreak/>
        <w:t>Annex G</w:t>
      </w:r>
      <w:r w:rsidRPr="00A835A5">
        <w:rPr>
          <w:b/>
        </w:rPr>
        <w:br/>
        <w:t>Management Charges and Information</w:t>
      </w:r>
    </w:p>
    <w:p w14:paraId="181F2938" w14:textId="77777777" w:rsidR="008F2D8D" w:rsidRDefault="008F2D8D" w:rsidP="008F2D8D">
      <w:pPr>
        <w:pStyle w:val="GPSL1SCHEDULEHeading"/>
        <w:jc w:val="left"/>
        <w:rPr>
          <w:rFonts w:ascii="Arial" w:hAnsi="Arial"/>
          <w:sz w:val="20"/>
          <w:szCs w:val="20"/>
        </w:rPr>
      </w:pPr>
      <w:r>
        <w:rPr>
          <w:rFonts w:ascii="Arial" w:hAnsi="Arial"/>
          <w:sz w:val="20"/>
          <w:szCs w:val="20"/>
        </w:rPr>
        <w:t>Definitions and Interpretation</w:t>
      </w:r>
    </w:p>
    <w:p w14:paraId="7E7D13BE" w14:textId="77777777" w:rsidR="008F2D8D" w:rsidRDefault="008F2D8D" w:rsidP="008F2D8D">
      <w:pPr>
        <w:pStyle w:val="GPSL2Numbered"/>
        <w:rPr>
          <w:rFonts w:ascii="Arial" w:hAnsi="Arial"/>
          <w:sz w:val="20"/>
          <w:szCs w:val="20"/>
        </w:rPr>
      </w:pPr>
      <w:r>
        <w:rPr>
          <w:rFonts w:ascii="Arial" w:hAnsi="Arial"/>
          <w:sz w:val="20"/>
          <w:szCs w:val="20"/>
        </w:rPr>
        <w:t xml:space="preserve">In this Annex G, </w:t>
      </w:r>
      <w:r w:rsidRPr="003E35BF">
        <w:rPr>
          <w:rFonts w:ascii="Arial" w:hAnsi="Arial"/>
          <w:sz w:val="20"/>
          <w:szCs w:val="20"/>
        </w:rPr>
        <w:t xml:space="preserve">unless the context otherwise requires, </w:t>
      </w:r>
      <w:r>
        <w:rPr>
          <w:rFonts w:ascii="Arial" w:hAnsi="Arial"/>
          <w:sz w:val="20"/>
          <w:szCs w:val="20"/>
        </w:rPr>
        <w:t xml:space="preserve">the following </w:t>
      </w:r>
      <w:r w:rsidRPr="003E35BF">
        <w:rPr>
          <w:rFonts w:ascii="Arial" w:hAnsi="Arial"/>
          <w:sz w:val="20"/>
          <w:szCs w:val="20"/>
        </w:rPr>
        <w:t>capitalised expressions shall have the meanings set out in this</w:t>
      </w:r>
      <w:r>
        <w:rPr>
          <w:rFonts w:ascii="Arial" w:hAnsi="Arial"/>
          <w:sz w:val="20"/>
          <w:szCs w:val="20"/>
        </w:rPr>
        <w:t xml:space="preserve"> paragraph 1:</w:t>
      </w:r>
    </w:p>
    <w:tbl>
      <w:tblPr>
        <w:tblStyle w:val="TableGrid"/>
        <w:tblW w:w="8901"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5"/>
        <w:gridCol w:w="7566"/>
      </w:tblGrid>
      <w:tr w:rsidR="008F2D8D" w:rsidRPr="008E1F69" w14:paraId="1E7019C0" w14:textId="77777777" w:rsidTr="008F2D8D">
        <w:tc>
          <w:tcPr>
            <w:tcW w:w="1335" w:type="dxa"/>
          </w:tcPr>
          <w:p w14:paraId="1F6B6E64" w14:textId="77777777" w:rsidR="008F2D8D" w:rsidRPr="008F2D8D" w:rsidRDefault="008F2D8D" w:rsidP="008F2D8D">
            <w:pPr>
              <w:pStyle w:val="GPSDefinitionTerm"/>
              <w:rPr>
                <w:rFonts w:ascii="Arial" w:hAnsi="Arial" w:cs="Arial"/>
                <w:sz w:val="20"/>
                <w:szCs w:val="20"/>
              </w:rPr>
            </w:pPr>
            <w:r w:rsidRPr="008F2D8D">
              <w:rPr>
                <w:rFonts w:ascii="Arial" w:hAnsi="Arial" w:cs="Arial"/>
                <w:sz w:val="20"/>
                <w:szCs w:val="20"/>
              </w:rPr>
              <w:t>“Admin Fee”</w:t>
            </w:r>
          </w:p>
        </w:tc>
        <w:tc>
          <w:tcPr>
            <w:tcW w:w="7566" w:type="dxa"/>
          </w:tcPr>
          <w:p w14:paraId="7776AA4C" w14:textId="77777777" w:rsidR="008F2D8D" w:rsidRPr="008F2D8D" w:rsidRDefault="008F2D8D" w:rsidP="00880AE4">
            <w:pPr>
              <w:pStyle w:val="GPsDefinition"/>
              <w:numPr>
                <w:ilvl w:val="0"/>
                <w:numId w:val="26"/>
              </w:numPr>
              <w:tabs>
                <w:tab w:val="left" w:pos="-9"/>
              </w:tabs>
              <w:rPr>
                <w:rFonts w:ascii="Arial" w:hAnsi="Arial" w:cs="Arial"/>
                <w:sz w:val="20"/>
                <w:szCs w:val="20"/>
              </w:rPr>
            </w:pPr>
            <w:r w:rsidRPr="008F2D8D">
              <w:rPr>
                <w:rFonts w:ascii="Arial" w:hAnsi="Arial" w:cs="Arial"/>
                <w:sz w:val="20"/>
                <w:szCs w:val="20"/>
              </w:rPr>
              <w:t xml:space="preserve">means the costs incurred by CCS in dealing with MI Failures calculated in accordance with the tariff of administration charges published by the CCS on: </w:t>
            </w:r>
            <w:hyperlink r:id="rId13" w:history="1">
              <w:r w:rsidRPr="008F2D8D">
                <w:rPr>
                  <w:rStyle w:val="Hyperlink"/>
                  <w:rFonts w:ascii="Arial" w:hAnsi="Arial" w:cs="Arial"/>
                  <w:sz w:val="20"/>
                  <w:szCs w:val="20"/>
                </w:rPr>
                <w:t>http://CCS.cabinetoffice.gov.uk/i-am-supplier/management-information/admin-fees</w:t>
              </w:r>
            </w:hyperlink>
            <w:r w:rsidRPr="008F2D8D">
              <w:rPr>
                <w:rFonts w:ascii="Arial" w:hAnsi="Arial" w:cs="Arial"/>
                <w:sz w:val="20"/>
                <w:szCs w:val="20"/>
              </w:rPr>
              <w:t xml:space="preserve">; </w:t>
            </w:r>
          </w:p>
        </w:tc>
      </w:tr>
      <w:tr w:rsidR="008F2D8D" w:rsidRPr="008E1F69" w14:paraId="3FE6DBCD" w14:textId="77777777" w:rsidTr="008F2D8D">
        <w:tc>
          <w:tcPr>
            <w:tcW w:w="1335" w:type="dxa"/>
          </w:tcPr>
          <w:p w14:paraId="4D98A335" w14:textId="77777777" w:rsidR="008F2D8D" w:rsidRPr="008F2D8D" w:rsidRDefault="008F2D8D" w:rsidP="008F2D8D">
            <w:pPr>
              <w:pStyle w:val="GPSDefinitionTerm"/>
              <w:rPr>
                <w:rFonts w:ascii="Arial" w:hAnsi="Arial" w:cs="Arial"/>
                <w:sz w:val="20"/>
                <w:szCs w:val="20"/>
              </w:rPr>
            </w:pPr>
            <w:r w:rsidRPr="008F2D8D">
              <w:rPr>
                <w:rFonts w:ascii="Arial" w:hAnsi="Arial" w:cs="Arial"/>
                <w:sz w:val="20"/>
                <w:szCs w:val="20"/>
              </w:rPr>
              <w:t>“MI Default”</w:t>
            </w:r>
          </w:p>
        </w:tc>
        <w:tc>
          <w:tcPr>
            <w:tcW w:w="7566" w:type="dxa"/>
          </w:tcPr>
          <w:p w14:paraId="73B9F487" w14:textId="77777777" w:rsidR="008F2D8D" w:rsidRPr="008F2D8D" w:rsidRDefault="008F2D8D" w:rsidP="00880AE4">
            <w:pPr>
              <w:pStyle w:val="GPsDefinition"/>
              <w:numPr>
                <w:ilvl w:val="0"/>
                <w:numId w:val="26"/>
              </w:numPr>
              <w:tabs>
                <w:tab w:val="left" w:pos="175"/>
              </w:tabs>
              <w:rPr>
                <w:rFonts w:ascii="Arial" w:hAnsi="Arial" w:cs="Arial"/>
                <w:sz w:val="20"/>
                <w:szCs w:val="20"/>
              </w:rPr>
            </w:pPr>
            <w:r w:rsidRPr="008F2D8D">
              <w:rPr>
                <w:rFonts w:ascii="Arial" w:hAnsi="Arial" w:cs="Arial"/>
                <w:color w:val="222222"/>
                <w:sz w:val="20"/>
                <w:szCs w:val="20"/>
              </w:rPr>
              <w:t>means when</w:t>
            </w:r>
            <w:r w:rsidRPr="008F2D8D">
              <w:rPr>
                <w:rFonts w:ascii="Arial" w:hAnsi="Arial" w:cs="Arial"/>
                <w:b/>
                <w:color w:val="222222"/>
                <w:sz w:val="20"/>
                <w:szCs w:val="20"/>
              </w:rPr>
              <w:t xml:space="preserve"> </w:t>
            </w:r>
            <w:r w:rsidRPr="008F2D8D">
              <w:rPr>
                <w:rFonts w:ascii="Arial" w:hAnsi="Arial" w:cs="Arial"/>
                <w:sz w:val="20"/>
                <w:szCs w:val="20"/>
              </w:rPr>
              <w:t>two (2) MI Reports are not provided in any rolling six (6) month period;</w:t>
            </w:r>
          </w:p>
        </w:tc>
      </w:tr>
      <w:tr w:rsidR="008F2D8D" w:rsidRPr="008E1F69" w14:paraId="476F2B3D" w14:textId="77777777" w:rsidTr="008F2D8D">
        <w:tc>
          <w:tcPr>
            <w:tcW w:w="1335" w:type="dxa"/>
          </w:tcPr>
          <w:p w14:paraId="168B0B96" w14:textId="77777777" w:rsidR="008F2D8D" w:rsidRPr="008F2D8D" w:rsidRDefault="008F2D8D" w:rsidP="008F2D8D">
            <w:pPr>
              <w:pStyle w:val="GPSDefinitionTerm"/>
              <w:rPr>
                <w:rFonts w:ascii="Arial" w:hAnsi="Arial" w:cs="Arial"/>
                <w:sz w:val="20"/>
                <w:szCs w:val="20"/>
              </w:rPr>
            </w:pPr>
            <w:r w:rsidRPr="008F2D8D">
              <w:rPr>
                <w:rFonts w:ascii="Arial" w:hAnsi="Arial" w:cs="Arial"/>
                <w:sz w:val="20"/>
                <w:szCs w:val="20"/>
              </w:rPr>
              <w:t>"MI Failure"</w:t>
            </w:r>
          </w:p>
        </w:tc>
        <w:tc>
          <w:tcPr>
            <w:tcW w:w="7566" w:type="dxa"/>
          </w:tcPr>
          <w:p w14:paraId="6F48313C" w14:textId="77777777" w:rsidR="008F2D8D" w:rsidRPr="008F2D8D" w:rsidRDefault="008F2D8D" w:rsidP="00880AE4">
            <w:pPr>
              <w:pStyle w:val="GPsDefinition"/>
              <w:numPr>
                <w:ilvl w:val="0"/>
                <w:numId w:val="26"/>
              </w:numPr>
              <w:tabs>
                <w:tab w:val="left" w:pos="175"/>
              </w:tabs>
              <w:rPr>
                <w:rFonts w:ascii="Arial" w:hAnsi="Arial" w:cs="Arial"/>
                <w:sz w:val="20"/>
                <w:szCs w:val="20"/>
              </w:rPr>
            </w:pPr>
            <w:r w:rsidRPr="008F2D8D">
              <w:rPr>
                <w:rFonts w:ascii="Arial" w:hAnsi="Arial" w:cs="Arial"/>
                <w:sz w:val="20"/>
                <w:szCs w:val="20"/>
              </w:rPr>
              <w:t>means when an MI Report:</w:t>
            </w:r>
          </w:p>
          <w:p w14:paraId="3F95D065" w14:textId="77777777" w:rsidR="008F2D8D" w:rsidRPr="008F2D8D" w:rsidRDefault="008F2D8D" w:rsidP="00880AE4">
            <w:pPr>
              <w:pStyle w:val="GPSDefinitionL2"/>
              <w:numPr>
                <w:ilvl w:val="1"/>
                <w:numId w:val="26"/>
              </w:numPr>
              <w:tabs>
                <w:tab w:val="clear" w:pos="432"/>
                <w:tab w:val="left" w:pos="175"/>
              </w:tabs>
              <w:ind w:left="720" w:hanging="544"/>
              <w:rPr>
                <w:rFonts w:ascii="Arial" w:hAnsi="Arial" w:cs="Arial"/>
                <w:sz w:val="20"/>
                <w:szCs w:val="20"/>
              </w:rPr>
            </w:pPr>
            <w:r w:rsidRPr="008F2D8D">
              <w:rPr>
                <w:rFonts w:ascii="Arial" w:hAnsi="Arial" w:cs="Arial"/>
                <w:sz w:val="20"/>
                <w:szCs w:val="20"/>
              </w:rPr>
              <w:t xml:space="preserve">contains any material errors or material omissions or a missing mandatory field; or  </w:t>
            </w:r>
          </w:p>
          <w:p w14:paraId="7168876F" w14:textId="77777777" w:rsidR="008F2D8D" w:rsidRPr="008F2D8D" w:rsidRDefault="008F2D8D" w:rsidP="00880AE4">
            <w:pPr>
              <w:pStyle w:val="GPSDefinitionL2"/>
              <w:numPr>
                <w:ilvl w:val="1"/>
                <w:numId w:val="26"/>
              </w:numPr>
              <w:tabs>
                <w:tab w:val="clear" w:pos="432"/>
                <w:tab w:val="left" w:pos="175"/>
              </w:tabs>
              <w:ind w:left="720" w:hanging="544"/>
              <w:rPr>
                <w:rFonts w:ascii="Arial" w:hAnsi="Arial" w:cs="Arial"/>
                <w:sz w:val="20"/>
                <w:szCs w:val="20"/>
              </w:rPr>
            </w:pPr>
            <w:r w:rsidRPr="008F2D8D">
              <w:rPr>
                <w:rFonts w:ascii="Arial" w:hAnsi="Arial" w:cs="Arial"/>
                <w:sz w:val="20"/>
                <w:szCs w:val="20"/>
              </w:rPr>
              <w:t xml:space="preserve">is submitted using an incorrect MI Reporting Template; or </w:t>
            </w:r>
          </w:p>
          <w:p w14:paraId="522097DF" w14:textId="77777777" w:rsidR="008F2D8D" w:rsidRPr="008F2D8D" w:rsidRDefault="008F2D8D" w:rsidP="00880AE4">
            <w:pPr>
              <w:pStyle w:val="GPSDefinitionL2"/>
              <w:numPr>
                <w:ilvl w:val="1"/>
                <w:numId w:val="26"/>
              </w:numPr>
              <w:tabs>
                <w:tab w:val="clear" w:pos="432"/>
                <w:tab w:val="left" w:pos="175"/>
              </w:tabs>
              <w:ind w:left="720" w:hanging="544"/>
              <w:jc w:val="left"/>
              <w:rPr>
                <w:rFonts w:ascii="Arial" w:hAnsi="Arial" w:cs="Arial"/>
                <w:sz w:val="20"/>
                <w:szCs w:val="20"/>
              </w:rPr>
            </w:pPr>
            <w:r w:rsidRPr="008F2D8D">
              <w:rPr>
                <w:rFonts w:ascii="Arial" w:hAnsi="Arial" w:cs="Arial"/>
                <w:sz w:val="20"/>
                <w:szCs w:val="20"/>
              </w:rPr>
              <w:t>is not submitted by the reporting date (including where a declaration of no business should have been filed);</w:t>
            </w:r>
            <w:r w:rsidRPr="008F2D8D">
              <w:rPr>
                <w:sz w:val="20"/>
                <w:szCs w:val="20"/>
              </w:rPr>
              <w:fldChar w:fldCharType="begin"/>
            </w:r>
            <w:r w:rsidRPr="008F2D8D">
              <w:rPr>
                <w:rFonts w:ascii="Arial" w:hAnsi="Arial" w:cs="Arial"/>
                <w:sz w:val="20"/>
                <w:szCs w:val="20"/>
              </w:rPr>
              <w:instrText>LISTNUM \l 1 \s 0</w:instrText>
            </w:r>
            <w:r w:rsidRPr="008F2D8D">
              <w:rPr>
                <w:sz w:val="20"/>
                <w:szCs w:val="20"/>
              </w:rPr>
              <w:fldChar w:fldCharType="end"/>
            </w:r>
          </w:p>
        </w:tc>
      </w:tr>
      <w:tr w:rsidR="008F2D8D" w:rsidRPr="008E1F69" w14:paraId="7A38C9AD" w14:textId="77777777" w:rsidTr="008F2D8D">
        <w:tc>
          <w:tcPr>
            <w:tcW w:w="1335" w:type="dxa"/>
          </w:tcPr>
          <w:p w14:paraId="0EDAAC37" w14:textId="77777777" w:rsidR="008F2D8D" w:rsidRPr="008F2D8D" w:rsidRDefault="008F2D8D" w:rsidP="008F2D8D">
            <w:pPr>
              <w:pStyle w:val="GPSDefinitionTerm"/>
              <w:rPr>
                <w:rFonts w:ascii="Arial" w:hAnsi="Arial" w:cs="Arial"/>
                <w:sz w:val="20"/>
                <w:szCs w:val="20"/>
              </w:rPr>
            </w:pPr>
            <w:r w:rsidRPr="008F2D8D">
              <w:rPr>
                <w:rFonts w:ascii="Arial" w:hAnsi="Arial" w:cs="Arial"/>
                <w:sz w:val="20"/>
                <w:szCs w:val="20"/>
              </w:rPr>
              <w:t>"MI Report"</w:t>
            </w:r>
          </w:p>
        </w:tc>
        <w:tc>
          <w:tcPr>
            <w:tcW w:w="7566" w:type="dxa"/>
          </w:tcPr>
          <w:p w14:paraId="760D606A" w14:textId="77777777" w:rsidR="008F2D8D" w:rsidRPr="008F2D8D" w:rsidRDefault="008F2D8D" w:rsidP="00880AE4">
            <w:pPr>
              <w:pStyle w:val="GPsDefinition"/>
              <w:numPr>
                <w:ilvl w:val="0"/>
                <w:numId w:val="26"/>
              </w:numPr>
              <w:tabs>
                <w:tab w:val="left" w:pos="175"/>
              </w:tabs>
              <w:rPr>
                <w:rFonts w:ascii="Arial" w:hAnsi="Arial" w:cs="Arial"/>
                <w:sz w:val="20"/>
                <w:szCs w:val="20"/>
              </w:rPr>
            </w:pPr>
            <w:r w:rsidRPr="008F2D8D">
              <w:rPr>
                <w:rFonts w:ascii="Arial" w:hAnsi="Arial" w:cs="Arial"/>
                <w:sz w:val="20"/>
                <w:szCs w:val="20"/>
              </w:rPr>
              <w:t>means a report containing Management Information submitted to the Authority in accordance with Annex G (</w:t>
            </w:r>
            <w:r w:rsidRPr="008F2D8D">
              <w:rPr>
                <w:rFonts w:ascii="Arial" w:hAnsi="Arial" w:cs="Arial"/>
                <w:i/>
                <w:sz w:val="20"/>
                <w:szCs w:val="20"/>
              </w:rPr>
              <w:t>Management Charges and Information</w:t>
            </w:r>
            <w:r w:rsidRPr="008F2D8D">
              <w:rPr>
                <w:rFonts w:ascii="Arial" w:hAnsi="Arial" w:cs="Arial"/>
                <w:sz w:val="20"/>
                <w:szCs w:val="20"/>
              </w:rPr>
              <w:t>); and</w:t>
            </w:r>
          </w:p>
        </w:tc>
      </w:tr>
      <w:tr w:rsidR="008F2D8D" w:rsidRPr="008E1F69" w14:paraId="48253BF5" w14:textId="77777777" w:rsidTr="008F2D8D">
        <w:tc>
          <w:tcPr>
            <w:tcW w:w="1335" w:type="dxa"/>
          </w:tcPr>
          <w:p w14:paraId="6F9DE5C2" w14:textId="77777777" w:rsidR="008F2D8D" w:rsidRPr="008F2D8D" w:rsidRDefault="008F2D8D" w:rsidP="008F2D8D">
            <w:pPr>
              <w:pStyle w:val="GPSDefinitionTerm"/>
              <w:rPr>
                <w:rFonts w:ascii="Arial" w:hAnsi="Arial" w:cs="Arial"/>
                <w:sz w:val="20"/>
                <w:szCs w:val="20"/>
              </w:rPr>
            </w:pPr>
            <w:r w:rsidRPr="008F2D8D">
              <w:rPr>
                <w:rFonts w:ascii="Arial" w:hAnsi="Arial" w:cs="Arial"/>
                <w:sz w:val="20"/>
                <w:szCs w:val="20"/>
              </w:rPr>
              <w:t>"MI Reporting Template"</w:t>
            </w:r>
          </w:p>
        </w:tc>
        <w:tc>
          <w:tcPr>
            <w:tcW w:w="7566" w:type="dxa"/>
          </w:tcPr>
          <w:p w14:paraId="178443AF" w14:textId="77777777" w:rsidR="008F2D8D" w:rsidRPr="008F2D8D" w:rsidRDefault="008F2D8D" w:rsidP="00880AE4">
            <w:pPr>
              <w:pStyle w:val="GPsDefinition"/>
              <w:numPr>
                <w:ilvl w:val="0"/>
                <w:numId w:val="26"/>
              </w:numPr>
              <w:tabs>
                <w:tab w:val="left" w:pos="175"/>
              </w:tabs>
              <w:rPr>
                <w:rFonts w:ascii="Arial" w:hAnsi="Arial" w:cs="Arial"/>
                <w:sz w:val="20"/>
                <w:szCs w:val="20"/>
              </w:rPr>
            </w:pPr>
            <w:r w:rsidRPr="008F2D8D">
              <w:rPr>
                <w:rFonts w:ascii="Arial" w:hAnsi="Arial" w:cs="Arial"/>
                <w:sz w:val="20"/>
                <w:szCs w:val="20"/>
              </w:rPr>
              <w:t>means the form of report set out in the Appendix to Annex G (</w:t>
            </w:r>
            <w:r w:rsidRPr="008F2D8D">
              <w:rPr>
                <w:rFonts w:ascii="Arial" w:hAnsi="Arial" w:cs="Arial"/>
                <w:i/>
                <w:sz w:val="20"/>
                <w:szCs w:val="20"/>
              </w:rPr>
              <w:t>Management Charges and Information</w:t>
            </w:r>
            <w:r w:rsidRPr="008F2D8D">
              <w:rPr>
                <w:rFonts w:ascii="Arial" w:hAnsi="Arial" w:cs="Arial"/>
                <w:sz w:val="20"/>
                <w:szCs w:val="20"/>
              </w:rPr>
              <w:t>) setting out the information the Supplier is required to supply to CCS.</w:t>
            </w:r>
          </w:p>
        </w:tc>
      </w:tr>
    </w:tbl>
    <w:p w14:paraId="577A065C" w14:textId="77777777" w:rsidR="008F2D8D" w:rsidRPr="00A835A5" w:rsidRDefault="008F2D8D" w:rsidP="008F2D8D">
      <w:pPr>
        <w:pStyle w:val="GPSL1SCHEDULEHeading"/>
        <w:jc w:val="left"/>
        <w:rPr>
          <w:rFonts w:ascii="Arial" w:hAnsi="Arial"/>
          <w:sz w:val="20"/>
          <w:szCs w:val="20"/>
        </w:rPr>
      </w:pPr>
      <w:r w:rsidRPr="00A835A5">
        <w:rPr>
          <w:rFonts w:ascii="Arial" w:hAnsi="Arial"/>
          <w:sz w:val="20"/>
          <w:szCs w:val="20"/>
        </w:rPr>
        <w:t>How to provide management information to CCS</w:t>
      </w:r>
    </w:p>
    <w:p w14:paraId="7F52E7E3"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 xml:space="preserve">The Supplier shall, at no charge, provide timely, full, accurate and complete </w:t>
      </w:r>
      <w:r w:rsidRPr="008F2D8D">
        <w:rPr>
          <w:rFonts w:ascii="Arial" w:hAnsi="Arial"/>
          <w:sz w:val="20"/>
          <w:szCs w:val="20"/>
        </w:rPr>
        <w:t>MI Reports to CCS which incorporate the data, in the correct format, required by the MI Reporting Template</w:t>
      </w:r>
      <w:r w:rsidRPr="00A835A5">
        <w:rPr>
          <w:rFonts w:ascii="Arial" w:hAnsi="Arial"/>
          <w:sz w:val="20"/>
          <w:szCs w:val="20"/>
        </w:rPr>
        <w:t xml:space="preserve"> and such guidance that CCS may issue from time to time.  </w:t>
      </w:r>
    </w:p>
    <w:p w14:paraId="2A96E1F5"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 xml:space="preserve">The initial </w:t>
      </w:r>
      <w:r w:rsidRPr="000A1E77">
        <w:rPr>
          <w:rFonts w:ascii="Arial" w:hAnsi="Arial"/>
          <w:sz w:val="20"/>
          <w:szCs w:val="20"/>
        </w:rPr>
        <w:t>MI Reporting Template</w:t>
      </w:r>
      <w:r w:rsidRPr="00A835A5">
        <w:rPr>
          <w:rFonts w:ascii="Arial" w:hAnsi="Arial"/>
          <w:sz w:val="20"/>
          <w:szCs w:val="20"/>
        </w:rPr>
        <w:t xml:space="preserve"> is set out in the </w:t>
      </w:r>
      <w:r>
        <w:rPr>
          <w:rFonts w:ascii="Arial" w:hAnsi="Arial"/>
          <w:sz w:val="20"/>
          <w:szCs w:val="20"/>
        </w:rPr>
        <w:t>Appendix</w:t>
      </w:r>
      <w:r w:rsidRPr="00A835A5">
        <w:rPr>
          <w:rFonts w:ascii="Arial" w:hAnsi="Arial"/>
          <w:sz w:val="20"/>
          <w:szCs w:val="20"/>
        </w:rPr>
        <w:t xml:space="preserve"> to this </w:t>
      </w:r>
      <w:r>
        <w:rPr>
          <w:rFonts w:ascii="Arial" w:hAnsi="Arial"/>
          <w:sz w:val="20"/>
          <w:szCs w:val="20"/>
        </w:rPr>
        <w:t>Annex G</w:t>
      </w:r>
      <w:r w:rsidRPr="00A835A5">
        <w:rPr>
          <w:rFonts w:ascii="Arial" w:hAnsi="Arial"/>
          <w:sz w:val="20"/>
          <w:szCs w:val="20"/>
        </w:rPr>
        <w:t xml:space="preserve"> and </w:t>
      </w:r>
      <w:r>
        <w:rPr>
          <w:rFonts w:ascii="Arial" w:hAnsi="Arial"/>
          <w:sz w:val="20"/>
          <w:szCs w:val="20"/>
        </w:rPr>
        <w:t>the Supplier shall use any updated version that CCS provides to it</w:t>
      </w:r>
      <w:r w:rsidRPr="00A835A5">
        <w:rPr>
          <w:rFonts w:ascii="Arial" w:hAnsi="Arial"/>
          <w:sz w:val="20"/>
          <w:szCs w:val="20"/>
        </w:rPr>
        <w:t xml:space="preserve"> from time to time (including the data required and/or format) and issue a replacement version.  The Supplier may not make any amendment to the current MI Reporting Template without the prior </w:t>
      </w:r>
      <w:r>
        <w:rPr>
          <w:rFonts w:ascii="Arial" w:hAnsi="Arial"/>
          <w:sz w:val="20"/>
          <w:szCs w:val="20"/>
        </w:rPr>
        <w:t>written a</w:t>
      </w:r>
      <w:r w:rsidRPr="00A835A5">
        <w:rPr>
          <w:rFonts w:ascii="Arial" w:hAnsi="Arial"/>
          <w:sz w:val="20"/>
          <w:szCs w:val="20"/>
        </w:rPr>
        <w:t xml:space="preserve">pproval of CCS. </w:t>
      </w:r>
    </w:p>
    <w:p w14:paraId="79673C75" w14:textId="77777777" w:rsidR="008F2D8D" w:rsidRPr="00A835A5" w:rsidRDefault="008F2D8D" w:rsidP="008F2D8D">
      <w:pPr>
        <w:pStyle w:val="GPSL1SCHEDULEHeading"/>
        <w:jc w:val="left"/>
        <w:rPr>
          <w:rFonts w:ascii="Arial" w:hAnsi="Arial"/>
          <w:sz w:val="20"/>
          <w:szCs w:val="20"/>
        </w:rPr>
      </w:pPr>
      <w:r w:rsidRPr="00A835A5">
        <w:rPr>
          <w:rFonts w:ascii="Arial" w:hAnsi="Arial"/>
          <w:sz w:val="20"/>
          <w:szCs w:val="20"/>
        </w:rPr>
        <w:t>Reporting period</w:t>
      </w:r>
    </w:p>
    <w:p w14:paraId="08874726" w14:textId="77777777" w:rsidR="008F2D8D" w:rsidRPr="000A1E77" w:rsidRDefault="008F2D8D" w:rsidP="008F2D8D">
      <w:pPr>
        <w:pStyle w:val="GPSL2Numbered"/>
        <w:jc w:val="left"/>
        <w:rPr>
          <w:rFonts w:ascii="Arial" w:hAnsi="Arial"/>
          <w:sz w:val="20"/>
          <w:szCs w:val="20"/>
        </w:rPr>
      </w:pPr>
      <w:r w:rsidRPr="000A1E77">
        <w:rPr>
          <w:rFonts w:ascii="Arial" w:hAnsi="Arial"/>
          <w:sz w:val="20"/>
          <w:szCs w:val="20"/>
        </w:rPr>
        <w:t xml:space="preserve">The Supplier must complete an MI Report and return it to CCS by the fifth </w:t>
      </w:r>
      <w:r>
        <w:rPr>
          <w:rFonts w:ascii="Arial" w:hAnsi="Arial"/>
          <w:sz w:val="20"/>
          <w:szCs w:val="20"/>
        </w:rPr>
        <w:t>W</w:t>
      </w:r>
      <w:r w:rsidRPr="000A1E77">
        <w:rPr>
          <w:rFonts w:ascii="Arial" w:hAnsi="Arial"/>
          <w:sz w:val="20"/>
          <w:szCs w:val="20"/>
        </w:rPr>
        <w:t xml:space="preserve">orking </w:t>
      </w:r>
      <w:r>
        <w:rPr>
          <w:rFonts w:ascii="Arial" w:hAnsi="Arial"/>
          <w:sz w:val="20"/>
          <w:szCs w:val="20"/>
        </w:rPr>
        <w:t>D</w:t>
      </w:r>
      <w:r w:rsidRPr="000A1E77">
        <w:rPr>
          <w:rFonts w:ascii="Arial" w:hAnsi="Arial"/>
          <w:sz w:val="20"/>
          <w:szCs w:val="20"/>
        </w:rPr>
        <w:t>ay of every month during the Term and thereafter until all transactions relating to the Contract have permanently ceased. If at any point there is a period of a month where no reportable transactions occur, then the Supplier must make a declaration to CCS confirming no business has been conducted, in place of data submission.</w:t>
      </w:r>
    </w:p>
    <w:p w14:paraId="48C12CFC" w14:textId="77777777" w:rsidR="008F2D8D" w:rsidRPr="000A1E77" w:rsidRDefault="008F2D8D" w:rsidP="008F2D8D">
      <w:pPr>
        <w:pStyle w:val="GPSL2Numbered"/>
        <w:jc w:val="left"/>
        <w:rPr>
          <w:rFonts w:ascii="Arial" w:hAnsi="Arial"/>
          <w:sz w:val="20"/>
          <w:szCs w:val="20"/>
        </w:rPr>
      </w:pPr>
      <w:r w:rsidRPr="000A1E77">
        <w:rPr>
          <w:rFonts w:ascii="Arial" w:hAnsi="Arial"/>
          <w:sz w:val="20"/>
          <w:szCs w:val="20"/>
        </w:rPr>
        <w:t xml:space="preserve">In an MI Report, the Supplier must report contract data that is one month in arrears. For example, if an invoice is raised for October but the work was actually completed in September, the Supplier must report the invoice in October's MI Report and not September's.  Each </w:t>
      </w:r>
      <w:r>
        <w:rPr>
          <w:rFonts w:ascii="Arial" w:hAnsi="Arial"/>
          <w:sz w:val="20"/>
          <w:szCs w:val="20"/>
        </w:rPr>
        <w:t>o</w:t>
      </w:r>
      <w:r w:rsidRPr="000A1E77">
        <w:rPr>
          <w:rFonts w:ascii="Arial" w:hAnsi="Arial"/>
          <w:sz w:val="20"/>
          <w:szCs w:val="20"/>
        </w:rPr>
        <w:t>rder</w:t>
      </w:r>
      <w:r>
        <w:rPr>
          <w:rFonts w:ascii="Arial" w:hAnsi="Arial"/>
          <w:sz w:val="20"/>
          <w:szCs w:val="20"/>
        </w:rPr>
        <w:t xml:space="preserve"> for Deliverables</w:t>
      </w:r>
      <w:r w:rsidRPr="000A1E77">
        <w:rPr>
          <w:rFonts w:ascii="Arial" w:hAnsi="Arial"/>
          <w:sz w:val="20"/>
          <w:szCs w:val="20"/>
        </w:rPr>
        <w:t xml:space="preserve"> received by the Supplier must be reported only once, i.e. when the </w:t>
      </w:r>
      <w:r>
        <w:rPr>
          <w:rFonts w:ascii="Arial" w:hAnsi="Arial"/>
          <w:sz w:val="20"/>
          <w:szCs w:val="20"/>
        </w:rPr>
        <w:t>o</w:t>
      </w:r>
      <w:r w:rsidRPr="000A1E77">
        <w:rPr>
          <w:rFonts w:ascii="Arial" w:hAnsi="Arial"/>
          <w:sz w:val="20"/>
          <w:szCs w:val="20"/>
        </w:rPr>
        <w:t xml:space="preserve">rder is received. </w:t>
      </w:r>
    </w:p>
    <w:p w14:paraId="35E79185" w14:textId="77777777" w:rsidR="008F2D8D" w:rsidRPr="00A835A5" w:rsidRDefault="008F2D8D" w:rsidP="008F2D8D">
      <w:pPr>
        <w:pStyle w:val="GPSL1SCHEDULEHeading"/>
        <w:jc w:val="left"/>
        <w:rPr>
          <w:rFonts w:ascii="Arial" w:hAnsi="Arial"/>
          <w:sz w:val="20"/>
          <w:szCs w:val="20"/>
        </w:rPr>
      </w:pPr>
      <w:r w:rsidRPr="000A1E77">
        <w:rPr>
          <w:rFonts w:ascii="Arial" w:hAnsi="Arial"/>
          <w:sz w:val="20"/>
          <w:szCs w:val="20"/>
        </w:rPr>
        <w:t>Submitting</w:t>
      </w:r>
      <w:r w:rsidRPr="00A835A5">
        <w:rPr>
          <w:rFonts w:ascii="Arial" w:hAnsi="Arial"/>
          <w:caps/>
          <w:sz w:val="20"/>
          <w:szCs w:val="20"/>
        </w:rPr>
        <w:t xml:space="preserve"> </w:t>
      </w:r>
      <w:r w:rsidRPr="000A1E77">
        <w:rPr>
          <w:rFonts w:ascii="Arial" w:hAnsi="Arial"/>
          <w:sz w:val="20"/>
          <w:szCs w:val="20"/>
        </w:rPr>
        <w:t>the information</w:t>
      </w:r>
    </w:p>
    <w:p w14:paraId="0FC66A38" w14:textId="77777777" w:rsidR="008F2D8D" w:rsidRPr="00A835A5" w:rsidRDefault="008F2D8D" w:rsidP="008F2D8D">
      <w:pPr>
        <w:pStyle w:val="GPSL2Numbered"/>
        <w:jc w:val="left"/>
        <w:rPr>
          <w:rFonts w:ascii="Arial" w:hAnsi="Arial"/>
          <w:sz w:val="20"/>
          <w:szCs w:val="20"/>
        </w:rPr>
      </w:pPr>
      <w:bookmarkStart w:id="83" w:name="_Ref365983722"/>
      <w:r>
        <w:rPr>
          <w:rFonts w:ascii="Arial" w:hAnsi="Arial"/>
          <w:sz w:val="20"/>
          <w:szCs w:val="20"/>
        </w:rPr>
        <w:lastRenderedPageBreak/>
        <w:t>The Supplier shall complete each MI Report</w:t>
      </w:r>
      <w:r w:rsidRPr="00A835A5">
        <w:rPr>
          <w:rFonts w:ascii="Arial" w:hAnsi="Arial"/>
          <w:sz w:val="20"/>
          <w:szCs w:val="20"/>
        </w:rPr>
        <w:t xml:space="preserve"> electronically and upload</w:t>
      </w:r>
      <w:r>
        <w:rPr>
          <w:rFonts w:ascii="Arial" w:hAnsi="Arial"/>
          <w:sz w:val="20"/>
          <w:szCs w:val="20"/>
        </w:rPr>
        <w:t xml:space="preserve"> it</w:t>
      </w:r>
      <w:r w:rsidRPr="00A835A5">
        <w:rPr>
          <w:rFonts w:ascii="Arial" w:hAnsi="Arial"/>
          <w:sz w:val="20"/>
          <w:szCs w:val="20"/>
        </w:rPr>
        <w:t xml:space="preserve"> to the CCS data submission service available at: </w:t>
      </w:r>
      <w:bookmarkEnd w:id="83"/>
      <w:r w:rsidRPr="00A835A5">
        <w:rPr>
          <w:rFonts w:ascii="Arial" w:hAnsi="Arial"/>
          <w:sz w:val="20"/>
          <w:szCs w:val="20"/>
        </w:rPr>
        <w:fldChar w:fldCharType="begin"/>
      </w:r>
      <w:r w:rsidRPr="00A835A5">
        <w:rPr>
          <w:rFonts w:ascii="Arial" w:hAnsi="Arial"/>
          <w:sz w:val="20"/>
          <w:szCs w:val="20"/>
        </w:rPr>
        <w:instrText xml:space="preserve"> HYPERLINK "https://www.reportmi.crowncommercial.gov.uk" </w:instrText>
      </w:r>
      <w:r w:rsidRPr="00A835A5">
        <w:rPr>
          <w:rFonts w:ascii="Arial" w:hAnsi="Arial"/>
          <w:sz w:val="20"/>
          <w:szCs w:val="20"/>
        </w:rPr>
        <w:fldChar w:fldCharType="separate"/>
      </w:r>
      <w:r w:rsidRPr="00A835A5">
        <w:rPr>
          <w:rStyle w:val="Hyperlink"/>
          <w:rFonts w:ascii="Arial" w:hAnsi="Arial"/>
          <w:sz w:val="20"/>
          <w:szCs w:val="20"/>
        </w:rPr>
        <w:t>https://www.reportmi.crowncommercial.gov.uk</w:t>
      </w:r>
      <w:r w:rsidRPr="00A835A5">
        <w:rPr>
          <w:rFonts w:ascii="Arial" w:hAnsi="Arial"/>
          <w:sz w:val="20"/>
          <w:szCs w:val="20"/>
        </w:rPr>
        <w:fldChar w:fldCharType="end"/>
      </w:r>
      <w:r w:rsidRPr="00A835A5">
        <w:rPr>
          <w:rFonts w:ascii="Arial" w:hAnsi="Arial"/>
          <w:sz w:val="20"/>
          <w:szCs w:val="20"/>
        </w:rPr>
        <w:t xml:space="preserve"> </w:t>
      </w:r>
    </w:p>
    <w:p w14:paraId="49E5A416"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 xml:space="preserve">CCS may reasonably require that MI Reports be submitted by an alternative means such as email.  </w:t>
      </w:r>
    </w:p>
    <w:p w14:paraId="09D4AD3F"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Where requested by CCS, the Supplier shall provide Management Information to a Buyer as specified by CCS.</w:t>
      </w:r>
    </w:p>
    <w:p w14:paraId="3F0707C7"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The Supplier shall:</w:t>
      </w:r>
    </w:p>
    <w:p w14:paraId="0BC2387C" w14:textId="77777777" w:rsidR="008F2D8D" w:rsidRPr="00A835A5" w:rsidRDefault="008F2D8D" w:rsidP="008F2D8D">
      <w:pPr>
        <w:pStyle w:val="GPSL2Numbered"/>
        <w:numPr>
          <w:ilvl w:val="0"/>
          <w:numId w:val="0"/>
        </w:numPr>
        <w:ind w:left="936"/>
        <w:jc w:val="left"/>
        <w:rPr>
          <w:rFonts w:ascii="Arial" w:hAnsi="Arial"/>
          <w:sz w:val="20"/>
          <w:szCs w:val="20"/>
        </w:rPr>
      </w:pPr>
      <w:r>
        <w:rPr>
          <w:rFonts w:ascii="Arial" w:hAnsi="Arial"/>
          <w:sz w:val="20"/>
          <w:szCs w:val="20"/>
        </w:rPr>
        <w:t xml:space="preserve">4.4.1 promptly after the first day of the Term </w:t>
      </w:r>
      <w:r w:rsidRPr="00A835A5">
        <w:rPr>
          <w:rFonts w:ascii="Arial" w:hAnsi="Arial"/>
          <w:sz w:val="20"/>
          <w:szCs w:val="20"/>
        </w:rPr>
        <w:t>provide an e-mail and/or postal address to which CCS will send invoices for the Management Charge and monthly statements relating to the invoicing of the Management Charge;</w:t>
      </w:r>
    </w:p>
    <w:p w14:paraId="34FDA2B2" w14:textId="77777777" w:rsidR="008F2D8D" w:rsidRPr="00A835A5" w:rsidRDefault="008F2D8D" w:rsidP="008F2D8D">
      <w:pPr>
        <w:pStyle w:val="GPSL2Numbered"/>
        <w:numPr>
          <w:ilvl w:val="0"/>
          <w:numId w:val="0"/>
        </w:numPr>
        <w:ind w:left="936"/>
        <w:jc w:val="left"/>
        <w:rPr>
          <w:rFonts w:ascii="Arial" w:hAnsi="Arial"/>
          <w:sz w:val="20"/>
          <w:szCs w:val="20"/>
        </w:rPr>
      </w:pPr>
      <w:r>
        <w:rPr>
          <w:rFonts w:ascii="Arial" w:hAnsi="Arial"/>
          <w:sz w:val="20"/>
          <w:szCs w:val="20"/>
        </w:rPr>
        <w:t>4</w:t>
      </w:r>
      <w:r w:rsidRPr="00A835A5">
        <w:rPr>
          <w:rFonts w:ascii="Arial" w:hAnsi="Arial"/>
          <w:sz w:val="20"/>
          <w:szCs w:val="20"/>
        </w:rPr>
        <w:t xml:space="preserve">.4.2 promptly after the </w:t>
      </w:r>
      <w:r>
        <w:rPr>
          <w:rFonts w:ascii="Arial" w:hAnsi="Arial"/>
          <w:sz w:val="20"/>
          <w:szCs w:val="20"/>
        </w:rPr>
        <w:t xml:space="preserve">first day of the Term </w:t>
      </w:r>
      <w:r w:rsidRPr="00A835A5">
        <w:rPr>
          <w:rFonts w:ascii="Arial" w:hAnsi="Arial"/>
          <w:sz w:val="20"/>
          <w:szCs w:val="20"/>
        </w:rPr>
        <w:t>provide at least one contact name and contact details for the purposes of queries relating to either Management Information or invoicing; and</w:t>
      </w:r>
    </w:p>
    <w:p w14:paraId="0157629B" w14:textId="77777777" w:rsidR="008F2D8D" w:rsidRPr="00A835A5" w:rsidRDefault="008F2D8D" w:rsidP="008F2D8D">
      <w:pPr>
        <w:pStyle w:val="GPSL2Numbered"/>
        <w:numPr>
          <w:ilvl w:val="0"/>
          <w:numId w:val="0"/>
        </w:numPr>
        <w:ind w:left="936"/>
        <w:jc w:val="left"/>
        <w:rPr>
          <w:rFonts w:ascii="Arial" w:hAnsi="Arial"/>
          <w:sz w:val="20"/>
          <w:szCs w:val="20"/>
        </w:rPr>
      </w:pPr>
      <w:r>
        <w:rPr>
          <w:rFonts w:ascii="Arial" w:hAnsi="Arial"/>
          <w:sz w:val="20"/>
          <w:szCs w:val="20"/>
        </w:rPr>
        <w:t>4</w:t>
      </w:r>
      <w:r w:rsidRPr="00A835A5">
        <w:rPr>
          <w:rFonts w:ascii="Arial" w:hAnsi="Arial"/>
          <w:sz w:val="20"/>
          <w:szCs w:val="20"/>
        </w:rPr>
        <w:t xml:space="preserve">.4.3 immediately notify CCS of any changes to the details previously provided to CCS under this Paragraph </w:t>
      </w:r>
      <w:r>
        <w:rPr>
          <w:rFonts w:ascii="Arial" w:hAnsi="Arial"/>
          <w:sz w:val="20"/>
          <w:szCs w:val="20"/>
        </w:rPr>
        <w:t>4</w:t>
      </w:r>
      <w:r w:rsidRPr="00A835A5">
        <w:rPr>
          <w:rFonts w:ascii="Arial" w:hAnsi="Arial"/>
          <w:sz w:val="20"/>
          <w:szCs w:val="20"/>
        </w:rPr>
        <w:t>.4.</w:t>
      </w:r>
    </w:p>
    <w:p w14:paraId="106E82EB" w14:textId="77777777" w:rsidR="008F2D8D" w:rsidRPr="00A835A5" w:rsidRDefault="008F2D8D" w:rsidP="008F2D8D">
      <w:pPr>
        <w:pStyle w:val="GPSL2Numbered"/>
        <w:jc w:val="left"/>
        <w:rPr>
          <w:rFonts w:ascii="Arial" w:hAnsi="Arial"/>
          <w:sz w:val="20"/>
          <w:szCs w:val="20"/>
        </w:rPr>
      </w:pPr>
      <w:r>
        <w:rPr>
          <w:rFonts w:ascii="Arial" w:hAnsi="Arial"/>
          <w:sz w:val="20"/>
          <w:szCs w:val="20"/>
        </w:rPr>
        <w:t>T</w:t>
      </w:r>
      <w:r w:rsidRPr="00A835A5">
        <w:rPr>
          <w:rFonts w:ascii="Arial" w:hAnsi="Arial"/>
          <w:sz w:val="20"/>
          <w:szCs w:val="20"/>
        </w:rPr>
        <w:t>he Supplier shall notify CCS of any changes to the details</w:t>
      </w:r>
      <w:r>
        <w:rPr>
          <w:rFonts w:ascii="Arial" w:hAnsi="Arial"/>
          <w:sz w:val="20"/>
          <w:szCs w:val="20"/>
        </w:rPr>
        <w:t xml:space="preserve"> provided to CCS under Paragraph 4.4</w:t>
      </w:r>
      <w:r w:rsidRPr="00A835A5">
        <w:rPr>
          <w:rFonts w:ascii="Arial" w:hAnsi="Arial"/>
          <w:sz w:val="20"/>
          <w:szCs w:val="20"/>
        </w:rPr>
        <w:t>.</w:t>
      </w:r>
    </w:p>
    <w:p w14:paraId="7AA12418" w14:textId="77777777" w:rsidR="008F2D8D" w:rsidRPr="00A835A5" w:rsidRDefault="008F2D8D" w:rsidP="008F2D8D">
      <w:pPr>
        <w:pStyle w:val="GPSL1SCHEDULEHeading"/>
        <w:jc w:val="left"/>
        <w:rPr>
          <w:rFonts w:ascii="Arial" w:hAnsi="Arial"/>
          <w:sz w:val="20"/>
          <w:szCs w:val="20"/>
        </w:rPr>
      </w:pPr>
      <w:r w:rsidRPr="00A835A5">
        <w:rPr>
          <w:rFonts w:ascii="Arial" w:hAnsi="Arial"/>
          <w:sz w:val="20"/>
          <w:szCs w:val="20"/>
        </w:rPr>
        <w:t>How CCS can use the Management Information</w:t>
      </w:r>
    </w:p>
    <w:p w14:paraId="12F2B74D" w14:textId="77777777" w:rsidR="008F2D8D" w:rsidRPr="00A835A5" w:rsidRDefault="008F2D8D" w:rsidP="008F2D8D">
      <w:pPr>
        <w:pStyle w:val="GPSL2Numbered"/>
        <w:keepNext/>
        <w:jc w:val="left"/>
        <w:rPr>
          <w:rFonts w:ascii="Arial" w:hAnsi="Arial"/>
          <w:sz w:val="20"/>
          <w:szCs w:val="20"/>
        </w:rPr>
      </w:pPr>
      <w:bookmarkStart w:id="84" w:name="_Ref384998407"/>
      <w:bookmarkStart w:id="85" w:name="_Ref384208705"/>
      <w:r w:rsidRPr="00A835A5">
        <w:rPr>
          <w:rFonts w:ascii="Arial" w:hAnsi="Arial"/>
          <w:sz w:val="20"/>
          <w:szCs w:val="20"/>
        </w:rPr>
        <w:t>The Supplier grants CCS a non-exclusive, transferable, perpetual, irrevocable, royalty free licence to:</w:t>
      </w:r>
      <w:bookmarkEnd w:id="84"/>
      <w:bookmarkEnd w:id="85"/>
      <w:r w:rsidRPr="00A835A5">
        <w:rPr>
          <w:rFonts w:ascii="Arial" w:hAnsi="Arial"/>
          <w:sz w:val="20"/>
          <w:szCs w:val="20"/>
        </w:rPr>
        <w:t xml:space="preserve"> </w:t>
      </w:r>
    </w:p>
    <w:p w14:paraId="046EC989" w14:textId="77777777" w:rsidR="008F2D8D" w:rsidRPr="00A835A5" w:rsidRDefault="008F2D8D" w:rsidP="008F2D8D">
      <w:pPr>
        <w:pStyle w:val="GPSL3numberedclause"/>
        <w:jc w:val="left"/>
        <w:rPr>
          <w:rFonts w:ascii="Arial" w:hAnsi="Arial"/>
          <w:sz w:val="20"/>
          <w:szCs w:val="20"/>
        </w:rPr>
      </w:pPr>
      <w:r w:rsidRPr="00A835A5">
        <w:rPr>
          <w:rFonts w:ascii="Arial" w:hAnsi="Arial"/>
          <w:sz w:val="20"/>
          <w:szCs w:val="20"/>
        </w:rPr>
        <w:t>use and to share with any Buyer; and/or</w:t>
      </w:r>
    </w:p>
    <w:p w14:paraId="293647F7" w14:textId="77777777" w:rsidR="008F2D8D" w:rsidRPr="00A835A5" w:rsidRDefault="008F2D8D" w:rsidP="008F2D8D">
      <w:pPr>
        <w:pStyle w:val="GPSL3numberedclause"/>
        <w:jc w:val="left"/>
        <w:rPr>
          <w:rFonts w:ascii="Arial" w:hAnsi="Arial"/>
          <w:sz w:val="20"/>
          <w:szCs w:val="20"/>
        </w:rPr>
      </w:pPr>
      <w:r w:rsidRPr="00A835A5">
        <w:rPr>
          <w:rFonts w:ascii="Arial" w:hAnsi="Arial"/>
          <w:sz w:val="20"/>
          <w:szCs w:val="20"/>
        </w:rPr>
        <w:t>publish (subject to any information that is exempt from disclosure in accordance with the provisions of FOIA, being redacted),</w:t>
      </w:r>
    </w:p>
    <w:p w14:paraId="2273953D" w14:textId="77777777" w:rsidR="008F2D8D" w:rsidRPr="00A835A5" w:rsidRDefault="008F2D8D" w:rsidP="008F2D8D">
      <w:pPr>
        <w:pStyle w:val="GPSL3Indent"/>
        <w:ind w:left="1656"/>
        <w:jc w:val="left"/>
        <w:rPr>
          <w:rFonts w:ascii="Arial" w:hAnsi="Arial"/>
          <w:sz w:val="20"/>
          <w:szCs w:val="20"/>
        </w:rPr>
      </w:pPr>
      <w:r w:rsidRPr="00A835A5">
        <w:rPr>
          <w:rFonts w:ascii="Arial" w:hAnsi="Arial"/>
          <w:sz w:val="20"/>
          <w:szCs w:val="20"/>
        </w:rPr>
        <w:t>any Management Information supplied to CCS for CCS’ normal operational activities including monitoring public sector expenditure, identifying savings or potential savings and planning future procurement activity.</w:t>
      </w:r>
      <w:bookmarkStart w:id="86" w:name="_Ref365638295"/>
    </w:p>
    <w:p w14:paraId="47311C14" w14:textId="77777777" w:rsidR="008F2D8D" w:rsidRPr="00A835A5" w:rsidRDefault="008F2D8D" w:rsidP="008F2D8D">
      <w:pPr>
        <w:pStyle w:val="GPSL2Numbered"/>
        <w:jc w:val="left"/>
        <w:rPr>
          <w:rFonts w:ascii="Arial" w:hAnsi="Arial"/>
          <w:sz w:val="20"/>
          <w:szCs w:val="20"/>
        </w:rPr>
      </w:pPr>
      <w:bookmarkStart w:id="87" w:name="_Ref489608191"/>
      <w:r w:rsidRPr="00A835A5">
        <w:rPr>
          <w:rFonts w:ascii="Arial" w:hAnsi="Arial"/>
          <w:sz w:val="20"/>
          <w:szCs w:val="20"/>
        </w:rPr>
        <w:t>CCS may consult with the Supplier to inform its decision to publish information. However, CCS shall retain absolute discretion regarding the extent, content and format of any disclosure.</w:t>
      </w:r>
      <w:bookmarkEnd w:id="86"/>
      <w:bookmarkEnd w:id="87"/>
    </w:p>
    <w:p w14:paraId="420EF9B7"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 xml:space="preserve">Following receipt of the completed MI Report, CCS </w:t>
      </w:r>
      <w:r>
        <w:rPr>
          <w:rFonts w:ascii="Arial" w:hAnsi="Arial"/>
          <w:sz w:val="20"/>
          <w:szCs w:val="20"/>
        </w:rPr>
        <w:t>will</w:t>
      </w:r>
      <w:r w:rsidRPr="00A835A5">
        <w:rPr>
          <w:rFonts w:ascii="Arial" w:hAnsi="Arial"/>
          <w:sz w:val="20"/>
          <w:szCs w:val="20"/>
        </w:rPr>
        <w:t xml:space="preserve"> invoice the Supplier for the Management Charge payable for the </w:t>
      </w:r>
      <w:r>
        <w:rPr>
          <w:rFonts w:ascii="Arial" w:hAnsi="Arial"/>
          <w:sz w:val="20"/>
          <w:szCs w:val="20"/>
        </w:rPr>
        <w:t>m</w:t>
      </w:r>
      <w:r w:rsidRPr="00A835A5">
        <w:rPr>
          <w:rFonts w:ascii="Arial" w:hAnsi="Arial"/>
          <w:sz w:val="20"/>
          <w:szCs w:val="20"/>
        </w:rPr>
        <w:t>onth to which th</w:t>
      </w:r>
      <w:r>
        <w:rPr>
          <w:rFonts w:ascii="Arial" w:hAnsi="Arial"/>
          <w:sz w:val="20"/>
          <w:szCs w:val="20"/>
        </w:rPr>
        <w:t>at</w:t>
      </w:r>
      <w:r w:rsidRPr="00A835A5">
        <w:rPr>
          <w:rFonts w:ascii="Arial" w:hAnsi="Arial"/>
          <w:sz w:val="20"/>
          <w:szCs w:val="20"/>
        </w:rPr>
        <w:t xml:space="preserve"> MI </w:t>
      </w:r>
      <w:r>
        <w:rPr>
          <w:rFonts w:ascii="Arial" w:hAnsi="Arial"/>
          <w:sz w:val="20"/>
          <w:szCs w:val="20"/>
        </w:rPr>
        <w:t>R</w:t>
      </w:r>
      <w:r w:rsidRPr="00A835A5">
        <w:rPr>
          <w:rFonts w:ascii="Arial" w:hAnsi="Arial"/>
          <w:sz w:val="20"/>
          <w:szCs w:val="20"/>
        </w:rPr>
        <w:t>eport relates.</w:t>
      </w:r>
    </w:p>
    <w:p w14:paraId="538EC223" w14:textId="77777777" w:rsidR="008F2D8D" w:rsidRPr="00A835A5" w:rsidRDefault="008F2D8D" w:rsidP="008F2D8D">
      <w:pPr>
        <w:pStyle w:val="GPSL1SCHEDULEHeading"/>
        <w:keepNext/>
        <w:jc w:val="left"/>
        <w:rPr>
          <w:rFonts w:ascii="Arial" w:hAnsi="Arial"/>
          <w:sz w:val="20"/>
          <w:szCs w:val="20"/>
        </w:rPr>
      </w:pPr>
      <w:r w:rsidRPr="00A835A5">
        <w:rPr>
          <w:rFonts w:ascii="Arial" w:hAnsi="Arial"/>
          <w:sz w:val="20"/>
          <w:szCs w:val="20"/>
        </w:rPr>
        <w:t>Paying the Management Charge</w:t>
      </w:r>
    </w:p>
    <w:p w14:paraId="26BA9EB2"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 xml:space="preserve">The </w:t>
      </w:r>
      <w:r w:rsidRPr="000A1E77">
        <w:rPr>
          <w:rFonts w:ascii="Arial" w:hAnsi="Arial"/>
          <w:sz w:val="20"/>
          <w:szCs w:val="20"/>
        </w:rPr>
        <w:t>Management Charge</w:t>
      </w:r>
      <w:r w:rsidRPr="00A835A5">
        <w:rPr>
          <w:rFonts w:ascii="Arial" w:hAnsi="Arial"/>
          <w:sz w:val="20"/>
          <w:szCs w:val="20"/>
        </w:rPr>
        <w:t xml:space="preserve"> excludes VAT which is payable on provision of a valid VAT invoice.</w:t>
      </w:r>
    </w:p>
    <w:p w14:paraId="6066CE4E"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 xml:space="preserve">The Supplier shall pay CCS the Management Charge (and other charges payable in accordance with this </w:t>
      </w:r>
      <w:r>
        <w:rPr>
          <w:rFonts w:ascii="Arial" w:hAnsi="Arial"/>
          <w:sz w:val="20"/>
          <w:szCs w:val="20"/>
        </w:rPr>
        <w:t>Annex G</w:t>
      </w:r>
      <w:r w:rsidRPr="00A835A5">
        <w:rPr>
          <w:rFonts w:ascii="Arial" w:hAnsi="Arial"/>
          <w:sz w:val="20"/>
          <w:szCs w:val="20"/>
        </w:rPr>
        <w:t>) in cleared funds within 30 days of receipt by the Supplier of an undisputed</w:t>
      </w:r>
      <w:r>
        <w:rPr>
          <w:rFonts w:ascii="Arial" w:hAnsi="Arial"/>
          <w:sz w:val="20"/>
          <w:szCs w:val="20"/>
        </w:rPr>
        <w:t xml:space="preserve"> and valid</w:t>
      </w:r>
      <w:r w:rsidRPr="00A835A5">
        <w:rPr>
          <w:rFonts w:ascii="Arial" w:hAnsi="Arial"/>
          <w:sz w:val="20"/>
          <w:szCs w:val="20"/>
        </w:rPr>
        <w:t xml:space="preserve"> invoice to such bank or building society account set out in the invoice.</w:t>
      </w:r>
    </w:p>
    <w:p w14:paraId="630576A7" w14:textId="77777777" w:rsidR="008F2D8D" w:rsidRPr="00A835A5" w:rsidRDefault="008F2D8D" w:rsidP="008F2D8D">
      <w:pPr>
        <w:pStyle w:val="GPSL1CLAUSEHEADING"/>
        <w:rPr>
          <w:rFonts w:ascii="Arial" w:hAnsi="Arial"/>
          <w:sz w:val="20"/>
          <w:szCs w:val="20"/>
        </w:rPr>
      </w:pPr>
      <w:r w:rsidRPr="00A835A5">
        <w:rPr>
          <w:rFonts w:ascii="Arial" w:hAnsi="Arial"/>
          <w:caps w:val="0"/>
          <w:sz w:val="20"/>
          <w:szCs w:val="20"/>
        </w:rPr>
        <w:t>What happens if the Management Charge is not paid</w:t>
      </w:r>
      <w:r w:rsidRPr="00A835A5">
        <w:rPr>
          <w:rFonts w:ascii="Arial" w:hAnsi="Arial"/>
          <w:sz w:val="20"/>
          <w:szCs w:val="20"/>
        </w:rPr>
        <w:t xml:space="preserve">? </w:t>
      </w:r>
    </w:p>
    <w:p w14:paraId="63A5C938" w14:textId="77777777" w:rsidR="008F2D8D" w:rsidRPr="000A1E77" w:rsidRDefault="008F2D8D" w:rsidP="008F2D8D">
      <w:pPr>
        <w:pStyle w:val="GPSL2Numbered"/>
        <w:jc w:val="left"/>
        <w:rPr>
          <w:rFonts w:ascii="Arial" w:hAnsi="Arial"/>
          <w:sz w:val="20"/>
          <w:szCs w:val="20"/>
        </w:rPr>
      </w:pPr>
      <w:r w:rsidRPr="000A1E77">
        <w:rPr>
          <w:rFonts w:ascii="Arial" w:hAnsi="Arial"/>
          <w:sz w:val="20"/>
          <w:szCs w:val="20"/>
        </w:rPr>
        <w:t>CCS may take action on outstanding invoices by:</w:t>
      </w:r>
    </w:p>
    <w:p w14:paraId="6A256067" w14:textId="77777777" w:rsidR="008F2D8D" w:rsidRPr="00912E9C" w:rsidRDefault="008F2D8D" w:rsidP="008F2D8D">
      <w:pPr>
        <w:pStyle w:val="GPSL3numberedclause"/>
        <w:rPr>
          <w:rFonts w:ascii="Arial" w:hAnsi="Arial"/>
          <w:sz w:val="20"/>
          <w:szCs w:val="20"/>
        </w:rPr>
      </w:pPr>
      <w:r w:rsidRPr="00912E9C">
        <w:rPr>
          <w:rFonts w:ascii="Arial" w:hAnsi="Arial"/>
          <w:sz w:val="20"/>
          <w:szCs w:val="20"/>
        </w:rPr>
        <w:t>issuing the Supplier with reminders that an invoice payment is due and/or overdue;</w:t>
      </w:r>
      <w:r>
        <w:rPr>
          <w:rFonts w:ascii="Arial" w:hAnsi="Arial"/>
          <w:sz w:val="20"/>
          <w:szCs w:val="20"/>
        </w:rPr>
        <w:t xml:space="preserve"> and/or</w:t>
      </w:r>
    </w:p>
    <w:p w14:paraId="36F0414F" w14:textId="77777777" w:rsidR="008F2D8D" w:rsidRPr="00912E9C" w:rsidRDefault="008F2D8D" w:rsidP="008F2D8D">
      <w:pPr>
        <w:pStyle w:val="GPSL3numberedclause"/>
        <w:rPr>
          <w:rFonts w:ascii="Arial" w:hAnsi="Arial"/>
          <w:sz w:val="20"/>
          <w:szCs w:val="20"/>
        </w:rPr>
      </w:pPr>
      <w:r w:rsidRPr="00912E9C">
        <w:rPr>
          <w:rFonts w:ascii="Arial" w:hAnsi="Arial"/>
          <w:sz w:val="20"/>
          <w:szCs w:val="20"/>
        </w:rPr>
        <w:t>charging statutory interest and charges on overdue invoices, as per the Late Payment of Commercial Debts (Interest) Act 1998;</w:t>
      </w:r>
      <w:r>
        <w:rPr>
          <w:rFonts w:ascii="Arial" w:hAnsi="Arial"/>
          <w:sz w:val="20"/>
          <w:szCs w:val="20"/>
        </w:rPr>
        <w:t xml:space="preserve"> and/or</w:t>
      </w:r>
    </w:p>
    <w:p w14:paraId="3A065123" w14:textId="77777777" w:rsidR="008F2D8D" w:rsidRPr="00912E9C" w:rsidRDefault="008F2D8D" w:rsidP="008F2D8D">
      <w:pPr>
        <w:pStyle w:val="GPSL3numberedclause"/>
        <w:rPr>
          <w:rFonts w:ascii="Arial" w:hAnsi="Arial"/>
          <w:sz w:val="20"/>
          <w:szCs w:val="20"/>
        </w:rPr>
      </w:pPr>
      <w:r w:rsidRPr="00912E9C">
        <w:rPr>
          <w:rFonts w:ascii="Arial" w:hAnsi="Arial"/>
          <w:sz w:val="20"/>
          <w:szCs w:val="20"/>
        </w:rPr>
        <w:lastRenderedPageBreak/>
        <w:t>suspending this Contract until such time that overdue invoices are paid; and/or</w:t>
      </w:r>
    </w:p>
    <w:p w14:paraId="1F637299" w14:textId="77777777" w:rsidR="008F2D8D" w:rsidRPr="00912E9C" w:rsidRDefault="008F2D8D" w:rsidP="008F2D8D">
      <w:pPr>
        <w:pStyle w:val="GPSL3numberedclause"/>
        <w:rPr>
          <w:rFonts w:ascii="Arial" w:hAnsi="Arial"/>
          <w:sz w:val="20"/>
          <w:szCs w:val="20"/>
        </w:rPr>
      </w:pPr>
      <w:r w:rsidRPr="00912E9C">
        <w:rPr>
          <w:rFonts w:ascii="Arial" w:hAnsi="Arial"/>
          <w:sz w:val="20"/>
          <w:szCs w:val="20"/>
        </w:rPr>
        <w:t>terminating this Contract.</w:t>
      </w:r>
    </w:p>
    <w:p w14:paraId="45302AFA" w14:textId="77777777" w:rsidR="008F2D8D" w:rsidRPr="000A1E77" w:rsidRDefault="008F2D8D" w:rsidP="008F2D8D">
      <w:pPr>
        <w:pStyle w:val="GPSL1CLAUSEHEADING"/>
        <w:ind w:left="426" w:hanging="426"/>
        <w:rPr>
          <w:rFonts w:ascii="Arial" w:hAnsi="Arial"/>
          <w:caps w:val="0"/>
          <w:sz w:val="20"/>
          <w:szCs w:val="20"/>
        </w:rPr>
      </w:pPr>
      <w:r w:rsidRPr="00A835A5">
        <w:rPr>
          <w:rFonts w:ascii="Arial" w:hAnsi="Arial"/>
          <w:caps w:val="0"/>
          <w:sz w:val="20"/>
          <w:szCs w:val="20"/>
        </w:rPr>
        <w:t>What happens if the Management Information is wrong?</w:t>
      </w:r>
    </w:p>
    <w:p w14:paraId="63ED9907"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 xml:space="preserve">If the Supplier or CCS identify error(s) and/or omission(s) in historic MI Report(s), the Supplier must provide corrected MI </w:t>
      </w:r>
      <w:r>
        <w:rPr>
          <w:rFonts w:ascii="Arial" w:hAnsi="Arial"/>
          <w:sz w:val="20"/>
          <w:szCs w:val="20"/>
        </w:rPr>
        <w:t>R</w:t>
      </w:r>
      <w:r w:rsidRPr="00A835A5">
        <w:rPr>
          <w:rFonts w:ascii="Arial" w:hAnsi="Arial"/>
          <w:sz w:val="20"/>
          <w:szCs w:val="20"/>
        </w:rPr>
        <w:t xml:space="preserve">eport(s) to CCS on or before the date when the next MI Report is due.  Corrections may be either in the form of an addendum to the next MI </w:t>
      </w:r>
      <w:r>
        <w:rPr>
          <w:rFonts w:ascii="Arial" w:hAnsi="Arial"/>
          <w:sz w:val="20"/>
          <w:szCs w:val="20"/>
        </w:rPr>
        <w:t>Report</w:t>
      </w:r>
      <w:r w:rsidRPr="00A835A5">
        <w:rPr>
          <w:rFonts w:ascii="Arial" w:hAnsi="Arial"/>
          <w:sz w:val="20"/>
          <w:szCs w:val="20"/>
        </w:rPr>
        <w:t>, or a resubmission of existing historic returns, at the discretion of CCS.</w:t>
      </w:r>
    </w:p>
    <w:p w14:paraId="2D148413"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 xml:space="preserve">Following an </w:t>
      </w:r>
      <w:r w:rsidRPr="003E35BF">
        <w:rPr>
          <w:rFonts w:ascii="Arial" w:hAnsi="Arial"/>
          <w:sz w:val="20"/>
          <w:szCs w:val="20"/>
        </w:rPr>
        <w:t>MI Failure</w:t>
      </w:r>
      <w:r w:rsidRPr="00A835A5">
        <w:rPr>
          <w:rFonts w:ascii="Arial" w:hAnsi="Arial"/>
          <w:b/>
          <w:sz w:val="20"/>
          <w:szCs w:val="20"/>
        </w:rPr>
        <w:t>,</w:t>
      </w:r>
      <w:r w:rsidRPr="00A835A5">
        <w:rPr>
          <w:rFonts w:ascii="Arial" w:hAnsi="Arial"/>
          <w:sz w:val="20"/>
          <w:szCs w:val="20"/>
        </w:rPr>
        <w:t xml:space="preserve"> CCS may issue reminders to the Supplier and require the Supplier to complete the MI Report</w:t>
      </w:r>
      <w:r w:rsidRPr="004D5708">
        <w:rPr>
          <w:rFonts w:ascii="Arial" w:hAnsi="Arial"/>
          <w:sz w:val="20"/>
          <w:szCs w:val="20"/>
        </w:rPr>
        <w:t xml:space="preserve"> </w:t>
      </w:r>
      <w:r w:rsidRPr="00A835A5">
        <w:rPr>
          <w:rFonts w:ascii="Arial" w:hAnsi="Arial"/>
          <w:sz w:val="20"/>
          <w:szCs w:val="20"/>
        </w:rPr>
        <w:t>correctly.  The Supplier shall rectify any deficient or incomplete MI Report as soon as possible and not more than five (5) Working Days following receipt of any such reminder.</w:t>
      </w:r>
    </w:p>
    <w:p w14:paraId="071BA147" w14:textId="77777777" w:rsidR="008F2D8D" w:rsidRPr="00A835A5" w:rsidRDefault="008F2D8D" w:rsidP="008F2D8D">
      <w:pPr>
        <w:pStyle w:val="GPSL2non-numberboldheading"/>
        <w:keepNext/>
        <w:ind w:left="786"/>
        <w:jc w:val="left"/>
        <w:rPr>
          <w:rFonts w:ascii="Arial" w:hAnsi="Arial"/>
          <w:sz w:val="20"/>
          <w:szCs w:val="20"/>
        </w:rPr>
      </w:pPr>
      <w:r w:rsidRPr="00A835A5">
        <w:rPr>
          <w:rFonts w:ascii="Arial" w:hAnsi="Arial"/>
          <w:sz w:val="20"/>
          <w:szCs w:val="20"/>
        </w:rPr>
        <w:t>Meetings</w:t>
      </w:r>
    </w:p>
    <w:p w14:paraId="4A06C223" w14:textId="77777777" w:rsidR="008F2D8D" w:rsidRPr="00A835A5" w:rsidRDefault="008F2D8D" w:rsidP="008F2D8D">
      <w:pPr>
        <w:pStyle w:val="GPSL2Numbered"/>
        <w:jc w:val="left"/>
        <w:rPr>
          <w:rFonts w:ascii="Arial" w:hAnsi="Arial"/>
          <w:sz w:val="20"/>
          <w:szCs w:val="20"/>
        </w:rPr>
      </w:pPr>
      <w:r w:rsidRPr="00A835A5">
        <w:rPr>
          <w:rFonts w:ascii="Arial" w:hAnsi="Arial"/>
          <w:sz w:val="20"/>
          <w:szCs w:val="20"/>
        </w:rPr>
        <w:t>The Supplier agrees to attend meetings between the Parties to discuss the circumstances of any MI Failure(s) at the request of CCS.  If CCS requests such a meeting the Supplier shall propose and document measures to ensure that the MI Failure(s) are corrected and do not occur in the future.</w:t>
      </w:r>
    </w:p>
    <w:p w14:paraId="00528C0A" w14:textId="77777777" w:rsidR="008F2D8D" w:rsidRPr="00A835A5" w:rsidRDefault="008F2D8D" w:rsidP="008F2D8D">
      <w:pPr>
        <w:pStyle w:val="GPSL2non-numberboldheading"/>
        <w:keepNext/>
        <w:ind w:left="786"/>
        <w:jc w:val="left"/>
        <w:rPr>
          <w:rFonts w:ascii="Arial" w:hAnsi="Arial"/>
          <w:sz w:val="20"/>
          <w:szCs w:val="20"/>
        </w:rPr>
      </w:pPr>
      <w:r w:rsidRPr="00A835A5">
        <w:rPr>
          <w:rFonts w:ascii="Arial" w:hAnsi="Arial"/>
          <w:sz w:val="20"/>
          <w:szCs w:val="20"/>
        </w:rPr>
        <w:t xml:space="preserve">Admin </w:t>
      </w:r>
      <w:r>
        <w:rPr>
          <w:rFonts w:ascii="Arial" w:hAnsi="Arial"/>
          <w:sz w:val="20"/>
          <w:szCs w:val="20"/>
        </w:rPr>
        <w:t>F</w:t>
      </w:r>
      <w:r w:rsidRPr="00A835A5">
        <w:rPr>
          <w:rFonts w:ascii="Arial" w:hAnsi="Arial"/>
          <w:sz w:val="20"/>
          <w:szCs w:val="20"/>
        </w:rPr>
        <w:t xml:space="preserve">ees </w:t>
      </w:r>
    </w:p>
    <w:p w14:paraId="79D30E82" w14:textId="77777777" w:rsidR="008F2D8D" w:rsidRPr="00A835A5" w:rsidRDefault="008F2D8D" w:rsidP="008F2D8D">
      <w:pPr>
        <w:pStyle w:val="GPSL2Numbered"/>
        <w:jc w:val="left"/>
        <w:rPr>
          <w:rFonts w:ascii="Arial" w:hAnsi="Arial"/>
          <w:sz w:val="20"/>
          <w:szCs w:val="20"/>
        </w:rPr>
      </w:pPr>
      <w:bookmarkStart w:id="88" w:name="_Ref365984073"/>
      <w:r w:rsidRPr="00A835A5">
        <w:rPr>
          <w:rFonts w:ascii="Arial" w:hAnsi="Arial"/>
          <w:sz w:val="20"/>
          <w:szCs w:val="20"/>
        </w:rPr>
        <w:t xml:space="preserve">If, in any rolling three (3) </w:t>
      </w:r>
      <w:r>
        <w:rPr>
          <w:rFonts w:ascii="Arial" w:hAnsi="Arial"/>
          <w:sz w:val="20"/>
          <w:szCs w:val="20"/>
        </w:rPr>
        <w:t>m</w:t>
      </w:r>
      <w:r w:rsidRPr="00A835A5">
        <w:rPr>
          <w:rFonts w:ascii="Arial" w:hAnsi="Arial"/>
          <w:sz w:val="20"/>
          <w:szCs w:val="20"/>
        </w:rPr>
        <w:t xml:space="preserve">onth period, two (2) or more MI Failures occur, the Supplier acknowledges and agrees that CCS shall have the right to invoice the Supplier </w:t>
      </w:r>
      <w:r>
        <w:rPr>
          <w:rFonts w:ascii="Arial" w:hAnsi="Arial"/>
          <w:sz w:val="20"/>
          <w:szCs w:val="20"/>
        </w:rPr>
        <w:t xml:space="preserve">for </w:t>
      </w:r>
      <w:r w:rsidRPr="00A835A5">
        <w:rPr>
          <w:rFonts w:ascii="Arial" w:hAnsi="Arial"/>
          <w:sz w:val="20"/>
          <w:szCs w:val="20"/>
        </w:rPr>
        <w:t xml:space="preserve">Admin Fee(s) with respect to any MI Failures as they arise in subsequent </w:t>
      </w:r>
      <w:r>
        <w:rPr>
          <w:rFonts w:ascii="Arial" w:hAnsi="Arial"/>
          <w:sz w:val="20"/>
          <w:szCs w:val="20"/>
        </w:rPr>
        <w:t>m</w:t>
      </w:r>
      <w:r w:rsidRPr="00A835A5">
        <w:rPr>
          <w:rFonts w:ascii="Arial" w:hAnsi="Arial"/>
          <w:sz w:val="20"/>
          <w:szCs w:val="20"/>
        </w:rPr>
        <w:t>onths.</w:t>
      </w:r>
      <w:bookmarkEnd w:id="88"/>
    </w:p>
    <w:p w14:paraId="30E077E2" w14:textId="77777777" w:rsidR="008F2D8D" w:rsidRPr="00A835A5" w:rsidRDefault="008F2D8D" w:rsidP="008F2D8D">
      <w:pPr>
        <w:pStyle w:val="GPSL2Numbered"/>
        <w:jc w:val="left"/>
        <w:rPr>
          <w:rFonts w:ascii="Arial" w:hAnsi="Arial"/>
          <w:sz w:val="20"/>
          <w:szCs w:val="20"/>
        </w:rPr>
      </w:pPr>
      <w:bookmarkStart w:id="89" w:name="_Ref492658772"/>
      <w:r w:rsidRPr="00A835A5">
        <w:rPr>
          <w:rFonts w:ascii="Arial" w:hAnsi="Arial"/>
          <w:sz w:val="20"/>
          <w:szCs w:val="20"/>
        </w:rPr>
        <w:t>The Supplier acknowledges and agrees that the Admin Fees are a fair reflection of the additional costs incurred by CCS as a result of the Supplier failing to provide Management Information as required by this Contract.</w:t>
      </w:r>
      <w:bookmarkEnd w:id="89"/>
    </w:p>
    <w:p w14:paraId="2E63D51F" w14:textId="77777777" w:rsidR="008F2D8D" w:rsidRPr="00A835A5" w:rsidRDefault="008F2D8D" w:rsidP="008F2D8D">
      <w:pPr>
        <w:pStyle w:val="GPSL1SCHEDULEHeading"/>
        <w:jc w:val="left"/>
        <w:rPr>
          <w:rFonts w:ascii="Arial" w:hAnsi="Arial"/>
          <w:sz w:val="20"/>
          <w:szCs w:val="20"/>
        </w:rPr>
      </w:pPr>
      <w:r w:rsidRPr="00A835A5">
        <w:rPr>
          <w:rFonts w:ascii="Arial" w:hAnsi="Arial"/>
          <w:sz w:val="20"/>
          <w:szCs w:val="20"/>
        </w:rPr>
        <w:t>What happens if Management Information Reports are not provided?</w:t>
      </w:r>
    </w:p>
    <w:p w14:paraId="46F3CCB2" w14:textId="77777777" w:rsidR="008F2D8D" w:rsidRPr="00A835A5" w:rsidRDefault="008F2D8D" w:rsidP="008F2D8D">
      <w:pPr>
        <w:pStyle w:val="GPSL2Numbered"/>
        <w:keepNext/>
        <w:jc w:val="left"/>
        <w:rPr>
          <w:rFonts w:ascii="Arial" w:hAnsi="Arial"/>
          <w:sz w:val="20"/>
          <w:szCs w:val="20"/>
        </w:rPr>
      </w:pPr>
      <w:r w:rsidRPr="00A835A5">
        <w:rPr>
          <w:rFonts w:ascii="Arial" w:hAnsi="Arial"/>
          <w:sz w:val="20"/>
          <w:szCs w:val="20"/>
        </w:rPr>
        <w:t xml:space="preserve">If two (2) MI Reports are not provided in any rolling six (6) month period then an </w:t>
      </w:r>
      <w:r w:rsidRPr="006458C4">
        <w:rPr>
          <w:rFonts w:ascii="Arial" w:hAnsi="Arial"/>
          <w:sz w:val="20"/>
          <w:szCs w:val="20"/>
        </w:rPr>
        <w:t xml:space="preserve">MI </w:t>
      </w:r>
      <w:r w:rsidRPr="007D7005">
        <w:rPr>
          <w:rFonts w:ascii="Arial" w:hAnsi="Arial"/>
          <w:sz w:val="20"/>
          <w:szCs w:val="20"/>
        </w:rPr>
        <w:t>Default</w:t>
      </w:r>
      <w:r w:rsidRPr="00A835A5">
        <w:rPr>
          <w:rFonts w:ascii="Arial" w:hAnsi="Arial"/>
          <w:sz w:val="20"/>
          <w:szCs w:val="20"/>
        </w:rPr>
        <w:t xml:space="preserve"> shall be deemed to have occurred and </w:t>
      </w:r>
      <w:bookmarkStart w:id="90" w:name="_Ref366090436"/>
      <w:r w:rsidRPr="00A835A5">
        <w:rPr>
          <w:rFonts w:ascii="Arial" w:hAnsi="Arial"/>
          <w:sz w:val="20"/>
          <w:szCs w:val="20"/>
        </w:rPr>
        <w:t xml:space="preserve">CCS </w:t>
      </w:r>
      <w:r>
        <w:rPr>
          <w:rFonts w:ascii="Arial" w:hAnsi="Arial"/>
          <w:sz w:val="20"/>
          <w:szCs w:val="20"/>
        </w:rPr>
        <w:t>may</w:t>
      </w:r>
      <w:r w:rsidRPr="00A835A5">
        <w:rPr>
          <w:rFonts w:ascii="Arial" w:hAnsi="Arial"/>
          <w:sz w:val="20"/>
          <w:szCs w:val="20"/>
        </w:rPr>
        <w:t>:</w:t>
      </w:r>
    </w:p>
    <w:p w14:paraId="1200989E" w14:textId="77777777" w:rsidR="008F2D8D" w:rsidRPr="00A835A5" w:rsidRDefault="008F2D8D" w:rsidP="008F2D8D">
      <w:pPr>
        <w:pStyle w:val="GPSL3numberedclause"/>
        <w:jc w:val="left"/>
        <w:rPr>
          <w:rFonts w:ascii="Arial" w:hAnsi="Arial"/>
          <w:sz w:val="20"/>
          <w:szCs w:val="20"/>
        </w:rPr>
      </w:pPr>
      <w:r w:rsidRPr="00A835A5">
        <w:rPr>
          <w:rFonts w:ascii="Arial" w:hAnsi="Arial"/>
          <w:sz w:val="20"/>
          <w:szCs w:val="20"/>
        </w:rPr>
        <w:t xml:space="preserve">charge and the Supplier shall pay a </w:t>
      </w:r>
      <w:r w:rsidRPr="006458C4">
        <w:rPr>
          <w:rFonts w:ascii="Arial" w:hAnsi="Arial"/>
          <w:sz w:val="20"/>
          <w:szCs w:val="20"/>
        </w:rPr>
        <w:t>Default Management Charge</w:t>
      </w:r>
      <w:r w:rsidRPr="00A835A5">
        <w:rPr>
          <w:rFonts w:ascii="Arial" w:hAnsi="Arial"/>
          <w:sz w:val="20"/>
          <w:szCs w:val="20"/>
        </w:rPr>
        <w:t xml:space="preserve"> in respect of the </w:t>
      </w:r>
      <w:r>
        <w:rPr>
          <w:rFonts w:ascii="Arial" w:hAnsi="Arial"/>
          <w:sz w:val="20"/>
          <w:szCs w:val="20"/>
        </w:rPr>
        <w:t>m</w:t>
      </w:r>
      <w:r w:rsidRPr="00A835A5">
        <w:rPr>
          <w:rFonts w:ascii="Arial" w:hAnsi="Arial"/>
          <w:sz w:val="20"/>
          <w:szCs w:val="20"/>
        </w:rPr>
        <w:t xml:space="preserve">onths in which the MI Default occurred and subsequent </w:t>
      </w:r>
      <w:r>
        <w:rPr>
          <w:rFonts w:ascii="Arial" w:hAnsi="Arial"/>
          <w:sz w:val="20"/>
          <w:szCs w:val="20"/>
        </w:rPr>
        <w:t>m</w:t>
      </w:r>
      <w:r w:rsidRPr="00A835A5">
        <w:rPr>
          <w:rFonts w:ascii="Arial" w:hAnsi="Arial"/>
          <w:sz w:val="20"/>
          <w:szCs w:val="20"/>
        </w:rPr>
        <w:t>onths in which they continue, calculate</w:t>
      </w:r>
      <w:r>
        <w:rPr>
          <w:rFonts w:ascii="Arial" w:hAnsi="Arial"/>
          <w:sz w:val="20"/>
          <w:szCs w:val="20"/>
        </w:rPr>
        <w:t>d in accordance with Paragraph 9</w:t>
      </w:r>
      <w:r w:rsidRPr="00A835A5">
        <w:rPr>
          <w:rFonts w:ascii="Arial" w:hAnsi="Arial"/>
          <w:sz w:val="20"/>
          <w:szCs w:val="20"/>
        </w:rPr>
        <w:t xml:space="preserve">.2.1 and/or </w:t>
      </w:r>
    </w:p>
    <w:p w14:paraId="3BEB919B" w14:textId="77777777" w:rsidR="008F2D8D" w:rsidRPr="00A835A5" w:rsidRDefault="008F2D8D" w:rsidP="008F2D8D">
      <w:pPr>
        <w:pStyle w:val="GPSL3numberedclause"/>
        <w:jc w:val="left"/>
        <w:rPr>
          <w:rFonts w:ascii="Arial" w:hAnsi="Arial"/>
          <w:sz w:val="20"/>
          <w:szCs w:val="20"/>
        </w:rPr>
      </w:pPr>
      <w:r w:rsidRPr="00A835A5">
        <w:rPr>
          <w:rFonts w:ascii="Arial" w:hAnsi="Arial"/>
          <w:sz w:val="20"/>
          <w:szCs w:val="20"/>
        </w:rPr>
        <w:t>suspend th</w:t>
      </w:r>
      <w:r>
        <w:rPr>
          <w:rFonts w:ascii="Arial" w:hAnsi="Arial"/>
          <w:sz w:val="20"/>
          <w:szCs w:val="20"/>
        </w:rPr>
        <w:t>is</w:t>
      </w:r>
      <w:r w:rsidRPr="00A835A5">
        <w:rPr>
          <w:rFonts w:ascii="Arial" w:hAnsi="Arial"/>
          <w:sz w:val="20"/>
          <w:szCs w:val="20"/>
        </w:rPr>
        <w:t xml:space="preserve"> </w:t>
      </w:r>
      <w:r>
        <w:rPr>
          <w:rFonts w:ascii="Arial" w:hAnsi="Arial"/>
          <w:sz w:val="20"/>
          <w:szCs w:val="20"/>
        </w:rPr>
        <w:t>Contract</w:t>
      </w:r>
      <w:r w:rsidRPr="00A835A5">
        <w:rPr>
          <w:rFonts w:ascii="Arial" w:hAnsi="Arial"/>
          <w:sz w:val="20"/>
          <w:szCs w:val="20"/>
        </w:rPr>
        <w:t xml:space="preserve"> until such time that deficient MI </w:t>
      </w:r>
      <w:r>
        <w:rPr>
          <w:rFonts w:ascii="Arial" w:hAnsi="Arial"/>
          <w:sz w:val="20"/>
          <w:szCs w:val="20"/>
        </w:rPr>
        <w:t>R</w:t>
      </w:r>
      <w:r w:rsidRPr="00A835A5">
        <w:rPr>
          <w:rFonts w:ascii="Arial" w:hAnsi="Arial"/>
          <w:sz w:val="20"/>
          <w:szCs w:val="20"/>
        </w:rPr>
        <w:t>eports(s) are rectified; and/or</w:t>
      </w:r>
    </w:p>
    <w:p w14:paraId="573DC797" w14:textId="77777777" w:rsidR="008F2D8D" w:rsidRPr="00A835A5" w:rsidRDefault="008F2D8D" w:rsidP="008F2D8D">
      <w:pPr>
        <w:pStyle w:val="GPSL3numberedclause"/>
        <w:jc w:val="left"/>
        <w:rPr>
          <w:rFonts w:ascii="Arial" w:hAnsi="Arial"/>
          <w:sz w:val="20"/>
          <w:szCs w:val="20"/>
        </w:rPr>
      </w:pPr>
      <w:r w:rsidRPr="00A835A5">
        <w:rPr>
          <w:rFonts w:ascii="Arial" w:hAnsi="Arial"/>
          <w:sz w:val="20"/>
          <w:szCs w:val="20"/>
        </w:rPr>
        <w:t>terminate this Contract.</w:t>
      </w:r>
      <w:bookmarkEnd w:id="90"/>
      <w:r w:rsidRPr="00A835A5">
        <w:rPr>
          <w:rFonts w:ascii="Arial" w:hAnsi="Arial"/>
          <w:sz w:val="20"/>
          <w:szCs w:val="20"/>
        </w:rPr>
        <w:t xml:space="preserve">  </w:t>
      </w:r>
    </w:p>
    <w:p w14:paraId="781ED55A" w14:textId="77777777" w:rsidR="008F2D8D" w:rsidRPr="00A835A5" w:rsidRDefault="008F2D8D" w:rsidP="008F2D8D">
      <w:pPr>
        <w:pStyle w:val="GPSL2Numbered"/>
        <w:keepNext/>
        <w:jc w:val="left"/>
        <w:rPr>
          <w:rFonts w:ascii="Arial" w:hAnsi="Arial"/>
          <w:sz w:val="20"/>
          <w:szCs w:val="20"/>
        </w:rPr>
      </w:pPr>
      <w:bookmarkStart w:id="91" w:name="_Ref365985535"/>
      <w:r w:rsidRPr="00A835A5">
        <w:rPr>
          <w:rFonts w:ascii="Arial" w:hAnsi="Arial"/>
          <w:sz w:val="20"/>
          <w:szCs w:val="20"/>
        </w:rPr>
        <w:t>The Default Management Charge shall be the higher of:</w:t>
      </w:r>
      <w:bookmarkEnd w:id="91"/>
    </w:p>
    <w:p w14:paraId="51EBD44E" w14:textId="77777777" w:rsidR="008F2D8D" w:rsidRPr="00A835A5" w:rsidRDefault="008F2D8D" w:rsidP="008F2D8D">
      <w:pPr>
        <w:pStyle w:val="GPSL3numberedclause"/>
        <w:jc w:val="left"/>
        <w:rPr>
          <w:rFonts w:ascii="Arial" w:hAnsi="Arial"/>
          <w:sz w:val="20"/>
          <w:szCs w:val="20"/>
        </w:rPr>
      </w:pPr>
      <w:r w:rsidRPr="00A835A5">
        <w:rPr>
          <w:rFonts w:ascii="Arial" w:hAnsi="Arial"/>
          <w:sz w:val="20"/>
          <w:szCs w:val="20"/>
        </w:rPr>
        <w:t xml:space="preserve">the average Management Charge paid or payable by the Supplier in the previous six (6) </w:t>
      </w:r>
      <w:r>
        <w:rPr>
          <w:rFonts w:ascii="Arial" w:hAnsi="Arial"/>
          <w:sz w:val="20"/>
          <w:szCs w:val="20"/>
        </w:rPr>
        <w:t>m</w:t>
      </w:r>
      <w:r w:rsidRPr="00A835A5">
        <w:rPr>
          <w:rFonts w:ascii="Arial" w:hAnsi="Arial"/>
          <w:sz w:val="20"/>
          <w:szCs w:val="20"/>
        </w:rPr>
        <w:t xml:space="preserve">onth period or, if the MI Default occurred within less than six (6) months from the </w:t>
      </w:r>
      <w:r>
        <w:rPr>
          <w:rFonts w:ascii="Arial" w:hAnsi="Arial"/>
          <w:sz w:val="20"/>
          <w:szCs w:val="20"/>
        </w:rPr>
        <w:t>first day</w:t>
      </w:r>
      <w:r w:rsidRPr="00A835A5">
        <w:rPr>
          <w:rFonts w:ascii="Arial" w:hAnsi="Arial"/>
          <w:sz w:val="20"/>
          <w:szCs w:val="20"/>
        </w:rPr>
        <w:t xml:space="preserve"> of the first </w:t>
      </w:r>
      <w:r>
        <w:rPr>
          <w:rFonts w:ascii="Arial" w:hAnsi="Arial"/>
          <w:sz w:val="20"/>
          <w:szCs w:val="20"/>
        </w:rPr>
        <w:t>Term</w:t>
      </w:r>
      <w:r w:rsidRPr="00A835A5">
        <w:rPr>
          <w:rFonts w:ascii="Arial" w:hAnsi="Arial"/>
          <w:sz w:val="20"/>
          <w:szCs w:val="20"/>
        </w:rPr>
        <w:t>, in the whole period preceding the date on which the MI Default occurred; or</w:t>
      </w:r>
    </w:p>
    <w:p w14:paraId="5F3CA2DB" w14:textId="77777777" w:rsidR="008F2D8D" w:rsidRPr="00A835A5" w:rsidRDefault="008F2D8D" w:rsidP="008F2D8D">
      <w:pPr>
        <w:pStyle w:val="GPSL3numberedclause"/>
        <w:jc w:val="left"/>
        <w:rPr>
          <w:rFonts w:ascii="Arial" w:hAnsi="Arial"/>
          <w:sz w:val="20"/>
          <w:szCs w:val="20"/>
        </w:rPr>
      </w:pPr>
      <w:r w:rsidRPr="00A835A5">
        <w:rPr>
          <w:rFonts w:ascii="Arial" w:hAnsi="Arial"/>
          <w:sz w:val="20"/>
          <w:szCs w:val="20"/>
        </w:rPr>
        <w:t>the sum of five hundred pounds (£500).</w:t>
      </w:r>
    </w:p>
    <w:p w14:paraId="34408254" w14:textId="77777777" w:rsidR="008F2D8D" w:rsidRPr="00A835A5" w:rsidRDefault="008F2D8D" w:rsidP="008F2D8D">
      <w:pPr>
        <w:pStyle w:val="GPSL2Numbered"/>
        <w:keepNext/>
        <w:jc w:val="left"/>
        <w:rPr>
          <w:rFonts w:ascii="Arial" w:hAnsi="Arial"/>
          <w:sz w:val="20"/>
          <w:szCs w:val="20"/>
        </w:rPr>
      </w:pPr>
      <w:r w:rsidRPr="00A835A5">
        <w:rPr>
          <w:rFonts w:ascii="Arial" w:hAnsi="Arial"/>
          <w:sz w:val="20"/>
          <w:szCs w:val="20"/>
        </w:rPr>
        <w:t>If the Supplier provides sufficient Management Information to rectify any MI Default(s) to the satisfaction of CCS and the Management Information demonstrates that:</w:t>
      </w:r>
    </w:p>
    <w:p w14:paraId="29D49108" w14:textId="77777777" w:rsidR="008F2D8D" w:rsidRPr="00A835A5" w:rsidRDefault="008F2D8D" w:rsidP="008F2D8D">
      <w:pPr>
        <w:pStyle w:val="GPSL3numberedclause"/>
        <w:jc w:val="left"/>
        <w:rPr>
          <w:rFonts w:ascii="Arial" w:hAnsi="Arial"/>
          <w:sz w:val="20"/>
          <w:szCs w:val="20"/>
        </w:rPr>
      </w:pPr>
      <w:r w:rsidRPr="00A835A5">
        <w:rPr>
          <w:rFonts w:ascii="Arial" w:hAnsi="Arial"/>
          <w:sz w:val="20"/>
          <w:szCs w:val="20"/>
        </w:rPr>
        <w:t>the Supplier has overpaid the Management Charge as a result of the application of the Default Management Charge then the Supplier shall be entitled to a refund of the overpayment</w:t>
      </w:r>
      <w:r>
        <w:rPr>
          <w:rFonts w:ascii="Arial" w:hAnsi="Arial"/>
          <w:sz w:val="20"/>
          <w:szCs w:val="20"/>
        </w:rPr>
        <w:t xml:space="preserve"> from CCS</w:t>
      </w:r>
      <w:r w:rsidRPr="00A835A5">
        <w:rPr>
          <w:rFonts w:ascii="Arial" w:hAnsi="Arial"/>
          <w:sz w:val="20"/>
          <w:szCs w:val="20"/>
        </w:rPr>
        <w:t>, net of any Admin Fees where applicable; or</w:t>
      </w:r>
    </w:p>
    <w:p w14:paraId="5ACCA271" w14:textId="77777777" w:rsidR="008F2D8D" w:rsidRPr="00B729B7" w:rsidRDefault="008F2D8D" w:rsidP="008F2D8D">
      <w:pPr>
        <w:pStyle w:val="GPSL3numberedclause"/>
        <w:jc w:val="left"/>
        <w:rPr>
          <w:rFonts w:ascii="Arial" w:hAnsi="Arial"/>
          <w:sz w:val="20"/>
          <w:szCs w:val="20"/>
        </w:rPr>
      </w:pPr>
      <w:r w:rsidRPr="00B729B7">
        <w:rPr>
          <w:rFonts w:ascii="Arial" w:hAnsi="Arial"/>
          <w:sz w:val="20"/>
          <w:szCs w:val="20"/>
        </w:rPr>
        <w:lastRenderedPageBreak/>
        <w:t>the Supplier has underpaid the Management Charge during the period when a Default Management Charge was applied, then CCS shall be entitled to immediate payment of the balance as a debt together with interest.</w:t>
      </w:r>
      <w:r w:rsidRPr="00B729B7">
        <w:rPr>
          <w:rFonts w:ascii="Arial" w:hAnsi="Arial"/>
          <w:sz w:val="20"/>
          <w:szCs w:val="20"/>
        </w:rPr>
        <w:br w:type="page"/>
      </w:r>
    </w:p>
    <w:p w14:paraId="7780AE47" w14:textId="77777777" w:rsidR="008F2D8D" w:rsidRPr="00A835A5" w:rsidRDefault="008F2D8D" w:rsidP="008F2D8D">
      <w:pPr>
        <w:jc w:val="center"/>
        <w:rPr>
          <w:b/>
        </w:rPr>
      </w:pPr>
      <w:r w:rsidRPr="00A835A5">
        <w:rPr>
          <w:b/>
        </w:rPr>
        <w:lastRenderedPageBreak/>
        <w:t>Appendix</w:t>
      </w:r>
      <w:r>
        <w:rPr>
          <w:b/>
        </w:rPr>
        <w:t xml:space="preserve"> to Annex G</w:t>
      </w:r>
      <w:r w:rsidRPr="00A835A5">
        <w:rPr>
          <w:b/>
        </w:rPr>
        <w:t>: MI Reporting Template</w:t>
      </w:r>
    </w:p>
    <w:p w14:paraId="1EAAC2D8" w14:textId="18A04FAD" w:rsidR="008F2D8D" w:rsidRPr="00A835A5" w:rsidRDefault="00DB458B" w:rsidP="008F2D8D">
      <w:pPr>
        <w:jc w:val="center"/>
      </w:pPr>
      <w:r>
        <w:t>REDACTED</w:t>
      </w:r>
    </w:p>
    <w:p w14:paraId="1801A56C" w14:textId="77777777" w:rsidR="008F2D8D" w:rsidRPr="00A835A5" w:rsidRDefault="008F2D8D" w:rsidP="008F2D8D">
      <w:pPr>
        <w:jc w:val="both"/>
      </w:pPr>
    </w:p>
    <w:p w14:paraId="1233E89E" w14:textId="77777777" w:rsidR="008C309A" w:rsidRPr="007645C8" w:rsidRDefault="008C309A" w:rsidP="008C309A">
      <w:pPr>
        <w:tabs>
          <w:tab w:val="left" w:pos="2257"/>
        </w:tabs>
        <w:jc w:val="center"/>
      </w:pPr>
    </w:p>
    <w:sectPr w:rsidR="008C309A" w:rsidRPr="007645C8">
      <w:headerReference w:type="default" r:id="rId14"/>
      <w:footerReference w:type="default" r:id="rId15"/>
      <w:headerReference w:type="first" r:id="rId16"/>
      <w:footerReference w:type="first" r:id="rId17"/>
      <w:pgSz w:w="11907" w:h="16839"/>
      <w:pgMar w:top="1560" w:right="1276" w:bottom="1701" w:left="1276" w:header="794" w:footer="964"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7AF8E2" w16cid:durableId="2329AE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FD8B" w14:textId="77777777" w:rsidR="007E54FF" w:rsidRDefault="007E54FF">
      <w:r>
        <w:separator/>
      </w:r>
    </w:p>
  </w:endnote>
  <w:endnote w:type="continuationSeparator" w:id="0">
    <w:p w14:paraId="0F01D45F" w14:textId="77777777" w:rsidR="007E54FF" w:rsidRDefault="007E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039691"/>
      <w:docPartObj>
        <w:docPartGallery w:val="Page Numbers (Bottom of Page)"/>
        <w:docPartUnique/>
      </w:docPartObj>
    </w:sdtPr>
    <w:sdtEndPr>
      <w:rPr>
        <w:noProof/>
      </w:rPr>
    </w:sdtEndPr>
    <w:sdtContent>
      <w:p w14:paraId="797A5398" w14:textId="181C7963" w:rsidR="002C119E" w:rsidRDefault="002C119E">
        <w:pPr>
          <w:pStyle w:val="Footer"/>
          <w:jc w:val="center"/>
        </w:pPr>
        <w:r>
          <w:fldChar w:fldCharType="begin"/>
        </w:r>
        <w:r>
          <w:instrText xml:space="preserve"> PAGE   \* MERGEFORMAT </w:instrText>
        </w:r>
        <w:r>
          <w:fldChar w:fldCharType="separate"/>
        </w:r>
        <w:r w:rsidR="00042DCF">
          <w:rPr>
            <w:noProof/>
          </w:rPr>
          <w:t>6</w:t>
        </w:r>
        <w:r>
          <w:rPr>
            <w:noProof/>
          </w:rPr>
          <w:fldChar w:fldCharType="end"/>
        </w:r>
      </w:p>
    </w:sdtContent>
  </w:sdt>
  <w:p w14:paraId="64E5DD43" w14:textId="77777777" w:rsidR="002C119E" w:rsidRDefault="002C119E">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610250"/>
      <w:docPartObj>
        <w:docPartGallery w:val="Page Numbers (Bottom of Page)"/>
        <w:docPartUnique/>
      </w:docPartObj>
    </w:sdtPr>
    <w:sdtEndPr>
      <w:rPr>
        <w:noProof/>
      </w:rPr>
    </w:sdtEndPr>
    <w:sdtContent>
      <w:p w14:paraId="6883E12E" w14:textId="2484EAA1" w:rsidR="002C119E" w:rsidRDefault="002C119E">
        <w:pPr>
          <w:pStyle w:val="Footer"/>
          <w:jc w:val="center"/>
        </w:pPr>
        <w:r>
          <w:fldChar w:fldCharType="begin"/>
        </w:r>
        <w:r>
          <w:instrText xml:space="preserve"> PAGE   \* MERGEFORMAT </w:instrText>
        </w:r>
        <w:r>
          <w:fldChar w:fldCharType="separate"/>
        </w:r>
        <w:r w:rsidR="00042DCF">
          <w:rPr>
            <w:noProof/>
          </w:rPr>
          <w:t>1</w:t>
        </w:r>
        <w:r>
          <w:rPr>
            <w:noProof/>
          </w:rPr>
          <w:fldChar w:fldCharType="end"/>
        </w:r>
      </w:p>
    </w:sdtContent>
  </w:sdt>
  <w:p w14:paraId="2662A07E" w14:textId="77777777" w:rsidR="002C119E" w:rsidRDefault="002C1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56376" w14:textId="77777777" w:rsidR="007E54FF" w:rsidRDefault="007E54FF">
      <w:r>
        <w:separator/>
      </w:r>
    </w:p>
  </w:footnote>
  <w:footnote w:type="continuationSeparator" w:id="0">
    <w:p w14:paraId="0AFC3ECB" w14:textId="77777777" w:rsidR="007E54FF" w:rsidRDefault="007E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9355" w:type="dxa"/>
      <w:tblLayout w:type="fixed"/>
      <w:tblLook w:val="0400" w:firstRow="0" w:lastRow="0" w:firstColumn="0" w:lastColumn="0" w:noHBand="0" w:noVBand="1"/>
    </w:tblPr>
    <w:tblGrid>
      <w:gridCol w:w="4025"/>
      <w:gridCol w:w="2782"/>
      <w:gridCol w:w="2548"/>
    </w:tblGrid>
    <w:tr w:rsidR="002C119E" w14:paraId="68814C29" w14:textId="77777777" w:rsidTr="00546F3C">
      <w:trPr>
        <w:trHeight w:val="1840"/>
      </w:trPr>
      <w:tc>
        <w:tcPr>
          <w:tcW w:w="4025" w:type="dxa"/>
          <w:shd w:val="clear" w:color="auto" w:fill="auto"/>
        </w:tcPr>
        <w:p w14:paraId="62E5745E" w14:textId="77777777" w:rsidR="002C119E" w:rsidRDefault="002C119E" w:rsidP="00546F3C">
          <w:pPr>
            <w:rPr>
              <w:sz w:val="16"/>
              <w:szCs w:val="16"/>
            </w:rPr>
          </w:pPr>
        </w:p>
      </w:tc>
      <w:tc>
        <w:tcPr>
          <w:tcW w:w="2782" w:type="dxa"/>
          <w:shd w:val="clear" w:color="auto" w:fill="auto"/>
        </w:tcPr>
        <w:p w14:paraId="17AE17A9" w14:textId="77777777" w:rsidR="002C119E" w:rsidRDefault="002C119E" w:rsidP="00546F3C">
          <w:pPr>
            <w:jc w:val="both"/>
            <w:rPr>
              <w:sz w:val="16"/>
              <w:szCs w:val="16"/>
            </w:rPr>
          </w:pPr>
        </w:p>
      </w:tc>
      <w:tc>
        <w:tcPr>
          <w:tcW w:w="2548" w:type="dxa"/>
          <w:shd w:val="clear" w:color="auto" w:fill="auto"/>
        </w:tcPr>
        <w:p w14:paraId="0CCE7C40" w14:textId="77777777" w:rsidR="002C119E" w:rsidRDefault="002C119E" w:rsidP="00546F3C">
          <w:pPr>
            <w:jc w:val="both"/>
            <w:rPr>
              <w:b/>
              <w:sz w:val="16"/>
              <w:szCs w:val="16"/>
            </w:rPr>
          </w:pPr>
        </w:p>
      </w:tc>
    </w:tr>
  </w:tbl>
  <w:p w14:paraId="7A66A453" w14:textId="77777777" w:rsidR="002C119E" w:rsidRDefault="002C119E">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8274" w14:textId="340F2020" w:rsidR="002C119E" w:rsidRDefault="002C119E">
    <w:pPr>
      <w:widowControl w:val="0"/>
      <w:pBdr>
        <w:top w:val="nil"/>
        <w:left w:val="nil"/>
        <w:bottom w:val="nil"/>
        <w:right w:val="nil"/>
        <w:between w:val="nil"/>
      </w:pBdr>
      <w:spacing w:line="276" w:lineRule="auto"/>
      <w:rPr>
        <w:color w:val="000000"/>
        <w:sz w:val="16"/>
        <w:szCs w:val="16"/>
      </w:rPr>
    </w:pPr>
  </w:p>
  <w:tbl>
    <w:tblPr>
      <w:tblStyle w:val="a"/>
      <w:tblW w:w="4025" w:type="dxa"/>
      <w:tblLayout w:type="fixed"/>
      <w:tblLook w:val="0400" w:firstRow="0" w:lastRow="0" w:firstColumn="0" w:lastColumn="0" w:noHBand="0" w:noVBand="1"/>
    </w:tblPr>
    <w:tblGrid>
      <w:gridCol w:w="4025"/>
    </w:tblGrid>
    <w:tr w:rsidR="002C119E" w14:paraId="3F3161C7" w14:textId="77777777" w:rsidTr="00546F3C">
      <w:trPr>
        <w:trHeight w:val="1840"/>
      </w:trPr>
      <w:tc>
        <w:tcPr>
          <w:tcW w:w="4025" w:type="dxa"/>
          <w:shd w:val="clear" w:color="auto" w:fill="auto"/>
        </w:tcPr>
        <w:p w14:paraId="6D3C590E" w14:textId="77777777" w:rsidR="002C119E" w:rsidRDefault="002C119E">
          <w:pPr>
            <w:rPr>
              <w:sz w:val="16"/>
              <w:szCs w:val="16"/>
            </w:rPr>
          </w:pPr>
        </w:p>
      </w:tc>
    </w:tr>
  </w:tbl>
  <w:p w14:paraId="6480D426" w14:textId="0D1C4C39" w:rsidR="002C119E" w:rsidRPr="00D32C5F" w:rsidRDefault="002C119E" w:rsidP="00673AF2">
    <w:pPr>
      <w:pBdr>
        <w:top w:val="nil"/>
        <w:left w:val="nil"/>
        <w:bottom w:val="nil"/>
        <w:right w:val="nil"/>
        <w:between w:val="nil"/>
      </w:pBd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2B9160A"/>
    <w:multiLevelType w:val="multilevel"/>
    <w:tmpl w:val="33F22F56"/>
    <w:lvl w:ilvl="0">
      <w:start w:val="1"/>
      <w:numFmt w:val="decimal"/>
      <w:lvlText w:val="%1."/>
      <w:lvlJc w:val="left"/>
      <w:pPr>
        <w:ind w:left="720" w:hanging="360"/>
      </w:pPr>
    </w:lvl>
    <w:lvl w:ilvl="1">
      <w:start w:val="1"/>
      <w:numFmt w:val="lowerLetter"/>
      <w:lvlText w:val="%2."/>
      <w:lvlJc w:val="left"/>
      <w:pPr>
        <w:ind w:left="2084" w:hanging="360"/>
      </w:pPr>
    </w:lvl>
    <w:lvl w:ilvl="2" w:tentative="1">
      <w:start w:val="1"/>
      <w:numFmt w:val="lowerRoman"/>
      <w:lvlText w:val="%3."/>
      <w:lvlJc w:val="right"/>
      <w:pPr>
        <w:ind w:left="2804" w:hanging="180"/>
      </w:pPr>
    </w:lvl>
    <w:lvl w:ilvl="3" w:tentative="1">
      <w:start w:val="1"/>
      <w:numFmt w:val="decimal"/>
      <w:lvlText w:val="%4."/>
      <w:lvlJc w:val="left"/>
      <w:pPr>
        <w:ind w:left="3524" w:hanging="360"/>
      </w:pPr>
    </w:lvl>
    <w:lvl w:ilvl="4" w:tentative="1">
      <w:start w:val="1"/>
      <w:numFmt w:val="lowerLetter"/>
      <w:lvlText w:val="%5."/>
      <w:lvlJc w:val="left"/>
      <w:pPr>
        <w:ind w:left="4244" w:hanging="360"/>
      </w:pPr>
    </w:lvl>
    <w:lvl w:ilvl="5" w:tentative="1">
      <w:start w:val="1"/>
      <w:numFmt w:val="lowerRoman"/>
      <w:lvlText w:val="%6."/>
      <w:lvlJc w:val="right"/>
      <w:pPr>
        <w:ind w:left="4964" w:hanging="180"/>
      </w:pPr>
    </w:lvl>
    <w:lvl w:ilvl="6" w:tentative="1">
      <w:start w:val="1"/>
      <w:numFmt w:val="decimal"/>
      <w:lvlText w:val="%7."/>
      <w:lvlJc w:val="left"/>
      <w:pPr>
        <w:ind w:left="5684" w:hanging="360"/>
      </w:pPr>
    </w:lvl>
    <w:lvl w:ilvl="7" w:tentative="1">
      <w:start w:val="1"/>
      <w:numFmt w:val="lowerLetter"/>
      <w:lvlText w:val="%8."/>
      <w:lvlJc w:val="left"/>
      <w:pPr>
        <w:ind w:left="6404" w:hanging="360"/>
      </w:pPr>
    </w:lvl>
    <w:lvl w:ilvl="8" w:tentative="1">
      <w:start w:val="1"/>
      <w:numFmt w:val="lowerRoman"/>
      <w:lvlText w:val="%9."/>
      <w:lvlJc w:val="right"/>
      <w:pPr>
        <w:ind w:left="7124" w:hanging="180"/>
      </w:pPr>
    </w:lvl>
  </w:abstractNum>
  <w:abstractNum w:abstractNumId="8"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5CC0D6C"/>
    <w:multiLevelType w:val="hybridMultilevel"/>
    <w:tmpl w:val="39F284D0"/>
    <w:lvl w:ilvl="0" w:tplc="92149F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213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E05A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2A19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7C1C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A015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30BC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23A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C8CD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5F959E5"/>
    <w:multiLevelType w:val="multilevel"/>
    <w:tmpl w:val="08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8"/>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B60DBC"/>
    <w:multiLevelType w:val="hybridMultilevel"/>
    <w:tmpl w:val="3AF64AA8"/>
    <w:lvl w:ilvl="0" w:tplc="8C5643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0F3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6C64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561A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A61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CA81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B805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C67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8862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EE04FEE"/>
    <w:multiLevelType w:val="multilevel"/>
    <w:tmpl w:val="592EA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BB067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8" w15:restartNumberingAfterBreak="0">
    <w:nsid w:val="2BAF0B0B"/>
    <w:multiLevelType w:val="multilevel"/>
    <w:tmpl w:val="8B98B33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0"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3BBB2F58"/>
    <w:multiLevelType w:val="hybridMultilevel"/>
    <w:tmpl w:val="E9E44C32"/>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3"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4" w15:restartNumberingAfterBreak="0">
    <w:nsid w:val="3EE92D12"/>
    <w:multiLevelType w:val="multilevel"/>
    <w:tmpl w:val="6E36A0FC"/>
    <w:lvl w:ilvl="0">
      <w:start w:val="1"/>
      <w:numFmt w:val="decimal"/>
      <w:lvlText w:val="%1"/>
      <w:lvlJc w:val="left"/>
      <w:pPr>
        <w:ind w:left="720" w:hanging="360"/>
      </w:pPr>
    </w:lvl>
    <w:lvl w:ilvl="1">
      <w:start w:val="1"/>
      <w:numFmt w:val="decimal"/>
      <w:lvlText w:val="%1.%2"/>
      <w:lvlJc w:val="left"/>
      <w:pPr>
        <w:ind w:left="720" w:hanging="360"/>
      </w:pPr>
      <w:rPr>
        <w:sz w:val="22"/>
        <w:szCs w:val="22"/>
      </w:rPr>
    </w:lvl>
    <w:lvl w:ilvl="2">
      <w:start w:val="1"/>
      <w:numFmt w:val="decimal"/>
      <w:lvlText w:val="%1.%2.%3"/>
      <w:lvlJc w:val="left"/>
      <w:pPr>
        <w:ind w:left="1080" w:hanging="720"/>
      </w:pPr>
      <w:rPr>
        <w:sz w:val="22"/>
        <w:szCs w:val="22"/>
      </w:rPr>
    </w:lvl>
    <w:lvl w:ilvl="3">
      <w:start w:val="1"/>
      <w:numFmt w:val="decimal"/>
      <w:lvlText w:val="%1.%2.%3.%4"/>
      <w:lvlJc w:val="left"/>
      <w:pPr>
        <w:ind w:left="1440" w:hanging="1080"/>
      </w:pPr>
      <w:rPr>
        <w:sz w:val="22"/>
        <w:szCs w:val="22"/>
      </w:rPr>
    </w:lvl>
    <w:lvl w:ilvl="4">
      <w:start w:val="1"/>
      <w:numFmt w:val="decimal"/>
      <w:lvlText w:val="%1.%2.%3.%4.%5"/>
      <w:lvlJc w:val="left"/>
      <w:pPr>
        <w:ind w:left="1440" w:hanging="1080"/>
      </w:pPr>
      <w:rPr>
        <w:sz w:val="22"/>
        <w:szCs w:val="22"/>
      </w:rPr>
    </w:lvl>
    <w:lvl w:ilvl="5">
      <w:start w:val="1"/>
      <w:numFmt w:val="decimal"/>
      <w:lvlText w:val="%1.%2.%3.%4.%5.%6"/>
      <w:lvlJc w:val="left"/>
      <w:pPr>
        <w:ind w:left="1800" w:hanging="1440"/>
      </w:pPr>
      <w:rPr>
        <w:sz w:val="22"/>
        <w:szCs w:val="22"/>
      </w:rPr>
    </w:lvl>
    <w:lvl w:ilvl="6">
      <w:start w:val="1"/>
      <w:numFmt w:val="decimal"/>
      <w:lvlText w:val="%1.%2.%3.%4.%5.%6.%7"/>
      <w:lvlJc w:val="left"/>
      <w:pPr>
        <w:ind w:left="1800" w:hanging="1440"/>
      </w:pPr>
      <w:rPr>
        <w:sz w:val="22"/>
        <w:szCs w:val="22"/>
      </w:rPr>
    </w:lvl>
    <w:lvl w:ilvl="7">
      <w:start w:val="1"/>
      <w:numFmt w:val="decimal"/>
      <w:lvlText w:val="%1.%2.%3.%4.%5.%6.%7.%8"/>
      <w:lvlJc w:val="left"/>
      <w:pPr>
        <w:ind w:left="2160" w:hanging="1800"/>
      </w:pPr>
      <w:rPr>
        <w:sz w:val="22"/>
        <w:szCs w:val="22"/>
      </w:rPr>
    </w:lvl>
    <w:lvl w:ilvl="8">
      <w:start w:val="1"/>
      <w:numFmt w:val="decimal"/>
      <w:lvlText w:val="%1.%2.%3.%4.%5.%6.%7.%8.%9"/>
      <w:lvlJc w:val="left"/>
      <w:pPr>
        <w:ind w:left="2160" w:hanging="1800"/>
      </w:pPr>
      <w:rPr>
        <w:sz w:val="22"/>
        <w:szCs w:val="22"/>
      </w:rPr>
    </w:lvl>
  </w:abstractNum>
  <w:abstractNum w:abstractNumId="25" w15:restartNumberingAfterBreak="0">
    <w:nsid w:val="417C6191"/>
    <w:multiLevelType w:val="hybridMultilevel"/>
    <w:tmpl w:val="9AC27E5C"/>
    <w:lvl w:ilvl="0" w:tplc="ED48A7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24B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4C96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E3F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8EB3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1C25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BA9D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827A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DC61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162AAA"/>
    <w:multiLevelType w:val="hybridMultilevel"/>
    <w:tmpl w:val="021C4E54"/>
    <w:lvl w:ilvl="0" w:tplc="0809000F">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7" w15:restartNumberingAfterBreak="0">
    <w:nsid w:val="493407D4"/>
    <w:multiLevelType w:val="hybridMultilevel"/>
    <w:tmpl w:val="1638E9D2"/>
    <w:lvl w:ilvl="0" w:tplc="AEE294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5C3D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DA34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BC85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BA12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6CFC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A2BE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9AE0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486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B73BB6"/>
    <w:multiLevelType w:val="multilevel"/>
    <w:tmpl w:val="6D48E05A"/>
    <w:lvl w:ilvl="0">
      <w:start w:val="2"/>
      <w:numFmt w:val="decimal"/>
      <w:pStyle w:val="RecitalNumbering3"/>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541C7FD2"/>
    <w:multiLevelType w:val="multilevel"/>
    <w:tmpl w:val="02AE15AE"/>
    <w:name w:val="Definition Numbering List"/>
    <w:lvl w:ilvl="0">
      <w:start w:val="1"/>
      <w:numFmt w:val="none"/>
      <w:pStyle w:val="BodyTextIndent"/>
      <w:lvlText w:val=""/>
      <w:lvlJc w:val="left"/>
      <w:pPr>
        <w:tabs>
          <w:tab w:val="num" w:pos="1570"/>
        </w:tabs>
        <w:ind w:left="1570" w:firstLine="0"/>
      </w:pPr>
      <w:rPr>
        <w:caps w:val="0"/>
        <w:effect w:val="none"/>
      </w:rPr>
    </w:lvl>
    <w:lvl w:ilvl="1">
      <w:start w:val="1"/>
      <w:numFmt w:val="none"/>
      <w:pStyle w:val="BodyTextIndent2"/>
      <w:lvlText w:val=""/>
      <w:lvlJc w:val="left"/>
      <w:pPr>
        <w:tabs>
          <w:tab w:val="num" w:pos="1570"/>
        </w:tabs>
        <w:ind w:left="1570" w:firstLine="0"/>
      </w:pPr>
      <w:rPr>
        <w:caps w:val="0"/>
        <w:effect w:val="none"/>
      </w:rPr>
    </w:lvl>
    <w:lvl w:ilvl="2">
      <w:start w:val="1"/>
      <w:numFmt w:val="lowerLetter"/>
      <w:pStyle w:val="DefinitionNumbering1"/>
      <w:lvlText w:val="(%3)"/>
      <w:lvlJc w:val="left"/>
      <w:pPr>
        <w:tabs>
          <w:tab w:val="num" w:pos="2290"/>
        </w:tabs>
        <w:ind w:left="2290" w:hanging="720"/>
      </w:pPr>
      <w:rPr>
        <w:caps w:val="0"/>
        <w:effect w:val="none"/>
      </w:rPr>
    </w:lvl>
    <w:lvl w:ilvl="3">
      <w:start w:val="1"/>
      <w:numFmt w:val="lowerRoman"/>
      <w:pStyle w:val="DefinitionNumbering2"/>
      <w:lvlText w:val="(%4)"/>
      <w:lvlJc w:val="left"/>
      <w:pPr>
        <w:tabs>
          <w:tab w:val="num" w:pos="3010"/>
        </w:tabs>
        <w:ind w:left="3010" w:hanging="720"/>
      </w:pPr>
      <w:rPr>
        <w:caps w:val="0"/>
        <w:effect w:val="none"/>
      </w:rPr>
    </w:lvl>
    <w:lvl w:ilvl="4">
      <w:start w:val="1"/>
      <w:numFmt w:val="upperLetter"/>
      <w:pStyle w:val="DefinitionNumbering3"/>
      <w:lvlText w:val="(%5)"/>
      <w:lvlJc w:val="left"/>
      <w:pPr>
        <w:tabs>
          <w:tab w:val="num" w:pos="3730"/>
        </w:tabs>
        <w:ind w:left="3730" w:hanging="720"/>
      </w:pPr>
      <w:rPr>
        <w:caps w:val="0"/>
        <w:effect w:val="none"/>
      </w:rPr>
    </w:lvl>
    <w:lvl w:ilvl="5">
      <w:start w:val="1"/>
      <w:numFmt w:val="none"/>
      <w:pStyle w:val="DefinitionNumbering4"/>
      <w:lvlText w:val=""/>
      <w:lvlJc w:val="left"/>
      <w:pPr>
        <w:tabs>
          <w:tab w:val="num" w:pos="3730"/>
        </w:tabs>
        <w:ind w:left="3730" w:hanging="720"/>
      </w:pPr>
      <w:rPr>
        <w:caps w:val="0"/>
        <w:effect w:val="none"/>
      </w:rPr>
    </w:lvl>
    <w:lvl w:ilvl="6">
      <w:start w:val="1"/>
      <w:numFmt w:val="none"/>
      <w:pStyle w:val="DefinitionNumbering5"/>
      <w:lvlText w:val=""/>
      <w:lvlJc w:val="left"/>
      <w:pPr>
        <w:tabs>
          <w:tab w:val="num" w:pos="3730"/>
        </w:tabs>
        <w:ind w:left="3730" w:hanging="720"/>
      </w:pPr>
      <w:rPr>
        <w:caps w:val="0"/>
        <w:effect w:val="none"/>
      </w:rPr>
    </w:lvl>
    <w:lvl w:ilvl="7">
      <w:start w:val="1"/>
      <w:numFmt w:val="none"/>
      <w:pStyle w:val="DefinitionNumbering6"/>
      <w:lvlText w:val=""/>
      <w:lvlJc w:val="left"/>
      <w:pPr>
        <w:tabs>
          <w:tab w:val="num" w:pos="3730"/>
        </w:tabs>
        <w:ind w:left="3730" w:hanging="720"/>
      </w:pPr>
      <w:rPr>
        <w:caps w:val="0"/>
        <w:effect w:val="none"/>
      </w:rPr>
    </w:lvl>
    <w:lvl w:ilvl="8">
      <w:start w:val="1"/>
      <w:numFmt w:val="none"/>
      <w:pStyle w:val="DefinitionNumbering7"/>
      <w:lvlText w:val=""/>
      <w:lvlJc w:val="left"/>
      <w:pPr>
        <w:tabs>
          <w:tab w:val="num" w:pos="3730"/>
        </w:tabs>
        <w:ind w:left="3730" w:hanging="720"/>
      </w:pPr>
      <w:rPr>
        <w:caps w:val="0"/>
        <w:effect w:val="none"/>
      </w:rPr>
    </w:lvl>
  </w:abstractNum>
  <w:abstractNum w:abstractNumId="30" w15:restartNumberingAfterBreak="0">
    <w:nsid w:val="5B5934D8"/>
    <w:multiLevelType w:val="multilevel"/>
    <w:tmpl w:val="AE380FFA"/>
    <w:lvl w:ilvl="0">
      <w:start w:val="1"/>
      <w:numFmt w:val="decimal"/>
      <w:pStyle w:val="SchSection"/>
      <w:lvlText w:val="%1"/>
      <w:lvlJc w:val="left"/>
      <w:pPr>
        <w:tabs>
          <w:tab w:val="num" w:pos="851"/>
        </w:tabs>
        <w:ind w:left="851" w:hanging="851"/>
      </w:pPr>
      <w:rPr>
        <w:rFonts w:hint="default"/>
        <w:b/>
      </w:rPr>
    </w:lvl>
    <w:lvl w:ilvl="1">
      <w:start w:val="1"/>
      <w:numFmt w:val="decimal"/>
      <w:pStyle w:val="ListBullet"/>
      <w:lvlText w:val="%1.%2"/>
      <w:lvlJc w:val="left"/>
      <w:pPr>
        <w:tabs>
          <w:tab w:val="num" w:pos="993"/>
        </w:tabs>
        <w:ind w:left="993" w:hanging="851"/>
      </w:pPr>
      <w:rPr>
        <w:rFonts w:hint="default"/>
        <w:b w:val="0"/>
        <w:sz w:val="22"/>
        <w:szCs w:val="22"/>
      </w:rPr>
    </w:lvl>
    <w:lvl w:ilvl="2">
      <w:start w:val="1"/>
      <w:numFmt w:val="decimal"/>
      <w:pStyle w:val="TOC4"/>
      <w:lvlText w:val="%1.%2.%3"/>
      <w:lvlJc w:val="left"/>
      <w:pPr>
        <w:tabs>
          <w:tab w:val="num" w:pos="1751"/>
        </w:tabs>
        <w:ind w:left="1751" w:hanging="851"/>
      </w:pPr>
      <w:rPr>
        <w:rFonts w:hint="default"/>
        <w:b w:val="0"/>
        <w:sz w:val="22"/>
        <w:szCs w:val="22"/>
      </w:rPr>
    </w:lvl>
    <w:lvl w:ilvl="3">
      <w:start w:val="1"/>
      <w:numFmt w:val="decimal"/>
      <w:pStyle w:val="TOC5"/>
      <w:lvlText w:val="%1.%2.%3.%4"/>
      <w:lvlJc w:val="left"/>
      <w:pPr>
        <w:tabs>
          <w:tab w:val="num" w:pos="851"/>
        </w:tabs>
        <w:ind w:left="851" w:hanging="851"/>
      </w:pPr>
      <w:rPr>
        <w:rFonts w:hint="default"/>
      </w:rPr>
    </w:lvl>
    <w:lvl w:ilvl="4">
      <w:start w:val="1"/>
      <w:numFmt w:val="lowerLetter"/>
      <w:pStyle w:val="TOC6"/>
      <w:lvlText w:val="(%5)"/>
      <w:lvlJc w:val="left"/>
      <w:pPr>
        <w:tabs>
          <w:tab w:val="num" w:pos="1418"/>
        </w:tabs>
        <w:ind w:left="1418" w:hanging="567"/>
      </w:pPr>
      <w:rPr>
        <w:rFonts w:hint="default"/>
      </w:rPr>
    </w:lvl>
    <w:lvl w:ilvl="5">
      <w:start w:val="1"/>
      <w:numFmt w:val="lowerRoman"/>
      <w:pStyle w:val="TOC7"/>
      <w:lvlText w:val="(%6)"/>
      <w:lvlJc w:val="left"/>
      <w:pPr>
        <w:tabs>
          <w:tab w:val="num" w:pos="1843"/>
        </w:tabs>
        <w:ind w:left="1843" w:hanging="425"/>
      </w:pPr>
      <w:rPr>
        <w:rFonts w:hint="default"/>
      </w:rPr>
    </w:lvl>
    <w:lvl w:ilvl="6">
      <w:start w:val="1"/>
      <w:numFmt w:val="upperLetter"/>
      <w:pStyle w:val="HouseStyleBase"/>
      <w:lvlText w:val="(%7)"/>
      <w:lvlJc w:val="left"/>
      <w:pPr>
        <w:tabs>
          <w:tab w:val="num" w:pos="2268"/>
        </w:tabs>
        <w:ind w:left="2268" w:hanging="425"/>
      </w:pPr>
      <w:rPr>
        <w:rFonts w:hint="default"/>
      </w:rPr>
    </w:lvl>
    <w:lvl w:ilvl="7">
      <w:start w:val="1"/>
      <w:numFmt w:val="upperRoman"/>
      <w:pStyle w:val="TOC8"/>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60382068"/>
    <w:multiLevelType w:val="multilevel"/>
    <w:tmpl w:val="EF16A278"/>
    <w:name w:val="Plato Heading List"/>
    <w:lvl w:ilvl="0">
      <w:start w:val="1"/>
      <w:numFmt w:val="decimal"/>
      <w:lvlText w:val="%1."/>
      <w:lvlJc w:val="left"/>
      <w:pPr>
        <w:tabs>
          <w:tab w:val="num" w:pos="1145"/>
        </w:tabs>
        <w:ind w:left="1145" w:hanging="720"/>
      </w:pPr>
      <w:rPr>
        <w:caps w:val="0"/>
        <w:effect w:val="none"/>
      </w:rPr>
    </w:lvl>
    <w:lvl w:ilvl="1">
      <w:start w:val="1"/>
      <w:numFmt w:val="decimal"/>
      <w:lvlText w:val="%1.%2"/>
      <w:lvlJc w:val="left"/>
      <w:pPr>
        <w:tabs>
          <w:tab w:val="num" w:pos="3272"/>
        </w:tabs>
        <w:ind w:left="3272" w:hanging="720"/>
      </w:pPr>
      <w:rPr>
        <w:b w:val="0"/>
        <w:caps w:val="0"/>
        <w:color w:val="auto"/>
        <w:effect w:val="none"/>
      </w:rPr>
    </w:lvl>
    <w:lvl w:ilvl="2">
      <w:start w:val="1"/>
      <w:numFmt w:val="lowerLetter"/>
      <w:lvlText w:val="(%3)"/>
      <w:lvlJc w:val="left"/>
      <w:pPr>
        <w:tabs>
          <w:tab w:val="num" w:pos="1440"/>
        </w:tabs>
        <w:ind w:left="1440" w:hanging="720"/>
      </w:pPr>
      <w:rPr>
        <w:b w:val="0"/>
        <w:caps w:val="0"/>
        <w:sz w:val="20"/>
        <w:szCs w:val="20"/>
        <w:effect w:val="none"/>
      </w:rPr>
    </w:lvl>
    <w:lvl w:ilvl="3">
      <w:start w:val="1"/>
      <w:numFmt w:val="lowerRoman"/>
      <w:lvlText w:val="(%4)"/>
      <w:lvlJc w:val="left"/>
      <w:pPr>
        <w:tabs>
          <w:tab w:val="num" w:pos="2160"/>
        </w:tabs>
        <w:ind w:left="2160" w:hanging="720"/>
      </w:pPr>
      <w:rPr>
        <w:caps w:val="0"/>
        <w:effect w:val="none"/>
      </w:rPr>
    </w:lvl>
    <w:lvl w:ilvl="4">
      <w:start w:val="1"/>
      <w:numFmt w:val="upperLetter"/>
      <w:lvlText w:val="(%5)"/>
      <w:lvlJc w:val="left"/>
      <w:pPr>
        <w:tabs>
          <w:tab w:val="num" w:pos="2880"/>
        </w:tabs>
        <w:ind w:left="2880" w:hanging="720"/>
      </w:pPr>
      <w:rPr>
        <w:caps w:val="0"/>
        <w:effect w:val="none"/>
      </w:rPr>
    </w:lvl>
    <w:lvl w:ilvl="5">
      <w:start w:val="1"/>
      <w:numFmt w:val="decimal"/>
      <w:lvlText w:val="(%6)"/>
      <w:lvlJc w:val="left"/>
      <w:pPr>
        <w:tabs>
          <w:tab w:val="num" w:pos="3600"/>
        </w:tabs>
        <w:ind w:left="3600" w:hanging="720"/>
      </w:pPr>
      <w:rPr>
        <w:caps w:val="0"/>
        <w:effect w:val="none"/>
      </w:rPr>
    </w:lvl>
    <w:lvl w:ilvl="6">
      <w:start w:val="1"/>
      <w:numFmt w:val="lowerLetter"/>
      <w:lvlText w:val="(%7)"/>
      <w:lvlJc w:val="left"/>
      <w:pPr>
        <w:tabs>
          <w:tab w:val="num" w:pos="4320"/>
        </w:tabs>
        <w:ind w:left="4320" w:hanging="720"/>
      </w:pPr>
      <w:rPr>
        <w:caps w:val="0"/>
        <w:effect w:val="none"/>
      </w:rPr>
    </w:lvl>
    <w:lvl w:ilvl="7">
      <w:start w:val="1"/>
      <w:numFmt w:val="none"/>
      <w:lvlText w:val=""/>
      <w:lvlJc w:val="left"/>
      <w:pPr>
        <w:tabs>
          <w:tab w:val="num" w:pos="4320"/>
        </w:tabs>
        <w:ind w:left="4320" w:hanging="720"/>
      </w:pPr>
      <w:rPr>
        <w:caps w:val="0"/>
        <w:effect w:val="none"/>
      </w:rPr>
    </w:lvl>
    <w:lvl w:ilvl="8">
      <w:start w:val="1"/>
      <w:numFmt w:val="none"/>
      <w:lvlText w:val=""/>
      <w:lvlJc w:val="left"/>
      <w:pPr>
        <w:tabs>
          <w:tab w:val="num" w:pos="4320"/>
        </w:tabs>
        <w:ind w:left="4320" w:hanging="720"/>
      </w:pPr>
      <w:rPr>
        <w:caps w:val="0"/>
        <w:effect w:val="none"/>
      </w:rPr>
    </w:lvl>
  </w:abstractNum>
  <w:abstractNum w:abstractNumId="32" w15:restartNumberingAfterBreak="0">
    <w:nsid w:val="64991C2D"/>
    <w:multiLevelType w:val="hybridMultilevel"/>
    <w:tmpl w:val="677CA08C"/>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3" w15:restartNumberingAfterBreak="0">
    <w:nsid w:val="67457F33"/>
    <w:multiLevelType w:val="singleLevel"/>
    <w:tmpl w:val="0809000F"/>
    <w:lvl w:ilvl="0">
      <w:start w:val="1"/>
      <w:numFmt w:val="decimal"/>
      <w:lvlText w:val="%1."/>
      <w:lvlJc w:val="left"/>
      <w:pPr>
        <w:ind w:left="720" w:hanging="360"/>
      </w:pPr>
    </w:lvl>
  </w:abstractNum>
  <w:abstractNum w:abstractNumId="34"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5" w15:restartNumberingAfterBreak="0">
    <w:nsid w:val="6ADD71D7"/>
    <w:multiLevelType w:val="multilevel"/>
    <w:tmpl w:val="A2C04CD8"/>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0"/>
        <w:szCs w:val="20"/>
      </w:rPr>
    </w:lvl>
    <w:lvl w:ilvl="2">
      <w:start w:val="1"/>
      <w:numFmt w:val="lowerLetter"/>
      <w:lvlText w:val="(%3)"/>
      <w:lvlJc w:val="left"/>
      <w:pPr>
        <w:tabs>
          <w:tab w:val="num" w:pos="809"/>
        </w:tabs>
        <w:ind w:left="809" w:hanging="709"/>
      </w:pPr>
      <w:rPr>
        <w:rFonts w:cs="Times New Roman" w:hint="default"/>
        <w:b w:val="0"/>
        <w:i w:val="0"/>
        <w:sz w:val="20"/>
        <w:szCs w:val="20"/>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70984A17"/>
    <w:multiLevelType w:val="hybridMultilevel"/>
    <w:tmpl w:val="50460D5C"/>
    <w:lvl w:ilvl="0" w:tplc="DB76BBFE">
      <w:start w:val="1"/>
      <w:numFmt w:val="lowerLetter"/>
      <w:lvlText w:val="%1)"/>
      <w:lvlJc w:val="left"/>
      <w:pPr>
        <w:ind w:left="720" w:hanging="360"/>
      </w:pPr>
    </w:lvl>
    <w:lvl w:ilvl="1" w:tplc="987EAA98" w:tentative="1">
      <w:start w:val="1"/>
      <w:numFmt w:val="lowerLetter"/>
      <w:lvlText w:val="%2."/>
      <w:lvlJc w:val="left"/>
      <w:pPr>
        <w:ind w:left="1440" w:hanging="360"/>
      </w:pPr>
    </w:lvl>
    <w:lvl w:ilvl="2" w:tplc="1534B8DE" w:tentative="1">
      <w:start w:val="1"/>
      <w:numFmt w:val="lowerRoman"/>
      <w:lvlText w:val="%3."/>
      <w:lvlJc w:val="right"/>
      <w:pPr>
        <w:ind w:left="2160" w:hanging="180"/>
      </w:pPr>
    </w:lvl>
    <w:lvl w:ilvl="3" w:tplc="B13CEC24" w:tentative="1">
      <w:start w:val="1"/>
      <w:numFmt w:val="decimal"/>
      <w:lvlText w:val="%4."/>
      <w:lvlJc w:val="left"/>
      <w:pPr>
        <w:ind w:left="2880" w:hanging="360"/>
      </w:pPr>
    </w:lvl>
    <w:lvl w:ilvl="4" w:tplc="DE6C67FC" w:tentative="1">
      <w:start w:val="1"/>
      <w:numFmt w:val="lowerLetter"/>
      <w:lvlText w:val="%5."/>
      <w:lvlJc w:val="left"/>
      <w:pPr>
        <w:ind w:left="3600" w:hanging="360"/>
      </w:pPr>
    </w:lvl>
    <w:lvl w:ilvl="5" w:tplc="CA3635F6" w:tentative="1">
      <w:start w:val="1"/>
      <w:numFmt w:val="lowerRoman"/>
      <w:lvlText w:val="%6."/>
      <w:lvlJc w:val="right"/>
      <w:pPr>
        <w:ind w:left="4320" w:hanging="180"/>
      </w:pPr>
    </w:lvl>
    <w:lvl w:ilvl="6" w:tplc="ACFCBFFC" w:tentative="1">
      <w:start w:val="1"/>
      <w:numFmt w:val="decimal"/>
      <w:lvlText w:val="%7."/>
      <w:lvlJc w:val="left"/>
      <w:pPr>
        <w:ind w:left="5040" w:hanging="360"/>
      </w:pPr>
    </w:lvl>
    <w:lvl w:ilvl="7" w:tplc="DC44DAB4" w:tentative="1">
      <w:start w:val="1"/>
      <w:numFmt w:val="lowerLetter"/>
      <w:lvlText w:val="%8."/>
      <w:lvlJc w:val="left"/>
      <w:pPr>
        <w:ind w:left="5760" w:hanging="360"/>
      </w:pPr>
    </w:lvl>
    <w:lvl w:ilvl="8" w:tplc="CE98275E" w:tentative="1">
      <w:start w:val="1"/>
      <w:numFmt w:val="lowerRoman"/>
      <w:lvlText w:val="%9."/>
      <w:lvlJc w:val="right"/>
      <w:pPr>
        <w:ind w:left="6480" w:hanging="180"/>
      </w:pPr>
    </w:lvl>
  </w:abstractNum>
  <w:abstractNum w:abstractNumId="37" w15:restartNumberingAfterBreak="0">
    <w:nsid w:val="71214E15"/>
    <w:multiLevelType w:val="hybridMultilevel"/>
    <w:tmpl w:val="A2DA0AA8"/>
    <w:lvl w:ilvl="0" w:tplc="31F025F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0E9F2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864CE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ACA1D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30436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635A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C0B6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52652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B48E8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4425715"/>
    <w:multiLevelType w:val="hybridMultilevel"/>
    <w:tmpl w:val="F1ECB50E"/>
    <w:lvl w:ilvl="0" w:tplc="5A6C4FB4">
      <w:start w:val="1"/>
      <w:numFmt w:val="decimal"/>
      <w:lvlText w:val="%1)"/>
      <w:lvlJc w:val="left"/>
      <w:pPr>
        <w:ind w:left="830" w:hanging="361"/>
      </w:pPr>
      <w:rPr>
        <w:rFonts w:ascii="Arial" w:eastAsia="Arial" w:hAnsi="Arial" w:cs="Arial" w:hint="default"/>
        <w:w w:val="100"/>
        <w:sz w:val="24"/>
        <w:szCs w:val="24"/>
        <w:lang w:val="en-US" w:eastAsia="en-US" w:bidi="ar-SA"/>
      </w:rPr>
    </w:lvl>
    <w:lvl w:ilvl="1" w:tplc="040A70D8">
      <w:numFmt w:val="bullet"/>
      <w:lvlText w:val="•"/>
      <w:lvlJc w:val="left"/>
      <w:pPr>
        <w:ind w:left="1351" w:hanging="361"/>
      </w:pPr>
      <w:rPr>
        <w:rFonts w:hint="default"/>
        <w:lang w:val="en-US" w:eastAsia="en-US" w:bidi="ar-SA"/>
      </w:rPr>
    </w:lvl>
    <w:lvl w:ilvl="2" w:tplc="84F409C4">
      <w:numFmt w:val="bullet"/>
      <w:lvlText w:val="•"/>
      <w:lvlJc w:val="left"/>
      <w:pPr>
        <w:ind w:left="1863" w:hanging="361"/>
      </w:pPr>
      <w:rPr>
        <w:rFonts w:hint="default"/>
        <w:lang w:val="en-US" w:eastAsia="en-US" w:bidi="ar-SA"/>
      </w:rPr>
    </w:lvl>
    <w:lvl w:ilvl="3" w:tplc="26D64B70">
      <w:numFmt w:val="bullet"/>
      <w:lvlText w:val="•"/>
      <w:lvlJc w:val="left"/>
      <w:pPr>
        <w:ind w:left="2374" w:hanging="361"/>
      </w:pPr>
      <w:rPr>
        <w:rFonts w:hint="default"/>
        <w:lang w:val="en-US" w:eastAsia="en-US" w:bidi="ar-SA"/>
      </w:rPr>
    </w:lvl>
    <w:lvl w:ilvl="4" w:tplc="5EF07CA8">
      <w:numFmt w:val="bullet"/>
      <w:lvlText w:val="•"/>
      <w:lvlJc w:val="left"/>
      <w:pPr>
        <w:ind w:left="2886" w:hanging="361"/>
      </w:pPr>
      <w:rPr>
        <w:rFonts w:hint="default"/>
        <w:lang w:val="en-US" w:eastAsia="en-US" w:bidi="ar-SA"/>
      </w:rPr>
    </w:lvl>
    <w:lvl w:ilvl="5" w:tplc="B4DE5D3E">
      <w:numFmt w:val="bullet"/>
      <w:lvlText w:val="•"/>
      <w:lvlJc w:val="left"/>
      <w:pPr>
        <w:ind w:left="3397" w:hanging="361"/>
      </w:pPr>
      <w:rPr>
        <w:rFonts w:hint="default"/>
        <w:lang w:val="en-US" w:eastAsia="en-US" w:bidi="ar-SA"/>
      </w:rPr>
    </w:lvl>
    <w:lvl w:ilvl="6" w:tplc="8F4A8948">
      <w:numFmt w:val="bullet"/>
      <w:lvlText w:val="•"/>
      <w:lvlJc w:val="left"/>
      <w:pPr>
        <w:ind w:left="3909" w:hanging="361"/>
      </w:pPr>
      <w:rPr>
        <w:rFonts w:hint="default"/>
        <w:lang w:val="en-US" w:eastAsia="en-US" w:bidi="ar-SA"/>
      </w:rPr>
    </w:lvl>
    <w:lvl w:ilvl="7" w:tplc="2FCAE8DE">
      <w:numFmt w:val="bullet"/>
      <w:lvlText w:val="•"/>
      <w:lvlJc w:val="left"/>
      <w:pPr>
        <w:ind w:left="4420" w:hanging="361"/>
      </w:pPr>
      <w:rPr>
        <w:rFonts w:hint="default"/>
        <w:lang w:val="en-US" w:eastAsia="en-US" w:bidi="ar-SA"/>
      </w:rPr>
    </w:lvl>
    <w:lvl w:ilvl="8" w:tplc="4B7E7CFE">
      <w:numFmt w:val="bullet"/>
      <w:lvlText w:val="•"/>
      <w:lvlJc w:val="left"/>
      <w:pPr>
        <w:ind w:left="4932" w:hanging="361"/>
      </w:pPr>
      <w:rPr>
        <w:rFonts w:hint="default"/>
        <w:lang w:val="en-US" w:eastAsia="en-US" w:bidi="ar-SA"/>
      </w:rPr>
    </w:lvl>
  </w:abstractNum>
  <w:abstractNum w:abstractNumId="39" w15:restartNumberingAfterBreak="0">
    <w:nsid w:val="772936E4"/>
    <w:multiLevelType w:val="multilevel"/>
    <w:tmpl w:val="56BA8104"/>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7DAF6D94"/>
    <w:multiLevelType w:val="multilevel"/>
    <w:tmpl w:val="98CC74FE"/>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8"/>
      </w:pPr>
      <w:rPr>
        <w:b w:val="0"/>
        <w:color w:val="000000"/>
      </w:rPr>
    </w:lvl>
    <w:lvl w:ilvl="4">
      <w:start w:val="1"/>
      <w:numFmt w:val="decimal"/>
      <w:lvlText w:val="%1.%2.%3.%4.%5."/>
      <w:lvlJc w:val="left"/>
      <w:pPr>
        <w:ind w:left="2232" w:hanging="792"/>
      </w:pPr>
    </w:lvl>
    <w:lvl w:ilvl="5">
      <w:start w:val="1"/>
      <w:numFmt w:val="lowerRoman"/>
      <w:lvlText w:val="(%6)"/>
      <w:lvlJc w:val="left"/>
      <w:pPr>
        <w:ind w:left="2736" w:hanging="936"/>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6"/>
  </w:num>
  <w:num w:numId="3">
    <w:abstractNumId w:val="15"/>
  </w:num>
  <w:num w:numId="4">
    <w:abstractNumId w:val="17"/>
  </w:num>
  <w:num w:numId="5">
    <w:abstractNumId w:val="21"/>
  </w:num>
  <w:num w:numId="6">
    <w:abstractNumId w:val="31"/>
  </w:num>
  <w:num w:numId="7">
    <w:abstractNumId w:val="20"/>
  </w:num>
  <w:num w:numId="8">
    <w:abstractNumId w:val="34"/>
  </w:num>
  <w:num w:numId="9">
    <w:abstractNumId w:val="29"/>
  </w:num>
  <w:num w:numId="10">
    <w:abstractNumId w:val="23"/>
  </w:num>
  <w:num w:numId="11">
    <w:abstractNumId w:val="19"/>
  </w:num>
  <w:num w:numId="12">
    <w:abstractNumId w:val="8"/>
  </w:num>
  <w:num w:numId="13">
    <w:abstractNumId w:val="11"/>
  </w:num>
  <w:num w:numId="14">
    <w:abstractNumId w:val="4"/>
  </w:num>
  <w:num w:numId="15">
    <w:abstractNumId w:val="3"/>
  </w:num>
  <w:num w:numId="16">
    <w:abstractNumId w:val="2"/>
  </w:num>
  <w:num w:numId="17">
    <w:abstractNumId w:val="1"/>
  </w:num>
  <w:num w:numId="18">
    <w:abstractNumId w:val="0"/>
  </w:num>
  <w:num w:numId="19">
    <w:abstractNumId w:val="5"/>
  </w:num>
  <w:num w:numId="20">
    <w:abstractNumId w:val="6"/>
  </w:num>
  <w:num w:numId="21">
    <w:abstractNumId w:val="30"/>
  </w:num>
  <w:num w:numId="22">
    <w:abstractNumId w:val="36"/>
  </w:num>
  <w:num w:numId="23">
    <w:abstractNumId w:val="28"/>
  </w:num>
  <w:num w:numId="24">
    <w:abstractNumId w:val="7"/>
  </w:num>
  <w:num w:numId="25">
    <w:abstractNumId w:val="39"/>
  </w:num>
  <w:num w:numId="26">
    <w:abstractNumId w:val="14"/>
  </w:num>
  <w:num w:numId="27">
    <w:abstractNumId w:val="10"/>
  </w:num>
  <w:num w:numId="28">
    <w:abstractNumId w:val="40"/>
  </w:num>
  <w:num w:numId="29">
    <w:abstractNumId w:val="35"/>
  </w:num>
  <w:num w:numId="30">
    <w:abstractNumId w:val="38"/>
  </w:num>
  <w:num w:numId="31">
    <w:abstractNumId w:val="24"/>
  </w:num>
  <w:num w:numId="32">
    <w:abstractNumId w:val="12"/>
  </w:num>
  <w:num w:numId="33">
    <w:abstractNumId w:val="37"/>
  </w:num>
  <w:num w:numId="34">
    <w:abstractNumId w:val="25"/>
  </w:num>
  <w:num w:numId="35">
    <w:abstractNumId w:val="27"/>
  </w:num>
  <w:num w:numId="36">
    <w:abstractNumId w:val="9"/>
  </w:num>
  <w:num w:numId="37">
    <w:abstractNumId w:val="18"/>
  </w:num>
  <w:num w:numId="38">
    <w:abstractNumId w:val="13"/>
  </w:num>
  <w:num w:numId="39">
    <w:abstractNumId w:val="33"/>
  </w:num>
  <w:num w:numId="40">
    <w:abstractNumId w:val="32"/>
  </w:num>
  <w:num w:numId="41">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3E"/>
    <w:rsid w:val="000020D0"/>
    <w:rsid w:val="000073BE"/>
    <w:rsid w:val="00015904"/>
    <w:rsid w:val="000258A6"/>
    <w:rsid w:val="00026C0A"/>
    <w:rsid w:val="00027A3C"/>
    <w:rsid w:val="000306D5"/>
    <w:rsid w:val="0003369A"/>
    <w:rsid w:val="00037BAF"/>
    <w:rsid w:val="00042DCF"/>
    <w:rsid w:val="00055502"/>
    <w:rsid w:val="00056705"/>
    <w:rsid w:val="00060499"/>
    <w:rsid w:val="00063E1A"/>
    <w:rsid w:val="00064B70"/>
    <w:rsid w:val="00081465"/>
    <w:rsid w:val="00083D5E"/>
    <w:rsid w:val="00086DAF"/>
    <w:rsid w:val="00093226"/>
    <w:rsid w:val="000A6CA5"/>
    <w:rsid w:val="000B058E"/>
    <w:rsid w:val="000B08E1"/>
    <w:rsid w:val="000B1770"/>
    <w:rsid w:val="000B4888"/>
    <w:rsid w:val="000C19D5"/>
    <w:rsid w:val="000C2257"/>
    <w:rsid w:val="000C4344"/>
    <w:rsid w:val="000D2B09"/>
    <w:rsid w:val="000D6398"/>
    <w:rsid w:val="000E24C1"/>
    <w:rsid w:val="000E476B"/>
    <w:rsid w:val="000E5572"/>
    <w:rsid w:val="000E5CB4"/>
    <w:rsid w:val="000F60AB"/>
    <w:rsid w:val="00104AF5"/>
    <w:rsid w:val="00113DFF"/>
    <w:rsid w:val="00120AE6"/>
    <w:rsid w:val="00120D06"/>
    <w:rsid w:val="00123A9A"/>
    <w:rsid w:val="00136CC6"/>
    <w:rsid w:val="00140F93"/>
    <w:rsid w:val="00144C75"/>
    <w:rsid w:val="00146E2E"/>
    <w:rsid w:val="00156F9E"/>
    <w:rsid w:val="00163963"/>
    <w:rsid w:val="001652F4"/>
    <w:rsid w:val="001704FD"/>
    <w:rsid w:val="001710E3"/>
    <w:rsid w:val="00171DE9"/>
    <w:rsid w:val="001721A2"/>
    <w:rsid w:val="001766EA"/>
    <w:rsid w:val="001810FE"/>
    <w:rsid w:val="001820D8"/>
    <w:rsid w:val="00182935"/>
    <w:rsid w:val="0018563A"/>
    <w:rsid w:val="0019221B"/>
    <w:rsid w:val="00197AB7"/>
    <w:rsid w:val="001A439E"/>
    <w:rsid w:val="001A7EB6"/>
    <w:rsid w:val="001B4980"/>
    <w:rsid w:val="001B67DD"/>
    <w:rsid w:val="001C11EC"/>
    <w:rsid w:val="001D0E76"/>
    <w:rsid w:val="001D6E56"/>
    <w:rsid w:val="001D6FCB"/>
    <w:rsid w:val="001E0C7C"/>
    <w:rsid w:val="001E196A"/>
    <w:rsid w:val="001E7C22"/>
    <w:rsid w:val="001F2134"/>
    <w:rsid w:val="00203819"/>
    <w:rsid w:val="002065C2"/>
    <w:rsid w:val="00211A54"/>
    <w:rsid w:val="00212D3F"/>
    <w:rsid w:val="00213092"/>
    <w:rsid w:val="0021572B"/>
    <w:rsid w:val="00220F64"/>
    <w:rsid w:val="00222A63"/>
    <w:rsid w:val="00223ED7"/>
    <w:rsid w:val="002255D4"/>
    <w:rsid w:val="00226F71"/>
    <w:rsid w:val="002315B3"/>
    <w:rsid w:val="00234268"/>
    <w:rsid w:val="00246A34"/>
    <w:rsid w:val="002559B2"/>
    <w:rsid w:val="0025739E"/>
    <w:rsid w:val="00261861"/>
    <w:rsid w:val="00264E62"/>
    <w:rsid w:val="00265AC5"/>
    <w:rsid w:val="00265B61"/>
    <w:rsid w:val="00267D7C"/>
    <w:rsid w:val="00271673"/>
    <w:rsid w:val="00271798"/>
    <w:rsid w:val="00273009"/>
    <w:rsid w:val="00281030"/>
    <w:rsid w:val="002838B0"/>
    <w:rsid w:val="00283E41"/>
    <w:rsid w:val="00287771"/>
    <w:rsid w:val="002B0A42"/>
    <w:rsid w:val="002B1820"/>
    <w:rsid w:val="002B4EBE"/>
    <w:rsid w:val="002C119E"/>
    <w:rsid w:val="002C64C4"/>
    <w:rsid w:val="002D4B04"/>
    <w:rsid w:val="002E6472"/>
    <w:rsid w:val="002E72CE"/>
    <w:rsid w:val="002F0C04"/>
    <w:rsid w:val="002F182D"/>
    <w:rsid w:val="002F3AFB"/>
    <w:rsid w:val="00302873"/>
    <w:rsid w:val="003113B1"/>
    <w:rsid w:val="003128EF"/>
    <w:rsid w:val="00312AB7"/>
    <w:rsid w:val="00323214"/>
    <w:rsid w:val="003243B9"/>
    <w:rsid w:val="0032577E"/>
    <w:rsid w:val="00326411"/>
    <w:rsid w:val="003267B1"/>
    <w:rsid w:val="00330608"/>
    <w:rsid w:val="0035703B"/>
    <w:rsid w:val="00373097"/>
    <w:rsid w:val="003746BB"/>
    <w:rsid w:val="00381336"/>
    <w:rsid w:val="0038403E"/>
    <w:rsid w:val="0038742C"/>
    <w:rsid w:val="00393752"/>
    <w:rsid w:val="003A0AB7"/>
    <w:rsid w:val="003B1A67"/>
    <w:rsid w:val="003B7E92"/>
    <w:rsid w:val="003C19E7"/>
    <w:rsid w:val="003C2834"/>
    <w:rsid w:val="003D16BB"/>
    <w:rsid w:val="003E10F4"/>
    <w:rsid w:val="003E579D"/>
    <w:rsid w:val="00400197"/>
    <w:rsid w:val="00402548"/>
    <w:rsid w:val="004233FF"/>
    <w:rsid w:val="00424561"/>
    <w:rsid w:val="00425553"/>
    <w:rsid w:val="00427B3D"/>
    <w:rsid w:val="004441F5"/>
    <w:rsid w:val="00451D66"/>
    <w:rsid w:val="00452CB9"/>
    <w:rsid w:val="0045489F"/>
    <w:rsid w:val="00467274"/>
    <w:rsid w:val="0047078C"/>
    <w:rsid w:val="00475A1B"/>
    <w:rsid w:val="00481634"/>
    <w:rsid w:val="00485CE6"/>
    <w:rsid w:val="00486F63"/>
    <w:rsid w:val="0048793B"/>
    <w:rsid w:val="00494943"/>
    <w:rsid w:val="00497463"/>
    <w:rsid w:val="004A3D31"/>
    <w:rsid w:val="004A49F4"/>
    <w:rsid w:val="004B1492"/>
    <w:rsid w:val="004B3F88"/>
    <w:rsid w:val="004C2712"/>
    <w:rsid w:val="004C5954"/>
    <w:rsid w:val="004D0273"/>
    <w:rsid w:val="004D380B"/>
    <w:rsid w:val="004E11FD"/>
    <w:rsid w:val="005056FF"/>
    <w:rsid w:val="0050586F"/>
    <w:rsid w:val="00505FCA"/>
    <w:rsid w:val="00522BDE"/>
    <w:rsid w:val="00526F0A"/>
    <w:rsid w:val="00530408"/>
    <w:rsid w:val="0054386E"/>
    <w:rsid w:val="005439CB"/>
    <w:rsid w:val="00545A48"/>
    <w:rsid w:val="00546F3C"/>
    <w:rsid w:val="0054743D"/>
    <w:rsid w:val="0054772D"/>
    <w:rsid w:val="005545BA"/>
    <w:rsid w:val="0056655B"/>
    <w:rsid w:val="00571737"/>
    <w:rsid w:val="00574583"/>
    <w:rsid w:val="00575C0C"/>
    <w:rsid w:val="00580FE1"/>
    <w:rsid w:val="00583B17"/>
    <w:rsid w:val="00585307"/>
    <w:rsid w:val="0059403B"/>
    <w:rsid w:val="0059454A"/>
    <w:rsid w:val="005A022C"/>
    <w:rsid w:val="005A0D25"/>
    <w:rsid w:val="005A250C"/>
    <w:rsid w:val="005B396A"/>
    <w:rsid w:val="005B5D60"/>
    <w:rsid w:val="005C0387"/>
    <w:rsid w:val="00607A41"/>
    <w:rsid w:val="0061599D"/>
    <w:rsid w:val="006171C3"/>
    <w:rsid w:val="0063580F"/>
    <w:rsid w:val="00640B34"/>
    <w:rsid w:val="006410FE"/>
    <w:rsid w:val="0064196B"/>
    <w:rsid w:val="0064682E"/>
    <w:rsid w:val="006470CB"/>
    <w:rsid w:val="00653918"/>
    <w:rsid w:val="00653CDD"/>
    <w:rsid w:val="00657450"/>
    <w:rsid w:val="006615AD"/>
    <w:rsid w:val="00662E42"/>
    <w:rsid w:val="00663680"/>
    <w:rsid w:val="00673A85"/>
    <w:rsid w:val="00673AF2"/>
    <w:rsid w:val="0067628E"/>
    <w:rsid w:val="0067703E"/>
    <w:rsid w:val="006803BA"/>
    <w:rsid w:val="00680A2B"/>
    <w:rsid w:val="00681540"/>
    <w:rsid w:val="00684E93"/>
    <w:rsid w:val="00685152"/>
    <w:rsid w:val="006974CD"/>
    <w:rsid w:val="006A4C80"/>
    <w:rsid w:val="006A7BB4"/>
    <w:rsid w:val="006B3DA9"/>
    <w:rsid w:val="006B4C10"/>
    <w:rsid w:val="006C0FD9"/>
    <w:rsid w:val="006D2133"/>
    <w:rsid w:val="006E104A"/>
    <w:rsid w:val="006E4519"/>
    <w:rsid w:val="0071289C"/>
    <w:rsid w:val="00723E1F"/>
    <w:rsid w:val="0073583B"/>
    <w:rsid w:val="007360DF"/>
    <w:rsid w:val="00737D8C"/>
    <w:rsid w:val="00755D8F"/>
    <w:rsid w:val="00756098"/>
    <w:rsid w:val="00764190"/>
    <w:rsid w:val="007645C8"/>
    <w:rsid w:val="0077044F"/>
    <w:rsid w:val="00770E7C"/>
    <w:rsid w:val="00771889"/>
    <w:rsid w:val="00776848"/>
    <w:rsid w:val="00784C25"/>
    <w:rsid w:val="007A05D2"/>
    <w:rsid w:val="007B7492"/>
    <w:rsid w:val="007C0F17"/>
    <w:rsid w:val="007C3407"/>
    <w:rsid w:val="007C6B84"/>
    <w:rsid w:val="007D051B"/>
    <w:rsid w:val="007D21AE"/>
    <w:rsid w:val="007E14AB"/>
    <w:rsid w:val="007E54FF"/>
    <w:rsid w:val="007F56A1"/>
    <w:rsid w:val="00801308"/>
    <w:rsid w:val="00826389"/>
    <w:rsid w:val="0083126A"/>
    <w:rsid w:val="0083449B"/>
    <w:rsid w:val="0084482C"/>
    <w:rsid w:val="00845598"/>
    <w:rsid w:val="00845616"/>
    <w:rsid w:val="00845B56"/>
    <w:rsid w:val="00854F7F"/>
    <w:rsid w:val="00861675"/>
    <w:rsid w:val="00863421"/>
    <w:rsid w:val="008644F6"/>
    <w:rsid w:val="0087260E"/>
    <w:rsid w:val="00876500"/>
    <w:rsid w:val="008767D1"/>
    <w:rsid w:val="00877C55"/>
    <w:rsid w:val="00880AE4"/>
    <w:rsid w:val="0088101A"/>
    <w:rsid w:val="008830DC"/>
    <w:rsid w:val="008853E5"/>
    <w:rsid w:val="00892147"/>
    <w:rsid w:val="00893FBF"/>
    <w:rsid w:val="0089590A"/>
    <w:rsid w:val="00897B7D"/>
    <w:rsid w:val="008A1F70"/>
    <w:rsid w:val="008A279A"/>
    <w:rsid w:val="008A30F5"/>
    <w:rsid w:val="008A4A58"/>
    <w:rsid w:val="008A7CF0"/>
    <w:rsid w:val="008B14C7"/>
    <w:rsid w:val="008B25E5"/>
    <w:rsid w:val="008B2DBE"/>
    <w:rsid w:val="008B3AC5"/>
    <w:rsid w:val="008B4777"/>
    <w:rsid w:val="008B4B1B"/>
    <w:rsid w:val="008B539D"/>
    <w:rsid w:val="008B5D7D"/>
    <w:rsid w:val="008C309A"/>
    <w:rsid w:val="008C396D"/>
    <w:rsid w:val="008D1EE4"/>
    <w:rsid w:val="008D7611"/>
    <w:rsid w:val="008E0A68"/>
    <w:rsid w:val="008E1531"/>
    <w:rsid w:val="008E5D84"/>
    <w:rsid w:val="008F29ED"/>
    <w:rsid w:val="008F2D8D"/>
    <w:rsid w:val="009004C3"/>
    <w:rsid w:val="00913683"/>
    <w:rsid w:val="00913E68"/>
    <w:rsid w:val="00915B15"/>
    <w:rsid w:val="0092286E"/>
    <w:rsid w:val="00922A3C"/>
    <w:rsid w:val="00933339"/>
    <w:rsid w:val="009350F9"/>
    <w:rsid w:val="00935344"/>
    <w:rsid w:val="00937261"/>
    <w:rsid w:val="0094464D"/>
    <w:rsid w:val="009542A0"/>
    <w:rsid w:val="009604F4"/>
    <w:rsid w:val="0098444A"/>
    <w:rsid w:val="00984ED3"/>
    <w:rsid w:val="00987D74"/>
    <w:rsid w:val="009956C5"/>
    <w:rsid w:val="009A5F9A"/>
    <w:rsid w:val="009A69EC"/>
    <w:rsid w:val="009B1009"/>
    <w:rsid w:val="009B2C51"/>
    <w:rsid w:val="009C080F"/>
    <w:rsid w:val="009C22A5"/>
    <w:rsid w:val="009C3B0D"/>
    <w:rsid w:val="009C3C0F"/>
    <w:rsid w:val="009C692F"/>
    <w:rsid w:val="009C76AC"/>
    <w:rsid w:val="009D25FC"/>
    <w:rsid w:val="009D69E4"/>
    <w:rsid w:val="009F1B0B"/>
    <w:rsid w:val="009F35E0"/>
    <w:rsid w:val="00A011A6"/>
    <w:rsid w:val="00A02594"/>
    <w:rsid w:val="00A04297"/>
    <w:rsid w:val="00A04A03"/>
    <w:rsid w:val="00A20F02"/>
    <w:rsid w:val="00A22412"/>
    <w:rsid w:val="00A23659"/>
    <w:rsid w:val="00A26617"/>
    <w:rsid w:val="00A36899"/>
    <w:rsid w:val="00A45A8F"/>
    <w:rsid w:val="00A56068"/>
    <w:rsid w:val="00A63A42"/>
    <w:rsid w:val="00A6411C"/>
    <w:rsid w:val="00A70D24"/>
    <w:rsid w:val="00A76712"/>
    <w:rsid w:val="00A7705C"/>
    <w:rsid w:val="00A80C92"/>
    <w:rsid w:val="00A80E46"/>
    <w:rsid w:val="00A82E99"/>
    <w:rsid w:val="00A83F00"/>
    <w:rsid w:val="00AA222D"/>
    <w:rsid w:val="00AA3B97"/>
    <w:rsid w:val="00AB0793"/>
    <w:rsid w:val="00AB0C2F"/>
    <w:rsid w:val="00AB310F"/>
    <w:rsid w:val="00AB3E85"/>
    <w:rsid w:val="00AB520F"/>
    <w:rsid w:val="00AC0A6A"/>
    <w:rsid w:val="00AD77E5"/>
    <w:rsid w:val="00AE7942"/>
    <w:rsid w:val="00AF08E5"/>
    <w:rsid w:val="00AF15B5"/>
    <w:rsid w:val="00AF3A3E"/>
    <w:rsid w:val="00AF671C"/>
    <w:rsid w:val="00B11836"/>
    <w:rsid w:val="00B13071"/>
    <w:rsid w:val="00B21338"/>
    <w:rsid w:val="00B243CE"/>
    <w:rsid w:val="00B366F7"/>
    <w:rsid w:val="00B36D2A"/>
    <w:rsid w:val="00B4377A"/>
    <w:rsid w:val="00B46130"/>
    <w:rsid w:val="00B46C40"/>
    <w:rsid w:val="00B47428"/>
    <w:rsid w:val="00B47A27"/>
    <w:rsid w:val="00B53EC4"/>
    <w:rsid w:val="00B568D9"/>
    <w:rsid w:val="00B57605"/>
    <w:rsid w:val="00B6146A"/>
    <w:rsid w:val="00B643A8"/>
    <w:rsid w:val="00B650E4"/>
    <w:rsid w:val="00B77D60"/>
    <w:rsid w:val="00B86A7F"/>
    <w:rsid w:val="00BA3E67"/>
    <w:rsid w:val="00BA5E1A"/>
    <w:rsid w:val="00BB01F8"/>
    <w:rsid w:val="00BB3013"/>
    <w:rsid w:val="00BC023E"/>
    <w:rsid w:val="00BC15FD"/>
    <w:rsid w:val="00BC55FF"/>
    <w:rsid w:val="00BC5B06"/>
    <w:rsid w:val="00BC78A7"/>
    <w:rsid w:val="00BD48B2"/>
    <w:rsid w:val="00BD57F7"/>
    <w:rsid w:val="00BD5BB3"/>
    <w:rsid w:val="00BE0A2E"/>
    <w:rsid w:val="00BE0C40"/>
    <w:rsid w:val="00BE61CC"/>
    <w:rsid w:val="00BF0564"/>
    <w:rsid w:val="00BF3C0C"/>
    <w:rsid w:val="00C01B76"/>
    <w:rsid w:val="00C0398F"/>
    <w:rsid w:val="00C06682"/>
    <w:rsid w:val="00C0714C"/>
    <w:rsid w:val="00C14903"/>
    <w:rsid w:val="00C156EC"/>
    <w:rsid w:val="00C17201"/>
    <w:rsid w:val="00C2504A"/>
    <w:rsid w:val="00C25E6E"/>
    <w:rsid w:val="00C27BB4"/>
    <w:rsid w:val="00C36001"/>
    <w:rsid w:val="00C37E67"/>
    <w:rsid w:val="00C45EF9"/>
    <w:rsid w:val="00C51F06"/>
    <w:rsid w:val="00C5556C"/>
    <w:rsid w:val="00C572B9"/>
    <w:rsid w:val="00C65486"/>
    <w:rsid w:val="00C76807"/>
    <w:rsid w:val="00C774FD"/>
    <w:rsid w:val="00C77E45"/>
    <w:rsid w:val="00C812E7"/>
    <w:rsid w:val="00C82BAA"/>
    <w:rsid w:val="00C924EC"/>
    <w:rsid w:val="00C92C77"/>
    <w:rsid w:val="00C95A3E"/>
    <w:rsid w:val="00C97722"/>
    <w:rsid w:val="00CA387E"/>
    <w:rsid w:val="00CA5777"/>
    <w:rsid w:val="00CB1AC1"/>
    <w:rsid w:val="00CB1E37"/>
    <w:rsid w:val="00CB6D21"/>
    <w:rsid w:val="00CB7659"/>
    <w:rsid w:val="00CC1818"/>
    <w:rsid w:val="00CE10E6"/>
    <w:rsid w:val="00CF3DF4"/>
    <w:rsid w:val="00CF7820"/>
    <w:rsid w:val="00D00DC7"/>
    <w:rsid w:val="00D03201"/>
    <w:rsid w:val="00D05DDB"/>
    <w:rsid w:val="00D07C0C"/>
    <w:rsid w:val="00D1055D"/>
    <w:rsid w:val="00D165D7"/>
    <w:rsid w:val="00D21A40"/>
    <w:rsid w:val="00D24B73"/>
    <w:rsid w:val="00D2562D"/>
    <w:rsid w:val="00D27C30"/>
    <w:rsid w:val="00D31CD6"/>
    <w:rsid w:val="00D32C5F"/>
    <w:rsid w:val="00D64234"/>
    <w:rsid w:val="00D731D3"/>
    <w:rsid w:val="00D73CAD"/>
    <w:rsid w:val="00D74703"/>
    <w:rsid w:val="00D75585"/>
    <w:rsid w:val="00D76F62"/>
    <w:rsid w:val="00D81CC0"/>
    <w:rsid w:val="00D969C7"/>
    <w:rsid w:val="00DB44E0"/>
    <w:rsid w:val="00DB458B"/>
    <w:rsid w:val="00DB5BA0"/>
    <w:rsid w:val="00DC0956"/>
    <w:rsid w:val="00DC377C"/>
    <w:rsid w:val="00DC7ECC"/>
    <w:rsid w:val="00DD048E"/>
    <w:rsid w:val="00DD24BC"/>
    <w:rsid w:val="00DE0373"/>
    <w:rsid w:val="00DE082C"/>
    <w:rsid w:val="00DE2750"/>
    <w:rsid w:val="00DE57AA"/>
    <w:rsid w:val="00DF1D57"/>
    <w:rsid w:val="00E00C9A"/>
    <w:rsid w:val="00E068CD"/>
    <w:rsid w:val="00E2223E"/>
    <w:rsid w:val="00E26DD0"/>
    <w:rsid w:val="00E30BF1"/>
    <w:rsid w:val="00E31841"/>
    <w:rsid w:val="00E32693"/>
    <w:rsid w:val="00E32D1F"/>
    <w:rsid w:val="00E35AA5"/>
    <w:rsid w:val="00E36AED"/>
    <w:rsid w:val="00E37096"/>
    <w:rsid w:val="00E414A6"/>
    <w:rsid w:val="00E460C2"/>
    <w:rsid w:val="00E533AB"/>
    <w:rsid w:val="00E657D3"/>
    <w:rsid w:val="00E65AF8"/>
    <w:rsid w:val="00E6673C"/>
    <w:rsid w:val="00E72759"/>
    <w:rsid w:val="00E73551"/>
    <w:rsid w:val="00E777CD"/>
    <w:rsid w:val="00E822B8"/>
    <w:rsid w:val="00E871FB"/>
    <w:rsid w:val="00E87ABB"/>
    <w:rsid w:val="00E90FA1"/>
    <w:rsid w:val="00E93790"/>
    <w:rsid w:val="00E93C66"/>
    <w:rsid w:val="00E96CFC"/>
    <w:rsid w:val="00E978E6"/>
    <w:rsid w:val="00EA2918"/>
    <w:rsid w:val="00EA4C14"/>
    <w:rsid w:val="00EA53C5"/>
    <w:rsid w:val="00EA697D"/>
    <w:rsid w:val="00EB5C18"/>
    <w:rsid w:val="00EB78A8"/>
    <w:rsid w:val="00EC11B3"/>
    <w:rsid w:val="00EC2EF1"/>
    <w:rsid w:val="00EC3375"/>
    <w:rsid w:val="00ED0C43"/>
    <w:rsid w:val="00ED5565"/>
    <w:rsid w:val="00ED55A4"/>
    <w:rsid w:val="00EE0B02"/>
    <w:rsid w:val="00EF3005"/>
    <w:rsid w:val="00F13A62"/>
    <w:rsid w:val="00F13FDD"/>
    <w:rsid w:val="00F156F2"/>
    <w:rsid w:val="00F16B7E"/>
    <w:rsid w:val="00F222B6"/>
    <w:rsid w:val="00F269BC"/>
    <w:rsid w:val="00F26B30"/>
    <w:rsid w:val="00F2791C"/>
    <w:rsid w:val="00F27EDA"/>
    <w:rsid w:val="00F320EF"/>
    <w:rsid w:val="00F44490"/>
    <w:rsid w:val="00F50293"/>
    <w:rsid w:val="00F5633F"/>
    <w:rsid w:val="00F61F6B"/>
    <w:rsid w:val="00F65C30"/>
    <w:rsid w:val="00F74CE2"/>
    <w:rsid w:val="00F85CCC"/>
    <w:rsid w:val="00F93420"/>
    <w:rsid w:val="00F934E6"/>
    <w:rsid w:val="00F9463D"/>
    <w:rsid w:val="00FA06BA"/>
    <w:rsid w:val="00FA27E7"/>
    <w:rsid w:val="00FA58B9"/>
    <w:rsid w:val="00FA6E41"/>
    <w:rsid w:val="00FB2B5A"/>
    <w:rsid w:val="00FC4400"/>
    <w:rsid w:val="00FC620B"/>
    <w:rsid w:val="00FC72A4"/>
    <w:rsid w:val="00FE0158"/>
    <w:rsid w:val="00FF118C"/>
    <w:rsid w:val="00FF22E6"/>
    <w:rsid w:val="00FF23BE"/>
    <w:rsid w:val="00FF4B1B"/>
    <w:rsid w:val="00FF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103A3"/>
  <w15:docId w15:val="{8088D307-CA4E-419F-95A2-DD24DD38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pPr>
      <w:numPr>
        <w:numId w:val="3"/>
      </w:numPr>
    </w:pPr>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ilvl w:val="0"/>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hanging="36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21"/>
      </w:numPr>
      <w:tabs>
        <w:tab w:val="clear" w:pos="851"/>
        <w:tab w:val="num" w:pos="0"/>
      </w:tabs>
      <w:ind w:left="0" w:firstLine="0"/>
      <w:jc w:val="center"/>
      <w:outlineLvl w:val="2"/>
    </w:pPr>
    <w:rPr>
      <w:b/>
    </w:rPr>
  </w:style>
  <w:style w:type="paragraph" w:styleId="ListBullet">
    <w:name w:val="List Bullet"/>
    <w:basedOn w:val="Normal"/>
    <w:rsid w:val="00ED0C43"/>
    <w:pPr>
      <w:numPr>
        <w:ilvl w:val="1"/>
        <w:numId w:val="21"/>
      </w:numPr>
      <w:tabs>
        <w:tab w:val="clear" w:pos="993"/>
      </w:tabs>
      <w:overflowPunct w:val="0"/>
      <w:autoSpaceDE w:val="0"/>
      <w:autoSpaceDN w:val="0"/>
      <w:adjustRightInd w:val="0"/>
      <w:spacing w:after="240" w:line="360" w:lineRule="auto"/>
      <w:ind w:left="720" w:hanging="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tabs>
        <w:tab w:val="clear" w:pos="720"/>
      </w:tabs>
      <w:ind w:left="1440" w:hanging="36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pPr>
      <w:numPr>
        <w:numId w:val="5"/>
      </w:numPr>
    </w:pPr>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21"/>
      </w:numPr>
      <w:tabs>
        <w:tab w:val="clear" w:pos="1751"/>
        <w:tab w:val="left" w:pos="2880"/>
        <w:tab w:val="right" w:leader="dot" w:pos="9029"/>
      </w:tabs>
      <w:adjustRightInd w:val="0"/>
      <w:spacing w:after="120"/>
      <w:ind w:left="2880" w:hanging="720"/>
    </w:pPr>
    <w:rPr>
      <w:rFonts w:ascii="Times New Roman" w:eastAsia="STZhongsong" w:hAnsi="Times New Roman" w:cs="Times New Roman"/>
      <w:sz w:val="22"/>
      <w:lang w:val="en-GB" w:eastAsia="zh-CN"/>
    </w:rPr>
  </w:style>
  <w:style w:type="paragraph" w:styleId="TOC5">
    <w:name w:val="toc 5"/>
    <w:semiHidden/>
    <w:rsid w:val="00ED0C43"/>
    <w:pPr>
      <w:numPr>
        <w:ilvl w:val="3"/>
        <w:numId w:val="21"/>
      </w:numPr>
      <w:tabs>
        <w:tab w:val="clear" w:pos="851"/>
        <w:tab w:val="left" w:pos="3600"/>
        <w:tab w:val="right" w:leader="dot" w:pos="9029"/>
      </w:tabs>
      <w:adjustRightInd w:val="0"/>
      <w:spacing w:after="120"/>
      <w:ind w:left="3600" w:hanging="720"/>
    </w:pPr>
    <w:rPr>
      <w:rFonts w:ascii="Times New Roman" w:eastAsia="STZhongsong" w:hAnsi="Times New Roman" w:cs="Times New Roman"/>
      <w:sz w:val="22"/>
      <w:lang w:val="en-GB" w:eastAsia="zh-CN"/>
    </w:rPr>
  </w:style>
  <w:style w:type="paragraph" w:styleId="TOC6">
    <w:name w:val="toc 6"/>
    <w:semiHidden/>
    <w:rsid w:val="00ED0C43"/>
    <w:pPr>
      <w:numPr>
        <w:ilvl w:val="4"/>
        <w:numId w:val="21"/>
      </w:numPr>
      <w:tabs>
        <w:tab w:val="clear" w:pos="1418"/>
        <w:tab w:val="left" w:pos="4320"/>
        <w:tab w:val="right" w:leader="dot" w:pos="9029"/>
      </w:tabs>
      <w:adjustRightInd w:val="0"/>
      <w:spacing w:after="120"/>
      <w:ind w:left="4320" w:hanging="720"/>
    </w:pPr>
    <w:rPr>
      <w:rFonts w:ascii="Times New Roman" w:eastAsia="STZhongsong" w:hAnsi="Times New Roman" w:cs="Times New Roman"/>
      <w:sz w:val="22"/>
      <w:lang w:val="en-GB" w:eastAsia="zh-CN"/>
    </w:rPr>
  </w:style>
  <w:style w:type="paragraph" w:styleId="TOC7">
    <w:name w:val="toc 7"/>
    <w:semiHidden/>
    <w:rsid w:val="00ED0C43"/>
    <w:pPr>
      <w:numPr>
        <w:ilvl w:val="5"/>
        <w:numId w:val="21"/>
      </w:numPr>
      <w:tabs>
        <w:tab w:val="clear" w:pos="1843"/>
        <w:tab w:val="left" w:pos="5040"/>
        <w:tab w:val="right" w:leader="dot" w:pos="9029"/>
      </w:tabs>
      <w:adjustRightInd w:val="0"/>
      <w:spacing w:after="120"/>
      <w:ind w:left="5040" w:hanging="72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numPr>
        <w:ilvl w:val="6"/>
        <w:numId w:val="21"/>
      </w:numPr>
      <w:tabs>
        <w:tab w:val="clear" w:pos="2268"/>
      </w:tabs>
      <w:adjustRightInd w:val="0"/>
      <w:spacing w:after="240"/>
      <w:ind w:left="0" w:firstLine="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21"/>
      </w:numPr>
      <w:tabs>
        <w:tab w:val="clear" w:pos="2693"/>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numPr>
        <w:ilvl w:val="0"/>
        <w:numId w:val="13"/>
      </w:numPr>
      <w:tabs>
        <w:tab w:val="clear" w:pos="720"/>
      </w:tabs>
      <w:ind w:left="1440" w:hanging="360"/>
      <w:outlineLvl w:val="0"/>
    </w:pPr>
  </w:style>
  <w:style w:type="paragraph" w:customStyle="1" w:styleId="RecitalNumbering2">
    <w:name w:val="Recital Numbering 2"/>
    <w:basedOn w:val="HouseStyleBase"/>
    <w:qFormat/>
    <w:rsid w:val="00ED0C43"/>
    <w:pPr>
      <w:numPr>
        <w:ilvl w:val="1"/>
        <w:numId w:val="13"/>
      </w:numPr>
      <w:tabs>
        <w:tab w:val="clear" w:pos="14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hanging="360"/>
      <w:outlineLvl w:val="1"/>
    </w:pPr>
  </w:style>
  <w:style w:type="paragraph" w:customStyle="1" w:styleId="DefinitionNumbering3">
    <w:name w:val="Definition Numbering 3"/>
    <w:basedOn w:val="HouseStyleBase"/>
    <w:qFormat/>
    <w:rsid w:val="00ED0C43"/>
    <w:pPr>
      <w:numPr>
        <w:ilvl w:val="4"/>
        <w:numId w:val="9"/>
      </w:numPr>
      <w:ind w:left="3240" w:hanging="36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numPr>
        <w:numId w:val="9"/>
      </w:numPr>
      <w:ind w:left="4680" w:hanging="360"/>
      <w:outlineLvl w:val="4"/>
    </w:pPr>
  </w:style>
  <w:style w:type="paragraph" w:customStyle="1" w:styleId="DefinitionNumbering6">
    <w:name w:val="Definition Numbering 6"/>
    <w:basedOn w:val="HouseStyleBase"/>
    <w:rsid w:val="00ED0C43"/>
    <w:pPr>
      <w:numPr>
        <w:ilvl w:val="7"/>
        <w:numId w:val="9"/>
      </w:numPr>
      <w:ind w:left="5400" w:hanging="36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tabs>
        <w:tab w:val="clear" w:pos="2880"/>
      </w:tabs>
      <w:ind w:left="3744" w:hanging="1224"/>
      <w:outlineLvl w:val="7"/>
    </w:pPr>
  </w:style>
  <w:style w:type="paragraph" w:customStyle="1" w:styleId="DefinitionNumbering9">
    <w:name w:val="Definition Numbering 9"/>
    <w:basedOn w:val="HouseStyleBase"/>
    <w:rsid w:val="00ED0C43"/>
    <w:pPr>
      <w:numPr>
        <w:ilvl w:val="8"/>
        <w:numId w:val="12"/>
      </w:numPr>
      <w:tabs>
        <w:tab w:val="clear" w:pos="2880"/>
      </w:tabs>
      <w:ind w:left="4320" w:hanging="1440"/>
      <w:outlineLvl w:val="8"/>
    </w:pPr>
  </w:style>
  <w:style w:type="paragraph" w:customStyle="1" w:styleId="RecitalNumbering3">
    <w:name w:val="Recital Numbering 3"/>
    <w:basedOn w:val="HouseStyleBase"/>
    <w:qFormat/>
    <w:rsid w:val="00ED0C43"/>
    <w:pPr>
      <w:numPr>
        <w:ilvl w:val="0"/>
        <w:numId w:val="23"/>
      </w:numPr>
      <w:tabs>
        <w:tab w:val="clear" w:pos="36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ilvl w:val="0"/>
        <w:numId w:val="11"/>
      </w:numPr>
      <w:tabs>
        <w:tab w:val="clear" w:pos="720"/>
      </w:tabs>
      <w:ind w:hanging="360"/>
    </w:pPr>
  </w:style>
  <w:style w:type="paragraph" w:styleId="ListBullet3">
    <w:name w:val="List Bullet 3"/>
    <w:basedOn w:val="HouseStyleBase"/>
    <w:rsid w:val="00ED0C43"/>
    <w:pPr>
      <w:numPr>
        <w:ilvl w:val="2"/>
        <w:numId w:val="11"/>
      </w:numPr>
      <w:tabs>
        <w:tab w:val="clear" w:pos="1440"/>
      </w:tabs>
      <w:ind w:left="2160" w:hanging="360"/>
    </w:pPr>
  </w:style>
  <w:style w:type="paragraph" w:styleId="ListBullet4">
    <w:name w:val="List Bullet 4"/>
    <w:basedOn w:val="HouseStyleBase"/>
    <w:rsid w:val="00ED0C43"/>
    <w:pPr>
      <w:numPr>
        <w:ilvl w:val="3"/>
        <w:numId w:val="11"/>
      </w:numPr>
      <w:tabs>
        <w:tab w:val="clear" w:pos="2160"/>
      </w:tabs>
      <w:ind w:left="2880" w:hanging="360"/>
    </w:pPr>
  </w:style>
  <w:style w:type="paragraph" w:styleId="ListBullet5">
    <w:name w:val="List Bullet 5"/>
    <w:basedOn w:val="HouseStyleBase"/>
    <w:rsid w:val="00ED0C43"/>
    <w:pPr>
      <w:numPr>
        <w:ilvl w:val="4"/>
        <w:numId w:val="11"/>
      </w:numPr>
      <w:tabs>
        <w:tab w:val="clear" w:pos="2880"/>
      </w:tabs>
      <w:ind w:left="3600" w:hanging="360"/>
    </w:pPr>
  </w:style>
  <w:style w:type="paragraph" w:customStyle="1" w:styleId="ListBullet6">
    <w:name w:val="List Bullet 6"/>
    <w:basedOn w:val="HouseStyleBase"/>
    <w:rsid w:val="00ED0C43"/>
    <w:pPr>
      <w:numPr>
        <w:ilvl w:val="5"/>
        <w:numId w:val="11"/>
      </w:numPr>
      <w:tabs>
        <w:tab w:val="clear" w:pos="3600"/>
      </w:tabs>
      <w:ind w:left="4320" w:hanging="360"/>
    </w:pPr>
  </w:style>
  <w:style w:type="paragraph" w:customStyle="1" w:styleId="ListBullet7">
    <w:name w:val="List Bullet 7"/>
    <w:basedOn w:val="HouseStyleBase"/>
    <w:rsid w:val="00ED0C43"/>
    <w:pPr>
      <w:numPr>
        <w:numId w:val="11"/>
      </w:numPr>
      <w:tabs>
        <w:tab w:val="clear" w:pos="4320"/>
      </w:tabs>
      <w:ind w:left="5040" w:hanging="360"/>
    </w:pPr>
  </w:style>
  <w:style w:type="paragraph" w:customStyle="1" w:styleId="ListBullet8">
    <w:name w:val="List Bullet 8"/>
    <w:basedOn w:val="HouseStyleBase"/>
    <w:rsid w:val="00ED0C43"/>
    <w:pPr>
      <w:numPr>
        <w:ilvl w:val="7"/>
        <w:numId w:val="11"/>
      </w:numPr>
      <w:tabs>
        <w:tab w:val="clear" w:pos="4320"/>
      </w:tabs>
      <w:ind w:left="5760" w:hanging="360"/>
    </w:pPr>
  </w:style>
  <w:style w:type="paragraph" w:customStyle="1" w:styleId="ListBullet9">
    <w:name w:val="List Bullet 9"/>
    <w:basedOn w:val="HouseStyleBase"/>
    <w:rsid w:val="00ED0C43"/>
    <w:pPr>
      <w:numPr>
        <w:ilvl w:val="8"/>
        <w:numId w:val="11"/>
      </w:numPr>
      <w:tabs>
        <w:tab w:val="clear" w:pos="4320"/>
      </w:tabs>
      <w:ind w:left="6480" w:hanging="360"/>
    </w:pPr>
  </w:style>
  <w:style w:type="paragraph" w:customStyle="1" w:styleId="ScheduleL1">
    <w:name w:val="Schedule L1"/>
    <w:basedOn w:val="HouseStyleBase"/>
    <w:qFormat/>
    <w:rsid w:val="00ED0C43"/>
    <w:pPr>
      <w:numPr>
        <w:ilvl w:val="0"/>
        <w:numId w:val="10"/>
      </w:numPr>
      <w:tabs>
        <w:tab w:val="clear" w:pos="720"/>
      </w:tabs>
      <w:ind w:left="360" w:hanging="360"/>
      <w:outlineLvl w:val="0"/>
    </w:pPr>
  </w:style>
  <w:style w:type="paragraph" w:customStyle="1" w:styleId="ScheduleL2">
    <w:name w:val="Schedule L2"/>
    <w:basedOn w:val="HouseStyleBase"/>
    <w:qFormat/>
    <w:rsid w:val="00ED0C43"/>
    <w:pPr>
      <w:numPr>
        <w:ilvl w:val="1"/>
        <w:numId w:val="10"/>
      </w:numPr>
      <w:tabs>
        <w:tab w:val="clear" w:pos="720"/>
      </w:tabs>
      <w:ind w:left="1080" w:hanging="360"/>
      <w:outlineLvl w:val="1"/>
    </w:pPr>
  </w:style>
  <w:style w:type="paragraph" w:customStyle="1" w:styleId="ScheduleL3">
    <w:name w:val="Schedule L3"/>
    <w:basedOn w:val="HouseStyleBase"/>
    <w:qFormat/>
    <w:rsid w:val="00ED0C43"/>
    <w:pPr>
      <w:numPr>
        <w:ilvl w:val="2"/>
        <w:numId w:val="10"/>
      </w:numPr>
      <w:tabs>
        <w:tab w:val="clear" w:pos="1440"/>
      </w:tabs>
      <w:ind w:left="1800" w:hanging="360"/>
      <w:outlineLvl w:val="2"/>
    </w:pPr>
  </w:style>
  <w:style w:type="paragraph" w:customStyle="1" w:styleId="ScheduleL4">
    <w:name w:val="Schedule L4"/>
    <w:basedOn w:val="HouseStyleBase"/>
    <w:qFormat/>
    <w:rsid w:val="00ED0C43"/>
    <w:pPr>
      <w:numPr>
        <w:ilvl w:val="3"/>
        <w:numId w:val="10"/>
      </w:numPr>
      <w:tabs>
        <w:tab w:val="clear" w:pos="2160"/>
      </w:tabs>
      <w:ind w:left="2520" w:hanging="360"/>
      <w:outlineLvl w:val="3"/>
    </w:pPr>
  </w:style>
  <w:style w:type="paragraph" w:customStyle="1" w:styleId="ScheduleL5">
    <w:name w:val="Schedule L5"/>
    <w:basedOn w:val="HouseStyleBase"/>
    <w:qFormat/>
    <w:rsid w:val="00ED0C43"/>
    <w:pPr>
      <w:numPr>
        <w:ilvl w:val="4"/>
        <w:numId w:val="10"/>
      </w:numPr>
      <w:tabs>
        <w:tab w:val="clear" w:pos="2880"/>
      </w:tabs>
      <w:ind w:left="3240" w:hanging="360"/>
      <w:outlineLvl w:val="4"/>
    </w:pPr>
  </w:style>
  <w:style w:type="paragraph" w:customStyle="1" w:styleId="ScheduleL6">
    <w:name w:val="Schedule L6"/>
    <w:basedOn w:val="HouseStyleBase"/>
    <w:qFormat/>
    <w:rsid w:val="00ED0C43"/>
    <w:pPr>
      <w:numPr>
        <w:ilvl w:val="5"/>
        <w:numId w:val="10"/>
      </w:numPr>
      <w:tabs>
        <w:tab w:val="clear" w:pos="3600"/>
      </w:tabs>
      <w:ind w:left="3960" w:hanging="360"/>
      <w:outlineLvl w:val="5"/>
    </w:pPr>
  </w:style>
  <w:style w:type="paragraph" w:customStyle="1" w:styleId="ScheduleL7">
    <w:name w:val="Schedule L7"/>
    <w:basedOn w:val="HouseStyleBase"/>
    <w:qFormat/>
    <w:rsid w:val="00ED0C43"/>
    <w:pPr>
      <w:numPr>
        <w:numId w:val="10"/>
      </w:numPr>
      <w:tabs>
        <w:tab w:val="clear" w:pos="4320"/>
      </w:tabs>
      <w:ind w:left="4680" w:hanging="360"/>
      <w:outlineLvl w:val="6"/>
    </w:pPr>
  </w:style>
  <w:style w:type="paragraph" w:customStyle="1" w:styleId="ScheduleL8">
    <w:name w:val="Schedule L8"/>
    <w:basedOn w:val="HouseStyleBase"/>
    <w:qFormat/>
    <w:rsid w:val="00ED0C43"/>
    <w:pPr>
      <w:numPr>
        <w:ilvl w:val="7"/>
        <w:numId w:val="10"/>
      </w:numPr>
      <w:tabs>
        <w:tab w:val="clear" w:pos="4320"/>
      </w:tabs>
      <w:ind w:left="5400" w:hanging="360"/>
      <w:outlineLvl w:val="7"/>
    </w:pPr>
  </w:style>
  <w:style w:type="paragraph" w:customStyle="1" w:styleId="ScheduleL9">
    <w:name w:val="Schedule L9"/>
    <w:basedOn w:val="HouseStyleBase"/>
    <w:qFormat/>
    <w:rsid w:val="00ED0C43"/>
    <w:pPr>
      <w:numPr>
        <w:ilvl w:val="8"/>
        <w:numId w:val="10"/>
      </w:numPr>
      <w:tabs>
        <w:tab w:val="clear" w:pos="4320"/>
      </w:tabs>
      <w:ind w:left="6120" w:hanging="36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numPr>
        <w:numId w:val="14"/>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numPr>
        <w:numId w:val="15"/>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numPr>
        <w:numId w:val="16"/>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numPr>
        <w:numId w:val="17"/>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numPr>
        <w:numId w:val="18"/>
      </w:numPr>
      <w:overflowPunct w:val="0"/>
      <w:autoSpaceDE w:val="0"/>
      <w:autoSpaceDN w:val="0"/>
      <w:adjustRightInd w:val="0"/>
      <w:spacing w:after="240" w:line="360" w:lineRule="auto"/>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numPr>
        <w:numId w:val="19"/>
      </w:numPr>
      <w:tabs>
        <w:tab w:val="clear" w:pos="36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numPr>
        <w:numId w:val="20"/>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numPr>
        <w:ilvl w:val="1"/>
        <w:numId w:val="20"/>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rsid w:val="00ED0C43"/>
    <w:pPr>
      <w:numPr>
        <w:ilvl w:val="2"/>
        <w:numId w:val="20"/>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rsid w:val="00ED0C43"/>
    <w:pPr>
      <w:numPr>
        <w:ilvl w:val="3"/>
        <w:numId w:val="20"/>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rsid w:val="00ED0C43"/>
    <w:pPr>
      <w:numPr>
        <w:ilvl w:val="4"/>
        <w:numId w:val="20"/>
      </w:numPr>
      <w:overflowPunct/>
      <w:spacing w:after="240"/>
      <w:jc w:val="left"/>
      <w:textAlignment w:val="auto"/>
    </w:pPr>
    <w:rPr>
      <w:rFonts w:ascii="Arial" w:hAnsi="Arial"/>
      <w:sz w:val="20"/>
      <w:lang w:eastAsia="en-GB"/>
    </w:rPr>
  </w:style>
  <w:style w:type="paragraph" w:customStyle="1" w:styleId="Level6Number">
    <w:name w:val="Level 6 Number"/>
    <w:basedOn w:val="BodyText"/>
    <w:rsid w:val="00ED0C43"/>
    <w:pPr>
      <w:numPr>
        <w:ilvl w:val="5"/>
        <w:numId w:val="20"/>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rsid w:val="00ED0C43"/>
    <w:pPr>
      <w:numPr>
        <w:ilvl w:val="6"/>
        <w:numId w:val="20"/>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rsid w:val="00ED0C43"/>
    <w:pPr>
      <w:numPr>
        <w:ilvl w:val="7"/>
        <w:numId w:val="20"/>
      </w:numPr>
      <w:tabs>
        <w:tab w:val="clear" w:pos="2693"/>
        <w:tab w:val="num" w:pos="360"/>
      </w:tabs>
      <w:overflowPunct/>
      <w:spacing w:after="240"/>
      <w:ind w:left="0" w:firstLine="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numPr>
        <w:numId w:val="25"/>
      </w:numPr>
      <w:tabs>
        <w:tab w:val="left" w:pos="142"/>
      </w:tabs>
      <w:adjustRightInd w:val="0"/>
      <w:spacing w:before="120" w:after="24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numPr>
        <w:ilvl w:val="2"/>
        <w:numId w:val="25"/>
      </w:numPr>
      <w:tabs>
        <w:tab w:val="left" w:pos="1985"/>
      </w:tabs>
      <w:adjustRightInd w:val="0"/>
      <w:spacing w:before="120" w:after="120"/>
      <w:ind w:left="1656"/>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numPr>
        <w:ilvl w:val="1"/>
        <w:numId w:val="25"/>
      </w:numPr>
      <w:tabs>
        <w:tab w:val="left" w:pos="1134"/>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numPr>
        <w:ilvl w:val="0"/>
        <w:numId w:val="0"/>
      </w:numPr>
      <w:ind w:left="1134"/>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character" w:customStyle="1" w:styleId="UnresolvedMention">
    <w:name w:val="Unresolved Mention"/>
    <w:basedOn w:val="DefaultParagraphFont"/>
    <w:uiPriority w:val="99"/>
    <w:semiHidden/>
    <w:unhideWhenUsed/>
    <w:rsid w:val="007C0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4896">
      <w:bodyDiv w:val="1"/>
      <w:marLeft w:val="0"/>
      <w:marRight w:val="0"/>
      <w:marTop w:val="0"/>
      <w:marBottom w:val="0"/>
      <w:divBdr>
        <w:top w:val="none" w:sz="0" w:space="0" w:color="auto"/>
        <w:left w:val="none" w:sz="0" w:space="0" w:color="auto"/>
        <w:bottom w:val="none" w:sz="0" w:space="0" w:color="auto"/>
        <w:right w:val="none" w:sz="0" w:space="0" w:color="auto"/>
      </w:divBdr>
    </w:div>
    <w:div w:id="668681205">
      <w:bodyDiv w:val="1"/>
      <w:marLeft w:val="0"/>
      <w:marRight w:val="0"/>
      <w:marTop w:val="0"/>
      <w:marBottom w:val="0"/>
      <w:divBdr>
        <w:top w:val="none" w:sz="0" w:space="0" w:color="auto"/>
        <w:left w:val="none" w:sz="0" w:space="0" w:color="auto"/>
        <w:bottom w:val="none" w:sz="0" w:space="0" w:color="auto"/>
        <w:right w:val="none" w:sz="0" w:space="0" w:color="auto"/>
      </w:divBdr>
      <w:divsChild>
        <w:div w:id="1727803506">
          <w:marLeft w:val="0"/>
          <w:marRight w:val="0"/>
          <w:marTop w:val="0"/>
          <w:marBottom w:val="0"/>
          <w:divBdr>
            <w:top w:val="none" w:sz="0" w:space="0" w:color="auto"/>
            <w:left w:val="none" w:sz="0" w:space="0" w:color="auto"/>
            <w:bottom w:val="none" w:sz="0" w:space="0" w:color="auto"/>
            <w:right w:val="none" w:sz="0" w:space="0" w:color="auto"/>
          </w:divBdr>
        </w:div>
        <w:div w:id="356664677">
          <w:marLeft w:val="0"/>
          <w:marRight w:val="0"/>
          <w:marTop w:val="0"/>
          <w:marBottom w:val="0"/>
          <w:divBdr>
            <w:top w:val="none" w:sz="0" w:space="0" w:color="auto"/>
            <w:left w:val="none" w:sz="0" w:space="0" w:color="auto"/>
            <w:bottom w:val="none" w:sz="0" w:space="0" w:color="auto"/>
            <w:right w:val="none" w:sz="0" w:space="0" w:color="auto"/>
          </w:divBdr>
        </w:div>
        <w:div w:id="1602378731">
          <w:marLeft w:val="0"/>
          <w:marRight w:val="0"/>
          <w:marTop w:val="0"/>
          <w:marBottom w:val="0"/>
          <w:divBdr>
            <w:top w:val="none" w:sz="0" w:space="0" w:color="auto"/>
            <w:left w:val="none" w:sz="0" w:space="0" w:color="auto"/>
            <w:bottom w:val="none" w:sz="0" w:space="0" w:color="auto"/>
            <w:right w:val="none" w:sz="0" w:space="0" w:color="auto"/>
          </w:divBdr>
        </w:div>
        <w:div w:id="1645818264">
          <w:marLeft w:val="0"/>
          <w:marRight w:val="0"/>
          <w:marTop w:val="0"/>
          <w:marBottom w:val="0"/>
          <w:divBdr>
            <w:top w:val="none" w:sz="0" w:space="0" w:color="auto"/>
            <w:left w:val="none" w:sz="0" w:space="0" w:color="auto"/>
            <w:bottom w:val="none" w:sz="0" w:space="0" w:color="auto"/>
            <w:right w:val="none" w:sz="0" w:space="0" w:color="auto"/>
          </w:divBdr>
        </w:div>
        <w:div w:id="1034623502">
          <w:marLeft w:val="0"/>
          <w:marRight w:val="0"/>
          <w:marTop w:val="0"/>
          <w:marBottom w:val="0"/>
          <w:divBdr>
            <w:top w:val="none" w:sz="0" w:space="0" w:color="auto"/>
            <w:left w:val="none" w:sz="0" w:space="0" w:color="auto"/>
            <w:bottom w:val="none" w:sz="0" w:space="0" w:color="auto"/>
            <w:right w:val="none" w:sz="0" w:space="0" w:color="auto"/>
          </w:divBdr>
        </w:div>
      </w:divsChild>
    </w:div>
    <w:div w:id="859508538">
      <w:bodyDiv w:val="1"/>
      <w:marLeft w:val="0"/>
      <w:marRight w:val="0"/>
      <w:marTop w:val="0"/>
      <w:marBottom w:val="0"/>
      <w:divBdr>
        <w:top w:val="none" w:sz="0" w:space="0" w:color="auto"/>
        <w:left w:val="none" w:sz="0" w:space="0" w:color="auto"/>
        <w:bottom w:val="none" w:sz="0" w:space="0" w:color="auto"/>
        <w:right w:val="none" w:sz="0" w:space="0" w:color="auto"/>
      </w:divBdr>
    </w:div>
    <w:div w:id="1090589602">
      <w:bodyDiv w:val="1"/>
      <w:marLeft w:val="0"/>
      <w:marRight w:val="0"/>
      <w:marTop w:val="0"/>
      <w:marBottom w:val="0"/>
      <w:divBdr>
        <w:top w:val="none" w:sz="0" w:space="0" w:color="auto"/>
        <w:left w:val="none" w:sz="0" w:space="0" w:color="auto"/>
        <w:bottom w:val="none" w:sz="0" w:space="0" w:color="auto"/>
        <w:right w:val="none" w:sz="0" w:space="0" w:color="auto"/>
      </w:divBdr>
    </w:div>
    <w:div w:id="1642424208">
      <w:bodyDiv w:val="1"/>
      <w:marLeft w:val="0"/>
      <w:marRight w:val="0"/>
      <w:marTop w:val="0"/>
      <w:marBottom w:val="0"/>
      <w:divBdr>
        <w:top w:val="none" w:sz="0" w:space="0" w:color="auto"/>
        <w:left w:val="none" w:sz="0" w:space="0" w:color="auto"/>
        <w:bottom w:val="none" w:sz="0" w:space="0" w:color="auto"/>
        <w:right w:val="none" w:sz="0" w:space="0" w:color="auto"/>
      </w:divBdr>
    </w:div>
    <w:div w:id="1702783102">
      <w:bodyDiv w:val="1"/>
      <w:marLeft w:val="0"/>
      <w:marRight w:val="0"/>
      <w:marTop w:val="0"/>
      <w:marBottom w:val="0"/>
      <w:divBdr>
        <w:top w:val="none" w:sz="0" w:space="0" w:color="auto"/>
        <w:left w:val="none" w:sz="0" w:space="0" w:color="auto"/>
        <w:bottom w:val="none" w:sz="0" w:space="0" w:color="auto"/>
        <w:right w:val="none" w:sz="0" w:space="0" w:color="auto"/>
      </w:divBdr>
      <w:divsChild>
        <w:div w:id="1560900554">
          <w:marLeft w:val="0"/>
          <w:marRight w:val="0"/>
          <w:marTop w:val="0"/>
          <w:marBottom w:val="0"/>
          <w:divBdr>
            <w:top w:val="none" w:sz="0" w:space="0" w:color="auto"/>
            <w:left w:val="none" w:sz="0" w:space="0" w:color="auto"/>
            <w:bottom w:val="none" w:sz="0" w:space="0" w:color="auto"/>
            <w:right w:val="none" w:sz="0" w:space="0" w:color="auto"/>
          </w:divBdr>
        </w:div>
        <w:div w:id="1054934290">
          <w:marLeft w:val="0"/>
          <w:marRight w:val="0"/>
          <w:marTop w:val="0"/>
          <w:marBottom w:val="0"/>
          <w:divBdr>
            <w:top w:val="none" w:sz="0" w:space="0" w:color="auto"/>
            <w:left w:val="none" w:sz="0" w:space="0" w:color="auto"/>
            <w:bottom w:val="none" w:sz="0" w:space="0" w:color="auto"/>
            <w:right w:val="none" w:sz="0" w:space="0" w:color="auto"/>
          </w:divBdr>
        </w:div>
        <w:div w:id="2143886093">
          <w:marLeft w:val="0"/>
          <w:marRight w:val="0"/>
          <w:marTop w:val="0"/>
          <w:marBottom w:val="0"/>
          <w:divBdr>
            <w:top w:val="none" w:sz="0" w:space="0" w:color="auto"/>
            <w:left w:val="none" w:sz="0" w:space="0" w:color="auto"/>
            <w:bottom w:val="none" w:sz="0" w:space="0" w:color="auto"/>
            <w:right w:val="none" w:sz="0" w:space="0" w:color="auto"/>
          </w:divBdr>
        </w:div>
        <w:div w:id="1651905400">
          <w:marLeft w:val="0"/>
          <w:marRight w:val="0"/>
          <w:marTop w:val="0"/>
          <w:marBottom w:val="0"/>
          <w:divBdr>
            <w:top w:val="none" w:sz="0" w:space="0" w:color="auto"/>
            <w:left w:val="none" w:sz="0" w:space="0" w:color="auto"/>
            <w:bottom w:val="none" w:sz="0" w:space="0" w:color="auto"/>
            <w:right w:val="none" w:sz="0" w:space="0" w:color="auto"/>
          </w:divBdr>
        </w:div>
        <w:div w:id="15766215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hyperlink" Target="http://CCS.cabinetoffice.gov.uk/i-am-supplier/management-information/admin-fee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dan.corder@softwir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uploads/system/uploads/attachment_data/fi%20le/646497/2017-09-%2013_Official_Sensitive_Supplier_Code_of_Conduct_September_201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45DA-E38C-4E31-82AB-A19C88D5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17087</Words>
  <Characters>97402</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keywords/>
  <cp:lastModifiedBy>Paolo Muzzupappa</cp:lastModifiedBy>
  <cp:revision>2</cp:revision>
  <dcterms:created xsi:type="dcterms:W3CDTF">2020-12-10T15:12:00Z</dcterms:created>
  <dcterms:modified xsi:type="dcterms:W3CDTF">2020-12-10T15:12:00Z</dcterms:modified>
</cp:coreProperties>
</file>