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4716" w14:textId="3D9AD155" w:rsidR="00EC4953" w:rsidRDefault="00A46199">
      <w:pPr>
        <w:rPr>
          <w:b/>
        </w:rPr>
      </w:pPr>
      <w:r>
        <w:rPr>
          <w:b/>
          <w:noProof/>
          <w:sz w:val="56"/>
          <w:lang w:eastAsia="en-GB"/>
        </w:rPr>
        <w:drawing>
          <wp:anchor distT="0" distB="0" distL="114300" distR="114300" simplePos="0" relativeHeight="251659264" behindDoc="0" locked="0" layoutInCell="1" allowOverlap="1" wp14:anchorId="6EDFB1DC" wp14:editId="0CBE7613">
            <wp:simplePos x="0" y="0"/>
            <wp:positionH relativeFrom="column">
              <wp:posOffset>0</wp:posOffset>
            </wp:positionH>
            <wp:positionV relativeFrom="paragraph">
              <wp:posOffset>311150</wp:posOffset>
            </wp:positionV>
            <wp:extent cx="2800350" cy="307975"/>
            <wp:effectExtent l="0" t="0" r="0" b="0"/>
            <wp:wrapSquare wrapText="bothSides"/>
            <wp:docPr id="1" name="Picture 1" descr="NCC-new-brandi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new-brandin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307975"/>
                    </a:xfrm>
                    <a:prstGeom prst="rect">
                      <a:avLst/>
                    </a:prstGeom>
                    <a:noFill/>
                    <a:ln>
                      <a:noFill/>
                    </a:ln>
                  </pic:spPr>
                </pic:pic>
              </a:graphicData>
            </a:graphic>
          </wp:anchor>
        </w:drawing>
      </w:r>
    </w:p>
    <w:p w14:paraId="33E6D70F" w14:textId="0C080C26" w:rsidR="00EC4953" w:rsidRDefault="00EC4953">
      <w:pPr>
        <w:rPr>
          <w:b/>
        </w:rPr>
      </w:pPr>
    </w:p>
    <w:p w14:paraId="39D5198A" w14:textId="39FF2B55" w:rsidR="00EC4953" w:rsidRDefault="00EC4953">
      <w:pPr>
        <w:rPr>
          <w:b/>
        </w:rPr>
      </w:pPr>
    </w:p>
    <w:p w14:paraId="3F419AB9" w14:textId="4C2E0E82" w:rsidR="00EC4953" w:rsidRDefault="00EC4953">
      <w:pPr>
        <w:rPr>
          <w:b/>
        </w:rPr>
      </w:pPr>
    </w:p>
    <w:p w14:paraId="0263B2D9" w14:textId="6C2E8ED4" w:rsidR="0021190C" w:rsidRPr="00262FA1" w:rsidRDefault="0021190C" w:rsidP="0021190C">
      <w:pPr>
        <w:pStyle w:val="Header"/>
        <w:jc w:val="center"/>
        <w:rPr>
          <w:rFonts w:cs="Arial"/>
          <w:b/>
          <w:sz w:val="52"/>
          <w:szCs w:val="52"/>
        </w:rPr>
      </w:pPr>
    </w:p>
    <w:p w14:paraId="6E29CD35" w14:textId="45DD4B2C" w:rsidR="00A46199" w:rsidRDefault="7769237D" w:rsidP="00EC4953">
      <w:pPr>
        <w:jc w:val="center"/>
        <w:rPr>
          <w:sz w:val="52"/>
          <w:szCs w:val="52"/>
        </w:rPr>
      </w:pPr>
      <w:r w:rsidRPr="0DCBEC63">
        <w:rPr>
          <w:rFonts w:cs="Arial"/>
          <w:b/>
          <w:bCs/>
          <w:i/>
          <w:iCs/>
          <w:sz w:val="52"/>
          <w:szCs w:val="52"/>
        </w:rPr>
        <w:t xml:space="preserve">INCREES (Improving Norfolk Carbon Reduction and Energy Efficiency in existing Stock): Feasibility Study </w:t>
      </w:r>
      <w:r w:rsidR="001E5113">
        <w:br/>
      </w:r>
      <w:proofErr w:type="gramStart"/>
      <w:r w:rsidR="00BC2031">
        <w:rPr>
          <w:rFonts w:cs="Arial"/>
          <w:b/>
          <w:bCs/>
          <w:i/>
          <w:iCs/>
          <w:sz w:val="52"/>
          <w:szCs w:val="52"/>
        </w:rPr>
        <w:t>NCCQ42934</w:t>
      </w:r>
      <w:proofErr w:type="gramEnd"/>
    </w:p>
    <w:p w14:paraId="5BD3D590" w14:textId="360F2F5C" w:rsidR="00A46199" w:rsidRDefault="00A46199" w:rsidP="00EC4953">
      <w:pPr>
        <w:jc w:val="center"/>
        <w:rPr>
          <w:sz w:val="52"/>
          <w:szCs w:val="52"/>
        </w:rPr>
      </w:pPr>
    </w:p>
    <w:p w14:paraId="7F616E60" w14:textId="403C13E4" w:rsidR="00EC4953" w:rsidRPr="00241CB2" w:rsidRDefault="00EC4953" w:rsidP="00EC4953">
      <w:pPr>
        <w:jc w:val="center"/>
        <w:rPr>
          <w:sz w:val="52"/>
          <w:szCs w:val="52"/>
        </w:rPr>
      </w:pPr>
      <w:r w:rsidRPr="00241CB2">
        <w:rPr>
          <w:sz w:val="52"/>
          <w:szCs w:val="52"/>
        </w:rPr>
        <w:t>Service Specification</w:t>
      </w:r>
    </w:p>
    <w:p w14:paraId="57D46810" w14:textId="77777777" w:rsidR="00EC4953" w:rsidRPr="00241CB2" w:rsidRDefault="00EC4953" w:rsidP="00EC4953">
      <w:pPr>
        <w:jc w:val="center"/>
        <w:rPr>
          <w:sz w:val="52"/>
          <w:szCs w:val="52"/>
        </w:rPr>
      </w:pPr>
    </w:p>
    <w:p w14:paraId="0AA90C27" w14:textId="6C908715" w:rsidR="00EC4953" w:rsidRPr="00241CB2" w:rsidRDefault="7DBA1B50" w:rsidP="00EC4953">
      <w:pPr>
        <w:jc w:val="center"/>
        <w:rPr>
          <w:sz w:val="52"/>
          <w:szCs w:val="52"/>
        </w:rPr>
      </w:pPr>
      <w:r w:rsidRPr="0DCBEC63">
        <w:rPr>
          <w:sz w:val="52"/>
          <w:szCs w:val="52"/>
        </w:rPr>
        <w:t>1</w:t>
      </w:r>
      <w:r w:rsidR="580480D3" w:rsidRPr="0DCBEC63">
        <w:rPr>
          <w:sz w:val="52"/>
          <w:szCs w:val="52"/>
        </w:rPr>
        <w:t>8</w:t>
      </w:r>
      <w:r w:rsidRPr="0DCBEC63">
        <w:rPr>
          <w:sz w:val="52"/>
          <w:szCs w:val="52"/>
        </w:rPr>
        <w:t xml:space="preserve"> March 202</w:t>
      </w:r>
      <w:r w:rsidR="3B40F553" w:rsidRPr="0DCBEC63">
        <w:rPr>
          <w:sz w:val="52"/>
          <w:szCs w:val="52"/>
        </w:rPr>
        <w:t>4</w:t>
      </w:r>
    </w:p>
    <w:p w14:paraId="1243DB95" w14:textId="77777777" w:rsidR="00EC4953" w:rsidRDefault="00EC4953">
      <w:pPr>
        <w:rPr>
          <w:b/>
        </w:rPr>
      </w:pPr>
      <w:r>
        <w:rPr>
          <w:b/>
        </w:rPr>
        <w:br w:type="page"/>
      </w:r>
    </w:p>
    <w:sdt>
      <w:sdtPr>
        <w:rPr>
          <w:rFonts w:ascii="Calibri" w:eastAsiaTheme="minorEastAsia" w:hAnsi="Calibri" w:cstheme="minorBidi"/>
          <w:color w:val="auto"/>
          <w:sz w:val="22"/>
          <w:szCs w:val="22"/>
          <w:lang w:val="en-GB"/>
        </w:rPr>
        <w:id w:val="-710805771"/>
        <w:docPartObj>
          <w:docPartGallery w:val="Table of Contents"/>
          <w:docPartUnique/>
        </w:docPartObj>
      </w:sdtPr>
      <w:sdtEndPr>
        <w:rPr>
          <w:b/>
          <w:bCs/>
          <w:noProof/>
        </w:rPr>
      </w:sdtEndPr>
      <w:sdtContent>
        <w:p w14:paraId="504BAB6F" w14:textId="77777777" w:rsidR="00683DEC" w:rsidRDefault="00683DEC">
          <w:pPr>
            <w:pStyle w:val="TOCHeading"/>
          </w:pPr>
          <w:r>
            <w:t>Contents</w:t>
          </w:r>
        </w:p>
        <w:p w14:paraId="61396FAC" w14:textId="1581E034" w:rsidR="00F64543" w:rsidRDefault="00683DEC">
          <w:pPr>
            <w:pStyle w:val="TOC1"/>
            <w:tabs>
              <w:tab w:val="left" w:pos="440"/>
              <w:tab w:val="right" w:leader="dot" w:pos="10054"/>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11807853" w:history="1">
            <w:r w:rsidR="00F64543" w:rsidRPr="00097965">
              <w:rPr>
                <w:rStyle w:val="Hyperlink"/>
                <w:noProof/>
              </w:rPr>
              <w:t>1</w:t>
            </w:r>
            <w:r w:rsidR="00F64543">
              <w:rPr>
                <w:rFonts w:asciiTheme="minorHAnsi" w:eastAsiaTheme="minorEastAsia" w:hAnsiTheme="minorHAnsi"/>
                <w:noProof/>
                <w:lang w:eastAsia="en-GB"/>
              </w:rPr>
              <w:tab/>
            </w:r>
            <w:r w:rsidR="00F64543" w:rsidRPr="00097965">
              <w:rPr>
                <w:rStyle w:val="Hyperlink"/>
                <w:noProof/>
              </w:rPr>
              <w:t>Contextual Information</w:t>
            </w:r>
            <w:r w:rsidR="00F64543">
              <w:rPr>
                <w:noProof/>
                <w:webHidden/>
              </w:rPr>
              <w:tab/>
            </w:r>
            <w:r w:rsidR="00F64543">
              <w:rPr>
                <w:noProof/>
                <w:webHidden/>
              </w:rPr>
              <w:fldChar w:fldCharType="begin"/>
            </w:r>
            <w:r w:rsidR="00F64543">
              <w:rPr>
                <w:noProof/>
                <w:webHidden/>
              </w:rPr>
              <w:instrText xml:space="preserve"> PAGEREF _Toc111807853 \h </w:instrText>
            </w:r>
            <w:r w:rsidR="00F64543">
              <w:rPr>
                <w:noProof/>
                <w:webHidden/>
              </w:rPr>
            </w:r>
            <w:r w:rsidR="00F64543">
              <w:rPr>
                <w:noProof/>
                <w:webHidden/>
              </w:rPr>
              <w:fldChar w:fldCharType="separate"/>
            </w:r>
            <w:r w:rsidR="00F64543">
              <w:rPr>
                <w:noProof/>
                <w:webHidden/>
              </w:rPr>
              <w:t>2</w:t>
            </w:r>
            <w:r w:rsidR="00F64543">
              <w:rPr>
                <w:noProof/>
                <w:webHidden/>
              </w:rPr>
              <w:fldChar w:fldCharType="end"/>
            </w:r>
          </w:hyperlink>
        </w:p>
        <w:p w14:paraId="737DFD23" w14:textId="0C5D9FF8"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4" w:history="1">
            <w:r w:rsidR="00F64543" w:rsidRPr="00097965">
              <w:rPr>
                <w:rStyle w:val="Hyperlink"/>
                <w:noProof/>
              </w:rPr>
              <w:t>1.1</w:t>
            </w:r>
            <w:r w:rsidR="00F64543">
              <w:rPr>
                <w:rFonts w:asciiTheme="minorHAnsi" w:eastAsiaTheme="minorEastAsia" w:hAnsiTheme="minorHAnsi"/>
                <w:noProof/>
                <w:lang w:eastAsia="en-GB"/>
              </w:rPr>
              <w:tab/>
            </w:r>
            <w:r w:rsidR="00F64543" w:rsidRPr="00097965">
              <w:rPr>
                <w:rStyle w:val="Hyperlink"/>
                <w:noProof/>
              </w:rPr>
              <w:t>About Norfolk County Council</w:t>
            </w:r>
            <w:r w:rsidR="00F64543">
              <w:rPr>
                <w:noProof/>
                <w:webHidden/>
              </w:rPr>
              <w:tab/>
            </w:r>
            <w:r w:rsidR="00F64543">
              <w:rPr>
                <w:noProof/>
                <w:webHidden/>
              </w:rPr>
              <w:fldChar w:fldCharType="begin"/>
            </w:r>
            <w:r w:rsidR="00F64543">
              <w:rPr>
                <w:noProof/>
                <w:webHidden/>
              </w:rPr>
              <w:instrText xml:space="preserve"> PAGEREF _Toc111807854 \h </w:instrText>
            </w:r>
            <w:r w:rsidR="00F64543">
              <w:rPr>
                <w:noProof/>
                <w:webHidden/>
              </w:rPr>
            </w:r>
            <w:r w:rsidR="00F64543">
              <w:rPr>
                <w:noProof/>
                <w:webHidden/>
              </w:rPr>
              <w:fldChar w:fldCharType="separate"/>
            </w:r>
            <w:r w:rsidR="00F64543">
              <w:rPr>
                <w:noProof/>
                <w:webHidden/>
              </w:rPr>
              <w:t>2</w:t>
            </w:r>
            <w:r w:rsidR="00F64543">
              <w:rPr>
                <w:noProof/>
                <w:webHidden/>
              </w:rPr>
              <w:fldChar w:fldCharType="end"/>
            </w:r>
          </w:hyperlink>
        </w:p>
        <w:p w14:paraId="436517E2" w14:textId="70B5E392"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5" w:history="1">
            <w:r w:rsidR="00F64543" w:rsidRPr="00097965">
              <w:rPr>
                <w:rStyle w:val="Hyperlink"/>
                <w:noProof/>
              </w:rPr>
              <w:t>1.2</w:t>
            </w:r>
            <w:r w:rsidR="00F64543">
              <w:rPr>
                <w:rFonts w:asciiTheme="minorHAnsi" w:eastAsiaTheme="minorEastAsia" w:hAnsiTheme="minorHAnsi"/>
                <w:noProof/>
                <w:lang w:eastAsia="en-GB"/>
              </w:rPr>
              <w:tab/>
            </w:r>
            <w:r w:rsidR="00F64543" w:rsidRPr="00097965">
              <w:rPr>
                <w:rStyle w:val="Hyperlink"/>
                <w:noProof/>
              </w:rPr>
              <w:t>Context for this assignment</w:t>
            </w:r>
            <w:r w:rsidR="00F64543">
              <w:rPr>
                <w:noProof/>
                <w:webHidden/>
              </w:rPr>
              <w:tab/>
            </w:r>
            <w:r w:rsidR="00F64543">
              <w:rPr>
                <w:noProof/>
                <w:webHidden/>
              </w:rPr>
              <w:fldChar w:fldCharType="begin"/>
            </w:r>
            <w:r w:rsidR="00F64543">
              <w:rPr>
                <w:noProof/>
                <w:webHidden/>
              </w:rPr>
              <w:instrText xml:space="preserve"> PAGEREF _Toc111807855 \h </w:instrText>
            </w:r>
            <w:r w:rsidR="00F64543">
              <w:rPr>
                <w:noProof/>
                <w:webHidden/>
              </w:rPr>
            </w:r>
            <w:r w:rsidR="00F64543">
              <w:rPr>
                <w:noProof/>
                <w:webHidden/>
              </w:rPr>
              <w:fldChar w:fldCharType="separate"/>
            </w:r>
            <w:r w:rsidR="00F64543">
              <w:rPr>
                <w:noProof/>
                <w:webHidden/>
              </w:rPr>
              <w:t>3</w:t>
            </w:r>
            <w:r w:rsidR="00F64543">
              <w:rPr>
                <w:noProof/>
                <w:webHidden/>
              </w:rPr>
              <w:fldChar w:fldCharType="end"/>
            </w:r>
          </w:hyperlink>
        </w:p>
        <w:p w14:paraId="18520FCC" w14:textId="0CF39897"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6" w:history="1">
            <w:r w:rsidR="00F64543" w:rsidRPr="00097965">
              <w:rPr>
                <w:rStyle w:val="Hyperlink"/>
                <w:noProof/>
              </w:rPr>
              <w:t>1.3</w:t>
            </w:r>
            <w:r w:rsidR="00F64543">
              <w:rPr>
                <w:rFonts w:asciiTheme="minorHAnsi" w:eastAsiaTheme="minorEastAsia" w:hAnsiTheme="minorHAnsi"/>
                <w:noProof/>
                <w:lang w:eastAsia="en-GB"/>
              </w:rPr>
              <w:tab/>
            </w:r>
            <w:r w:rsidR="00F64543" w:rsidRPr="00097965">
              <w:rPr>
                <w:rStyle w:val="Hyperlink"/>
                <w:noProof/>
              </w:rPr>
              <w:t>Requirement</w:t>
            </w:r>
            <w:r w:rsidR="00F64543">
              <w:rPr>
                <w:noProof/>
                <w:webHidden/>
              </w:rPr>
              <w:tab/>
            </w:r>
            <w:r w:rsidR="00F64543">
              <w:rPr>
                <w:noProof/>
                <w:webHidden/>
              </w:rPr>
              <w:fldChar w:fldCharType="begin"/>
            </w:r>
            <w:r w:rsidR="00F64543">
              <w:rPr>
                <w:noProof/>
                <w:webHidden/>
              </w:rPr>
              <w:instrText xml:space="preserve"> PAGEREF _Toc111807856 \h </w:instrText>
            </w:r>
            <w:r w:rsidR="00F64543">
              <w:rPr>
                <w:noProof/>
                <w:webHidden/>
              </w:rPr>
            </w:r>
            <w:r w:rsidR="00F64543">
              <w:rPr>
                <w:noProof/>
                <w:webHidden/>
              </w:rPr>
              <w:fldChar w:fldCharType="separate"/>
            </w:r>
            <w:r w:rsidR="00F64543">
              <w:rPr>
                <w:noProof/>
                <w:webHidden/>
              </w:rPr>
              <w:t>3</w:t>
            </w:r>
            <w:r w:rsidR="00F64543">
              <w:rPr>
                <w:noProof/>
                <w:webHidden/>
              </w:rPr>
              <w:fldChar w:fldCharType="end"/>
            </w:r>
          </w:hyperlink>
        </w:p>
        <w:p w14:paraId="1F34BEA8" w14:textId="7545A2CF"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7" w:history="1">
            <w:r w:rsidR="00F64543" w:rsidRPr="00097965">
              <w:rPr>
                <w:rStyle w:val="Hyperlink"/>
                <w:noProof/>
              </w:rPr>
              <w:t>1.4</w:t>
            </w:r>
            <w:r w:rsidR="00F64543">
              <w:rPr>
                <w:rFonts w:asciiTheme="minorHAnsi" w:eastAsiaTheme="minorEastAsia" w:hAnsiTheme="minorHAnsi"/>
                <w:noProof/>
                <w:lang w:eastAsia="en-GB"/>
              </w:rPr>
              <w:tab/>
            </w:r>
            <w:r w:rsidR="00F64543" w:rsidRPr="00097965">
              <w:rPr>
                <w:rStyle w:val="Hyperlink"/>
                <w:noProof/>
              </w:rPr>
              <w:t>Specification</w:t>
            </w:r>
            <w:r w:rsidR="00F64543">
              <w:rPr>
                <w:noProof/>
                <w:webHidden/>
              </w:rPr>
              <w:tab/>
            </w:r>
            <w:r w:rsidR="00F64543">
              <w:rPr>
                <w:noProof/>
                <w:webHidden/>
              </w:rPr>
              <w:fldChar w:fldCharType="begin"/>
            </w:r>
            <w:r w:rsidR="00F64543">
              <w:rPr>
                <w:noProof/>
                <w:webHidden/>
              </w:rPr>
              <w:instrText xml:space="preserve"> PAGEREF _Toc111807857 \h </w:instrText>
            </w:r>
            <w:r w:rsidR="00F64543">
              <w:rPr>
                <w:noProof/>
                <w:webHidden/>
              </w:rPr>
            </w:r>
            <w:r w:rsidR="00F64543">
              <w:rPr>
                <w:noProof/>
                <w:webHidden/>
              </w:rPr>
              <w:fldChar w:fldCharType="separate"/>
            </w:r>
            <w:r w:rsidR="00F64543">
              <w:rPr>
                <w:noProof/>
                <w:webHidden/>
              </w:rPr>
              <w:t>4</w:t>
            </w:r>
            <w:r w:rsidR="00F64543">
              <w:rPr>
                <w:noProof/>
                <w:webHidden/>
              </w:rPr>
              <w:fldChar w:fldCharType="end"/>
            </w:r>
          </w:hyperlink>
        </w:p>
        <w:p w14:paraId="4582F9B0" w14:textId="7F6457A1"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8" w:history="1">
            <w:r w:rsidR="00F64543" w:rsidRPr="00097965">
              <w:rPr>
                <w:rStyle w:val="Hyperlink"/>
                <w:noProof/>
              </w:rPr>
              <w:t>1.5</w:t>
            </w:r>
            <w:r w:rsidR="00F64543">
              <w:rPr>
                <w:rFonts w:asciiTheme="minorHAnsi" w:eastAsiaTheme="minorEastAsia" w:hAnsiTheme="minorHAnsi"/>
                <w:noProof/>
                <w:lang w:eastAsia="en-GB"/>
              </w:rPr>
              <w:tab/>
            </w:r>
            <w:r w:rsidR="00F64543" w:rsidRPr="00097965">
              <w:rPr>
                <w:rStyle w:val="Hyperlink"/>
                <w:noProof/>
              </w:rPr>
              <w:t>Experience and Expertise</w:t>
            </w:r>
            <w:r w:rsidR="00F64543">
              <w:rPr>
                <w:noProof/>
                <w:webHidden/>
              </w:rPr>
              <w:tab/>
            </w:r>
            <w:r w:rsidR="00F64543">
              <w:rPr>
                <w:noProof/>
                <w:webHidden/>
              </w:rPr>
              <w:fldChar w:fldCharType="begin"/>
            </w:r>
            <w:r w:rsidR="00F64543">
              <w:rPr>
                <w:noProof/>
                <w:webHidden/>
              </w:rPr>
              <w:instrText xml:space="preserve"> PAGEREF _Toc111807858 \h </w:instrText>
            </w:r>
            <w:r w:rsidR="00F64543">
              <w:rPr>
                <w:noProof/>
                <w:webHidden/>
              </w:rPr>
            </w:r>
            <w:r w:rsidR="00F64543">
              <w:rPr>
                <w:noProof/>
                <w:webHidden/>
              </w:rPr>
              <w:fldChar w:fldCharType="separate"/>
            </w:r>
            <w:r w:rsidR="00F64543">
              <w:rPr>
                <w:noProof/>
                <w:webHidden/>
              </w:rPr>
              <w:t>6</w:t>
            </w:r>
            <w:r w:rsidR="00F64543">
              <w:rPr>
                <w:noProof/>
                <w:webHidden/>
              </w:rPr>
              <w:fldChar w:fldCharType="end"/>
            </w:r>
          </w:hyperlink>
        </w:p>
        <w:p w14:paraId="4CB1B9CA" w14:textId="6671A04A" w:rsidR="00F64543" w:rsidRDefault="00000000">
          <w:pPr>
            <w:pStyle w:val="TOC2"/>
            <w:tabs>
              <w:tab w:val="left" w:pos="880"/>
              <w:tab w:val="right" w:leader="dot" w:pos="10054"/>
            </w:tabs>
            <w:rPr>
              <w:rFonts w:asciiTheme="minorHAnsi" w:eastAsiaTheme="minorEastAsia" w:hAnsiTheme="minorHAnsi"/>
              <w:noProof/>
              <w:lang w:eastAsia="en-GB"/>
            </w:rPr>
          </w:pPr>
          <w:hyperlink w:anchor="_Toc111807859" w:history="1">
            <w:r w:rsidR="00F64543" w:rsidRPr="00097965">
              <w:rPr>
                <w:rStyle w:val="Hyperlink"/>
                <w:noProof/>
              </w:rPr>
              <w:t>1.6</w:t>
            </w:r>
            <w:r w:rsidR="00F64543">
              <w:rPr>
                <w:rFonts w:asciiTheme="minorHAnsi" w:eastAsiaTheme="minorEastAsia" w:hAnsiTheme="minorHAnsi"/>
                <w:noProof/>
                <w:lang w:eastAsia="en-GB"/>
              </w:rPr>
              <w:tab/>
            </w:r>
            <w:r w:rsidR="00F64543" w:rsidRPr="00097965">
              <w:rPr>
                <w:rStyle w:val="Hyperlink"/>
                <w:noProof/>
              </w:rPr>
              <w:t>Milestones</w:t>
            </w:r>
            <w:r w:rsidR="00F64543">
              <w:rPr>
                <w:noProof/>
                <w:webHidden/>
              </w:rPr>
              <w:tab/>
            </w:r>
            <w:r w:rsidR="00F64543">
              <w:rPr>
                <w:noProof/>
                <w:webHidden/>
              </w:rPr>
              <w:fldChar w:fldCharType="begin"/>
            </w:r>
            <w:r w:rsidR="00F64543">
              <w:rPr>
                <w:noProof/>
                <w:webHidden/>
              </w:rPr>
              <w:instrText xml:space="preserve"> PAGEREF _Toc111807859 \h </w:instrText>
            </w:r>
            <w:r w:rsidR="00F64543">
              <w:rPr>
                <w:noProof/>
                <w:webHidden/>
              </w:rPr>
            </w:r>
            <w:r w:rsidR="00F64543">
              <w:rPr>
                <w:noProof/>
                <w:webHidden/>
              </w:rPr>
              <w:fldChar w:fldCharType="separate"/>
            </w:r>
            <w:r w:rsidR="00F64543">
              <w:rPr>
                <w:noProof/>
                <w:webHidden/>
              </w:rPr>
              <w:t>6</w:t>
            </w:r>
            <w:r w:rsidR="00F64543">
              <w:rPr>
                <w:noProof/>
                <w:webHidden/>
              </w:rPr>
              <w:fldChar w:fldCharType="end"/>
            </w:r>
          </w:hyperlink>
        </w:p>
        <w:p w14:paraId="29D53E4B" w14:textId="77777777" w:rsidR="00E9406A" w:rsidRDefault="00683DEC">
          <w:pPr>
            <w:rPr>
              <w:b/>
              <w:bCs/>
              <w:noProof/>
            </w:rPr>
          </w:pPr>
          <w:r>
            <w:rPr>
              <w:b/>
              <w:bCs/>
              <w:noProof/>
            </w:rPr>
            <w:fldChar w:fldCharType="end"/>
          </w:r>
        </w:p>
        <w:p w14:paraId="0D6E7DB0" w14:textId="77777777" w:rsidR="00E9406A" w:rsidRDefault="00E9406A">
          <w:pPr>
            <w:rPr>
              <w:b/>
              <w:bCs/>
              <w:noProof/>
            </w:rPr>
          </w:pPr>
        </w:p>
        <w:p w14:paraId="26CAB8F0" w14:textId="77777777" w:rsidR="00E9406A" w:rsidRDefault="00E9406A">
          <w:pPr>
            <w:rPr>
              <w:b/>
              <w:bCs/>
              <w:noProof/>
            </w:rPr>
          </w:pPr>
        </w:p>
        <w:p w14:paraId="21AA0507" w14:textId="77777777" w:rsidR="00E9406A" w:rsidRDefault="00E9406A" w:rsidP="00E9406A">
          <w:pPr>
            <w:jc w:val="right"/>
            <w:rPr>
              <w:b/>
              <w:bCs/>
              <w:noProof/>
            </w:rPr>
          </w:pPr>
        </w:p>
        <w:p w14:paraId="2B8F9DE6" w14:textId="77777777" w:rsidR="00E9406A" w:rsidRDefault="00E9406A">
          <w:pPr>
            <w:rPr>
              <w:b/>
              <w:bCs/>
              <w:noProof/>
            </w:rPr>
          </w:pPr>
        </w:p>
        <w:p w14:paraId="5E84EBCB" w14:textId="77777777" w:rsidR="00E9406A" w:rsidRDefault="00E9406A">
          <w:pPr>
            <w:rPr>
              <w:b/>
              <w:bCs/>
              <w:noProof/>
            </w:rPr>
          </w:pPr>
        </w:p>
        <w:p w14:paraId="15D4BF0F" w14:textId="77777777" w:rsidR="00E9406A" w:rsidRDefault="00E9406A">
          <w:pPr>
            <w:rPr>
              <w:b/>
              <w:bCs/>
              <w:noProof/>
            </w:rPr>
          </w:pPr>
        </w:p>
        <w:p w14:paraId="6065D670" w14:textId="77777777" w:rsidR="00E9406A" w:rsidRDefault="00E9406A">
          <w:pPr>
            <w:rPr>
              <w:b/>
              <w:bCs/>
              <w:noProof/>
            </w:rPr>
          </w:pPr>
        </w:p>
        <w:p w14:paraId="64A763EB" w14:textId="77777777" w:rsidR="00E9406A" w:rsidRDefault="00E9406A">
          <w:pPr>
            <w:rPr>
              <w:b/>
              <w:bCs/>
              <w:noProof/>
            </w:rPr>
          </w:pPr>
        </w:p>
        <w:p w14:paraId="1A82E407" w14:textId="77777777" w:rsidR="00E9406A" w:rsidRDefault="00E9406A">
          <w:pPr>
            <w:rPr>
              <w:b/>
              <w:bCs/>
              <w:noProof/>
            </w:rPr>
          </w:pPr>
        </w:p>
        <w:p w14:paraId="0AE43BA0" w14:textId="77777777" w:rsidR="00E9406A" w:rsidRDefault="00E9406A">
          <w:pPr>
            <w:rPr>
              <w:b/>
              <w:bCs/>
              <w:noProof/>
            </w:rPr>
          </w:pPr>
        </w:p>
        <w:p w14:paraId="7DCBB03F" w14:textId="77777777" w:rsidR="00E9406A" w:rsidRDefault="00E9406A">
          <w:pPr>
            <w:rPr>
              <w:b/>
              <w:bCs/>
              <w:noProof/>
            </w:rPr>
          </w:pPr>
        </w:p>
        <w:p w14:paraId="3E6CEEFF" w14:textId="77777777" w:rsidR="00E9406A" w:rsidRDefault="00E9406A">
          <w:pPr>
            <w:rPr>
              <w:b/>
              <w:bCs/>
              <w:noProof/>
            </w:rPr>
          </w:pPr>
        </w:p>
        <w:p w14:paraId="76EF53BD" w14:textId="0A356B95" w:rsidR="00683DEC" w:rsidRDefault="00000000"/>
      </w:sdtContent>
    </w:sdt>
    <w:p w14:paraId="566C7BE2" w14:textId="77777777" w:rsidR="00EF2F18" w:rsidRDefault="00EF2F18" w:rsidP="00BC2031">
      <w:pPr>
        <w:pStyle w:val="Heading1"/>
        <w:numPr>
          <w:ilvl w:val="0"/>
          <w:numId w:val="4"/>
        </w:numPr>
        <w:ind w:left="426" w:hanging="426"/>
      </w:pPr>
      <w:bookmarkStart w:id="0" w:name="_Toc415063630"/>
      <w:bookmarkStart w:id="1" w:name="_Toc421186858"/>
      <w:bookmarkStart w:id="2" w:name="_Toc111807853"/>
      <w:r>
        <w:t>Contextual Information</w:t>
      </w:r>
      <w:bookmarkEnd w:id="0"/>
      <w:bookmarkEnd w:id="1"/>
      <w:bookmarkEnd w:id="2"/>
      <w:r>
        <w:t xml:space="preserve"> </w:t>
      </w:r>
    </w:p>
    <w:p w14:paraId="48408E2C" w14:textId="77777777" w:rsidR="00EF2F18" w:rsidRPr="007D4FA4" w:rsidRDefault="00EF2F18" w:rsidP="00BC2031">
      <w:pPr>
        <w:pStyle w:val="Heading2"/>
        <w:numPr>
          <w:ilvl w:val="1"/>
          <w:numId w:val="4"/>
        </w:numPr>
        <w:tabs>
          <w:tab w:val="num" w:pos="567"/>
        </w:tabs>
        <w:spacing w:before="120"/>
        <w:ind w:left="567" w:hanging="578"/>
      </w:pPr>
      <w:bookmarkStart w:id="3" w:name="_NCC___EDRMs"/>
      <w:bookmarkStart w:id="4" w:name="_NCC_s_Requirements_for"/>
      <w:bookmarkStart w:id="5" w:name="_NCC’s_Requirements_for"/>
      <w:bookmarkStart w:id="6" w:name="_Toc415063422"/>
      <w:bookmarkStart w:id="7" w:name="_Toc415063632"/>
      <w:bookmarkStart w:id="8" w:name="_Toc421186860"/>
      <w:bookmarkStart w:id="9" w:name="_Toc111807854"/>
      <w:bookmarkEnd w:id="3"/>
      <w:bookmarkEnd w:id="4"/>
      <w:bookmarkEnd w:id="5"/>
      <w:r w:rsidRPr="006B1F1C">
        <w:t>About</w:t>
      </w:r>
      <w:r>
        <w:t xml:space="preserve"> Norfolk County Council</w:t>
      </w:r>
      <w:bookmarkEnd w:id="6"/>
      <w:bookmarkEnd w:id="7"/>
      <w:bookmarkEnd w:id="8"/>
      <w:bookmarkEnd w:id="9"/>
    </w:p>
    <w:p w14:paraId="33F76BEE" w14:textId="13FB7145" w:rsidR="00CE370F" w:rsidRDefault="00EF2F18" w:rsidP="009342B2">
      <w:pPr>
        <w:spacing w:before="120" w:after="120" w:line="288" w:lineRule="auto"/>
        <w:rPr>
          <w:lang w:eastAsia="en-GB"/>
        </w:rPr>
      </w:pPr>
      <w:r w:rsidRPr="007D4FA4">
        <w:rPr>
          <w:lang w:eastAsia="en-GB"/>
        </w:rPr>
        <w:t>Norfolk County Council</w:t>
      </w:r>
      <w:r>
        <w:rPr>
          <w:lang w:eastAsia="en-GB"/>
        </w:rPr>
        <w:t xml:space="preserve"> (NCC)</w:t>
      </w:r>
      <w:r w:rsidRPr="007D4FA4">
        <w:rPr>
          <w:lang w:eastAsia="en-GB"/>
        </w:rPr>
        <w:t xml:space="preserve"> is the local authority for Norfolk. We provide a wide range of services for people who live, work, do business or visit here. They include passenger transport, Children’s and Community services, highway maintenance, waste disposal, libraries, museums, fire and rescue, </w:t>
      </w:r>
      <w:r w:rsidR="00E307B4">
        <w:rPr>
          <w:lang w:eastAsia="en-GB"/>
        </w:rPr>
        <w:t xml:space="preserve">economic </w:t>
      </w:r>
      <w:proofErr w:type="gramStart"/>
      <w:r w:rsidR="00E307B4">
        <w:rPr>
          <w:lang w:eastAsia="en-GB"/>
        </w:rPr>
        <w:t>development</w:t>
      </w:r>
      <w:proofErr w:type="gramEnd"/>
      <w:r w:rsidRPr="007D4FA4">
        <w:rPr>
          <w:lang w:eastAsia="en-GB"/>
        </w:rPr>
        <w:t xml:space="preserve"> and trading standards. Further details may be obtained from </w:t>
      </w:r>
      <w:hyperlink r:id="rId12" w:history="1">
        <w:r w:rsidRPr="007D4FA4">
          <w:rPr>
            <w:lang w:eastAsia="en-GB"/>
          </w:rPr>
          <w:t>www.norfolk.gov.uk</w:t>
        </w:r>
      </w:hyperlink>
      <w:r w:rsidR="009342B2">
        <w:rPr>
          <w:lang w:eastAsia="en-GB"/>
        </w:rPr>
        <w:t>.</w:t>
      </w:r>
      <w:r w:rsidR="00743AAC">
        <w:rPr>
          <w:lang w:eastAsia="en-GB"/>
        </w:rPr>
        <w:t xml:space="preserve"> </w:t>
      </w:r>
    </w:p>
    <w:p w14:paraId="5A1157E8" w14:textId="7E326841" w:rsidR="0021190C" w:rsidRDefault="0021190C" w:rsidP="0021190C">
      <w:pPr>
        <w:spacing w:before="120" w:after="120" w:line="288" w:lineRule="auto"/>
        <w:rPr>
          <w:lang w:eastAsia="en-GB"/>
        </w:rPr>
      </w:pPr>
      <w:r>
        <w:rPr>
          <w:lang w:eastAsia="en-GB"/>
        </w:rPr>
        <w:t>There are ambitious plans for Norfolk – we are looking to create 73,000 more homes, 57,000 more jobs and 5,300 new businesses by 2026. Our key sectors, many of which are of national importance, are spearheading growth. We have a powerful energy hub on the east coast, advanced engineering and manufacturing capabilities and a world-class food, life-</w:t>
      </w:r>
      <w:proofErr w:type="gramStart"/>
      <w:r>
        <w:rPr>
          <w:lang w:eastAsia="en-GB"/>
        </w:rPr>
        <w:t>science</w:t>
      </w:r>
      <w:proofErr w:type="gramEnd"/>
      <w:r>
        <w:rPr>
          <w:lang w:eastAsia="en-GB"/>
        </w:rPr>
        <w:t xml:space="preserve"> and Agri-tech cluster.</w:t>
      </w:r>
    </w:p>
    <w:p w14:paraId="48C26C3E" w14:textId="5C056781" w:rsidR="00C70D04" w:rsidRDefault="00C70D04" w:rsidP="0021190C">
      <w:pPr>
        <w:spacing w:before="120" w:after="120" w:line="288" w:lineRule="auto"/>
        <w:rPr>
          <w:lang w:eastAsia="en-GB"/>
        </w:rPr>
      </w:pPr>
      <w:r w:rsidRPr="00C70D04">
        <w:rPr>
          <w:lang w:eastAsia="en-GB"/>
        </w:rPr>
        <w:lastRenderedPageBreak/>
        <w:t xml:space="preserve">The Council will play a leading role in ensuring that Norfolk has a growing economy, thriving people and strong communities. Our aim is to deliver economic growth for the region and address some of our challenges, such as housing, transport, </w:t>
      </w:r>
      <w:proofErr w:type="gramStart"/>
      <w:r w:rsidRPr="00C70D04">
        <w:rPr>
          <w:lang w:eastAsia="en-GB"/>
        </w:rPr>
        <w:t>productivity</w:t>
      </w:r>
      <w:proofErr w:type="gramEnd"/>
      <w:r w:rsidRPr="00C70D04">
        <w:rPr>
          <w:lang w:eastAsia="en-GB"/>
        </w:rPr>
        <w:t xml:space="preserve"> and skills.</w:t>
      </w:r>
    </w:p>
    <w:p w14:paraId="12A25DFF" w14:textId="1F0D2C8B" w:rsidR="0021190C" w:rsidRDefault="0021190C" w:rsidP="009342B2">
      <w:pPr>
        <w:spacing w:before="120" w:after="120" w:line="288" w:lineRule="auto"/>
        <w:rPr>
          <w:lang w:eastAsia="en-GB"/>
        </w:rPr>
      </w:pPr>
      <w:r>
        <w:rPr>
          <w:lang w:eastAsia="en-GB"/>
        </w:rPr>
        <w:t xml:space="preserve">Norfolk is also a place where highly skilled people work, where ideas flourish, and where businesses grow. It’s also a place that a diverse population of people call home.  </w:t>
      </w:r>
    </w:p>
    <w:p w14:paraId="2A87CFD1" w14:textId="02DF0408" w:rsidR="00EF2F18" w:rsidRPr="007D4FA4" w:rsidRDefault="00EF2F18" w:rsidP="00BC2031">
      <w:pPr>
        <w:pStyle w:val="Heading2"/>
        <w:numPr>
          <w:ilvl w:val="1"/>
          <w:numId w:val="4"/>
        </w:numPr>
        <w:tabs>
          <w:tab w:val="num" w:pos="567"/>
        </w:tabs>
        <w:spacing w:before="120"/>
        <w:ind w:left="567" w:hanging="578"/>
      </w:pPr>
      <w:bookmarkStart w:id="10" w:name="_Toc415063423"/>
      <w:bookmarkStart w:id="11" w:name="_Toc415063633"/>
      <w:bookmarkStart w:id="12" w:name="_Toc421186861"/>
      <w:bookmarkStart w:id="13" w:name="_Toc111807855"/>
      <w:r>
        <w:t>Context for this assignment</w:t>
      </w:r>
      <w:bookmarkEnd w:id="10"/>
      <w:bookmarkEnd w:id="11"/>
      <w:bookmarkEnd w:id="12"/>
      <w:bookmarkEnd w:id="13"/>
    </w:p>
    <w:p w14:paraId="1EE0BDCC" w14:textId="6CF49B9C" w:rsidR="00507594" w:rsidRDefault="005929EA" w:rsidP="48678902">
      <w:pPr>
        <w:pStyle w:val="ListParagraph"/>
        <w:spacing w:before="120" w:after="120" w:line="288" w:lineRule="auto"/>
        <w:ind w:left="66"/>
        <w:rPr>
          <w:rFonts w:asciiTheme="minorHAnsi" w:eastAsiaTheme="minorEastAsia" w:hAnsiTheme="minorHAnsi" w:cstheme="minorBidi"/>
          <w:color w:val="000000" w:themeColor="text1"/>
        </w:rPr>
      </w:pPr>
      <w:bookmarkStart w:id="14" w:name="_Toc415063425"/>
      <w:bookmarkStart w:id="15" w:name="_Toc415063635"/>
      <w:bookmarkStart w:id="16" w:name="_Toc421186863"/>
      <w:r w:rsidRPr="48678902">
        <w:rPr>
          <w:rFonts w:asciiTheme="minorHAnsi" w:eastAsiaTheme="minorEastAsia" w:hAnsiTheme="minorHAnsi" w:cstheme="minorBidi"/>
          <w:lang w:eastAsia="en-GB"/>
        </w:rPr>
        <w:t>Norfolk County Council (NCC) ar</w:t>
      </w:r>
      <w:r w:rsidR="4BF2E0D1" w:rsidRPr="48678902">
        <w:rPr>
          <w:rFonts w:asciiTheme="minorHAnsi" w:eastAsiaTheme="minorEastAsia" w:hAnsiTheme="minorHAnsi" w:cstheme="minorBidi"/>
          <w:lang w:eastAsia="en-GB"/>
        </w:rPr>
        <w:t xml:space="preserve">e delivering the </w:t>
      </w:r>
      <w:r w:rsidR="4BF2E0D1" w:rsidRPr="48678902">
        <w:rPr>
          <w:rFonts w:asciiTheme="minorHAnsi" w:eastAsiaTheme="minorEastAsia" w:hAnsiTheme="minorHAnsi" w:cstheme="minorBidi"/>
          <w:color w:val="000000" w:themeColor="text1"/>
        </w:rPr>
        <w:t xml:space="preserve">INCREES (Improving Norfolk Carbon Reduction and Energy Efficiency in existing Stock) project. </w:t>
      </w:r>
    </w:p>
    <w:p w14:paraId="025ADFBA" w14:textId="20304EFD" w:rsidR="1540ECCD" w:rsidRDefault="1540ECCD" w:rsidP="48678902">
      <w:pPr>
        <w:pStyle w:val="ListParagraph"/>
        <w:spacing w:before="120" w:after="120" w:line="288" w:lineRule="auto"/>
        <w:ind w:left="66"/>
        <w:rPr>
          <w:rFonts w:asciiTheme="minorHAnsi" w:eastAsiaTheme="minorEastAsia" w:hAnsiTheme="minorHAnsi" w:cstheme="minorBidi"/>
          <w:lang w:eastAsia="en-GB"/>
        </w:rPr>
      </w:pPr>
      <w:r w:rsidRPr="0DCBEC63">
        <w:rPr>
          <w:rFonts w:asciiTheme="minorHAnsi" w:eastAsiaTheme="minorEastAsia" w:hAnsiTheme="minorHAnsi" w:cstheme="minorBidi"/>
          <w:color w:val="000000" w:themeColor="text1"/>
        </w:rPr>
        <w:t xml:space="preserve">INCREES (Improving Norfolk Carbon Reduction and Energy Efficiency in existing Stock) </w:t>
      </w:r>
      <w:r w:rsidR="1704279E" w:rsidRPr="0DCBEC63">
        <w:rPr>
          <w:rFonts w:asciiTheme="minorHAnsi" w:eastAsiaTheme="minorEastAsia" w:hAnsiTheme="minorHAnsi" w:cstheme="minorBidi"/>
          <w:lang w:eastAsia="en-GB"/>
        </w:rPr>
        <w:t xml:space="preserve">will deliver a comprehensive intervention to accelerate and expand Norfolk’s Net Zero responsiveness by:  </w:t>
      </w:r>
    </w:p>
    <w:p w14:paraId="5DBEFEB1" w14:textId="05DAC1F7" w:rsidR="56353D43" w:rsidRDefault="56353D43" w:rsidP="00BC2031">
      <w:pPr>
        <w:pStyle w:val="ListParagraph"/>
        <w:numPr>
          <w:ilvl w:val="0"/>
          <w:numId w:val="3"/>
        </w:numPr>
        <w:spacing w:after="160" w:line="259" w:lineRule="auto"/>
        <w:rPr>
          <w:rFonts w:asciiTheme="minorHAnsi" w:eastAsiaTheme="minorEastAsia" w:hAnsiTheme="minorHAnsi" w:cstheme="minorBidi"/>
          <w:color w:val="000000" w:themeColor="text1"/>
        </w:rPr>
      </w:pPr>
      <w:r w:rsidRPr="0DCBEC63">
        <w:rPr>
          <w:rFonts w:asciiTheme="minorHAnsi" w:eastAsiaTheme="minorEastAsia" w:hAnsiTheme="minorHAnsi" w:cstheme="minorBidi"/>
          <w:color w:val="000000" w:themeColor="text1"/>
        </w:rPr>
        <w:t>Producing a fully costed study, establishing the feasibility of developing a Norfolk Net-Zero Academy and/or Norfolk Net-Zero training provider network</w:t>
      </w:r>
    </w:p>
    <w:p w14:paraId="5E7C793F" w14:textId="3A74B7E7" w:rsidR="1704279E" w:rsidRDefault="1704279E" w:rsidP="48678902">
      <w:pPr>
        <w:pStyle w:val="ListParagraph"/>
        <w:spacing w:before="120" w:after="120" w:line="288" w:lineRule="auto"/>
        <w:ind w:left="66"/>
        <w:rPr>
          <w:rFonts w:asciiTheme="minorHAnsi" w:eastAsiaTheme="minorEastAsia" w:hAnsiTheme="minorHAnsi" w:cstheme="minorBidi"/>
          <w:lang w:eastAsia="en-GB"/>
        </w:rPr>
      </w:pPr>
      <w:r w:rsidRPr="0DCBEC63">
        <w:rPr>
          <w:rFonts w:asciiTheme="minorHAnsi" w:eastAsiaTheme="minorEastAsia" w:hAnsiTheme="minorHAnsi" w:cstheme="minorBidi"/>
          <w:lang w:eastAsia="en-GB"/>
        </w:rPr>
        <w:t xml:space="preserve">This </w:t>
      </w:r>
      <w:r w:rsidR="293EB536" w:rsidRPr="0DCBEC63">
        <w:rPr>
          <w:rFonts w:asciiTheme="minorHAnsi" w:eastAsiaTheme="minorEastAsia" w:hAnsiTheme="minorHAnsi" w:cstheme="minorBidi"/>
          <w:lang w:eastAsia="en-GB"/>
        </w:rPr>
        <w:t>Feasibility Study</w:t>
      </w:r>
      <w:r w:rsidRPr="0DCBEC63">
        <w:rPr>
          <w:rFonts w:asciiTheme="minorHAnsi" w:eastAsiaTheme="minorEastAsia" w:hAnsiTheme="minorHAnsi" w:cstheme="minorBidi"/>
          <w:lang w:eastAsia="en-GB"/>
        </w:rPr>
        <w:t xml:space="preserve"> will feature alongside:  </w:t>
      </w:r>
    </w:p>
    <w:p w14:paraId="636A39D4" w14:textId="5F5F3A4D" w:rsidR="1704279E" w:rsidRDefault="6B96BC0C" w:rsidP="00BC2031">
      <w:pPr>
        <w:pStyle w:val="ListParagraph"/>
        <w:numPr>
          <w:ilvl w:val="0"/>
          <w:numId w:val="3"/>
        </w:numPr>
        <w:spacing w:after="160" w:line="259" w:lineRule="auto"/>
        <w:rPr>
          <w:rFonts w:asciiTheme="minorHAnsi" w:eastAsiaTheme="minorEastAsia" w:hAnsiTheme="minorHAnsi" w:cstheme="minorBidi"/>
          <w:color w:val="000000" w:themeColor="text1"/>
        </w:rPr>
      </w:pPr>
      <w:r w:rsidRPr="0DCBEC63">
        <w:rPr>
          <w:rFonts w:asciiTheme="minorHAnsi" w:eastAsiaTheme="minorEastAsia" w:hAnsiTheme="minorHAnsi" w:cstheme="minorBidi"/>
          <w:color w:val="000000" w:themeColor="text1"/>
        </w:rPr>
        <w:t>T</w:t>
      </w:r>
      <w:r w:rsidR="1704279E" w:rsidRPr="0DCBEC63">
        <w:rPr>
          <w:rFonts w:asciiTheme="minorHAnsi" w:eastAsiaTheme="minorEastAsia" w:hAnsiTheme="minorHAnsi" w:cstheme="minorBidi"/>
          <w:color w:val="000000" w:themeColor="text1"/>
        </w:rPr>
        <w:t>he development of a funding strategy, outlining methods and recommended funding programmes to support the installation of retrofit measures across the County.</w:t>
      </w:r>
    </w:p>
    <w:p w14:paraId="28B36688" w14:textId="3DB0BA99" w:rsidR="6CB51105" w:rsidRDefault="6CB51105" w:rsidP="00BC2031">
      <w:pPr>
        <w:pStyle w:val="ListParagraph"/>
        <w:numPr>
          <w:ilvl w:val="0"/>
          <w:numId w:val="3"/>
        </w:numPr>
        <w:spacing w:after="160" w:line="259" w:lineRule="auto"/>
        <w:rPr>
          <w:rFonts w:asciiTheme="minorHAnsi" w:eastAsiaTheme="minorEastAsia" w:hAnsiTheme="minorHAnsi" w:cstheme="minorBidi"/>
          <w:sz w:val="24"/>
          <w:szCs w:val="24"/>
          <w:lang w:eastAsia="en-GB"/>
        </w:rPr>
      </w:pPr>
      <w:r w:rsidRPr="0DCBEC63">
        <w:rPr>
          <w:rFonts w:asciiTheme="minorHAnsi" w:eastAsiaTheme="minorEastAsia" w:hAnsiTheme="minorHAnsi" w:cstheme="minorBidi"/>
          <w:sz w:val="24"/>
          <w:szCs w:val="24"/>
          <w:lang w:eastAsia="en-GB"/>
        </w:rPr>
        <w:t>A</w:t>
      </w:r>
      <w:r w:rsidR="64C73CAC" w:rsidRPr="0DCBEC63">
        <w:rPr>
          <w:rFonts w:asciiTheme="minorHAnsi" w:eastAsiaTheme="minorEastAsia" w:hAnsiTheme="minorHAnsi" w:cstheme="minorBidi"/>
          <w:sz w:val="24"/>
          <w:szCs w:val="24"/>
          <w:lang w:eastAsia="en-GB"/>
        </w:rPr>
        <w:t>n implementation plan in 2024 to enable public sector partners to accelerate the increase in energy efficiency and quality of Norfolk’s housing and commercial stock.</w:t>
      </w:r>
    </w:p>
    <w:p w14:paraId="1EC4FCA4" w14:textId="01B64496" w:rsidR="00EF2F18" w:rsidRDefault="00561037" w:rsidP="00BC2031">
      <w:pPr>
        <w:pStyle w:val="Heading2"/>
        <w:numPr>
          <w:ilvl w:val="1"/>
          <w:numId w:val="4"/>
        </w:numPr>
        <w:tabs>
          <w:tab w:val="num" w:pos="567"/>
        </w:tabs>
        <w:spacing w:before="120"/>
        <w:ind w:left="567" w:hanging="578"/>
      </w:pPr>
      <w:bookmarkStart w:id="17" w:name="_Toc111807856"/>
      <w:bookmarkEnd w:id="14"/>
      <w:bookmarkEnd w:id="15"/>
      <w:bookmarkEnd w:id="16"/>
      <w:r>
        <w:t>Requirement</w:t>
      </w:r>
      <w:bookmarkEnd w:id="17"/>
    </w:p>
    <w:p w14:paraId="544CE274" w14:textId="2E8AD759" w:rsidR="48678902" w:rsidRDefault="48678902" w:rsidP="48678902">
      <w:pPr>
        <w:spacing w:before="120" w:after="120" w:line="288" w:lineRule="auto"/>
        <w:rPr>
          <w:lang w:eastAsia="en-GB"/>
        </w:rPr>
      </w:pPr>
    </w:p>
    <w:p w14:paraId="535CDD70" w14:textId="4DDCE2AA" w:rsidR="1BF5BD3B" w:rsidRDefault="1BF5BD3B" w:rsidP="0DCBEC63">
      <w:pPr>
        <w:rPr>
          <w:rFonts w:ascii="Arial" w:eastAsia="Arial" w:hAnsi="Arial" w:cs="Arial"/>
          <w:color w:val="000000" w:themeColor="text1"/>
        </w:rPr>
      </w:pPr>
      <w:r w:rsidRPr="0DCBEC63">
        <w:rPr>
          <w:rFonts w:ascii="Arial" w:eastAsia="Arial" w:hAnsi="Arial" w:cs="Arial"/>
          <w:color w:val="000000" w:themeColor="text1"/>
        </w:rPr>
        <w:t xml:space="preserve">To produce a </w:t>
      </w:r>
      <w:proofErr w:type="gramStart"/>
      <w:r w:rsidRPr="0DCBEC63">
        <w:rPr>
          <w:rFonts w:ascii="Arial" w:eastAsia="Arial" w:hAnsi="Arial" w:cs="Arial"/>
          <w:color w:val="000000" w:themeColor="text1"/>
        </w:rPr>
        <w:t>fully-costed</w:t>
      </w:r>
      <w:proofErr w:type="gramEnd"/>
      <w:r w:rsidRPr="0DCBEC63">
        <w:rPr>
          <w:rFonts w:ascii="Arial" w:eastAsia="Arial" w:hAnsi="Arial" w:cs="Arial"/>
          <w:color w:val="000000" w:themeColor="text1"/>
        </w:rPr>
        <w:t xml:space="preserve"> study, establishing the feasibility of developing a Norfolk Net-Zero Academy and/or Norfolk Net-Zero training provider network.   </w:t>
      </w:r>
    </w:p>
    <w:p w14:paraId="3A6C2BDF" w14:textId="46F02E4B" w:rsidR="6A38AEC0" w:rsidRDefault="6A38AEC0" w:rsidP="0DCBEC63">
      <w:pPr>
        <w:spacing w:before="120" w:after="120" w:line="288" w:lineRule="auto"/>
        <w:rPr>
          <w:rFonts w:eastAsia="Calibri" w:cs="Calibri"/>
          <w:color w:val="000000" w:themeColor="text1"/>
        </w:rPr>
      </w:pPr>
      <w:r w:rsidRPr="0DCBEC63">
        <w:rPr>
          <w:rFonts w:eastAsia="Calibri" w:cs="Calibri"/>
          <w:color w:val="000000" w:themeColor="text1"/>
        </w:rPr>
        <w:t xml:space="preserve">The project will commission a study into the feasibility of establishing a Norfolk Net-Zero Academy. Utilising </w:t>
      </w:r>
      <w:r w:rsidR="158F26D7" w:rsidRPr="0DCBEC63">
        <w:rPr>
          <w:rFonts w:eastAsia="Calibri" w:cs="Calibri"/>
          <w:color w:val="000000" w:themeColor="text1"/>
        </w:rPr>
        <w:t xml:space="preserve">a </w:t>
      </w:r>
      <w:r w:rsidRPr="0DCBEC63">
        <w:rPr>
          <w:rFonts w:eastAsia="Calibri" w:cs="Calibri"/>
          <w:color w:val="000000" w:themeColor="text1"/>
        </w:rPr>
        <w:t>previous</w:t>
      </w:r>
      <w:r w:rsidR="4500D72A" w:rsidRPr="0DCBEC63">
        <w:rPr>
          <w:rFonts w:eastAsia="Calibri" w:cs="Calibri"/>
          <w:color w:val="000000" w:themeColor="text1"/>
        </w:rPr>
        <w:t>ly compiled</w:t>
      </w:r>
      <w:r w:rsidRPr="0DCBEC63">
        <w:rPr>
          <w:rFonts w:eastAsia="Calibri" w:cs="Calibri"/>
          <w:color w:val="000000" w:themeColor="text1"/>
        </w:rPr>
        <w:t xml:space="preserve"> evidence base and indication of demand, this will include the financial requirements </w:t>
      </w:r>
      <w:r w:rsidR="7D68026C" w:rsidRPr="0DCBEC63">
        <w:rPr>
          <w:rFonts w:eastAsia="Calibri" w:cs="Calibri"/>
          <w:color w:val="000000" w:themeColor="text1"/>
        </w:rPr>
        <w:t xml:space="preserve">and business case </w:t>
      </w:r>
      <w:r w:rsidRPr="0DCBEC63">
        <w:rPr>
          <w:rFonts w:eastAsia="Calibri" w:cs="Calibri"/>
          <w:color w:val="000000" w:themeColor="text1"/>
        </w:rPr>
        <w:t xml:space="preserve">in developing and establishing sustainable provision, design of the curriculum portfolio and full business case of invested training providers.  </w:t>
      </w:r>
    </w:p>
    <w:p w14:paraId="47FCC02B" w14:textId="58A90A24" w:rsidR="0DCBEC63" w:rsidRDefault="0DCBEC63" w:rsidP="0DCBEC63">
      <w:pPr>
        <w:rPr>
          <w:rFonts w:ascii="Arial" w:eastAsia="Arial" w:hAnsi="Arial" w:cs="Arial"/>
          <w:color w:val="000000" w:themeColor="text1"/>
        </w:rPr>
      </w:pPr>
    </w:p>
    <w:p w14:paraId="25E05C49" w14:textId="139ABDA8" w:rsidR="00EF2F18" w:rsidRDefault="005C7177" w:rsidP="00BC2031">
      <w:pPr>
        <w:pStyle w:val="Heading2"/>
        <w:numPr>
          <w:ilvl w:val="1"/>
          <w:numId w:val="4"/>
        </w:numPr>
        <w:tabs>
          <w:tab w:val="num" w:pos="567"/>
        </w:tabs>
        <w:spacing w:before="120"/>
        <w:ind w:left="567" w:hanging="578"/>
      </w:pPr>
      <w:bookmarkStart w:id="18" w:name="_Toc111807857"/>
      <w:r>
        <w:t>Specification</w:t>
      </w:r>
      <w:bookmarkEnd w:id="18"/>
    </w:p>
    <w:p w14:paraId="1ECF026E" w14:textId="0F2590AF" w:rsidR="48678902" w:rsidRDefault="47B6782F" w:rsidP="0DCBEC63">
      <w:pPr>
        <w:spacing w:before="120" w:after="120" w:line="288" w:lineRule="auto"/>
        <w:rPr>
          <w:lang w:eastAsia="en-GB"/>
        </w:rPr>
      </w:pPr>
      <w:r w:rsidRPr="0DCBEC63">
        <w:rPr>
          <w:lang w:eastAsia="en-GB"/>
        </w:rPr>
        <w:t xml:space="preserve">This </w:t>
      </w:r>
      <w:r w:rsidR="725EA580" w:rsidRPr="0DCBEC63">
        <w:rPr>
          <w:lang w:eastAsia="en-GB"/>
        </w:rPr>
        <w:t xml:space="preserve">Feasibility Study </w:t>
      </w:r>
      <w:r w:rsidRPr="0DCBEC63">
        <w:rPr>
          <w:lang w:eastAsia="en-GB"/>
        </w:rPr>
        <w:t xml:space="preserve">will </w:t>
      </w:r>
      <w:r w:rsidR="695CCFC2" w:rsidRPr="0DCBEC63">
        <w:rPr>
          <w:lang w:eastAsia="en-GB"/>
        </w:rPr>
        <w:t>consider and encompass:</w:t>
      </w:r>
    </w:p>
    <w:p w14:paraId="393A50A6" w14:textId="20E22008" w:rsidR="48678902" w:rsidRDefault="695CCFC2" w:rsidP="0DCBEC63">
      <w:pPr>
        <w:pStyle w:val="ListParagraph"/>
        <w:numPr>
          <w:ilvl w:val="0"/>
          <w:numId w:val="1"/>
        </w:numPr>
        <w:spacing w:before="120" w:after="120" w:line="288" w:lineRule="auto"/>
        <w:rPr>
          <w:lang w:eastAsia="en-GB"/>
        </w:rPr>
      </w:pPr>
      <w:r w:rsidRPr="0DCBEC63">
        <w:rPr>
          <w:lang w:eastAsia="en-GB"/>
        </w:rPr>
        <w:t>Establishing relationships with all the colleges and ITPs (Independent Training Providers) in the region.</w:t>
      </w:r>
    </w:p>
    <w:p w14:paraId="76D5A253" w14:textId="7E374464" w:rsidR="48678902" w:rsidRDefault="695CCFC2" w:rsidP="0DCBEC63">
      <w:pPr>
        <w:pStyle w:val="ListParagraph"/>
        <w:numPr>
          <w:ilvl w:val="0"/>
          <w:numId w:val="1"/>
        </w:numPr>
        <w:spacing w:before="120" w:after="120" w:line="288" w:lineRule="auto"/>
        <w:rPr>
          <w:lang w:eastAsia="en-GB"/>
        </w:rPr>
      </w:pPr>
      <w:r w:rsidRPr="0DCBEC63">
        <w:rPr>
          <w:lang w:eastAsia="en-GB"/>
        </w:rPr>
        <w:t xml:space="preserve">Consider the sustainability of any Net Zero academy offer, i.e. after the “critical mass” in a ‘ramp up’ to Net Zero has been trained. </w:t>
      </w:r>
    </w:p>
    <w:p w14:paraId="22E5940D" w14:textId="3ADB0DDD" w:rsidR="48678902" w:rsidRDefault="695CCFC2" w:rsidP="0DCBEC63">
      <w:pPr>
        <w:pStyle w:val="ListParagraph"/>
        <w:numPr>
          <w:ilvl w:val="0"/>
          <w:numId w:val="1"/>
        </w:numPr>
        <w:spacing w:before="120" w:after="120" w:line="288" w:lineRule="auto"/>
      </w:pPr>
      <w:r w:rsidRPr="0DCBEC63">
        <w:rPr>
          <w:lang w:eastAsia="en-GB"/>
        </w:rPr>
        <w:t>Use the existing evidence base to build a case for the demand to 2050.</w:t>
      </w:r>
    </w:p>
    <w:p w14:paraId="0A699C64" w14:textId="1C9921F8" w:rsidR="48678902" w:rsidRDefault="00FA3F8F" w:rsidP="0DCBEC63">
      <w:pPr>
        <w:pStyle w:val="ListParagraph"/>
        <w:numPr>
          <w:ilvl w:val="0"/>
          <w:numId w:val="1"/>
        </w:numPr>
        <w:spacing w:before="120" w:after="120" w:line="288" w:lineRule="auto"/>
      </w:pPr>
      <w:r w:rsidRPr="0DCBEC63">
        <w:rPr>
          <w:lang w:eastAsia="en-GB"/>
        </w:rPr>
        <w:t>The</w:t>
      </w:r>
      <w:r w:rsidR="695CCFC2" w:rsidRPr="0DCBEC63">
        <w:rPr>
          <w:lang w:eastAsia="en-GB"/>
        </w:rPr>
        <w:t xml:space="preserve"> current training rates and throughput of existing colleges to identify size gap. </w:t>
      </w:r>
    </w:p>
    <w:p w14:paraId="53B9CC3B" w14:textId="52CCE302" w:rsidR="48678902" w:rsidRDefault="695CCFC2" w:rsidP="0DCBEC63">
      <w:pPr>
        <w:pStyle w:val="ListParagraph"/>
        <w:numPr>
          <w:ilvl w:val="0"/>
          <w:numId w:val="1"/>
        </w:numPr>
        <w:spacing w:before="120" w:after="120" w:line="288" w:lineRule="auto"/>
      </w:pPr>
      <w:r w:rsidRPr="0DCBEC63">
        <w:rPr>
          <w:lang w:eastAsia="en-GB"/>
        </w:rPr>
        <w:lastRenderedPageBreak/>
        <w:t xml:space="preserve">Understand local facilities / training provision and desire from colleges and ITPs to provide additional places / course, through stakeholder </w:t>
      </w:r>
      <w:proofErr w:type="gramStart"/>
      <w:r w:rsidRPr="0DCBEC63">
        <w:rPr>
          <w:lang w:eastAsia="en-GB"/>
        </w:rPr>
        <w:t>engagement</w:t>
      </w:r>
      <w:proofErr w:type="gramEnd"/>
      <w:r w:rsidRPr="0DCBEC63">
        <w:rPr>
          <w:lang w:eastAsia="en-GB"/>
        </w:rPr>
        <w:t xml:space="preserve"> </w:t>
      </w:r>
    </w:p>
    <w:p w14:paraId="3FD174D6" w14:textId="66E9C698" w:rsidR="48678902" w:rsidRDefault="695CCFC2" w:rsidP="0DCBEC63">
      <w:pPr>
        <w:pStyle w:val="ListParagraph"/>
        <w:numPr>
          <w:ilvl w:val="0"/>
          <w:numId w:val="1"/>
        </w:numPr>
        <w:spacing w:before="120" w:after="120" w:line="288" w:lineRule="auto"/>
      </w:pPr>
      <w:r w:rsidRPr="0DCBEC63">
        <w:rPr>
          <w:lang w:eastAsia="en-GB"/>
        </w:rPr>
        <w:t xml:space="preserve">Review and assess other models in relation to net zero academies / umbrella approaches to regional training provider (perhaps looking nationally or internationally as well as across industries). </w:t>
      </w:r>
    </w:p>
    <w:p w14:paraId="66A898DE" w14:textId="50A4AC92" w:rsidR="48678902" w:rsidRDefault="695CCFC2" w:rsidP="0DCBEC63">
      <w:pPr>
        <w:pStyle w:val="ListParagraph"/>
        <w:numPr>
          <w:ilvl w:val="0"/>
          <w:numId w:val="1"/>
        </w:numPr>
        <w:spacing w:before="120" w:after="120" w:line="288" w:lineRule="auto"/>
      </w:pPr>
      <w:r w:rsidRPr="0DCBEC63">
        <w:rPr>
          <w:lang w:eastAsia="en-GB"/>
        </w:rPr>
        <w:t>Test these models with local training providers to assess whether a network could be created.</w:t>
      </w:r>
    </w:p>
    <w:p w14:paraId="580603F0" w14:textId="20EE6078" w:rsidR="48678902" w:rsidRDefault="695CCFC2" w:rsidP="0DCBEC63">
      <w:pPr>
        <w:pStyle w:val="ListParagraph"/>
        <w:numPr>
          <w:ilvl w:val="0"/>
          <w:numId w:val="1"/>
        </w:numPr>
        <w:spacing w:before="120" w:after="120" w:line="288" w:lineRule="auto"/>
      </w:pPr>
      <w:r w:rsidRPr="0DCBEC63">
        <w:rPr>
          <w:lang w:eastAsia="en-GB"/>
        </w:rPr>
        <w:t>Understand where accreditation and standardisation would sit in terms of responsibility (could be via a centre of excellence)</w:t>
      </w:r>
    </w:p>
    <w:p w14:paraId="65E637FD" w14:textId="4AC66620" w:rsidR="48678902" w:rsidRDefault="48678902" w:rsidP="48678902">
      <w:pPr>
        <w:spacing w:before="120" w:after="120" w:line="288" w:lineRule="auto"/>
        <w:rPr>
          <w:lang w:eastAsia="en-GB"/>
        </w:rPr>
      </w:pPr>
    </w:p>
    <w:p w14:paraId="7A7C620C" w14:textId="19210E65" w:rsidR="00660592" w:rsidRDefault="00660592" w:rsidP="00BC2031">
      <w:pPr>
        <w:pStyle w:val="Heading2"/>
        <w:numPr>
          <w:ilvl w:val="1"/>
          <w:numId w:val="4"/>
        </w:numPr>
        <w:tabs>
          <w:tab w:val="num" w:pos="567"/>
        </w:tabs>
        <w:spacing w:before="120"/>
        <w:ind w:left="567" w:hanging="578"/>
      </w:pPr>
      <w:bookmarkStart w:id="19" w:name="_Toc111807858"/>
      <w:r>
        <w:t>Experience and Expertise</w:t>
      </w:r>
      <w:bookmarkEnd w:id="19"/>
    </w:p>
    <w:p w14:paraId="139DDC9B" w14:textId="4247C395" w:rsidR="00660592" w:rsidRDefault="00660592" w:rsidP="00660592">
      <w:pPr>
        <w:spacing w:before="120" w:after="120" w:line="288" w:lineRule="auto"/>
        <w:rPr>
          <w:lang w:eastAsia="en-GB"/>
        </w:rPr>
      </w:pPr>
      <w:r w:rsidRPr="00BE4CAF">
        <w:rPr>
          <w:rFonts w:asciiTheme="minorHAnsi" w:hAnsiTheme="minorHAnsi" w:cstheme="minorHAnsi"/>
          <w:color w:val="000000" w:themeColor="text1"/>
        </w:rPr>
        <w:t xml:space="preserve">We require the successful </w:t>
      </w:r>
      <w:r>
        <w:rPr>
          <w:rFonts w:asciiTheme="minorHAnsi" w:hAnsiTheme="minorHAnsi" w:cstheme="minorHAnsi"/>
          <w:color w:val="000000" w:themeColor="text1"/>
        </w:rPr>
        <w:t xml:space="preserve">consultant </w:t>
      </w:r>
      <w:r w:rsidRPr="00BE4CAF">
        <w:rPr>
          <w:rFonts w:asciiTheme="minorHAnsi" w:hAnsiTheme="minorHAnsi" w:cstheme="minorHAnsi"/>
          <w:color w:val="000000" w:themeColor="text1"/>
        </w:rPr>
        <w:t>to have the following</w:t>
      </w:r>
      <w:r>
        <w:rPr>
          <w:rFonts w:asciiTheme="minorHAnsi" w:hAnsiTheme="minorHAnsi" w:cstheme="minorHAnsi"/>
          <w:color w:val="000000" w:themeColor="text1"/>
        </w:rPr>
        <w:t>:</w:t>
      </w:r>
    </w:p>
    <w:p w14:paraId="61CC90D0" w14:textId="77777777" w:rsidR="00660592" w:rsidRPr="001556C0" w:rsidRDefault="00660592" w:rsidP="0DCBEC63">
      <w:pPr>
        <w:rPr>
          <w:rFonts w:asciiTheme="minorHAnsi" w:hAnsiTheme="minorHAnsi"/>
          <w:b/>
          <w:bCs/>
        </w:rPr>
      </w:pPr>
      <w:r w:rsidRPr="0DCBEC63">
        <w:rPr>
          <w:rFonts w:asciiTheme="minorHAnsi" w:hAnsiTheme="minorHAnsi"/>
          <w:b/>
          <w:bCs/>
        </w:rPr>
        <w:t>Expertise:</w:t>
      </w:r>
    </w:p>
    <w:p w14:paraId="4D503655" w14:textId="46B1AB77" w:rsidR="643C1E48" w:rsidRDefault="643C1E48" w:rsidP="0DCBEC63">
      <w:pPr>
        <w:rPr>
          <w:rFonts w:asciiTheme="minorHAnsi" w:hAnsiTheme="minorHAnsi"/>
        </w:rPr>
      </w:pPr>
      <w:r w:rsidRPr="0DCBEC63">
        <w:rPr>
          <w:rFonts w:asciiTheme="minorHAnsi" w:hAnsiTheme="minorHAnsi"/>
          <w:b/>
          <w:bCs/>
        </w:rPr>
        <w:t xml:space="preserve">Sustainability Knowledge: </w:t>
      </w:r>
      <w:r w:rsidRPr="0DCBEC63">
        <w:rPr>
          <w:rFonts w:asciiTheme="minorHAnsi" w:hAnsiTheme="minorHAnsi"/>
        </w:rPr>
        <w:t>In-depth understanding of sustainable practices, particularly in the context of net-zero carbon initiatives.</w:t>
      </w:r>
    </w:p>
    <w:p w14:paraId="342FC4F2" w14:textId="7A970E16" w:rsidR="6185E8AB" w:rsidRDefault="6185E8AB" w:rsidP="0DCBEC63">
      <w:pPr>
        <w:rPr>
          <w:rFonts w:asciiTheme="minorHAnsi" w:hAnsiTheme="minorHAnsi"/>
        </w:rPr>
      </w:pPr>
      <w:r w:rsidRPr="0DCBEC63">
        <w:rPr>
          <w:rFonts w:asciiTheme="minorHAnsi" w:hAnsiTheme="minorHAnsi"/>
          <w:b/>
          <w:bCs/>
        </w:rPr>
        <w:t xml:space="preserve">Education Sector Proficiency: </w:t>
      </w:r>
      <w:r w:rsidRPr="0DCBEC63">
        <w:rPr>
          <w:rFonts w:asciiTheme="minorHAnsi" w:hAnsiTheme="minorHAnsi"/>
        </w:rPr>
        <w:t>An understanding of curriculum development and market demand</w:t>
      </w:r>
    </w:p>
    <w:p w14:paraId="24E5073A" w14:textId="2D4E9A11" w:rsidR="643C1E48" w:rsidRDefault="643C1E48" w:rsidP="0DCBEC63">
      <w:pPr>
        <w:rPr>
          <w:rFonts w:asciiTheme="minorHAnsi" w:hAnsiTheme="minorHAnsi"/>
        </w:rPr>
      </w:pPr>
      <w:r w:rsidRPr="0DCBEC63">
        <w:rPr>
          <w:rFonts w:asciiTheme="minorHAnsi" w:hAnsiTheme="minorHAnsi"/>
          <w:b/>
          <w:bCs/>
        </w:rPr>
        <w:t xml:space="preserve">Stakeholder Engagement: </w:t>
      </w:r>
      <w:r w:rsidRPr="0DCBEC63">
        <w:rPr>
          <w:rFonts w:asciiTheme="minorHAnsi" w:hAnsiTheme="minorHAnsi"/>
        </w:rPr>
        <w:t>Proven ability to engage effectively with educational institutions, training providers, and local authorities.</w:t>
      </w:r>
    </w:p>
    <w:p w14:paraId="0FE3C396" w14:textId="77987B6F" w:rsidR="643C1E48" w:rsidRDefault="643C1E48" w:rsidP="0DCBEC63">
      <w:pPr>
        <w:rPr>
          <w:rFonts w:asciiTheme="minorHAnsi" w:hAnsiTheme="minorHAnsi"/>
        </w:rPr>
      </w:pPr>
      <w:r w:rsidRPr="0DCBEC63">
        <w:rPr>
          <w:rFonts w:asciiTheme="minorHAnsi" w:hAnsiTheme="minorHAnsi"/>
          <w:b/>
          <w:bCs/>
        </w:rPr>
        <w:t xml:space="preserve">Market Research Skills: </w:t>
      </w:r>
      <w:r w:rsidRPr="0DCBEC63">
        <w:rPr>
          <w:rFonts w:asciiTheme="minorHAnsi" w:hAnsiTheme="minorHAnsi"/>
        </w:rPr>
        <w:t>Proficiency in conducting market research to assess demand and feasibility of educational initiatives.</w:t>
      </w:r>
    </w:p>
    <w:p w14:paraId="34F6CDC8" w14:textId="7AF395EE" w:rsidR="643C1E48" w:rsidRDefault="643C1E48" w:rsidP="0DCBEC63">
      <w:pPr>
        <w:rPr>
          <w:rFonts w:asciiTheme="minorHAnsi" w:hAnsiTheme="minorHAnsi"/>
        </w:rPr>
      </w:pPr>
      <w:r w:rsidRPr="0DCBEC63">
        <w:rPr>
          <w:rFonts w:asciiTheme="minorHAnsi" w:hAnsiTheme="minorHAnsi"/>
          <w:b/>
          <w:bCs/>
        </w:rPr>
        <w:t xml:space="preserve">Financial Planning: </w:t>
      </w:r>
      <w:r w:rsidRPr="0DCBEC63">
        <w:rPr>
          <w:rFonts w:asciiTheme="minorHAnsi" w:hAnsiTheme="minorHAnsi"/>
        </w:rPr>
        <w:t xml:space="preserve">Experience in budgeting and developing </w:t>
      </w:r>
      <w:proofErr w:type="gramStart"/>
      <w:r w:rsidRPr="0DCBEC63">
        <w:rPr>
          <w:rFonts w:asciiTheme="minorHAnsi" w:hAnsiTheme="minorHAnsi"/>
        </w:rPr>
        <w:t>fully-costed</w:t>
      </w:r>
      <w:proofErr w:type="gramEnd"/>
      <w:r w:rsidRPr="0DCBEC63">
        <w:rPr>
          <w:rFonts w:asciiTheme="minorHAnsi" w:hAnsiTheme="minorHAnsi"/>
        </w:rPr>
        <w:t xml:space="preserve"> studies for educational programs</w:t>
      </w:r>
      <w:r w:rsidR="74CF9E93" w:rsidRPr="0DCBEC63">
        <w:rPr>
          <w:rFonts w:asciiTheme="minorHAnsi" w:hAnsiTheme="minorHAnsi"/>
        </w:rPr>
        <w:t xml:space="preserve"> or curriculum development</w:t>
      </w:r>
    </w:p>
    <w:p w14:paraId="59FBB12F" w14:textId="578A8AB1" w:rsidR="643C1E48" w:rsidRDefault="643C1E48" w:rsidP="0DCBEC63">
      <w:pPr>
        <w:rPr>
          <w:rFonts w:asciiTheme="minorHAnsi" w:hAnsiTheme="minorHAnsi"/>
        </w:rPr>
      </w:pPr>
      <w:r w:rsidRPr="0DCBEC63">
        <w:rPr>
          <w:rFonts w:asciiTheme="minorHAnsi" w:hAnsiTheme="minorHAnsi"/>
          <w:b/>
          <w:bCs/>
        </w:rPr>
        <w:t xml:space="preserve">Innovative Thinking: </w:t>
      </w:r>
      <w:r w:rsidRPr="0DCBEC63">
        <w:rPr>
          <w:rFonts w:asciiTheme="minorHAnsi" w:hAnsiTheme="minorHAnsi"/>
        </w:rPr>
        <w:t>Ability to explore alternative models for net-zero academies, drawing from national and international best practices.</w:t>
      </w:r>
    </w:p>
    <w:p w14:paraId="6308E987" w14:textId="77777777" w:rsidR="00734CCC" w:rsidRDefault="00734CCC" w:rsidP="00660592">
      <w:pPr>
        <w:rPr>
          <w:rFonts w:asciiTheme="minorHAnsi" w:hAnsiTheme="minorHAnsi" w:cstheme="minorHAnsi"/>
          <w:b/>
        </w:rPr>
      </w:pPr>
    </w:p>
    <w:p w14:paraId="27F5D8A4" w14:textId="7063F4A6" w:rsidR="00D83603" w:rsidRDefault="00D83603" w:rsidP="00BC2031">
      <w:pPr>
        <w:pStyle w:val="Heading2"/>
        <w:numPr>
          <w:ilvl w:val="1"/>
          <w:numId w:val="4"/>
        </w:numPr>
        <w:tabs>
          <w:tab w:val="num" w:pos="567"/>
        </w:tabs>
        <w:spacing w:before="120"/>
        <w:ind w:left="567" w:hanging="578"/>
      </w:pPr>
      <w:bookmarkStart w:id="20" w:name="_Toc111807859"/>
      <w:r>
        <w:t>Milestones</w:t>
      </w:r>
      <w:bookmarkEnd w:id="20"/>
    </w:p>
    <w:p w14:paraId="4B5C907B" w14:textId="55BFB921" w:rsidR="48678902" w:rsidRDefault="48678902" w:rsidP="48678902"/>
    <w:p w14:paraId="2EB72B6B" w14:textId="62EB0D5E" w:rsidR="7D50B294" w:rsidRDefault="7D50B294" w:rsidP="0DCBEC63">
      <w:r>
        <w:t>Monthly</w:t>
      </w:r>
      <w:r w:rsidR="528C2E02">
        <w:t xml:space="preserve"> milestone</w:t>
      </w:r>
      <w:r>
        <w:t xml:space="preserve"> meetings with Norfolk County Council throughout the delivery phase.</w:t>
      </w:r>
    </w:p>
    <w:p w14:paraId="5C1729FB" w14:textId="62BAC5C2" w:rsidR="04D49DA3" w:rsidRDefault="04D49DA3" w:rsidP="0DCBEC63">
      <w:pPr>
        <w:rPr>
          <w:rFonts w:eastAsia="Calibri" w:cs="Calibri"/>
        </w:rPr>
      </w:pPr>
      <w:r w:rsidRPr="0DCBEC63">
        <w:rPr>
          <w:rFonts w:eastAsia="Calibri" w:cs="Calibri"/>
          <w:color w:val="000000" w:themeColor="text1"/>
        </w:rPr>
        <w:t>Suggested timeframe, with an intended project completion in October 2024:</w:t>
      </w:r>
    </w:p>
    <w:p w14:paraId="5F5375FB" w14:textId="4018A397" w:rsidR="5386592C" w:rsidRDefault="1CE9EF16" w:rsidP="0DCBEC63">
      <w:pPr>
        <w:pStyle w:val="ListParagraph"/>
        <w:numPr>
          <w:ilvl w:val="0"/>
          <w:numId w:val="2"/>
        </w:numPr>
        <w:spacing w:before="0" w:after="160" w:line="259" w:lineRule="auto"/>
      </w:pPr>
      <w:r>
        <w:t>Project Initiation (May 8-31, 2024): Kick-off meeting with Norfolk County Council to define project scope, roles, and responsibilities.</w:t>
      </w:r>
    </w:p>
    <w:p w14:paraId="631DB098" w14:textId="3ECB00F2" w:rsidR="5386592C" w:rsidRDefault="1CE9EF16" w:rsidP="48678902">
      <w:pPr>
        <w:pStyle w:val="ListParagraph"/>
        <w:numPr>
          <w:ilvl w:val="0"/>
          <w:numId w:val="2"/>
        </w:numPr>
      </w:pPr>
      <w:r>
        <w:t>Stakeholder Engagement and Research (May 8 - July 15, 2024): Engage with colleges, independent training providers, and other stakeholders. Conduct market research, assess existing training provision, and identify demand for a Norfolk Net-Zero Academy.</w:t>
      </w:r>
    </w:p>
    <w:p w14:paraId="33032B08" w14:textId="6FFDC977" w:rsidR="5386592C" w:rsidRDefault="1CE9EF16" w:rsidP="48678902">
      <w:pPr>
        <w:pStyle w:val="ListParagraph"/>
        <w:numPr>
          <w:ilvl w:val="0"/>
          <w:numId w:val="2"/>
        </w:numPr>
      </w:pPr>
      <w:r>
        <w:t>Refinement and Finalization (September 6-30, 2024): Refine the feasibility study based on stakeholder and market feedback. Present a first draft of the study to Norfolk County Council for review and input.</w:t>
      </w:r>
    </w:p>
    <w:p w14:paraId="2F39FDFC" w14:textId="4B4784C0" w:rsidR="5386592C" w:rsidRDefault="1CE9EF16" w:rsidP="48678902">
      <w:pPr>
        <w:pStyle w:val="ListParagraph"/>
        <w:numPr>
          <w:ilvl w:val="0"/>
          <w:numId w:val="2"/>
        </w:numPr>
      </w:pPr>
      <w:r>
        <w:lastRenderedPageBreak/>
        <w:t>Presentation of Final Feasibility Study (October 1-15, 2024): Present the final feasibility study to Norfolk County Council and key stakeholders, outlining the rationale, financial requirements, and recommended next steps for establishing the Norfolk Net-Zero Academy.</w:t>
      </w:r>
    </w:p>
    <w:p w14:paraId="2156B387" w14:textId="282F0B1B" w:rsidR="5386592C" w:rsidRDefault="1CE9EF16" w:rsidP="48678902">
      <w:pPr>
        <w:pStyle w:val="ListParagraph"/>
        <w:numPr>
          <w:ilvl w:val="0"/>
          <w:numId w:val="2"/>
        </w:numPr>
      </w:pPr>
      <w:r>
        <w:t>Project Closure and Handover (October 15-21, 2024): Complete project documentation, conduct a final review of deliverables, and formally hand over the feasibility study to Norfolk County Council for further action.</w:t>
      </w:r>
    </w:p>
    <w:sectPr w:rsidR="5386592C" w:rsidSect="006D7B0B">
      <w:footerReference w:type="default" r:id="rId13"/>
      <w:type w:val="continuous"/>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1527" w14:textId="77777777" w:rsidR="006D7B0B" w:rsidRDefault="006D7B0B" w:rsidP="001038C4">
      <w:pPr>
        <w:spacing w:after="0" w:line="240" w:lineRule="auto"/>
      </w:pPr>
      <w:r>
        <w:separator/>
      </w:r>
    </w:p>
  </w:endnote>
  <w:endnote w:type="continuationSeparator" w:id="0">
    <w:p w14:paraId="53805805" w14:textId="77777777" w:rsidR="006D7B0B" w:rsidRDefault="006D7B0B" w:rsidP="0010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74034"/>
      <w:docPartObj>
        <w:docPartGallery w:val="Page Numbers (Bottom of Page)"/>
        <w:docPartUnique/>
      </w:docPartObj>
    </w:sdtPr>
    <w:sdtEndPr>
      <w:rPr>
        <w:noProof/>
      </w:rPr>
    </w:sdtEndPr>
    <w:sdtContent>
      <w:p w14:paraId="41E36187" w14:textId="77777777" w:rsidR="00D50763" w:rsidRDefault="00D50763">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B215B9F" w14:textId="77777777" w:rsidR="00D50763" w:rsidRDefault="00D50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7435" w14:textId="77777777" w:rsidR="006D7B0B" w:rsidRDefault="006D7B0B" w:rsidP="001038C4">
      <w:pPr>
        <w:spacing w:after="0" w:line="240" w:lineRule="auto"/>
      </w:pPr>
      <w:r>
        <w:separator/>
      </w:r>
    </w:p>
  </w:footnote>
  <w:footnote w:type="continuationSeparator" w:id="0">
    <w:p w14:paraId="3EAAF1A3" w14:textId="77777777" w:rsidR="006D7B0B" w:rsidRDefault="006D7B0B" w:rsidP="00103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FA6C"/>
    <w:multiLevelType w:val="hybridMultilevel"/>
    <w:tmpl w:val="6E18E608"/>
    <w:lvl w:ilvl="0" w:tplc="84286A56">
      <w:start w:val="1"/>
      <w:numFmt w:val="bullet"/>
      <w:lvlText w:val=""/>
      <w:lvlJc w:val="left"/>
      <w:pPr>
        <w:ind w:left="720" w:hanging="360"/>
      </w:pPr>
      <w:rPr>
        <w:rFonts w:ascii="Symbol" w:hAnsi="Symbol" w:hint="default"/>
      </w:rPr>
    </w:lvl>
    <w:lvl w:ilvl="1" w:tplc="01325A38">
      <w:start w:val="1"/>
      <w:numFmt w:val="bullet"/>
      <w:lvlText w:val="o"/>
      <w:lvlJc w:val="left"/>
      <w:pPr>
        <w:ind w:left="1440" w:hanging="360"/>
      </w:pPr>
      <w:rPr>
        <w:rFonts w:ascii="Courier New" w:hAnsi="Courier New" w:hint="default"/>
      </w:rPr>
    </w:lvl>
    <w:lvl w:ilvl="2" w:tplc="9CAACC2A">
      <w:start w:val="1"/>
      <w:numFmt w:val="bullet"/>
      <w:lvlText w:val=""/>
      <w:lvlJc w:val="left"/>
      <w:pPr>
        <w:ind w:left="2160" w:hanging="360"/>
      </w:pPr>
      <w:rPr>
        <w:rFonts w:ascii="Wingdings" w:hAnsi="Wingdings" w:hint="default"/>
      </w:rPr>
    </w:lvl>
    <w:lvl w:ilvl="3" w:tplc="FC3641FA">
      <w:start w:val="1"/>
      <w:numFmt w:val="bullet"/>
      <w:lvlText w:val=""/>
      <w:lvlJc w:val="left"/>
      <w:pPr>
        <w:ind w:left="2880" w:hanging="360"/>
      </w:pPr>
      <w:rPr>
        <w:rFonts w:ascii="Symbol" w:hAnsi="Symbol" w:hint="default"/>
      </w:rPr>
    </w:lvl>
    <w:lvl w:ilvl="4" w:tplc="89DAE12C">
      <w:start w:val="1"/>
      <w:numFmt w:val="bullet"/>
      <w:lvlText w:val="o"/>
      <w:lvlJc w:val="left"/>
      <w:pPr>
        <w:ind w:left="3600" w:hanging="360"/>
      </w:pPr>
      <w:rPr>
        <w:rFonts w:ascii="Courier New" w:hAnsi="Courier New" w:hint="default"/>
      </w:rPr>
    </w:lvl>
    <w:lvl w:ilvl="5" w:tplc="D5662A38">
      <w:start w:val="1"/>
      <w:numFmt w:val="bullet"/>
      <w:lvlText w:val=""/>
      <w:lvlJc w:val="left"/>
      <w:pPr>
        <w:ind w:left="4320" w:hanging="360"/>
      </w:pPr>
      <w:rPr>
        <w:rFonts w:ascii="Wingdings" w:hAnsi="Wingdings" w:hint="default"/>
      </w:rPr>
    </w:lvl>
    <w:lvl w:ilvl="6" w:tplc="05120762">
      <w:start w:val="1"/>
      <w:numFmt w:val="bullet"/>
      <w:lvlText w:val=""/>
      <w:lvlJc w:val="left"/>
      <w:pPr>
        <w:ind w:left="5040" w:hanging="360"/>
      </w:pPr>
      <w:rPr>
        <w:rFonts w:ascii="Symbol" w:hAnsi="Symbol" w:hint="default"/>
      </w:rPr>
    </w:lvl>
    <w:lvl w:ilvl="7" w:tplc="75907B4A">
      <w:start w:val="1"/>
      <w:numFmt w:val="bullet"/>
      <w:lvlText w:val="o"/>
      <w:lvlJc w:val="left"/>
      <w:pPr>
        <w:ind w:left="5760" w:hanging="360"/>
      </w:pPr>
      <w:rPr>
        <w:rFonts w:ascii="Courier New" w:hAnsi="Courier New" w:hint="default"/>
      </w:rPr>
    </w:lvl>
    <w:lvl w:ilvl="8" w:tplc="56A0C984">
      <w:start w:val="1"/>
      <w:numFmt w:val="bullet"/>
      <w:lvlText w:val=""/>
      <w:lvlJc w:val="left"/>
      <w:pPr>
        <w:ind w:left="6480" w:hanging="360"/>
      </w:pPr>
      <w:rPr>
        <w:rFonts w:ascii="Wingdings" w:hAnsi="Wingdings" w:hint="default"/>
      </w:rPr>
    </w:lvl>
  </w:abstractNum>
  <w:abstractNum w:abstractNumId="1" w15:restartNumberingAfterBreak="0">
    <w:nsid w:val="25CC33B0"/>
    <w:multiLevelType w:val="multilevel"/>
    <w:tmpl w:val="CCE049F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2136"/>
        </w:tabs>
        <w:ind w:left="213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b w:val="0"/>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3C6E0B68"/>
    <w:multiLevelType w:val="multilevel"/>
    <w:tmpl w:val="3D88EADC"/>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F60C83"/>
    <w:multiLevelType w:val="hybridMultilevel"/>
    <w:tmpl w:val="F1C81518"/>
    <w:lvl w:ilvl="0" w:tplc="AD0063EC">
      <w:start w:val="1"/>
      <w:numFmt w:val="bullet"/>
      <w:lvlText w:val=""/>
      <w:lvlJc w:val="left"/>
      <w:pPr>
        <w:ind w:left="720" w:hanging="360"/>
      </w:pPr>
      <w:rPr>
        <w:rFonts w:ascii="Symbol" w:hAnsi="Symbol" w:hint="default"/>
      </w:rPr>
    </w:lvl>
    <w:lvl w:ilvl="1" w:tplc="D2989374">
      <w:start w:val="1"/>
      <w:numFmt w:val="bullet"/>
      <w:lvlText w:val="o"/>
      <w:lvlJc w:val="left"/>
      <w:pPr>
        <w:ind w:left="1440" w:hanging="360"/>
      </w:pPr>
      <w:rPr>
        <w:rFonts w:ascii="Courier New" w:hAnsi="Courier New" w:hint="default"/>
      </w:rPr>
    </w:lvl>
    <w:lvl w:ilvl="2" w:tplc="42FE97C8">
      <w:start w:val="1"/>
      <w:numFmt w:val="bullet"/>
      <w:lvlText w:val=""/>
      <w:lvlJc w:val="left"/>
      <w:pPr>
        <w:ind w:left="2160" w:hanging="360"/>
      </w:pPr>
      <w:rPr>
        <w:rFonts w:ascii="Wingdings" w:hAnsi="Wingdings" w:hint="default"/>
      </w:rPr>
    </w:lvl>
    <w:lvl w:ilvl="3" w:tplc="484CE00A">
      <w:start w:val="1"/>
      <w:numFmt w:val="bullet"/>
      <w:lvlText w:val=""/>
      <w:lvlJc w:val="left"/>
      <w:pPr>
        <w:ind w:left="2880" w:hanging="360"/>
      </w:pPr>
      <w:rPr>
        <w:rFonts w:ascii="Symbol" w:hAnsi="Symbol" w:hint="default"/>
      </w:rPr>
    </w:lvl>
    <w:lvl w:ilvl="4" w:tplc="69346314">
      <w:start w:val="1"/>
      <w:numFmt w:val="bullet"/>
      <w:lvlText w:val="o"/>
      <w:lvlJc w:val="left"/>
      <w:pPr>
        <w:ind w:left="3600" w:hanging="360"/>
      </w:pPr>
      <w:rPr>
        <w:rFonts w:ascii="Courier New" w:hAnsi="Courier New" w:hint="default"/>
      </w:rPr>
    </w:lvl>
    <w:lvl w:ilvl="5" w:tplc="88CEC7CE">
      <w:start w:val="1"/>
      <w:numFmt w:val="bullet"/>
      <w:lvlText w:val=""/>
      <w:lvlJc w:val="left"/>
      <w:pPr>
        <w:ind w:left="4320" w:hanging="360"/>
      </w:pPr>
      <w:rPr>
        <w:rFonts w:ascii="Wingdings" w:hAnsi="Wingdings" w:hint="default"/>
      </w:rPr>
    </w:lvl>
    <w:lvl w:ilvl="6" w:tplc="D8EA2CAE">
      <w:start w:val="1"/>
      <w:numFmt w:val="bullet"/>
      <w:lvlText w:val=""/>
      <w:lvlJc w:val="left"/>
      <w:pPr>
        <w:ind w:left="5040" w:hanging="360"/>
      </w:pPr>
      <w:rPr>
        <w:rFonts w:ascii="Symbol" w:hAnsi="Symbol" w:hint="default"/>
      </w:rPr>
    </w:lvl>
    <w:lvl w:ilvl="7" w:tplc="6A8E5B0E">
      <w:start w:val="1"/>
      <w:numFmt w:val="bullet"/>
      <w:lvlText w:val="o"/>
      <w:lvlJc w:val="left"/>
      <w:pPr>
        <w:ind w:left="5760" w:hanging="360"/>
      </w:pPr>
      <w:rPr>
        <w:rFonts w:ascii="Courier New" w:hAnsi="Courier New" w:hint="default"/>
      </w:rPr>
    </w:lvl>
    <w:lvl w:ilvl="8" w:tplc="96C81BF4">
      <w:start w:val="1"/>
      <w:numFmt w:val="bullet"/>
      <w:lvlText w:val=""/>
      <w:lvlJc w:val="left"/>
      <w:pPr>
        <w:ind w:left="6480" w:hanging="360"/>
      </w:pPr>
      <w:rPr>
        <w:rFonts w:ascii="Wingdings" w:hAnsi="Wingdings" w:hint="default"/>
      </w:rPr>
    </w:lvl>
  </w:abstractNum>
  <w:abstractNum w:abstractNumId="4" w15:restartNumberingAfterBreak="0">
    <w:nsid w:val="68CEBCB0"/>
    <w:multiLevelType w:val="hybridMultilevel"/>
    <w:tmpl w:val="BEE4AF96"/>
    <w:lvl w:ilvl="0" w:tplc="B712A76E">
      <w:start w:val="1"/>
      <w:numFmt w:val="bullet"/>
      <w:lvlText w:val=""/>
      <w:lvlJc w:val="left"/>
      <w:pPr>
        <w:ind w:left="720" w:hanging="360"/>
      </w:pPr>
      <w:rPr>
        <w:rFonts w:ascii="Symbol" w:hAnsi="Symbol" w:hint="default"/>
      </w:rPr>
    </w:lvl>
    <w:lvl w:ilvl="1" w:tplc="A2308C10">
      <w:start w:val="1"/>
      <w:numFmt w:val="bullet"/>
      <w:lvlText w:val="o"/>
      <w:lvlJc w:val="left"/>
      <w:pPr>
        <w:ind w:left="1440" w:hanging="360"/>
      </w:pPr>
      <w:rPr>
        <w:rFonts w:ascii="Courier New" w:hAnsi="Courier New" w:hint="default"/>
      </w:rPr>
    </w:lvl>
    <w:lvl w:ilvl="2" w:tplc="B792E1A6">
      <w:start w:val="1"/>
      <w:numFmt w:val="bullet"/>
      <w:lvlText w:val=""/>
      <w:lvlJc w:val="left"/>
      <w:pPr>
        <w:ind w:left="2160" w:hanging="360"/>
      </w:pPr>
      <w:rPr>
        <w:rFonts w:ascii="Wingdings" w:hAnsi="Wingdings" w:hint="default"/>
      </w:rPr>
    </w:lvl>
    <w:lvl w:ilvl="3" w:tplc="5316022E">
      <w:start w:val="1"/>
      <w:numFmt w:val="bullet"/>
      <w:lvlText w:val=""/>
      <w:lvlJc w:val="left"/>
      <w:pPr>
        <w:ind w:left="2880" w:hanging="360"/>
      </w:pPr>
      <w:rPr>
        <w:rFonts w:ascii="Symbol" w:hAnsi="Symbol" w:hint="default"/>
      </w:rPr>
    </w:lvl>
    <w:lvl w:ilvl="4" w:tplc="08087274">
      <w:start w:val="1"/>
      <w:numFmt w:val="bullet"/>
      <w:lvlText w:val="o"/>
      <w:lvlJc w:val="left"/>
      <w:pPr>
        <w:ind w:left="3600" w:hanging="360"/>
      </w:pPr>
      <w:rPr>
        <w:rFonts w:ascii="Courier New" w:hAnsi="Courier New" w:hint="default"/>
      </w:rPr>
    </w:lvl>
    <w:lvl w:ilvl="5" w:tplc="6A965EAA">
      <w:start w:val="1"/>
      <w:numFmt w:val="bullet"/>
      <w:lvlText w:val=""/>
      <w:lvlJc w:val="left"/>
      <w:pPr>
        <w:ind w:left="4320" w:hanging="360"/>
      </w:pPr>
      <w:rPr>
        <w:rFonts w:ascii="Wingdings" w:hAnsi="Wingdings" w:hint="default"/>
      </w:rPr>
    </w:lvl>
    <w:lvl w:ilvl="6" w:tplc="34ACFE88">
      <w:start w:val="1"/>
      <w:numFmt w:val="bullet"/>
      <w:lvlText w:val=""/>
      <w:lvlJc w:val="left"/>
      <w:pPr>
        <w:ind w:left="5040" w:hanging="360"/>
      </w:pPr>
      <w:rPr>
        <w:rFonts w:ascii="Symbol" w:hAnsi="Symbol" w:hint="default"/>
      </w:rPr>
    </w:lvl>
    <w:lvl w:ilvl="7" w:tplc="34948DFC">
      <w:start w:val="1"/>
      <w:numFmt w:val="bullet"/>
      <w:lvlText w:val="o"/>
      <w:lvlJc w:val="left"/>
      <w:pPr>
        <w:ind w:left="5760" w:hanging="360"/>
      </w:pPr>
      <w:rPr>
        <w:rFonts w:ascii="Courier New" w:hAnsi="Courier New" w:hint="default"/>
      </w:rPr>
    </w:lvl>
    <w:lvl w:ilvl="8" w:tplc="A15E07B6">
      <w:start w:val="1"/>
      <w:numFmt w:val="bullet"/>
      <w:lvlText w:val=""/>
      <w:lvlJc w:val="left"/>
      <w:pPr>
        <w:ind w:left="6480" w:hanging="360"/>
      </w:pPr>
      <w:rPr>
        <w:rFonts w:ascii="Wingdings" w:hAnsi="Wingdings" w:hint="default"/>
      </w:rPr>
    </w:lvl>
  </w:abstractNum>
  <w:num w:numId="1" w16cid:durableId="1348605530">
    <w:abstractNumId w:val="0"/>
  </w:num>
  <w:num w:numId="2" w16cid:durableId="780346938">
    <w:abstractNumId w:val="3"/>
  </w:num>
  <w:num w:numId="3" w16cid:durableId="611086228">
    <w:abstractNumId w:val="4"/>
  </w:num>
  <w:num w:numId="4" w16cid:durableId="935791795">
    <w:abstractNumId w:val="1"/>
  </w:num>
  <w:num w:numId="5" w16cid:durableId="104749084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0F"/>
    <w:rsid w:val="00004C62"/>
    <w:rsid w:val="0001364A"/>
    <w:rsid w:val="00015F01"/>
    <w:rsid w:val="0001661F"/>
    <w:rsid w:val="0003075A"/>
    <w:rsid w:val="00051DC3"/>
    <w:rsid w:val="000540D1"/>
    <w:rsid w:val="00054B1A"/>
    <w:rsid w:val="00057ABC"/>
    <w:rsid w:val="000612A4"/>
    <w:rsid w:val="00071A6B"/>
    <w:rsid w:val="000729B1"/>
    <w:rsid w:val="00074D6A"/>
    <w:rsid w:val="000848E6"/>
    <w:rsid w:val="00085280"/>
    <w:rsid w:val="000871D1"/>
    <w:rsid w:val="00092613"/>
    <w:rsid w:val="00092F6F"/>
    <w:rsid w:val="000A06A6"/>
    <w:rsid w:val="000A0A0B"/>
    <w:rsid w:val="000A16DE"/>
    <w:rsid w:val="000A2E8A"/>
    <w:rsid w:val="000A2F60"/>
    <w:rsid w:val="000A60AC"/>
    <w:rsid w:val="000B13BD"/>
    <w:rsid w:val="000B36E3"/>
    <w:rsid w:val="000C1D97"/>
    <w:rsid w:val="000C75A2"/>
    <w:rsid w:val="000D18AB"/>
    <w:rsid w:val="000D52BE"/>
    <w:rsid w:val="000D6622"/>
    <w:rsid w:val="000E21CE"/>
    <w:rsid w:val="000E522B"/>
    <w:rsid w:val="000F0C89"/>
    <w:rsid w:val="000F659E"/>
    <w:rsid w:val="000F7E3C"/>
    <w:rsid w:val="001038C4"/>
    <w:rsid w:val="00110A74"/>
    <w:rsid w:val="00121438"/>
    <w:rsid w:val="00141DA4"/>
    <w:rsid w:val="001508FF"/>
    <w:rsid w:val="00150D42"/>
    <w:rsid w:val="00152D2F"/>
    <w:rsid w:val="0016589D"/>
    <w:rsid w:val="00172C6F"/>
    <w:rsid w:val="00173BDC"/>
    <w:rsid w:val="00175FBE"/>
    <w:rsid w:val="001774E9"/>
    <w:rsid w:val="00181909"/>
    <w:rsid w:val="0019651A"/>
    <w:rsid w:val="00197FB2"/>
    <w:rsid w:val="001A25B8"/>
    <w:rsid w:val="001A6FCD"/>
    <w:rsid w:val="001B19F3"/>
    <w:rsid w:val="001B50E4"/>
    <w:rsid w:val="001C5190"/>
    <w:rsid w:val="001D54AD"/>
    <w:rsid w:val="001D60E3"/>
    <w:rsid w:val="001E5113"/>
    <w:rsid w:val="001E553B"/>
    <w:rsid w:val="001F1387"/>
    <w:rsid w:val="001F69C2"/>
    <w:rsid w:val="00203F1A"/>
    <w:rsid w:val="0021190C"/>
    <w:rsid w:val="00217906"/>
    <w:rsid w:val="002323E8"/>
    <w:rsid w:val="002342F1"/>
    <w:rsid w:val="00240307"/>
    <w:rsid w:val="0024196F"/>
    <w:rsid w:val="00244F0A"/>
    <w:rsid w:val="00246435"/>
    <w:rsid w:val="00252C62"/>
    <w:rsid w:val="0025325F"/>
    <w:rsid w:val="0025390B"/>
    <w:rsid w:val="002570CF"/>
    <w:rsid w:val="00263DEA"/>
    <w:rsid w:val="002773A6"/>
    <w:rsid w:val="00283906"/>
    <w:rsid w:val="0028480A"/>
    <w:rsid w:val="0028506A"/>
    <w:rsid w:val="00286C23"/>
    <w:rsid w:val="00290427"/>
    <w:rsid w:val="00291B96"/>
    <w:rsid w:val="002A46AA"/>
    <w:rsid w:val="002A520A"/>
    <w:rsid w:val="002A5A74"/>
    <w:rsid w:val="002D2ACD"/>
    <w:rsid w:val="002E1B00"/>
    <w:rsid w:val="002E3310"/>
    <w:rsid w:val="002E41E3"/>
    <w:rsid w:val="002F4331"/>
    <w:rsid w:val="002F5489"/>
    <w:rsid w:val="002F7B02"/>
    <w:rsid w:val="003069CB"/>
    <w:rsid w:val="00311667"/>
    <w:rsid w:val="003257B0"/>
    <w:rsid w:val="003269AA"/>
    <w:rsid w:val="003320B2"/>
    <w:rsid w:val="003428AD"/>
    <w:rsid w:val="003478BC"/>
    <w:rsid w:val="00347955"/>
    <w:rsid w:val="003558CD"/>
    <w:rsid w:val="00366745"/>
    <w:rsid w:val="00374805"/>
    <w:rsid w:val="003753F4"/>
    <w:rsid w:val="003810D8"/>
    <w:rsid w:val="003930EC"/>
    <w:rsid w:val="003956CC"/>
    <w:rsid w:val="003A4FFD"/>
    <w:rsid w:val="003A7E89"/>
    <w:rsid w:val="003B248D"/>
    <w:rsid w:val="003B2CAC"/>
    <w:rsid w:val="003B372E"/>
    <w:rsid w:val="003D273F"/>
    <w:rsid w:val="003D2F82"/>
    <w:rsid w:val="003D384E"/>
    <w:rsid w:val="003E7FE0"/>
    <w:rsid w:val="003F48AA"/>
    <w:rsid w:val="003F73D1"/>
    <w:rsid w:val="00403355"/>
    <w:rsid w:val="00423DDE"/>
    <w:rsid w:val="00432082"/>
    <w:rsid w:val="00460EC4"/>
    <w:rsid w:val="00465010"/>
    <w:rsid w:val="0046745C"/>
    <w:rsid w:val="0046763A"/>
    <w:rsid w:val="00471510"/>
    <w:rsid w:val="00473900"/>
    <w:rsid w:val="0048433C"/>
    <w:rsid w:val="0048570C"/>
    <w:rsid w:val="004927C4"/>
    <w:rsid w:val="00497C2E"/>
    <w:rsid w:val="004A3B0D"/>
    <w:rsid w:val="004A4EBB"/>
    <w:rsid w:val="004A57B1"/>
    <w:rsid w:val="004A7671"/>
    <w:rsid w:val="004B4BF4"/>
    <w:rsid w:val="004C009C"/>
    <w:rsid w:val="004C58D2"/>
    <w:rsid w:val="004D1766"/>
    <w:rsid w:val="004D2624"/>
    <w:rsid w:val="004E6988"/>
    <w:rsid w:val="004E7802"/>
    <w:rsid w:val="004F0721"/>
    <w:rsid w:val="00502000"/>
    <w:rsid w:val="005027C9"/>
    <w:rsid w:val="00504711"/>
    <w:rsid w:val="0050634B"/>
    <w:rsid w:val="005064C2"/>
    <w:rsid w:val="00507594"/>
    <w:rsid w:val="0051504C"/>
    <w:rsid w:val="005155FE"/>
    <w:rsid w:val="00523A79"/>
    <w:rsid w:val="005241B5"/>
    <w:rsid w:val="005254D8"/>
    <w:rsid w:val="0053793B"/>
    <w:rsid w:val="0054239F"/>
    <w:rsid w:val="00544BF7"/>
    <w:rsid w:val="00554FDB"/>
    <w:rsid w:val="00561037"/>
    <w:rsid w:val="005638C8"/>
    <w:rsid w:val="00572702"/>
    <w:rsid w:val="00572A02"/>
    <w:rsid w:val="005929EA"/>
    <w:rsid w:val="00592D69"/>
    <w:rsid w:val="005973A3"/>
    <w:rsid w:val="00597B02"/>
    <w:rsid w:val="005A0696"/>
    <w:rsid w:val="005A497A"/>
    <w:rsid w:val="005A6224"/>
    <w:rsid w:val="005B31D0"/>
    <w:rsid w:val="005B662D"/>
    <w:rsid w:val="005B7E5E"/>
    <w:rsid w:val="005C7177"/>
    <w:rsid w:val="005E2B39"/>
    <w:rsid w:val="005F55CD"/>
    <w:rsid w:val="00601A64"/>
    <w:rsid w:val="0060459D"/>
    <w:rsid w:val="00605450"/>
    <w:rsid w:val="00605A95"/>
    <w:rsid w:val="00605ABE"/>
    <w:rsid w:val="006078B1"/>
    <w:rsid w:val="00622F86"/>
    <w:rsid w:val="00624D0B"/>
    <w:rsid w:val="00626392"/>
    <w:rsid w:val="00633521"/>
    <w:rsid w:val="006359E3"/>
    <w:rsid w:val="00642B6D"/>
    <w:rsid w:val="006433C8"/>
    <w:rsid w:val="0065191E"/>
    <w:rsid w:val="00657739"/>
    <w:rsid w:val="00660592"/>
    <w:rsid w:val="00672B79"/>
    <w:rsid w:val="00674EEA"/>
    <w:rsid w:val="00683DEC"/>
    <w:rsid w:val="00694813"/>
    <w:rsid w:val="006A4818"/>
    <w:rsid w:val="006A7933"/>
    <w:rsid w:val="006B0ED0"/>
    <w:rsid w:val="006B1F1C"/>
    <w:rsid w:val="006D0E62"/>
    <w:rsid w:val="006D468C"/>
    <w:rsid w:val="006D7B0B"/>
    <w:rsid w:val="006E1ECD"/>
    <w:rsid w:val="006E3D5E"/>
    <w:rsid w:val="006E5807"/>
    <w:rsid w:val="006F1F6F"/>
    <w:rsid w:val="006F2084"/>
    <w:rsid w:val="006F6F40"/>
    <w:rsid w:val="0070066C"/>
    <w:rsid w:val="00722551"/>
    <w:rsid w:val="0072551C"/>
    <w:rsid w:val="00731CCE"/>
    <w:rsid w:val="00732EF1"/>
    <w:rsid w:val="00734CCC"/>
    <w:rsid w:val="00737026"/>
    <w:rsid w:val="007374D0"/>
    <w:rsid w:val="007406FC"/>
    <w:rsid w:val="00743AAC"/>
    <w:rsid w:val="00744297"/>
    <w:rsid w:val="00762652"/>
    <w:rsid w:val="00767C48"/>
    <w:rsid w:val="0077233D"/>
    <w:rsid w:val="00774DC5"/>
    <w:rsid w:val="007759D2"/>
    <w:rsid w:val="00776446"/>
    <w:rsid w:val="00782AED"/>
    <w:rsid w:val="00784043"/>
    <w:rsid w:val="00784F9E"/>
    <w:rsid w:val="007900A8"/>
    <w:rsid w:val="00791405"/>
    <w:rsid w:val="00795D79"/>
    <w:rsid w:val="00797D91"/>
    <w:rsid w:val="007A2135"/>
    <w:rsid w:val="007A3D0B"/>
    <w:rsid w:val="007B35C8"/>
    <w:rsid w:val="007C0958"/>
    <w:rsid w:val="007C13AF"/>
    <w:rsid w:val="007CE13A"/>
    <w:rsid w:val="007D7498"/>
    <w:rsid w:val="007E4501"/>
    <w:rsid w:val="00801FCA"/>
    <w:rsid w:val="00804A10"/>
    <w:rsid w:val="00816EC3"/>
    <w:rsid w:val="00827B56"/>
    <w:rsid w:val="008341EB"/>
    <w:rsid w:val="00835AA2"/>
    <w:rsid w:val="00854293"/>
    <w:rsid w:val="008562DB"/>
    <w:rsid w:val="00856A00"/>
    <w:rsid w:val="00873877"/>
    <w:rsid w:val="00885D8C"/>
    <w:rsid w:val="008870D4"/>
    <w:rsid w:val="00896C07"/>
    <w:rsid w:val="008B1AA0"/>
    <w:rsid w:val="008B1DD0"/>
    <w:rsid w:val="008B44CF"/>
    <w:rsid w:val="008C5FF3"/>
    <w:rsid w:val="008E0A93"/>
    <w:rsid w:val="008E2CD5"/>
    <w:rsid w:val="008E6452"/>
    <w:rsid w:val="008F01DD"/>
    <w:rsid w:val="008F2611"/>
    <w:rsid w:val="0090030A"/>
    <w:rsid w:val="009071C8"/>
    <w:rsid w:val="00907FC9"/>
    <w:rsid w:val="009229DB"/>
    <w:rsid w:val="009236BA"/>
    <w:rsid w:val="00924F46"/>
    <w:rsid w:val="009342B2"/>
    <w:rsid w:val="00935065"/>
    <w:rsid w:val="00941E6B"/>
    <w:rsid w:val="00942468"/>
    <w:rsid w:val="009452E8"/>
    <w:rsid w:val="00956864"/>
    <w:rsid w:val="00962C7F"/>
    <w:rsid w:val="00970703"/>
    <w:rsid w:val="0098115A"/>
    <w:rsid w:val="00984C09"/>
    <w:rsid w:val="009930DD"/>
    <w:rsid w:val="00995363"/>
    <w:rsid w:val="009960DF"/>
    <w:rsid w:val="00997E32"/>
    <w:rsid w:val="009A321B"/>
    <w:rsid w:val="009A7745"/>
    <w:rsid w:val="009A7AF0"/>
    <w:rsid w:val="009B36F5"/>
    <w:rsid w:val="009B702B"/>
    <w:rsid w:val="009C233B"/>
    <w:rsid w:val="009C6238"/>
    <w:rsid w:val="009D50D1"/>
    <w:rsid w:val="009E1D70"/>
    <w:rsid w:val="009F0E73"/>
    <w:rsid w:val="009F778D"/>
    <w:rsid w:val="00A0216F"/>
    <w:rsid w:val="00A03D0D"/>
    <w:rsid w:val="00A157A4"/>
    <w:rsid w:val="00A24B6A"/>
    <w:rsid w:val="00A46199"/>
    <w:rsid w:val="00A462C8"/>
    <w:rsid w:val="00A5057C"/>
    <w:rsid w:val="00A50A99"/>
    <w:rsid w:val="00A51FEF"/>
    <w:rsid w:val="00A55FAE"/>
    <w:rsid w:val="00A60B7C"/>
    <w:rsid w:val="00A74EB6"/>
    <w:rsid w:val="00A80597"/>
    <w:rsid w:val="00A83665"/>
    <w:rsid w:val="00A83D68"/>
    <w:rsid w:val="00A874F1"/>
    <w:rsid w:val="00A954A4"/>
    <w:rsid w:val="00AC72EF"/>
    <w:rsid w:val="00AD03ED"/>
    <w:rsid w:val="00AE71F7"/>
    <w:rsid w:val="00AF3865"/>
    <w:rsid w:val="00B00699"/>
    <w:rsid w:val="00B126FE"/>
    <w:rsid w:val="00B127CF"/>
    <w:rsid w:val="00B23EA6"/>
    <w:rsid w:val="00B326B0"/>
    <w:rsid w:val="00B4013F"/>
    <w:rsid w:val="00B45B70"/>
    <w:rsid w:val="00B560C9"/>
    <w:rsid w:val="00B56C49"/>
    <w:rsid w:val="00B673F6"/>
    <w:rsid w:val="00B6779D"/>
    <w:rsid w:val="00B81DA4"/>
    <w:rsid w:val="00BA1C80"/>
    <w:rsid w:val="00BA29B3"/>
    <w:rsid w:val="00BB2E73"/>
    <w:rsid w:val="00BC2031"/>
    <w:rsid w:val="00BD5174"/>
    <w:rsid w:val="00BE14E2"/>
    <w:rsid w:val="00BE35DB"/>
    <w:rsid w:val="00BE4B12"/>
    <w:rsid w:val="00C12CB1"/>
    <w:rsid w:val="00C2231D"/>
    <w:rsid w:val="00C310C7"/>
    <w:rsid w:val="00C37CA2"/>
    <w:rsid w:val="00C51C01"/>
    <w:rsid w:val="00C53367"/>
    <w:rsid w:val="00C57B67"/>
    <w:rsid w:val="00C66311"/>
    <w:rsid w:val="00C70D04"/>
    <w:rsid w:val="00C73637"/>
    <w:rsid w:val="00C7573E"/>
    <w:rsid w:val="00C77EFA"/>
    <w:rsid w:val="00C96248"/>
    <w:rsid w:val="00C971B9"/>
    <w:rsid w:val="00CA53F2"/>
    <w:rsid w:val="00CB4548"/>
    <w:rsid w:val="00CB6168"/>
    <w:rsid w:val="00CB6EBE"/>
    <w:rsid w:val="00CE370F"/>
    <w:rsid w:val="00CE660F"/>
    <w:rsid w:val="00CE74F6"/>
    <w:rsid w:val="00CF4872"/>
    <w:rsid w:val="00CF4AF5"/>
    <w:rsid w:val="00D01B04"/>
    <w:rsid w:val="00D02352"/>
    <w:rsid w:val="00D060C8"/>
    <w:rsid w:val="00D13E99"/>
    <w:rsid w:val="00D16618"/>
    <w:rsid w:val="00D16FA6"/>
    <w:rsid w:val="00D220A1"/>
    <w:rsid w:val="00D22D7C"/>
    <w:rsid w:val="00D36C69"/>
    <w:rsid w:val="00D410A8"/>
    <w:rsid w:val="00D43C5E"/>
    <w:rsid w:val="00D455D6"/>
    <w:rsid w:val="00D50763"/>
    <w:rsid w:val="00D53233"/>
    <w:rsid w:val="00D60613"/>
    <w:rsid w:val="00D72235"/>
    <w:rsid w:val="00D77B3C"/>
    <w:rsid w:val="00D83603"/>
    <w:rsid w:val="00D8624B"/>
    <w:rsid w:val="00D86B10"/>
    <w:rsid w:val="00D92478"/>
    <w:rsid w:val="00D93529"/>
    <w:rsid w:val="00D936AE"/>
    <w:rsid w:val="00DA6D8A"/>
    <w:rsid w:val="00DC1DD5"/>
    <w:rsid w:val="00DD7E8F"/>
    <w:rsid w:val="00DE345D"/>
    <w:rsid w:val="00DE660E"/>
    <w:rsid w:val="00E1664C"/>
    <w:rsid w:val="00E17928"/>
    <w:rsid w:val="00E26992"/>
    <w:rsid w:val="00E307B4"/>
    <w:rsid w:val="00E30862"/>
    <w:rsid w:val="00E33838"/>
    <w:rsid w:val="00E37656"/>
    <w:rsid w:val="00E4204C"/>
    <w:rsid w:val="00E51973"/>
    <w:rsid w:val="00E52583"/>
    <w:rsid w:val="00E632D7"/>
    <w:rsid w:val="00E6431F"/>
    <w:rsid w:val="00E64A24"/>
    <w:rsid w:val="00E66605"/>
    <w:rsid w:val="00E70A5D"/>
    <w:rsid w:val="00E718A8"/>
    <w:rsid w:val="00E74527"/>
    <w:rsid w:val="00E7746D"/>
    <w:rsid w:val="00E8465F"/>
    <w:rsid w:val="00E8531C"/>
    <w:rsid w:val="00E8709B"/>
    <w:rsid w:val="00E8741B"/>
    <w:rsid w:val="00E9406A"/>
    <w:rsid w:val="00EA0491"/>
    <w:rsid w:val="00EA30CE"/>
    <w:rsid w:val="00EB0BC4"/>
    <w:rsid w:val="00EC4579"/>
    <w:rsid w:val="00EC4953"/>
    <w:rsid w:val="00EC5C26"/>
    <w:rsid w:val="00ED14D3"/>
    <w:rsid w:val="00EE1160"/>
    <w:rsid w:val="00EE5CED"/>
    <w:rsid w:val="00EF2827"/>
    <w:rsid w:val="00EF2EB3"/>
    <w:rsid w:val="00EF2F18"/>
    <w:rsid w:val="00EF3CE8"/>
    <w:rsid w:val="00F10E4E"/>
    <w:rsid w:val="00F1162E"/>
    <w:rsid w:val="00F22DC7"/>
    <w:rsid w:val="00F303AF"/>
    <w:rsid w:val="00F31521"/>
    <w:rsid w:val="00F34B2B"/>
    <w:rsid w:val="00F4046D"/>
    <w:rsid w:val="00F40791"/>
    <w:rsid w:val="00F40F12"/>
    <w:rsid w:val="00F46D16"/>
    <w:rsid w:val="00F542A8"/>
    <w:rsid w:val="00F55BB6"/>
    <w:rsid w:val="00F60B87"/>
    <w:rsid w:val="00F64543"/>
    <w:rsid w:val="00F7060A"/>
    <w:rsid w:val="00F72975"/>
    <w:rsid w:val="00F73A31"/>
    <w:rsid w:val="00F80391"/>
    <w:rsid w:val="00F80531"/>
    <w:rsid w:val="00F84889"/>
    <w:rsid w:val="00F95761"/>
    <w:rsid w:val="00FA3F8F"/>
    <w:rsid w:val="00FA5678"/>
    <w:rsid w:val="00FA672E"/>
    <w:rsid w:val="00FA7B88"/>
    <w:rsid w:val="00FB236E"/>
    <w:rsid w:val="00FB415C"/>
    <w:rsid w:val="00FC11A9"/>
    <w:rsid w:val="00FD57EF"/>
    <w:rsid w:val="00FD5A18"/>
    <w:rsid w:val="00FD636C"/>
    <w:rsid w:val="00FF04AA"/>
    <w:rsid w:val="012165BF"/>
    <w:rsid w:val="01D198D6"/>
    <w:rsid w:val="02474C69"/>
    <w:rsid w:val="02CFE2A2"/>
    <w:rsid w:val="04D49DA3"/>
    <w:rsid w:val="0666D0A5"/>
    <w:rsid w:val="07A353C5"/>
    <w:rsid w:val="08280174"/>
    <w:rsid w:val="08E610F6"/>
    <w:rsid w:val="0ADAF487"/>
    <w:rsid w:val="0B5FA236"/>
    <w:rsid w:val="0C1E84B9"/>
    <w:rsid w:val="0CCB68C5"/>
    <w:rsid w:val="0CF2938A"/>
    <w:rsid w:val="0D1B2966"/>
    <w:rsid w:val="0DCBEC63"/>
    <w:rsid w:val="0E129549"/>
    <w:rsid w:val="0FD651A7"/>
    <w:rsid w:val="10E67D7C"/>
    <w:rsid w:val="11311334"/>
    <w:rsid w:val="11B39BE1"/>
    <w:rsid w:val="1273CADF"/>
    <w:rsid w:val="13A3C9FD"/>
    <w:rsid w:val="1540ECCD"/>
    <w:rsid w:val="158F26D7"/>
    <w:rsid w:val="15AB6BA1"/>
    <w:rsid w:val="162594B4"/>
    <w:rsid w:val="16D38044"/>
    <w:rsid w:val="1704279E"/>
    <w:rsid w:val="17473C02"/>
    <w:rsid w:val="1759BA14"/>
    <w:rsid w:val="17EA291F"/>
    <w:rsid w:val="1871E05B"/>
    <w:rsid w:val="193198BA"/>
    <w:rsid w:val="195D3576"/>
    <w:rsid w:val="1ABB4FB0"/>
    <w:rsid w:val="1AF4620C"/>
    <w:rsid w:val="1AF905D7"/>
    <w:rsid w:val="1B4C82DE"/>
    <w:rsid w:val="1BF5BD3B"/>
    <w:rsid w:val="1CE9EF16"/>
    <w:rsid w:val="1DC00121"/>
    <w:rsid w:val="1E115F79"/>
    <w:rsid w:val="1E2EC9CB"/>
    <w:rsid w:val="1E401070"/>
    <w:rsid w:val="1ED56263"/>
    <w:rsid w:val="1F20E41C"/>
    <w:rsid w:val="20D6C64E"/>
    <w:rsid w:val="21238242"/>
    <w:rsid w:val="21A1C65A"/>
    <w:rsid w:val="21C7949C"/>
    <w:rsid w:val="22BF52A3"/>
    <w:rsid w:val="25F742DC"/>
    <w:rsid w:val="261750F7"/>
    <w:rsid w:val="26E893A4"/>
    <w:rsid w:val="2792C3C6"/>
    <w:rsid w:val="293EB536"/>
    <w:rsid w:val="29B97E24"/>
    <w:rsid w:val="2D60D318"/>
    <w:rsid w:val="309873DA"/>
    <w:rsid w:val="311C829B"/>
    <w:rsid w:val="330EAC00"/>
    <w:rsid w:val="364E9FD4"/>
    <w:rsid w:val="368B10E0"/>
    <w:rsid w:val="369FEEB2"/>
    <w:rsid w:val="36A7A86C"/>
    <w:rsid w:val="3B2114D8"/>
    <w:rsid w:val="3B40F553"/>
    <w:rsid w:val="3CAA3D24"/>
    <w:rsid w:val="3D44D9DE"/>
    <w:rsid w:val="3EC54D36"/>
    <w:rsid w:val="409A520A"/>
    <w:rsid w:val="40D7C13A"/>
    <w:rsid w:val="41C06804"/>
    <w:rsid w:val="41D7FC08"/>
    <w:rsid w:val="42560128"/>
    <w:rsid w:val="43C680AF"/>
    <w:rsid w:val="440F61FC"/>
    <w:rsid w:val="4500D72A"/>
    <w:rsid w:val="4544E1BD"/>
    <w:rsid w:val="46D05F1B"/>
    <w:rsid w:val="47B6782F"/>
    <w:rsid w:val="47F873BE"/>
    <w:rsid w:val="48678902"/>
    <w:rsid w:val="486C2F7C"/>
    <w:rsid w:val="487EAD8E"/>
    <w:rsid w:val="4A43258D"/>
    <w:rsid w:val="4B301480"/>
    <w:rsid w:val="4BF2E0D1"/>
    <w:rsid w:val="4FFFB3A2"/>
    <w:rsid w:val="528114BC"/>
    <w:rsid w:val="528C2E02"/>
    <w:rsid w:val="5291A2EB"/>
    <w:rsid w:val="536F51BC"/>
    <w:rsid w:val="5386592C"/>
    <w:rsid w:val="54E1CD3C"/>
    <w:rsid w:val="56353D43"/>
    <w:rsid w:val="56E8AE83"/>
    <w:rsid w:val="580480D3"/>
    <w:rsid w:val="5956503A"/>
    <w:rsid w:val="5AEAA9AF"/>
    <w:rsid w:val="5EF5A524"/>
    <w:rsid w:val="60A5A5B4"/>
    <w:rsid w:val="6185E8AB"/>
    <w:rsid w:val="62DFC999"/>
    <w:rsid w:val="62FFB1D6"/>
    <w:rsid w:val="63164E34"/>
    <w:rsid w:val="643C1E48"/>
    <w:rsid w:val="644B6149"/>
    <w:rsid w:val="64C73CAC"/>
    <w:rsid w:val="66E9A570"/>
    <w:rsid w:val="6702A7EF"/>
    <w:rsid w:val="6714E738"/>
    <w:rsid w:val="693290D3"/>
    <w:rsid w:val="695CCFC2"/>
    <w:rsid w:val="696E8CB2"/>
    <w:rsid w:val="69F1A2CF"/>
    <w:rsid w:val="6A38AEC0"/>
    <w:rsid w:val="6B7B29A2"/>
    <w:rsid w:val="6B96BC0C"/>
    <w:rsid w:val="6CB51105"/>
    <w:rsid w:val="6E82F3D5"/>
    <w:rsid w:val="6E883C5F"/>
    <w:rsid w:val="6E9F08C7"/>
    <w:rsid w:val="7017B724"/>
    <w:rsid w:val="7060E453"/>
    <w:rsid w:val="708385CC"/>
    <w:rsid w:val="7186E412"/>
    <w:rsid w:val="725EA580"/>
    <w:rsid w:val="7283E00B"/>
    <w:rsid w:val="737D5187"/>
    <w:rsid w:val="74CF9E93"/>
    <w:rsid w:val="74D24F61"/>
    <w:rsid w:val="76328801"/>
    <w:rsid w:val="76B29564"/>
    <w:rsid w:val="7769237D"/>
    <w:rsid w:val="791BFE83"/>
    <w:rsid w:val="79DC98F2"/>
    <w:rsid w:val="7B26490C"/>
    <w:rsid w:val="7C672CE2"/>
    <w:rsid w:val="7D50B294"/>
    <w:rsid w:val="7D68026C"/>
    <w:rsid w:val="7DBA1B50"/>
    <w:rsid w:val="7DFA313F"/>
    <w:rsid w:val="7F6CA523"/>
    <w:rsid w:val="7FC0D413"/>
    <w:rsid w:val="7FF78F20"/>
    <w:rsid w:val="7FF9B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7454"/>
  <w15:chartTrackingRefBased/>
  <w15:docId w15:val="{B896D00B-90EB-4399-8E68-A206825A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60F"/>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before="200" w:after="0" w:line="276" w:lineRule="auto"/>
      <w:ind w:left="432" w:hanging="432"/>
      <w:outlineLvl w:val="0"/>
    </w:pPr>
    <w:rPr>
      <w:rFonts w:eastAsia="Times New Roman" w:cs="Times New Roman"/>
      <w:b/>
      <w:bCs/>
      <w:color w:val="FFFFFF"/>
      <w:spacing w:val="15"/>
    </w:rPr>
  </w:style>
  <w:style w:type="paragraph" w:styleId="Heading2">
    <w:name w:val="heading 2"/>
    <w:basedOn w:val="Normal"/>
    <w:next w:val="Normal"/>
    <w:link w:val="Heading2Char"/>
    <w:uiPriority w:val="9"/>
    <w:qFormat/>
    <w:rsid w:val="00CE660F"/>
    <w:pPr>
      <w:keepNext/>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Times New Roman" w:cs="Times New Roman"/>
      <w:spacing w:val="15"/>
    </w:rPr>
  </w:style>
  <w:style w:type="paragraph" w:styleId="Heading3">
    <w:name w:val="heading 3"/>
    <w:basedOn w:val="Normal"/>
    <w:next w:val="Normal"/>
    <w:link w:val="Heading3Char"/>
    <w:uiPriority w:val="9"/>
    <w:qFormat/>
    <w:rsid w:val="007C13AF"/>
    <w:pPr>
      <w:keepNext/>
      <w:pBdr>
        <w:top w:val="single" w:sz="6" w:space="2" w:color="4F81BD"/>
        <w:left w:val="single" w:sz="6" w:space="2" w:color="4F81BD"/>
      </w:pBdr>
      <w:tabs>
        <w:tab w:val="num" w:pos="720"/>
      </w:tabs>
      <w:spacing w:before="300" w:after="0" w:line="276" w:lineRule="auto"/>
      <w:ind w:left="851" w:hanging="851"/>
      <w:outlineLvl w:val="2"/>
    </w:pPr>
    <w:rPr>
      <w:rFonts w:eastAsia="Times New Roman" w:cs="Times New Roman"/>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60F"/>
    <w:rPr>
      <w:rFonts w:eastAsia="Times New Roman" w:cs="Times New Roman"/>
      <w:b/>
      <w:bCs/>
      <w:color w:val="FFFFFF"/>
      <w:spacing w:val="15"/>
      <w:shd w:val="clear" w:color="auto" w:fill="4F81BD"/>
    </w:rPr>
  </w:style>
  <w:style w:type="character" w:customStyle="1" w:styleId="Heading2Char">
    <w:name w:val="Heading 2 Char"/>
    <w:basedOn w:val="DefaultParagraphFont"/>
    <w:link w:val="Heading2"/>
    <w:uiPriority w:val="9"/>
    <w:rsid w:val="00CE660F"/>
    <w:rPr>
      <w:rFonts w:eastAsia="Times New Roman" w:cs="Times New Roman"/>
      <w:spacing w:val="15"/>
      <w:shd w:val="clear" w:color="auto" w:fill="DBE5F1"/>
    </w:rPr>
  </w:style>
  <w:style w:type="table" w:styleId="TableGrid">
    <w:name w:val="Table Grid"/>
    <w:basedOn w:val="TableNormal"/>
    <w:uiPriority w:val="39"/>
    <w:rsid w:val="00CE660F"/>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E660F"/>
    <w:rPr>
      <w:rFonts w:cs="Times New Roman"/>
      <w:color w:val="0000FF"/>
      <w:u w:val="single"/>
    </w:rPr>
  </w:style>
  <w:style w:type="character" w:styleId="CommentReference">
    <w:name w:val="annotation reference"/>
    <w:basedOn w:val="DefaultParagraphFont"/>
    <w:uiPriority w:val="99"/>
    <w:semiHidden/>
    <w:rsid w:val="00CE660F"/>
    <w:rPr>
      <w:rFonts w:cs="Times New Roman"/>
      <w:sz w:val="16"/>
      <w:szCs w:val="16"/>
    </w:rPr>
  </w:style>
  <w:style w:type="paragraph" w:styleId="CommentText">
    <w:name w:val="annotation text"/>
    <w:basedOn w:val="Normal"/>
    <w:link w:val="CommentTextChar"/>
    <w:semiHidden/>
    <w:rsid w:val="00CE660F"/>
    <w:pPr>
      <w:spacing w:before="200" w:after="200" w:line="276" w:lineRule="auto"/>
    </w:pPr>
    <w:rPr>
      <w:rFonts w:eastAsia="Times New Roman" w:cs="Times New Roman"/>
      <w:sz w:val="20"/>
    </w:rPr>
  </w:style>
  <w:style w:type="character" w:customStyle="1" w:styleId="CommentTextChar">
    <w:name w:val="Comment Text Char"/>
    <w:basedOn w:val="DefaultParagraphFont"/>
    <w:link w:val="CommentText"/>
    <w:semiHidden/>
    <w:rsid w:val="00CE660F"/>
    <w:rPr>
      <w:rFonts w:eastAsia="Times New Roman" w:cs="Times New Roman"/>
      <w:sz w:val="20"/>
    </w:rPr>
  </w:style>
  <w:style w:type="paragraph" w:styleId="NoSpacing">
    <w:name w:val="No Spacing"/>
    <w:basedOn w:val="Normal"/>
    <w:link w:val="NoSpacingChar"/>
    <w:uiPriority w:val="1"/>
    <w:qFormat/>
    <w:rsid w:val="00CE660F"/>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CE660F"/>
    <w:rPr>
      <w:rFonts w:eastAsia="Times New Roman" w:cs="Times New Roman"/>
    </w:rPr>
  </w:style>
  <w:style w:type="character" w:styleId="Strong">
    <w:name w:val="Strong"/>
    <w:basedOn w:val="DefaultParagraphFont"/>
    <w:uiPriority w:val="99"/>
    <w:qFormat/>
    <w:rsid w:val="00CE660F"/>
    <w:rPr>
      <w:rFonts w:cs="Times New Roman"/>
      <w:b/>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CE660F"/>
    <w:pPr>
      <w:spacing w:before="200" w:after="240" w:line="276" w:lineRule="auto"/>
      <w:ind w:left="720"/>
    </w:pPr>
    <w:rPr>
      <w:rFonts w:eastAsia="Times New Roman" w:cs="Times New Roman"/>
    </w:rPr>
  </w:style>
  <w:style w:type="paragraph" w:customStyle="1" w:styleId="A5">
    <w:name w:val="A5"/>
    <w:basedOn w:val="Normal"/>
    <w:rsid w:val="00CE660F"/>
    <w:pPr>
      <w:suppressAutoHyphens/>
      <w:spacing w:before="120" w:after="120" w:line="240" w:lineRule="auto"/>
      <w:ind w:left="3600" w:hanging="360"/>
      <w:jc w:val="both"/>
      <w:outlineLvl w:val="4"/>
    </w:pPr>
    <w:rPr>
      <w:rFonts w:ascii="Arial" w:eastAsia="Times New Roman" w:hAnsi="Arial" w:cs="Times New Roman"/>
      <w:szCs w:val="20"/>
      <w:lang w:eastAsia="ar-SA"/>
    </w:rPr>
  </w:style>
  <w:style w:type="paragraph" w:styleId="NormalWeb">
    <w:name w:val="Normal (Web)"/>
    <w:basedOn w:val="Normal"/>
    <w:uiPriority w:val="99"/>
    <w:semiHidden/>
    <w:unhideWhenUsed/>
    <w:rsid w:val="00CE660F"/>
    <w:pPr>
      <w:spacing w:before="200" w:after="200" w:line="276"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60F"/>
    <w:rPr>
      <w:rFonts w:ascii="Segoe UI" w:hAnsi="Segoe UI" w:cs="Segoe UI"/>
      <w:sz w:val="18"/>
      <w:szCs w:val="18"/>
    </w:rPr>
  </w:style>
  <w:style w:type="paragraph" w:styleId="TOCHeading">
    <w:name w:val="TOC Heading"/>
    <w:basedOn w:val="Heading1"/>
    <w:next w:val="Normal"/>
    <w:uiPriority w:val="39"/>
    <w:unhideWhenUsed/>
    <w:qFormat/>
    <w:rsid w:val="00683DEC"/>
    <w:pPr>
      <w:keepLines/>
      <w:pBdr>
        <w:top w:val="none" w:sz="0" w:space="0" w:color="auto"/>
        <w:left w:val="none" w:sz="0" w:space="0" w:color="auto"/>
        <w:bottom w:val="none" w:sz="0" w:space="0" w:color="auto"/>
        <w:right w:val="none" w:sz="0" w:space="0" w:color="auto"/>
      </w:pBdr>
      <w:shd w:val="clear" w:color="auto" w:fill="auto"/>
      <w:tabs>
        <w:tab w:val="clear" w:pos="432"/>
      </w:tabs>
      <w:spacing w:before="240" w:line="259" w:lineRule="auto"/>
      <w:ind w:left="0" w:firstLine="0"/>
      <w:outlineLvl w:val="9"/>
    </w:pPr>
    <w:rPr>
      <w:rFonts w:asciiTheme="majorHAnsi" w:eastAsiaTheme="majorEastAsia" w:hAnsiTheme="majorHAnsi" w:cstheme="majorBidi"/>
      <w:b w:val="0"/>
      <w:bCs w:val="0"/>
      <w:color w:val="2E74B5" w:themeColor="accent1" w:themeShade="BF"/>
      <w:spacing w:val="0"/>
      <w:sz w:val="32"/>
      <w:szCs w:val="32"/>
      <w:lang w:val="en-US"/>
    </w:rPr>
  </w:style>
  <w:style w:type="paragraph" w:styleId="TOC1">
    <w:name w:val="toc 1"/>
    <w:basedOn w:val="Normal"/>
    <w:next w:val="Normal"/>
    <w:autoRedefine/>
    <w:uiPriority w:val="39"/>
    <w:unhideWhenUsed/>
    <w:rsid w:val="00683DEC"/>
    <w:pPr>
      <w:spacing w:after="100"/>
    </w:pPr>
  </w:style>
  <w:style w:type="paragraph" w:styleId="TOC2">
    <w:name w:val="toc 2"/>
    <w:basedOn w:val="Normal"/>
    <w:next w:val="Normal"/>
    <w:autoRedefine/>
    <w:uiPriority w:val="39"/>
    <w:unhideWhenUsed/>
    <w:rsid w:val="00683DEC"/>
    <w:pPr>
      <w:spacing w:after="100"/>
      <w:ind w:left="220"/>
    </w:pPr>
  </w:style>
  <w:style w:type="paragraph" w:styleId="TOC3">
    <w:name w:val="toc 3"/>
    <w:basedOn w:val="Normal"/>
    <w:next w:val="Normal"/>
    <w:autoRedefine/>
    <w:uiPriority w:val="39"/>
    <w:unhideWhenUsed/>
    <w:rsid w:val="00683DEC"/>
    <w:pPr>
      <w:spacing w:after="100"/>
      <w:ind w:left="440"/>
    </w:pPr>
  </w:style>
  <w:style w:type="paragraph" w:styleId="Header">
    <w:name w:val="header"/>
    <w:basedOn w:val="Normal"/>
    <w:link w:val="HeaderChar"/>
    <w:uiPriority w:val="99"/>
    <w:unhideWhenUsed/>
    <w:rsid w:val="00103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8C4"/>
  </w:style>
  <w:style w:type="paragraph" w:styleId="Footer">
    <w:name w:val="footer"/>
    <w:basedOn w:val="Normal"/>
    <w:link w:val="FooterChar"/>
    <w:uiPriority w:val="99"/>
    <w:unhideWhenUsed/>
    <w:rsid w:val="00103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8C4"/>
  </w:style>
  <w:style w:type="paragraph" w:styleId="CommentSubject">
    <w:name w:val="annotation subject"/>
    <w:basedOn w:val="CommentText"/>
    <w:next w:val="CommentText"/>
    <w:link w:val="CommentSubjectChar"/>
    <w:uiPriority w:val="99"/>
    <w:semiHidden/>
    <w:unhideWhenUsed/>
    <w:rsid w:val="00597B02"/>
    <w:pPr>
      <w:spacing w:before="0" w:after="160" w:line="240" w:lineRule="auto"/>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597B02"/>
    <w:rPr>
      <w:rFonts w:eastAsia="Times New Roman" w:cs="Times New Roman"/>
      <w:b/>
      <w:bCs/>
      <w:sz w:val="20"/>
      <w:szCs w:val="20"/>
    </w:rPr>
  </w:style>
  <w:style w:type="paragraph" w:styleId="Revision">
    <w:name w:val="Revision"/>
    <w:hidden/>
    <w:uiPriority w:val="99"/>
    <w:semiHidden/>
    <w:rsid w:val="00EF2EB3"/>
    <w:pPr>
      <w:spacing w:after="0" w:line="240" w:lineRule="auto"/>
    </w:pPr>
  </w:style>
  <w:style w:type="character" w:styleId="FollowedHyperlink">
    <w:name w:val="FollowedHyperlink"/>
    <w:basedOn w:val="DefaultParagraphFont"/>
    <w:uiPriority w:val="99"/>
    <w:semiHidden/>
    <w:unhideWhenUsed/>
    <w:rsid w:val="00DD7E8F"/>
    <w:rPr>
      <w:color w:val="954F72" w:themeColor="followedHyperlink"/>
      <w:u w:val="single"/>
    </w:rPr>
  </w:style>
  <w:style w:type="character" w:customStyle="1" w:styleId="Heading3Char">
    <w:name w:val="Heading 3 Char"/>
    <w:basedOn w:val="DefaultParagraphFont"/>
    <w:link w:val="Heading3"/>
    <w:uiPriority w:val="9"/>
    <w:rsid w:val="007C13AF"/>
    <w:rPr>
      <w:rFonts w:eastAsia="Times New Roman" w:cs="Times New Roman"/>
      <w:color w:val="243F60"/>
      <w:spacing w:val="15"/>
    </w:rPr>
  </w:style>
  <w:style w:type="paragraph" w:customStyle="1" w:styleId="Default">
    <w:name w:val="Default"/>
    <w:rsid w:val="00AD03ED"/>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Style2">
    <w:name w:val="Style2"/>
    <w:basedOn w:val="Heading2"/>
    <w:link w:val="Style2Char"/>
    <w:qFormat/>
    <w:rsid w:val="00660592"/>
    <w:pPr>
      <w:numPr>
        <w:ilvl w:val="1"/>
        <w:numId w:val="5"/>
      </w:numPr>
      <w:spacing w:before="120"/>
    </w:pPr>
    <w:rPr>
      <w:rFonts w:asciiTheme="minorHAnsi" w:hAnsiTheme="minorHAnsi" w:cs="Arial"/>
    </w:rPr>
  </w:style>
  <w:style w:type="character" w:customStyle="1" w:styleId="Style2Char">
    <w:name w:val="Style2 Char"/>
    <w:basedOn w:val="Heading2Char"/>
    <w:link w:val="Style2"/>
    <w:rsid w:val="00660592"/>
    <w:rPr>
      <w:rFonts w:asciiTheme="minorHAnsi" w:eastAsia="Times New Roman" w:hAnsiTheme="minorHAnsi" w:cs="Arial"/>
      <w:spacing w:val="15"/>
      <w:shd w:val="clear" w:color="auto" w:fill="DBE5F1"/>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660592"/>
    <w:rPr>
      <w:rFonts w:eastAsia="Times New Roman" w:cs="Times New Roman"/>
    </w:rPr>
  </w:style>
  <w:style w:type="paragraph" w:styleId="BodyText">
    <w:name w:val="Body Text"/>
    <w:basedOn w:val="Normal"/>
    <w:link w:val="BodyTextChar"/>
    <w:rsid w:val="00660592"/>
    <w:pPr>
      <w:widowControl w:val="0"/>
      <w:tabs>
        <w:tab w:val="left" w:pos="0"/>
      </w:tabs>
      <w:autoSpaceDE w:val="0"/>
      <w:autoSpaceDN w:val="0"/>
      <w:adjustRightInd w:val="0"/>
      <w:spacing w:after="0" w:line="283" w:lineRule="exact"/>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660592"/>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2070">
      <w:bodyDiv w:val="1"/>
      <w:marLeft w:val="0"/>
      <w:marRight w:val="0"/>
      <w:marTop w:val="0"/>
      <w:marBottom w:val="0"/>
      <w:divBdr>
        <w:top w:val="none" w:sz="0" w:space="0" w:color="auto"/>
        <w:left w:val="none" w:sz="0" w:space="0" w:color="auto"/>
        <w:bottom w:val="none" w:sz="0" w:space="0" w:color="auto"/>
        <w:right w:val="none" w:sz="0" w:space="0" w:color="auto"/>
      </w:divBdr>
    </w:div>
    <w:div w:id="641733944">
      <w:bodyDiv w:val="1"/>
      <w:marLeft w:val="0"/>
      <w:marRight w:val="0"/>
      <w:marTop w:val="0"/>
      <w:marBottom w:val="0"/>
      <w:divBdr>
        <w:top w:val="none" w:sz="0" w:space="0" w:color="auto"/>
        <w:left w:val="none" w:sz="0" w:space="0" w:color="auto"/>
        <w:bottom w:val="none" w:sz="0" w:space="0" w:color="auto"/>
        <w:right w:val="none" w:sz="0" w:space="0" w:color="auto"/>
      </w:divBdr>
    </w:div>
    <w:div w:id="834145237">
      <w:bodyDiv w:val="1"/>
      <w:marLeft w:val="0"/>
      <w:marRight w:val="0"/>
      <w:marTop w:val="0"/>
      <w:marBottom w:val="0"/>
      <w:divBdr>
        <w:top w:val="none" w:sz="0" w:space="0" w:color="auto"/>
        <w:left w:val="none" w:sz="0" w:space="0" w:color="auto"/>
        <w:bottom w:val="none" w:sz="0" w:space="0" w:color="auto"/>
        <w:right w:val="none" w:sz="0" w:space="0" w:color="auto"/>
      </w:divBdr>
    </w:div>
    <w:div w:id="889416283">
      <w:bodyDiv w:val="1"/>
      <w:marLeft w:val="0"/>
      <w:marRight w:val="0"/>
      <w:marTop w:val="0"/>
      <w:marBottom w:val="0"/>
      <w:divBdr>
        <w:top w:val="none" w:sz="0" w:space="0" w:color="auto"/>
        <w:left w:val="none" w:sz="0" w:space="0" w:color="auto"/>
        <w:bottom w:val="none" w:sz="0" w:space="0" w:color="auto"/>
        <w:right w:val="none" w:sz="0" w:space="0" w:color="auto"/>
      </w:divBdr>
    </w:div>
    <w:div w:id="1398473236">
      <w:bodyDiv w:val="1"/>
      <w:marLeft w:val="0"/>
      <w:marRight w:val="0"/>
      <w:marTop w:val="0"/>
      <w:marBottom w:val="0"/>
      <w:divBdr>
        <w:top w:val="none" w:sz="0" w:space="0" w:color="auto"/>
        <w:left w:val="none" w:sz="0" w:space="0" w:color="auto"/>
        <w:bottom w:val="none" w:sz="0" w:space="0" w:color="auto"/>
        <w:right w:val="none" w:sz="0" w:space="0" w:color="auto"/>
      </w:divBdr>
    </w:div>
    <w:div w:id="1453938672">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20983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3b858b-023b-4c97-b514-23e2a8bf6bda" xsi:nil="true"/>
    <lcf76f155ced4ddcb4097134ff3c332f xmlns="923580b3-e088-4786-a677-833178c6d0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58F7BB233AAE4F813B37235CC3D60A" ma:contentTypeVersion="14" ma:contentTypeDescription="Create a new document." ma:contentTypeScope="" ma:versionID="a23ba15927c008595399b4c3cd33b518">
  <xsd:schema xmlns:xsd="http://www.w3.org/2001/XMLSchema" xmlns:xs="http://www.w3.org/2001/XMLSchema" xmlns:p="http://schemas.microsoft.com/office/2006/metadata/properties" xmlns:ns2="923580b3-e088-4786-a677-833178c6d00a" xmlns:ns3="853b858b-023b-4c97-b514-23e2a8bf6bda" targetNamespace="http://schemas.microsoft.com/office/2006/metadata/properties" ma:root="true" ma:fieldsID="7f92e7de571a7672d65e68207c47590e" ns2:_="" ns3:_="">
    <xsd:import namespace="923580b3-e088-4786-a677-833178c6d00a"/>
    <xsd:import namespace="853b858b-023b-4c97-b514-23e2a8bf6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580b3-e088-4786-a677-833178c6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b858b-023b-4c97-b514-23e2a8bf6b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4b9056-92f4-40f4-b73f-5b939f8b2ea6}" ma:internalName="TaxCatchAll" ma:showField="CatchAllData" ma:web="853b858b-023b-4c97-b514-23e2a8bf6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FFFEB-45E6-45A2-9876-9871593FB9A1}">
  <ds:schemaRefs>
    <ds:schemaRef ds:uri="http://schemas.microsoft.com/office/2006/metadata/properties"/>
    <ds:schemaRef ds:uri="http://schemas.microsoft.com/office/infopath/2007/PartnerControls"/>
    <ds:schemaRef ds:uri="853b858b-023b-4c97-b514-23e2a8bf6bda"/>
    <ds:schemaRef ds:uri="923580b3-e088-4786-a677-833178c6d00a"/>
  </ds:schemaRefs>
</ds:datastoreItem>
</file>

<file path=customXml/itemProps2.xml><?xml version="1.0" encoding="utf-8"?>
<ds:datastoreItem xmlns:ds="http://schemas.openxmlformats.org/officeDocument/2006/customXml" ds:itemID="{6727631B-BF13-4D2C-87EA-4AB25F878803}">
  <ds:schemaRefs>
    <ds:schemaRef ds:uri="http://schemas.openxmlformats.org/officeDocument/2006/bibliography"/>
  </ds:schemaRefs>
</ds:datastoreItem>
</file>

<file path=customXml/itemProps3.xml><?xml version="1.0" encoding="utf-8"?>
<ds:datastoreItem xmlns:ds="http://schemas.openxmlformats.org/officeDocument/2006/customXml" ds:itemID="{1F3724E0-87F0-4670-87DE-7F1021E5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580b3-e088-4786-a677-833178c6d00a"/>
    <ds:schemaRef ds:uri="853b858b-023b-4c97-b514-23e2a8bf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ADFBD-A96B-42A0-AE1B-B0C8D00C3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Julie</dc:creator>
  <cp:keywords/>
  <dc:description/>
  <cp:lastModifiedBy>Claudia Green</cp:lastModifiedBy>
  <cp:revision>3</cp:revision>
  <cp:lastPrinted>2019-11-26T15:25:00Z</cp:lastPrinted>
  <dcterms:created xsi:type="dcterms:W3CDTF">2024-04-02T14:03:00Z</dcterms:created>
  <dcterms:modified xsi:type="dcterms:W3CDTF">2024-04-02T14:03:00Z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0x0101007358F7BB233AAE4F813B37235CC3D60A</vt:lpwstr>
  </property>
  <property fmtid="{D5CDD505-2E9C-101B-9397-08002B2CF9AE}" pid="3" name="MediaServiceImageTags">
    <vt:lpwstr/>
  </property>
</Properties>
</file>