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9453C" w14:textId="77777777" w:rsidR="00A86991" w:rsidRDefault="00DE0AAF">
      <w:r>
        <w:rPr>
          <w:noProof/>
        </w:rPr>
        <w:drawing>
          <wp:anchor distT="0" distB="0" distL="114300" distR="114300" simplePos="0" relativeHeight="251658240" behindDoc="0" locked="0" layoutInCell="1" allowOverlap="1" wp14:anchorId="631CFDC9" wp14:editId="6A40ECDF">
            <wp:simplePos x="0" y="0"/>
            <wp:positionH relativeFrom="column">
              <wp:align>left</wp:align>
            </wp:positionH>
            <wp:positionV relativeFrom="paragraph">
              <wp:align>top</wp:align>
            </wp:positionV>
            <wp:extent cx="2476798" cy="2070000"/>
            <wp:effectExtent l="0" t="0" r="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476798" cy="2070000"/>
                    </a:xfrm>
                    <a:prstGeom prst="rect">
                      <a:avLst/>
                    </a:prstGeom>
                    <a:noFill/>
                    <a:ln>
                      <a:noFill/>
                      <a:prstDash/>
                    </a:ln>
                  </pic:spPr>
                </pic:pic>
              </a:graphicData>
            </a:graphic>
          </wp:anchor>
        </w:drawing>
      </w:r>
      <w:r>
        <w:br/>
      </w:r>
    </w:p>
    <w:p w14:paraId="730204BB" w14:textId="77777777" w:rsidR="00A86991" w:rsidRDefault="00A86991">
      <w:pPr>
        <w:pStyle w:val="Heading1"/>
        <w:rPr>
          <w:sz w:val="22"/>
          <w:szCs w:val="22"/>
        </w:rPr>
      </w:pPr>
      <w:bookmarkStart w:id="0" w:name="_Toc32303547"/>
    </w:p>
    <w:p w14:paraId="2F7C7664" w14:textId="77777777" w:rsidR="00A86991" w:rsidRDefault="00DE0AAF">
      <w:pPr>
        <w:pStyle w:val="Heading1"/>
        <w:rPr>
          <w:sz w:val="22"/>
          <w:szCs w:val="22"/>
        </w:rPr>
      </w:pPr>
      <w:bookmarkStart w:id="1" w:name="_Toc33176231"/>
      <w:r>
        <w:rPr>
          <w:sz w:val="22"/>
          <w:szCs w:val="22"/>
        </w:rPr>
        <w:t>G-Cloud 12 Call-Off Contract</w:t>
      </w:r>
      <w:bookmarkEnd w:id="0"/>
      <w:bookmarkEnd w:id="1"/>
      <w:r>
        <w:rPr>
          <w:sz w:val="22"/>
          <w:szCs w:val="22"/>
        </w:rPr>
        <w:t xml:space="preserve"> </w:t>
      </w:r>
    </w:p>
    <w:p w14:paraId="54D6A8ED" w14:textId="77777777" w:rsidR="00A86991" w:rsidRDefault="00A86991"/>
    <w:p w14:paraId="4A1B7AB1" w14:textId="77777777" w:rsidR="00A86991" w:rsidRDefault="00A86991"/>
    <w:p w14:paraId="1B3EB60A" w14:textId="77777777" w:rsidR="00A86991" w:rsidRDefault="00DE0AAF">
      <w:pPr>
        <w:rPr>
          <w:rFonts w:eastAsia="Times New Roman"/>
          <w:lang w:eastAsia="en-US"/>
        </w:rPr>
      </w:pPr>
      <w:r>
        <w:rPr>
          <w:rFonts w:eastAsia="Times New Roman"/>
          <w:lang w:eastAsia="en-US"/>
        </w:rPr>
        <w:t>This Call-Off Contract for the G-Cloud 12 Framework Agreement (RM1557.12) includes:</w:t>
      </w:r>
    </w:p>
    <w:p w14:paraId="4FDA5A06" w14:textId="77777777" w:rsidR="00A86991" w:rsidRDefault="00DE0AAF">
      <w:pPr>
        <w:pStyle w:val="TOC1"/>
      </w:pPr>
      <w:r>
        <w:rPr>
          <w:rFonts w:ascii="Arial" w:hAnsi="Arial"/>
          <w:b w:val="0"/>
          <w:bCs w:val="0"/>
          <w:i w:val="0"/>
          <w:iCs w:val="0"/>
          <w:sz w:val="22"/>
          <w:szCs w:val="22"/>
        </w:rPr>
        <w:fldChar w:fldCharType="begin"/>
      </w:r>
      <w:r>
        <w:instrText xml:space="preserve"> TOC \o "1-2" \u </w:instrText>
      </w:r>
      <w:r>
        <w:rPr>
          <w:rFonts w:ascii="Arial" w:hAnsi="Arial"/>
          <w:b w:val="0"/>
          <w:bCs w:val="0"/>
          <w:i w:val="0"/>
          <w:iCs w:val="0"/>
          <w:sz w:val="22"/>
          <w:szCs w:val="22"/>
        </w:rPr>
        <w:fldChar w:fldCharType="separate"/>
      </w:r>
    </w:p>
    <w:p w14:paraId="06BC8175" w14:textId="77777777" w:rsidR="00A86991" w:rsidRDefault="00DE0AAF">
      <w:pPr>
        <w:pStyle w:val="TOC2"/>
      </w:pPr>
      <w:r>
        <w:rPr>
          <w:rFonts w:ascii="Arial" w:hAnsi="Arial"/>
          <w:b w:val="0"/>
        </w:rPr>
        <w:t>Part A: Order Form</w:t>
      </w:r>
      <w:r>
        <w:rPr>
          <w:rFonts w:ascii="Arial" w:hAnsi="Arial"/>
          <w:b w:val="0"/>
        </w:rPr>
        <w:tab/>
        <w:t>2</w:t>
      </w:r>
    </w:p>
    <w:p w14:paraId="08BF20DA" w14:textId="77777777" w:rsidR="00A86991" w:rsidRDefault="00DE0AAF">
      <w:pPr>
        <w:pStyle w:val="TOC2"/>
      </w:pPr>
      <w:r>
        <w:rPr>
          <w:rFonts w:ascii="Arial" w:hAnsi="Arial"/>
          <w:b w:val="0"/>
        </w:rPr>
        <w:t>Schedule 1: Services</w:t>
      </w:r>
      <w:r>
        <w:rPr>
          <w:rFonts w:ascii="Arial" w:hAnsi="Arial"/>
          <w:b w:val="0"/>
        </w:rPr>
        <w:tab/>
        <w:t>12</w:t>
      </w:r>
    </w:p>
    <w:p w14:paraId="275BF947" w14:textId="77777777" w:rsidR="00A86991" w:rsidRDefault="00DE0AAF">
      <w:pPr>
        <w:pStyle w:val="TOC2"/>
      </w:pPr>
      <w:r>
        <w:rPr>
          <w:rFonts w:ascii="Arial" w:hAnsi="Arial"/>
          <w:b w:val="0"/>
        </w:rPr>
        <w:t>Schedule 2: Call-Off Contract charges</w:t>
      </w:r>
      <w:r>
        <w:rPr>
          <w:rFonts w:ascii="Arial" w:hAnsi="Arial"/>
          <w:b w:val="0"/>
        </w:rPr>
        <w:tab/>
        <w:t>12</w:t>
      </w:r>
    </w:p>
    <w:p w14:paraId="0E76E779" w14:textId="77777777" w:rsidR="00A86991" w:rsidRDefault="00DE0AAF">
      <w:pPr>
        <w:pStyle w:val="TOC2"/>
      </w:pPr>
      <w:r>
        <w:rPr>
          <w:rFonts w:ascii="Arial" w:hAnsi="Arial"/>
          <w:b w:val="0"/>
        </w:rPr>
        <w:t>Part B: Terms and conditions</w:t>
      </w:r>
      <w:r>
        <w:rPr>
          <w:rFonts w:ascii="Arial" w:hAnsi="Arial"/>
          <w:b w:val="0"/>
        </w:rPr>
        <w:tab/>
        <w:t>13</w:t>
      </w:r>
    </w:p>
    <w:p w14:paraId="029AB5CC" w14:textId="77777777" w:rsidR="00A86991" w:rsidRDefault="00DE0AAF">
      <w:pPr>
        <w:pStyle w:val="TOC2"/>
      </w:pPr>
      <w:r>
        <w:rPr>
          <w:rFonts w:ascii="Arial" w:hAnsi="Arial"/>
          <w:b w:val="0"/>
        </w:rPr>
        <w:t>Schedule 3: Collaboration agreement</w:t>
      </w:r>
      <w:r>
        <w:rPr>
          <w:rFonts w:ascii="Arial" w:hAnsi="Arial"/>
          <w:b w:val="0"/>
        </w:rPr>
        <w:tab/>
        <w:t>32</w:t>
      </w:r>
    </w:p>
    <w:p w14:paraId="043D065D" w14:textId="77777777" w:rsidR="00A86991" w:rsidRDefault="00DE0AAF">
      <w:pPr>
        <w:pStyle w:val="TOC2"/>
      </w:pPr>
      <w:r>
        <w:rPr>
          <w:rFonts w:ascii="Arial" w:hAnsi="Arial"/>
          <w:b w:val="0"/>
        </w:rPr>
        <w:t>Schedule 4: Alternative clauses</w:t>
      </w:r>
      <w:r>
        <w:rPr>
          <w:rFonts w:ascii="Arial" w:hAnsi="Arial"/>
          <w:b w:val="0"/>
        </w:rPr>
        <w:tab/>
        <w:t>44</w:t>
      </w:r>
    </w:p>
    <w:p w14:paraId="3429DA8E" w14:textId="77777777" w:rsidR="00A86991" w:rsidRDefault="00DE0AAF">
      <w:pPr>
        <w:pStyle w:val="TOC2"/>
      </w:pPr>
      <w:r>
        <w:rPr>
          <w:rFonts w:ascii="Arial" w:hAnsi="Arial"/>
          <w:b w:val="0"/>
        </w:rPr>
        <w:t>Schedule 5: Guarantee</w:t>
      </w:r>
      <w:r>
        <w:rPr>
          <w:rFonts w:ascii="Arial" w:hAnsi="Arial"/>
          <w:b w:val="0"/>
        </w:rPr>
        <w:tab/>
        <w:t>49</w:t>
      </w:r>
    </w:p>
    <w:p w14:paraId="44B24FF8" w14:textId="77777777" w:rsidR="00A86991" w:rsidRDefault="00DE0AAF">
      <w:pPr>
        <w:pStyle w:val="TOC2"/>
      </w:pPr>
      <w:r>
        <w:rPr>
          <w:rFonts w:ascii="Arial" w:hAnsi="Arial"/>
          <w:b w:val="0"/>
        </w:rPr>
        <w:t>Schedule 6: Glossary and interpretations</w:t>
      </w:r>
      <w:r>
        <w:rPr>
          <w:rFonts w:ascii="Arial" w:hAnsi="Arial"/>
          <w:b w:val="0"/>
        </w:rPr>
        <w:tab/>
        <w:t>57</w:t>
      </w:r>
    </w:p>
    <w:p w14:paraId="07B2B83F" w14:textId="77777777" w:rsidR="00A86991" w:rsidRDefault="00DE0AAF">
      <w:pPr>
        <w:pStyle w:val="TOC2"/>
      </w:pPr>
      <w:r>
        <w:rPr>
          <w:rFonts w:ascii="Arial" w:hAnsi="Arial"/>
          <w:b w:val="0"/>
        </w:rPr>
        <w:t>Schedule 7: GDPR Information</w:t>
      </w:r>
      <w:r>
        <w:rPr>
          <w:rFonts w:ascii="Arial" w:hAnsi="Arial"/>
          <w:b w:val="0"/>
        </w:rPr>
        <w:tab/>
        <w:t>68</w:t>
      </w:r>
    </w:p>
    <w:p w14:paraId="6E530E45" w14:textId="77777777" w:rsidR="00A86991" w:rsidRDefault="00DE0AAF">
      <w:pPr>
        <w:pStyle w:val="Heading2"/>
      </w:pPr>
      <w:r>
        <w:rPr>
          <w:rFonts w:ascii="Cambria" w:hAnsi="Cambria"/>
          <w:b/>
          <w:bCs/>
        </w:rPr>
        <w:fldChar w:fldCharType="end"/>
      </w:r>
    </w:p>
    <w:p w14:paraId="03574E8D" w14:textId="77777777" w:rsidR="00A86991" w:rsidRDefault="00A86991">
      <w:pPr>
        <w:pageBreakBefore/>
      </w:pPr>
    </w:p>
    <w:p w14:paraId="476D36D6" w14:textId="77777777" w:rsidR="00A86991" w:rsidRDefault="00DE0AAF">
      <w:pPr>
        <w:pStyle w:val="Heading2"/>
        <w:rPr>
          <w:sz w:val="22"/>
          <w:szCs w:val="22"/>
        </w:rPr>
      </w:pPr>
      <w:bookmarkStart w:id="2" w:name="_Toc33176232"/>
      <w:r>
        <w:rPr>
          <w:sz w:val="22"/>
          <w:szCs w:val="22"/>
        </w:rPr>
        <w:t>Part A: Order Form</w:t>
      </w:r>
      <w:bookmarkEnd w:id="2"/>
    </w:p>
    <w:p w14:paraId="43DD91C0" w14:textId="77777777" w:rsidR="00A86991" w:rsidRDefault="00DE0AAF">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4A0" w:firstRow="1" w:lastRow="0" w:firstColumn="1" w:lastColumn="0" w:noHBand="0" w:noVBand="1"/>
      </w:tblPr>
      <w:tblGrid>
        <w:gridCol w:w="4530"/>
        <w:gridCol w:w="4365"/>
      </w:tblGrid>
      <w:tr w:rsidR="00A86991" w14:paraId="064A799E" w14:textId="77777777">
        <w:tblPrEx>
          <w:tblCellMar>
            <w:top w:w="0" w:type="dxa"/>
            <w:bottom w:w="0" w:type="dxa"/>
          </w:tblCellMar>
        </w:tblPrEx>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D3CB5" w14:textId="77777777" w:rsidR="00A86991" w:rsidRDefault="00DE0AAF">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EA9F2" w14:textId="77777777" w:rsidR="00A86991" w:rsidRDefault="00DE0AAF">
            <w:pPr>
              <w:spacing w:before="240"/>
            </w:pPr>
            <w:r>
              <w:t>602343252618320</w:t>
            </w:r>
          </w:p>
        </w:tc>
      </w:tr>
      <w:tr w:rsidR="00A86991" w14:paraId="6A7D58B4"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28478F" w14:textId="77777777" w:rsidR="00A86991" w:rsidRDefault="00DE0AAF">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E4E3CC0" w14:textId="77777777" w:rsidR="00A86991" w:rsidRDefault="00DE0AAF">
            <w:pPr>
              <w:spacing w:before="240"/>
            </w:pPr>
            <w:r>
              <w:t>Project_23832</w:t>
            </w:r>
          </w:p>
        </w:tc>
      </w:tr>
      <w:tr w:rsidR="00A86991" w14:paraId="69045A73"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0F21E" w14:textId="77777777" w:rsidR="00A86991" w:rsidRDefault="00DE0AAF">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61544FC" w14:textId="77777777" w:rsidR="00A86991" w:rsidRDefault="00DE0AAF">
            <w:pPr>
              <w:spacing w:before="240"/>
            </w:pPr>
            <w:r>
              <w:t>DWP Exchange Online Adoption Services</w:t>
            </w:r>
          </w:p>
        </w:tc>
      </w:tr>
      <w:tr w:rsidR="00A86991" w14:paraId="0A831312"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EE4FC" w14:textId="77777777" w:rsidR="00A86991" w:rsidRDefault="00DE0AAF">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1739760" w14:textId="77777777" w:rsidR="00A86991" w:rsidRDefault="00DE0AAF">
            <w:pPr>
              <w:spacing w:before="240"/>
            </w:pPr>
            <w:r>
              <w:t>Adoption &amp; Training for users as part of the EOL upgrade project</w:t>
            </w:r>
          </w:p>
        </w:tc>
      </w:tr>
      <w:tr w:rsidR="00A86991" w14:paraId="489D3D9A"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7F612B" w14:textId="77777777" w:rsidR="00A86991" w:rsidRDefault="00DE0AAF">
            <w:pPr>
              <w:spacing w:before="240"/>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EBFA155" w14:textId="77777777" w:rsidR="00A86991" w:rsidRDefault="00DE0AAF">
            <w:pPr>
              <w:spacing w:before="240"/>
            </w:pPr>
            <w:r>
              <w:t>01/03/2021</w:t>
            </w:r>
          </w:p>
        </w:tc>
      </w:tr>
      <w:tr w:rsidR="00A86991" w14:paraId="697E5352"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1235F" w14:textId="77777777" w:rsidR="00A86991" w:rsidRDefault="00DE0AAF">
            <w:pPr>
              <w:spacing w:before="240"/>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AC6D8F6" w14:textId="77777777" w:rsidR="00A86991" w:rsidRDefault="00DE0AAF">
            <w:pPr>
              <w:spacing w:before="240"/>
            </w:pPr>
            <w:r>
              <w:t>01/09/2021</w:t>
            </w:r>
          </w:p>
        </w:tc>
      </w:tr>
      <w:tr w:rsidR="00A86991" w14:paraId="0329FB43"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4F57AB" w14:textId="77777777" w:rsidR="00A86991" w:rsidRDefault="00DE0AAF">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4E2FDA9" w14:textId="77777777" w:rsidR="00A86991" w:rsidRDefault="00DE0AAF">
            <w:pPr>
              <w:spacing w:before="240"/>
            </w:pPr>
            <w:r>
              <w:t>£83,100.00 (ex vat)</w:t>
            </w:r>
          </w:p>
        </w:tc>
      </w:tr>
      <w:tr w:rsidR="00A86991" w14:paraId="4781D8C7"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8FC06" w14:textId="77777777" w:rsidR="00A86991" w:rsidRDefault="00DE0AAF">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409655A" w14:textId="77777777" w:rsidR="00A86991" w:rsidRDefault="00DE0AAF">
            <w:pPr>
              <w:spacing w:before="240"/>
            </w:pPr>
            <w:r>
              <w:t>BACS via PO</w:t>
            </w:r>
          </w:p>
        </w:tc>
      </w:tr>
      <w:tr w:rsidR="00A86991" w14:paraId="6981EABF" w14:textId="77777777">
        <w:tblPrEx>
          <w:tblCellMar>
            <w:top w:w="0" w:type="dxa"/>
            <w:bottom w:w="0" w:type="dxa"/>
          </w:tblCellMar>
        </w:tblPrEx>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663524" w14:textId="77777777" w:rsidR="00A86991" w:rsidRDefault="00DE0AAF">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B1180AA" w14:textId="77777777" w:rsidR="00A86991" w:rsidRDefault="00DE0AAF">
            <w:pPr>
              <w:spacing w:before="240"/>
            </w:pPr>
            <w:r>
              <w:t>[Enter purchase order number]</w:t>
            </w:r>
          </w:p>
        </w:tc>
      </w:tr>
    </w:tbl>
    <w:p w14:paraId="38179E4B" w14:textId="77777777" w:rsidR="00A86991" w:rsidRDefault="00DE0AAF">
      <w:pPr>
        <w:spacing w:before="240"/>
      </w:pPr>
      <w:r>
        <w:t xml:space="preserve"> </w:t>
      </w:r>
    </w:p>
    <w:p w14:paraId="7D207537" w14:textId="77777777" w:rsidR="00A86991" w:rsidRDefault="00DE0AAF">
      <w:pPr>
        <w:spacing w:before="240" w:after="240"/>
      </w:pPr>
      <w:r>
        <w:t>This Order Form is issued under the G-Cloud 12 Framework Agreement (RM1557.12).</w:t>
      </w:r>
    </w:p>
    <w:p w14:paraId="613DB43E" w14:textId="77777777" w:rsidR="00A86991" w:rsidRDefault="00DE0AAF">
      <w:pPr>
        <w:spacing w:before="240"/>
      </w:pPr>
      <w:r>
        <w:t>Buyers can use this Order Form to specify their G-Cloud service requirements when placing an Order.</w:t>
      </w:r>
    </w:p>
    <w:p w14:paraId="173892B5" w14:textId="77777777" w:rsidR="00A86991" w:rsidRDefault="00DE0AAF">
      <w:pPr>
        <w:spacing w:before="240"/>
      </w:pPr>
      <w:r>
        <w:t>The Order Form cannot be used to alter existing terms or add any extra terms that materially change the Deliverables offered by the Supplier and defined in the Application.</w:t>
      </w:r>
    </w:p>
    <w:p w14:paraId="7060D79B" w14:textId="77777777" w:rsidR="00A86991" w:rsidRDefault="00DE0AAF">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4A0" w:firstRow="1" w:lastRow="0" w:firstColumn="1" w:lastColumn="0" w:noHBand="0" w:noVBand="1"/>
      </w:tblPr>
      <w:tblGrid>
        <w:gridCol w:w="2055"/>
        <w:gridCol w:w="6825"/>
      </w:tblGrid>
      <w:tr w:rsidR="00A86991" w14:paraId="2272FA3C" w14:textId="77777777">
        <w:tblPrEx>
          <w:tblCellMar>
            <w:top w:w="0" w:type="dxa"/>
            <w:bottom w:w="0" w:type="dxa"/>
          </w:tblCellMar>
        </w:tblPrEx>
        <w:trPr>
          <w:trHeight w:val="229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3C5BCE" w14:textId="77777777" w:rsidR="00A86991" w:rsidRDefault="00DE0AAF">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AC978" w14:textId="77777777" w:rsidR="00A86991" w:rsidRDefault="00DE0AAF">
            <w:pPr>
              <w:spacing w:before="240"/>
            </w:pPr>
            <w:r>
              <w:t>The Department for Work &amp; Pensions</w:t>
            </w:r>
          </w:p>
          <w:p w14:paraId="5930066A" w14:textId="77777777" w:rsidR="00A86991" w:rsidRDefault="00DE0AAF">
            <w:pPr>
              <w:spacing w:before="240"/>
            </w:pPr>
            <w:r>
              <w:t xml:space="preserve">Caxton House, </w:t>
            </w:r>
            <w:r>
              <w:br/>
              <w:t xml:space="preserve">Tothill Street, </w:t>
            </w:r>
            <w:r>
              <w:br/>
              <w:t xml:space="preserve">Westminster, </w:t>
            </w:r>
            <w:r>
              <w:br/>
              <w:t xml:space="preserve">London, </w:t>
            </w:r>
            <w:r>
              <w:br/>
              <w:t>SW1H 9NA</w:t>
            </w:r>
          </w:p>
        </w:tc>
      </w:tr>
      <w:tr w:rsidR="00A86991" w14:paraId="5199B60F" w14:textId="77777777">
        <w:tblPrEx>
          <w:tblCellMar>
            <w:top w:w="0" w:type="dxa"/>
            <w:bottom w:w="0" w:type="dxa"/>
          </w:tblCellMar>
        </w:tblPrEx>
        <w:trPr>
          <w:trHeight w:val="439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F68E97" w14:textId="77777777" w:rsidR="00A86991" w:rsidRDefault="00DE0AAF">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20C8F293" w14:textId="77777777" w:rsidR="00A86991" w:rsidRDefault="00DE0AAF">
            <w:pPr>
              <w:spacing w:before="240"/>
            </w:pPr>
            <w:r>
              <w:t>Symity Ltd</w:t>
            </w:r>
          </w:p>
          <w:p w14:paraId="580EC253" w14:textId="77777777" w:rsidR="00A86991" w:rsidRDefault="00DE0AAF">
            <w:pPr>
              <w:spacing w:before="240"/>
            </w:pPr>
            <w:r>
              <w:t>+447875329619</w:t>
            </w:r>
          </w:p>
          <w:p w14:paraId="4941CA96" w14:textId="77777777" w:rsidR="00A86991" w:rsidRDefault="00DE0AAF">
            <w:pPr>
              <w:spacing w:before="240"/>
            </w:pPr>
            <w:r>
              <w:t xml:space="preserve">Gate House 5 Chapel Place </w:t>
            </w:r>
          </w:p>
          <w:p w14:paraId="7C05AD90" w14:textId="77777777" w:rsidR="00A86991" w:rsidRDefault="00DE0AAF">
            <w:pPr>
              <w:spacing w:before="240"/>
            </w:pPr>
            <w:r>
              <w:t xml:space="preserve">Rivington Street </w:t>
            </w:r>
          </w:p>
          <w:p w14:paraId="00E05BB0" w14:textId="77777777" w:rsidR="00A86991" w:rsidRDefault="00DE0AAF">
            <w:pPr>
              <w:spacing w:before="240"/>
            </w:pPr>
            <w:r>
              <w:t>London</w:t>
            </w:r>
          </w:p>
          <w:p w14:paraId="3A2A117B" w14:textId="77777777" w:rsidR="00A86991" w:rsidRDefault="00DE0AAF">
            <w:pPr>
              <w:spacing w:before="240"/>
            </w:pPr>
            <w:r>
              <w:t>EC2A 3SB</w:t>
            </w:r>
          </w:p>
          <w:p w14:paraId="7AED6B68" w14:textId="77777777" w:rsidR="00A86991" w:rsidRDefault="00DE0AAF">
            <w:pPr>
              <w:spacing w:before="240"/>
            </w:pPr>
            <w:r>
              <w:t>UK</w:t>
            </w:r>
          </w:p>
          <w:p w14:paraId="013E6447" w14:textId="77777777" w:rsidR="00A86991" w:rsidRDefault="00DE0AAF">
            <w:pPr>
              <w:spacing w:before="240"/>
            </w:pPr>
            <w:r>
              <w:t>Company number: 8805000</w:t>
            </w:r>
          </w:p>
        </w:tc>
      </w:tr>
      <w:tr w:rsidR="00A86991" w14:paraId="040492C6" w14:textId="77777777">
        <w:tblPrEx>
          <w:tblCellMar>
            <w:top w:w="0" w:type="dxa"/>
            <w:bottom w:w="0" w:type="dxa"/>
          </w:tblCellMar>
        </w:tblPrEx>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EA351F" w14:textId="77777777" w:rsidR="00A86991" w:rsidRDefault="00DE0AAF">
            <w:pPr>
              <w:spacing w:before="240" w:after="240"/>
              <w:rPr>
                <w:b/>
              </w:rPr>
            </w:pPr>
            <w:r>
              <w:rPr>
                <w:b/>
              </w:rPr>
              <w:t>Together the ‘Parties’</w:t>
            </w:r>
          </w:p>
        </w:tc>
      </w:tr>
    </w:tbl>
    <w:p w14:paraId="3E7F655C" w14:textId="77777777" w:rsidR="00A86991" w:rsidRDefault="00A86991">
      <w:pPr>
        <w:spacing w:before="240" w:after="240"/>
        <w:rPr>
          <w:b/>
        </w:rPr>
      </w:pPr>
    </w:p>
    <w:p w14:paraId="38605370" w14:textId="77777777" w:rsidR="00A86991" w:rsidRDefault="00DE0AAF">
      <w:pPr>
        <w:pStyle w:val="Heading3"/>
        <w:rPr>
          <w:sz w:val="22"/>
          <w:szCs w:val="22"/>
        </w:rPr>
      </w:pPr>
      <w:r>
        <w:rPr>
          <w:sz w:val="22"/>
          <w:szCs w:val="22"/>
        </w:rPr>
        <w:t>Principal contact details</w:t>
      </w:r>
    </w:p>
    <w:p w14:paraId="626DC16F" w14:textId="77777777" w:rsidR="00A86991" w:rsidRDefault="00DE0AAF">
      <w:pPr>
        <w:spacing w:before="240" w:after="120" w:line="480" w:lineRule="auto"/>
        <w:rPr>
          <w:b/>
        </w:rPr>
      </w:pPr>
      <w:r>
        <w:rPr>
          <w:b/>
        </w:rPr>
        <w:t>For the Buyer:</w:t>
      </w:r>
    </w:p>
    <w:p w14:paraId="27A29FAF" w14:textId="77777777" w:rsidR="00A86991" w:rsidRDefault="00340198">
      <w:pPr>
        <w:rPr>
          <w:b/>
        </w:rPr>
      </w:pPr>
      <w:r>
        <w:rPr>
          <w:b/>
        </w:rPr>
        <w:t>[REDACTED]</w:t>
      </w:r>
    </w:p>
    <w:p w14:paraId="24D4C6AE" w14:textId="77777777" w:rsidR="00340198" w:rsidRDefault="00340198">
      <w:pPr>
        <w:rPr>
          <w:b/>
        </w:rPr>
      </w:pPr>
    </w:p>
    <w:p w14:paraId="11D6CD57" w14:textId="77777777" w:rsidR="00A86991" w:rsidRDefault="00DE0AAF">
      <w:pPr>
        <w:spacing w:line="480" w:lineRule="auto"/>
        <w:rPr>
          <w:b/>
        </w:rPr>
      </w:pPr>
      <w:r>
        <w:rPr>
          <w:b/>
        </w:rPr>
        <w:t>For the Supplier:</w:t>
      </w:r>
    </w:p>
    <w:p w14:paraId="78904B0F" w14:textId="77777777" w:rsidR="00A86991" w:rsidRDefault="00340198">
      <w:pPr>
        <w:spacing w:before="240" w:after="240"/>
      </w:pPr>
      <w:r>
        <w:rPr>
          <w:b/>
        </w:rPr>
        <w:t>[REDACTED]</w:t>
      </w:r>
    </w:p>
    <w:p w14:paraId="529C7117" w14:textId="77777777" w:rsidR="00A86991" w:rsidRDefault="00DE0AAF">
      <w:pPr>
        <w:pStyle w:val="Heading3"/>
        <w:rPr>
          <w:sz w:val="22"/>
          <w:szCs w:val="22"/>
        </w:rPr>
      </w:pPr>
      <w:r>
        <w:rPr>
          <w:sz w:val="22"/>
          <w:szCs w:val="22"/>
        </w:rPr>
        <w:t>Call-Off Contract term</w:t>
      </w:r>
    </w:p>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A86991" w14:paraId="756B4BF1" w14:textId="77777777">
        <w:tblPrEx>
          <w:tblCellMar>
            <w:top w:w="0" w:type="dxa"/>
            <w:bottom w:w="0" w:type="dxa"/>
          </w:tblCellMar>
        </w:tblPrEx>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AB55E6" w14:textId="77777777" w:rsidR="00A86991" w:rsidRDefault="00DE0AAF">
            <w:pPr>
              <w:spacing w:before="240"/>
            </w:pPr>
            <w:r>
              <w:rPr>
                <w:b/>
              </w:rPr>
              <w:t>Start date</w:t>
            </w:r>
            <w:r>
              <w:t xml:space="preserve"> </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B2A88" w14:textId="77777777" w:rsidR="00A86991" w:rsidRDefault="00DE0AAF">
            <w:pPr>
              <w:spacing w:before="240"/>
            </w:pPr>
            <w:r>
              <w:t xml:space="preserve">This Call-Off Contract Starts on 01/03/2021 and is valid for 6 months until 01/09/2021. </w:t>
            </w:r>
          </w:p>
        </w:tc>
      </w:tr>
      <w:tr w:rsidR="00A86991" w14:paraId="62705755" w14:textId="77777777">
        <w:tblPrEx>
          <w:tblCellMar>
            <w:top w:w="0" w:type="dxa"/>
            <w:bottom w:w="0" w:type="dxa"/>
          </w:tblCellMar>
        </w:tblPrEx>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D40A8" w14:textId="77777777" w:rsidR="00A86991" w:rsidRDefault="00DE0AAF">
            <w:pPr>
              <w:spacing w:before="60" w:after="60"/>
              <w:ind w:right="300"/>
              <w:rPr>
                <w:b/>
              </w:rPr>
            </w:pPr>
            <w:r>
              <w:rPr>
                <w:b/>
              </w:rPr>
              <w:lastRenderedPageBreak/>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1EB63A49" w14:textId="77777777" w:rsidR="00A86991" w:rsidRDefault="00DE0AAF">
            <w:pPr>
              <w:spacing w:before="240"/>
            </w:pPr>
            <w:r>
              <w:t>The notice period for the Supplier needed for Ending the Call-Off Contract is at least 90</w:t>
            </w:r>
            <w:r>
              <w:rPr>
                <w:b/>
              </w:rPr>
              <w:t xml:space="preserve"> </w:t>
            </w:r>
            <w:r>
              <w:t>Working Days from the date of written notice for undisputed sums (as per clause 18.6).</w:t>
            </w:r>
          </w:p>
          <w:p w14:paraId="4FE6C069" w14:textId="77777777" w:rsidR="00A86991" w:rsidRDefault="00DE0AAF">
            <w:pPr>
              <w:spacing w:before="240"/>
            </w:pPr>
            <w:r>
              <w:t>The notice period for the Buyer is a maximum of 30 days from the date of written notice for Ending without cause (as per clause 18.1).</w:t>
            </w:r>
          </w:p>
        </w:tc>
      </w:tr>
      <w:tr w:rsidR="00A86991" w14:paraId="320C9082" w14:textId="77777777">
        <w:tblPrEx>
          <w:tblCellMar>
            <w:top w:w="0" w:type="dxa"/>
            <w:bottom w:w="0" w:type="dxa"/>
          </w:tblCellMar>
        </w:tblPrEx>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333E5" w14:textId="77777777" w:rsidR="00A86991" w:rsidRDefault="00DE0AAF">
            <w:pPr>
              <w:spacing w:before="60" w:after="60"/>
              <w:ind w:right="300"/>
              <w:rPr>
                <w:b/>
              </w:rPr>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637A8DC3" w14:textId="77777777" w:rsidR="00A86991" w:rsidRDefault="00DE0AAF">
            <w:pPr>
              <w:spacing w:before="240"/>
            </w:pPr>
            <w:r>
              <w:t>This Call-off Contract can be extended by the Buyer for 1 period of up to 6 months, by giving the Supplier 4 weeks written notice before its expiry. The extension periods are subject to clauses 1.3 and 1.4 in Part B below.</w:t>
            </w:r>
          </w:p>
          <w:p w14:paraId="6F9D6D2B" w14:textId="77777777" w:rsidR="00A86991" w:rsidRDefault="00DE0AAF">
            <w:pPr>
              <w:spacing w:before="240"/>
            </w:pPr>
            <w:r>
              <w:t>Extensions which extend the Term beyond 24 months are only permitted if the Supplier complies with the additional exit plan requirements at clauses 21.3 to 21.8.</w:t>
            </w:r>
          </w:p>
          <w:p w14:paraId="05720A14" w14:textId="77777777" w:rsidR="00A86991" w:rsidRDefault="00DE0AAF">
            <w:pPr>
              <w:spacing w:before="240"/>
            </w:pPr>
            <w:r>
              <w:t xml:space="preserve">If a buyer is a central government department and the contract Term is intended to exceed 24 months, then under the Spend Controls process, prior approval must be obtained from the Government Digital Service (GDS). Further guidance: </w:t>
            </w:r>
          </w:p>
          <w:p w14:paraId="02F953B2" w14:textId="77777777" w:rsidR="00A86991" w:rsidRDefault="00DE0AAF">
            <w:pPr>
              <w:spacing w:before="240"/>
            </w:pPr>
            <w:hyperlink r:id="rId11" w:history="1">
              <w:r>
                <w:rPr>
                  <w:rStyle w:val="Hyperlink"/>
                </w:rPr>
                <w:t>https://www.gov.uk/service-manual/agile-delivery/spend-controls-check-if-you-need-approval-to-spend-money-on-a-service</w:t>
              </w:r>
            </w:hyperlink>
          </w:p>
        </w:tc>
      </w:tr>
    </w:tbl>
    <w:p w14:paraId="27109197" w14:textId="77777777" w:rsidR="00A86991" w:rsidRDefault="00DE0AAF">
      <w:pPr>
        <w:pStyle w:val="Heading3"/>
        <w:rPr>
          <w:sz w:val="22"/>
          <w:szCs w:val="22"/>
        </w:rPr>
      </w:pPr>
      <w:r>
        <w:rPr>
          <w:sz w:val="22"/>
          <w:szCs w:val="22"/>
        </w:rPr>
        <w:t>Buyer contractual details</w:t>
      </w:r>
    </w:p>
    <w:p w14:paraId="41AE077A" w14:textId="77777777" w:rsidR="00A86991" w:rsidRDefault="00DE0AAF">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4A0" w:firstRow="1" w:lastRow="0" w:firstColumn="1" w:lastColumn="0" w:noHBand="0" w:noVBand="1"/>
      </w:tblPr>
      <w:tblGrid>
        <w:gridCol w:w="2599"/>
        <w:gridCol w:w="6256"/>
        <w:gridCol w:w="40"/>
      </w:tblGrid>
      <w:tr w:rsidR="00A86991" w14:paraId="2E91945A" w14:textId="77777777">
        <w:tblPrEx>
          <w:tblCellMar>
            <w:top w:w="0" w:type="dxa"/>
            <w:bottom w:w="0" w:type="dxa"/>
          </w:tblCellMar>
        </w:tblPrEx>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1A0F2" w14:textId="77777777" w:rsidR="00A86991" w:rsidRDefault="00DE0AAF">
            <w:pPr>
              <w:spacing w:before="240"/>
              <w:rPr>
                <w:b/>
              </w:rPr>
            </w:pPr>
            <w:r>
              <w:rPr>
                <w:b/>
              </w:rPr>
              <w:t>G-Cloud lot</w:t>
            </w:r>
          </w:p>
        </w:tc>
        <w:tc>
          <w:tcPr>
            <w:tcW w:w="6296"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844A5" w14:textId="77777777" w:rsidR="00A86991" w:rsidRDefault="00DE0AAF">
            <w:pPr>
              <w:spacing w:before="240"/>
            </w:pPr>
            <w:r>
              <w:t>This Call-Off Contract is for the provision of Services under:</w:t>
            </w:r>
          </w:p>
          <w:p w14:paraId="331E5AE3" w14:textId="77777777" w:rsidR="00A86991" w:rsidRDefault="00DE0AAF">
            <w:pPr>
              <w:spacing w:before="240"/>
            </w:pPr>
            <w:r>
              <w:t>Lot 3: Cloud Support</w:t>
            </w:r>
          </w:p>
        </w:tc>
      </w:tr>
      <w:tr w:rsidR="00A86991" w14:paraId="3950C37A" w14:textId="77777777">
        <w:tblPrEx>
          <w:tblCellMar>
            <w:top w:w="0" w:type="dxa"/>
            <w:bottom w:w="0" w:type="dxa"/>
          </w:tblCellMar>
        </w:tblPrEx>
        <w:trPr>
          <w:trHeight w:val="3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50B07" w14:textId="77777777" w:rsidR="00A86991" w:rsidRDefault="00DE0AAF">
            <w:pPr>
              <w:spacing w:before="240"/>
              <w:rPr>
                <w:b/>
              </w:rPr>
            </w:pPr>
            <w:r>
              <w:rPr>
                <w:b/>
              </w:rPr>
              <w:lastRenderedPageBreak/>
              <w:t>G-Cloud services required</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0B4C636" w14:textId="77777777" w:rsidR="00A86991" w:rsidRDefault="00DE0AAF">
            <w:pPr>
              <w:spacing w:before="240"/>
            </w:pPr>
            <w:r>
              <w:t>The Services to be provided by the Supplier under the above Lot are listed in Framework Section 2 and outlined below:</w:t>
            </w:r>
          </w:p>
          <w:p w14:paraId="4224E813" w14:textId="77777777" w:rsidR="00A86991" w:rsidRDefault="00DE0AAF">
            <w:pPr>
              <w:pStyle w:val="ListParagraph"/>
              <w:numPr>
                <w:ilvl w:val="0"/>
                <w:numId w:val="1"/>
              </w:numPr>
              <w:spacing w:before="240"/>
            </w:pPr>
            <w:r>
              <w:t xml:space="preserve">Adoption Consultancy Services (100%) </w:t>
            </w:r>
            <w:r>
              <w:br/>
              <w:t>We are proposing an adoption campaign to raise awareness, demonstrate the benefits and provide our people with the knowledge &amp; ability to use MS Exchange Online and get the most out of it and Office365 services.</w:t>
            </w:r>
          </w:p>
          <w:p w14:paraId="1CE7EE4E" w14:textId="77777777" w:rsidR="00A86991" w:rsidRDefault="00DE0AAF">
            <w:pPr>
              <w:pStyle w:val="ListParagraph"/>
              <w:numPr>
                <w:ilvl w:val="0"/>
                <w:numId w:val="1"/>
              </w:numPr>
              <w:spacing w:before="240"/>
            </w:pPr>
            <w:r>
              <w:t>Key Deliverables:</w:t>
            </w:r>
          </w:p>
          <w:p w14:paraId="08ADF22B" w14:textId="77777777" w:rsidR="00A86991" w:rsidRDefault="00DE0AAF">
            <w:pPr>
              <w:pStyle w:val="ListParagraph"/>
              <w:numPr>
                <w:ilvl w:val="0"/>
                <w:numId w:val="2"/>
              </w:numPr>
              <w:spacing w:before="240"/>
            </w:pPr>
            <w:r>
              <w:t>Moving to EOL basics course</w:t>
            </w:r>
          </w:p>
          <w:p w14:paraId="14300835" w14:textId="77777777" w:rsidR="00A86991" w:rsidRDefault="00DE0AAF">
            <w:pPr>
              <w:pStyle w:val="ListParagraph"/>
              <w:numPr>
                <w:ilvl w:val="0"/>
                <w:numId w:val="2"/>
              </w:numPr>
              <w:spacing w:before="240"/>
            </w:pPr>
            <w:r>
              <w:t>Outlook tasks &amp; tips course</w:t>
            </w:r>
          </w:p>
          <w:p w14:paraId="11B78FA8" w14:textId="77777777" w:rsidR="00A86991" w:rsidRDefault="00DE0AAF">
            <w:pPr>
              <w:pStyle w:val="ListParagraph"/>
              <w:numPr>
                <w:ilvl w:val="0"/>
                <w:numId w:val="2"/>
              </w:numPr>
              <w:spacing w:before="240"/>
            </w:pPr>
            <w:r>
              <w:t>Outlook on Mobile course</w:t>
            </w:r>
          </w:p>
          <w:p w14:paraId="4A0ECE90" w14:textId="77777777" w:rsidR="00A86991" w:rsidRDefault="00DE0AAF">
            <w:pPr>
              <w:pStyle w:val="ListParagraph"/>
              <w:numPr>
                <w:ilvl w:val="0"/>
                <w:numId w:val="2"/>
              </w:numPr>
              <w:spacing w:before="240"/>
            </w:pPr>
            <w:r>
              <w:t>Getting more from O365 course</w:t>
            </w:r>
          </w:p>
          <w:p w14:paraId="35173C6F" w14:textId="77777777" w:rsidR="00A86991" w:rsidRDefault="00DE0AAF">
            <w:pPr>
              <w:pStyle w:val="ListParagraph"/>
              <w:numPr>
                <w:ilvl w:val="0"/>
                <w:numId w:val="2"/>
              </w:numPr>
              <w:spacing w:before="240"/>
            </w:pPr>
            <w:r>
              <w:t>VIP white glove training</w:t>
            </w:r>
          </w:p>
          <w:p w14:paraId="57764B29" w14:textId="77777777" w:rsidR="00A86991" w:rsidRDefault="00DE0AAF">
            <w:pPr>
              <w:pStyle w:val="ListParagraph"/>
              <w:numPr>
                <w:ilvl w:val="0"/>
                <w:numId w:val="2"/>
              </w:numPr>
              <w:spacing w:before="240"/>
            </w:pPr>
            <w:r>
              <w:t>Stakeholder briefing sessions</w:t>
            </w:r>
          </w:p>
          <w:p w14:paraId="702E3FC1" w14:textId="77777777" w:rsidR="00A86991" w:rsidRDefault="00DE0AAF">
            <w:pPr>
              <w:pStyle w:val="ListParagraph"/>
              <w:numPr>
                <w:ilvl w:val="0"/>
                <w:numId w:val="2"/>
              </w:numPr>
              <w:spacing w:before="240"/>
            </w:pPr>
            <w:r>
              <w:t>Adoption / Training metrics reporting</w:t>
            </w:r>
          </w:p>
        </w:tc>
      </w:tr>
      <w:tr w:rsidR="00A86991" w14:paraId="27A87A0A" w14:textId="77777777">
        <w:tblPrEx>
          <w:tblCellMar>
            <w:top w:w="0" w:type="dxa"/>
            <w:bottom w:w="0" w:type="dxa"/>
          </w:tblCellMar>
        </w:tblPrEx>
        <w:trPr>
          <w:trHeight w:val="160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67FC9B" w14:textId="77777777" w:rsidR="00A86991" w:rsidRDefault="00DE0AAF">
            <w:pPr>
              <w:spacing w:before="240"/>
              <w:rPr>
                <w:b/>
              </w:rPr>
            </w:pPr>
            <w:r>
              <w:rPr>
                <w:b/>
              </w:rPr>
              <w:t>Additional Services</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252A59E" w14:textId="77777777" w:rsidR="00A86991" w:rsidRDefault="00DE0AAF">
            <w:pPr>
              <w:spacing w:before="240"/>
            </w:pPr>
            <w:r>
              <w:t>N/A</w:t>
            </w:r>
          </w:p>
        </w:tc>
      </w:tr>
      <w:tr w:rsidR="00A86991" w14:paraId="7FD5C1A8" w14:textId="77777777">
        <w:tblPrEx>
          <w:tblCellMar>
            <w:top w:w="0" w:type="dxa"/>
            <w:bottom w:w="0" w:type="dxa"/>
          </w:tblCellMar>
        </w:tblPrEx>
        <w:trPr>
          <w:trHeight w:val="26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5E8ABB" w14:textId="77777777" w:rsidR="00A86991" w:rsidRDefault="00DE0AAF">
            <w:pPr>
              <w:spacing w:before="240"/>
              <w:rPr>
                <w:b/>
              </w:rPr>
            </w:pPr>
            <w:r>
              <w:rPr>
                <w:b/>
              </w:rPr>
              <w:t>Location</w:t>
            </w:r>
          </w:p>
        </w:tc>
        <w:tc>
          <w:tcPr>
            <w:tcW w:w="6296"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6FCEB26" w14:textId="77777777" w:rsidR="00A86991" w:rsidRDefault="00DE0AAF">
            <w:pPr>
              <w:spacing w:before="240"/>
            </w:pPr>
            <w:r>
              <w:t>The Services will be delivered: Remotely</w:t>
            </w:r>
          </w:p>
        </w:tc>
      </w:tr>
      <w:tr w:rsidR="00A86991" w14:paraId="731B7D74" w14:textId="77777777">
        <w:tblPrEx>
          <w:tblCellMar>
            <w:top w:w="0" w:type="dxa"/>
            <w:bottom w:w="0" w:type="dxa"/>
          </w:tblCellMar>
        </w:tblPrEx>
        <w:trPr>
          <w:trHeight w:val="7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3345B" w14:textId="77777777" w:rsidR="00A86991" w:rsidRDefault="00DE0AAF">
            <w:pPr>
              <w:spacing w:before="240"/>
              <w:rPr>
                <w:b/>
              </w:rPr>
            </w:pPr>
            <w:r>
              <w:rPr>
                <w:b/>
              </w:rPr>
              <w:t>Quality standards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CAC574E" w14:textId="77777777" w:rsidR="00A86991" w:rsidRDefault="00DE0AAF">
            <w:pPr>
              <w:spacing w:before="240"/>
            </w:pPr>
            <w:r>
              <w:t>The quality standards required for this Call-Off Contract are N/A</w:t>
            </w:r>
          </w:p>
        </w:tc>
        <w:tc>
          <w:tcPr>
            <w:tcW w:w="40" w:type="dxa"/>
            <w:shd w:val="clear" w:color="auto" w:fill="auto"/>
            <w:tcMar>
              <w:top w:w="0" w:type="dxa"/>
              <w:left w:w="10" w:type="dxa"/>
              <w:bottom w:w="0" w:type="dxa"/>
              <w:right w:w="10" w:type="dxa"/>
            </w:tcMar>
          </w:tcPr>
          <w:p w14:paraId="0A9E39C9" w14:textId="77777777" w:rsidR="00A86991" w:rsidRDefault="00A86991">
            <w:pPr>
              <w:spacing w:before="240"/>
            </w:pPr>
          </w:p>
        </w:tc>
      </w:tr>
      <w:tr w:rsidR="00A86991" w14:paraId="4C815666" w14:textId="77777777">
        <w:tblPrEx>
          <w:tblCellMar>
            <w:top w:w="0" w:type="dxa"/>
            <w:bottom w:w="0" w:type="dxa"/>
          </w:tblCellMar>
        </w:tblPrEx>
        <w:trPr>
          <w:trHeight w:val="188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A8B624" w14:textId="77777777" w:rsidR="00A86991" w:rsidRDefault="00DE0AAF">
            <w:pPr>
              <w:spacing w:before="240"/>
              <w:rPr>
                <w:b/>
              </w:rPr>
            </w:pPr>
            <w:r>
              <w:rPr>
                <w:b/>
              </w:rPr>
              <w:lastRenderedPageBreak/>
              <w:t>Technical standards:</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0453D" w14:textId="77777777" w:rsidR="00A86991" w:rsidRDefault="00DE0AAF">
            <w:pPr>
              <w:spacing w:before="240"/>
            </w:pPr>
            <w:r>
              <w:t>The technical standards used as a requirement for this Call-Off Contract are N/A</w:t>
            </w:r>
          </w:p>
        </w:tc>
        <w:tc>
          <w:tcPr>
            <w:tcW w:w="40" w:type="dxa"/>
            <w:shd w:val="clear" w:color="auto" w:fill="auto"/>
            <w:tcMar>
              <w:top w:w="0" w:type="dxa"/>
              <w:left w:w="10" w:type="dxa"/>
              <w:bottom w:w="0" w:type="dxa"/>
              <w:right w:w="10" w:type="dxa"/>
            </w:tcMar>
          </w:tcPr>
          <w:p w14:paraId="7F4D1DE8" w14:textId="77777777" w:rsidR="00A86991" w:rsidRDefault="00A86991">
            <w:pPr>
              <w:spacing w:before="240"/>
            </w:pPr>
          </w:p>
        </w:tc>
      </w:tr>
      <w:tr w:rsidR="00A86991" w14:paraId="44EE3240" w14:textId="77777777">
        <w:tblPrEx>
          <w:tblCellMar>
            <w:top w:w="0" w:type="dxa"/>
            <w:bottom w:w="0" w:type="dxa"/>
          </w:tblCellMar>
        </w:tblPrEx>
        <w:trPr>
          <w:trHeight w:val="302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C707B" w14:textId="77777777" w:rsidR="00A86991" w:rsidRDefault="00DE0AAF">
            <w:pPr>
              <w:spacing w:before="240"/>
              <w:rPr>
                <w:b/>
              </w:rPr>
            </w:pPr>
            <w:r>
              <w:rPr>
                <w:b/>
              </w:rPr>
              <w:t>Service level agreement: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BD3E7F6" w14:textId="77777777" w:rsidR="00A86991" w:rsidRDefault="00DE0AAF">
            <w:pPr>
              <w:spacing w:before="240"/>
            </w:pPr>
            <w:r>
              <w:t>The service level and availability criteria required for this Call-Off Contract are N/A</w:t>
            </w:r>
          </w:p>
        </w:tc>
        <w:tc>
          <w:tcPr>
            <w:tcW w:w="40" w:type="dxa"/>
            <w:shd w:val="clear" w:color="auto" w:fill="auto"/>
            <w:tcMar>
              <w:top w:w="0" w:type="dxa"/>
              <w:left w:w="10" w:type="dxa"/>
              <w:bottom w:w="0" w:type="dxa"/>
              <w:right w:w="10" w:type="dxa"/>
            </w:tcMar>
          </w:tcPr>
          <w:p w14:paraId="6B76BAEE" w14:textId="77777777" w:rsidR="00A86991" w:rsidRDefault="00A86991">
            <w:pPr>
              <w:pStyle w:val="ListParagraph"/>
            </w:pPr>
          </w:p>
        </w:tc>
      </w:tr>
      <w:tr w:rsidR="00A86991" w14:paraId="59FE1C3B" w14:textId="77777777">
        <w:tblPrEx>
          <w:tblCellMar>
            <w:top w:w="0" w:type="dxa"/>
            <w:bottom w:w="0" w:type="dxa"/>
          </w:tblCellMar>
        </w:tblPrEx>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A8969" w14:textId="77777777" w:rsidR="00A86991" w:rsidRDefault="00DE0AAF">
            <w:pPr>
              <w:spacing w:before="240"/>
              <w:rPr>
                <w:b/>
              </w:rPr>
            </w:pPr>
            <w:r>
              <w:rPr>
                <w:b/>
              </w:rPr>
              <w:t>Onboarding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0C46318D" w14:textId="77777777" w:rsidR="00A86991" w:rsidRDefault="00DE0AAF">
            <w:pPr>
              <w:spacing w:before="240"/>
            </w:pPr>
            <w:r>
              <w:t xml:space="preserve">The onboarding plan for this Call-Off Contract is </w:t>
            </w:r>
          </w:p>
          <w:p w14:paraId="7BE7AEBC" w14:textId="77777777" w:rsidR="00A86991" w:rsidRDefault="00DE0AAF">
            <w:pPr>
              <w:spacing w:before="240"/>
            </w:pPr>
            <w:r>
              <w:t xml:space="preserve">Where possible use trainers already onboarded with DWP accounts and devices. It may be appropriate / required to onboard some additional training staff with DWP accounts and devices. </w:t>
            </w:r>
          </w:p>
          <w:p w14:paraId="022756B4" w14:textId="77777777" w:rsidR="00A86991" w:rsidRDefault="00DE0AAF">
            <w:pPr>
              <w:spacing w:before="240"/>
            </w:pPr>
            <w:r>
              <w:t>None of the training team require privileged access to any system, data or would require any elevated security clearances to perform their delivery tasks.</w:t>
            </w:r>
          </w:p>
          <w:p w14:paraId="3A35DE94" w14:textId="77777777" w:rsidR="00A86991" w:rsidRDefault="00DE0AAF">
            <w:pPr>
              <w:spacing w:before="240"/>
            </w:pPr>
            <w:r>
              <w:t>If, during the course of the engagement the dissemination of sensitive information or access to a restricted system given, we have 3 names individuals below with full SC clearance who can fill for the need.</w:t>
            </w:r>
          </w:p>
          <w:p w14:paraId="3FA8AD88" w14:textId="77777777" w:rsidR="00A86991" w:rsidRDefault="00DE0AAF">
            <w:pPr>
              <w:pStyle w:val="ListParagraph"/>
              <w:numPr>
                <w:ilvl w:val="0"/>
                <w:numId w:val="3"/>
              </w:numPr>
              <w:spacing w:before="240"/>
            </w:pPr>
            <w:r>
              <w:t>Alex McKnight – SC security clearance</w:t>
            </w:r>
          </w:p>
          <w:p w14:paraId="45161C1D" w14:textId="77777777" w:rsidR="00A86991" w:rsidRDefault="00DE0AAF">
            <w:pPr>
              <w:pStyle w:val="ListParagraph"/>
              <w:numPr>
                <w:ilvl w:val="0"/>
                <w:numId w:val="4"/>
              </w:numPr>
              <w:spacing w:before="240"/>
            </w:pPr>
            <w:r>
              <w:t>Paul Millon – SC security clearance</w:t>
            </w:r>
          </w:p>
          <w:p w14:paraId="7C4158FA" w14:textId="77777777" w:rsidR="00A86991" w:rsidRDefault="00DE0AAF">
            <w:pPr>
              <w:pStyle w:val="ListParagraph"/>
              <w:numPr>
                <w:ilvl w:val="0"/>
                <w:numId w:val="4"/>
              </w:numPr>
              <w:spacing w:before="240"/>
            </w:pPr>
            <w:r>
              <w:t>Lee Ford – SC security clearance</w:t>
            </w:r>
          </w:p>
          <w:p w14:paraId="71FF63DB" w14:textId="77777777" w:rsidR="00A86991" w:rsidRDefault="00DE0AAF">
            <w:pPr>
              <w:pStyle w:val="ListParagraph"/>
              <w:ind w:left="0"/>
            </w:pPr>
            <w:r>
              <w:br/>
              <w:t>This is a view of the delivery plan for reference:</w:t>
            </w:r>
          </w:p>
          <w:p w14:paraId="6DA6BE45" w14:textId="77777777" w:rsidR="00A86991" w:rsidRDefault="00DE0AAF">
            <w:pPr>
              <w:pStyle w:val="ListParagraph"/>
              <w:ind w:left="0"/>
            </w:pPr>
            <w:r>
              <w:rPr>
                <w:noProof/>
              </w:rPr>
              <w:lastRenderedPageBreak/>
              <w:drawing>
                <wp:inline distT="0" distB="0" distL="0" distR="0" wp14:anchorId="57CC1395" wp14:editId="4B181C89">
                  <wp:extent cx="3845564" cy="2226948"/>
                  <wp:effectExtent l="0" t="0" r="2536" b="1902"/>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845564" cy="2226948"/>
                          </a:xfrm>
                          <a:prstGeom prst="rect">
                            <a:avLst/>
                          </a:prstGeom>
                          <a:noFill/>
                          <a:ln>
                            <a:noFill/>
                            <a:prstDash/>
                          </a:ln>
                        </pic:spPr>
                      </pic:pic>
                    </a:graphicData>
                  </a:graphic>
                </wp:inline>
              </w:drawing>
            </w:r>
          </w:p>
        </w:tc>
        <w:tc>
          <w:tcPr>
            <w:tcW w:w="40" w:type="dxa"/>
            <w:shd w:val="clear" w:color="auto" w:fill="auto"/>
            <w:tcMar>
              <w:top w:w="0" w:type="dxa"/>
              <w:left w:w="10" w:type="dxa"/>
              <w:bottom w:w="0" w:type="dxa"/>
              <w:right w:w="10" w:type="dxa"/>
            </w:tcMar>
          </w:tcPr>
          <w:p w14:paraId="30DE44B2" w14:textId="77777777" w:rsidR="00A86991" w:rsidRDefault="00A86991">
            <w:pPr>
              <w:pStyle w:val="ListParagraph"/>
            </w:pPr>
          </w:p>
        </w:tc>
      </w:tr>
      <w:tr w:rsidR="00A86991" w14:paraId="153817F1" w14:textId="77777777">
        <w:tblPrEx>
          <w:tblCellMar>
            <w:top w:w="0" w:type="dxa"/>
            <w:bottom w:w="0" w:type="dxa"/>
          </w:tblCellMar>
        </w:tblPrEx>
        <w:trPr>
          <w:trHeight w:val="18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8DECC9" w14:textId="77777777" w:rsidR="00A86991" w:rsidRDefault="00DE0AAF">
            <w:pPr>
              <w:spacing w:before="240"/>
              <w:rPr>
                <w:b/>
              </w:rPr>
            </w:pPr>
            <w:r>
              <w:rPr>
                <w:b/>
              </w:rPr>
              <w:t>Offboarding</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53C19D55" w14:textId="77777777" w:rsidR="00A86991" w:rsidRDefault="00DE0AAF">
            <w:pPr>
              <w:spacing w:before="240"/>
            </w:pPr>
            <w:r>
              <w:t>The offboarding plan for this Call-Off Contract is:</w:t>
            </w:r>
            <w:r>
              <w:br/>
              <w:t>As required, close accounts and return equipment.</w:t>
            </w:r>
          </w:p>
        </w:tc>
        <w:tc>
          <w:tcPr>
            <w:tcW w:w="40" w:type="dxa"/>
            <w:shd w:val="clear" w:color="auto" w:fill="auto"/>
            <w:tcMar>
              <w:top w:w="0" w:type="dxa"/>
              <w:left w:w="10" w:type="dxa"/>
              <w:bottom w:w="0" w:type="dxa"/>
              <w:right w:w="10" w:type="dxa"/>
            </w:tcMar>
          </w:tcPr>
          <w:p w14:paraId="45BD9634" w14:textId="77777777" w:rsidR="00A86991" w:rsidRDefault="00A86991">
            <w:pPr>
              <w:pStyle w:val="ListParagraph"/>
            </w:pPr>
          </w:p>
        </w:tc>
      </w:tr>
      <w:tr w:rsidR="00A86991" w14:paraId="0B88C13C" w14:textId="77777777">
        <w:tblPrEx>
          <w:tblCellMar>
            <w:top w:w="0" w:type="dxa"/>
            <w:bottom w:w="0" w:type="dxa"/>
          </w:tblCellMar>
        </w:tblPrEx>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B443B" w14:textId="77777777" w:rsidR="00A86991" w:rsidRDefault="00DE0AAF">
            <w:pPr>
              <w:spacing w:before="240"/>
              <w:rPr>
                <w:b/>
              </w:rPr>
            </w:pPr>
            <w:r>
              <w:rPr>
                <w:b/>
              </w:rPr>
              <w:t>Limit on Parties’ liability</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755070" w14:textId="77777777" w:rsidR="00A86991" w:rsidRDefault="00340198">
            <w:pPr>
              <w:spacing w:before="240"/>
            </w:pPr>
            <w:r>
              <w:rPr>
                <w:b/>
              </w:rPr>
              <w:t>[REDACTED]</w:t>
            </w:r>
          </w:p>
        </w:tc>
        <w:tc>
          <w:tcPr>
            <w:tcW w:w="40" w:type="dxa"/>
            <w:shd w:val="clear" w:color="auto" w:fill="auto"/>
            <w:tcMar>
              <w:top w:w="0" w:type="dxa"/>
              <w:left w:w="10" w:type="dxa"/>
              <w:bottom w:w="0" w:type="dxa"/>
              <w:right w:w="10" w:type="dxa"/>
            </w:tcMar>
          </w:tcPr>
          <w:p w14:paraId="249BE40E" w14:textId="77777777" w:rsidR="00A86991" w:rsidRDefault="00A86991">
            <w:pPr>
              <w:spacing w:before="240"/>
            </w:pPr>
          </w:p>
        </w:tc>
      </w:tr>
      <w:tr w:rsidR="00A86991" w14:paraId="27D6C3FD" w14:textId="77777777">
        <w:tblPrEx>
          <w:tblCellMar>
            <w:top w:w="0" w:type="dxa"/>
            <w:bottom w:w="0" w:type="dxa"/>
          </w:tblCellMar>
        </w:tblPrEx>
        <w:trPr>
          <w:trHeight w:val="4011"/>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69CD9A" w14:textId="77777777" w:rsidR="00A86991" w:rsidRDefault="00DE0AAF">
            <w:pPr>
              <w:spacing w:before="240"/>
              <w:rPr>
                <w:b/>
              </w:rPr>
            </w:pPr>
            <w:r>
              <w:rPr>
                <w:b/>
              </w:rPr>
              <w:lastRenderedPageBreak/>
              <w:t>Insurance</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2E014644" w14:textId="77777777" w:rsidR="00A86991" w:rsidRDefault="00DE0AAF">
            <w:pPr>
              <w:spacing w:before="240"/>
            </w:pPr>
            <w:r>
              <w:t>The insurance(s) required will be:</w:t>
            </w:r>
          </w:p>
          <w:p w14:paraId="01F176D3" w14:textId="77777777" w:rsidR="00A86991" w:rsidRDefault="00DE0AAF">
            <w:pPr>
              <w:numPr>
                <w:ilvl w:val="0"/>
                <w:numId w:val="5"/>
              </w:numPr>
            </w:pPr>
            <w:r>
              <w:t xml:space="preserve"> a minimum insurance period of [6 years] following the expiration or Ending of this Call-Off Contract</w:t>
            </w:r>
          </w:p>
          <w:p w14:paraId="27682125" w14:textId="77777777" w:rsidR="00A86991" w:rsidRDefault="00DE0AAF">
            <w:pPr>
              <w:numPr>
                <w:ilvl w:val="0"/>
                <w:numId w:val="5"/>
              </w:numPr>
            </w:pPr>
            <w:r>
              <w:t xml:space="preserve">professional indemnity insurance cover to be held by the Supplier and by any agent, Subcontractor or consultant involved in the supply of the G-Cloud Services. This professional indemnity insurance cover will have a minimum limit of indemnity of </w:t>
            </w:r>
            <w:r w:rsidR="00340198">
              <w:rPr>
                <w:b/>
              </w:rPr>
              <w:t xml:space="preserve">[REDACTED] </w:t>
            </w:r>
            <w:r>
              <w:t>for each individual claim or any higher limit the Buyer requires (and as required by Law)</w:t>
            </w:r>
          </w:p>
          <w:p w14:paraId="60CC4D87" w14:textId="77777777" w:rsidR="00A86991" w:rsidRDefault="00DE0AAF" w:rsidP="00340198">
            <w:pPr>
              <w:numPr>
                <w:ilvl w:val="0"/>
                <w:numId w:val="5"/>
              </w:numPr>
            </w:pPr>
            <w:r>
              <w:t xml:space="preserve"> employers' liability insurance</w:t>
            </w:r>
            <w:r w:rsidR="00340198">
              <w:t xml:space="preserve"> with a minimum limit of </w:t>
            </w:r>
            <w:r w:rsidR="00340198">
              <w:rPr>
                <w:b/>
              </w:rPr>
              <w:t>[REDACTED]</w:t>
            </w:r>
            <w:r>
              <w:t xml:space="preserve"> or any higher minimum limit required by Law</w:t>
            </w:r>
          </w:p>
        </w:tc>
        <w:tc>
          <w:tcPr>
            <w:tcW w:w="40" w:type="dxa"/>
            <w:shd w:val="clear" w:color="auto" w:fill="auto"/>
            <w:tcMar>
              <w:top w:w="0" w:type="dxa"/>
              <w:left w:w="10" w:type="dxa"/>
              <w:bottom w:w="0" w:type="dxa"/>
              <w:right w:w="10" w:type="dxa"/>
            </w:tcMar>
          </w:tcPr>
          <w:p w14:paraId="18C710A8" w14:textId="77777777" w:rsidR="00A86991" w:rsidRDefault="00A86991">
            <w:pPr>
              <w:spacing w:before="240"/>
            </w:pPr>
          </w:p>
        </w:tc>
      </w:tr>
      <w:tr w:rsidR="00A86991" w14:paraId="443C52A4" w14:textId="77777777">
        <w:tblPrEx>
          <w:tblCellMar>
            <w:top w:w="0" w:type="dxa"/>
            <w:bottom w:w="0" w:type="dxa"/>
          </w:tblCellMar>
        </w:tblPrEx>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299B45" w14:textId="77777777" w:rsidR="00A86991" w:rsidRDefault="00DE0AAF">
            <w:pPr>
              <w:spacing w:before="240"/>
              <w:rPr>
                <w:b/>
              </w:rPr>
            </w:pPr>
            <w:r>
              <w:rPr>
                <w:b/>
              </w:rPr>
              <w:t>Force majeure</w:t>
            </w:r>
          </w:p>
        </w:tc>
        <w:tc>
          <w:tcPr>
            <w:tcW w:w="6256"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36A884" w14:textId="77777777" w:rsidR="00A86991" w:rsidRDefault="00DE0AAF">
            <w:pPr>
              <w:spacing w:before="240"/>
            </w:pPr>
            <w:r>
              <w:t xml:space="preserve">A Party may End this Call-Off Contract if the Other Party is affected by a Force Majeure Event that lasts for more than 14 consecutive days. </w:t>
            </w:r>
          </w:p>
        </w:tc>
        <w:tc>
          <w:tcPr>
            <w:tcW w:w="40" w:type="dxa"/>
            <w:shd w:val="clear" w:color="auto" w:fill="auto"/>
            <w:tcMar>
              <w:top w:w="0" w:type="dxa"/>
              <w:left w:w="10" w:type="dxa"/>
              <w:bottom w:w="0" w:type="dxa"/>
              <w:right w:w="10" w:type="dxa"/>
            </w:tcMar>
          </w:tcPr>
          <w:p w14:paraId="43EBB2EF" w14:textId="77777777" w:rsidR="00A86991" w:rsidRDefault="00A86991">
            <w:pPr>
              <w:spacing w:before="240"/>
            </w:pPr>
          </w:p>
        </w:tc>
      </w:tr>
      <w:tr w:rsidR="00A86991" w14:paraId="6A261FE9" w14:textId="77777777">
        <w:tblPrEx>
          <w:tblCellMar>
            <w:top w:w="0" w:type="dxa"/>
            <w:bottom w:w="0" w:type="dxa"/>
          </w:tblCellMar>
        </w:tblPrEx>
        <w:trPr>
          <w:trHeight w:val="2009"/>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3B32EC" w14:textId="77777777" w:rsidR="00A86991" w:rsidRDefault="00DE0AAF">
            <w:pPr>
              <w:spacing w:before="240"/>
              <w:rPr>
                <w:b/>
              </w:rPr>
            </w:pPr>
            <w:r>
              <w:rPr>
                <w:b/>
              </w:rPr>
              <w:t>Audit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F1D5D4D" w14:textId="77777777" w:rsidR="00A86991" w:rsidRDefault="00DE0AAF">
            <w:pPr>
              <w:spacing w:before="240"/>
            </w:pPr>
            <w:r>
              <w:t>The following Framework Agreement audit provisions will be incorporated under clause 2.1 of this Call-Off Contract to enable the Buyer to carry out audits: Clauses 7.4 to 7.12.</w:t>
            </w:r>
          </w:p>
          <w:p w14:paraId="34913D72" w14:textId="77777777" w:rsidR="00A86991" w:rsidRDefault="00A86991">
            <w:pPr>
              <w:spacing w:before="240"/>
            </w:pPr>
          </w:p>
        </w:tc>
        <w:tc>
          <w:tcPr>
            <w:tcW w:w="40" w:type="dxa"/>
            <w:shd w:val="clear" w:color="auto" w:fill="auto"/>
            <w:tcMar>
              <w:top w:w="0" w:type="dxa"/>
              <w:left w:w="10" w:type="dxa"/>
              <w:bottom w:w="0" w:type="dxa"/>
              <w:right w:w="10" w:type="dxa"/>
            </w:tcMar>
          </w:tcPr>
          <w:p w14:paraId="42EF1C86" w14:textId="77777777" w:rsidR="00A86991" w:rsidRDefault="00A86991">
            <w:pPr>
              <w:spacing w:before="240"/>
            </w:pPr>
          </w:p>
        </w:tc>
      </w:tr>
      <w:tr w:rsidR="00A86991" w14:paraId="5CC0C1EC" w14:textId="77777777">
        <w:tblPrEx>
          <w:tblCellMar>
            <w:top w:w="0" w:type="dxa"/>
            <w:bottom w:w="0" w:type="dxa"/>
          </w:tblCellMar>
        </w:tblPrEx>
        <w:trPr>
          <w:trHeight w:val="218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328AD" w14:textId="77777777" w:rsidR="00A86991" w:rsidRDefault="00DE0AAF">
            <w:pPr>
              <w:spacing w:before="240"/>
              <w:rPr>
                <w:b/>
              </w:rPr>
            </w:pPr>
            <w:r>
              <w:rPr>
                <w:b/>
              </w:rPr>
              <w:t>Buyer’s responsibilities</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355C586E" w14:textId="77777777" w:rsidR="00A86991" w:rsidRDefault="00DE0AAF">
            <w:pPr>
              <w:spacing w:before="240"/>
            </w:pPr>
            <w:r>
              <w:t>The Buyer is responsible for:</w:t>
            </w:r>
          </w:p>
          <w:p w14:paraId="32B936CC" w14:textId="77777777" w:rsidR="00A86991" w:rsidRDefault="00DE0AAF">
            <w:pPr>
              <w:pStyle w:val="ListParagraph"/>
              <w:numPr>
                <w:ilvl w:val="0"/>
                <w:numId w:val="6"/>
              </w:numPr>
              <w:spacing w:before="240"/>
            </w:pPr>
            <w:r>
              <w:t>making the necessary arrangements to provide the Supplier access to relevant documentation and stakeholders</w:t>
            </w:r>
          </w:p>
          <w:p w14:paraId="06780ADA" w14:textId="77777777" w:rsidR="00A86991" w:rsidRDefault="00DE0AAF">
            <w:pPr>
              <w:pStyle w:val="ListParagraph"/>
              <w:numPr>
                <w:ilvl w:val="0"/>
                <w:numId w:val="6"/>
              </w:numPr>
              <w:spacing w:before="240"/>
            </w:pPr>
            <w:r>
              <w:t>making the necessary arrangements to provide the Supplier to gain access to sites, as necessary</w:t>
            </w:r>
          </w:p>
          <w:p w14:paraId="4644FF66" w14:textId="77777777" w:rsidR="00A86991" w:rsidRDefault="00DE0AAF">
            <w:pPr>
              <w:pStyle w:val="ListParagraph"/>
              <w:numPr>
                <w:ilvl w:val="0"/>
                <w:numId w:val="6"/>
              </w:numPr>
              <w:spacing w:before="240"/>
            </w:pPr>
            <w:r>
              <w:t xml:space="preserve">identifying the candidates for the adoption sessions via the Exchange Online batch schedule </w:t>
            </w:r>
          </w:p>
          <w:p w14:paraId="6006BA5A" w14:textId="77777777" w:rsidR="00A86991" w:rsidRDefault="00DE0AAF">
            <w:pPr>
              <w:pStyle w:val="ListParagraph"/>
              <w:numPr>
                <w:ilvl w:val="0"/>
                <w:numId w:val="6"/>
              </w:numPr>
              <w:spacing w:before="240"/>
            </w:pPr>
            <w:r>
              <w:t>providing all necessary access to data and systems as required to perform the Services.</w:t>
            </w:r>
          </w:p>
          <w:p w14:paraId="7D2807C7" w14:textId="77777777" w:rsidR="00A86991" w:rsidRDefault="00DE0AAF">
            <w:pPr>
              <w:spacing w:before="240"/>
            </w:pPr>
            <w:r>
              <w:t xml:space="preserve"> </w:t>
            </w:r>
          </w:p>
        </w:tc>
        <w:tc>
          <w:tcPr>
            <w:tcW w:w="40" w:type="dxa"/>
            <w:shd w:val="clear" w:color="auto" w:fill="auto"/>
            <w:tcMar>
              <w:top w:w="0" w:type="dxa"/>
              <w:left w:w="10" w:type="dxa"/>
              <w:bottom w:w="0" w:type="dxa"/>
              <w:right w:w="10" w:type="dxa"/>
            </w:tcMar>
          </w:tcPr>
          <w:p w14:paraId="03BF4B84" w14:textId="77777777" w:rsidR="00A86991" w:rsidRDefault="00A86991">
            <w:pPr>
              <w:spacing w:before="240"/>
            </w:pPr>
          </w:p>
        </w:tc>
      </w:tr>
      <w:tr w:rsidR="00A86991" w14:paraId="695FAC6E" w14:textId="77777777">
        <w:tblPrEx>
          <w:tblCellMar>
            <w:top w:w="0" w:type="dxa"/>
            <w:bottom w:w="0" w:type="dxa"/>
          </w:tblCellMar>
        </w:tblPrEx>
        <w:trPr>
          <w:trHeight w:val="3260"/>
        </w:trPr>
        <w:tc>
          <w:tcPr>
            <w:tcW w:w="2599"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C52B3" w14:textId="77777777" w:rsidR="00A86991" w:rsidRDefault="00DE0AAF">
            <w:pPr>
              <w:spacing w:before="240"/>
              <w:rPr>
                <w:b/>
              </w:rPr>
            </w:pPr>
            <w:r>
              <w:rPr>
                <w:b/>
              </w:rPr>
              <w:lastRenderedPageBreak/>
              <w:t>Buyer’s equipment</w:t>
            </w:r>
          </w:p>
        </w:tc>
        <w:tc>
          <w:tcPr>
            <w:tcW w:w="6256" w:type="dxa"/>
            <w:tcBorders>
              <w:bottom w:val="single" w:sz="8" w:space="0" w:color="000000"/>
              <w:right w:val="single" w:sz="8" w:space="0" w:color="000000"/>
            </w:tcBorders>
            <w:shd w:val="clear" w:color="auto" w:fill="auto"/>
            <w:tcMar>
              <w:top w:w="100" w:type="dxa"/>
              <w:left w:w="100" w:type="dxa"/>
              <w:bottom w:w="100" w:type="dxa"/>
              <w:right w:w="100" w:type="dxa"/>
            </w:tcMar>
          </w:tcPr>
          <w:p w14:paraId="445D804F" w14:textId="77777777" w:rsidR="00A86991" w:rsidRDefault="00DE0AAF">
            <w:pPr>
              <w:spacing w:before="240"/>
            </w:pPr>
            <w:r>
              <w:t>The Buyer’s equipment to be used with this Call-Off Contract includes</w:t>
            </w:r>
            <w:r>
              <w:rPr>
                <w:b/>
              </w:rPr>
              <w:t xml:space="preserve"> </w:t>
            </w:r>
            <w:r>
              <w:t>DWP Surface Pro devices.</w:t>
            </w:r>
          </w:p>
          <w:p w14:paraId="5042E567" w14:textId="2452D9AF" w:rsidR="00A86991" w:rsidRDefault="00BC5E61">
            <w:pPr>
              <w:spacing w:before="240"/>
            </w:pPr>
            <w:r>
              <w:rPr>
                <w:b/>
              </w:rPr>
              <w:t>[REDACTED]</w:t>
            </w:r>
          </w:p>
        </w:tc>
        <w:tc>
          <w:tcPr>
            <w:tcW w:w="40" w:type="dxa"/>
            <w:shd w:val="clear" w:color="auto" w:fill="auto"/>
            <w:tcMar>
              <w:top w:w="0" w:type="dxa"/>
              <w:left w:w="10" w:type="dxa"/>
              <w:bottom w:w="0" w:type="dxa"/>
              <w:right w:w="10" w:type="dxa"/>
            </w:tcMar>
          </w:tcPr>
          <w:p w14:paraId="3167777C" w14:textId="77777777" w:rsidR="00A86991" w:rsidRDefault="00A86991">
            <w:pPr>
              <w:spacing w:before="240"/>
            </w:pPr>
          </w:p>
        </w:tc>
      </w:tr>
    </w:tbl>
    <w:p w14:paraId="1666F6BE" w14:textId="77777777" w:rsidR="00A86991" w:rsidRDefault="00A86991">
      <w:pPr>
        <w:spacing w:before="240" w:after="120"/>
      </w:pPr>
    </w:p>
    <w:p w14:paraId="07149764" w14:textId="77777777" w:rsidR="00A86991" w:rsidRDefault="00DE0AAF">
      <w:pPr>
        <w:pStyle w:val="Heading3"/>
        <w:rPr>
          <w:sz w:val="22"/>
          <w:szCs w:val="22"/>
        </w:rPr>
      </w:pPr>
      <w:r>
        <w:rPr>
          <w:sz w:val="22"/>
          <w:szCs w:val="22"/>
        </w:rPr>
        <w:t>Supplier’s information</w:t>
      </w:r>
    </w:p>
    <w:tbl>
      <w:tblPr>
        <w:tblW w:w="8895" w:type="dxa"/>
        <w:tblInd w:w="2" w:type="dxa"/>
        <w:tblLayout w:type="fixed"/>
        <w:tblCellMar>
          <w:left w:w="10" w:type="dxa"/>
          <w:right w:w="10" w:type="dxa"/>
        </w:tblCellMar>
        <w:tblLook w:val="04A0" w:firstRow="1" w:lastRow="0" w:firstColumn="1" w:lastColumn="0" w:noHBand="0" w:noVBand="1"/>
      </w:tblPr>
      <w:tblGrid>
        <w:gridCol w:w="2610"/>
        <w:gridCol w:w="6285"/>
      </w:tblGrid>
      <w:tr w:rsidR="00A86991" w14:paraId="648DD2F9" w14:textId="77777777">
        <w:tblPrEx>
          <w:tblCellMar>
            <w:top w:w="0" w:type="dxa"/>
            <w:bottom w:w="0" w:type="dxa"/>
          </w:tblCellMar>
        </w:tblPrEx>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08BEE" w14:textId="77777777" w:rsidR="00A86991" w:rsidRDefault="00DE0AAF">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04F091" w14:textId="77777777" w:rsidR="00A86991" w:rsidRDefault="00DE0AAF">
            <w:pPr>
              <w:spacing w:before="240"/>
            </w:pPr>
            <w:r>
              <w:t>The following is a list of the Supplier’s Subcontractors or Partners: N/A</w:t>
            </w:r>
          </w:p>
        </w:tc>
      </w:tr>
    </w:tbl>
    <w:p w14:paraId="2FE394AB" w14:textId="77777777" w:rsidR="00A86991" w:rsidRDefault="00A86991">
      <w:pPr>
        <w:spacing w:before="240" w:after="120"/>
      </w:pPr>
    </w:p>
    <w:p w14:paraId="48CB216A" w14:textId="77777777" w:rsidR="00A86991" w:rsidRDefault="00DE0AAF">
      <w:pPr>
        <w:pStyle w:val="Heading3"/>
        <w:rPr>
          <w:sz w:val="22"/>
          <w:szCs w:val="22"/>
        </w:rPr>
      </w:pPr>
      <w:r>
        <w:rPr>
          <w:sz w:val="22"/>
          <w:szCs w:val="22"/>
        </w:rPr>
        <w:t>Call-Off Contract charges and payment</w:t>
      </w:r>
    </w:p>
    <w:p w14:paraId="33CDA950" w14:textId="77777777" w:rsidR="00A86991" w:rsidRDefault="00DE0AAF">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A86991" w14:paraId="560A4643" w14:textId="77777777">
        <w:tblPrEx>
          <w:tblCellMar>
            <w:top w:w="0" w:type="dxa"/>
            <w:bottom w:w="0" w:type="dxa"/>
          </w:tblCellMar>
        </w:tblPrEx>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538AD" w14:textId="77777777" w:rsidR="00A86991" w:rsidRDefault="00DE0AAF">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F5706" w14:textId="0DFBE958" w:rsidR="00A86991" w:rsidRDefault="00BC5E61">
            <w:pPr>
              <w:spacing w:line="240" w:lineRule="auto"/>
            </w:pPr>
            <w:r>
              <w:rPr>
                <w:b/>
              </w:rPr>
              <w:t>[REDACTED]</w:t>
            </w:r>
          </w:p>
        </w:tc>
      </w:tr>
      <w:tr w:rsidR="00A86991" w14:paraId="4B092288" w14:textId="77777777">
        <w:tblPrEx>
          <w:tblCellMar>
            <w:top w:w="0" w:type="dxa"/>
            <w:bottom w:w="0" w:type="dxa"/>
          </w:tblCellMar>
        </w:tblPrEx>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6644F" w14:textId="77777777" w:rsidR="00A86991" w:rsidRDefault="00DE0AAF">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B32116" w14:textId="77777777" w:rsidR="00A86991" w:rsidRDefault="00DE0AAF">
            <w:pPr>
              <w:spacing w:line="240" w:lineRule="auto"/>
            </w:pPr>
            <w:r>
              <w:t>The Supplier will issue electronic invoices to the SSCL email address below following acceptance by the Buyer that a Milestone has been completed. The Buyer will pay the Supplier within 30 days of receipt of a valid invoice at SSCL.</w:t>
            </w:r>
          </w:p>
        </w:tc>
      </w:tr>
      <w:tr w:rsidR="00A86991" w14:paraId="14EF10F4" w14:textId="77777777">
        <w:tblPrEx>
          <w:tblCellMar>
            <w:top w:w="0" w:type="dxa"/>
            <w:bottom w:w="0" w:type="dxa"/>
          </w:tblCellMar>
        </w:tblPrEx>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E9792" w14:textId="77777777" w:rsidR="00A86991" w:rsidRDefault="00DE0AAF">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97F8C" w14:textId="77777777" w:rsidR="00A86991" w:rsidRDefault="00DE0AAF">
            <w:pPr>
              <w:spacing w:before="240"/>
            </w:pPr>
            <w:r>
              <w:t>The Supplier will issue electronic invoices monthly in arrears. The Buyer will pay the Supplier within 30 days of receipt of a valid invoice.</w:t>
            </w:r>
          </w:p>
        </w:tc>
      </w:tr>
      <w:tr w:rsidR="00A86991" w14:paraId="4428BB4B" w14:textId="77777777">
        <w:tblPrEx>
          <w:tblCellMar>
            <w:top w:w="0" w:type="dxa"/>
            <w:bottom w:w="0" w:type="dxa"/>
          </w:tblCellMar>
        </w:tblPrEx>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6A141E" w14:textId="77777777" w:rsidR="00A86991" w:rsidRDefault="00DE0AAF">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929492" w14:textId="77777777" w:rsidR="00A86991" w:rsidRDefault="00DE0AAF">
            <w:pPr>
              <w:spacing w:line="240" w:lineRule="auto"/>
              <w:rPr>
                <w:rFonts w:eastAsia="Helvetica Neue"/>
              </w:rPr>
            </w:pPr>
            <w:r>
              <w:rPr>
                <w:rFonts w:eastAsia="Helvetica Neue"/>
              </w:rPr>
              <w:t>Department for Work and Pensions</w:t>
            </w:r>
          </w:p>
          <w:p w14:paraId="545A7E6D" w14:textId="77777777" w:rsidR="00A86991" w:rsidRDefault="00DE0AAF">
            <w:pPr>
              <w:spacing w:line="240" w:lineRule="auto"/>
              <w:rPr>
                <w:rFonts w:eastAsia="Helvetica Neue"/>
              </w:rPr>
            </w:pPr>
            <w:r>
              <w:rPr>
                <w:rFonts w:eastAsia="Helvetica Neue"/>
              </w:rPr>
              <w:t>PO Box 406</w:t>
            </w:r>
          </w:p>
          <w:p w14:paraId="2EB11030" w14:textId="77777777" w:rsidR="00A86991" w:rsidRDefault="00DE0AAF">
            <w:pPr>
              <w:spacing w:line="240" w:lineRule="auto"/>
              <w:rPr>
                <w:rFonts w:eastAsia="Helvetica Neue"/>
              </w:rPr>
            </w:pPr>
            <w:r>
              <w:rPr>
                <w:rFonts w:eastAsia="Helvetica Neue"/>
              </w:rPr>
              <w:t>SSCL</w:t>
            </w:r>
          </w:p>
          <w:p w14:paraId="59C6CD30" w14:textId="77777777" w:rsidR="00A86991" w:rsidRDefault="00DE0AAF">
            <w:pPr>
              <w:spacing w:line="240" w:lineRule="auto"/>
              <w:rPr>
                <w:rFonts w:eastAsia="Helvetica Neue"/>
              </w:rPr>
            </w:pPr>
            <w:r>
              <w:rPr>
                <w:rFonts w:eastAsia="Helvetica Neue"/>
              </w:rPr>
              <w:t>Phoenix House,</w:t>
            </w:r>
          </w:p>
          <w:p w14:paraId="3ABA9CC7" w14:textId="77777777" w:rsidR="00A86991" w:rsidRDefault="00DE0AAF">
            <w:pPr>
              <w:spacing w:line="240" w:lineRule="auto"/>
              <w:rPr>
                <w:rFonts w:eastAsia="Helvetica Neue"/>
              </w:rPr>
            </w:pPr>
            <w:r>
              <w:rPr>
                <w:rFonts w:eastAsia="Helvetica Neue"/>
              </w:rPr>
              <w:lastRenderedPageBreak/>
              <w:t>Celtic Springs Business Park</w:t>
            </w:r>
          </w:p>
          <w:p w14:paraId="241D5F2D" w14:textId="77777777" w:rsidR="00A86991" w:rsidRDefault="00DE0AAF">
            <w:pPr>
              <w:spacing w:line="240" w:lineRule="auto"/>
              <w:rPr>
                <w:rFonts w:eastAsia="Helvetica Neue"/>
              </w:rPr>
            </w:pPr>
            <w:r>
              <w:rPr>
                <w:rFonts w:eastAsia="Helvetica Neue"/>
              </w:rPr>
              <w:t>Newport</w:t>
            </w:r>
          </w:p>
          <w:p w14:paraId="15D915DF" w14:textId="77777777" w:rsidR="00A86991" w:rsidRDefault="00DE0AAF">
            <w:pPr>
              <w:spacing w:before="240"/>
            </w:pPr>
            <w:r>
              <w:rPr>
                <w:rFonts w:eastAsia="Helvetica Neue"/>
              </w:rPr>
              <w:t>NP10 8FZ</w:t>
            </w:r>
          </w:p>
        </w:tc>
      </w:tr>
      <w:tr w:rsidR="00A86991" w14:paraId="77E815AF" w14:textId="77777777">
        <w:tblPrEx>
          <w:tblCellMar>
            <w:top w:w="0" w:type="dxa"/>
            <w:bottom w:w="0" w:type="dxa"/>
          </w:tblCellMar>
        </w:tblPrEx>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5F752" w14:textId="77777777" w:rsidR="00A86991" w:rsidRDefault="00DE0AAF">
            <w:pPr>
              <w:spacing w:before="240"/>
            </w:pPr>
            <w:r>
              <w:rPr>
                <w:b/>
              </w:rPr>
              <w:lastRenderedPageBreak/>
              <w:t>Invoice information required</w:t>
            </w:r>
            <w: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E0525" w14:textId="77777777" w:rsidR="00A86991" w:rsidRDefault="00DE0AAF">
            <w:pPr>
              <w:spacing w:before="240"/>
            </w:pPr>
            <w:r>
              <w:t>All invoices must include Purchase Order Reference</w:t>
            </w:r>
          </w:p>
        </w:tc>
      </w:tr>
      <w:tr w:rsidR="00A86991" w14:paraId="1ACD22AD" w14:textId="77777777">
        <w:tblPrEx>
          <w:tblCellMar>
            <w:top w:w="0" w:type="dxa"/>
            <w:bottom w:w="0" w:type="dxa"/>
          </w:tblCellMar>
        </w:tblPrEx>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94D216" w14:textId="77777777" w:rsidR="00A86991" w:rsidRDefault="00DE0AAF">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C650A" w14:textId="77777777" w:rsidR="00A86991" w:rsidRDefault="00DE0AAF">
            <w:pPr>
              <w:spacing w:before="240"/>
            </w:pPr>
            <w:r>
              <w:t>Invoice will be sent to the Buyer monthly.</w:t>
            </w:r>
            <w:r>
              <w:br/>
              <w:t xml:space="preserve">For reference Symity accounts team contact is </w:t>
            </w:r>
            <w:r>
              <w:br/>
              <w:t xml:space="preserve">Lorna Andrew +44 7748 576526 </w:t>
            </w:r>
            <w:hyperlink r:id="rId13" w:history="1">
              <w:r>
                <w:t>accounts@symity.com</w:t>
              </w:r>
            </w:hyperlink>
            <w:r>
              <w:rPr>
                <w:shd w:val="clear" w:color="auto" w:fill="FFFF00"/>
              </w:rPr>
              <w:t xml:space="preserve"> </w:t>
            </w:r>
          </w:p>
        </w:tc>
      </w:tr>
      <w:tr w:rsidR="00A86991" w14:paraId="5FEDFD3D" w14:textId="77777777">
        <w:tblPrEx>
          <w:tblCellMar>
            <w:top w:w="0" w:type="dxa"/>
            <w:bottom w:w="0" w:type="dxa"/>
          </w:tblCellMar>
        </w:tblPrEx>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80C02" w14:textId="77777777" w:rsidR="00A86991" w:rsidRDefault="00DE0AAF">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B1754E" w14:textId="77777777" w:rsidR="00A86991" w:rsidRDefault="00DE0AAF">
            <w:pPr>
              <w:spacing w:before="240"/>
            </w:pPr>
            <w:r>
              <w:t>The total value of this Call-Off Contract is £83,100.00 (ex vat)</w:t>
            </w:r>
          </w:p>
        </w:tc>
      </w:tr>
      <w:tr w:rsidR="00A86991" w14:paraId="2694494C" w14:textId="77777777">
        <w:tblPrEx>
          <w:tblCellMar>
            <w:top w:w="0" w:type="dxa"/>
            <w:bottom w:w="0" w:type="dxa"/>
          </w:tblCellMar>
        </w:tblPrEx>
        <w:trPr>
          <w:trHeight w:val="2432"/>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8E713" w14:textId="77777777" w:rsidR="00A86991" w:rsidRDefault="00DE0AAF">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5DE7D9" w14:textId="5BDE17E1" w:rsidR="00A86991" w:rsidRDefault="00DE0AAF">
            <w:pPr>
              <w:suppressAutoHyphens w:val="0"/>
              <w:autoSpaceDE w:val="0"/>
              <w:spacing w:line="240" w:lineRule="auto"/>
              <w:textAlignment w:val="auto"/>
            </w:pPr>
            <w:r>
              <w:rPr>
                <w:color w:val="FFFFFF"/>
              </w:rPr>
              <w:t xml:space="preserve">Project item Est effort (days) SFIA Role SFIA Day Rate Total </w:t>
            </w:r>
            <w:r w:rsidR="00BC5E61">
              <w:rPr>
                <w:b/>
              </w:rPr>
              <w:t>[REDACTED]</w:t>
            </w:r>
          </w:p>
        </w:tc>
      </w:tr>
    </w:tbl>
    <w:p w14:paraId="21CCBDCE" w14:textId="77777777" w:rsidR="00A86991" w:rsidRDefault="00A86991"/>
    <w:p w14:paraId="469A4F78" w14:textId="77777777" w:rsidR="00A86991" w:rsidRDefault="00DE0AAF">
      <w:pPr>
        <w:pStyle w:val="Heading3"/>
        <w:rPr>
          <w:sz w:val="22"/>
          <w:szCs w:val="22"/>
        </w:rPr>
      </w:pPr>
      <w:r>
        <w:rPr>
          <w:sz w:val="22"/>
          <w:szCs w:val="22"/>
        </w:rPr>
        <w:t>Additional Buyer terms</w:t>
      </w:r>
    </w:p>
    <w:tbl>
      <w:tblPr>
        <w:tblW w:w="8880" w:type="dxa"/>
        <w:tblInd w:w="2" w:type="dxa"/>
        <w:tblLayout w:type="fixed"/>
        <w:tblCellMar>
          <w:left w:w="10" w:type="dxa"/>
          <w:right w:w="10" w:type="dxa"/>
        </w:tblCellMar>
        <w:tblLook w:val="04A0" w:firstRow="1" w:lastRow="0" w:firstColumn="1" w:lastColumn="0" w:noHBand="0" w:noVBand="1"/>
      </w:tblPr>
      <w:tblGrid>
        <w:gridCol w:w="2625"/>
        <w:gridCol w:w="6255"/>
      </w:tblGrid>
      <w:tr w:rsidR="00A86991" w14:paraId="3187EBE7" w14:textId="77777777">
        <w:tblPrEx>
          <w:tblCellMar>
            <w:top w:w="0" w:type="dxa"/>
            <w:bottom w:w="0" w:type="dxa"/>
          </w:tblCellMar>
        </w:tblPrEx>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E77AF3" w14:textId="77777777" w:rsidR="00A86991" w:rsidRDefault="00DE0AAF">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47346" w14:textId="77777777" w:rsidR="00A86991" w:rsidRDefault="00DE0AAF">
            <w:pPr>
              <w:spacing w:before="240"/>
            </w:pPr>
            <w:r>
              <w:t>This Call-Off Contract will include the following Implementation Plan, exit and offboarding plans and milestones:</w:t>
            </w:r>
          </w:p>
          <w:p w14:paraId="5B1E3945" w14:textId="44CDE683" w:rsidR="00A86991" w:rsidRDefault="00C64C3E">
            <w:pPr>
              <w:suppressAutoHyphens w:val="0"/>
              <w:autoSpaceDE w:val="0"/>
              <w:spacing w:line="240" w:lineRule="auto"/>
              <w:textAlignment w:val="auto"/>
            </w:pPr>
            <w:r>
              <w:rPr>
                <w:b/>
              </w:rPr>
              <w:t>[REDACTED]</w:t>
            </w:r>
          </w:p>
        </w:tc>
      </w:tr>
      <w:tr w:rsidR="00A86991" w14:paraId="5F83095A" w14:textId="77777777">
        <w:tblPrEx>
          <w:tblCellMar>
            <w:top w:w="0" w:type="dxa"/>
            <w:bottom w:w="0" w:type="dxa"/>
          </w:tblCellMar>
        </w:tblPrEx>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1BC9B" w14:textId="77777777" w:rsidR="00A86991" w:rsidRDefault="00DE0AAF">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5D6F49" w14:textId="77777777" w:rsidR="00A86991" w:rsidRDefault="00DE0AAF">
            <w:pPr>
              <w:spacing w:before="240"/>
            </w:pPr>
            <w:r>
              <w:t>N/A</w:t>
            </w:r>
          </w:p>
        </w:tc>
      </w:tr>
      <w:tr w:rsidR="00A86991" w14:paraId="34E90842" w14:textId="77777777">
        <w:tblPrEx>
          <w:tblCellMar>
            <w:top w:w="0" w:type="dxa"/>
            <w:bottom w:w="0" w:type="dxa"/>
          </w:tblCellMar>
        </w:tblPrEx>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AA6A0" w14:textId="77777777" w:rsidR="00A86991" w:rsidRDefault="00DE0AAF">
            <w:pPr>
              <w:spacing w:before="240"/>
              <w:rPr>
                <w:b/>
              </w:rPr>
            </w:pPr>
            <w:r>
              <w:rPr>
                <w:b/>
              </w:rPr>
              <w:lastRenderedPageBreak/>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A7154D" w14:textId="77777777" w:rsidR="00A86991" w:rsidRDefault="00DE0AAF">
            <w:pPr>
              <w:spacing w:before="240"/>
            </w:pPr>
            <w:r>
              <w:t>N/A</w:t>
            </w:r>
          </w:p>
        </w:tc>
      </w:tr>
      <w:tr w:rsidR="00A86991" w14:paraId="39A33D11" w14:textId="77777777">
        <w:tblPrEx>
          <w:tblCellMar>
            <w:top w:w="0" w:type="dxa"/>
            <w:bottom w:w="0" w:type="dxa"/>
          </w:tblCellMar>
        </w:tblPrEx>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EEAB48" w14:textId="77777777" w:rsidR="00A86991" w:rsidRDefault="00DE0AAF">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2DEB28" w14:textId="77777777" w:rsidR="00A86991" w:rsidRDefault="00DE0AAF">
            <w:pPr>
              <w:spacing w:before="240"/>
            </w:pPr>
            <w:r>
              <w:t>N/A</w:t>
            </w:r>
          </w:p>
        </w:tc>
      </w:tr>
      <w:tr w:rsidR="00A86991" w14:paraId="0B9457DF" w14:textId="77777777">
        <w:tblPrEx>
          <w:tblCellMar>
            <w:top w:w="0" w:type="dxa"/>
            <w:bottom w:w="0" w:type="dxa"/>
          </w:tblCellMar>
        </w:tblPrEx>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A7F5B" w14:textId="77777777" w:rsidR="00A86991" w:rsidRDefault="00DE0AAF">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49927" w14:textId="77777777" w:rsidR="00A86991" w:rsidRDefault="00DE0AAF">
            <w:pPr>
              <w:spacing w:before="240"/>
            </w:pPr>
            <w:r>
              <w:t xml:space="preserve">Confirm whether Annex 1 (and Annex 2, if applicable) of Schedule 7 is being used: Annex 1 </w:t>
            </w:r>
          </w:p>
        </w:tc>
      </w:tr>
    </w:tbl>
    <w:p w14:paraId="54FBAC4D" w14:textId="77777777" w:rsidR="00A86991" w:rsidRDefault="00DE0AAF">
      <w:pPr>
        <w:spacing w:before="240" w:after="240"/>
      </w:pPr>
      <w:r>
        <w:t xml:space="preserve"> </w:t>
      </w:r>
    </w:p>
    <w:p w14:paraId="560DD8D8" w14:textId="77777777" w:rsidR="00A86991" w:rsidRDefault="00DE0AAF">
      <w:pPr>
        <w:pStyle w:val="Heading3"/>
        <w:rPr>
          <w:sz w:val="22"/>
          <w:szCs w:val="22"/>
        </w:rPr>
      </w:pPr>
      <w:r>
        <w:rPr>
          <w:sz w:val="22"/>
          <w:szCs w:val="22"/>
        </w:rPr>
        <w:t xml:space="preserve">1. </w:t>
      </w:r>
      <w:r>
        <w:rPr>
          <w:sz w:val="22"/>
          <w:szCs w:val="22"/>
        </w:rPr>
        <w:tab/>
        <w:t>Formation of contract</w:t>
      </w:r>
    </w:p>
    <w:p w14:paraId="6C44AC42" w14:textId="77777777" w:rsidR="00A86991" w:rsidRDefault="00DE0AAF">
      <w:pPr>
        <w:ind w:left="720" w:hanging="720"/>
      </w:pPr>
      <w:r>
        <w:t>1.1</w:t>
      </w:r>
      <w:r>
        <w:tab/>
        <w:t>By signing and returning this Order Form (Part A), the Supplier agrees to enter into a Call-Off Contract with the Buyer.</w:t>
      </w:r>
    </w:p>
    <w:p w14:paraId="21915F5B" w14:textId="77777777" w:rsidR="00A86991" w:rsidRDefault="00A86991">
      <w:pPr>
        <w:ind w:firstLine="720"/>
      </w:pPr>
    </w:p>
    <w:p w14:paraId="6103F7CE" w14:textId="77777777" w:rsidR="00A86991" w:rsidRDefault="00DE0AAF">
      <w:pPr>
        <w:ind w:left="720" w:hanging="720"/>
      </w:pPr>
      <w:r>
        <w:t>1.2</w:t>
      </w:r>
      <w:r>
        <w:tab/>
        <w:t>The Parties agree that they have read the Order Form (Part A) and the Call-Off Contract terms and by signing below agree to be bound by this Call-Off Contract.</w:t>
      </w:r>
    </w:p>
    <w:p w14:paraId="70467A31" w14:textId="77777777" w:rsidR="00A86991" w:rsidRDefault="00A86991">
      <w:pPr>
        <w:ind w:firstLine="720"/>
      </w:pPr>
    </w:p>
    <w:p w14:paraId="5ACA9A44" w14:textId="77777777" w:rsidR="00A86991" w:rsidRDefault="00DE0AAF">
      <w:pPr>
        <w:ind w:left="720" w:hanging="720"/>
      </w:pPr>
      <w:r>
        <w:t>1.3</w:t>
      </w:r>
      <w:r>
        <w:tab/>
        <w:t>This Call-Off Contract will be formed when the Buyer acknowledges receipt of the signed copy of the Order Form from the Supplier.</w:t>
      </w:r>
    </w:p>
    <w:p w14:paraId="298D1545" w14:textId="77777777" w:rsidR="00A86991" w:rsidRDefault="00A86991">
      <w:pPr>
        <w:ind w:firstLine="720"/>
      </w:pPr>
    </w:p>
    <w:p w14:paraId="2475C77E" w14:textId="77777777" w:rsidR="00A86991" w:rsidRDefault="00DE0AAF">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572F4EE" w14:textId="77777777" w:rsidR="00A86991" w:rsidRDefault="00A86991"/>
    <w:p w14:paraId="362B253B" w14:textId="77777777" w:rsidR="00A86991" w:rsidRDefault="00DE0AAF">
      <w:pPr>
        <w:pStyle w:val="Heading3"/>
        <w:rPr>
          <w:sz w:val="22"/>
          <w:szCs w:val="22"/>
        </w:rPr>
      </w:pPr>
      <w:r>
        <w:rPr>
          <w:sz w:val="22"/>
          <w:szCs w:val="22"/>
        </w:rPr>
        <w:t xml:space="preserve">2. </w:t>
      </w:r>
      <w:r>
        <w:rPr>
          <w:sz w:val="22"/>
          <w:szCs w:val="22"/>
        </w:rPr>
        <w:tab/>
        <w:t>Background to the agreement</w:t>
      </w:r>
    </w:p>
    <w:p w14:paraId="304008F3" w14:textId="77777777" w:rsidR="00A86991" w:rsidRDefault="00DE0AAF">
      <w:pPr>
        <w:ind w:left="720" w:hanging="720"/>
      </w:pPr>
      <w:r>
        <w:t>2.1</w:t>
      </w:r>
      <w:r>
        <w:tab/>
        <w:t>The Supplier is a provider of G-Cloud Services and agreed to provide the Services under the terms of Framework Agreement number RM1557.12.</w:t>
      </w:r>
    </w:p>
    <w:p w14:paraId="23A414D1" w14:textId="77777777" w:rsidR="00A86991" w:rsidRDefault="00A86991">
      <w:pPr>
        <w:ind w:left="720"/>
      </w:pPr>
    </w:p>
    <w:p w14:paraId="68BF54CA" w14:textId="77777777" w:rsidR="00A86991" w:rsidRDefault="00DE0AAF">
      <w:r>
        <w:t>2.2</w:t>
      </w:r>
      <w:r>
        <w:tab/>
        <w:t>The Buyer provided an Order Form for Services to the Supplier.</w:t>
      </w:r>
    </w:p>
    <w:p w14:paraId="0F24B270" w14:textId="77777777" w:rsidR="00A86991" w:rsidRDefault="00A86991"/>
    <w:p w14:paraId="0DDE1921" w14:textId="77777777" w:rsidR="00A86991" w:rsidRDefault="00A86991">
      <w:pPr>
        <w:pageBreakBefore/>
      </w:pPr>
    </w:p>
    <w:p w14:paraId="1C76C16F" w14:textId="77777777" w:rsidR="00A86991" w:rsidRDefault="00A86991"/>
    <w:tbl>
      <w:tblPr>
        <w:tblW w:w="8880" w:type="dxa"/>
        <w:tblInd w:w="2" w:type="dxa"/>
        <w:tblLayout w:type="fixed"/>
        <w:tblCellMar>
          <w:left w:w="10" w:type="dxa"/>
          <w:right w:w="10" w:type="dxa"/>
        </w:tblCellMar>
        <w:tblLook w:val="04A0" w:firstRow="1" w:lastRow="0" w:firstColumn="1" w:lastColumn="0" w:noHBand="0" w:noVBand="1"/>
      </w:tblPr>
      <w:tblGrid>
        <w:gridCol w:w="1800"/>
        <w:gridCol w:w="3540"/>
        <w:gridCol w:w="3540"/>
      </w:tblGrid>
      <w:tr w:rsidR="00A86991" w14:paraId="3D16A82B"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E78CE1" w14:textId="77777777" w:rsidR="00A86991" w:rsidRDefault="00DE0AAF">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144723" w14:textId="77777777" w:rsidR="00A86991" w:rsidRDefault="00DE0AAF">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F9FAC9" w14:textId="77777777" w:rsidR="00A86991" w:rsidRDefault="00DE0AAF">
            <w:pPr>
              <w:spacing w:before="240"/>
            </w:pPr>
            <w:r>
              <w:t>Buyer</w:t>
            </w:r>
          </w:p>
        </w:tc>
      </w:tr>
      <w:tr w:rsidR="009F2CD9" w14:paraId="1828EC77"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E4779" w14:textId="45544E1C" w:rsidR="009F2CD9" w:rsidRDefault="009F2CD9" w:rsidP="009F2CD9">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8BC3B" w14:textId="1AC792F7" w:rsidR="009F2CD9" w:rsidRDefault="009F2CD9" w:rsidP="009F2CD9">
            <w:pPr>
              <w:spacing w:before="240"/>
            </w:pPr>
            <w:r w:rsidRPr="007270FF">
              <w:rPr>
                <w:b/>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A0404" w14:textId="65388BB3" w:rsidR="009F2CD9" w:rsidRDefault="009F2CD9" w:rsidP="009F2CD9">
            <w:pPr>
              <w:spacing w:before="240"/>
            </w:pPr>
            <w:r w:rsidRPr="00310547">
              <w:rPr>
                <w:b/>
              </w:rPr>
              <w:t>[REDACTED]</w:t>
            </w:r>
          </w:p>
        </w:tc>
      </w:tr>
      <w:tr w:rsidR="009F2CD9" w14:paraId="2F081C22"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0450FE" w14:textId="1972D3EB" w:rsidR="009F2CD9" w:rsidRDefault="009F2CD9" w:rsidP="009F2CD9">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41037" w14:textId="28E0DEE5" w:rsidR="009F2CD9" w:rsidRDefault="009F2CD9" w:rsidP="009F2CD9">
            <w:pPr>
              <w:spacing w:before="240"/>
            </w:pPr>
            <w:r w:rsidRPr="007270FF">
              <w:rPr>
                <w:b/>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EF635" w14:textId="299A2464" w:rsidR="009F2CD9" w:rsidRDefault="009F2CD9" w:rsidP="009F2CD9">
            <w:pPr>
              <w:spacing w:before="240"/>
            </w:pPr>
            <w:r w:rsidRPr="00310547">
              <w:rPr>
                <w:b/>
              </w:rPr>
              <w:t>[REDACTED]</w:t>
            </w:r>
          </w:p>
        </w:tc>
      </w:tr>
      <w:tr w:rsidR="009F2CD9" w14:paraId="42D4F875" w14:textId="77777777">
        <w:tblPrEx>
          <w:tblCellMar>
            <w:top w:w="0" w:type="dxa"/>
            <w:bottom w:w="0" w:type="dxa"/>
          </w:tblCellMar>
        </w:tblPrEx>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C05C3" w14:textId="77777777" w:rsidR="009F2CD9" w:rsidRDefault="009F2CD9" w:rsidP="009F2CD9">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5F9A2" w14:textId="50B42271" w:rsidR="009F2CD9" w:rsidRDefault="009F2CD9" w:rsidP="009F2CD9">
            <w:r>
              <w:rPr>
                <w:b/>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A695FD" w14:textId="78A8E1FF" w:rsidR="009F2CD9" w:rsidRDefault="009F2CD9" w:rsidP="009F2CD9">
            <w:pPr>
              <w:widowControl w:val="0"/>
              <w:pBdr>
                <w:top w:val="single" w:sz="2" w:space="31" w:color="FFFFFF" w:shadow="1"/>
                <w:left w:val="single" w:sz="2" w:space="31" w:color="FFFFFF" w:shadow="1"/>
                <w:bottom w:val="single" w:sz="2" w:space="31" w:color="FFFFFF" w:shadow="1"/>
                <w:right w:val="single" w:sz="2" w:space="31" w:color="FFFFFF" w:shadow="1"/>
              </w:pBdr>
            </w:pPr>
            <w:r w:rsidRPr="00310547">
              <w:rPr>
                <w:b/>
              </w:rPr>
              <w:t>[REDACTED]</w:t>
            </w:r>
          </w:p>
        </w:tc>
      </w:tr>
      <w:tr w:rsidR="00A86991" w14:paraId="1F69917F" w14:textId="77777777">
        <w:tblPrEx>
          <w:tblCellMar>
            <w:top w:w="0" w:type="dxa"/>
            <w:bottom w:w="0" w:type="dxa"/>
          </w:tblCellMar>
        </w:tblPrEx>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4C6968" w14:textId="77777777" w:rsidR="00A86991" w:rsidRDefault="00DE0AAF">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4B0DF" w14:textId="77777777" w:rsidR="00A86991" w:rsidRDefault="00DE0AAF">
            <w:pPr>
              <w:spacing w:before="240"/>
            </w:pPr>
            <w:r>
              <w:t>17</w:t>
            </w:r>
            <w:r>
              <w:rPr>
                <w:vertAlign w:val="superscript"/>
              </w:rPr>
              <w:t>th</w:t>
            </w:r>
            <w:r>
              <w:t xml:space="preserve"> March 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218AD" w14:textId="77777777" w:rsidR="00A86991" w:rsidRDefault="00DE0AAF">
            <w:pPr>
              <w:spacing w:before="240"/>
            </w:pPr>
            <w:r>
              <w:t>18.03.2021</w:t>
            </w:r>
          </w:p>
        </w:tc>
      </w:tr>
    </w:tbl>
    <w:p w14:paraId="2FFF7726" w14:textId="77777777" w:rsidR="00A86991" w:rsidRDefault="00DE0AAF">
      <w:pPr>
        <w:spacing w:before="240"/>
        <w:rPr>
          <w:b/>
        </w:rPr>
      </w:pPr>
      <w:r>
        <w:rPr>
          <w:b/>
        </w:rPr>
        <w:t xml:space="preserve"> </w:t>
      </w:r>
    </w:p>
    <w:p w14:paraId="768AC79D" w14:textId="77777777" w:rsidR="00A86991" w:rsidRDefault="00DE0AAF">
      <w:pPr>
        <w:pStyle w:val="Heading2"/>
        <w:rPr>
          <w:sz w:val="22"/>
          <w:szCs w:val="22"/>
        </w:rPr>
      </w:pPr>
      <w:bookmarkStart w:id="3" w:name="_Toc33176233"/>
      <w:r>
        <w:rPr>
          <w:sz w:val="22"/>
          <w:szCs w:val="22"/>
        </w:rPr>
        <w:t>Schedule 1: Services</w:t>
      </w:r>
      <w:bookmarkEnd w:id="3"/>
    </w:p>
    <w:p w14:paraId="4882D6BE" w14:textId="49B7C9F5" w:rsidR="00A86991" w:rsidRDefault="00386A4D">
      <w:pPr>
        <w:spacing w:before="240"/>
      </w:pPr>
      <w:r>
        <w:rPr>
          <w:b/>
        </w:rPr>
        <w:t>[REDACTED]</w:t>
      </w:r>
    </w:p>
    <w:p w14:paraId="5E751DE4" w14:textId="77777777" w:rsidR="00A86991" w:rsidRDefault="00DE0AAF">
      <w:pPr>
        <w:pStyle w:val="Heading2"/>
        <w:rPr>
          <w:sz w:val="22"/>
          <w:szCs w:val="22"/>
        </w:rPr>
      </w:pPr>
      <w:bookmarkStart w:id="4" w:name="_Toc33176234"/>
      <w:r>
        <w:rPr>
          <w:sz w:val="22"/>
          <w:szCs w:val="22"/>
        </w:rPr>
        <w:t>Schedule 2: Call-Off Contract charges</w:t>
      </w:r>
      <w:bookmarkEnd w:id="4"/>
    </w:p>
    <w:p w14:paraId="04840569" w14:textId="77777777" w:rsidR="00386A4D" w:rsidRDefault="00386A4D">
      <w:pPr>
        <w:spacing w:before="240"/>
        <w:rPr>
          <w:b/>
        </w:rPr>
      </w:pPr>
      <w:r>
        <w:rPr>
          <w:b/>
        </w:rPr>
        <w:t>[REDACTED]</w:t>
      </w:r>
    </w:p>
    <w:p w14:paraId="4E088D71" w14:textId="7015845E" w:rsidR="00A86991" w:rsidRDefault="00DE0AAF">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9270B2F" w14:textId="77777777" w:rsidR="00A86991" w:rsidRDefault="00A86991">
      <w:pPr>
        <w:suppressAutoHyphens w:val="0"/>
        <w:autoSpaceDE w:val="0"/>
        <w:spacing w:line="240" w:lineRule="auto"/>
        <w:textAlignment w:val="auto"/>
        <w:rPr>
          <w:b/>
        </w:rPr>
      </w:pPr>
    </w:p>
    <w:p w14:paraId="2286EE8C" w14:textId="77777777" w:rsidR="00386A4D" w:rsidRDefault="00386A4D">
      <w:pPr>
        <w:rPr>
          <w:b/>
        </w:rPr>
      </w:pPr>
      <w:r>
        <w:rPr>
          <w:b/>
        </w:rPr>
        <w:t>[REDACTED]</w:t>
      </w:r>
    </w:p>
    <w:p w14:paraId="321562B0" w14:textId="77777777" w:rsidR="00386A4D" w:rsidRDefault="00386A4D">
      <w:pPr>
        <w:rPr>
          <w:b/>
        </w:rPr>
      </w:pPr>
    </w:p>
    <w:p w14:paraId="3BAC8AAA" w14:textId="7A0878F6" w:rsidR="00A86991" w:rsidRDefault="00DE0AAF">
      <w:r>
        <w:t>Customer Benefits</w:t>
      </w:r>
    </w:p>
    <w:p w14:paraId="65507392" w14:textId="77777777" w:rsidR="00A86991" w:rsidRDefault="00A86991"/>
    <w:p w14:paraId="5A6EA3BF" w14:textId="77777777" w:rsidR="00A86991" w:rsidRDefault="00DE0AAF">
      <w:bookmarkStart w:id="5" w:name="_Toc33176235"/>
      <w:r>
        <w:t>For each Call-Off Contract please complete a customer benefits record, by following this link;</w:t>
      </w:r>
    </w:p>
    <w:p w14:paraId="618CABF4" w14:textId="77777777" w:rsidR="00A86991" w:rsidRDefault="00A86991"/>
    <w:p w14:paraId="6CAD9A1C" w14:textId="77777777" w:rsidR="00A86991" w:rsidRDefault="00DE0AAF">
      <w:hyperlink r:id="rId14" w:history="1">
        <w:r>
          <w:rPr>
            <w:rStyle w:val="Hyperlink"/>
          </w:rPr>
          <w:t>G-Cloud 12 Customer Benefits Record</w:t>
        </w:r>
      </w:hyperlink>
      <w:r>
        <w:t xml:space="preserve"> </w:t>
      </w:r>
    </w:p>
    <w:p w14:paraId="5AFE28A5" w14:textId="77777777" w:rsidR="00A86991" w:rsidRDefault="00DE0AAF">
      <w:pPr>
        <w:pStyle w:val="Heading2"/>
        <w:pageBreakBefore/>
        <w:rPr>
          <w:sz w:val="22"/>
          <w:szCs w:val="22"/>
        </w:rPr>
      </w:pPr>
      <w:r>
        <w:rPr>
          <w:sz w:val="22"/>
          <w:szCs w:val="22"/>
        </w:rPr>
        <w:lastRenderedPageBreak/>
        <w:t>Part B: Terms and conditions</w:t>
      </w:r>
      <w:bookmarkEnd w:id="5"/>
    </w:p>
    <w:p w14:paraId="636A212C" w14:textId="77777777" w:rsidR="00A86991" w:rsidRDefault="00DE0AAF">
      <w:pPr>
        <w:pStyle w:val="Heading3"/>
        <w:spacing w:after="100"/>
        <w:rPr>
          <w:sz w:val="22"/>
          <w:szCs w:val="22"/>
        </w:rPr>
      </w:pPr>
      <w:r>
        <w:rPr>
          <w:sz w:val="22"/>
          <w:szCs w:val="22"/>
        </w:rPr>
        <w:t>1.</w:t>
      </w:r>
      <w:r>
        <w:rPr>
          <w:sz w:val="22"/>
          <w:szCs w:val="22"/>
        </w:rPr>
        <w:tab/>
        <w:t>Call-Off Contract Start date and length</w:t>
      </w:r>
    </w:p>
    <w:p w14:paraId="79879003" w14:textId="77777777" w:rsidR="00A86991" w:rsidRDefault="00DE0AAF">
      <w:r>
        <w:t>1.1</w:t>
      </w:r>
      <w:r>
        <w:tab/>
        <w:t>The Supplier must start providing the Services on the date specified in the Order Form.</w:t>
      </w:r>
    </w:p>
    <w:p w14:paraId="60ACCD08" w14:textId="77777777" w:rsidR="00A86991" w:rsidRDefault="00A86991">
      <w:pPr>
        <w:ind w:firstLine="720"/>
      </w:pPr>
    </w:p>
    <w:p w14:paraId="6042952E" w14:textId="77777777" w:rsidR="00A86991" w:rsidRDefault="00DE0AAF">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561E76A" w14:textId="77777777" w:rsidR="00A86991" w:rsidRDefault="00A86991">
      <w:pPr>
        <w:ind w:left="720"/>
      </w:pPr>
    </w:p>
    <w:p w14:paraId="47F7C851" w14:textId="77777777" w:rsidR="00A86991" w:rsidRDefault="00DE0AAF">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7CC9A2E" w14:textId="77777777" w:rsidR="00A86991" w:rsidRDefault="00A86991">
      <w:pPr>
        <w:ind w:left="720"/>
      </w:pPr>
    </w:p>
    <w:p w14:paraId="4F438684" w14:textId="77777777" w:rsidR="00A86991" w:rsidRDefault="00DE0AAF">
      <w:pPr>
        <w:ind w:left="720" w:hanging="720"/>
      </w:pPr>
      <w:r>
        <w:t>1.4</w:t>
      </w:r>
      <w:r>
        <w:tab/>
        <w:t>The Parties must comply with the requirements under clauses 21.3 to 21.8 if the Buyer reserves the right in the Order Form to extend the contract beyond 24 months.</w:t>
      </w:r>
    </w:p>
    <w:p w14:paraId="6C8C4B72" w14:textId="77777777" w:rsidR="00A86991" w:rsidRDefault="00A86991">
      <w:pPr>
        <w:spacing w:before="240" w:after="240"/>
      </w:pPr>
    </w:p>
    <w:p w14:paraId="5D3737EB" w14:textId="77777777" w:rsidR="00A86991" w:rsidRDefault="00DE0AAF">
      <w:pPr>
        <w:pStyle w:val="Heading3"/>
        <w:spacing w:after="100"/>
        <w:rPr>
          <w:sz w:val="22"/>
          <w:szCs w:val="22"/>
        </w:rPr>
      </w:pPr>
      <w:r>
        <w:rPr>
          <w:sz w:val="22"/>
          <w:szCs w:val="22"/>
        </w:rPr>
        <w:t>2.</w:t>
      </w:r>
      <w:r>
        <w:rPr>
          <w:sz w:val="22"/>
          <w:szCs w:val="22"/>
        </w:rPr>
        <w:tab/>
        <w:t>Incorporation of terms</w:t>
      </w:r>
    </w:p>
    <w:p w14:paraId="2A69149B" w14:textId="77777777" w:rsidR="00A86991" w:rsidRDefault="00DE0AAF">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C4836CF" w14:textId="77777777" w:rsidR="00A86991" w:rsidRDefault="00DE0AAF">
      <w:pPr>
        <w:pStyle w:val="ListParagraph"/>
        <w:numPr>
          <w:ilvl w:val="0"/>
          <w:numId w:val="13"/>
        </w:numPr>
      </w:pPr>
      <w:r>
        <w:t xml:space="preserve"> 4.1 (Warranties and representations)</w:t>
      </w:r>
    </w:p>
    <w:p w14:paraId="196B5507" w14:textId="77777777" w:rsidR="00A86991" w:rsidRDefault="00DE0AAF">
      <w:pPr>
        <w:pStyle w:val="ListParagraph"/>
        <w:numPr>
          <w:ilvl w:val="0"/>
          <w:numId w:val="13"/>
        </w:numPr>
      </w:pPr>
      <w:r>
        <w:t>4.2 to 4.7 (Liability)</w:t>
      </w:r>
    </w:p>
    <w:p w14:paraId="45A9BF5D" w14:textId="77777777" w:rsidR="00A86991" w:rsidRDefault="00DE0AAF">
      <w:pPr>
        <w:pStyle w:val="ListParagraph"/>
        <w:numPr>
          <w:ilvl w:val="0"/>
          <w:numId w:val="13"/>
        </w:numPr>
      </w:pPr>
      <w:r>
        <w:t>4.11 to 4.12 (IR35)</w:t>
      </w:r>
    </w:p>
    <w:p w14:paraId="1C1F3A1D" w14:textId="77777777" w:rsidR="00A86991" w:rsidRDefault="00DE0AAF">
      <w:pPr>
        <w:pStyle w:val="ListParagraph"/>
        <w:numPr>
          <w:ilvl w:val="0"/>
          <w:numId w:val="13"/>
        </w:numPr>
      </w:pPr>
      <w:r>
        <w:t>5.4 to 5.5 (Force majeure)</w:t>
      </w:r>
    </w:p>
    <w:p w14:paraId="75053084" w14:textId="77777777" w:rsidR="00A86991" w:rsidRDefault="00DE0AAF">
      <w:pPr>
        <w:pStyle w:val="ListParagraph"/>
        <w:numPr>
          <w:ilvl w:val="0"/>
          <w:numId w:val="13"/>
        </w:numPr>
      </w:pPr>
      <w:r>
        <w:t>5.8 (Continuing rights)</w:t>
      </w:r>
    </w:p>
    <w:p w14:paraId="63232AD1" w14:textId="77777777" w:rsidR="00A86991" w:rsidRDefault="00DE0AAF">
      <w:pPr>
        <w:pStyle w:val="ListParagraph"/>
        <w:numPr>
          <w:ilvl w:val="0"/>
          <w:numId w:val="13"/>
        </w:numPr>
      </w:pPr>
      <w:r>
        <w:t>5.9 to 5.11 (Change of control)</w:t>
      </w:r>
    </w:p>
    <w:p w14:paraId="572E7F4C" w14:textId="77777777" w:rsidR="00A86991" w:rsidRDefault="00DE0AAF">
      <w:pPr>
        <w:pStyle w:val="ListParagraph"/>
        <w:numPr>
          <w:ilvl w:val="0"/>
          <w:numId w:val="13"/>
        </w:numPr>
      </w:pPr>
      <w:r>
        <w:t>5.12 (Fraud)</w:t>
      </w:r>
    </w:p>
    <w:p w14:paraId="2DD66B9D" w14:textId="77777777" w:rsidR="00A86991" w:rsidRDefault="00DE0AAF">
      <w:pPr>
        <w:pStyle w:val="ListParagraph"/>
        <w:numPr>
          <w:ilvl w:val="0"/>
          <w:numId w:val="13"/>
        </w:numPr>
      </w:pPr>
      <w:r>
        <w:t>5.13 (Notice of fraud)</w:t>
      </w:r>
    </w:p>
    <w:p w14:paraId="15EB3A2F" w14:textId="77777777" w:rsidR="00A86991" w:rsidRDefault="00DE0AAF">
      <w:pPr>
        <w:pStyle w:val="ListParagraph"/>
        <w:numPr>
          <w:ilvl w:val="0"/>
          <w:numId w:val="13"/>
        </w:numPr>
      </w:pPr>
      <w:r>
        <w:t>7.1 to 7.2 (Transparency)</w:t>
      </w:r>
    </w:p>
    <w:p w14:paraId="7C23CFDF" w14:textId="77777777" w:rsidR="00A86991" w:rsidRDefault="00DE0AAF">
      <w:pPr>
        <w:pStyle w:val="ListParagraph"/>
        <w:numPr>
          <w:ilvl w:val="0"/>
          <w:numId w:val="13"/>
        </w:numPr>
      </w:pPr>
      <w:r>
        <w:t>8.3 (Order of precedence)</w:t>
      </w:r>
    </w:p>
    <w:p w14:paraId="04EAA410" w14:textId="77777777" w:rsidR="00A86991" w:rsidRDefault="00DE0AAF">
      <w:pPr>
        <w:pStyle w:val="ListParagraph"/>
        <w:numPr>
          <w:ilvl w:val="0"/>
          <w:numId w:val="13"/>
        </w:numPr>
      </w:pPr>
      <w:r>
        <w:t>8.6 (Relationship)</w:t>
      </w:r>
    </w:p>
    <w:p w14:paraId="38A4ABA4" w14:textId="77777777" w:rsidR="00A86991" w:rsidRDefault="00DE0AAF">
      <w:pPr>
        <w:pStyle w:val="ListParagraph"/>
        <w:numPr>
          <w:ilvl w:val="0"/>
          <w:numId w:val="13"/>
        </w:numPr>
      </w:pPr>
      <w:r>
        <w:t>8.9 to 8.11 (Entire agreement)</w:t>
      </w:r>
    </w:p>
    <w:p w14:paraId="20598467" w14:textId="77777777" w:rsidR="00A86991" w:rsidRDefault="00DE0AAF">
      <w:pPr>
        <w:pStyle w:val="ListParagraph"/>
        <w:numPr>
          <w:ilvl w:val="0"/>
          <w:numId w:val="13"/>
        </w:numPr>
      </w:pPr>
      <w:r>
        <w:t>8.12 (Law and jurisdiction)</w:t>
      </w:r>
    </w:p>
    <w:p w14:paraId="25392462" w14:textId="77777777" w:rsidR="00A86991" w:rsidRDefault="00DE0AAF">
      <w:pPr>
        <w:pStyle w:val="ListParagraph"/>
        <w:numPr>
          <w:ilvl w:val="0"/>
          <w:numId w:val="13"/>
        </w:numPr>
      </w:pPr>
      <w:r>
        <w:t>8.13 to 8.14 (Legislative change)</w:t>
      </w:r>
    </w:p>
    <w:p w14:paraId="1C358996" w14:textId="77777777" w:rsidR="00A86991" w:rsidRDefault="00DE0AAF">
      <w:pPr>
        <w:pStyle w:val="ListParagraph"/>
        <w:numPr>
          <w:ilvl w:val="0"/>
          <w:numId w:val="13"/>
        </w:numPr>
      </w:pPr>
      <w:r>
        <w:t>8.15 to 8.19 (Bribery and corruption)</w:t>
      </w:r>
    </w:p>
    <w:p w14:paraId="4CEC0BFE" w14:textId="77777777" w:rsidR="00A86991" w:rsidRDefault="00DE0AAF">
      <w:pPr>
        <w:pStyle w:val="ListParagraph"/>
        <w:numPr>
          <w:ilvl w:val="0"/>
          <w:numId w:val="13"/>
        </w:numPr>
      </w:pPr>
      <w:r>
        <w:t>8.20 to 8.29 (Freedom of Information Act)</w:t>
      </w:r>
    </w:p>
    <w:p w14:paraId="1694FA93" w14:textId="77777777" w:rsidR="00A86991" w:rsidRDefault="00DE0AAF">
      <w:pPr>
        <w:pStyle w:val="ListParagraph"/>
        <w:numPr>
          <w:ilvl w:val="0"/>
          <w:numId w:val="13"/>
        </w:numPr>
      </w:pPr>
      <w:r>
        <w:t>8.30 to 8.31 (Promoting tax compliance)</w:t>
      </w:r>
    </w:p>
    <w:p w14:paraId="6C5D9112" w14:textId="77777777" w:rsidR="00A86991" w:rsidRDefault="00DE0AAF">
      <w:pPr>
        <w:pStyle w:val="ListParagraph"/>
        <w:numPr>
          <w:ilvl w:val="0"/>
          <w:numId w:val="13"/>
        </w:numPr>
      </w:pPr>
      <w:r>
        <w:t>8.32 to 8.33 (Official Secrets Act)</w:t>
      </w:r>
    </w:p>
    <w:p w14:paraId="5C935E2B" w14:textId="77777777" w:rsidR="00A86991" w:rsidRDefault="00DE0AAF">
      <w:pPr>
        <w:pStyle w:val="ListParagraph"/>
        <w:numPr>
          <w:ilvl w:val="0"/>
          <w:numId w:val="13"/>
        </w:numPr>
      </w:pPr>
      <w:r>
        <w:t>8.34 to 8.37 (Transfer and subcontracting)</w:t>
      </w:r>
    </w:p>
    <w:p w14:paraId="1C907090" w14:textId="77777777" w:rsidR="00A86991" w:rsidRDefault="00DE0AAF">
      <w:pPr>
        <w:pStyle w:val="ListParagraph"/>
        <w:numPr>
          <w:ilvl w:val="0"/>
          <w:numId w:val="13"/>
        </w:numPr>
      </w:pPr>
      <w:r>
        <w:t>8.40 to 8.43 (Complaints handling and resolution)</w:t>
      </w:r>
    </w:p>
    <w:p w14:paraId="6C3B0F17" w14:textId="77777777" w:rsidR="00A86991" w:rsidRDefault="00DE0AAF">
      <w:pPr>
        <w:pStyle w:val="ListParagraph"/>
        <w:numPr>
          <w:ilvl w:val="0"/>
          <w:numId w:val="13"/>
        </w:numPr>
      </w:pPr>
      <w:r>
        <w:t>8.44 to 8.50 (Conflicts of interest and ethical walls)</w:t>
      </w:r>
    </w:p>
    <w:p w14:paraId="30BEC9D6" w14:textId="77777777" w:rsidR="00A86991" w:rsidRDefault="00DE0AAF">
      <w:pPr>
        <w:pStyle w:val="ListParagraph"/>
        <w:numPr>
          <w:ilvl w:val="0"/>
          <w:numId w:val="13"/>
        </w:numPr>
      </w:pPr>
      <w:r>
        <w:t>8.51 to 8.53 (Publicity and branding)</w:t>
      </w:r>
    </w:p>
    <w:p w14:paraId="2251E08C" w14:textId="77777777" w:rsidR="00A86991" w:rsidRDefault="00DE0AAF">
      <w:pPr>
        <w:pStyle w:val="ListParagraph"/>
        <w:numPr>
          <w:ilvl w:val="0"/>
          <w:numId w:val="13"/>
        </w:numPr>
      </w:pPr>
      <w:r>
        <w:t>8.54 to 8.56 (Equality and diversity)</w:t>
      </w:r>
    </w:p>
    <w:p w14:paraId="3A20317A" w14:textId="77777777" w:rsidR="00A86991" w:rsidRDefault="00DE0AAF">
      <w:pPr>
        <w:pStyle w:val="ListParagraph"/>
        <w:numPr>
          <w:ilvl w:val="0"/>
          <w:numId w:val="13"/>
        </w:numPr>
      </w:pPr>
      <w:r>
        <w:t>8.59 to 8.60 (Data protection</w:t>
      </w:r>
    </w:p>
    <w:p w14:paraId="0016EE44" w14:textId="77777777" w:rsidR="00A86991" w:rsidRDefault="00DE0AAF">
      <w:pPr>
        <w:pStyle w:val="ListParagraph"/>
        <w:numPr>
          <w:ilvl w:val="0"/>
          <w:numId w:val="13"/>
        </w:numPr>
      </w:pPr>
      <w:r>
        <w:t>8.64 to 8.65 (Severability)</w:t>
      </w:r>
    </w:p>
    <w:p w14:paraId="0ABF4B1F" w14:textId="77777777" w:rsidR="00A86991" w:rsidRDefault="00DE0AAF">
      <w:pPr>
        <w:pStyle w:val="ListParagraph"/>
        <w:numPr>
          <w:ilvl w:val="0"/>
          <w:numId w:val="13"/>
        </w:numPr>
      </w:pPr>
      <w:r>
        <w:lastRenderedPageBreak/>
        <w:t>8.66 to 8.69 (Managing disputes and Mediation)</w:t>
      </w:r>
    </w:p>
    <w:p w14:paraId="67B1A260" w14:textId="77777777" w:rsidR="00A86991" w:rsidRDefault="00DE0AAF">
      <w:pPr>
        <w:pStyle w:val="ListParagraph"/>
        <w:numPr>
          <w:ilvl w:val="0"/>
          <w:numId w:val="13"/>
        </w:numPr>
      </w:pPr>
      <w:r>
        <w:t>8.80 to 8.88 (Confidentiality)</w:t>
      </w:r>
    </w:p>
    <w:p w14:paraId="24AF3AA0" w14:textId="77777777" w:rsidR="00A86991" w:rsidRDefault="00DE0AAF">
      <w:pPr>
        <w:pStyle w:val="ListParagraph"/>
        <w:numPr>
          <w:ilvl w:val="0"/>
          <w:numId w:val="13"/>
        </w:numPr>
      </w:pPr>
      <w:r>
        <w:t>8.89 to 8.90 (Waiver and cumulative remedies)</w:t>
      </w:r>
    </w:p>
    <w:p w14:paraId="7168D627" w14:textId="77777777" w:rsidR="00A86991" w:rsidRDefault="00DE0AAF">
      <w:pPr>
        <w:pStyle w:val="ListParagraph"/>
        <w:numPr>
          <w:ilvl w:val="0"/>
          <w:numId w:val="13"/>
        </w:numPr>
      </w:pPr>
      <w:r>
        <w:t>8.91 to 8.101 (Corporate Social Responsibility)</w:t>
      </w:r>
    </w:p>
    <w:p w14:paraId="5DEC81B0" w14:textId="77777777" w:rsidR="00A86991" w:rsidRDefault="00DE0AAF">
      <w:pPr>
        <w:pStyle w:val="ListParagraph"/>
        <w:numPr>
          <w:ilvl w:val="0"/>
          <w:numId w:val="13"/>
        </w:numPr>
      </w:pPr>
      <w:r>
        <w:t>paragraphs 1 to 10 of the Framework Agreement glossary and interpretation</w:t>
      </w:r>
    </w:p>
    <w:p w14:paraId="55382FF4" w14:textId="77777777" w:rsidR="00A86991" w:rsidRDefault="00DE0AAF">
      <w:pPr>
        <w:pStyle w:val="ListParagraph"/>
        <w:numPr>
          <w:ilvl w:val="0"/>
          <w:numId w:val="14"/>
        </w:numPr>
      </w:pPr>
      <w:r>
        <w:t>any audit provisions from the Framework Agreement set out by the Buyer in the Order Form</w:t>
      </w:r>
    </w:p>
    <w:p w14:paraId="67947682" w14:textId="77777777" w:rsidR="00A86991" w:rsidRDefault="00DE0AAF">
      <w:pPr>
        <w:ind w:left="720"/>
      </w:pPr>
      <w:r>
        <w:t xml:space="preserve"> </w:t>
      </w:r>
    </w:p>
    <w:p w14:paraId="45935562" w14:textId="77777777" w:rsidR="00A86991" w:rsidRDefault="00DE0AAF">
      <w:pPr>
        <w:spacing w:after="240"/>
      </w:pPr>
      <w:r>
        <w:t>2.2</w:t>
      </w:r>
      <w:r>
        <w:tab/>
        <w:t xml:space="preserve">The Framework Agreement provisions in clause 2.1 will be modified as follows: </w:t>
      </w:r>
    </w:p>
    <w:p w14:paraId="403F699E" w14:textId="77777777" w:rsidR="00A86991" w:rsidRDefault="00DE0AAF">
      <w:pPr>
        <w:ind w:left="1440" w:hanging="720"/>
      </w:pPr>
      <w:r>
        <w:t>2.2.1</w:t>
      </w:r>
      <w:r>
        <w:tab/>
        <w:t>a reference to the ‘Framework Agreement’ will be a reference to the ‘Call-Off Contract’</w:t>
      </w:r>
    </w:p>
    <w:p w14:paraId="5BC3A425" w14:textId="77777777" w:rsidR="00A86991" w:rsidRDefault="00DE0AAF">
      <w:pPr>
        <w:ind w:firstLine="720"/>
      </w:pPr>
      <w:r>
        <w:t>2.2.2</w:t>
      </w:r>
      <w:r>
        <w:tab/>
        <w:t>a reference to ‘CCS’ will be a reference to ‘the Buyer’</w:t>
      </w:r>
    </w:p>
    <w:p w14:paraId="7B7CFFCC" w14:textId="77777777" w:rsidR="00A86991" w:rsidRDefault="00DE0AAF">
      <w:pPr>
        <w:ind w:left="1440" w:hanging="720"/>
      </w:pPr>
      <w:r>
        <w:t>2.2.3</w:t>
      </w:r>
      <w:r>
        <w:tab/>
        <w:t>a reference to the ‘Parties’ and a ‘Party’ will be a reference to the Buyer and Supplier as Parties under this Call-Off Contract</w:t>
      </w:r>
    </w:p>
    <w:p w14:paraId="056E2595" w14:textId="77777777" w:rsidR="00A86991" w:rsidRDefault="00A86991"/>
    <w:p w14:paraId="6DA46AF7" w14:textId="77777777" w:rsidR="00A86991" w:rsidRDefault="00DE0AAF">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57A87B84" w14:textId="77777777" w:rsidR="00A86991" w:rsidRDefault="00A86991">
      <w:pPr>
        <w:ind w:left="720"/>
      </w:pPr>
    </w:p>
    <w:p w14:paraId="75976578" w14:textId="77777777" w:rsidR="00A86991" w:rsidRDefault="00DE0AAF">
      <w:pPr>
        <w:ind w:left="720" w:hanging="720"/>
      </w:pPr>
      <w:r>
        <w:t>2.4</w:t>
      </w:r>
      <w:r>
        <w:tab/>
        <w:t>The Framework Agreement incorporated clauses will be referred to as incorporated Framework clause ‘XX’, where ‘XX’ is the Framework Agreement clause number.</w:t>
      </w:r>
    </w:p>
    <w:p w14:paraId="4C1CA9B9" w14:textId="77777777" w:rsidR="00A86991" w:rsidRDefault="00A86991">
      <w:pPr>
        <w:ind w:firstLine="720"/>
      </w:pPr>
    </w:p>
    <w:p w14:paraId="02A8053D" w14:textId="77777777" w:rsidR="00A86991" w:rsidRDefault="00DE0AAF">
      <w:pPr>
        <w:ind w:left="720" w:hanging="720"/>
      </w:pPr>
      <w:r>
        <w:t>2.5</w:t>
      </w:r>
      <w:r>
        <w:tab/>
        <w:t>When an Order Form is signed, the terms and conditions agreed in it will be incorporated into this Call-Off Contract.</w:t>
      </w:r>
    </w:p>
    <w:p w14:paraId="02DD9F46" w14:textId="77777777" w:rsidR="00A86991" w:rsidRDefault="00A86991"/>
    <w:p w14:paraId="0B33F70F" w14:textId="77777777" w:rsidR="00A86991" w:rsidRDefault="00DE0AAF">
      <w:pPr>
        <w:pStyle w:val="Heading3"/>
        <w:spacing w:after="100"/>
        <w:rPr>
          <w:sz w:val="22"/>
          <w:szCs w:val="22"/>
        </w:rPr>
      </w:pPr>
      <w:r>
        <w:rPr>
          <w:sz w:val="22"/>
          <w:szCs w:val="22"/>
        </w:rPr>
        <w:t>3.</w:t>
      </w:r>
      <w:r>
        <w:rPr>
          <w:sz w:val="22"/>
          <w:szCs w:val="22"/>
        </w:rPr>
        <w:tab/>
        <w:t>Supply of services</w:t>
      </w:r>
    </w:p>
    <w:p w14:paraId="6399AE85" w14:textId="77777777" w:rsidR="00A86991" w:rsidRDefault="00DE0AAF">
      <w:pPr>
        <w:spacing w:before="240" w:after="240"/>
        <w:ind w:left="720" w:hanging="720"/>
      </w:pPr>
      <w:r>
        <w:t>3.1</w:t>
      </w:r>
      <w:r>
        <w:tab/>
        <w:t>The Supplier agrees to supply the G-Cloud Services and any Additional Services under the terms of the Call-Off Contract and the Supplier’s Application.</w:t>
      </w:r>
    </w:p>
    <w:p w14:paraId="19C8FFC0" w14:textId="77777777" w:rsidR="00A86991" w:rsidRDefault="00DE0AAF">
      <w:pPr>
        <w:ind w:left="720" w:hanging="720"/>
      </w:pPr>
      <w:r>
        <w:t>3.2</w:t>
      </w:r>
      <w:r>
        <w:tab/>
        <w:t>The Supplier undertakes that each G-Cloud Service will meet the Buyer’s acceptance criteria, as defined in the Order Form.</w:t>
      </w:r>
    </w:p>
    <w:p w14:paraId="4F082B70" w14:textId="77777777" w:rsidR="00A86991" w:rsidRDefault="00A86991"/>
    <w:p w14:paraId="0777347E" w14:textId="77777777" w:rsidR="00A86991" w:rsidRDefault="00DE0AAF">
      <w:pPr>
        <w:pStyle w:val="Heading3"/>
        <w:spacing w:after="100"/>
        <w:rPr>
          <w:sz w:val="22"/>
          <w:szCs w:val="22"/>
        </w:rPr>
      </w:pPr>
      <w:r>
        <w:rPr>
          <w:sz w:val="22"/>
          <w:szCs w:val="22"/>
        </w:rPr>
        <w:t>4.</w:t>
      </w:r>
      <w:r>
        <w:rPr>
          <w:sz w:val="22"/>
          <w:szCs w:val="22"/>
        </w:rPr>
        <w:tab/>
        <w:t>Supplier staff</w:t>
      </w:r>
    </w:p>
    <w:p w14:paraId="03258039" w14:textId="77777777" w:rsidR="00A86991" w:rsidRDefault="00DE0AAF">
      <w:pPr>
        <w:spacing w:before="240" w:after="240"/>
      </w:pPr>
      <w:r>
        <w:t>4.1</w:t>
      </w:r>
      <w:r>
        <w:tab/>
        <w:t xml:space="preserve">The Supplier Staff must: </w:t>
      </w:r>
    </w:p>
    <w:p w14:paraId="50B4B1E5" w14:textId="77777777" w:rsidR="00A86991" w:rsidRDefault="00DE0AAF">
      <w:pPr>
        <w:ind w:firstLine="720"/>
      </w:pPr>
      <w:r>
        <w:t>4.1.1</w:t>
      </w:r>
      <w:r>
        <w:tab/>
        <w:t>be appropriately experienced, qualified and trained to supply the Services</w:t>
      </w:r>
    </w:p>
    <w:p w14:paraId="3F1977F5" w14:textId="77777777" w:rsidR="00A86991" w:rsidRDefault="00A86991"/>
    <w:p w14:paraId="4F1BD3B6" w14:textId="77777777" w:rsidR="00A86991" w:rsidRDefault="00DE0AAF">
      <w:pPr>
        <w:ind w:firstLine="720"/>
      </w:pPr>
      <w:r>
        <w:t>4.1.2</w:t>
      </w:r>
      <w:r>
        <w:tab/>
        <w:t>apply all due skill, care and diligence in faithfully performing those duties</w:t>
      </w:r>
    </w:p>
    <w:p w14:paraId="7995C18F" w14:textId="77777777" w:rsidR="00A86991" w:rsidRDefault="00A86991"/>
    <w:p w14:paraId="012F7FFE" w14:textId="77777777" w:rsidR="00A86991" w:rsidRDefault="00DE0AAF">
      <w:pPr>
        <w:ind w:left="720"/>
      </w:pPr>
      <w:r>
        <w:t>4.1.3</w:t>
      </w:r>
      <w:r>
        <w:tab/>
        <w:t>obey all lawful instructions and reasonable directions of the Buyer and provide the Services to the reasonable satisfaction of the Buyer</w:t>
      </w:r>
    </w:p>
    <w:p w14:paraId="164DDC43" w14:textId="77777777" w:rsidR="00A86991" w:rsidRDefault="00A86991"/>
    <w:p w14:paraId="4407B787" w14:textId="77777777" w:rsidR="00A86991" w:rsidRDefault="00DE0AAF">
      <w:pPr>
        <w:ind w:firstLine="720"/>
      </w:pPr>
      <w:r>
        <w:t>4.1.4</w:t>
      </w:r>
      <w:r>
        <w:tab/>
        <w:t>respond to any enquiries about the Services as soon as reasonably possible</w:t>
      </w:r>
    </w:p>
    <w:p w14:paraId="77189C6E" w14:textId="77777777" w:rsidR="00A86991" w:rsidRDefault="00A86991"/>
    <w:p w14:paraId="06361D27" w14:textId="77777777" w:rsidR="00A86991" w:rsidRDefault="00DE0AAF">
      <w:pPr>
        <w:ind w:firstLine="720"/>
      </w:pPr>
      <w:r>
        <w:lastRenderedPageBreak/>
        <w:t>4.1.5</w:t>
      </w:r>
      <w:r>
        <w:tab/>
        <w:t>complete any necessary Supplier Staff vetting as specified by the Buyer</w:t>
      </w:r>
    </w:p>
    <w:p w14:paraId="650917F0" w14:textId="77777777" w:rsidR="00A86991" w:rsidRDefault="00A86991"/>
    <w:p w14:paraId="28E849ED" w14:textId="77777777" w:rsidR="00A86991" w:rsidRDefault="00DE0AAF">
      <w:pPr>
        <w:ind w:left="720" w:hanging="720"/>
      </w:pPr>
      <w:r>
        <w:t>4.2</w:t>
      </w:r>
      <w:r>
        <w:tab/>
        <w:t>The Supplier must retain overall control of the Supplier Staff so that they are not considered to be employees, workers, agents or contractors of the Buyer.</w:t>
      </w:r>
    </w:p>
    <w:p w14:paraId="7268C69C" w14:textId="77777777" w:rsidR="00A86991" w:rsidRDefault="00A86991">
      <w:pPr>
        <w:ind w:firstLine="720"/>
      </w:pPr>
    </w:p>
    <w:p w14:paraId="389853BF" w14:textId="77777777" w:rsidR="00A86991" w:rsidRDefault="00DE0AAF">
      <w:pPr>
        <w:ind w:left="720" w:hanging="720"/>
      </w:pPr>
      <w:r>
        <w:t>4.3</w:t>
      </w:r>
      <w:r>
        <w:tab/>
        <w:t>The Supplier may substitute any Supplier Staff as long as they have the equivalent experience and qualifications to the substituted staff member.</w:t>
      </w:r>
    </w:p>
    <w:p w14:paraId="46D190A4" w14:textId="77777777" w:rsidR="00A86991" w:rsidRDefault="00A86991">
      <w:pPr>
        <w:ind w:firstLine="720"/>
      </w:pPr>
    </w:p>
    <w:p w14:paraId="70A6BDA4" w14:textId="77777777" w:rsidR="00A86991" w:rsidRDefault="00DE0AAF">
      <w:pPr>
        <w:ind w:left="720" w:hanging="720"/>
      </w:pPr>
      <w:r>
        <w:t>4.4</w:t>
      </w:r>
      <w:r>
        <w:tab/>
        <w:t>The Buyer may conduct IR35 Assessments using the ESI tool to assess whether the Supplier’s engagement under the Call-Off Contract is Inside or Outside IR35.</w:t>
      </w:r>
    </w:p>
    <w:p w14:paraId="47C62328" w14:textId="77777777" w:rsidR="00A86991" w:rsidRDefault="00A86991">
      <w:pPr>
        <w:ind w:firstLine="720"/>
      </w:pPr>
    </w:p>
    <w:p w14:paraId="173F82A3" w14:textId="77777777" w:rsidR="00A86991" w:rsidRDefault="00DE0AAF">
      <w:pPr>
        <w:ind w:left="720" w:hanging="720"/>
      </w:pPr>
      <w:r>
        <w:t>4.5</w:t>
      </w:r>
      <w:r>
        <w:tab/>
        <w:t>The Buyer may End this Call-Off Contract for Material Breach as per clause 18.5 hereunder if the Supplier is delivering the Services Inside IR35.</w:t>
      </w:r>
    </w:p>
    <w:p w14:paraId="7A83572A" w14:textId="77777777" w:rsidR="00A86991" w:rsidRDefault="00A86991">
      <w:pPr>
        <w:ind w:firstLine="720"/>
      </w:pPr>
    </w:p>
    <w:p w14:paraId="1BB3F00E" w14:textId="77777777" w:rsidR="00A86991" w:rsidRDefault="00DE0AAF">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610CFE0F" w14:textId="77777777" w:rsidR="00A86991" w:rsidRDefault="00A86991">
      <w:pPr>
        <w:ind w:left="720"/>
      </w:pPr>
    </w:p>
    <w:p w14:paraId="4A7B6F66" w14:textId="77777777" w:rsidR="00A86991" w:rsidRDefault="00DE0AAF">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7C6D6FBF" w14:textId="77777777" w:rsidR="00A86991" w:rsidRDefault="00A86991">
      <w:pPr>
        <w:ind w:left="720"/>
      </w:pPr>
    </w:p>
    <w:p w14:paraId="0D64EE79" w14:textId="77777777" w:rsidR="00A86991" w:rsidRDefault="00DE0AAF">
      <w:pPr>
        <w:ind w:left="720" w:hanging="720"/>
      </w:pPr>
      <w:r>
        <w:t>4.8</w:t>
      </w:r>
      <w:r>
        <w:tab/>
        <w:t>If it is determined by the Buyer that the Supplier is Outside IR35, the Buyer will provide the ESI reference number and a copy of the PDF to the Supplier.</w:t>
      </w:r>
    </w:p>
    <w:p w14:paraId="741D43A3" w14:textId="77777777" w:rsidR="00A86991" w:rsidRDefault="00A86991">
      <w:pPr>
        <w:spacing w:before="240" w:after="240"/>
        <w:ind w:left="720"/>
      </w:pPr>
    </w:p>
    <w:p w14:paraId="21B8C073" w14:textId="77777777" w:rsidR="00A86991" w:rsidRDefault="00DE0AAF">
      <w:pPr>
        <w:pStyle w:val="Heading3"/>
        <w:spacing w:after="100"/>
        <w:rPr>
          <w:sz w:val="22"/>
          <w:szCs w:val="22"/>
        </w:rPr>
      </w:pPr>
      <w:r>
        <w:rPr>
          <w:sz w:val="22"/>
          <w:szCs w:val="22"/>
        </w:rPr>
        <w:t>5.</w:t>
      </w:r>
      <w:r>
        <w:rPr>
          <w:sz w:val="22"/>
          <w:szCs w:val="22"/>
        </w:rPr>
        <w:tab/>
        <w:t>Due diligence</w:t>
      </w:r>
    </w:p>
    <w:p w14:paraId="47BBB58C" w14:textId="77777777" w:rsidR="00A86991" w:rsidRDefault="00DE0AAF">
      <w:pPr>
        <w:spacing w:before="240" w:after="120"/>
      </w:pPr>
      <w:r>
        <w:t xml:space="preserve"> 5.1</w:t>
      </w:r>
      <w:r>
        <w:tab/>
        <w:t>Both Parties agree that when entering into a Call-Off Contract they:</w:t>
      </w:r>
    </w:p>
    <w:p w14:paraId="0730976D" w14:textId="77777777" w:rsidR="00A86991" w:rsidRDefault="00DE0AAF">
      <w:pPr>
        <w:spacing w:after="120"/>
        <w:ind w:left="1440" w:hanging="720"/>
      </w:pPr>
      <w:r>
        <w:t>5.1.1</w:t>
      </w:r>
      <w:r>
        <w:tab/>
        <w:t>have made their own enquiries and are satisfied by the accuracy of any information supplied by the other Party</w:t>
      </w:r>
    </w:p>
    <w:p w14:paraId="6E2DE2B9" w14:textId="77777777" w:rsidR="00A86991" w:rsidRDefault="00DE0AAF">
      <w:pPr>
        <w:spacing w:after="120"/>
        <w:ind w:left="1440" w:hanging="720"/>
      </w:pPr>
      <w:r>
        <w:t>5.1.2</w:t>
      </w:r>
      <w:r>
        <w:tab/>
        <w:t>are confident that they can fulfil their obligations according to the Call-Off Contract terms</w:t>
      </w:r>
    </w:p>
    <w:p w14:paraId="715FC0E6" w14:textId="77777777" w:rsidR="00A86991" w:rsidRDefault="00DE0AAF">
      <w:pPr>
        <w:spacing w:after="120"/>
        <w:ind w:firstLine="720"/>
      </w:pPr>
      <w:r>
        <w:t>5.1.3</w:t>
      </w:r>
      <w:r>
        <w:tab/>
        <w:t>have raised all due diligence questions before signing the Call-Off Contract</w:t>
      </w:r>
    </w:p>
    <w:p w14:paraId="017834C4" w14:textId="77777777" w:rsidR="00A86991" w:rsidRDefault="00DE0AAF">
      <w:pPr>
        <w:ind w:firstLine="720"/>
      </w:pPr>
      <w:r>
        <w:t>5.1.4</w:t>
      </w:r>
      <w:r>
        <w:tab/>
        <w:t>have entered into the Call-Off Contract relying on its own due diligence</w:t>
      </w:r>
    </w:p>
    <w:p w14:paraId="7B8CE465" w14:textId="77777777" w:rsidR="00A86991" w:rsidRDefault="00A86991">
      <w:pPr>
        <w:spacing w:before="240"/>
      </w:pPr>
    </w:p>
    <w:p w14:paraId="6722E270" w14:textId="77777777" w:rsidR="00A86991" w:rsidRDefault="00DE0AAF">
      <w:pPr>
        <w:pStyle w:val="Heading3"/>
        <w:spacing w:after="100"/>
        <w:rPr>
          <w:sz w:val="22"/>
          <w:szCs w:val="22"/>
        </w:rPr>
      </w:pPr>
      <w:r>
        <w:rPr>
          <w:sz w:val="22"/>
          <w:szCs w:val="22"/>
        </w:rPr>
        <w:t xml:space="preserve">6. </w:t>
      </w:r>
      <w:r>
        <w:rPr>
          <w:sz w:val="22"/>
          <w:szCs w:val="22"/>
        </w:rPr>
        <w:tab/>
        <w:t>Business continuity and disaster recovery</w:t>
      </w:r>
    </w:p>
    <w:p w14:paraId="4055CFB5" w14:textId="77777777" w:rsidR="00A86991" w:rsidRDefault="00DE0AAF">
      <w:pPr>
        <w:ind w:left="720" w:hanging="720"/>
      </w:pPr>
      <w:r>
        <w:t>6.1</w:t>
      </w:r>
      <w:r>
        <w:tab/>
        <w:t>The Supplier will have a clear business continuity and disaster recovery plan in their service descriptions.</w:t>
      </w:r>
    </w:p>
    <w:p w14:paraId="370E379C" w14:textId="77777777" w:rsidR="00A86991" w:rsidRDefault="00A86991"/>
    <w:p w14:paraId="377821E1" w14:textId="77777777" w:rsidR="00A86991" w:rsidRDefault="00DE0AAF">
      <w:pPr>
        <w:ind w:left="720" w:hanging="720"/>
      </w:pPr>
      <w:r>
        <w:t>6.2</w:t>
      </w:r>
      <w:r>
        <w:tab/>
        <w:t>The Supplier’s business continuity and disaster recovery services are part of the Services and will be performed by the Supplier when required.</w:t>
      </w:r>
    </w:p>
    <w:p w14:paraId="16B89626" w14:textId="77777777" w:rsidR="00A86991" w:rsidRDefault="00DE0AAF">
      <w:pPr>
        <w:ind w:left="720" w:hanging="720"/>
      </w:pPr>
      <w:r>
        <w:lastRenderedPageBreak/>
        <w:t>6.3</w:t>
      </w:r>
      <w:r>
        <w:tab/>
        <w:t>If requested by the Buyer prior to entering into this Call-Off Contract, the Supplier must ensure that its business continuity and disaster recovery plan is consistent with the Buyer’s own plans.</w:t>
      </w:r>
    </w:p>
    <w:p w14:paraId="4264E860" w14:textId="77777777" w:rsidR="00A86991" w:rsidRDefault="00A86991"/>
    <w:p w14:paraId="34338A09" w14:textId="77777777" w:rsidR="00A86991" w:rsidRDefault="00DE0AAF">
      <w:pPr>
        <w:pStyle w:val="Heading3"/>
        <w:spacing w:after="100"/>
        <w:rPr>
          <w:sz w:val="22"/>
          <w:szCs w:val="22"/>
        </w:rPr>
      </w:pPr>
      <w:r>
        <w:rPr>
          <w:sz w:val="22"/>
          <w:szCs w:val="22"/>
        </w:rPr>
        <w:t>7.</w:t>
      </w:r>
      <w:r>
        <w:rPr>
          <w:sz w:val="22"/>
          <w:szCs w:val="22"/>
        </w:rPr>
        <w:tab/>
        <w:t>Payment, VAT and Call-Off Contract charges</w:t>
      </w:r>
    </w:p>
    <w:p w14:paraId="384348F9" w14:textId="77777777" w:rsidR="00A86991" w:rsidRDefault="00DE0AAF">
      <w:pPr>
        <w:spacing w:after="120"/>
        <w:ind w:left="720" w:hanging="720"/>
      </w:pPr>
      <w:r>
        <w:t>7.1</w:t>
      </w:r>
      <w:r>
        <w:tab/>
        <w:t>The Buyer must pay the Charges following clauses 7.2 to 7.11 for the Supplier’s delivery of the Services.</w:t>
      </w:r>
    </w:p>
    <w:p w14:paraId="085339CC" w14:textId="77777777" w:rsidR="00A86991" w:rsidRDefault="00DE0AAF">
      <w:pPr>
        <w:ind w:left="720" w:hanging="720"/>
      </w:pPr>
      <w:r>
        <w:t>7.2</w:t>
      </w:r>
      <w:r>
        <w:tab/>
        <w:t>The Buyer will pay the Supplier within the number of days specified in the Order Form on receipt of a valid invoice.</w:t>
      </w:r>
    </w:p>
    <w:p w14:paraId="7BDD0991" w14:textId="77777777" w:rsidR="00A86991" w:rsidRDefault="00DE0AAF">
      <w:pPr>
        <w:spacing w:after="120"/>
        <w:ind w:left="720" w:hanging="720"/>
      </w:pPr>
      <w:r>
        <w:t>7.3</w:t>
      </w:r>
      <w:r>
        <w:tab/>
        <w:t>The Call-Off Contract Charges include all Charges for payment Processing. All invoices submitted to the Buyer for the Services will be exclusive of any Management Charge.</w:t>
      </w:r>
    </w:p>
    <w:p w14:paraId="69C5044C" w14:textId="77777777" w:rsidR="00A86991" w:rsidRDefault="00DE0AAF">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642C4EE" w14:textId="77777777" w:rsidR="00A86991" w:rsidRDefault="00DE0AAF">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A89B8D4" w14:textId="77777777" w:rsidR="00A86991" w:rsidRDefault="00DE0AAF">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608452BD" w14:textId="77777777" w:rsidR="00A86991" w:rsidRDefault="00DE0AAF">
      <w:pPr>
        <w:spacing w:after="120"/>
      </w:pPr>
      <w:r>
        <w:t>7.7</w:t>
      </w:r>
      <w:r>
        <w:tab/>
        <w:t>All Charges payable by the Buyer to the Supplier will include VAT at the appropriate Rate.</w:t>
      </w:r>
    </w:p>
    <w:p w14:paraId="4F66FF91" w14:textId="77777777" w:rsidR="00A86991" w:rsidRDefault="00DE0AAF">
      <w:pPr>
        <w:spacing w:after="120"/>
        <w:ind w:left="720" w:hanging="720"/>
      </w:pPr>
      <w:r>
        <w:t>7.8</w:t>
      </w:r>
      <w:r>
        <w:tab/>
        <w:t>The Supplier must add VAT to the Charges at the appropriate rate with visibility of the amount as a separate line item.</w:t>
      </w:r>
    </w:p>
    <w:p w14:paraId="3D672E86" w14:textId="77777777" w:rsidR="00A86991" w:rsidRDefault="00DE0AAF">
      <w:pPr>
        <w:ind w:left="720" w:hanging="720"/>
      </w:pPr>
      <w:r>
        <w:t>7.9</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A70A425" w14:textId="77777777" w:rsidR="00A86991" w:rsidRDefault="00DE0AAF">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E55F4A3" w14:textId="77777777" w:rsidR="00A86991" w:rsidRDefault="00DE0AAF">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296D8D9" w14:textId="77777777" w:rsidR="00A86991" w:rsidRDefault="00DE0AAF">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009C92F" w14:textId="77777777" w:rsidR="00A86991" w:rsidRDefault="00A86991">
      <w:pPr>
        <w:ind w:left="720"/>
      </w:pPr>
    </w:p>
    <w:p w14:paraId="5277ED6F" w14:textId="77777777" w:rsidR="00A86991" w:rsidRDefault="00DE0AAF">
      <w:pPr>
        <w:pStyle w:val="Heading3"/>
        <w:rPr>
          <w:sz w:val="22"/>
          <w:szCs w:val="22"/>
        </w:rPr>
      </w:pPr>
      <w:r>
        <w:rPr>
          <w:sz w:val="22"/>
          <w:szCs w:val="22"/>
        </w:rPr>
        <w:lastRenderedPageBreak/>
        <w:t>8.</w:t>
      </w:r>
      <w:r>
        <w:rPr>
          <w:sz w:val="22"/>
          <w:szCs w:val="22"/>
        </w:rPr>
        <w:tab/>
        <w:t>Recovery of sums due and right of set-off</w:t>
      </w:r>
    </w:p>
    <w:p w14:paraId="5DDCA19A" w14:textId="77777777" w:rsidR="00A86991" w:rsidRDefault="00DE0AAF">
      <w:pPr>
        <w:spacing w:before="240" w:after="240"/>
        <w:ind w:left="720" w:hanging="720"/>
      </w:pPr>
      <w:r>
        <w:t>8.1</w:t>
      </w:r>
      <w:r>
        <w:tab/>
        <w:t>If a Supplier owes money to the Buyer, the Buyer may deduct that sum from the Call-Off Contract Charges.</w:t>
      </w:r>
    </w:p>
    <w:p w14:paraId="74306875" w14:textId="77777777" w:rsidR="00A86991" w:rsidRDefault="00A86991">
      <w:pPr>
        <w:spacing w:before="240" w:after="240"/>
        <w:ind w:left="720" w:hanging="720"/>
      </w:pPr>
    </w:p>
    <w:p w14:paraId="002456B4" w14:textId="77777777" w:rsidR="00A86991" w:rsidRDefault="00DE0AAF">
      <w:pPr>
        <w:pStyle w:val="Heading3"/>
        <w:rPr>
          <w:sz w:val="22"/>
          <w:szCs w:val="22"/>
        </w:rPr>
      </w:pPr>
      <w:r>
        <w:rPr>
          <w:sz w:val="22"/>
          <w:szCs w:val="22"/>
        </w:rPr>
        <w:t>9.</w:t>
      </w:r>
      <w:r>
        <w:rPr>
          <w:sz w:val="22"/>
          <w:szCs w:val="22"/>
        </w:rPr>
        <w:tab/>
        <w:t>Insurance</w:t>
      </w:r>
    </w:p>
    <w:p w14:paraId="0D1EF728" w14:textId="77777777" w:rsidR="00A86991" w:rsidRDefault="00DE0AAF">
      <w:pPr>
        <w:spacing w:before="240" w:after="240"/>
        <w:ind w:left="660" w:hanging="660"/>
      </w:pPr>
      <w:r>
        <w:t>9.1</w:t>
      </w:r>
      <w:r>
        <w:tab/>
        <w:t>The Supplier will maintain the insurances required by the Buyer including those in this clause.</w:t>
      </w:r>
    </w:p>
    <w:p w14:paraId="77FC831C" w14:textId="77777777" w:rsidR="00A86991" w:rsidRDefault="00DE0AAF">
      <w:r>
        <w:t>9.2</w:t>
      </w:r>
      <w:r>
        <w:tab/>
        <w:t>The Supplier will ensure that:</w:t>
      </w:r>
    </w:p>
    <w:p w14:paraId="2D3EBFA0" w14:textId="77777777" w:rsidR="00A86991" w:rsidRDefault="00A86991"/>
    <w:p w14:paraId="5B4A2E6C" w14:textId="77777777" w:rsidR="00A86991" w:rsidRDefault="00DE0AAF">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7E3C225" w14:textId="77777777" w:rsidR="00A86991" w:rsidRDefault="00A86991">
      <w:pPr>
        <w:ind w:firstLine="720"/>
      </w:pPr>
    </w:p>
    <w:p w14:paraId="079BE847" w14:textId="77777777" w:rsidR="00A86991" w:rsidRDefault="00DE0AAF">
      <w:pPr>
        <w:ind w:left="1440" w:hanging="720"/>
      </w:pPr>
      <w:r>
        <w:t>9.2.2</w:t>
      </w:r>
      <w:r>
        <w:tab/>
        <w:t>the third-party public and products liability insurance contains an ‘indemnity to principals’ clause for the Buyer’s benefit</w:t>
      </w:r>
    </w:p>
    <w:p w14:paraId="032A8F50" w14:textId="77777777" w:rsidR="00A86991" w:rsidRDefault="00A86991">
      <w:pPr>
        <w:ind w:firstLine="720"/>
      </w:pPr>
    </w:p>
    <w:p w14:paraId="12C8A74A" w14:textId="77777777" w:rsidR="00A86991" w:rsidRDefault="00DE0AAF">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6C67057" w14:textId="77777777" w:rsidR="00A86991" w:rsidRDefault="00A86991">
      <w:pPr>
        <w:ind w:firstLine="720"/>
      </w:pPr>
    </w:p>
    <w:p w14:paraId="75D09BC2" w14:textId="77777777" w:rsidR="00A86991" w:rsidRDefault="00DE0AAF">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5EF45FBB" w14:textId="77777777" w:rsidR="00A86991" w:rsidRDefault="00A86991">
      <w:pPr>
        <w:ind w:left="720"/>
      </w:pPr>
    </w:p>
    <w:p w14:paraId="60096552" w14:textId="77777777" w:rsidR="00A86991" w:rsidRDefault="00DE0AAF">
      <w:pPr>
        <w:ind w:left="720" w:hanging="720"/>
      </w:pPr>
      <w:r>
        <w:t>9.3</w:t>
      </w:r>
      <w:r>
        <w:tab/>
        <w:t>If requested by the Buyer, the Supplier will obtain additional insurance policies, or extend existing policies bought under the Framework Agreement.</w:t>
      </w:r>
    </w:p>
    <w:p w14:paraId="6380D334" w14:textId="77777777" w:rsidR="00A86991" w:rsidRDefault="00A86991">
      <w:pPr>
        <w:ind w:left="720" w:firstLine="720"/>
      </w:pPr>
    </w:p>
    <w:p w14:paraId="6033589E" w14:textId="77777777" w:rsidR="00A86991" w:rsidRDefault="00DE0AAF">
      <w:pPr>
        <w:ind w:left="720" w:hanging="720"/>
      </w:pPr>
      <w:r>
        <w:t>9.4</w:t>
      </w:r>
      <w:r>
        <w:tab/>
        <w:t>If requested by the Buyer, the Supplier will provide the following to show compliance with this clause:</w:t>
      </w:r>
    </w:p>
    <w:p w14:paraId="2CDB805D" w14:textId="77777777" w:rsidR="00A86991" w:rsidRDefault="00A86991">
      <w:pPr>
        <w:ind w:firstLine="720"/>
      </w:pPr>
    </w:p>
    <w:p w14:paraId="7BD836E4" w14:textId="77777777" w:rsidR="00A86991" w:rsidRDefault="00DE0AAF">
      <w:pPr>
        <w:ind w:firstLine="720"/>
      </w:pPr>
      <w:r>
        <w:t>9.4.1</w:t>
      </w:r>
      <w:r>
        <w:tab/>
        <w:t>a broker's verification of insurance</w:t>
      </w:r>
    </w:p>
    <w:p w14:paraId="30BEB121" w14:textId="77777777" w:rsidR="00A86991" w:rsidRDefault="00A86991">
      <w:pPr>
        <w:ind w:firstLine="720"/>
      </w:pPr>
    </w:p>
    <w:p w14:paraId="1E9E12D6" w14:textId="77777777" w:rsidR="00A86991" w:rsidRDefault="00DE0AAF">
      <w:pPr>
        <w:ind w:firstLine="720"/>
      </w:pPr>
      <w:r>
        <w:t>9.4.2</w:t>
      </w:r>
      <w:r>
        <w:tab/>
        <w:t>receipts for the insurance premium</w:t>
      </w:r>
    </w:p>
    <w:p w14:paraId="31455909" w14:textId="77777777" w:rsidR="00A86991" w:rsidRDefault="00A86991">
      <w:pPr>
        <w:ind w:firstLine="720"/>
      </w:pPr>
    </w:p>
    <w:p w14:paraId="4C757813" w14:textId="77777777" w:rsidR="00A86991" w:rsidRDefault="00DE0AAF">
      <w:pPr>
        <w:ind w:firstLine="720"/>
      </w:pPr>
      <w:r>
        <w:t>9.4.3</w:t>
      </w:r>
      <w:r>
        <w:tab/>
        <w:t>evidence of payment of the latest premiums due</w:t>
      </w:r>
    </w:p>
    <w:p w14:paraId="518C4785" w14:textId="77777777" w:rsidR="00A86991" w:rsidRDefault="00A86991">
      <w:pPr>
        <w:ind w:firstLine="720"/>
      </w:pPr>
    </w:p>
    <w:p w14:paraId="0DA09242" w14:textId="77777777" w:rsidR="00A86991" w:rsidRDefault="00DE0AAF">
      <w:pPr>
        <w:ind w:left="720" w:hanging="720"/>
      </w:pPr>
      <w:r>
        <w:t>9.5</w:t>
      </w:r>
      <w:r>
        <w:tab/>
        <w:t>Insurance will not relieve the Supplier of any liabilities under the Framework Agreement or this Call-Off Contract and the Supplier will:</w:t>
      </w:r>
    </w:p>
    <w:p w14:paraId="6417B8C1" w14:textId="77777777" w:rsidR="00A86991" w:rsidRDefault="00A86991">
      <w:pPr>
        <w:ind w:firstLine="720"/>
      </w:pPr>
    </w:p>
    <w:p w14:paraId="7D17A897" w14:textId="77777777" w:rsidR="00A86991" w:rsidRDefault="00DE0AAF">
      <w:pPr>
        <w:ind w:left="1440" w:hanging="720"/>
      </w:pPr>
      <w:r>
        <w:t>9.5.1</w:t>
      </w:r>
      <w:r>
        <w:tab/>
        <w:t>take all risk control measures using Good Industry Practice, including the investigation and reports of claims to insurers</w:t>
      </w:r>
    </w:p>
    <w:p w14:paraId="0FAB98F4" w14:textId="77777777" w:rsidR="00A86991" w:rsidRDefault="00A86991">
      <w:pPr>
        <w:ind w:left="720" w:firstLine="720"/>
      </w:pPr>
    </w:p>
    <w:p w14:paraId="451771ED" w14:textId="77777777" w:rsidR="00A86991" w:rsidRDefault="00DE0AAF">
      <w:pPr>
        <w:ind w:left="1440" w:hanging="720"/>
      </w:pPr>
      <w:r>
        <w:lastRenderedPageBreak/>
        <w:t>9.5.2</w:t>
      </w:r>
      <w:r>
        <w:tab/>
        <w:t>promptly notify the insurers in writing of any relevant material fact under any Insurances</w:t>
      </w:r>
    </w:p>
    <w:p w14:paraId="2F7A6E29" w14:textId="77777777" w:rsidR="00A86991" w:rsidRDefault="00A86991">
      <w:pPr>
        <w:ind w:firstLine="720"/>
      </w:pPr>
    </w:p>
    <w:p w14:paraId="06E0E54D" w14:textId="77777777" w:rsidR="00A86991" w:rsidRDefault="00DE0AAF">
      <w:pPr>
        <w:ind w:left="1440" w:hanging="720"/>
      </w:pPr>
      <w:r>
        <w:t>9.5.3</w:t>
      </w:r>
      <w:r>
        <w:tab/>
        <w:t>hold all insurance policies and require any broker arranging the insurance to hold any insurance slips and other evidence of insurance</w:t>
      </w:r>
    </w:p>
    <w:p w14:paraId="7CC97C9B" w14:textId="77777777" w:rsidR="00A86991" w:rsidRDefault="00DE0AAF">
      <w:r>
        <w:t xml:space="preserve"> </w:t>
      </w:r>
    </w:p>
    <w:p w14:paraId="58BE4B01" w14:textId="77777777" w:rsidR="00A86991" w:rsidRDefault="00DE0AAF">
      <w:pPr>
        <w:ind w:left="720" w:hanging="720"/>
      </w:pPr>
      <w:r>
        <w:t>9.6</w:t>
      </w:r>
      <w:r>
        <w:tab/>
        <w:t>The Supplier will not do or omit to do anything, which would destroy or impair the legal validity of the insurance.</w:t>
      </w:r>
    </w:p>
    <w:p w14:paraId="17505994" w14:textId="77777777" w:rsidR="00A86991" w:rsidRDefault="00A86991">
      <w:pPr>
        <w:ind w:firstLine="720"/>
      </w:pPr>
    </w:p>
    <w:p w14:paraId="0089520B" w14:textId="77777777" w:rsidR="00A86991" w:rsidRDefault="00DE0AAF">
      <w:pPr>
        <w:ind w:left="720" w:hanging="720"/>
      </w:pPr>
      <w:r>
        <w:t>9.7</w:t>
      </w:r>
      <w:r>
        <w:tab/>
        <w:t>The Supplier will notify CCS and the Buyer as soon as possible if any insurance policies have been, or are due to be, cancelled, suspended, Ended or not renewed.</w:t>
      </w:r>
    </w:p>
    <w:p w14:paraId="2F1D2A37" w14:textId="77777777" w:rsidR="00A86991" w:rsidRDefault="00A86991">
      <w:pPr>
        <w:ind w:firstLine="720"/>
      </w:pPr>
    </w:p>
    <w:p w14:paraId="0CE95EFF" w14:textId="77777777" w:rsidR="00A86991" w:rsidRDefault="00DE0AAF">
      <w:r>
        <w:t>9.8</w:t>
      </w:r>
      <w:r>
        <w:tab/>
        <w:t>The Supplier will be liable for the payment of any:</w:t>
      </w:r>
    </w:p>
    <w:p w14:paraId="6FEE0189" w14:textId="77777777" w:rsidR="00A86991" w:rsidRDefault="00A86991"/>
    <w:p w14:paraId="18BDE35D" w14:textId="77777777" w:rsidR="00A86991" w:rsidRDefault="00DE0AAF">
      <w:pPr>
        <w:ind w:firstLine="720"/>
      </w:pPr>
      <w:r>
        <w:t>9.8.1</w:t>
      </w:r>
      <w:r>
        <w:tab/>
        <w:t>premiums, which it will pay promptly</w:t>
      </w:r>
    </w:p>
    <w:p w14:paraId="47C828F2" w14:textId="77777777" w:rsidR="00A86991" w:rsidRDefault="00DE0AAF">
      <w:pPr>
        <w:ind w:firstLine="720"/>
      </w:pPr>
      <w:r>
        <w:t>9.8.2</w:t>
      </w:r>
      <w:r>
        <w:tab/>
        <w:t>excess or deductibles and will not be entitled to recover this from the Buyer</w:t>
      </w:r>
    </w:p>
    <w:p w14:paraId="64D7B4A9" w14:textId="77777777" w:rsidR="00A86991" w:rsidRDefault="00A86991">
      <w:pPr>
        <w:ind w:firstLine="720"/>
      </w:pPr>
    </w:p>
    <w:p w14:paraId="423AB50D" w14:textId="77777777" w:rsidR="00A86991" w:rsidRDefault="00DE0AAF">
      <w:pPr>
        <w:pStyle w:val="Heading3"/>
        <w:spacing w:after="100"/>
        <w:rPr>
          <w:sz w:val="22"/>
          <w:szCs w:val="22"/>
        </w:rPr>
      </w:pPr>
      <w:r>
        <w:rPr>
          <w:sz w:val="22"/>
          <w:szCs w:val="22"/>
        </w:rPr>
        <w:t>10.</w:t>
      </w:r>
      <w:r>
        <w:rPr>
          <w:sz w:val="22"/>
          <w:szCs w:val="22"/>
        </w:rPr>
        <w:tab/>
        <w:t>Confidentiality</w:t>
      </w:r>
    </w:p>
    <w:p w14:paraId="61407EA6" w14:textId="77777777" w:rsidR="00A86991" w:rsidRDefault="00DE0AAF">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24798B9" w14:textId="77777777" w:rsidR="00A86991" w:rsidRDefault="00A86991">
      <w:pPr>
        <w:ind w:left="720" w:hanging="720"/>
      </w:pPr>
    </w:p>
    <w:p w14:paraId="0FBAB2B3" w14:textId="77777777" w:rsidR="00A86991" w:rsidRDefault="00DE0AAF">
      <w:pPr>
        <w:pStyle w:val="Heading3"/>
        <w:spacing w:after="100"/>
        <w:rPr>
          <w:sz w:val="22"/>
          <w:szCs w:val="22"/>
        </w:rPr>
      </w:pPr>
      <w:r>
        <w:rPr>
          <w:sz w:val="22"/>
          <w:szCs w:val="22"/>
        </w:rPr>
        <w:t>11.</w:t>
      </w:r>
      <w:r>
        <w:rPr>
          <w:sz w:val="22"/>
          <w:szCs w:val="22"/>
        </w:rPr>
        <w:tab/>
        <w:t>Intellectual Property Rights</w:t>
      </w:r>
    </w:p>
    <w:p w14:paraId="08662711" w14:textId="77777777" w:rsidR="00A86991" w:rsidRDefault="00DE0AAF">
      <w:pPr>
        <w:ind w:left="720" w:hanging="720"/>
      </w:pPr>
      <w:r>
        <w:t>11.1</w:t>
      </w:r>
      <w:r>
        <w:tab/>
        <w:t>Unless otherwise specified in this Call-Off Contract, a Party will not acquire any right, title or interest in or to the Intellectual Property Rights (IPRs) of the other Party or its Licensors.</w:t>
      </w:r>
    </w:p>
    <w:p w14:paraId="51F57DD5" w14:textId="77777777" w:rsidR="00A86991" w:rsidRDefault="00A86991">
      <w:pPr>
        <w:ind w:left="720"/>
      </w:pPr>
    </w:p>
    <w:p w14:paraId="51E9393B" w14:textId="77777777" w:rsidR="00A86991" w:rsidRDefault="00DE0AAF">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7B457900" w14:textId="77777777" w:rsidR="00A86991" w:rsidRDefault="00A86991">
      <w:pPr>
        <w:ind w:left="720"/>
      </w:pPr>
    </w:p>
    <w:p w14:paraId="333FFCC5" w14:textId="77777777" w:rsidR="00A86991" w:rsidRDefault="00DE0AAF">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38D0F080" w14:textId="77777777" w:rsidR="00A86991" w:rsidRDefault="00A86991">
      <w:pPr>
        <w:ind w:left="720"/>
      </w:pPr>
    </w:p>
    <w:p w14:paraId="42A73DA9" w14:textId="77777777" w:rsidR="00A86991" w:rsidRDefault="00DE0AAF">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24F54A19" w14:textId="77777777" w:rsidR="00A86991" w:rsidRDefault="00A86991">
      <w:pPr>
        <w:ind w:left="720"/>
      </w:pPr>
    </w:p>
    <w:p w14:paraId="7128626B" w14:textId="77777777" w:rsidR="00A86991" w:rsidRDefault="00DE0AAF">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35548BB2" w14:textId="77777777" w:rsidR="00A86991" w:rsidRDefault="00A86991">
      <w:pPr>
        <w:ind w:firstLine="720"/>
      </w:pPr>
    </w:p>
    <w:p w14:paraId="07800A01" w14:textId="77777777" w:rsidR="00A86991" w:rsidRDefault="00DE0AAF">
      <w:pPr>
        <w:ind w:firstLine="720"/>
      </w:pPr>
      <w:r>
        <w:t>11.5.1</w:t>
      </w:r>
      <w:r>
        <w:tab/>
        <w:t>rights granted to the Buyer under this Call-Off Contract</w:t>
      </w:r>
    </w:p>
    <w:p w14:paraId="560C6FC6" w14:textId="77777777" w:rsidR="00A86991" w:rsidRDefault="00A86991"/>
    <w:p w14:paraId="3628ED9A" w14:textId="77777777" w:rsidR="00A86991" w:rsidRDefault="00DE0AAF">
      <w:pPr>
        <w:ind w:firstLine="720"/>
      </w:pPr>
      <w:r>
        <w:t>11.5.2</w:t>
      </w:r>
      <w:r>
        <w:tab/>
        <w:t>Supplier’s performance of the Services</w:t>
      </w:r>
    </w:p>
    <w:p w14:paraId="5B2FEB49" w14:textId="77777777" w:rsidR="00A86991" w:rsidRDefault="00A86991">
      <w:pPr>
        <w:ind w:firstLine="720"/>
      </w:pPr>
    </w:p>
    <w:p w14:paraId="58622E27" w14:textId="77777777" w:rsidR="00A86991" w:rsidRDefault="00DE0AAF">
      <w:pPr>
        <w:ind w:firstLine="720"/>
      </w:pPr>
      <w:r>
        <w:t>11.5.3</w:t>
      </w:r>
      <w:r>
        <w:tab/>
        <w:t>use by the Buyer of the Services</w:t>
      </w:r>
    </w:p>
    <w:p w14:paraId="499177D1" w14:textId="77777777" w:rsidR="00A86991" w:rsidRDefault="00A86991">
      <w:pPr>
        <w:ind w:firstLine="720"/>
      </w:pPr>
    </w:p>
    <w:p w14:paraId="6CAE6B1C" w14:textId="77777777" w:rsidR="00A86991" w:rsidRDefault="00DE0AAF">
      <w:pPr>
        <w:ind w:left="720" w:hanging="720"/>
      </w:pPr>
      <w:r>
        <w:t>11.6</w:t>
      </w:r>
      <w:r>
        <w:tab/>
        <w:t>If an IPR Claim is made, or is likely to be made, the Supplier will immediately notify the Buyer in writing and must at its own expense after written approval from the Buyer, either:</w:t>
      </w:r>
    </w:p>
    <w:p w14:paraId="7A4FF75F" w14:textId="77777777" w:rsidR="00A86991" w:rsidRDefault="00A86991">
      <w:pPr>
        <w:ind w:firstLine="720"/>
      </w:pPr>
    </w:p>
    <w:p w14:paraId="68D1EE6C" w14:textId="77777777" w:rsidR="00A86991" w:rsidRDefault="00DE0AAF">
      <w:pPr>
        <w:ind w:left="1440" w:hanging="720"/>
      </w:pPr>
      <w:r>
        <w:t>11.6.1</w:t>
      </w:r>
      <w:r>
        <w:tab/>
        <w:t>modify the relevant part of the Services without reducing its functionality or performance</w:t>
      </w:r>
    </w:p>
    <w:p w14:paraId="58B48943" w14:textId="77777777" w:rsidR="00A86991" w:rsidRDefault="00A86991">
      <w:pPr>
        <w:ind w:left="720" w:firstLine="720"/>
      </w:pPr>
    </w:p>
    <w:p w14:paraId="2102BBFD" w14:textId="77777777" w:rsidR="00A86991" w:rsidRDefault="00DE0AAF">
      <w:pPr>
        <w:ind w:left="1440" w:hanging="720"/>
      </w:pPr>
      <w:r>
        <w:t>11.6.2</w:t>
      </w:r>
      <w:r>
        <w:tab/>
        <w:t>substitute Services of equivalent functionality and performance, to avoid the infringement or the alleged infringement, as long as there is no additional cost or burden to the Buyer</w:t>
      </w:r>
    </w:p>
    <w:p w14:paraId="00F29AED" w14:textId="77777777" w:rsidR="00A86991" w:rsidRDefault="00A86991">
      <w:pPr>
        <w:ind w:left="1440"/>
      </w:pPr>
    </w:p>
    <w:p w14:paraId="762E2A8B" w14:textId="77777777" w:rsidR="00A86991" w:rsidRDefault="00DE0AAF">
      <w:pPr>
        <w:ind w:left="1440" w:hanging="720"/>
      </w:pPr>
      <w:r>
        <w:t>11.6.3</w:t>
      </w:r>
      <w:r>
        <w:tab/>
        <w:t>buy a licence to use and supply the Services which are the subject of the alleged infringement, on terms acceptable to the Buyer</w:t>
      </w:r>
    </w:p>
    <w:p w14:paraId="64231C64" w14:textId="77777777" w:rsidR="00A86991" w:rsidRDefault="00A86991">
      <w:pPr>
        <w:ind w:left="720" w:firstLine="720"/>
      </w:pPr>
    </w:p>
    <w:p w14:paraId="3205247C" w14:textId="77777777" w:rsidR="00A86991" w:rsidRDefault="00DE0AAF">
      <w:r>
        <w:t>11.7</w:t>
      </w:r>
      <w:r>
        <w:tab/>
        <w:t>Clause 11.5 will not apply if the IPR Claim is from:</w:t>
      </w:r>
    </w:p>
    <w:p w14:paraId="0A558211" w14:textId="77777777" w:rsidR="00A86991" w:rsidRDefault="00A86991"/>
    <w:p w14:paraId="0D6B7190" w14:textId="77777777" w:rsidR="00A86991" w:rsidRDefault="00DE0AAF">
      <w:pPr>
        <w:ind w:left="1440" w:hanging="720"/>
      </w:pPr>
      <w:r>
        <w:t>11.7.2</w:t>
      </w:r>
      <w:r>
        <w:tab/>
        <w:t>the use of data supplied by the Buyer which the Supplier isn’t required to verify under this Call-Off Contract</w:t>
      </w:r>
    </w:p>
    <w:p w14:paraId="6DF05B4E" w14:textId="77777777" w:rsidR="00A86991" w:rsidRDefault="00A86991">
      <w:pPr>
        <w:ind w:left="720" w:firstLine="720"/>
      </w:pPr>
    </w:p>
    <w:p w14:paraId="38EBAFCE" w14:textId="77777777" w:rsidR="00A86991" w:rsidRDefault="00DE0AAF">
      <w:pPr>
        <w:ind w:firstLine="720"/>
      </w:pPr>
      <w:r>
        <w:t>11.7.3</w:t>
      </w:r>
      <w:r>
        <w:tab/>
        <w:t>other material provided by the Buyer necessary for the Services</w:t>
      </w:r>
    </w:p>
    <w:p w14:paraId="44C43E0A" w14:textId="77777777" w:rsidR="00A86991" w:rsidRDefault="00A86991">
      <w:pPr>
        <w:ind w:firstLine="720"/>
      </w:pPr>
    </w:p>
    <w:p w14:paraId="378CD50F" w14:textId="77777777" w:rsidR="00A86991" w:rsidRDefault="00DE0AAF">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0D6689B" w14:textId="77777777" w:rsidR="00A86991" w:rsidRDefault="00A86991">
      <w:pPr>
        <w:ind w:left="720" w:hanging="720"/>
      </w:pPr>
    </w:p>
    <w:p w14:paraId="2C77D914" w14:textId="77777777" w:rsidR="00A86991" w:rsidRDefault="00DE0AAF">
      <w:pPr>
        <w:pStyle w:val="Heading3"/>
        <w:rPr>
          <w:sz w:val="22"/>
          <w:szCs w:val="22"/>
        </w:rPr>
      </w:pPr>
      <w:r>
        <w:rPr>
          <w:sz w:val="22"/>
          <w:szCs w:val="22"/>
        </w:rPr>
        <w:t>12.</w:t>
      </w:r>
      <w:r>
        <w:rPr>
          <w:sz w:val="22"/>
          <w:szCs w:val="22"/>
        </w:rPr>
        <w:tab/>
        <w:t>Protection of information</w:t>
      </w:r>
    </w:p>
    <w:p w14:paraId="0CCF94C8" w14:textId="77777777" w:rsidR="00A86991" w:rsidRDefault="00DE0AAF">
      <w:pPr>
        <w:spacing w:before="240" w:after="240"/>
      </w:pPr>
      <w:r>
        <w:t>12.1</w:t>
      </w:r>
      <w:r>
        <w:tab/>
        <w:t>The Supplier must:</w:t>
      </w:r>
    </w:p>
    <w:p w14:paraId="128B7F32" w14:textId="77777777" w:rsidR="00A86991" w:rsidRDefault="00DE0AAF">
      <w:pPr>
        <w:ind w:left="1440" w:hanging="720"/>
      </w:pPr>
      <w:r>
        <w:t>12.1.1</w:t>
      </w:r>
      <w:r>
        <w:tab/>
        <w:t>comply with the Buyer’s written instructions and this Call-Off Contract when Processing Buyer Personal Data</w:t>
      </w:r>
    </w:p>
    <w:p w14:paraId="0C9B6008" w14:textId="77777777" w:rsidR="00A86991" w:rsidRDefault="00A86991">
      <w:pPr>
        <w:ind w:left="720" w:firstLine="720"/>
      </w:pPr>
    </w:p>
    <w:p w14:paraId="3FBFD598" w14:textId="77777777" w:rsidR="00A86991" w:rsidRDefault="00DE0AAF">
      <w:pPr>
        <w:ind w:left="1440" w:hanging="720"/>
      </w:pPr>
      <w:r>
        <w:t>12.1.2</w:t>
      </w:r>
      <w:r>
        <w:tab/>
        <w:t>only Process the Buyer Personal Data as necessary for the provision of the G-Cloud Services or as required by Law or any Regulatory Body</w:t>
      </w:r>
    </w:p>
    <w:p w14:paraId="3D71F505" w14:textId="77777777" w:rsidR="00A86991" w:rsidRDefault="00A86991">
      <w:pPr>
        <w:ind w:left="720" w:firstLine="720"/>
      </w:pPr>
    </w:p>
    <w:p w14:paraId="57D1A19F" w14:textId="77777777" w:rsidR="00A86991" w:rsidRDefault="00DE0AAF">
      <w:pPr>
        <w:ind w:left="1440" w:hanging="720"/>
      </w:pPr>
      <w:r>
        <w:t>12.1.3</w:t>
      </w:r>
      <w:r>
        <w:tab/>
        <w:t>take reasonable steps to ensure that any Supplier Staff who have access to Buyer Personal Data act in compliance with Supplier's security processes</w:t>
      </w:r>
    </w:p>
    <w:p w14:paraId="203244AE" w14:textId="77777777" w:rsidR="00A86991" w:rsidRDefault="00A86991">
      <w:pPr>
        <w:ind w:left="720" w:firstLine="720"/>
      </w:pPr>
    </w:p>
    <w:p w14:paraId="43817A9D" w14:textId="77777777" w:rsidR="00A86991" w:rsidRDefault="00DE0AAF">
      <w:pPr>
        <w:ind w:left="720" w:hanging="720"/>
      </w:pPr>
      <w:r>
        <w:t>12.2</w:t>
      </w:r>
      <w:r>
        <w:tab/>
        <w:t>The Supplier must fully assist with any complaint or request for Buyer Personal Data including by:</w:t>
      </w:r>
    </w:p>
    <w:p w14:paraId="5949A3BD" w14:textId="77777777" w:rsidR="00A86991" w:rsidRDefault="00A86991">
      <w:pPr>
        <w:ind w:firstLine="720"/>
      </w:pPr>
    </w:p>
    <w:p w14:paraId="791B672B" w14:textId="77777777" w:rsidR="00A86991" w:rsidRDefault="00DE0AAF">
      <w:pPr>
        <w:ind w:firstLine="720"/>
      </w:pPr>
      <w:r>
        <w:t>12.2.1</w:t>
      </w:r>
      <w:r>
        <w:tab/>
        <w:t>providing the Buyer with full details of the complaint or request</w:t>
      </w:r>
    </w:p>
    <w:p w14:paraId="2B51D0D6" w14:textId="77777777" w:rsidR="00A86991" w:rsidRDefault="00A86991">
      <w:pPr>
        <w:ind w:firstLine="720"/>
      </w:pPr>
    </w:p>
    <w:p w14:paraId="7CC57116" w14:textId="77777777" w:rsidR="00A86991" w:rsidRDefault="00DE0AAF">
      <w:pPr>
        <w:ind w:left="1440" w:hanging="720"/>
      </w:pPr>
      <w:r>
        <w:t>12.2.2</w:t>
      </w:r>
      <w:r>
        <w:tab/>
        <w:t>complying with a data access request within the timescales in the Data Protection Legislation and following the Buyer’s instructions</w:t>
      </w:r>
    </w:p>
    <w:p w14:paraId="3D9066E8" w14:textId="77777777" w:rsidR="00A86991" w:rsidRDefault="00A86991"/>
    <w:p w14:paraId="67C8AD51" w14:textId="77777777" w:rsidR="00A86991" w:rsidRDefault="00DE0AAF">
      <w:pPr>
        <w:ind w:left="1440" w:hanging="720"/>
      </w:pPr>
      <w:r>
        <w:t>12.2.3</w:t>
      </w:r>
      <w:r>
        <w:tab/>
        <w:t>providing the Buyer with any Buyer Personal Data it holds about a Data Subject (within the timescales required by the Buyer)</w:t>
      </w:r>
    </w:p>
    <w:p w14:paraId="18ADF0DE" w14:textId="77777777" w:rsidR="00A86991" w:rsidRDefault="00A86991">
      <w:pPr>
        <w:ind w:left="720" w:firstLine="720"/>
      </w:pPr>
    </w:p>
    <w:p w14:paraId="63FE3276" w14:textId="77777777" w:rsidR="00A86991" w:rsidRDefault="00DE0AAF">
      <w:pPr>
        <w:ind w:firstLine="720"/>
      </w:pPr>
      <w:r>
        <w:t>12.2.4</w:t>
      </w:r>
      <w:r>
        <w:tab/>
        <w:t>providing the Buyer with any information requested by the Data Subject</w:t>
      </w:r>
    </w:p>
    <w:p w14:paraId="29E2D374" w14:textId="77777777" w:rsidR="00A86991" w:rsidRDefault="00A86991">
      <w:pPr>
        <w:ind w:firstLine="720"/>
      </w:pPr>
    </w:p>
    <w:p w14:paraId="7DD6C2E8" w14:textId="77777777" w:rsidR="00A86991" w:rsidRDefault="00DE0AAF">
      <w:pPr>
        <w:ind w:left="720" w:hanging="720"/>
      </w:pPr>
      <w:r>
        <w:t>12.3</w:t>
      </w:r>
      <w:r>
        <w:tab/>
        <w:t>The Supplier must get prior written consent from the Buyer to transfer Buyer Personal Data to any other person (including any Subcontractors) for the provision of the G-Cloud Services.</w:t>
      </w:r>
    </w:p>
    <w:p w14:paraId="33004035" w14:textId="77777777" w:rsidR="00A86991" w:rsidRDefault="00A86991">
      <w:pPr>
        <w:ind w:left="720" w:hanging="720"/>
      </w:pPr>
    </w:p>
    <w:p w14:paraId="2BAC09E5" w14:textId="77777777" w:rsidR="00A86991" w:rsidRDefault="00DE0AAF">
      <w:pPr>
        <w:pStyle w:val="Heading3"/>
        <w:rPr>
          <w:sz w:val="22"/>
          <w:szCs w:val="22"/>
        </w:rPr>
      </w:pPr>
      <w:r>
        <w:rPr>
          <w:sz w:val="22"/>
          <w:szCs w:val="22"/>
        </w:rPr>
        <w:t>13.</w:t>
      </w:r>
      <w:r>
        <w:rPr>
          <w:sz w:val="22"/>
          <w:szCs w:val="22"/>
        </w:rPr>
        <w:tab/>
        <w:t>Buyer data</w:t>
      </w:r>
    </w:p>
    <w:p w14:paraId="02046B77" w14:textId="77777777" w:rsidR="00A86991" w:rsidRDefault="00DE0AAF">
      <w:pPr>
        <w:spacing w:before="240" w:after="240"/>
      </w:pPr>
      <w:r>
        <w:t>13.1</w:t>
      </w:r>
      <w:r>
        <w:tab/>
        <w:t>The Supplier must not remove any proprietary notices in the Buyer Data.</w:t>
      </w:r>
    </w:p>
    <w:p w14:paraId="7E9B5C77" w14:textId="77777777" w:rsidR="00A86991" w:rsidRDefault="00DE0AAF">
      <w:r>
        <w:t>13.2</w:t>
      </w:r>
      <w:r>
        <w:tab/>
        <w:t xml:space="preserve">The Supplier will not store or use Buyer Data except if necessary to fulfil its </w:t>
      </w:r>
    </w:p>
    <w:p w14:paraId="29372FD4" w14:textId="77777777" w:rsidR="00A86991" w:rsidRDefault="00DE0AAF">
      <w:pPr>
        <w:ind w:firstLine="720"/>
      </w:pPr>
      <w:r>
        <w:t>obligations.</w:t>
      </w:r>
    </w:p>
    <w:p w14:paraId="4532A677" w14:textId="77777777" w:rsidR="00A86991" w:rsidRDefault="00A86991"/>
    <w:p w14:paraId="432903E3" w14:textId="77777777" w:rsidR="00A86991" w:rsidRDefault="00DE0AAF">
      <w:pPr>
        <w:ind w:left="720" w:hanging="720"/>
      </w:pPr>
      <w:r>
        <w:t>13.3</w:t>
      </w:r>
      <w:r>
        <w:tab/>
        <w:t>If Buyer Data is processed by the Supplier, the Supplier will supply the data to the Buyer as requested.</w:t>
      </w:r>
    </w:p>
    <w:p w14:paraId="17870172" w14:textId="77777777" w:rsidR="00A86991" w:rsidRDefault="00A86991"/>
    <w:p w14:paraId="314F2E0F" w14:textId="77777777" w:rsidR="00A86991" w:rsidRDefault="00DE0AAF">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5A6BF67" w14:textId="77777777" w:rsidR="00A86991" w:rsidRDefault="00A86991">
      <w:pPr>
        <w:ind w:left="720"/>
      </w:pPr>
    </w:p>
    <w:p w14:paraId="2909B6F9" w14:textId="77777777" w:rsidR="00A86991" w:rsidRDefault="00DE0AAF">
      <w:pPr>
        <w:ind w:left="720" w:hanging="720"/>
      </w:pPr>
      <w:r>
        <w:t>13.5</w:t>
      </w:r>
      <w:r>
        <w:tab/>
        <w:t>The Supplier will preserve the integrity of Buyer Data processed by the Supplier and prevent its corruption and loss.</w:t>
      </w:r>
    </w:p>
    <w:p w14:paraId="74BD3F27" w14:textId="77777777" w:rsidR="00A86991" w:rsidRDefault="00A86991">
      <w:pPr>
        <w:ind w:firstLine="720"/>
      </w:pPr>
    </w:p>
    <w:p w14:paraId="1B2CAD10" w14:textId="77777777" w:rsidR="00A86991" w:rsidRDefault="00DE0AAF">
      <w:pPr>
        <w:ind w:left="720" w:hanging="720"/>
      </w:pPr>
      <w:r>
        <w:t>13.6</w:t>
      </w:r>
      <w:r>
        <w:tab/>
        <w:t>The Supplier will ensure that any Supplier system which holds any protectively marked Buyer Data or other government data will comply with:</w:t>
      </w:r>
    </w:p>
    <w:p w14:paraId="1BF7F5E3" w14:textId="77777777" w:rsidR="00A86991" w:rsidRDefault="00A86991">
      <w:pPr>
        <w:ind w:firstLine="720"/>
      </w:pPr>
    </w:p>
    <w:p w14:paraId="12A0CC5A" w14:textId="77777777" w:rsidR="00A86991" w:rsidRDefault="00DE0AAF">
      <w:pPr>
        <w:ind w:firstLine="720"/>
      </w:pPr>
      <w:r>
        <w:t>13.6.1</w:t>
      </w:r>
      <w:r>
        <w:tab/>
        <w:t>the principles in the Security Policy Framework:</w:t>
      </w:r>
      <w:hyperlink r:id="rId15" w:history="1">
        <w:r>
          <w:rPr>
            <w:color w:val="1155CC"/>
            <w:u w:val="single"/>
          </w:rPr>
          <w:t xml:space="preserve"> </w:t>
        </w:r>
      </w:hyperlink>
    </w:p>
    <w:p w14:paraId="3DCC45BA" w14:textId="77777777" w:rsidR="00A86991" w:rsidRDefault="00DE0AAF">
      <w:pPr>
        <w:ind w:left="1440"/>
      </w:pPr>
      <w:hyperlink r:id="rId16" w:history="1">
        <w:r>
          <w:rPr>
            <w:rStyle w:val="Hyperlink"/>
          </w:rPr>
          <w:t>https://www.gov.uk/government/publications/security-policy-framework</w:t>
        </w:r>
      </w:hyperlink>
      <w:r>
        <w:rPr>
          <w:rStyle w:val="Hyperlink"/>
        </w:rPr>
        <w:t xml:space="preserve"> and</w:t>
      </w:r>
    </w:p>
    <w:p w14:paraId="609BD0C7" w14:textId="77777777" w:rsidR="00A86991" w:rsidRDefault="00DE0AAF">
      <w:pPr>
        <w:ind w:left="1440"/>
      </w:pPr>
      <w:r>
        <w:t>the Government Security Classification policy</w:t>
      </w:r>
      <w:r>
        <w:rPr>
          <w:color w:val="1155CC"/>
          <w:u w:val="single"/>
        </w:rPr>
        <w:t>: https:/www.gov.uk/government/publications/government-security-classifications</w:t>
      </w:r>
    </w:p>
    <w:p w14:paraId="54A544D3" w14:textId="77777777" w:rsidR="00A86991" w:rsidRDefault="00A86991">
      <w:pPr>
        <w:ind w:left="1440"/>
      </w:pPr>
    </w:p>
    <w:p w14:paraId="634E2705" w14:textId="77777777" w:rsidR="00A86991" w:rsidRDefault="00DE0AAF">
      <w:pPr>
        <w:ind w:firstLine="720"/>
      </w:pPr>
      <w:r>
        <w:t>13.6.2</w:t>
      </w:r>
      <w:r>
        <w:tab/>
        <w:t xml:space="preserve">guidance issued by the Centre for Protection of National Infrastructure on </w:t>
      </w:r>
    </w:p>
    <w:p w14:paraId="483BD8E3" w14:textId="77777777" w:rsidR="00A86991" w:rsidRDefault="00DE0AAF">
      <w:pPr>
        <w:ind w:left="720" w:firstLine="720"/>
      </w:pPr>
      <w:r>
        <w:t>Risk Management</w:t>
      </w:r>
      <w:hyperlink r:id="rId17" w:history="1">
        <w:r>
          <w:rPr>
            <w:color w:val="1155CC"/>
            <w:u w:val="single"/>
          </w:rPr>
          <w:t>:</w:t>
        </w:r>
      </w:hyperlink>
    </w:p>
    <w:p w14:paraId="3AFC4FC9" w14:textId="77777777" w:rsidR="00A86991" w:rsidRDefault="00DE0AAF">
      <w:pPr>
        <w:ind w:left="720" w:firstLine="720"/>
      </w:pPr>
      <w:hyperlink r:id="rId18" w:history="1">
        <w:r>
          <w:rPr>
            <w:color w:val="1155CC"/>
            <w:u w:val="single"/>
          </w:rPr>
          <w:t>https://www.cpni.gov.uk/content/adopt-risk-management-approach</w:t>
        </w:r>
      </w:hyperlink>
      <w:r>
        <w:t xml:space="preserve"> and</w:t>
      </w:r>
    </w:p>
    <w:p w14:paraId="7C8DAB41" w14:textId="77777777" w:rsidR="00A86991" w:rsidRDefault="00DE0AAF">
      <w:pPr>
        <w:ind w:left="720" w:firstLine="720"/>
      </w:pPr>
      <w:r>
        <w:t>Protection of Sensitive Information and Assets:</w:t>
      </w:r>
      <w:hyperlink r:id="rId19" w:history="1">
        <w:r>
          <w:rPr>
            <w:color w:val="1155CC"/>
            <w:u w:val="single"/>
          </w:rPr>
          <w:t xml:space="preserve"> </w:t>
        </w:r>
      </w:hyperlink>
    </w:p>
    <w:p w14:paraId="61EFE9A0" w14:textId="77777777" w:rsidR="00A86991" w:rsidRDefault="00DE0AAF">
      <w:pPr>
        <w:ind w:left="720" w:firstLine="720"/>
      </w:pPr>
      <w:hyperlink r:id="rId20" w:history="1">
        <w:r>
          <w:rPr>
            <w:color w:val="1155CC"/>
            <w:u w:val="single"/>
          </w:rPr>
          <w:t>https://www.cpni.gov.uk/protection-sensitive-information-and-assets</w:t>
        </w:r>
      </w:hyperlink>
    </w:p>
    <w:p w14:paraId="4BE299A2" w14:textId="77777777" w:rsidR="00A86991" w:rsidRDefault="00A86991">
      <w:pPr>
        <w:ind w:left="720" w:firstLine="720"/>
      </w:pPr>
    </w:p>
    <w:p w14:paraId="4F2CB504" w14:textId="77777777" w:rsidR="00A86991" w:rsidRDefault="00DE0AAF">
      <w:pPr>
        <w:ind w:left="1440" w:hanging="720"/>
      </w:pPr>
      <w:r>
        <w:t>13.6.3</w:t>
      </w:r>
      <w:r>
        <w:tab/>
        <w:t>the National Cyber Security Centre’s (NCSC) information risk management guidance:</w:t>
      </w:r>
    </w:p>
    <w:p w14:paraId="01293A24" w14:textId="77777777" w:rsidR="00A86991" w:rsidRDefault="00DE0AAF">
      <w:pPr>
        <w:ind w:left="720" w:firstLine="720"/>
      </w:pPr>
      <w:hyperlink r:id="rId21" w:history="1">
        <w:r>
          <w:rPr>
            <w:color w:val="1155CC"/>
            <w:u w:val="single"/>
          </w:rPr>
          <w:t>https://www.ncsc.gov.uk/collection/risk-management-collection</w:t>
        </w:r>
      </w:hyperlink>
    </w:p>
    <w:p w14:paraId="25A828D5" w14:textId="77777777" w:rsidR="00A86991" w:rsidRDefault="00A86991"/>
    <w:p w14:paraId="3F333E3C" w14:textId="77777777" w:rsidR="00A86991" w:rsidRDefault="00DE0AAF">
      <w:pPr>
        <w:ind w:left="1440" w:hanging="720"/>
      </w:pPr>
      <w:r>
        <w:t>13.6.4</w:t>
      </w:r>
      <w:r>
        <w:tab/>
        <w:t>government best practice in the design and implementation of system components, including network principles, security design principles for digital services and the secure email blueprint:</w:t>
      </w:r>
    </w:p>
    <w:p w14:paraId="2BE75462" w14:textId="77777777" w:rsidR="00A86991" w:rsidRDefault="00DE0AAF">
      <w:pPr>
        <w:ind w:left="1440"/>
      </w:pPr>
      <w:hyperlink r:id="rId22" w:history="1">
        <w:r>
          <w:rPr>
            <w:rStyle w:val="Hyperlink"/>
          </w:rPr>
          <w:t>https://www.gov.uk/government/publications/technology-code-of-practice/technology-code-of-practice</w:t>
        </w:r>
      </w:hyperlink>
    </w:p>
    <w:p w14:paraId="649D07D2" w14:textId="77777777" w:rsidR="00A86991" w:rsidRDefault="00A86991">
      <w:pPr>
        <w:ind w:left="1440"/>
      </w:pPr>
    </w:p>
    <w:p w14:paraId="7741E36B" w14:textId="77777777" w:rsidR="00A86991" w:rsidRDefault="00DE0AAF">
      <w:pPr>
        <w:ind w:left="1440" w:hanging="720"/>
      </w:pPr>
      <w:r>
        <w:t>13.6.5</w:t>
      </w:r>
      <w:r>
        <w:tab/>
        <w:t>the security requirements of cloud services using the NCSC Cloud Security Principles and accompanying guidance:</w:t>
      </w:r>
      <w:hyperlink r:id="rId23" w:history="1">
        <w:r>
          <w:rPr>
            <w:color w:val="1155CC"/>
            <w:u w:val="single"/>
          </w:rPr>
          <w:t xml:space="preserve"> </w:t>
        </w:r>
      </w:hyperlink>
    </w:p>
    <w:p w14:paraId="35BE81CC" w14:textId="77777777" w:rsidR="00A86991" w:rsidRDefault="00DE0AAF">
      <w:pPr>
        <w:ind w:left="720" w:firstLine="720"/>
      </w:pPr>
      <w:hyperlink r:id="rId24" w:history="1">
        <w:r>
          <w:rPr>
            <w:rStyle w:val="Hyperlink"/>
          </w:rPr>
          <w:t>https://www.ncsc.gov.uk/guidance/implementing-cloud-security-principles</w:t>
        </w:r>
      </w:hyperlink>
    </w:p>
    <w:p w14:paraId="688647BF" w14:textId="77777777" w:rsidR="00A86991" w:rsidRDefault="00A86991"/>
    <w:p w14:paraId="027B6606" w14:textId="77777777" w:rsidR="00A86991" w:rsidRDefault="00DE0AAF">
      <w:pPr>
        <w:spacing w:line="240" w:lineRule="auto"/>
        <w:ind w:firstLine="720"/>
      </w:pPr>
      <w:r>
        <w:rPr>
          <w:rFonts w:eastAsia="Times New Roman"/>
          <w:color w:val="222222"/>
          <w:shd w:val="clear" w:color="auto" w:fill="FFFFFF"/>
          <w:lang w:eastAsia="en-US"/>
        </w:rPr>
        <w:t>13.6.6</w:t>
      </w:r>
      <w:r>
        <w:rPr>
          <w:rFonts w:eastAsia="Times New Roman"/>
          <w:color w:val="222222"/>
          <w:shd w:val="clear" w:color="auto" w:fill="FFFFFF"/>
          <w:lang w:eastAsia="en-US"/>
        </w:rPr>
        <w:tab/>
        <w:t>buyer requirements in respect of AI ethical standards.</w:t>
      </w:r>
    </w:p>
    <w:p w14:paraId="53059C6A" w14:textId="77777777" w:rsidR="00A86991" w:rsidRDefault="00A86991"/>
    <w:p w14:paraId="194E7D1B" w14:textId="77777777" w:rsidR="00A86991" w:rsidRDefault="00DE0AAF">
      <w:r>
        <w:t>13.7</w:t>
      </w:r>
      <w:r>
        <w:tab/>
        <w:t>The Buyer will specify any security requirements for this project in the Order Form.</w:t>
      </w:r>
    </w:p>
    <w:p w14:paraId="7322432E" w14:textId="77777777" w:rsidR="00A86991" w:rsidRDefault="00A86991"/>
    <w:p w14:paraId="04783BC4" w14:textId="77777777" w:rsidR="00A86991" w:rsidRDefault="00DE0AAF">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13999204" w14:textId="77777777" w:rsidR="00A86991" w:rsidRDefault="00A86991">
      <w:pPr>
        <w:ind w:left="720"/>
      </w:pPr>
    </w:p>
    <w:p w14:paraId="058365B2" w14:textId="77777777" w:rsidR="00A86991" w:rsidRDefault="00DE0AAF">
      <w:pPr>
        <w:ind w:left="720" w:hanging="720"/>
      </w:pPr>
      <w:r>
        <w:t>13.9</w:t>
      </w:r>
      <w:r>
        <w:tab/>
        <w:t>The Supplier agrees to use the appropriate organisational, operational and technological processes to keep the Buyer Data safe from unauthorised use or access, loss, destruction, theft or disclosure.</w:t>
      </w:r>
    </w:p>
    <w:p w14:paraId="1CE100A8" w14:textId="77777777" w:rsidR="00A86991" w:rsidRDefault="00A86991">
      <w:pPr>
        <w:ind w:left="720"/>
      </w:pPr>
    </w:p>
    <w:p w14:paraId="7EE30033" w14:textId="77777777" w:rsidR="00A86991" w:rsidRDefault="00DE0AAF">
      <w:pPr>
        <w:ind w:left="720" w:hanging="720"/>
      </w:pPr>
      <w:r>
        <w:t>13.10</w:t>
      </w:r>
      <w:r>
        <w:tab/>
        <w:t>The provisions of this clause 13 will apply during the term of this Call-Off Contract and for as long as the Supplier holds the Buyer’s Data.</w:t>
      </w:r>
    </w:p>
    <w:p w14:paraId="658B9631" w14:textId="77777777" w:rsidR="00A86991" w:rsidRDefault="00A86991">
      <w:pPr>
        <w:spacing w:before="240" w:after="240"/>
      </w:pPr>
    </w:p>
    <w:p w14:paraId="370DC4C5" w14:textId="77777777" w:rsidR="00A86991" w:rsidRDefault="00DE0AAF">
      <w:pPr>
        <w:pStyle w:val="Heading3"/>
        <w:rPr>
          <w:sz w:val="22"/>
          <w:szCs w:val="22"/>
        </w:rPr>
      </w:pPr>
      <w:r>
        <w:rPr>
          <w:sz w:val="22"/>
          <w:szCs w:val="22"/>
        </w:rPr>
        <w:t>14.</w:t>
      </w:r>
      <w:r>
        <w:rPr>
          <w:sz w:val="22"/>
          <w:szCs w:val="22"/>
        </w:rPr>
        <w:tab/>
        <w:t>Standards and quality</w:t>
      </w:r>
    </w:p>
    <w:p w14:paraId="264293C8" w14:textId="77777777" w:rsidR="00A86991" w:rsidRDefault="00DE0AAF">
      <w:pPr>
        <w:ind w:left="720" w:hanging="720"/>
      </w:pPr>
      <w:r>
        <w:t>14.1</w:t>
      </w:r>
      <w:r>
        <w:tab/>
        <w:t>The Supplier will comply with any standards in this Call-Off Contract, the Order Form and the Framework Agreement.</w:t>
      </w:r>
    </w:p>
    <w:p w14:paraId="632C2DCE" w14:textId="77777777" w:rsidR="00A86991" w:rsidRDefault="00A86991">
      <w:pPr>
        <w:ind w:firstLine="720"/>
      </w:pPr>
    </w:p>
    <w:p w14:paraId="30E622FC" w14:textId="77777777" w:rsidR="00A86991" w:rsidRDefault="00DE0AAF">
      <w:pPr>
        <w:ind w:left="720" w:hanging="720"/>
      </w:pPr>
      <w:r>
        <w:t>14.2</w:t>
      </w:r>
      <w:r>
        <w:tab/>
        <w:t>The Supplier will deliver the Services in a way that enables the Buyer to comply with its obligations under the Technology Code of Practice, which is at:</w:t>
      </w:r>
      <w:hyperlink r:id="rId25" w:history="1">
        <w:r>
          <w:rPr>
            <w:color w:val="1155CC"/>
            <w:u w:val="single"/>
          </w:rPr>
          <w:t xml:space="preserve"> </w:t>
        </w:r>
      </w:hyperlink>
    </w:p>
    <w:p w14:paraId="07D8EDA6" w14:textId="77777777" w:rsidR="00A86991" w:rsidRDefault="00DE0AAF">
      <w:pPr>
        <w:ind w:left="720"/>
      </w:pPr>
      <w:hyperlink r:id="rId26" w:history="1">
        <w:r>
          <w:rPr>
            <w:color w:val="1155CC"/>
            <w:u w:val="single"/>
          </w:rPr>
          <w:t>https://www.gov.uk/government/publications/technology-code-of-practice/technology-code-of-practice</w:t>
        </w:r>
      </w:hyperlink>
    </w:p>
    <w:p w14:paraId="2821B373" w14:textId="77777777" w:rsidR="00A86991" w:rsidRDefault="00A86991">
      <w:pPr>
        <w:ind w:left="720" w:hanging="720"/>
      </w:pPr>
    </w:p>
    <w:p w14:paraId="2FEE1AD2" w14:textId="77777777" w:rsidR="00A86991" w:rsidRDefault="00DE0AAF">
      <w:pPr>
        <w:ind w:left="720" w:hanging="720"/>
      </w:pPr>
      <w:r>
        <w:t>14.3</w:t>
      </w:r>
      <w:r>
        <w:tab/>
        <w:t>If requested by the Buyer, the Supplier must, at its own cost, ensure that the G-Cloud Services comply with the requirements in the PSN Code of Practice.</w:t>
      </w:r>
    </w:p>
    <w:p w14:paraId="5C87AE2C" w14:textId="77777777" w:rsidR="00A86991" w:rsidRDefault="00A86991">
      <w:pPr>
        <w:ind w:firstLine="720"/>
      </w:pPr>
    </w:p>
    <w:p w14:paraId="5C31BD8D" w14:textId="77777777" w:rsidR="00A86991" w:rsidRDefault="00DE0AAF">
      <w:pPr>
        <w:ind w:left="720" w:hanging="720"/>
      </w:pPr>
      <w:r>
        <w:t>14.4</w:t>
      </w:r>
      <w:r>
        <w:tab/>
        <w:t>If any PSN Services are Subcontracted by the Supplier, the Supplier must ensure that the services have the relevant PSN compliance certification.</w:t>
      </w:r>
    </w:p>
    <w:p w14:paraId="7B41B5D1" w14:textId="77777777" w:rsidR="00A86991" w:rsidRDefault="00A86991">
      <w:pPr>
        <w:ind w:firstLine="720"/>
      </w:pPr>
    </w:p>
    <w:p w14:paraId="22E90CD6" w14:textId="77777777" w:rsidR="00A86991" w:rsidRDefault="00DE0AAF">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p>
    <w:p w14:paraId="619E3599" w14:textId="77777777" w:rsidR="00A86991" w:rsidRDefault="00DE0AAF">
      <w:r>
        <w:t xml:space="preserve"> </w:t>
      </w:r>
    </w:p>
    <w:p w14:paraId="0D7B0FD8" w14:textId="77777777" w:rsidR="00A86991" w:rsidRDefault="00DE0AAF">
      <w:pPr>
        <w:pStyle w:val="Heading3"/>
        <w:rPr>
          <w:sz w:val="22"/>
          <w:szCs w:val="22"/>
        </w:rPr>
      </w:pPr>
      <w:r>
        <w:rPr>
          <w:sz w:val="22"/>
          <w:szCs w:val="22"/>
        </w:rPr>
        <w:lastRenderedPageBreak/>
        <w:t>15.</w:t>
      </w:r>
      <w:r>
        <w:rPr>
          <w:sz w:val="22"/>
          <w:szCs w:val="22"/>
        </w:rPr>
        <w:tab/>
        <w:t>Open source</w:t>
      </w:r>
    </w:p>
    <w:p w14:paraId="451B7C1A" w14:textId="77777777" w:rsidR="00A86991" w:rsidRDefault="00DE0AAF">
      <w:pPr>
        <w:ind w:left="720" w:hanging="720"/>
      </w:pPr>
      <w:r>
        <w:t>15.1</w:t>
      </w:r>
      <w:r>
        <w:tab/>
        <w:t>All software created for the Buyer must be suitable for publication as open source, unless otherwise agreed by the Buyer.</w:t>
      </w:r>
    </w:p>
    <w:p w14:paraId="4A74D8D9" w14:textId="77777777" w:rsidR="00A86991" w:rsidRDefault="00A86991">
      <w:pPr>
        <w:ind w:firstLine="720"/>
      </w:pPr>
    </w:p>
    <w:p w14:paraId="7FAFC9C8" w14:textId="77777777" w:rsidR="00A86991" w:rsidRDefault="00DE0AAF">
      <w:pPr>
        <w:ind w:left="720" w:hanging="720"/>
      </w:pPr>
      <w:r>
        <w:t>15.2</w:t>
      </w:r>
      <w:r>
        <w:tab/>
        <w:t>If software needs to be converted before publication as open source, the Supplier must also provide the converted format unless otherwise agreed by the Buyer.</w:t>
      </w:r>
    </w:p>
    <w:p w14:paraId="15DCEC67" w14:textId="77777777" w:rsidR="00A86991" w:rsidRDefault="00DE0AAF">
      <w:pPr>
        <w:spacing w:before="240" w:after="240"/>
        <w:ind w:left="720"/>
      </w:pPr>
      <w:r>
        <w:t xml:space="preserve"> </w:t>
      </w:r>
    </w:p>
    <w:p w14:paraId="5765F0E0" w14:textId="77777777" w:rsidR="00A86991" w:rsidRDefault="00DE0AAF">
      <w:pPr>
        <w:pStyle w:val="Heading3"/>
        <w:rPr>
          <w:sz w:val="22"/>
          <w:szCs w:val="22"/>
        </w:rPr>
      </w:pPr>
      <w:r>
        <w:rPr>
          <w:sz w:val="22"/>
          <w:szCs w:val="22"/>
        </w:rPr>
        <w:t>16.</w:t>
      </w:r>
      <w:r>
        <w:rPr>
          <w:sz w:val="22"/>
          <w:szCs w:val="22"/>
        </w:rPr>
        <w:tab/>
        <w:t>Security</w:t>
      </w:r>
    </w:p>
    <w:p w14:paraId="7CD6A9D2" w14:textId="77777777" w:rsidR="00A86991" w:rsidRDefault="00DE0AAF">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23DE56F" w14:textId="77777777" w:rsidR="00A86991" w:rsidRDefault="00A86991">
      <w:pPr>
        <w:ind w:left="720"/>
      </w:pPr>
    </w:p>
    <w:p w14:paraId="2B97AED0" w14:textId="77777777" w:rsidR="00A86991" w:rsidRDefault="00DE0AAF">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751A3315" w14:textId="77777777" w:rsidR="00A86991" w:rsidRDefault="00A86991">
      <w:pPr>
        <w:ind w:left="720"/>
      </w:pPr>
    </w:p>
    <w:p w14:paraId="09269E73" w14:textId="77777777" w:rsidR="00A86991" w:rsidRDefault="00DE0AAF">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299951F5" w14:textId="77777777" w:rsidR="00A86991" w:rsidRDefault="00A86991">
      <w:pPr>
        <w:ind w:firstLine="720"/>
      </w:pPr>
    </w:p>
    <w:p w14:paraId="79E9F5F9" w14:textId="77777777" w:rsidR="00A86991" w:rsidRDefault="00DE0AAF">
      <w:r>
        <w:t>16.4</w:t>
      </w:r>
      <w:r>
        <w:tab/>
        <w:t>Responsibility for costs will be at the:</w:t>
      </w:r>
    </w:p>
    <w:p w14:paraId="1F8E46B9" w14:textId="77777777" w:rsidR="00A86991" w:rsidRDefault="00DE0AAF">
      <w:r>
        <w:tab/>
      </w:r>
    </w:p>
    <w:p w14:paraId="303BE506" w14:textId="77777777" w:rsidR="00A86991" w:rsidRDefault="00DE0AAF">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4CDEB67" w14:textId="77777777" w:rsidR="00A86991" w:rsidRDefault="00A86991">
      <w:pPr>
        <w:ind w:left="1440"/>
      </w:pPr>
    </w:p>
    <w:p w14:paraId="6ACC882F" w14:textId="77777777" w:rsidR="00A86991" w:rsidRDefault="00DE0AAF">
      <w:pPr>
        <w:ind w:left="1440" w:hanging="720"/>
      </w:pPr>
      <w:r>
        <w:t>16.4.2</w:t>
      </w:r>
      <w:r>
        <w:tab/>
        <w:t>Buyer’s expense if the Malicious Software originates from the Buyer software or the Service Data, while the Service Data was under the Buyer’s control</w:t>
      </w:r>
    </w:p>
    <w:p w14:paraId="43917500" w14:textId="77777777" w:rsidR="00A86991" w:rsidRDefault="00A86991">
      <w:pPr>
        <w:ind w:left="720" w:firstLine="720"/>
      </w:pPr>
    </w:p>
    <w:p w14:paraId="3E4259A4" w14:textId="77777777" w:rsidR="00A86991" w:rsidRDefault="00DE0AAF">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275BDDA" w14:textId="77777777" w:rsidR="00A86991" w:rsidRDefault="00A86991">
      <w:pPr>
        <w:ind w:left="720"/>
      </w:pPr>
    </w:p>
    <w:p w14:paraId="4A00FC6E" w14:textId="77777777" w:rsidR="00A86991" w:rsidRDefault="00DE0AAF">
      <w:pPr>
        <w:ind w:left="720" w:hanging="720"/>
      </w:pPr>
      <w:r>
        <w:t>16.6</w:t>
      </w:r>
      <w:r>
        <w:tab/>
        <w:t>Any system development by the Supplier should also comply with the government’s ‘10 Steps to Cyber Security’ guidance:</w:t>
      </w:r>
      <w:hyperlink r:id="rId28" w:history="1">
        <w:r>
          <w:rPr>
            <w:color w:val="1155CC"/>
            <w:u w:val="single"/>
          </w:rPr>
          <w:t xml:space="preserve"> </w:t>
        </w:r>
      </w:hyperlink>
    </w:p>
    <w:p w14:paraId="22E0F68F" w14:textId="77777777" w:rsidR="00A86991" w:rsidRDefault="00DE0AAF">
      <w:pPr>
        <w:ind w:left="720"/>
      </w:pPr>
      <w:hyperlink r:id="rId29" w:history="1">
        <w:r>
          <w:rPr>
            <w:color w:val="1155CC"/>
            <w:u w:val="single"/>
          </w:rPr>
          <w:t>https://www.ncsc.gov.uk/guidance/10-steps-cyber-security</w:t>
        </w:r>
      </w:hyperlink>
    </w:p>
    <w:p w14:paraId="2B5F8353" w14:textId="77777777" w:rsidR="00A86991" w:rsidRDefault="00A86991">
      <w:pPr>
        <w:ind w:left="720"/>
      </w:pPr>
    </w:p>
    <w:p w14:paraId="0A3DC38C" w14:textId="77777777" w:rsidR="00A86991" w:rsidRDefault="00DE0AAF">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7E8394C4" w14:textId="77777777" w:rsidR="00A86991" w:rsidRDefault="00DE0AAF">
      <w:r>
        <w:t xml:space="preserve"> </w:t>
      </w:r>
    </w:p>
    <w:p w14:paraId="18EF2B47" w14:textId="77777777" w:rsidR="00A86991" w:rsidRDefault="00DE0AAF">
      <w:pPr>
        <w:pStyle w:val="Heading3"/>
        <w:rPr>
          <w:sz w:val="22"/>
          <w:szCs w:val="22"/>
        </w:rPr>
      </w:pPr>
      <w:r>
        <w:rPr>
          <w:sz w:val="22"/>
          <w:szCs w:val="22"/>
        </w:rPr>
        <w:lastRenderedPageBreak/>
        <w:t>17.</w:t>
      </w:r>
      <w:r>
        <w:rPr>
          <w:sz w:val="22"/>
          <w:szCs w:val="22"/>
        </w:rPr>
        <w:tab/>
        <w:t>Guarantee</w:t>
      </w:r>
    </w:p>
    <w:p w14:paraId="2A5BF0E0" w14:textId="77777777" w:rsidR="00A86991" w:rsidRDefault="00DE0AAF">
      <w:pPr>
        <w:ind w:left="720" w:hanging="720"/>
      </w:pPr>
      <w:r>
        <w:t>17.1</w:t>
      </w:r>
      <w:r>
        <w:tab/>
        <w:t>If this Call-Off Contract is conditional on receipt of a Guarantee that is acceptable to the Buyer, the Supplier must give the Buyer on or before the Start date:</w:t>
      </w:r>
    </w:p>
    <w:p w14:paraId="2434900D" w14:textId="77777777" w:rsidR="00A86991" w:rsidRDefault="00A86991">
      <w:pPr>
        <w:ind w:firstLine="720"/>
      </w:pPr>
    </w:p>
    <w:p w14:paraId="0F8711ED" w14:textId="77777777" w:rsidR="00A86991" w:rsidRDefault="00DE0AAF">
      <w:pPr>
        <w:ind w:firstLine="720"/>
      </w:pPr>
      <w:r>
        <w:t>17.1.1</w:t>
      </w:r>
      <w:r>
        <w:tab/>
        <w:t>an executed Guarantee in the form at Schedule 5</w:t>
      </w:r>
    </w:p>
    <w:p w14:paraId="4BC76459" w14:textId="77777777" w:rsidR="00A86991" w:rsidRDefault="00A86991"/>
    <w:p w14:paraId="3B618D76" w14:textId="77777777" w:rsidR="00A86991" w:rsidRDefault="00DE0AAF">
      <w:pPr>
        <w:ind w:left="1440" w:hanging="720"/>
      </w:pPr>
      <w:r>
        <w:t>17.1.2</w:t>
      </w:r>
      <w:r>
        <w:tab/>
        <w:t>a certified copy of the passed resolution or board minutes of the guarantor approving the execution of the Guarantee</w:t>
      </w:r>
    </w:p>
    <w:p w14:paraId="287CCD9F" w14:textId="77777777" w:rsidR="00A86991" w:rsidRDefault="00A86991">
      <w:pPr>
        <w:ind w:left="720" w:firstLine="720"/>
      </w:pPr>
    </w:p>
    <w:p w14:paraId="56E919DD" w14:textId="77777777" w:rsidR="00A86991" w:rsidRDefault="00DE0AAF">
      <w:pPr>
        <w:pStyle w:val="Heading3"/>
        <w:rPr>
          <w:sz w:val="22"/>
          <w:szCs w:val="22"/>
        </w:rPr>
      </w:pPr>
      <w:r>
        <w:rPr>
          <w:sz w:val="22"/>
          <w:szCs w:val="22"/>
        </w:rPr>
        <w:t>18.</w:t>
      </w:r>
      <w:r>
        <w:rPr>
          <w:sz w:val="22"/>
          <w:szCs w:val="22"/>
        </w:rPr>
        <w:tab/>
        <w:t>Ending the Call-Off Contract</w:t>
      </w:r>
    </w:p>
    <w:p w14:paraId="4792099A" w14:textId="77777777" w:rsidR="00A86991" w:rsidRDefault="00DE0AAF">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8873C60" w14:textId="77777777" w:rsidR="00A86991" w:rsidRDefault="00A86991">
      <w:pPr>
        <w:ind w:left="720"/>
      </w:pPr>
    </w:p>
    <w:p w14:paraId="07240A24" w14:textId="77777777" w:rsidR="00A86991" w:rsidRDefault="00DE0AAF">
      <w:r>
        <w:t>18.2</w:t>
      </w:r>
      <w:r>
        <w:tab/>
        <w:t>The Parties agree that the:</w:t>
      </w:r>
    </w:p>
    <w:p w14:paraId="0CA5C3B3" w14:textId="77777777" w:rsidR="00A86991" w:rsidRDefault="00A86991"/>
    <w:p w14:paraId="4E515B7B" w14:textId="77777777" w:rsidR="00A86991" w:rsidRDefault="00DE0AAF">
      <w:pPr>
        <w:ind w:left="1440" w:hanging="720"/>
      </w:pPr>
      <w:r>
        <w:t>18.2.1</w:t>
      </w:r>
      <w:r>
        <w:tab/>
        <w:t>Buyer’s right to End the Call-Off Contract under clause 18.1 is reasonable considering the type of cloud Service being provided</w:t>
      </w:r>
    </w:p>
    <w:p w14:paraId="222F5307" w14:textId="77777777" w:rsidR="00A86991" w:rsidRDefault="00A86991">
      <w:pPr>
        <w:ind w:left="720"/>
      </w:pPr>
    </w:p>
    <w:p w14:paraId="0C91091D" w14:textId="77777777" w:rsidR="00A86991" w:rsidRDefault="00DE0AAF">
      <w:pPr>
        <w:ind w:left="1440" w:hanging="720"/>
      </w:pPr>
      <w:r>
        <w:t>18.2.2</w:t>
      </w:r>
      <w:r>
        <w:tab/>
        <w:t>Call-Off Contract Charges paid during the notice period is reasonable compensation and covers all the Supplier’s avoidable costs or Losses</w:t>
      </w:r>
    </w:p>
    <w:p w14:paraId="331761A5" w14:textId="77777777" w:rsidR="00A86991" w:rsidRDefault="00A86991">
      <w:pPr>
        <w:ind w:left="720" w:firstLine="720"/>
      </w:pPr>
    </w:p>
    <w:p w14:paraId="2309D50E" w14:textId="77777777" w:rsidR="00A86991" w:rsidRDefault="00DE0AAF">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B3F32F5" w14:textId="77777777" w:rsidR="00A86991" w:rsidRDefault="00A86991">
      <w:pPr>
        <w:ind w:left="720"/>
      </w:pPr>
    </w:p>
    <w:p w14:paraId="5292B5AC" w14:textId="77777777" w:rsidR="00A86991" w:rsidRDefault="00DE0AAF">
      <w:pPr>
        <w:ind w:left="720" w:hanging="720"/>
      </w:pPr>
      <w:r>
        <w:t>18.4</w:t>
      </w:r>
      <w:r>
        <w:tab/>
        <w:t>The Buyer will have the right to End this Call-Off Contract at any time with immediate effect by written notice to the Supplier if either the Supplier commits:</w:t>
      </w:r>
    </w:p>
    <w:p w14:paraId="61506B10" w14:textId="77777777" w:rsidR="00A86991" w:rsidRDefault="00A86991">
      <w:pPr>
        <w:ind w:firstLine="720"/>
      </w:pPr>
    </w:p>
    <w:p w14:paraId="65282E03" w14:textId="77777777" w:rsidR="00A86991" w:rsidRDefault="00DE0AAF">
      <w:pPr>
        <w:ind w:left="1440" w:hanging="720"/>
      </w:pPr>
      <w:r>
        <w:t>18.4.1</w:t>
      </w:r>
      <w:r>
        <w:tab/>
        <w:t>a Supplier Default and if the Supplier Default cannot, in the reasonable opinion of the Buyer, be remedied</w:t>
      </w:r>
    </w:p>
    <w:p w14:paraId="517A03D4" w14:textId="77777777" w:rsidR="00A86991" w:rsidRDefault="00A86991">
      <w:pPr>
        <w:ind w:left="720" w:firstLine="720"/>
      </w:pPr>
    </w:p>
    <w:p w14:paraId="50F1B495" w14:textId="77777777" w:rsidR="00A86991" w:rsidRDefault="00DE0AAF">
      <w:pPr>
        <w:ind w:firstLine="720"/>
      </w:pPr>
      <w:r>
        <w:t>18.4.2</w:t>
      </w:r>
      <w:r>
        <w:tab/>
        <w:t>any fraud</w:t>
      </w:r>
    </w:p>
    <w:p w14:paraId="63A9866D" w14:textId="77777777" w:rsidR="00A86991" w:rsidRDefault="00A86991">
      <w:pPr>
        <w:ind w:firstLine="720"/>
      </w:pPr>
    </w:p>
    <w:p w14:paraId="7996FCAE" w14:textId="77777777" w:rsidR="00A86991" w:rsidRDefault="00DE0AAF">
      <w:r>
        <w:t>18.5</w:t>
      </w:r>
      <w:r>
        <w:tab/>
        <w:t>A Party can End this Call-Off Contract at any time with immediate effect by written notice if:</w:t>
      </w:r>
    </w:p>
    <w:p w14:paraId="30688D6F" w14:textId="77777777" w:rsidR="00A86991" w:rsidRDefault="00A86991">
      <w:pPr>
        <w:ind w:firstLine="720"/>
      </w:pPr>
    </w:p>
    <w:p w14:paraId="3606964B" w14:textId="77777777" w:rsidR="00A86991" w:rsidRDefault="00DE0AAF">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5C09336" w14:textId="77777777" w:rsidR="00A86991" w:rsidRDefault="00A86991">
      <w:pPr>
        <w:ind w:left="1440"/>
      </w:pPr>
    </w:p>
    <w:p w14:paraId="37DC61E6" w14:textId="77777777" w:rsidR="00A86991" w:rsidRDefault="00DE0AAF">
      <w:pPr>
        <w:ind w:firstLine="720"/>
      </w:pPr>
      <w:r>
        <w:t>18.5.2</w:t>
      </w:r>
      <w:r>
        <w:tab/>
        <w:t>an Insolvency Event of the other Party happens</w:t>
      </w:r>
    </w:p>
    <w:p w14:paraId="1CA481E2" w14:textId="77777777" w:rsidR="00A86991" w:rsidRDefault="00A86991">
      <w:pPr>
        <w:ind w:firstLine="720"/>
      </w:pPr>
    </w:p>
    <w:p w14:paraId="6E177FF5" w14:textId="77777777" w:rsidR="00A86991" w:rsidRDefault="00DE0AAF">
      <w:pPr>
        <w:ind w:left="1440" w:hanging="720"/>
      </w:pPr>
      <w:r>
        <w:t>18.5.3</w:t>
      </w:r>
      <w:r>
        <w:tab/>
        <w:t>the other Party ceases or threatens to cease to carry on the whole or any material part of its business</w:t>
      </w:r>
    </w:p>
    <w:p w14:paraId="1694D770" w14:textId="77777777" w:rsidR="00A86991" w:rsidRDefault="00A86991">
      <w:pPr>
        <w:ind w:left="720" w:firstLine="720"/>
      </w:pPr>
    </w:p>
    <w:p w14:paraId="671999DC" w14:textId="77777777" w:rsidR="00A86991" w:rsidRDefault="00DE0AAF">
      <w:pPr>
        <w:ind w:left="720" w:hanging="720"/>
      </w:pPr>
      <w:r>
        <w:lastRenderedPageBreak/>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C307346" w14:textId="77777777" w:rsidR="00A86991" w:rsidRDefault="00A86991">
      <w:pPr>
        <w:ind w:left="720"/>
      </w:pPr>
    </w:p>
    <w:p w14:paraId="49C322EA" w14:textId="77777777" w:rsidR="00A86991" w:rsidRDefault="00DE0AAF">
      <w:pPr>
        <w:ind w:left="720" w:hanging="720"/>
      </w:pPr>
      <w:r>
        <w:t>18.7</w:t>
      </w:r>
      <w:r>
        <w:tab/>
        <w:t>A Party who isn’t relying on a Force Majeure event will have the right to End this Call-Off Contract if clause 23.1 applies.</w:t>
      </w:r>
    </w:p>
    <w:p w14:paraId="5E1F46B8" w14:textId="77777777" w:rsidR="00A86991" w:rsidRDefault="00DE0AAF">
      <w:pPr>
        <w:ind w:left="720" w:hanging="720"/>
      </w:pPr>
      <w:r>
        <w:t xml:space="preserve"> </w:t>
      </w:r>
    </w:p>
    <w:p w14:paraId="70E8E745" w14:textId="77777777" w:rsidR="00A86991" w:rsidRDefault="00DE0AAF">
      <w:pPr>
        <w:pStyle w:val="Heading3"/>
        <w:rPr>
          <w:sz w:val="22"/>
          <w:szCs w:val="22"/>
        </w:rPr>
      </w:pPr>
      <w:r>
        <w:rPr>
          <w:sz w:val="22"/>
          <w:szCs w:val="22"/>
        </w:rPr>
        <w:t>19.</w:t>
      </w:r>
      <w:r>
        <w:rPr>
          <w:sz w:val="22"/>
          <w:szCs w:val="22"/>
        </w:rPr>
        <w:tab/>
        <w:t>Consequences of suspension, ending and expiry</w:t>
      </w:r>
    </w:p>
    <w:p w14:paraId="31FD2785" w14:textId="77777777" w:rsidR="00A86991" w:rsidRDefault="00DE0AAF">
      <w:pPr>
        <w:ind w:left="720" w:hanging="720"/>
      </w:pPr>
      <w:r>
        <w:t>19.1</w:t>
      </w:r>
      <w:r>
        <w:tab/>
        <w:t>If a Buyer has the right to End a Call-Off Contract, it may elect to suspend this Call-Off Contract or any part of it.</w:t>
      </w:r>
    </w:p>
    <w:p w14:paraId="57E1F10E" w14:textId="77777777" w:rsidR="00A86991" w:rsidRDefault="00A86991"/>
    <w:p w14:paraId="11E99AD4" w14:textId="77777777" w:rsidR="00A86991" w:rsidRDefault="00DE0AAF">
      <w:pPr>
        <w:ind w:left="720" w:hanging="720"/>
      </w:pPr>
      <w:r>
        <w:t>19.2</w:t>
      </w:r>
      <w:r>
        <w:tab/>
        <w:t>Even if a notice has been served to End this Call-Off Contract or any part of it, the Supplier must continue to provide the Ordered G-Cloud Services until the dates set out in the notice.</w:t>
      </w:r>
    </w:p>
    <w:p w14:paraId="49E56A57" w14:textId="77777777" w:rsidR="00A86991" w:rsidRDefault="00A86991">
      <w:pPr>
        <w:ind w:left="720" w:hanging="720"/>
      </w:pPr>
    </w:p>
    <w:p w14:paraId="012D75B5" w14:textId="77777777" w:rsidR="00A86991" w:rsidRDefault="00DE0AAF">
      <w:pPr>
        <w:ind w:left="720" w:hanging="720"/>
      </w:pPr>
      <w:r>
        <w:t>19.3</w:t>
      </w:r>
      <w:r>
        <w:tab/>
        <w:t>The rights and obligations of the Parties will cease on the Expiry Date or End Date whichever applies) of this Call-Off Contract, except those continuing provisions described in clause 19.4.</w:t>
      </w:r>
    </w:p>
    <w:p w14:paraId="48095C06" w14:textId="77777777" w:rsidR="00A86991" w:rsidRDefault="00A86991"/>
    <w:p w14:paraId="2A1C1FA9" w14:textId="77777777" w:rsidR="00A86991" w:rsidRDefault="00DE0AAF">
      <w:r>
        <w:t>19.4</w:t>
      </w:r>
      <w:r>
        <w:tab/>
        <w:t>Ending or expiry of this Call-Off Contract will not affect:</w:t>
      </w:r>
    </w:p>
    <w:p w14:paraId="13F74E4B" w14:textId="77777777" w:rsidR="00A86991" w:rsidRDefault="00A86991"/>
    <w:p w14:paraId="11835A0E" w14:textId="77777777" w:rsidR="00A86991" w:rsidRDefault="00DE0AAF">
      <w:pPr>
        <w:ind w:firstLine="720"/>
      </w:pPr>
      <w:r>
        <w:t>19.4.1</w:t>
      </w:r>
      <w:r>
        <w:tab/>
        <w:t>any rights, remedies or obligations accrued before its Ending or expiration</w:t>
      </w:r>
    </w:p>
    <w:p w14:paraId="77229782" w14:textId="77777777" w:rsidR="00A86991" w:rsidRDefault="00A86991"/>
    <w:p w14:paraId="051B60EC" w14:textId="77777777" w:rsidR="00A86991" w:rsidRDefault="00DE0AAF">
      <w:pPr>
        <w:ind w:left="1440" w:hanging="720"/>
      </w:pPr>
      <w:r>
        <w:t>19.4.2</w:t>
      </w:r>
      <w:r>
        <w:tab/>
        <w:t>the right of either Party to recover any amount outstanding at the time of Ending or expiry</w:t>
      </w:r>
    </w:p>
    <w:p w14:paraId="0661F99B" w14:textId="77777777" w:rsidR="00A86991" w:rsidRDefault="00A86991"/>
    <w:p w14:paraId="77B167CD" w14:textId="77777777" w:rsidR="00A86991" w:rsidRDefault="00DE0AAF">
      <w:pPr>
        <w:ind w:left="1440" w:hanging="720"/>
      </w:pPr>
      <w:r>
        <w:t>19.4.3</w:t>
      </w:r>
      <w:r>
        <w:tab/>
        <w:t>the continuing rights, remedies or obligations of the Buyer or the Supplier under clauses</w:t>
      </w:r>
    </w:p>
    <w:p w14:paraId="6BE82206" w14:textId="77777777" w:rsidR="00A86991" w:rsidRDefault="00DE0AAF">
      <w:pPr>
        <w:pStyle w:val="ListParagraph"/>
        <w:numPr>
          <w:ilvl w:val="1"/>
          <w:numId w:val="14"/>
        </w:numPr>
      </w:pPr>
      <w:r>
        <w:t>7 (Payment, VAT and Call-Off Contract charges)</w:t>
      </w:r>
    </w:p>
    <w:p w14:paraId="436E3871" w14:textId="77777777" w:rsidR="00A86991" w:rsidRDefault="00DE0AAF">
      <w:pPr>
        <w:pStyle w:val="ListParagraph"/>
        <w:numPr>
          <w:ilvl w:val="1"/>
          <w:numId w:val="14"/>
        </w:numPr>
      </w:pPr>
      <w:r>
        <w:t>8 (Recovery of sums due and right of set-off)</w:t>
      </w:r>
    </w:p>
    <w:p w14:paraId="76780F0E" w14:textId="77777777" w:rsidR="00A86991" w:rsidRDefault="00DE0AAF">
      <w:pPr>
        <w:pStyle w:val="ListParagraph"/>
        <w:numPr>
          <w:ilvl w:val="1"/>
          <w:numId w:val="14"/>
        </w:numPr>
      </w:pPr>
      <w:r>
        <w:t>9 (Insurance)</w:t>
      </w:r>
    </w:p>
    <w:p w14:paraId="76E67B47" w14:textId="77777777" w:rsidR="00A86991" w:rsidRDefault="00DE0AAF">
      <w:pPr>
        <w:pStyle w:val="ListParagraph"/>
        <w:numPr>
          <w:ilvl w:val="1"/>
          <w:numId w:val="14"/>
        </w:numPr>
      </w:pPr>
      <w:r>
        <w:t>10 (Confidentiality)</w:t>
      </w:r>
    </w:p>
    <w:p w14:paraId="031441EA" w14:textId="77777777" w:rsidR="00A86991" w:rsidRDefault="00DE0AAF">
      <w:pPr>
        <w:pStyle w:val="ListParagraph"/>
        <w:numPr>
          <w:ilvl w:val="1"/>
          <w:numId w:val="14"/>
        </w:numPr>
      </w:pPr>
      <w:r>
        <w:t>11 (Intellectual property rights)</w:t>
      </w:r>
    </w:p>
    <w:p w14:paraId="3B316FDF" w14:textId="77777777" w:rsidR="00A86991" w:rsidRDefault="00DE0AAF">
      <w:pPr>
        <w:pStyle w:val="ListParagraph"/>
        <w:numPr>
          <w:ilvl w:val="1"/>
          <w:numId w:val="14"/>
        </w:numPr>
      </w:pPr>
      <w:r>
        <w:t>12 (Protection of information)</w:t>
      </w:r>
    </w:p>
    <w:p w14:paraId="729D8AE3" w14:textId="77777777" w:rsidR="00A86991" w:rsidRDefault="00DE0AAF">
      <w:pPr>
        <w:pStyle w:val="ListParagraph"/>
        <w:numPr>
          <w:ilvl w:val="1"/>
          <w:numId w:val="14"/>
        </w:numPr>
      </w:pPr>
      <w:r>
        <w:t>13 (Buyer data)</w:t>
      </w:r>
    </w:p>
    <w:p w14:paraId="20E6253F" w14:textId="77777777" w:rsidR="00A86991" w:rsidRDefault="00DE0AAF">
      <w:pPr>
        <w:pStyle w:val="ListParagraph"/>
        <w:numPr>
          <w:ilvl w:val="1"/>
          <w:numId w:val="14"/>
        </w:numPr>
      </w:pPr>
      <w:r>
        <w:t>19 (Consequences of suspension, ending and expiry)</w:t>
      </w:r>
    </w:p>
    <w:p w14:paraId="382FA240" w14:textId="77777777" w:rsidR="00A86991" w:rsidRDefault="00DE0AAF">
      <w:pPr>
        <w:pStyle w:val="ListParagraph"/>
        <w:numPr>
          <w:ilvl w:val="1"/>
          <w:numId w:val="14"/>
        </w:numPr>
      </w:pPr>
      <w:r>
        <w:t>24 (Liability); incorporated Framework Agreement clauses: 4.2 to 4.7 (Liability)</w:t>
      </w:r>
    </w:p>
    <w:p w14:paraId="16704C37" w14:textId="77777777" w:rsidR="00A86991" w:rsidRDefault="00DE0AAF">
      <w:pPr>
        <w:pStyle w:val="ListParagraph"/>
        <w:numPr>
          <w:ilvl w:val="1"/>
          <w:numId w:val="14"/>
        </w:numPr>
      </w:pPr>
      <w:r>
        <w:t>8.44 to 8.50 (Conflicts of interest and ethical walls)</w:t>
      </w:r>
    </w:p>
    <w:p w14:paraId="6D28A116" w14:textId="77777777" w:rsidR="00A86991" w:rsidRDefault="00DE0AAF">
      <w:pPr>
        <w:pStyle w:val="ListParagraph"/>
        <w:numPr>
          <w:ilvl w:val="1"/>
          <w:numId w:val="14"/>
        </w:numPr>
      </w:pPr>
      <w:r>
        <w:t>8.89 to 8.90 (Waiver and cumulative remedies)</w:t>
      </w:r>
    </w:p>
    <w:p w14:paraId="4AB8B14B" w14:textId="77777777" w:rsidR="00A86991" w:rsidRDefault="00A86991">
      <w:pPr>
        <w:ind w:firstLine="720"/>
      </w:pPr>
    </w:p>
    <w:p w14:paraId="2A765E18" w14:textId="77777777" w:rsidR="00A86991" w:rsidRDefault="00DE0AAF">
      <w:pPr>
        <w:ind w:left="1440" w:hanging="720"/>
      </w:pPr>
      <w:r>
        <w:t>19.4.4</w:t>
      </w:r>
      <w:r>
        <w:tab/>
        <w:t>any other provision of the Framework Agreement or this Call-Off Contract which expressly or by implication is in force even if it Ends or expires</w:t>
      </w:r>
    </w:p>
    <w:p w14:paraId="1A047C03" w14:textId="77777777" w:rsidR="00A86991" w:rsidRDefault="00DE0AAF">
      <w:r>
        <w:t xml:space="preserve"> </w:t>
      </w:r>
    </w:p>
    <w:p w14:paraId="391648E5" w14:textId="77777777" w:rsidR="00A86991" w:rsidRDefault="00DE0AAF">
      <w:r>
        <w:t>19.5</w:t>
      </w:r>
      <w:r>
        <w:tab/>
        <w:t>At the end of the Call-Off Contract Term, the Supplier must promptly:</w:t>
      </w:r>
    </w:p>
    <w:p w14:paraId="26F74FCF" w14:textId="77777777" w:rsidR="00A86991" w:rsidRDefault="00A86991"/>
    <w:p w14:paraId="78BD9123" w14:textId="77777777" w:rsidR="00A86991" w:rsidRDefault="00DE0AAF">
      <w:pPr>
        <w:ind w:left="1440" w:hanging="720"/>
      </w:pPr>
      <w:r>
        <w:t>19.5.1</w:t>
      </w:r>
      <w:r>
        <w:tab/>
        <w:t>return all Buyer Data including all copies of Buyer software, code and any other software licensed by the Buyer to the Supplier under it</w:t>
      </w:r>
    </w:p>
    <w:p w14:paraId="1B75DCDC" w14:textId="77777777" w:rsidR="00A86991" w:rsidRDefault="00A86991">
      <w:pPr>
        <w:ind w:firstLine="720"/>
      </w:pPr>
    </w:p>
    <w:p w14:paraId="13A6A231" w14:textId="77777777" w:rsidR="00A86991" w:rsidRDefault="00DE0AAF">
      <w:pPr>
        <w:ind w:left="1440" w:hanging="720"/>
      </w:pPr>
      <w:r>
        <w:t>19.5.2</w:t>
      </w:r>
      <w:r>
        <w:tab/>
        <w:t>return any materials created by the Supplier under this Call-Off Contract if the IPRs are owned by the Buyer</w:t>
      </w:r>
    </w:p>
    <w:p w14:paraId="7AA8E31A" w14:textId="77777777" w:rsidR="00A86991" w:rsidRDefault="00A86991">
      <w:pPr>
        <w:ind w:firstLine="720"/>
      </w:pPr>
    </w:p>
    <w:p w14:paraId="3C1D4A37" w14:textId="77777777" w:rsidR="00A86991" w:rsidRDefault="00DE0AAF">
      <w:pPr>
        <w:ind w:left="1440" w:hanging="720"/>
      </w:pPr>
      <w:r>
        <w:t>19.5.3</w:t>
      </w:r>
      <w:r>
        <w:tab/>
        <w:t>stop using the Buyer Data and, at the direction of the Buyer, provide the Buyer with a complete and uncorrupted version in electronic form in the formats and on media agreed with the Buyer</w:t>
      </w:r>
    </w:p>
    <w:p w14:paraId="4AB4FDDE" w14:textId="77777777" w:rsidR="00A86991" w:rsidRDefault="00A86991">
      <w:pPr>
        <w:ind w:firstLine="720"/>
      </w:pPr>
    </w:p>
    <w:p w14:paraId="1C7BF7FB" w14:textId="77777777" w:rsidR="00A86991" w:rsidRDefault="00DE0AAF">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AE512DA" w14:textId="77777777" w:rsidR="00A86991" w:rsidRDefault="00A86991">
      <w:pPr>
        <w:ind w:left="720"/>
      </w:pPr>
    </w:p>
    <w:p w14:paraId="211117A7" w14:textId="77777777" w:rsidR="00A86991" w:rsidRDefault="00DE0AAF">
      <w:pPr>
        <w:ind w:firstLine="720"/>
      </w:pPr>
      <w:r>
        <w:t>19.5.5</w:t>
      </w:r>
      <w:r>
        <w:tab/>
        <w:t>work with the Buyer on any ongoing work</w:t>
      </w:r>
    </w:p>
    <w:p w14:paraId="27C52F12" w14:textId="77777777" w:rsidR="00A86991" w:rsidRDefault="00A86991"/>
    <w:p w14:paraId="52AB915E" w14:textId="77777777" w:rsidR="00A86991" w:rsidRDefault="00DE0AAF">
      <w:pPr>
        <w:ind w:left="1440" w:hanging="720"/>
      </w:pPr>
      <w:r>
        <w:t>19.5.6</w:t>
      </w:r>
      <w:r>
        <w:tab/>
        <w:t>return any sums prepaid for Services which have not been delivered to the Buyer, within 10 Working Days of the End or Expiry Date</w:t>
      </w:r>
    </w:p>
    <w:p w14:paraId="1AF49619" w14:textId="77777777" w:rsidR="00A86991" w:rsidRDefault="00A86991">
      <w:pPr>
        <w:ind w:firstLine="720"/>
      </w:pPr>
    </w:p>
    <w:p w14:paraId="342EF37B" w14:textId="77777777" w:rsidR="00A86991" w:rsidRDefault="00A86991"/>
    <w:p w14:paraId="083F8A95" w14:textId="77777777" w:rsidR="00A86991" w:rsidRDefault="00DE0AAF">
      <w:pPr>
        <w:ind w:left="720" w:hanging="720"/>
      </w:pPr>
      <w:r>
        <w:t>19.6</w:t>
      </w:r>
      <w:r>
        <w:tab/>
        <w:t>Each Party will return all of the other Party’s Confidential Information and confirm this has been done, unless there is a legal requirement to keep it or this Call-Off Contract states otherwise.</w:t>
      </w:r>
    </w:p>
    <w:p w14:paraId="08B421E4" w14:textId="77777777" w:rsidR="00A86991" w:rsidRDefault="00A86991">
      <w:pPr>
        <w:ind w:left="720"/>
      </w:pPr>
    </w:p>
    <w:p w14:paraId="0184DE4E" w14:textId="77777777" w:rsidR="00A86991" w:rsidRDefault="00DE0AAF">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61510BD5" w14:textId="77777777" w:rsidR="00A86991" w:rsidRDefault="00A86991"/>
    <w:p w14:paraId="7D3FDEBE" w14:textId="77777777" w:rsidR="00A86991" w:rsidRDefault="00DE0AAF">
      <w:pPr>
        <w:pStyle w:val="Heading3"/>
        <w:rPr>
          <w:sz w:val="22"/>
          <w:szCs w:val="22"/>
        </w:rPr>
      </w:pPr>
      <w:r>
        <w:rPr>
          <w:sz w:val="22"/>
          <w:szCs w:val="22"/>
        </w:rPr>
        <w:t>20.</w:t>
      </w:r>
      <w:r>
        <w:rPr>
          <w:sz w:val="22"/>
          <w:szCs w:val="22"/>
        </w:rPr>
        <w:tab/>
        <w:t>Notices</w:t>
      </w:r>
    </w:p>
    <w:p w14:paraId="165107B3" w14:textId="77777777" w:rsidR="00A86991" w:rsidRDefault="00DE0AAF">
      <w:pPr>
        <w:ind w:left="720" w:hanging="720"/>
      </w:pPr>
      <w:r>
        <w:t>20.1</w:t>
      </w:r>
      <w:r>
        <w:tab/>
        <w:t>Any notices sent must be in writing. For the purpose of this clause, an email is accepted as being 'in writing'.</w:t>
      </w:r>
    </w:p>
    <w:p w14:paraId="3DA12E6D" w14:textId="77777777" w:rsidR="00A86991" w:rsidRDefault="00A86991">
      <w:pPr>
        <w:ind w:left="720" w:hanging="720"/>
      </w:pPr>
    </w:p>
    <w:p w14:paraId="6B7EE19D" w14:textId="77777777" w:rsidR="00A86991" w:rsidRDefault="00DE0AAF">
      <w:pPr>
        <w:pStyle w:val="ListParagraph"/>
        <w:numPr>
          <w:ilvl w:val="0"/>
          <w:numId w:val="15"/>
        </w:numPr>
        <w:spacing w:after="120" w:line="360" w:lineRule="auto"/>
      </w:pPr>
      <w:r>
        <w:t>Manner of delivery: email</w:t>
      </w:r>
    </w:p>
    <w:p w14:paraId="7DA231F4" w14:textId="77777777" w:rsidR="00A86991" w:rsidRDefault="00DE0AAF">
      <w:pPr>
        <w:pStyle w:val="ListParagraph"/>
        <w:numPr>
          <w:ilvl w:val="0"/>
          <w:numId w:val="15"/>
        </w:numPr>
        <w:spacing w:line="360" w:lineRule="auto"/>
      </w:pPr>
      <w:r>
        <w:t>Deemed time of delivery: 9am on the first Working Day after sending</w:t>
      </w:r>
    </w:p>
    <w:p w14:paraId="52634976" w14:textId="77777777" w:rsidR="00A86991" w:rsidRDefault="00DE0AAF">
      <w:pPr>
        <w:pStyle w:val="ListParagraph"/>
        <w:numPr>
          <w:ilvl w:val="0"/>
          <w:numId w:val="15"/>
        </w:numPr>
      </w:pPr>
      <w:r>
        <w:t>Proof of service: Sent in an emailed letter in PDF format to the correct email address without any error message</w:t>
      </w:r>
    </w:p>
    <w:p w14:paraId="46061C64" w14:textId="77777777" w:rsidR="00A86991" w:rsidRDefault="00A86991"/>
    <w:p w14:paraId="737C1113" w14:textId="77777777" w:rsidR="00A86991" w:rsidRDefault="00DE0AAF">
      <w:pPr>
        <w:ind w:left="720" w:hanging="720"/>
      </w:pPr>
      <w:r>
        <w:t>20.2</w:t>
      </w:r>
      <w:r>
        <w:tab/>
        <w:t>This clause does not apply to any legal action or other method of dispute resolution which should be sent to the addresses in the Order Form (other than a dispute notice under this Call-Off Contract).</w:t>
      </w:r>
    </w:p>
    <w:p w14:paraId="79A8038E" w14:textId="77777777" w:rsidR="00A86991" w:rsidRDefault="00A86991">
      <w:pPr>
        <w:spacing w:before="240" w:after="240"/>
        <w:ind w:left="720"/>
      </w:pPr>
    </w:p>
    <w:p w14:paraId="3D9D4FF4" w14:textId="77777777" w:rsidR="00A86991" w:rsidRDefault="00DE0AAF">
      <w:pPr>
        <w:pStyle w:val="Heading3"/>
        <w:rPr>
          <w:sz w:val="22"/>
          <w:szCs w:val="22"/>
        </w:rPr>
      </w:pPr>
      <w:r>
        <w:rPr>
          <w:sz w:val="22"/>
          <w:szCs w:val="22"/>
        </w:rPr>
        <w:t>21.</w:t>
      </w:r>
      <w:r>
        <w:rPr>
          <w:sz w:val="22"/>
          <w:szCs w:val="22"/>
        </w:rPr>
        <w:tab/>
        <w:t>Exit plan</w:t>
      </w:r>
    </w:p>
    <w:p w14:paraId="571116BC" w14:textId="77777777" w:rsidR="00A86991" w:rsidRDefault="00DE0AAF">
      <w:pPr>
        <w:ind w:left="720" w:hanging="720"/>
      </w:pPr>
      <w:r>
        <w:t>21.1</w:t>
      </w:r>
      <w:r>
        <w:tab/>
        <w:t>The Supplier must provide an exit plan in its Application which ensures continuity of service and the Supplier will follow it.</w:t>
      </w:r>
    </w:p>
    <w:p w14:paraId="45A214FF" w14:textId="77777777" w:rsidR="00A86991" w:rsidRDefault="00A86991">
      <w:pPr>
        <w:ind w:firstLine="720"/>
      </w:pPr>
    </w:p>
    <w:p w14:paraId="760C4749" w14:textId="77777777" w:rsidR="00A86991" w:rsidRDefault="00DE0AAF">
      <w:pPr>
        <w:ind w:left="720" w:hanging="720"/>
      </w:pPr>
      <w:r>
        <w:lastRenderedPageBreak/>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5017B4C1" w14:textId="77777777" w:rsidR="00A86991" w:rsidRDefault="00A86991">
      <w:pPr>
        <w:ind w:left="720"/>
      </w:pPr>
    </w:p>
    <w:p w14:paraId="387E260F" w14:textId="77777777" w:rsidR="00A86991" w:rsidRDefault="00DE0AAF">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A86CE09" w14:textId="77777777" w:rsidR="00A86991" w:rsidRDefault="00A86991">
      <w:pPr>
        <w:ind w:left="720"/>
      </w:pPr>
    </w:p>
    <w:p w14:paraId="009B1F24" w14:textId="77777777" w:rsidR="00A86991" w:rsidRDefault="00DE0AAF">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5A0662D2" w14:textId="77777777" w:rsidR="00A86991" w:rsidRDefault="00A86991">
      <w:pPr>
        <w:ind w:left="720"/>
      </w:pPr>
    </w:p>
    <w:p w14:paraId="4209FBB7" w14:textId="77777777" w:rsidR="00A86991" w:rsidRDefault="00DE0AAF">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40A703A" w14:textId="77777777" w:rsidR="00A86991" w:rsidRDefault="00A86991">
      <w:pPr>
        <w:ind w:left="720"/>
      </w:pPr>
    </w:p>
    <w:p w14:paraId="6F802541" w14:textId="77777777" w:rsidR="00A86991" w:rsidRDefault="00DE0AAF">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22213B2" w14:textId="77777777" w:rsidR="00A86991" w:rsidRDefault="00A86991">
      <w:pPr>
        <w:ind w:left="720"/>
      </w:pPr>
    </w:p>
    <w:p w14:paraId="105A487E" w14:textId="77777777" w:rsidR="00A86991" w:rsidRDefault="00DE0AAF">
      <w:pPr>
        <w:ind w:left="1440" w:hanging="720"/>
      </w:pPr>
      <w:r>
        <w:t>21.6.1</w:t>
      </w:r>
      <w:r>
        <w:tab/>
        <w:t>the Buyer will be able to transfer the Services to a replacement supplier before the expiry or Ending of the extension period on terms that are commercially reasonable and acceptable to the Buyer</w:t>
      </w:r>
    </w:p>
    <w:p w14:paraId="729BBF6B" w14:textId="77777777" w:rsidR="00A86991" w:rsidRDefault="00A86991"/>
    <w:p w14:paraId="5C0B6E2C" w14:textId="77777777" w:rsidR="00A86991" w:rsidRDefault="00DE0AAF">
      <w:pPr>
        <w:ind w:firstLine="720"/>
      </w:pPr>
      <w:r>
        <w:t>21.6.2</w:t>
      </w:r>
      <w:r>
        <w:tab/>
        <w:t>there will be no adverse impact on service continuity</w:t>
      </w:r>
    </w:p>
    <w:p w14:paraId="3D8E6307" w14:textId="77777777" w:rsidR="00A86991" w:rsidRDefault="00A86991">
      <w:pPr>
        <w:ind w:firstLine="720"/>
      </w:pPr>
    </w:p>
    <w:p w14:paraId="1A79E39B" w14:textId="77777777" w:rsidR="00A86991" w:rsidRDefault="00DE0AAF">
      <w:pPr>
        <w:ind w:firstLine="720"/>
      </w:pPr>
      <w:r>
        <w:t>21.6.3</w:t>
      </w:r>
      <w:r>
        <w:tab/>
        <w:t>there is no vendor lock-in to the Supplier’s Service at exit</w:t>
      </w:r>
    </w:p>
    <w:p w14:paraId="511D5F8A" w14:textId="77777777" w:rsidR="00A86991" w:rsidRDefault="00A86991"/>
    <w:p w14:paraId="6EE70DBE" w14:textId="77777777" w:rsidR="00A86991" w:rsidRDefault="00DE0AAF">
      <w:pPr>
        <w:ind w:firstLine="720"/>
      </w:pPr>
      <w:r>
        <w:t>21.6.4</w:t>
      </w:r>
      <w:r>
        <w:tab/>
        <w:t>it enables the Buyer to meet its obligations under the Technology Code Of Practice</w:t>
      </w:r>
    </w:p>
    <w:p w14:paraId="31071F58" w14:textId="77777777" w:rsidR="00A86991" w:rsidRDefault="00A86991">
      <w:pPr>
        <w:ind w:left="720" w:firstLine="720"/>
      </w:pPr>
    </w:p>
    <w:p w14:paraId="794A4D67" w14:textId="77777777" w:rsidR="00A86991" w:rsidRDefault="00DE0AAF">
      <w:pPr>
        <w:ind w:left="720" w:hanging="720"/>
      </w:pPr>
      <w:r>
        <w:t>21.7</w:t>
      </w:r>
      <w:r>
        <w:tab/>
        <w:t>If approval is obtained by the Buyer to extend the Term, then the Supplier will comply with its obligations in the additional exit plan.</w:t>
      </w:r>
    </w:p>
    <w:p w14:paraId="328871D6" w14:textId="77777777" w:rsidR="00A86991" w:rsidRDefault="00A86991">
      <w:pPr>
        <w:ind w:firstLine="720"/>
      </w:pPr>
    </w:p>
    <w:p w14:paraId="3783FDAD" w14:textId="77777777" w:rsidR="00A86991" w:rsidRDefault="00DE0AAF">
      <w:pPr>
        <w:ind w:left="720" w:hanging="720"/>
      </w:pPr>
      <w:r>
        <w:t>21.8</w:t>
      </w:r>
      <w:r>
        <w:tab/>
        <w:t>The additional exit plan must set out full details of timescales, activities and roles and responsibilities of the Parties for:</w:t>
      </w:r>
    </w:p>
    <w:p w14:paraId="5DA7B501" w14:textId="77777777" w:rsidR="00A86991" w:rsidRDefault="00A86991">
      <w:pPr>
        <w:ind w:firstLine="720"/>
      </w:pPr>
    </w:p>
    <w:p w14:paraId="05D7DB6E" w14:textId="77777777" w:rsidR="00A86991" w:rsidRDefault="00DE0AAF">
      <w:pPr>
        <w:ind w:left="1440" w:hanging="720"/>
      </w:pPr>
      <w:r>
        <w:t>21.8.1</w:t>
      </w:r>
      <w:r>
        <w:tab/>
        <w:t>the transfer to the Buyer of any technical information, instructions, manuals and code reasonably required by the Buyer to enable a smooth migration from the Supplier</w:t>
      </w:r>
    </w:p>
    <w:p w14:paraId="4509CC4C" w14:textId="77777777" w:rsidR="00A86991" w:rsidRDefault="00A86991">
      <w:pPr>
        <w:ind w:left="1440"/>
      </w:pPr>
    </w:p>
    <w:p w14:paraId="23EF6870" w14:textId="77777777" w:rsidR="00A86991" w:rsidRDefault="00DE0AAF">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32864896" w14:textId="77777777" w:rsidR="00A86991" w:rsidRDefault="00A86991">
      <w:pPr>
        <w:ind w:left="1440"/>
      </w:pPr>
    </w:p>
    <w:p w14:paraId="649B694C" w14:textId="77777777" w:rsidR="00A86991" w:rsidRDefault="00DE0AAF">
      <w:pPr>
        <w:ind w:left="1440" w:hanging="720"/>
      </w:pPr>
      <w:r>
        <w:t>21.8.3</w:t>
      </w:r>
      <w:r>
        <w:tab/>
        <w:t>the transfer of Project Specific IPR items and other Buyer customisations, configurations and databases to the Buyer or a replacement supplier</w:t>
      </w:r>
    </w:p>
    <w:p w14:paraId="39237B66" w14:textId="77777777" w:rsidR="00A86991" w:rsidRDefault="00A86991">
      <w:pPr>
        <w:ind w:left="720" w:firstLine="720"/>
      </w:pPr>
    </w:p>
    <w:p w14:paraId="2141DC63" w14:textId="77777777" w:rsidR="00A86991" w:rsidRDefault="00DE0AAF">
      <w:pPr>
        <w:ind w:firstLine="720"/>
      </w:pPr>
      <w:r>
        <w:t>21.8.4</w:t>
      </w:r>
      <w:r>
        <w:tab/>
        <w:t>the testing and assurance strategy for exported Buyer Data</w:t>
      </w:r>
    </w:p>
    <w:p w14:paraId="76B07DC1" w14:textId="77777777" w:rsidR="00A86991" w:rsidRDefault="00A86991">
      <w:pPr>
        <w:ind w:firstLine="720"/>
      </w:pPr>
    </w:p>
    <w:p w14:paraId="6BD5535D" w14:textId="77777777" w:rsidR="00A86991" w:rsidRDefault="00DE0AAF">
      <w:pPr>
        <w:ind w:firstLine="720"/>
      </w:pPr>
      <w:r>
        <w:t>21.8.5</w:t>
      </w:r>
      <w:r>
        <w:tab/>
        <w:t>if relevant, TUPE-related activity to comply with the TUPE regulations</w:t>
      </w:r>
    </w:p>
    <w:p w14:paraId="71EC1988" w14:textId="77777777" w:rsidR="00A86991" w:rsidRDefault="00A86991">
      <w:pPr>
        <w:ind w:firstLine="720"/>
      </w:pPr>
    </w:p>
    <w:p w14:paraId="099C7543" w14:textId="77777777" w:rsidR="00A86991" w:rsidRDefault="00DE0AAF">
      <w:pPr>
        <w:ind w:left="1440" w:hanging="720"/>
      </w:pPr>
      <w:r>
        <w:t>21.8.6</w:t>
      </w:r>
      <w:r>
        <w:tab/>
        <w:t>any other activities and information which is reasonably required to ensure continuity of Service during the exit period and an orderly transition</w:t>
      </w:r>
    </w:p>
    <w:p w14:paraId="524B52BF" w14:textId="77777777" w:rsidR="00A86991" w:rsidRDefault="00A86991"/>
    <w:p w14:paraId="2EB24733" w14:textId="77777777" w:rsidR="00A86991" w:rsidRDefault="00DE0AAF">
      <w:pPr>
        <w:pStyle w:val="Heading3"/>
        <w:rPr>
          <w:sz w:val="22"/>
          <w:szCs w:val="22"/>
        </w:rPr>
      </w:pPr>
      <w:r>
        <w:rPr>
          <w:sz w:val="22"/>
          <w:szCs w:val="22"/>
        </w:rPr>
        <w:t>22.</w:t>
      </w:r>
      <w:r>
        <w:rPr>
          <w:sz w:val="22"/>
          <w:szCs w:val="22"/>
        </w:rPr>
        <w:tab/>
        <w:t>Handover to replacement supplier</w:t>
      </w:r>
    </w:p>
    <w:p w14:paraId="086232E4" w14:textId="77777777" w:rsidR="00A86991" w:rsidRDefault="00DE0AAF">
      <w:pPr>
        <w:ind w:left="720" w:hanging="720"/>
      </w:pPr>
      <w:r>
        <w:t>22.1</w:t>
      </w:r>
      <w:r>
        <w:tab/>
        <w:t>At least 10 Working Days before the Expiry Date or End Date, the Supplier must provide any:</w:t>
      </w:r>
    </w:p>
    <w:p w14:paraId="3A47139E" w14:textId="77777777" w:rsidR="00A86991" w:rsidRDefault="00A86991">
      <w:pPr>
        <w:ind w:firstLine="720"/>
      </w:pPr>
    </w:p>
    <w:p w14:paraId="53C8767B" w14:textId="77777777" w:rsidR="00A86991" w:rsidRDefault="00DE0AAF">
      <w:pPr>
        <w:ind w:left="1440" w:hanging="720"/>
      </w:pPr>
      <w:r>
        <w:t>22.1.1</w:t>
      </w:r>
      <w:r>
        <w:tab/>
        <w:t>data (including Buyer Data), Buyer Personal Data and Buyer Confidential Information in the Supplier’s possession, power or control</w:t>
      </w:r>
    </w:p>
    <w:p w14:paraId="4C761D9B" w14:textId="77777777" w:rsidR="00A86991" w:rsidRDefault="00A86991">
      <w:pPr>
        <w:ind w:left="720" w:firstLine="720"/>
      </w:pPr>
    </w:p>
    <w:p w14:paraId="6A5AA3BD" w14:textId="77777777" w:rsidR="00A86991" w:rsidRDefault="00DE0AAF">
      <w:pPr>
        <w:ind w:firstLine="720"/>
      </w:pPr>
      <w:r>
        <w:t>22.1.2</w:t>
      </w:r>
      <w:r>
        <w:tab/>
        <w:t>other information reasonably requested by the Buyer</w:t>
      </w:r>
    </w:p>
    <w:p w14:paraId="32488119" w14:textId="77777777" w:rsidR="00A86991" w:rsidRDefault="00A86991">
      <w:pPr>
        <w:ind w:firstLine="720"/>
      </w:pPr>
    </w:p>
    <w:p w14:paraId="228D6417" w14:textId="77777777" w:rsidR="00A86991" w:rsidRDefault="00DE0AAF">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25458F30" w14:textId="77777777" w:rsidR="00A86991" w:rsidRDefault="00A86991">
      <w:pPr>
        <w:ind w:left="720"/>
      </w:pPr>
    </w:p>
    <w:p w14:paraId="7892ED31" w14:textId="77777777" w:rsidR="00A86991" w:rsidRDefault="00DE0AAF">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7A258F4" w14:textId="77777777" w:rsidR="00A86991" w:rsidRDefault="00A86991">
      <w:pPr>
        <w:ind w:left="720"/>
      </w:pPr>
    </w:p>
    <w:p w14:paraId="6A3B4EB2" w14:textId="77777777" w:rsidR="00A86991" w:rsidRDefault="00DE0AAF">
      <w:pPr>
        <w:pStyle w:val="Heading3"/>
        <w:rPr>
          <w:sz w:val="22"/>
          <w:szCs w:val="22"/>
        </w:rPr>
      </w:pPr>
      <w:r>
        <w:rPr>
          <w:sz w:val="22"/>
          <w:szCs w:val="22"/>
        </w:rPr>
        <w:t>23.</w:t>
      </w:r>
      <w:r>
        <w:rPr>
          <w:sz w:val="22"/>
          <w:szCs w:val="22"/>
        </w:rPr>
        <w:tab/>
        <w:t>Force majeure</w:t>
      </w:r>
    </w:p>
    <w:p w14:paraId="0046FC80" w14:textId="77777777" w:rsidR="00A86991" w:rsidRDefault="00DE0AAF">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E517B50" w14:textId="77777777" w:rsidR="00A86991" w:rsidRDefault="00A86991">
      <w:pPr>
        <w:ind w:left="720" w:hanging="720"/>
      </w:pPr>
    </w:p>
    <w:p w14:paraId="56F48A79" w14:textId="77777777" w:rsidR="00A86991" w:rsidRDefault="00DE0AAF">
      <w:pPr>
        <w:pStyle w:val="Heading3"/>
        <w:rPr>
          <w:sz w:val="22"/>
          <w:szCs w:val="22"/>
        </w:rPr>
      </w:pPr>
      <w:r>
        <w:rPr>
          <w:sz w:val="22"/>
          <w:szCs w:val="22"/>
        </w:rPr>
        <w:t>24.</w:t>
      </w:r>
      <w:r>
        <w:rPr>
          <w:sz w:val="22"/>
          <w:szCs w:val="22"/>
        </w:rPr>
        <w:tab/>
        <w:t>Liability</w:t>
      </w:r>
    </w:p>
    <w:p w14:paraId="7E712715" w14:textId="77777777" w:rsidR="00A86991" w:rsidRDefault="00DE0AAF">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5F55CBE" w14:textId="77777777" w:rsidR="00A86991" w:rsidRDefault="00A86991">
      <w:pPr>
        <w:ind w:left="720"/>
      </w:pPr>
    </w:p>
    <w:p w14:paraId="40F3D8A3" w14:textId="77777777" w:rsidR="00A86991" w:rsidRDefault="00DE0AAF">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65CAC978" w14:textId="77777777" w:rsidR="00A86991" w:rsidRDefault="00A86991">
      <w:pPr>
        <w:ind w:left="1440"/>
      </w:pPr>
    </w:p>
    <w:p w14:paraId="2F9FDBC8" w14:textId="77777777" w:rsidR="00A86991" w:rsidRDefault="00DE0AAF">
      <w:pPr>
        <w:ind w:left="1440" w:hanging="720"/>
      </w:pPr>
      <w:r>
        <w:lastRenderedPageBreak/>
        <w:t>24.1.2</w:t>
      </w:r>
      <w:r>
        <w:tab/>
        <w:t>Buyer Data: for all Defaults by the Supplier resulting in direct loss, destruction, corruption, degradation or damage to any Buyer Data, will not exceed the amount in the Order Form</w:t>
      </w:r>
    </w:p>
    <w:p w14:paraId="22BF63AC" w14:textId="77777777" w:rsidR="00A86991" w:rsidRDefault="00A86991">
      <w:pPr>
        <w:ind w:left="1440"/>
      </w:pPr>
    </w:p>
    <w:p w14:paraId="235F730F" w14:textId="77777777" w:rsidR="00A86991" w:rsidRDefault="00DE0AAF">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1FCDDB6C" w14:textId="77777777" w:rsidR="00A86991" w:rsidRDefault="00A86991">
      <w:pPr>
        <w:spacing w:before="240" w:after="240"/>
      </w:pPr>
    </w:p>
    <w:p w14:paraId="376770F6" w14:textId="77777777" w:rsidR="00A86991" w:rsidRDefault="00DE0AAF">
      <w:pPr>
        <w:pStyle w:val="Heading3"/>
        <w:rPr>
          <w:sz w:val="22"/>
          <w:szCs w:val="22"/>
        </w:rPr>
      </w:pPr>
      <w:r>
        <w:rPr>
          <w:sz w:val="22"/>
          <w:szCs w:val="22"/>
        </w:rPr>
        <w:t>25.</w:t>
      </w:r>
      <w:r>
        <w:rPr>
          <w:sz w:val="22"/>
          <w:szCs w:val="22"/>
        </w:rPr>
        <w:tab/>
        <w:t>Premises</w:t>
      </w:r>
    </w:p>
    <w:p w14:paraId="16656616" w14:textId="77777777" w:rsidR="00A86991" w:rsidRDefault="00DE0AAF">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B0A0FDE" w14:textId="77777777" w:rsidR="00A86991" w:rsidRDefault="00A86991">
      <w:pPr>
        <w:ind w:left="720"/>
      </w:pPr>
    </w:p>
    <w:p w14:paraId="5C0F8220" w14:textId="77777777" w:rsidR="00A86991" w:rsidRDefault="00DE0AAF">
      <w:pPr>
        <w:ind w:left="720" w:hanging="720"/>
      </w:pPr>
      <w:r>
        <w:t>25.2</w:t>
      </w:r>
      <w:r>
        <w:tab/>
        <w:t>The Supplier will use the Buyer’s premises solely for the performance of its obligations under this Call-Off Contract.</w:t>
      </w:r>
    </w:p>
    <w:p w14:paraId="59FFF498" w14:textId="77777777" w:rsidR="00A86991" w:rsidRDefault="00A86991">
      <w:pPr>
        <w:ind w:firstLine="720"/>
      </w:pPr>
    </w:p>
    <w:p w14:paraId="4B57456F" w14:textId="77777777" w:rsidR="00A86991" w:rsidRDefault="00DE0AAF">
      <w:r>
        <w:t>25.3</w:t>
      </w:r>
      <w:r>
        <w:tab/>
        <w:t>The Supplier will vacate the Buyer’s premises when the Call-Off Contract Ends or expires.</w:t>
      </w:r>
    </w:p>
    <w:p w14:paraId="6E0F8179" w14:textId="77777777" w:rsidR="00A86991" w:rsidRDefault="00A86991">
      <w:pPr>
        <w:ind w:firstLine="720"/>
      </w:pPr>
    </w:p>
    <w:p w14:paraId="63E6EA1A" w14:textId="77777777" w:rsidR="00A86991" w:rsidRDefault="00DE0AAF">
      <w:r>
        <w:t>25.4</w:t>
      </w:r>
      <w:r>
        <w:tab/>
        <w:t>This clause does not create a tenancy or exclusive right of occupation.</w:t>
      </w:r>
    </w:p>
    <w:p w14:paraId="2CAFDE0F" w14:textId="77777777" w:rsidR="00A86991" w:rsidRDefault="00A86991"/>
    <w:p w14:paraId="71E6AD87" w14:textId="77777777" w:rsidR="00A86991" w:rsidRDefault="00DE0AAF">
      <w:r>
        <w:t>25.5</w:t>
      </w:r>
      <w:r>
        <w:tab/>
        <w:t>While on the Buyer’s premises, the Supplier will:</w:t>
      </w:r>
    </w:p>
    <w:p w14:paraId="399C0A35" w14:textId="77777777" w:rsidR="00A86991" w:rsidRDefault="00A86991"/>
    <w:p w14:paraId="324057F7" w14:textId="77777777" w:rsidR="00A86991" w:rsidRDefault="00DE0AAF">
      <w:pPr>
        <w:ind w:left="1440" w:hanging="720"/>
      </w:pPr>
      <w:r>
        <w:t>25.5.1</w:t>
      </w:r>
      <w:r>
        <w:tab/>
        <w:t>comply with any security requirements at the premises and not do anything to weaken the security of the premises</w:t>
      </w:r>
    </w:p>
    <w:p w14:paraId="697B67DC" w14:textId="77777777" w:rsidR="00A86991" w:rsidRDefault="00A86991">
      <w:pPr>
        <w:ind w:left="720"/>
      </w:pPr>
    </w:p>
    <w:p w14:paraId="3E4C478D" w14:textId="77777777" w:rsidR="00A86991" w:rsidRDefault="00DE0AAF">
      <w:pPr>
        <w:ind w:firstLine="720"/>
      </w:pPr>
      <w:r>
        <w:t>25.5.2</w:t>
      </w:r>
      <w:r>
        <w:tab/>
        <w:t>comply with Buyer requirements for the conduct of personnel</w:t>
      </w:r>
    </w:p>
    <w:p w14:paraId="0F61C3E4" w14:textId="77777777" w:rsidR="00A86991" w:rsidRDefault="00A86991">
      <w:pPr>
        <w:ind w:firstLine="720"/>
      </w:pPr>
    </w:p>
    <w:p w14:paraId="34A4C93C" w14:textId="77777777" w:rsidR="00A86991" w:rsidRDefault="00DE0AAF">
      <w:pPr>
        <w:ind w:firstLine="720"/>
      </w:pPr>
      <w:r>
        <w:t>25.5.3</w:t>
      </w:r>
      <w:r>
        <w:tab/>
        <w:t>comply with any health and safety measures implemented by the Buyer</w:t>
      </w:r>
    </w:p>
    <w:p w14:paraId="30C8E09C" w14:textId="77777777" w:rsidR="00A86991" w:rsidRDefault="00A86991">
      <w:pPr>
        <w:ind w:firstLine="720"/>
      </w:pPr>
    </w:p>
    <w:p w14:paraId="255D8409" w14:textId="77777777" w:rsidR="00A86991" w:rsidRDefault="00DE0AAF">
      <w:pPr>
        <w:ind w:left="1440" w:hanging="720"/>
      </w:pPr>
      <w:r>
        <w:t>25.5.4</w:t>
      </w:r>
      <w:r>
        <w:tab/>
        <w:t>immediately notify the Buyer of any incident on the premises that causes any damage to Property which could cause personal injury</w:t>
      </w:r>
    </w:p>
    <w:p w14:paraId="0F9F0C10" w14:textId="77777777" w:rsidR="00A86991" w:rsidRDefault="00A86991">
      <w:pPr>
        <w:ind w:left="720" w:firstLine="720"/>
      </w:pPr>
    </w:p>
    <w:p w14:paraId="639E7D87" w14:textId="77777777" w:rsidR="00A86991" w:rsidRDefault="00DE0AAF">
      <w:pPr>
        <w:ind w:left="720" w:hanging="720"/>
      </w:pPr>
      <w:r>
        <w:t>25.6</w:t>
      </w:r>
      <w:r>
        <w:tab/>
        <w:t>The Supplier will ensure that its health and safety policy statement (as required by the Health and Safety at Work etc Act 1974) is made available to the Buyer on request.</w:t>
      </w:r>
    </w:p>
    <w:p w14:paraId="52429B54" w14:textId="77777777" w:rsidR="00A86991" w:rsidRDefault="00A86991">
      <w:pPr>
        <w:ind w:left="720" w:hanging="720"/>
      </w:pPr>
    </w:p>
    <w:p w14:paraId="604DC5F2" w14:textId="77777777" w:rsidR="00A86991" w:rsidRDefault="00DE0AAF">
      <w:pPr>
        <w:pStyle w:val="Heading3"/>
        <w:rPr>
          <w:sz w:val="22"/>
          <w:szCs w:val="22"/>
        </w:rPr>
      </w:pPr>
      <w:r>
        <w:rPr>
          <w:sz w:val="22"/>
          <w:szCs w:val="22"/>
        </w:rPr>
        <w:t>26.</w:t>
      </w:r>
      <w:r>
        <w:rPr>
          <w:sz w:val="22"/>
          <w:szCs w:val="22"/>
        </w:rPr>
        <w:tab/>
        <w:t>Equipment</w:t>
      </w:r>
    </w:p>
    <w:p w14:paraId="22AFCC5A" w14:textId="77777777" w:rsidR="00A86991" w:rsidRDefault="00DE0AAF">
      <w:pPr>
        <w:spacing w:before="240" w:after="240"/>
      </w:pPr>
      <w:r>
        <w:t>26.1</w:t>
      </w:r>
      <w:r>
        <w:tab/>
        <w:t>The Supplier is responsible for providing any Equipment which the Supplier requires to provide the Services.</w:t>
      </w:r>
    </w:p>
    <w:p w14:paraId="4D3F60B3" w14:textId="77777777" w:rsidR="00A86991" w:rsidRDefault="00A86991">
      <w:pPr>
        <w:ind w:firstLine="720"/>
      </w:pPr>
    </w:p>
    <w:p w14:paraId="136DA239" w14:textId="77777777" w:rsidR="00A86991" w:rsidRDefault="00DE0AAF">
      <w:pPr>
        <w:ind w:left="720" w:hanging="720"/>
      </w:pPr>
      <w:r>
        <w:t>26.2</w:t>
      </w:r>
      <w:r>
        <w:tab/>
        <w:t>Any Equipment brought onto the premises will be at the Supplier's own risk and the Buyer will have no liability for any loss of, or damage to, any Equipment.</w:t>
      </w:r>
    </w:p>
    <w:p w14:paraId="6FF52D76" w14:textId="77777777" w:rsidR="00A86991" w:rsidRDefault="00A86991">
      <w:pPr>
        <w:ind w:firstLine="720"/>
      </w:pPr>
    </w:p>
    <w:p w14:paraId="2BDDF005" w14:textId="77777777" w:rsidR="00A86991" w:rsidRDefault="00DE0AAF">
      <w:pPr>
        <w:ind w:left="720" w:hanging="720"/>
      </w:pPr>
      <w:r>
        <w:lastRenderedPageBreak/>
        <w:t>26.3</w:t>
      </w:r>
      <w:r>
        <w:tab/>
        <w:t>When the Call-Off Contract Ends or expires, the Supplier will remove the Equipment and any other materials leaving the premises in a safe and clean condition.</w:t>
      </w:r>
    </w:p>
    <w:p w14:paraId="7C4DB5DF" w14:textId="77777777" w:rsidR="00A86991" w:rsidRDefault="00A86991">
      <w:pPr>
        <w:ind w:left="720" w:hanging="720"/>
      </w:pPr>
    </w:p>
    <w:p w14:paraId="4C4725D8" w14:textId="77777777" w:rsidR="00A86991" w:rsidRDefault="00DE0AAF">
      <w:pPr>
        <w:pStyle w:val="Heading3"/>
        <w:rPr>
          <w:sz w:val="22"/>
          <w:szCs w:val="22"/>
        </w:rPr>
      </w:pPr>
      <w:r>
        <w:rPr>
          <w:sz w:val="22"/>
          <w:szCs w:val="22"/>
        </w:rPr>
        <w:t>27.</w:t>
      </w:r>
      <w:r>
        <w:rPr>
          <w:sz w:val="22"/>
          <w:szCs w:val="22"/>
        </w:rPr>
        <w:tab/>
        <w:t>The Contracts (Rights of Third Parties) Act 1999</w:t>
      </w:r>
    </w:p>
    <w:p w14:paraId="6083B6CB" w14:textId="77777777" w:rsidR="00A86991" w:rsidRDefault="00A86991"/>
    <w:p w14:paraId="38087618" w14:textId="77777777" w:rsidR="00A86991" w:rsidRDefault="00DE0AAF">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7A74339" w14:textId="77777777" w:rsidR="00A86991" w:rsidRDefault="00A86991">
      <w:pPr>
        <w:ind w:left="720" w:hanging="720"/>
      </w:pPr>
    </w:p>
    <w:p w14:paraId="26CAA6A5" w14:textId="77777777" w:rsidR="00A86991" w:rsidRDefault="00DE0AAF">
      <w:pPr>
        <w:pStyle w:val="Heading3"/>
        <w:rPr>
          <w:sz w:val="22"/>
          <w:szCs w:val="22"/>
        </w:rPr>
      </w:pPr>
      <w:r>
        <w:rPr>
          <w:sz w:val="22"/>
          <w:szCs w:val="22"/>
        </w:rPr>
        <w:t>28.</w:t>
      </w:r>
      <w:r>
        <w:rPr>
          <w:sz w:val="22"/>
          <w:szCs w:val="22"/>
        </w:rPr>
        <w:tab/>
        <w:t>Environmental requirements</w:t>
      </w:r>
    </w:p>
    <w:p w14:paraId="4767BF9D" w14:textId="77777777" w:rsidR="00A86991" w:rsidRDefault="00DE0AAF">
      <w:pPr>
        <w:ind w:left="720" w:hanging="720"/>
      </w:pPr>
      <w:r>
        <w:t>28.1</w:t>
      </w:r>
      <w:r>
        <w:tab/>
        <w:t>The Buyer will provide a copy of its environmental policy to the Supplier on request, which the Supplier will comply with.</w:t>
      </w:r>
    </w:p>
    <w:p w14:paraId="722EC24C" w14:textId="77777777" w:rsidR="00A86991" w:rsidRDefault="00A86991">
      <w:pPr>
        <w:ind w:firstLine="720"/>
      </w:pPr>
    </w:p>
    <w:p w14:paraId="06E0DCC4" w14:textId="77777777" w:rsidR="00A86991" w:rsidRDefault="00DE0AAF">
      <w:pPr>
        <w:ind w:left="720" w:hanging="720"/>
      </w:pPr>
      <w:r>
        <w:t>28.2</w:t>
      </w:r>
      <w:r>
        <w:tab/>
        <w:t>The Supplier must provide reasonable support to enable Buyers to work in an environmentally friendly way, for example by helping them recycle or lower their carbon footprint.</w:t>
      </w:r>
    </w:p>
    <w:p w14:paraId="7B82081E" w14:textId="77777777" w:rsidR="00A86991" w:rsidRDefault="00A86991">
      <w:pPr>
        <w:ind w:left="720" w:hanging="720"/>
      </w:pPr>
    </w:p>
    <w:p w14:paraId="467E5A96" w14:textId="77777777" w:rsidR="00A86991" w:rsidRDefault="00DE0AAF">
      <w:pPr>
        <w:pStyle w:val="Heading3"/>
        <w:rPr>
          <w:sz w:val="22"/>
          <w:szCs w:val="22"/>
        </w:rPr>
      </w:pPr>
      <w:r>
        <w:rPr>
          <w:sz w:val="22"/>
          <w:szCs w:val="22"/>
        </w:rPr>
        <w:t>29.</w:t>
      </w:r>
      <w:r>
        <w:rPr>
          <w:sz w:val="22"/>
          <w:szCs w:val="22"/>
        </w:rPr>
        <w:tab/>
        <w:t>The Employment Regulations (TUPE)</w:t>
      </w:r>
    </w:p>
    <w:p w14:paraId="786617B6" w14:textId="77777777" w:rsidR="00A86991" w:rsidRDefault="00DE0AAF">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FA89E8B" w14:textId="77777777" w:rsidR="00A86991" w:rsidRDefault="00A86991">
      <w:pPr>
        <w:ind w:left="720"/>
      </w:pPr>
    </w:p>
    <w:p w14:paraId="02D73D66" w14:textId="77777777" w:rsidR="00A86991" w:rsidRDefault="00DE0AAF">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65B321F" w14:textId="77777777" w:rsidR="00A86991" w:rsidRDefault="00A86991">
      <w:pPr>
        <w:ind w:left="720"/>
      </w:pPr>
    </w:p>
    <w:p w14:paraId="439E8E5B" w14:textId="77777777" w:rsidR="00A86991" w:rsidRDefault="00DE0AAF">
      <w:pPr>
        <w:ind w:firstLine="720"/>
      </w:pPr>
      <w:r>
        <w:t>29.2.1</w:t>
      </w:r>
      <w:r>
        <w:tab/>
      </w:r>
      <w:r>
        <w:tab/>
        <w:t>the activities they perform</w:t>
      </w:r>
    </w:p>
    <w:p w14:paraId="34C8014A" w14:textId="77777777" w:rsidR="00A86991" w:rsidRDefault="00DE0AAF">
      <w:pPr>
        <w:ind w:firstLine="720"/>
      </w:pPr>
      <w:r>
        <w:t>29.2.2</w:t>
      </w:r>
      <w:r>
        <w:tab/>
      </w:r>
      <w:r>
        <w:tab/>
        <w:t>age</w:t>
      </w:r>
    </w:p>
    <w:p w14:paraId="77E6519D" w14:textId="77777777" w:rsidR="00A86991" w:rsidRDefault="00DE0AAF">
      <w:pPr>
        <w:ind w:firstLine="720"/>
      </w:pPr>
      <w:r>
        <w:t>29.2.3</w:t>
      </w:r>
      <w:r>
        <w:tab/>
      </w:r>
      <w:r>
        <w:tab/>
        <w:t>start date</w:t>
      </w:r>
    </w:p>
    <w:p w14:paraId="59D5FD27" w14:textId="77777777" w:rsidR="00A86991" w:rsidRDefault="00DE0AAF">
      <w:pPr>
        <w:ind w:firstLine="720"/>
      </w:pPr>
      <w:r>
        <w:t>29.2.4</w:t>
      </w:r>
      <w:r>
        <w:tab/>
      </w:r>
      <w:r>
        <w:tab/>
        <w:t>place of work</w:t>
      </w:r>
    </w:p>
    <w:p w14:paraId="015DAA99" w14:textId="77777777" w:rsidR="00A86991" w:rsidRDefault="00DE0AAF">
      <w:pPr>
        <w:ind w:firstLine="720"/>
      </w:pPr>
      <w:r>
        <w:t>29.2.5</w:t>
      </w:r>
      <w:r>
        <w:tab/>
      </w:r>
      <w:r>
        <w:tab/>
        <w:t>notice period</w:t>
      </w:r>
    </w:p>
    <w:p w14:paraId="01665281" w14:textId="77777777" w:rsidR="00A86991" w:rsidRDefault="00DE0AAF">
      <w:pPr>
        <w:ind w:firstLine="720"/>
      </w:pPr>
      <w:r>
        <w:t>29.2.6</w:t>
      </w:r>
      <w:r>
        <w:tab/>
      </w:r>
      <w:r>
        <w:tab/>
        <w:t>redundancy payment entitlement</w:t>
      </w:r>
    </w:p>
    <w:p w14:paraId="4D77C4B4" w14:textId="77777777" w:rsidR="00A86991" w:rsidRDefault="00DE0AAF">
      <w:pPr>
        <w:ind w:firstLine="720"/>
      </w:pPr>
      <w:r>
        <w:t>29.2.7</w:t>
      </w:r>
      <w:r>
        <w:tab/>
      </w:r>
      <w:r>
        <w:tab/>
        <w:t>salary, benefits and pension entitlements</w:t>
      </w:r>
    </w:p>
    <w:p w14:paraId="06C20851" w14:textId="77777777" w:rsidR="00A86991" w:rsidRDefault="00DE0AAF">
      <w:pPr>
        <w:ind w:firstLine="720"/>
      </w:pPr>
      <w:r>
        <w:t>29.2.8</w:t>
      </w:r>
      <w:r>
        <w:tab/>
      </w:r>
      <w:r>
        <w:tab/>
        <w:t>employment status</w:t>
      </w:r>
    </w:p>
    <w:p w14:paraId="5CC5CB43" w14:textId="77777777" w:rsidR="00A86991" w:rsidRDefault="00DE0AAF">
      <w:pPr>
        <w:ind w:firstLine="720"/>
      </w:pPr>
      <w:r>
        <w:t>29.2.9</w:t>
      </w:r>
      <w:r>
        <w:tab/>
      </w:r>
      <w:r>
        <w:tab/>
        <w:t>identity of employer</w:t>
      </w:r>
    </w:p>
    <w:p w14:paraId="2B13C041" w14:textId="77777777" w:rsidR="00A86991" w:rsidRDefault="00DE0AAF">
      <w:pPr>
        <w:ind w:firstLine="720"/>
      </w:pPr>
      <w:r>
        <w:t>29.2.10</w:t>
      </w:r>
      <w:r>
        <w:tab/>
        <w:t>working arrangements</w:t>
      </w:r>
    </w:p>
    <w:p w14:paraId="2FC33B35" w14:textId="77777777" w:rsidR="00A86991" w:rsidRDefault="00DE0AAF">
      <w:pPr>
        <w:ind w:firstLine="720"/>
      </w:pPr>
      <w:r>
        <w:t>29.2.11</w:t>
      </w:r>
      <w:r>
        <w:tab/>
        <w:t>outstanding liabilities</w:t>
      </w:r>
    </w:p>
    <w:p w14:paraId="6FC31F91" w14:textId="77777777" w:rsidR="00A86991" w:rsidRDefault="00DE0AAF">
      <w:pPr>
        <w:ind w:firstLine="720"/>
      </w:pPr>
      <w:r>
        <w:t>29.2.12</w:t>
      </w:r>
      <w:r>
        <w:tab/>
        <w:t>sickness absence</w:t>
      </w:r>
    </w:p>
    <w:p w14:paraId="2B9EEA2C" w14:textId="77777777" w:rsidR="00A86991" w:rsidRDefault="00DE0AAF">
      <w:pPr>
        <w:ind w:firstLine="720"/>
      </w:pPr>
      <w:r>
        <w:t>29.2.13</w:t>
      </w:r>
      <w:r>
        <w:tab/>
        <w:t>copies of all relevant employment contracts and related documents</w:t>
      </w:r>
    </w:p>
    <w:p w14:paraId="0A8A746D" w14:textId="77777777" w:rsidR="00A86991" w:rsidRDefault="00DE0AAF">
      <w:pPr>
        <w:ind w:firstLine="720"/>
      </w:pPr>
      <w:r>
        <w:t>29.2.14</w:t>
      </w:r>
      <w:r>
        <w:tab/>
        <w:t xml:space="preserve">all information required under regulation 11 of TUPE or as reasonably </w:t>
      </w:r>
    </w:p>
    <w:p w14:paraId="7CA13649" w14:textId="77777777" w:rsidR="00A86991" w:rsidRDefault="00DE0AAF">
      <w:pPr>
        <w:ind w:left="1440" w:firstLine="720"/>
      </w:pPr>
      <w:r>
        <w:t>requested by the Buyer</w:t>
      </w:r>
    </w:p>
    <w:p w14:paraId="4FAC93AB" w14:textId="77777777" w:rsidR="00A86991" w:rsidRDefault="00A86991">
      <w:pPr>
        <w:ind w:left="720" w:firstLine="720"/>
      </w:pPr>
    </w:p>
    <w:p w14:paraId="2AA9D86B" w14:textId="77777777" w:rsidR="00A86991" w:rsidRDefault="00DE0AAF">
      <w:pPr>
        <w:ind w:left="720" w:hanging="720"/>
      </w:pPr>
      <w:r>
        <w:lastRenderedPageBreak/>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50E05DC8" w14:textId="77777777" w:rsidR="00A86991" w:rsidRDefault="00A86991">
      <w:pPr>
        <w:ind w:left="720"/>
      </w:pPr>
    </w:p>
    <w:p w14:paraId="4A7AA47D" w14:textId="77777777" w:rsidR="00A86991" w:rsidRDefault="00DE0AAF">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E05194A" w14:textId="77777777" w:rsidR="00A86991" w:rsidRDefault="00A86991">
      <w:pPr>
        <w:ind w:left="720"/>
      </w:pPr>
    </w:p>
    <w:p w14:paraId="04A80979" w14:textId="77777777" w:rsidR="00A86991" w:rsidRDefault="00DE0AAF">
      <w:pPr>
        <w:ind w:left="720" w:hanging="720"/>
      </w:pPr>
      <w:r>
        <w:t>29.5</w:t>
      </w:r>
      <w:r>
        <w:tab/>
        <w:t>The Supplier will co-operate with the re-tendering of this Call-Off Contract by allowing the Replacement Supplier to communicate with and meet the affected employees or their representatives.</w:t>
      </w:r>
    </w:p>
    <w:p w14:paraId="3D80156A" w14:textId="77777777" w:rsidR="00A86991" w:rsidRDefault="00A86991">
      <w:pPr>
        <w:ind w:left="720"/>
      </w:pPr>
    </w:p>
    <w:p w14:paraId="75C24EA8" w14:textId="77777777" w:rsidR="00A86991" w:rsidRDefault="00DE0AAF">
      <w:pPr>
        <w:ind w:left="720" w:hanging="720"/>
      </w:pPr>
      <w:r>
        <w:t>29.6</w:t>
      </w:r>
      <w:r>
        <w:tab/>
        <w:t>The Supplier will indemnify the Buyer or any Replacement Supplier for all Loss arising from both:</w:t>
      </w:r>
    </w:p>
    <w:p w14:paraId="3A508A5A" w14:textId="77777777" w:rsidR="00A86991" w:rsidRDefault="00A86991">
      <w:pPr>
        <w:ind w:firstLine="720"/>
      </w:pPr>
    </w:p>
    <w:p w14:paraId="3ED87A55" w14:textId="77777777" w:rsidR="00A86991" w:rsidRDefault="00DE0AAF">
      <w:pPr>
        <w:ind w:firstLine="720"/>
      </w:pPr>
      <w:r>
        <w:t>29.6.1</w:t>
      </w:r>
      <w:r>
        <w:tab/>
        <w:t>its failure to comply with the provisions of this clause</w:t>
      </w:r>
    </w:p>
    <w:p w14:paraId="11D9EE57" w14:textId="77777777" w:rsidR="00A86991" w:rsidRDefault="00A86991">
      <w:pPr>
        <w:ind w:firstLine="720"/>
      </w:pPr>
    </w:p>
    <w:p w14:paraId="709942D0" w14:textId="77777777" w:rsidR="00A86991" w:rsidRDefault="00DE0AAF">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2A52324" w14:textId="77777777" w:rsidR="00A86991" w:rsidRDefault="00A86991">
      <w:pPr>
        <w:ind w:left="1440"/>
      </w:pPr>
    </w:p>
    <w:p w14:paraId="54420667" w14:textId="77777777" w:rsidR="00A86991" w:rsidRDefault="00DE0AAF">
      <w:pPr>
        <w:ind w:left="720" w:hanging="720"/>
      </w:pPr>
      <w:r>
        <w:t>29.7</w:t>
      </w:r>
      <w:r>
        <w:tab/>
        <w:t>The provisions of this clause apply during the Term of this Call-Off Contract and indefinitely after it Ends or expires.</w:t>
      </w:r>
    </w:p>
    <w:p w14:paraId="03FC6D98" w14:textId="77777777" w:rsidR="00A86991" w:rsidRDefault="00A86991">
      <w:pPr>
        <w:ind w:firstLine="720"/>
      </w:pPr>
    </w:p>
    <w:p w14:paraId="06052156" w14:textId="77777777" w:rsidR="00A86991" w:rsidRDefault="00DE0AAF">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DDC8DCD" w14:textId="77777777" w:rsidR="00A86991" w:rsidRDefault="00A86991">
      <w:pPr>
        <w:ind w:left="720" w:hanging="720"/>
      </w:pPr>
    </w:p>
    <w:p w14:paraId="6138B5BB" w14:textId="77777777" w:rsidR="00A86991" w:rsidRDefault="00DE0AAF">
      <w:pPr>
        <w:pStyle w:val="Heading3"/>
        <w:rPr>
          <w:sz w:val="22"/>
          <w:szCs w:val="22"/>
        </w:rPr>
      </w:pPr>
      <w:r>
        <w:rPr>
          <w:sz w:val="22"/>
          <w:szCs w:val="22"/>
        </w:rPr>
        <w:t>30.</w:t>
      </w:r>
      <w:r>
        <w:rPr>
          <w:sz w:val="22"/>
          <w:szCs w:val="22"/>
        </w:rPr>
        <w:tab/>
        <w:t>Additional G-Cloud services</w:t>
      </w:r>
    </w:p>
    <w:p w14:paraId="57A0B2FB" w14:textId="77777777" w:rsidR="00A86991" w:rsidRDefault="00DE0AAF">
      <w:pPr>
        <w:ind w:left="720" w:hanging="720"/>
      </w:pPr>
      <w:r>
        <w:t>30.1</w:t>
      </w:r>
      <w:r>
        <w:tab/>
        <w:t xml:space="preserve"> </w:t>
      </w:r>
      <w:r>
        <w:rPr>
          <w:color w:val="000000"/>
        </w:rPr>
        <w:t>T</w:t>
      </w:r>
      <w:r>
        <w:rPr>
          <w:rFonts w:eastAsia="Times New Roman"/>
          <w:color w:val="000000"/>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AFF1E2D" w14:textId="77777777" w:rsidR="00A86991" w:rsidRDefault="00A86991">
      <w:pPr>
        <w:ind w:left="720"/>
      </w:pPr>
    </w:p>
    <w:p w14:paraId="383579C4" w14:textId="77777777" w:rsidR="00A86991" w:rsidRDefault="00DE0AAF">
      <w:pPr>
        <w:ind w:left="720" w:hanging="720"/>
      </w:pPr>
      <w:r>
        <w:t>30.2</w:t>
      </w:r>
      <w:r>
        <w:tab/>
        <w:t>If reasonably requested to do so by the Buyer in the Order Form, the Supplier must provide and monitor performance of the Additional Services using an Implementation Plan.</w:t>
      </w:r>
    </w:p>
    <w:p w14:paraId="768D30BD" w14:textId="77777777" w:rsidR="00A86991" w:rsidRDefault="00A86991">
      <w:pPr>
        <w:ind w:left="720" w:hanging="720"/>
      </w:pPr>
    </w:p>
    <w:p w14:paraId="2193A904" w14:textId="77777777" w:rsidR="00A86991" w:rsidRDefault="00DE0AAF">
      <w:pPr>
        <w:pStyle w:val="Heading3"/>
        <w:rPr>
          <w:sz w:val="22"/>
          <w:szCs w:val="22"/>
        </w:rPr>
      </w:pPr>
      <w:r>
        <w:rPr>
          <w:sz w:val="22"/>
          <w:szCs w:val="22"/>
        </w:rPr>
        <w:t>31.</w:t>
      </w:r>
      <w:r>
        <w:rPr>
          <w:sz w:val="22"/>
          <w:szCs w:val="22"/>
        </w:rPr>
        <w:tab/>
        <w:t>Collaboration</w:t>
      </w:r>
    </w:p>
    <w:p w14:paraId="38C7B6BA" w14:textId="77777777" w:rsidR="00A86991" w:rsidRDefault="00DE0AAF">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60B9C0DB" w14:textId="77777777" w:rsidR="00A86991" w:rsidRDefault="00A86991">
      <w:pPr>
        <w:ind w:left="720"/>
      </w:pPr>
    </w:p>
    <w:p w14:paraId="51286FBE" w14:textId="77777777" w:rsidR="00A86991" w:rsidRDefault="00DE0AAF">
      <w:r>
        <w:t>31.2</w:t>
      </w:r>
      <w:r>
        <w:tab/>
        <w:t>In addition to any obligations under the Collaboration Agreement, the Supplier must:</w:t>
      </w:r>
    </w:p>
    <w:p w14:paraId="1753B23A" w14:textId="77777777" w:rsidR="00A86991" w:rsidRDefault="00A86991"/>
    <w:p w14:paraId="00E92B9F" w14:textId="77777777" w:rsidR="00A86991" w:rsidRDefault="00DE0AAF">
      <w:pPr>
        <w:ind w:firstLine="720"/>
      </w:pPr>
      <w:r>
        <w:t>31.2.1</w:t>
      </w:r>
      <w:r>
        <w:tab/>
        <w:t>work proactively and in good faith with each of the Buyer’s contractors</w:t>
      </w:r>
    </w:p>
    <w:p w14:paraId="0C3B305B" w14:textId="77777777" w:rsidR="00A86991" w:rsidRDefault="00A86991">
      <w:pPr>
        <w:ind w:firstLine="720"/>
      </w:pPr>
    </w:p>
    <w:p w14:paraId="55BAD260" w14:textId="77777777" w:rsidR="00A86991" w:rsidRDefault="00DE0AAF">
      <w:pPr>
        <w:ind w:left="1440" w:hanging="720"/>
      </w:pPr>
      <w:r>
        <w:lastRenderedPageBreak/>
        <w:t>31.2.2</w:t>
      </w:r>
      <w:r>
        <w:tab/>
        <w:t>co-operate and share information with the Buyer’s contractors to enable the efficient operation of the Buyer’s ICT services and G-Cloud Services</w:t>
      </w:r>
    </w:p>
    <w:p w14:paraId="7B257E82" w14:textId="77777777" w:rsidR="00A86991" w:rsidRDefault="00A86991">
      <w:pPr>
        <w:ind w:left="1440" w:hanging="720"/>
      </w:pPr>
    </w:p>
    <w:p w14:paraId="68732A46" w14:textId="77777777" w:rsidR="00A86991" w:rsidRDefault="00DE0AAF">
      <w:pPr>
        <w:pStyle w:val="Heading3"/>
        <w:rPr>
          <w:sz w:val="22"/>
          <w:szCs w:val="22"/>
        </w:rPr>
      </w:pPr>
      <w:r>
        <w:rPr>
          <w:sz w:val="22"/>
          <w:szCs w:val="22"/>
        </w:rPr>
        <w:t>32.</w:t>
      </w:r>
      <w:r>
        <w:rPr>
          <w:sz w:val="22"/>
          <w:szCs w:val="22"/>
        </w:rPr>
        <w:tab/>
        <w:t>Variation process</w:t>
      </w:r>
    </w:p>
    <w:p w14:paraId="2529B2BF" w14:textId="77777777" w:rsidR="00A86991" w:rsidRDefault="00DE0AAF">
      <w:pPr>
        <w:ind w:left="720" w:hanging="720"/>
      </w:pPr>
      <w:r>
        <w:t>32.1</w:t>
      </w:r>
      <w:r>
        <w:tab/>
        <w:t>The Buyer can request in writing a change to this Call-Off Contract if it isn’t a material change to the Framework Agreement/or this Call-Off Contract. Once implemented, it is called a Variation.</w:t>
      </w:r>
    </w:p>
    <w:p w14:paraId="4BBB11C4" w14:textId="77777777" w:rsidR="00A86991" w:rsidRDefault="00A86991">
      <w:pPr>
        <w:ind w:left="720"/>
      </w:pPr>
    </w:p>
    <w:p w14:paraId="62A577E0" w14:textId="77777777" w:rsidR="00A86991" w:rsidRDefault="00DE0AAF">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00F4A6E4" w14:textId="77777777" w:rsidR="00A86991" w:rsidRDefault="00A86991"/>
    <w:p w14:paraId="44B33C7D" w14:textId="77777777" w:rsidR="00A86991" w:rsidRDefault="00DE0AAF">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2B246213" w14:textId="77777777" w:rsidR="00A86991" w:rsidRDefault="00A86991">
      <w:pPr>
        <w:ind w:left="720" w:hanging="720"/>
      </w:pPr>
    </w:p>
    <w:p w14:paraId="2DD34FF7" w14:textId="77777777" w:rsidR="00A86991" w:rsidRDefault="00DE0AAF">
      <w:pPr>
        <w:pStyle w:val="Heading3"/>
        <w:rPr>
          <w:sz w:val="22"/>
          <w:szCs w:val="22"/>
        </w:rPr>
      </w:pPr>
      <w:r>
        <w:rPr>
          <w:sz w:val="22"/>
          <w:szCs w:val="22"/>
        </w:rPr>
        <w:t>33.</w:t>
      </w:r>
      <w:r>
        <w:rPr>
          <w:sz w:val="22"/>
          <w:szCs w:val="22"/>
        </w:rPr>
        <w:tab/>
        <w:t>Data Protection Legislation (GDPR)</w:t>
      </w:r>
    </w:p>
    <w:p w14:paraId="1EAF8123" w14:textId="77777777" w:rsidR="00A86991" w:rsidRDefault="00DE0AAF">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4DF9DD5A" w14:textId="77777777" w:rsidR="00A86991" w:rsidRDefault="00A86991"/>
    <w:p w14:paraId="05ADA409" w14:textId="77777777" w:rsidR="00A86991" w:rsidRDefault="00A86991">
      <w:pPr>
        <w:pageBreakBefore/>
        <w:rPr>
          <w:b/>
        </w:rPr>
      </w:pPr>
    </w:p>
    <w:p w14:paraId="717A94AE" w14:textId="77777777" w:rsidR="00A86991" w:rsidRDefault="00DE0AAF">
      <w:pPr>
        <w:pStyle w:val="Heading2"/>
        <w:rPr>
          <w:sz w:val="22"/>
          <w:szCs w:val="22"/>
        </w:rPr>
      </w:pPr>
      <w:bookmarkStart w:id="6" w:name="_Toc33176236"/>
      <w:r>
        <w:rPr>
          <w:sz w:val="22"/>
          <w:szCs w:val="22"/>
        </w:rPr>
        <w:t>Schedule 3: Collaboration agreement</w:t>
      </w:r>
      <w:bookmarkEnd w:id="6"/>
    </w:p>
    <w:p w14:paraId="06A6C5E2" w14:textId="77777777" w:rsidR="00A86991" w:rsidRDefault="00DE0AAF">
      <w:r>
        <w:t>This agreement is made on [enter date]</w:t>
      </w:r>
    </w:p>
    <w:p w14:paraId="47022D84" w14:textId="77777777" w:rsidR="00A86991" w:rsidRDefault="00A86991"/>
    <w:p w14:paraId="3999068E" w14:textId="77777777" w:rsidR="00A86991" w:rsidRDefault="00DE0AAF">
      <w:r>
        <w:t>between:</w:t>
      </w:r>
    </w:p>
    <w:p w14:paraId="3E9D5B1D" w14:textId="77777777" w:rsidR="00A86991" w:rsidRDefault="00A86991"/>
    <w:p w14:paraId="35BD4618" w14:textId="77777777" w:rsidR="00A86991" w:rsidRDefault="00DE0AAF">
      <w:r>
        <w:t>1)</w:t>
      </w:r>
      <w:r>
        <w:tab/>
        <w:t>[Buyer name] of [Buyer address] (the Buyer)</w:t>
      </w:r>
    </w:p>
    <w:p w14:paraId="3936E966" w14:textId="77777777" w:rsidR="00A86991" w:rsidRDefault="00A86991"/>
    <w:p w14:paraId="0AA4D05D" w14:textId="77777777" w:rsidR="00A86991" w:rsidRDefault="00DE0AAF">
      <w:pPr>
        <w:ind w:left="720" w:hanging="720"/>
      </w:pPr>
      <w:r>
        <w:t>2)</w:t>
      </w:r>
      <w:r>
        <w:tab/>
        <w:t>[Company name] a company incorporated in [company address] under [registration number], whose registered office is at [registered address]</w:t>
      </w:r>
    </w:p>
    <w:p w14:paraId="6FDA3F3F" w14:textId="77777777" w:rsidR="00A86991" w:rsidRDefault="00A86991"/>
    <w:p w14:paraId="22B94E52" w14:textId="77777777" w:rsidR="00A86991" w:rsidRDefault="00DE0AAF">
      <w:pPr>
        <w:ind w:left="720" w:hanging="720"/>
      </w:pPr>
      <w:r>
        <w:t>3)</w:t>
      </w:r>
      <w:r>
        <w:tab/>
        <w:t>[Company name] a company incorporated in [company address] under [registration number], whose registered office is at [registered address]</w:t>
      </w:r>
    </w:p>
    <w:p w14:paraId="39FE7223" w14:textId="77777777" w:rsidR="00A86991" w:rsidRDefault="00A86991"/>
    <w:p w14:paraId="716D7417" w14:textId="77777777" w:rsidR="00A86991" w:rsidRDefault="00DE0AAF">
      <w:pPr>
        <w:ind w:left="720" w:hanging="720"/>
      </w:pPr>
      <w:r>
        <w:t>4)</w:t>
      </w:r>
      <w:r>
        <w:tab/>
        <w:t>[Company name] a company incorporated in [company address] under [registration number], whose registered office is at [registered address]</w:t>
      </w:r>
    </w:p>
    <w:p w14:paraId="0F0B8C39" w14:textId="77777777" w:rsidR="00A86991" w:rsidRDefault="00A86991"/>
    <w:p w14:paraId="490F0F8B" w14:textId="77777777" w:rsidR="00A86991" w:rsidRDefault="00DE0AAF">
      <w:pPr>
        <w:ind w:left="720" w:hanging="720"/>
      </w:pPr>
      <w:r>
        <w:t>5)</w:t>
      </w:r>
      <w:r>
        <w:tab/>
        <w:t>[Company name] a company incorporated in [company address] under [registration number], whose registered office is at [registered address]</w:t>
      </w:r>
    </w:p>
    <w:p w14:paraId="61D4211C" w14:textId="77777777" w:rsidR="00A86991" w:rsidRDefault="00A86991">
      <w:pPr>
        <w:ind w:firstLine="720"/>
      </w:pPr>
    </w:p>
    <w:p w14:paraId="2207124E" w14:textId="77777777" w:rsidR="00A86991" w:rsidRDefault="00DE0AAF">
      <w:pPr>
        <w:ind w:left="720" w:hanging="720"/>
      </w:pPr>
      <w:r>
        <w:t>6)</w:t>
      </w:r>
      <w:r>
        <w:tab/>
        <w:t xml:space="preserve">[Company name] a company incorporated in [company address] under [registration number], whose registered office is at [registered address] together (the Collaboration Suppliers and each of them a Collaboration Supplier). </w:t>
      </w:r>
    </w:p>
    <w:p w14:paraId="0455F9BB" w14:textId="77777777" w:rsidR="00A86991" w:rsidRDefault="00A86991"/>
    <w:p w14:paraId="715A21AB" w14:textId="77777777" w:rsidR="00A86991" w:rsidRDefault="00DE0AAF">
      <w:pPr>
        <w:spacing w:after="120"/>
      </w:pPr>
      <w:r>
        <w:t>Whereas the:</w:t>
      </w:r>
    </w:p>
    <w:p w14:paraId="29CA99CE" w14:textId="77777777" w:rsidR="00A86991" w:rsidRDefault="00DE0AAF">
      <w:pPr>
        <w:numPr>
          <w:ilvl w:val="0"/>
          <w:numId w:val="16"/>
        </w:numPr>
      </w:pPr>
      <w:r>
        <w:t>Buyer and the Collaboration Suppliers have entered into the Call-Off Contracts (defined below) for the provision of various IT and telecommunications (ICT) services</w:t>
      </w:r>
    </w:p>
    <w:p w14:paraId="5C7B30E7" w14:textId="77777777" w:rsidR="00A86991" w:rsidRDefault="00DE0AAF">
      <w:pPr>
        <w:numPr>
          <w:ilvl w:val="0"/>
          <w:numId w:val="16"/>
        </w:numPr>
      </w:pPr>
      <w:r>
        <w:t>Collaboration Suppliers now wish to provide for the ongoing cooperation of the Collaboration Suppliers in the provision of services under their respective Call-Off Contract to the Buyer</w:t>
      </w:r>
    </w:p>
    <w:p w14:paraId="7D0FE92D" w14:textId="77777777" w:rsidR="00A86991" w:rsidRDefault="00A86991">
      <w:pPr>
        <w:ind w:left="720"/>
      </w:pPr>
    </w:p>
    <w:p w14:paraId="66716CB0" w14:textId="77777777" w:rsidR="00A86991" w:rsidRDefault="00DE0AAF">
      <w:r>
        <w:t>In consideration of the mutual covenants contained in the Call-Off Contracts and this Agreement and intending to be legally bound, the parties agree as follows:</w:t>
      </w:r>
    </w:p>
    <w:p w14:paraId="28639A32" w14:textId="77777777" w:rsidR="00A86991" w:rsidRDefault="00DE0AAF">
      <w:pPr>
        <w:pStyle w:val="Heading3"/>
        <w:rPr>
          <w:sz w:val="22"/>
          <w:szCs w:val="22"/>
        </w:rPr>
      </w:pPr>
      <w:r>
        <w:rPr>
          <w:sz w:val="22"/>
          <w:szCs w:val="22"/>
        </w:rPr>
        <w:t>1.</w:t>
      </w:r>
      <w:r>
        <w:rPr>
          <w:sz w:val="22"/>
          <w:szCs w:val="22"/>
        </w:rPr>
        <w:tab/>
        <w:t>Definitions and interpretation</w:t>
      </w:r>
    </w:p>
    <w:p w14:paraId="101F261E" w14:textId="77777777" w:rsidR="00A86991" w:rsidRDefault="00DE0AAF">
      <w:pPr>
        <w:ind w:left="720" w:hanging="720"/>
      </w:pPr>
      <w:r>
        <w:t>1.1</w:t>
      </w:r>
      <w:r>
        <w:tab/>
        <w:t>As used in this Agreement, the capitalised expressions will have the following meanings unless the context requires otherwise:</w:t>
      </w:r>
    </w:p>
    <w:p w14:paraId="1605F7FC" w14:textId="77777777" w:rsidR="00A86991" w:rsidRDefault="00A86991">
      <w:pPr>
        <w:ind w:firstLine="720"/>
      </w:pPr>
    </w:p>
    <w:p w14:paraId="7E074307" w14:textId="77777777" w:rsidR="00A86991" w:rsidRDefault="00DE0AAF">
      <w:pPr>
        <w:ind w:left="1440" w:hanging="720"/>
      </w:pPr>
      <w:r>
        <w:t>1.1.1</w:t>
      </w:r>
      <w:r>
        <w:tab/>
        <w:t>“Agreement” means this collaboration agreement, containing the Clauses and Schedules</w:t>
      </w:r>
    </w:p>
    <w:p w14:paraId="77A3647E" w14:textId="77777777" w:rsidR="00A86991" w:rsidRDefault="00A86991">
      <w:pPr>
        <w:ind w:left="720" w:firstLine="720"/>
      </w:pPr>
    </w:p>
    <w:p w14:paraId="525326D7" w14:textId="77777777" w:rsidR="00A86991" w:rsidRDefault="00DE0AAF">
      <w:pPr>
        <w:ind w:left="1440" w:hanging="720"/>
      </w:pPr>
      <w:r>
        <w:t>1.1.2</w:t>
      </w:r>
      <w:r>
        <w:tab/>
        <w:t>“Call-Off Contract” means each contract that is let by the Buyer to one of the Collaboration Suppliers</w:t>
      </w:r>
    </w:p>
    <w:p w14:paraId="5B05E3B1" w14:textId="77777777" w:rsidR="00A86991" w:rsidRDefault="00DE0AAF">
      <w:pPr>
        <w:ind w:left="1440" w:hanging="720"/>
      </w:pPr>
      <w:r>
        <w:t>1.1.3</w:t>
      </w:r>
      <w:r>
        <w:tab/>
        <w:t>“Contractor’s Confidential Information” has the meaning set out in the Call-Off Contracts</w:t>
      </w:r>
    </w:p>
    <w:p w14:paraId="0BFCD220" w14:textId="77777777" w:rsidR="00A86991" w:rsidRDefault="00A86991">
      <w:pPr>
        <w:ind w:left="720" w:firstLine="720"/>
      </w:pPr>
    </w:p>
    <w:p w14:paraId="7D15BA69" w14:textId="77777777" w:rsidR="00A86991" w:rsidRDefault="00DE0AAF">
      <w:pPr>
        <w:ind w:left="1440" w:hanging="720"/>
      </w:pPr>
      <w:r>
        <w:lastRenderedPageBreak/>
        <w:t>1.1.4</w:t>
      </w:r>
      <w:r>
        <w:tab/>
        <w:t>“Confidential Information” means the Buyer Confidential Information or any Collaboration Supplier's Confidential Information</w:t>
      </w:r>
    </w:p>
    <w:p w14:paraId="459D5577" w14:textId="77777777" w:rsidR="00A86991" w:rsidRDefault="00A86991">
      <w:pPr>
        <w:ind w:left="720" w:firstLine="720"/>
      </w:pPr>
    </w:p>
    <w:p w14:paraId="3FE491DE" w14:textId="77777777" w:rsidR="00A86991" w:rsidRDefault="00DE0AAF">
      <w:pPr>
        <w:ind w:firstLine="720"/>
      </w:pPr>
      <w:r>
        <w:t>1.1.5</w:t>
      </w:r>
      <w:r>
        <w:tab/>
        <w:t>“Collaboration Activities” means the activities set out in this Agreement</w:t>
      </w:r>
    </w:p>
    <w:p w14:paraId="3EBCD11C" w14:textId="77777777" w:rsidR="00A86991" w:rsidRDefault="00A86991">
      <w:pPr>
        <w:ind w:firstLine="720"/>
      </w:pPr>
    </w:p>
    <w:p w14:paraId="6CAEE261" w14:textId="77777777" w:rsidR="00A86991" w:rsidRDefault="00DE0AAF">
      <w:pPr>
        <w:ind w:firstLine="720"/>
      </w:pPr>
      <w:r>
        <w:t>1.1.6</w:t>
      </w:r>
      <w:r>
        <w:tab/>
        <w:t>“Buyer Confidential Information” has the meaning set out in the Call-Off Contract</w:t>
      </w:r>
    </w:p>
    <w:p w14:paraId="0C2FA0D2" w14:textId="77777777" w:rsidR="00A86991" w:rsidRDefault="00A86991">
      <w:pPr>
        <w:ind w:left="720" w:firstLine="720"/>
      </w:pPr>
    </w:p>
    <w:p w14:paraId="1A395C40" w14:textId="77777777" w:rsidR="00A86991" w:rsidRDefault="00DE0AAF">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2594D36D" w14:textId="77777777" w:rsidR="00A86991" w:rsidRDefault="00A86991">
      <w:pPr>
        <w:ind w:left="1440"/>
      </w:pPr>
    </w:p>
    <w:p w14:paraId="597FBDB6" w14:textId="77777777" w:rsidR="00A86991" w:rsidRDefault="00DE0AAF">
      <w:pPr>
        <w:ind w:firstLine="720"/>
      </w:pPr>
      <w:r>
        <w:t>1.1.8</w:t>
      </w:r>
      <w:r>
        <w:tab/>
        <w:t>“Detailed Collaboration Plan” has the meaning given in clause 3.2</w:t>
      </w:r>
    </w:p>
    <w:p w14:paraId="149DC30A" w14:textId="77777777" w:rsidR="00A86991" w:rsidRDefault="00A86991">
      <w:pPr>
        <w:ind w:firstLine="720"/>
      </w:pPr>
    </w:p>
    <w:p w14:paraId="03501AE6" w14:textId="77777777" w:rsidR="00A86991" w:rsidRDefault="00DE0AAF">
      <w:pPr>
        <w:ind w:firstLine="720"/>
      </w:pPr>
      <w:r>
        <w:t>1.1.9</w:t>
      </w:r>
      <w:r>
        <w:tab/>
        <w:t>“Dispute Resolution Process” means the process described in clause 9</w:t>
      </w:r>
    </w:p>
    <w:p w14:paraId="332488E0" w14:textId="77777777" w:rsidR="00A86991" w:rsidRDefault="00A86991">
      <w:pPr>
        <w:ind w:firstLine="720"/>
      </w:pPr>
    </w:p>
    <w:p w14:paraId="1BA3D05F" w14:textId="77777777" w:rsidR="00A86991" w:rsidRDefault="00DE0AAF">
      <w:pPr>
        <w:ind w:firstLine="720"/>
      </w:pPr>
      <w:r>
        <w:t>1.1.10</w:t>
      </w:r>
      <w:r>
        <w:tab/>
        <w:t>“Effective Date” means [insert date]</w:t>
      </w:r>
    </w:p>
    <w:p w14:paraId="767D9291" w14:textId="77777777" w:rsidR="00A86991" w:rsidRDefault="00A86991">
      <w:pPr>
        <w:ind w:firstLine="720"/>
      </w:pPr>
    </w:p>
    <w:p w14:paraId="4A6CBE82" w14:textId="77777777" w:rsidR="00A86991" w:rsidRDefault="00DE0AAF">
      <w:pPr>
        <w:ind w:firstLine="720"/>
      </w:pPr>
      <w:r>
        <w:t>1.1.11</w:t>
      </w:r>
      <w:r>
        <w:tab/>
        <w:t>“Force Majeure Event” has the meaning given in clause 11.1.1</w:t>
      </w:r>
    </w:p>
    <w:p w14:paraId="48D5688D" w14:textId="77777777" w:rsidR="00A86991" w:rsidRDefault="00A86991"/>
    <w:p w14:paraId="3E18D592" w14:textId="77777777" w:rsidR="00A86991" w:rsidRDefault="00DE0AAF">
      <w:pPr>
        <w:ind w:firstLine="720"/>
      </w:pPr>
      <w:r>
        <w:t>1.1.12</w:t>
      </w:r>
      <w:r>
        <w:tab/>
        <w:t>“Mediator” has the meaning given to it in clause 9.3.1</w:t>
      </w:r>
    </w:p>
    <w:p w14:paraId="59C60E8A" w14:textId="77777777" w:rsidR="00A86991" w:rsidRDefault="00A86991">
      <w:pPr>
        <w:ind w:firstLine="720"/>
      </w:pPr>
    </w:p>
    <w:p w14:paraId="1E28AF6F" w14:textId="77777777" w:rsidR="00A86991" w:rsidRDefault="00DE0AAF">
      <w:pPr>
        <w:ind w:firstLine="720"/>
      </w:pPr>
      <w:r>
        <w:t>1.1.13</w:t>
      </w:r>
      <w:r>
        <w:tab/>
        <w:t>“Outline Collaboration Plan” has the meaning given to it in clause 3.1</w:t>
      </w:r>
    </w:p>
    <w:p w14:paraId="19DEED00" w14:textId="77777777" w:rsidR="00A86991" w:rsidRDefault="00A86991">
      <w:pPr>
        <w:ind w:firstLine="720"/>
      </w:pPr>
    </w:p>
    <w:p w14:paraId="1836CAE8" w14:textId="77777777" w:rsidR="00A86991" w:rsidRDefault="00DE0AAF">
      <w:pPr>
        <w:ind w:firstLine="720"/>
      </w:pPr>
      <w:r>
        <w:t>1.1.14</w:t>
      </w:r>
      <w:r>
        <w:tab/>
        <w:t>“Term” has the meaning given to it in clause 2.1</w:t>
      </w:r>
    </w:p>
    <w:p w14:paraId="0912D8B6" w14:textId="77777777" w:rsidR="00A86991" w:rsidRDefault="00A86991">
      <w:pPr>
        <w:ind w:firstLine="720"/>
      </w:pPr>
    </w:p>
    <w:p w14:paraId="33107AF6" w14:textId="77777777" w:rsidR="00A86991" w:rsidRDefault="00DE0AAF">
      <w:pPr>
        <w:ind w:left="1440" w:hanging="720"/>
      </w:pPr>
      <w:r>
        <w:t>1.1.15</w:t>
      </w:r>
      <w:r>
        <w:tab/>
        <w:t>"Working Day" means any day other than a Saturday, Sunday or public holiday in England and Wales</w:t>
      </w:r>
    </w:p>
    <w:p w14:paraId="1A49F5BA" w14:textId="77777777" w:rsidR="00A86991" w:rsidRDefault="00A86991">
      <w:pPr>
        <w:ind w:left="720" w:firstLine="720"/>
      </w:pPr>
    </w:p>
    <w:p w14:paraId="2264A98D" w14:textId="77777777" w:rsidR="00A86991" w:rsidRDefault="00A86991"/>
    <w:p w14:paraId="0AC95CEB" w14:textId="77777777" w:rsidR="00A86991" w:rsidRDefault="00DE0AAF">
      <w:pPr>
        <w:spacing w:after="120"/>
      </w:pPr>
      <w:r>
        <w:t>1.2</w:t>
      </w:r>
      <w:r>
        <w:tab/>
        <w:t>General</w:t>
      </w:r>
    </w:p>
    <w:p w14:paraId="69FE5CEA" w14:textId="77777777" w:rsidR="00A86991" w:rsidRDefault="00DE0AAF">
      <w:pPr>
        <w:ind w:firstLine="720"/>
      </w:pPr>
      <w:r>
        <w:t>1.2.1</w:t>
      </w:r>
      <w:r>
        <w:tab/>
        <w:t>As used in this Agreement the:</w:t>
      </w:r>
    </w:p>
    <w:p w14:paraId="5E3F6A07" w14:textId="77777777" w:rsidR="00A86991" w:rsidRDefault="00A86991">
      <w:pPr>
        <w:ind w:firstLine="720"/>
      </w:pPr>
    </w:p>
    <w:p w14:paraId="41D37366" w14:textId="77777777" w:rsidR="00A86991" w:rsidRDefault="00DE0AAF">
      <w:pPr>
        <w:ind w:left="720" w:firstLine="720"/>
      </w:pPr>
      <w:r>
        <w:t>1.2.1.1</w:t>
      </w:r>
      <w:r>
        <w:tab/>
        <w:t>masculine includes the feminine and the neuter</w:t>
      </w:r>
    </w:p>
    <w:p w14:paraId="67FED643" w14:textId="77777777" w:rsidR="00A86991" w:rsidRDefault="00A86991">
      <w:pPr>
        <w:ind w:left="720" w:firstLine="720"/>
      </w:pPr>
    </w:p>
    <w:p w14:paraId="366EA9BF" w14:textId="77777777" w:rsidR="00A86991" w:rsidRDefault="00DE0AAF">
      <w:pPr>
        <w:ind w:left="720" w:firstLine="720"/>
      </w:pPr>
      <w:r>
        <w:t>1.2.1.2</w:t>
      </w:r>
      <w:r>
        <w:tab/>
        <w:t>singular includes the plural and the other way round</w:t>
      </w:r>
    </w:p>
    <w:p w14:paraId="4E72E352" w14:textId="77777777" w:rsidR="00A86991" w:rsidRDefault="00A86991">
      <w:pPr>
        <w:ind w:firstLine="720"/>
      </w:pPr>
    </w:p>
    <w:p w14:paraId="28879FF3" w14:textId="77777777" w:rsidR="00A86991" w:rsidRDefault="00DE0AAF">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760FFAFA" w14:textId="77777777" w:rsidR="00A86991" w:rsidRDefault="00A86991">
      <w:pPr>
        <w:ind w:left="2160"/>
      </w:pPr>
    </w:p>
    <w:p w14:paraId="5E1C3085" w14:textId="77777777" w:rsidR="00A86991" w:rsidRDefault="00DE0AAF">
      <w:pPr>
        <w:ind w:left="1440" w:hanging="720"/>
      </w:pPr>
      <w:r>
        <w:t>1.2.2</w:t>
      </w:r>
      <w:r>
        <w:tab/>
        <w:t>Headings are included in this Agreement for ease of reference only and will not affect the interpretation or construction of this Agreement.</w:t>
      </w:r>
    </w:p>
    <w:p w14:paraId="7A7E4723" w14:textId="77777777" w:rsidR="00A86991" w:rsidRDefault="00A86991">
      <w:pPr>
        <w:ind w:left="720" w:firstLine="720"/>
      </w:pPr>
    </w:p>
    <w:p w14:paraId="597C0E56" w14:textId="77777777" w:rsidR="00A86991" w:rsidRDefault="00DE0AAF">
      <w:pPr>
        <w:ind w:left="1440" w:hanging="720"/>
      </w:pPr>
      <w:r>
        <w:t>1.2.3</w:t>
      </w:r>
      <w:r>
        <w:tab/>
        <w:t>References to Clauses and Schedules are, unless otherwise provided, references to clauses of and schedules to this Agreement.</w:t>
      </w:r>
    </w:p>
    <w:p w14:paraId="073EE691" w14:textId="77777777" w:rsidR="00A86991" w:rsidRDefault="00A86991">
      <w:pPr>
        <w:ind w:left="720" w:firstLine="720"/>
      </w:pPr>
    </w:p>
    <w:p w14:paraId="131FFCAE" w14:textId="77777777" w:rsidR="00A86991" w:rsidRDefault="00DE0AAF">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D2D54EF" w14:textId="77777777" w:rsidR="00A86991" w:rsidRDefault="00A86991">
      <w:pPr>
        <w:ind w:left="1440"/>
      </w:pPr>
    </w:p>
    <w:p w14:paraId="5F2037BA" w14:textId="77777777" w:rsidR="00A86991" w:rsidRDefault="00DE0AAF">
      <w:pPr>
        <w:ind w:left="1440" w:hanging="720"/>
      </w:pPr>
      <w:r>
        <w:t>1.2.5</w:t>
      </w:r>
      <w:r>
        <w:tab/>
        <w:t>The party receiving the benefit of an indemnity under this Agreement will use its reasonable endeavours to mitigate its loss covered by the indemnity.</w:t>
      </w:r>
    </w:p>
    <w:p w14:paraId="7206D1C7" w14:textId="77777777" w:rsidR="00A86991" w:rsidRDefault="00A86991">
      <w:pPr>
        <w:ind w:left="1440" w:hanging="720"/>
      </w:pPr>
    </w:p>
    <w:p w14:paraId="0AAABF20" w14:textId="77777777" w:rsidR="00A86991" w:rsidRDefault="00DE0AAF">
      <w:pPr>
        <w:pStyle w:val="Heading3"/>
        <w:rPr>
          <w:sz w:val="22"/>
          <w:szCs w:val="22"/>
        </w:rPr>
      </w:pPr>
      <w:r>
        <w:rPr>
          <w:sz w:val="22"/>
          <w:szCs w:val="22"/>
        </w:rPr>
        <w:t>2.</w:t>
      </w:r>
      <w:r>
        <w:rPr>
          <w:sz w:val="22"/>
          <w:szCs w:val="22"/>
        </w:rPr>
        <w:tab/>
        <w:t>Term of the agreement</w:t>
      </w:r>
    </w:p>
    <w:p w14:paraId="5372DD9B" w14:textId="77777777" w:rsidR="00A86991" w:rsidRDefault="00DE0AAF">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78AC58E0" w14:textId="77777777" w:rsidR="00A86991" w:rsidRDefault="00A86991">
      <w:pPr>
        <w:ind w:left="720"/>
      </w:pPr>
    </w:p>
    <w:p w14:paraId="06DA73DA" w14:textId="77777777" w:rsidR="00A86991" w:rsidRDefault="00DE0AAF">
      <w:pPr>
        <w:ind w:left="720" w:hanging="720"/>
      </w:pPr>
      <w:r>
        <w:t>2.2</w:t>
      </w:r>
      <w:r>
        <w:tab/>
        <w:t>A Collaboration Supplier’s duty to perform the Collaboration Activities will continue until the end of the exit period of its last relevant Call-Off Contract.</w:t>
      </w:r>
    </w:p>
    <w:p w14:paraId="059B2A05" w14:textId="77777777" w:rsidR="00A86991" w:rsidRDefault="00A86991">
      <w:pPr>
        <w:spacing w:after="200"/>
      </w:pPr>
    </w:p>
    <w:p w14:paraId="2CA7C1A8" w14:textId="77777777" w:rsidR="00A86991" w:rsidRDefault="00DE0AAF">
      <w:pPr>
        <w:pStyle w:val="Heading3"/>
        <w:rPr>
          <w:sz w:val="22"/>
          <w:szCs w:val="22"/>
        </w:rPr>
      </w:pPr>
      <w:r>
        <w:rPr>
          <w:sz w:val="22"/>
          <w:szCs w:val="22"/>
        </w:rPr>
        <w:t>3.</w:t>
      </w:r>
      <w:r>
        <w:rPr>
          <w:sz w:val="22"/>
          <w:szCs w:val="22"/>
        </w:rPr>
        <w:tab/>
        <w:t>Provision of the collaboration plan</w:t>
      </w:r>
    </w:p>
    <w:p w14:paraId="3ABD1A94" w14:textId="77777777" w:rsidR="00A86991" w:rsidRDefault="00DE0AAF">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03B183B9" w14:textId="77777777" w:rsidR="00A86991" w:rsidRDefault="00A86991">
      <w:pPr>
        <w:ind w:left="720"/>
      </w:pPr>
    </w:p>
    <w:p w14:paraId="4C170F85" w14:textId="77777777" w:rsidR="00A86991" w:rsidRDefault="00DE0AAF">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BBB4DD0" w14:textId="77777777" w:rsidR="00A86991" w:rsidRDefault="00A86991">
      <w:pPr>
        <w:ind w:left="720"/>
      </w:pPr>
    </w:p>
    <w:p w14:paraId="4BA4FF00" w14:textId="77777777" w:rsidR="00A86991" w:rsidRDefault="00DE0AAF">
      <w:pPr>
        <w:ind w:left="720" w:hanging="720"/>
      </w:pPr>
      <w:r>
        <w:t>3.3</w:t>
      </w:r>
      <w:r>
        <w:tab/>
        <w:t>The Collaboration Suppliers will provide the help the Buyer needs to prepare the Detailed Collaboration Plan.</w:t>
      </w:r>
    </w:p>
    <w:p w14:paraId="13D7860F" w14:textId="77777777" w:rsidR="00A86991" w:rsidRDefault="00A86991">
      <w:pPr>
        <w:ind w:firstLine="720"/>
      </w:pPr>
    </w:p>
    <w:p w14:paraId="4E3EA5DF" w14:textId="77777777" w:rsidR="00A86991" w:rsidRDefault="00DE0AAF">
      <w:pPr>
        <w:ind w:left="720" w:hanging="720"/>
      </w:pPr>
      <w:r>
        <w:t>3.4</w:t>
      </w:r>
      <w:r>
        <w:tab/>
        <w:t>The Collaboration Suppliers will, within 10 Working Days of receipt of the Detailed Collaboration Plan, either:</w:t>
      </w:r>
    </w:p>
    <w:p w14:paraId="546E2D3C" w14:textId="77777777" w:rsidR="00A86991" w:rsidRDefault="00A86991">
      <w:pPr>
        <w:ind w:firstLine="720"/>
      </w:pPr>
    </w:p>
    <w:p w14:paraId="21CA2CBE" w14:textId="77777777" w:rsidR="00A86991" w:rsidRDefault="00DE0AAF">
      <w:pPr>
        <w:ind w:firstLine="720"/>
      </w:pPr>
      <w:r>
        <w:t>3.4.1</w:t>
      </w:r>
      <w:r>
        <w:tab/>
        <w:t>approve the Detailed Collaboration Plan</w:t>
      </w:r>
    </w:p>
    <w:p w14:paraId="6423359C" w14:textId="77777777" w:rsidR="00A86991" w:rsidRDefault="00DE0AAF">
      <w:pPr>
        <w:ind w:firstLine="720"/>
      </w:pPr>
      <w:r>
        <w:t>3.4.2</w:t>
      </w:r>
      <w:r>
        <w:tab/>
        <w:t>reject the Detailed Collaboration Plan, giving reasons for the rejection</w:t>
      </w:r>
    </w:p>
    <w:p w14:paraId="35CC918A" w14:textId="77777777" w:rsidR="00A86991" w:rsidRDefault="00A86991"/>
    <w:p w14:paraId="03F83C3E" w14:textId="77777777" w:rsidR="00A86991" w:rsidRDefault="00DE0AAF">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652BD995" w14:textId="77777777" w:rsidR="00A86991" w:rsidRDefault="00A86991">
      <w:pPr>
        <w:ind w:left="720"/>
      </w:pPr>
    </w:p>
    <w:p w14:paraId="5E4718C5" w14:textId="77777777" w:rsidR="00A86991" w:rsidRDefault="00DE0AAF">
      <w:pPr>
        <w:ind w:left="720" w:hanging="720"/>
      </w:pPr>
      <w:r>
        <w:t>3.6</w:t>
      </w:r>
      <w:r>
        <w:tab/>
        <w:t>If the parties fail to agree the Detailed Collaboration Plan under clause 3.4, the dispute will be resolved using the Dispute Resolution Process.</w:t>
      </w:r>
    </w:p>
    <w:p w14:paraId="688E3021" w14:textId="77777777" w:rsidR="00A86991" w:rsidRDefault="00A86991">
      <w:pPr>
        <w:ind w:firstLine="720"/>
      </w:pPr>
    </w:p>
    <w:p w14:paraId="31D957C7" w14:textId="77777777" w:rsidR="00A86991" w:rsidRDefault="00DE0AAF">
      <w:pPr>
        <w:pStyle w:val="Heading3"/>
        <w:rPr>
          <w:sz w:val="22"/>
          <w:szCs w:val="22"/>
        </w:rPr>
      </w:pPr>
      <w:r>
        <w:rPr>
          <w:sz w:val="22"/>
          <w:szCs w:val="22"/>
        </w:rPr>
        <w:lastRenderedPageBreak/>
        <w:t>4.</w:t>
      </w:r>
      <w:r>
        <w:rPr>
          <w:sz w:val="22"/>
          <w:szCs w:val="22"/>
        </w:rPr>
        <w:tab/>
        <w:t>Collaboration activities</w:t>
      </w:r>
    </w:p>
    <w:p w14:paraId="7A093572" w14:textId="77777777" w:rsidR="00A86991" w:rsidRDefault="00DE0AAF">
      <w:pPr>
        <w:ind w:left="720" w:hanging="720"/>
      </w:pPr>
      <w:r>
        <w:t>4.1</w:t>
      </w:r>
      <w:r>
        <w:tab/>
        <w:t xml:space="preserve">The Collaboration Suppliers will perform the Collaboration Activities and all other obligations of this Agreement in accordance with the Detailed Collaboration Plan. </w:t>
      </w:r>
    </w:p>
    <w:p w14:paraId="4E54538B" w14:textId="77777777" w:rsidR="00A86991" w:rsidRDefault="00A86991">
      <w:pPr>
        <w:ind w:firstLine="720"/>
      </w:pPr>
    </w:p>
    <w:p w14:paraId="1415E287" w14:textId="77777777" w:rsidR="00A86991" w:rsidRDefault="00DE0AAF">
      <w:pPr>
        <w:ind w:left="720" w:hanging="720"/>
      </w:pPr>
      <w:r>
        <w:t>4.2</w:t>
      </w:r>
      <w:r>
        <w:tab/>
        <w:t>The Collaboration Suppliers will provide all additional cooperation and assistance as is reasonably required by the Buyer to ensure the continuous delivery of the services under the Call-Off Contract.</w:t>
      </w:r>
    </w:p>
    <w:p w14:paraId="269FFF28" w14:textId="77777777" w:rsidR="00A86991" w:rsidRDefault="00A86991">
      <w:pPr>
        <w:ind w:left="720"/>
      </w:pPr>
    </w:p>
    <w:p w14:paraId="630C5827" w14:textId="77777777" w:rsidR="00A86991" w:rsidRDefault="00DE0AAF">
      <w:pPr>
        <w:ind w:left="720" w:hanging="720"/>
      </w:pPr>
      <w:r>
        <w:t>4.3</w:t>
      </w:r>
      <w:r>
        <w:tab/>
        <w:t>The Collaboration Suppliers will ensure that their respective subcontractors provide all co-operation and assistance as set out in the Detailed Collaboration Plan.</w:t>
      </w:r>
    </w:p>
    <w:p w14:paraId="6B9EB9F7" w14:textId="77777777" w:rsidR="00A86991" w:rsidRDefault="00A86991">
      <w:pPr>
        <w:ind w:firstLine="720"/>
      </w:pPr>
    </w:p>
    <w:p w14:paraId="435124DA" w14:textId="77777777" w:rsidR="00A86991" w:rsidRDefault="00DE0AAF">
      <w:pPr>
        <w:pStyle w:val="Heading3"/>
        <w:rPr>
          <w:sz w:val="22"/>
          <w:szCs w:val="22"/>
        </w:rPr>
      </w:pPr>
      <w:r>
        <w:rPr>
          <w:sz w:val="22"/>
          <w:szCs w:val="22"/>
        </w:rPr>
        <w:t>5.</w:t>
      </w:r>
      <w:r>
        <w:rPr>
          <w:sz w:val="22"/>
          <w:szCs w:val="22"/>
        </w:rPr>
        <w:tab/>
        <w:t>Invoicing</w:t>
      </w:r>
    </w:p>
    <w:p w14:paraId="1AFF9D3C" w14:textId="77777777" w:rsidR="00A86991" w:rsidRDefault="00DE0AAF">
      <w:pPr>
        <w:ind w:left="720" w:hanging="720"/>
      </w:pPr>
      <w:r>
        <w:t>5.1</w:t>
      </w:r>
      <w:r>
        <w:tab/>
        <w:t>If any sums are due under this Agreement, the Collaboration Supplier responsible for paying the sum will pay within 30 Working Days of receipt of a valid invoice.</w:t>
      </w:r>
    </w:p>
    <w:p w14:paraId="5B3FB8B3" w14:textId="77777777" w:rsidR="00A86991" w:rsidRDefault="00A86991">
      <w:pPr>
        <w:ind w:firstLine="720"/>
      </w:pPr>
    </w:p>
    <w:p w14:paraId="369D83D1" w14:textId="77777777" w:rsidR="00A86991" w:rsidRDefault="00DE0AAF">
      <w:pPr>
        <w:ind w:left="720" w:hanging="720"/>
      </w:pPr>
      <w:r>
        <w:t>5.2</w:t>
      </w:r>
      <w:r>
        <w:tab/>
        <w:t>Interest will be payable on any late payments under this Agreement under the Late Payment of Commercial Debts (Interest) Act 1998, as amended.</w:t>
      </w:r>
    </w:p>
    <w:p w14:paraId="53D6CC21" w14:textId="77777777" w:rsidR="00A86991" w:rsidRDefault="00A86991">
      <w:pPr>
        <w:ind w:firstLine="720"/>
      </w:pPr>
    </w:p>
    <w:p w14:paraId="7261FAB5" w14:textId="77777777" w:rsidR="00A86991" w:rsidRDefault="00DE0AAF">
      <w:pPr>
        <w:pStyle w:val="Heading3"/>
        <w:rPr>
          <w:sz w:val="22"/>
          <w:szCs w:val="22"/>
        </w:rPr>
      </w:pPr>
      <w:r>
        <w:rPr>
          <w:sz w:val="22"/>
          <w:szCs w:val="22"/>
        </w:rPr>
        <w:t>6.</w:t>
      </w:r>
      <w:r>
        <w:rPr>
          <w:sz w:val="22"/>
          <w:szCs w:val="22"/>
        </w:rPr>
        <w:tab/>
        <w:t>Confidentiality</w:t>
      </w:r>
    </w:p>
    <w:p w14:paraId="33DBE119" w14:textId="77777777" w:rsidR="00A86991" w:rsidRDefault="00DE0AAF">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155752ED" w14:textId="77777777" w:rsidR="00A86991" w:rsidRDefault="00DE0AAF">
      <w:r>
        <w:t>6.2</w:t>
      </w:r>
      <w:r>
        <w:tab/>
        <w:t>Each Collaboration Supplier warrants that:</w:t>
      </w:r>
    </w:p>
    <w:p w14:paraId="52151594" w14:textId="77777777" w:rsidR="00A86991" w:rsidRDefault="00A86991"/>
    <w:p w14:paraId="0DE9B38C" w14:textId="77777777" w:rsidR="00A86991" w:rsidRDefault="00DE0AAF">
      <w:pPr>
        <w:ind w:left="1440" w:hanging="720"/>
      </w:pPr>
      <w:r>
        <w:t>6.2.1</w:t>
      </w:r>
      <w:r>
        <w:tab/>
        <w:t>any person employed or engaged by it (in connection with this Agreement in the course of such employment or engagement) will only use Confidential Information for the purposes of this Agreement</w:t>
      </w:r>
    </w:p>
    <w:p w14:paraId="5999C119" w14:textId="77777777" w:rsidR="00A86991" w:rsidRDefault="00A86991">
      <w:pPr>
        <w:ind w:left="1440"/>
      </w:pPr>
    </w:p>
    <w:p w14:paraId="7A91C19B" w14:textId="77777777" w:rsidR="00A86991" w:rsidRDefault="00DE0AAF">
      <w:pPr>
        <w:ind w:left="1440" w:hanging="720"/>
      </w:pPr>
      <w:r>
        <w:t>6.2.2</w:t>
      </w:r>
      <w:r>
        <w:tab/>
        <w:t>any person employed or engaged by it (in connection with this Agreement) will not disclose any Confidential Information to any third party without the prior written consent of the other party</w:t>
      </w:r>
    </w:p>
    <w:p w14:paraId="44BD5C3B" w14:textId="77777777" w:rsidR="00A86991" w:rsidRDefault="00A86991">
      <w:pPr>
        <w:ind w:left="1440"/>
      </w:pPr>
    </w:p>
    <w:p w14:paraId="2F882644" w14:textId="77777777" w:rsidR="00A86991" w:rsidRDefault="00DE0AAF">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1530C896" w14:textId="77777777" w:rsidR="00A86991" w:rsidRDefault="00A86991">
      <w:pPr>
        <w:ind w:left="720" w:firstLine="720"/>
      </w:pPr>
    </w:p>
    <w:p w14:paraId="0B8BD9B8" w14:textId="77777777" w:rsidR="00A86991" w:rsidRDefault="00DE0AAF">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0F2C164D" w14:textId="77777777" w:rsidR="00A86991" w:rsidRDefault="00A86991">
      <w:pPr>
        <w:ind w:left="1440"/>
      </w:pPr>
    </w:p>
    <w:p w14:paraId="29605321" w14:textId="77777777" w:rsidR="00A86991" w:rsidRDefault="00DE0AAF">
      <w:r>
        <w:t>6.3</w:t>
      </w:r>
      <w:r>
        <w:tab/>
        <w:t>The provisions of clauses 6.1 and 6.2 will not apply to any information which is:</w:t>
      </w:r>
    </w:p>
    <w:p w14:paraId="6F61D394" w14:textId="77777777" w:rsidR="00A86991" w:rsidRDefault="00A86991"/>
    <w:p w14:paraId="16FED69F" w14:textId="77777777" w:rsidR="00A86991" w:rsidRDefault="00DE0AAF">
      <w:pPr>
        <w:ind w:firstLine="720"/>
      </w:pPr>
      <w:r>
        <w:t>6.3.1</w:t>
      </w:r>
      <w:r>
        <w:tab/>
        <w:t>or becomes public knowledge other than by breach of this clause 6</w:t>
      </w:r>
    </w:p>
    <w:p w14:paraId="497C3CFF" w14:textId="77777777" w:rsidR="00A86991" w:rsidRDefault="00A86991"/>
    <w:p w14:paraId="3E3CD50F" w14:textId="77777777" w:rsidR="00A86991" w:rsidRDefault="00DE0AAF">
      <w:pPr>
        <w:ind w:left="1440" w:hanging="720"/>
      </w:pPr>
      <w:r>
        <w:lastRenderedPageBreak/>
        <w:t>6.3.2</w:t>
      </w:r>
      <w:r>
        <w:tab/>
        <w:t>in the possession of the receiving party without restriction in relation to disclosure before the date of receipt from the disclosing party</w:t>
      </w:r>
    </w:p>
    <w:p w14:paraId="3EC672CC" w14:textId="77777777" w:rsidR="00A86991" w:rsidRDefault="00A86991">
      <w:pPr>
        <w:ind w:left="720" w:firstLine="720"/>
      </w:pPr>
    </w:p>
    <w:p w14:paraId="5E2EC77C" w14:textId="77777777" w:rsidR="00A86991" w:rsidRDefault="00DE0AAF">
      <w:pPr>
        <w:ind w:left="1440" w:hanging="720"/>
      </w:pPr>
      <w:r>
        <w:t>6.3.3</w:t>
      </w:r>
      <w:r>
        <w:tab/>
        <w:t>received from a third party who lawfully acquired it and who is under no obligation restricting its disclosure</w:t>
      </w:r>
    </w:p>
    <w:p w14:paraId="43A7D5E9" w14:textId="77777777" w:rsidR="00A86991" w:rsidRDefault="00A86991">
      <w:pPr>
        <w:ind w:left="720" w:firstLine="720"/>
      </w:pPr>
    </w:p>
    <w:p w14:paraId="18C61AC6" w14:textId="77777777" w:rsidR="00A86991" w:rsidRDefault="00DE0AAF">
      <w:pPr>
        <w:ind w:firstLine="720"/>
      </w:pPr>
      <w:r>
        <w:t>6.3.4</w:t>
      </w:r>
      <w:r>
        <w:tab/>
        <w:t>independently developed without access to the Confidential Information</w:t>
      </w:r>
    </w:p>
    <w:p w14:paraId="02FDCA37" w14:textId="77777777" w:rsidR="00A86991" w:rsidRDefault="00A86991">
      <w:pPr>
        <w:ind w:firstLine="720"/>
      </w:pPr>
    </w:p>
    <w:p w14:paraId="5D4360DE" w14:textId="77777777" w:rsidR="00A86991" w:rsidRDefault="00DE0AAF">
      <w:pPr>
        <w:ind w:left="1440" w:hanging="720"/>
      </w:pPr>
      <w:r>
        <w:t>6.3.5</w:t>
      </w:r>
      <w:r>
        <w:tab/>
        <w:t>required to be disclosed by law or by any judicial, arbitral, regulatory or other authority of competent jurisdiction</w:t>
      </w:r>
    </w:p>
    <w:p w14:paraId="7CE80A06" w14:textId="77777777" w:rsidR="00A86991" w:rsidRDefault="00A86991">
      <w:pPr>
        <w:ind w:left="720" w:firstLine="720"/>
      </w:pPr>
    </w:p>
    <w:p w14:paraId="6CD5962B" w14:textId="77777777" w:rsidR="00A86991" w:rsidRDefault="00DE0AAF">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8EED18D" w14:textId="77777777" w:rsidR="00A86991" w:rsidRDefault="00A86991">
      <w:pPr>
        <w:ind w:left="720" w:hanging="720"/>
      </w:pPr>
    </w:p>
    <w:p w14:paraId="5CE9F7A5" w14:textId="77777777" w:rsidR="00A86991" w:rsidRDefault="00DE0AAF">
      <w:pPr>
        <w:pStyle w:val="Heading3"/>
        <w:rPr>
          <w:sz w:val="22"/>
          <w:szCs w:val="22"/>
        </w:rPr>
      </w:pPr>
      <w:r>
        <w:rPr>
          <w:sz w:val="22"/>
          <w:szCs w:val="22"/>
        </w:rPr>
        <w:t>7.</w:t>
      </w:r>
      <w:r>
        <w:rPr>
          <w:sz w:val="22"/>
          <w:szCs w:val="22"/>
        </w:rPr>
        <w:tab/>
        <w:t>Warranties</w:t>
      </w:r>
    </w:p>
    <w:p w14:paraId="16CE6496" w14:textId="77777777" w:rsidR="00A86991" w:rsidRDefault="00DE0AAF">
      <w:r>
        <w:t>7.1</w:t>
      </w:r>
      <w:r>
        <w:tab/>
        <w:t>Each Collaboration Supplier warrant and represent that:</w:t>
      </w:r>
    </w:p>
    <w:p w14:paraId="06F59AB3" w14:textId="77777777" w:rsidR="00A86991" w:rsidRDefault="00DE0AAF">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73C6E17" w14:textId="77777777" w:rsidR="00A86991" w:rsidRDefault="00A86991"/>
    <w:p w14:paraId="04583084" w14:textId="77777777" w:rsidR="00A86991" w:rsidRDefault="00DE0AAF">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649E85B" w14:textId="77777777" w:rsidR="00A86991" w:rsidRDefault="00A86991">
      <w:pPr>
        <w:ind w:left="1440"/>
      </w:pPr>
    </w:p>
    <w:p w14:paraId="1C63D1F0" w14:textId="77777777" w:rsidR="00A86991" w:rsidRDefault="00DE0AAF">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3C79A6B9" w14:textId="77777777" w:rsidR="00A86991" w:rsidRDefault="00A86991">
      <w:pPr>
        <w:ind w:left="720" w:hanging="720"/>
      </w:pPr>
    </w:p>
    <w:p w14:paraId="21FDEC70" w14:textId="77777777" w:rsidR="00A86991" w:rsidRDefault="00DE0AAF">
      <w:pPr>
        <w:pStyle w:val="Heading3"/>
        <w:rPr>
          <w:sz w:val="22"/>
          <w:szCs w:val="22"/>
        </w:rPr>
      </w:pPr>
      <w:r>
        <w:rPr>
          <w:sz w:val="22"/>
          <w:szCs w:val="22"/>
        </w:rPr>
        <w:t>8.</w:t>
      </w:r>
      <w:r>
        <w:rPr>
          <w:sz w:val="22"/>
          <w:szCs w:val="22"/>
        </w:rPr>
        <w:tab/>
        <w:t>Limitation of liability</w:t>
      </w:r>
    </w:p>
    <w:p w14:paraId="25644760" w14:textId="77777777" w:rsidR="00A86991" w:rsidRDefault="00DE0AAF">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1312FAAE" w14:textId="77777777" w:rsidR="00A86991" w:rsidRDefault="00A86991">
      <w:pPr>
        <w:ind w:left="720"/>
      </w:pPr>
    </w:p>
    <w:p w14:paraId="5A279FA7" w14:textId="77777777" w:rsidR="00A86991" w:rsidRDefault="00DE0AAF">
      <w:pPr>
        <w:ind w:left="720" w:hanging="720"/>
      </w:pPr>
      <w:r>
        <w:t>8.2</w:t>
      </w:r>
      <w:r>
        <w:tab/>
        <w:t>Nothing in this Agreement will exclude or limit the liability of any party for fraud or fraudulent misrepresentation.</w:t>
      </w:r>
    </w:p>
    <w:p w14:paraId="3D24BD95" w14:textId="77777777" w:rsidR="00A86991" w:rsidRDefault="00A86991">
      <w:pPr>
        <w:ind w:firstLine="720"/>
      </w:pPr>
    </w:p>
    <w:p w14:paraId="4589D6E5" w14:textId="77777777" w:rsidR="00A86991" w:rsidRDefault="00DE0AAF">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405D9E5" w14:textId="77777777" w:rsidR="00A86991" w:rsidRDefault="00A86991">
      <w:pPr>
        <w:ind w:left="720"/>
      </w:pPr>
    </w:p>
    <w:p w14:paraId="7F8503B3" w14:textId="77777777" w:rsidR="00A86991" w:rsidRDefault="00DE0AAF">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CEBDE3E" w14:textId="77777777" w:rsidR="00A86991" w:rsidRDefault="00A86991">
      <w:pPr>
        <w:ind w:left="720"/>
      </w:pPr>
    </w:p>
    <w:p w14:paraId="6FB9BFDF" w14:textId="77777777" w:rsidR="00A86991" w:rsidRDefault="00DE0AAF">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402B590" w14:textId="77777777" w:rsidR="00A86991" w:rsidRDefault="00A86991">
      <w:pPr>
        <w:ind w:left="720"/>
      </w:pPr>
    </w:p>
    <w:p w14:paraId="36FC305A" w14:textId="77777777" w:rsidR="00A86991" w:rsidRDefault="00DE0AAF">
      <w:pPr>
        <w:ind w:firstLine="720"/>
      </w:pPr>
      <w:r>
        <w:t>8.5.1</w:t>
      </w:r>
      <w:r>
        <w:tab/>
        <w:t>indirect loss or damage</w:t>
      </w:r>
    </w:p>
    <w:p w14:paraId="03D7BAC6" w14:textId="77777777" w:rsidR="00A86991" w:rsidRDefault="00DE0AAF">
      <w:pPr>
        <w:ind w:firstLine="720"/>
      </w:pPr>
      <w:r>
        <w:t>8.5.2</w:t>
      </w:r>
      <w:r>
        <w:tab/>
        <w:t>special loss or damage</w:t>
      </w:r>
    </w:p>
    <w:p w14:paraId="0624FBC0" w14:textId="77777777" w:rsidR="00A86991" w:rsidRDefault="00DE0AAF">
      <w:pPr>
        <w:ind w:firstLine="720"/>
      </w:pPr>
      <w:r>
        <w:t>8.5.3</w:t>
      </w:r>
      <w:r>
        <w:tab/>
        <w:t>consequential loss or damage</w:t>
      </w:r>
    </w:p>
    <w:p w14:paraId="53DAA29B" w14:textId="77777777" w:rsidR="00A86991" w:rsidRDefault="00DE0AAF">
      <w:pPr>
        <w:ind w:firstLine="720"/>
      </w:pPr>
      <w:r>
        <w:t>8.5.4</w:t>
      </w:r>
      <w:r>
        <w:tab/>
        <w:t>loss of profits (whether direct or indirect)</w:t>
      </w:r>
    </w:p>
    <w:p w14:paraId="059CF472" w14:textId="77777777" w:rsidR="00A86991" w:rsidRDefault="00DE0AAF">
      <w:pPr>
        <w:ind w:firstLine="720"/>
      </w:pPr>
      <w:r>
        <w:t>8.5.5</w:t>
      </w:r>
      <w:r>
        <w:tab/>
        <w:t>loss of turnover (whether direct or indirect)</w:t>
      </w:r>
    </w:p>
    <w:p w14:paraId="715A6E9C" w14:textId="77777777" w:rsidR="00A86991" w:rsidRDefault="00DE0AAF">
      <w:pPr>
        <w:ind w:firstLine="720"/>
      </w:pPr>
      <w:r>
        <w:t>8.5.6</w:t>
      </w:r>
      <w:r>
        <w:tab/>
        <w:t>loss of business opportunities (whether direct or indirect)</w:t>
      </w:r>
    </w:p>
    <w:p w14:paraId="35525587" w14:textId="77777777" w:rsidR="00A86991" w:rsidRDefault="00DE0AAF">
      <w:pPr>
        <w:ind w:firstLine="720"/>
      </w:pPr>
      <w:r>
        <w:t>8.5.7</w:t>
      </w:r>
      <w:r>
        <w:tab/>
        <w:t>damage to goodwill (whether direct or indirect)</w:t>
      </w:r>
    </w:p>
    <w:p w14:paraId="32A7E373" w14:textId="77777777" w:rsidR="00A86991" w:rsidRDefault="00A86991"/>
    <w:p w14:paraId="6DCD9096" w14:textId="77777777" w:rsidR="00A86991" w:rsidRDefault="00DE0AAF">
      <w:pPr>
        <w:ind w:left="720" w:hanging="720"/>
      </w:pPr>
      <w:r>
        <w:t>8.6</w:t>
      </w:r>
      <w:r>
        <w:tab/>
        <w:t>Subject always to clauses 8.1 and 8.2, the provisions of clause 8.5 will not be taken as limiting the right of the Buyer to among other things, recover as a direct loss any:</w:t>
      </w:r>
    </w:p>
    <w:p w14:paraId="0230B438" w14:textId="77777777" w:rsidR="00A86991" w:rsidRDefault="00A86991"/>
    <w:p w14:paraId="217E8736" w14:textId="77777777" w:rsidR="00A86991" w:rsidRDefault="00DE0AAF">
      <w:pPr>
        <w:ind w:left="1440" w:hanging="720"/>
      </w:pPr>
      <w:r>
        <w:t>8.6.1</w:t>
      </w:r>
      <w:r>
        <w:tab/>
        <w:t>additional operational or administrative costs and expenses arising from a Collaboration Supplier’s Default</w:t>
      </w:r>
    </w:p>
    <w:p w14:paraId="0E15E54F" w14:textId="77777777" w:rsidR="00A86991" w:rsidRDefault="00A86991">
      <w:pPr>
        <w:ind w:left="720" w:firstLine="720"/>
      </w:pPr>
    </w:p>
    <w:p w14:paraId="790AC523" w14:textId="77777777" w:rsidR="00A86991" w:rsidRDefault="00DE0AAF">
      <w:pPr>
        <w:ind w:left="1440" w:hanging="720"/>
      </w:pPr>
      <w:r>
        <w:t>8.6.2</w:t>
      </w:r>
      <w:r>
        <w:tab/>
        <w:t>wasted expenditure or charges rendered unnecessary or incurred by the Buyer arising from a Collaboration Supplier's Default</w:t>
      </w:r>
    </w:p>
    <w:p w14:paraId="2D39CDD2" w14:textId="77777777" w:rsidR="00A86991" w:rsidRDefault="00A86991">
      <w:pPr>
        <w:ind w:left="1440" w:hanging="720"/>
      </w:pPr>
    </w:p>
    <w:p w14:paraId="1D99BFBE" w14:textId="77777777" w:rsidR="00A86991" w:rsidRDefault="00DE0AAF">
      <w:pPr>
        <w:pStyle w:val="Heading3"/>
        <w:rPr>
          <w:sz w:val="22"/>
          <w:szCs w:val="22"/>
        </w:rPr>
      </w:pPr>
      <w:r>
        <w:rPr>
          <w:sz w:val="22"/>
          <w:szCs w:val="22"/>
        </w:rPr>
        <w:t>9.</w:t>
      </w:r>
      <w:r>
        <w:rPr>
          <w:sz w:val="22"/>
          <w:szCs w:val="22"/>
        </w:rPr>
        <w:tab/>
        <w:t>Dispute resolution process</w:t>
      </w:r>
    </w:p>
    <w:p w14:paraId="2E5D9652" w14:textId="77777777" w:rsidR="00A86991" w:rsidRDefault="00DE0AAF">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575C8767" w14:textId="77777777" w:rsidR="00A86991" w:rsidRDefault="00A86991">
      <w:pPr>
        <w:ind w:firstLine="720"/>
      </w:pPr>
    </w:p>
    <w:p w14:paraId="13C35C6D" w14:textId="77777777" w:rsidR="00A86991" w:rsidRDefault="00DE0AAF">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48BD8B8D" w14:textId="77777777" w:rsidR="00A86991" w:rsidRDefault="00A86991">
      <w:pPr>
        <w:ind w:left="720"/>
      </w:pPr>
    </w:p>
    <w:p w14:paraId="2A9F84C7" w14:textId="77777777" w:rsidR="00A86991" w:rsidRDefault="00DE0AAF">
      <w:pPr>
        <w:spacing w:after="120"/>
      </w:pPr>
      <w:r>
        <w:t>9.3</w:t>
      </w:r>
      <w:r>
        <w:tab/>
        <w:t>The process for mediation and consequential provisions for mediation are:</w:t>
      </w:r>
    </w:p>
    <w:p w14:paraId="44B596FE" w14:textId="77777777" w:rsidR="00A86991" w:rsidRDefault="00DE0AAF">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056E59CE" w14:textId="77777777" w:rsidR="00A86991" w:rsidRDefault="00A86991">
      <w:pPr>
        <w:ind w:left="1440"/>
      </w:pPr>
    </w:p>
    <w:p w14:paraId="7577EAE8" w14:textId="77777777" w:rsidR="00A86991" w:rsidRDefault="00DE0AAF">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147BB388" w14:textId="77777777" w:rsidR="00A86991" w:rsidRDefault="00A86991"/>
    <w:p w14:paraId="68A31596" w14:textId="77777777" w:rsidR="00A86991" w:rsidRDefault="00DE0AAF">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538009A3" w14:textId="77777777" w:rsidR="00A86991" w:rsidRDefault="00A86991"/>
    <w:p w14:paraId="71FE8C80" w14:textId="77777777" w:rsidR="00A86991" w:rsidRDefault="00DE0AAF">
      <w:pPr>
        <w:ind w:left="1440" w:hanging="720"/>
      </w:pPr>
      <w:r>
        <w:t>9.3.4</w:t>
      </w:r>
      <w:r>
        <w:tab/>
        <w:t>if the parties reach agreement on the resolution of the dispute, the agreement will be put in writing and will be binding on the parties once it is signed by their authorised representatives</w:t>
      </w:r>
    </w:p>
    <w:p w14:paraId="4D6105FB" w14:textId="77777777" w:rsidR="00A86991" w:rsidRDefault="00A86991"/>
    <w:p w14:paraId="1E2F5536" w14:textId="77777777" w:rsidR="00A86991" w:rsidRDefault="00DE0AAF">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18E4C918" w14:textId="77777777" w:rsidR="00A86991" w:rsidRDefault="00A86991">
      <w:pPr>
        <w:ind w:left="1440"/>
      </w:pPr>
    </w:p>
    <w:p w14:paraId="1C035458" w14:textId="77777777" w:rsidR="00A86991" w:rsidRDefault="00DE0AAF">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46C77767" w14:textId="77777777" w:rsidR="00A86991" w:rsidRDefault="00A86991"/>
    <w:p w14:paraId="6D3C9689" w14:textId="77777777" w:rsidR="00A86991" w:rsidRDefault="00DE0AAF">
      <w:pPr>
        <w:ind w:left="720" w:hanging="720"/>
      </w:pPr>
      <w:r>
        <w:t>9.4</w:t>
      </w:r>
      <w:r>
        <w:tab/>
        <w:t>The parties must continue to perform their respective obligations under this Agreement and under their respective Contracts pending the resolution of a dispute.</w:t>
      </w:r>
    </w:p>
    <w:p w14:paraId="48680A18" w14:textId="77777777" w:rsidR="00A86991" w:rsidRDefault="00A86991">
      <w:pPr>
        <w:ind w:left="720" w:hanging="720"/>
      </w:pPr>
    </w:p>
    <w:p w14:paraId="5A580C2A" w14:textId="77777777" w:rsidR="00A86991" w:rsidRDefault="00DE0AAF">
      <w:pPr>
        <w:pStyle w:val="Heading3"/>
        <w:rPr>
          <w:sz w:val="22"/>
          <w:szCs w:val="22"/>
        </w:rPr>
      </w:pPr>
      <w:r>
        <w:rPr>
          <w:sz w:val="22"/>
          <w:szCs w:val="22"/>
        </w:rPr>
        <w:t>10. Termination and consequences of termination</w:t>
      </w:r>
    </w:p>
    <w:p w14:paraId="7ED7921A" w14:textId="77777777" w:rsidR="00A86991" w:rsidRDefault="00DE0AAF">
      <w:pPr>
        <w:pStyle w:val="Heading4"/>
        <w:spacing w:after="120"/>
        <w:rPr>
          <w:sz w:val="22"/>
          <w:szCs w:val="22"/>
        </w:rPr>
      </w:pPr>
      <w:r>
        <w:rPr>
          <w:sz w:val="22"/>
          <w:szCs w:val="22"/>
        </w:rPr>
        <w:t>10.1</w:t>
      </w:r>
      <w:r>
        <w:rPr>
          <w:sz w:val="22"/>
          <w:szCs w:val="22"/>
        </w:rPr>
        <w:tab/>
        <w:t>Termination</w:t>
      </w:r>
    </w:p>
    <w:p w14:paraId="2F0CF066" w14:textId="77777777" w:rsidR="00A86991" w:rsidRDefault="00DE0AAF">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1E6F43C3" w14:textId="77777777" w:rsidR="00A86991" w:rsidRDefault="00A86991">
      <w:pPr>
        <w:ind w:left="1440"/>
      </w:pPr>
    </w:p>
    <w:p w14:paraId="2D8746FD" w14:textId="77777777" w:rsidR="00A86991" w:rsidRDefault="00DE0AAF">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39BB25C3" w14:textId="77777777" w:rsidR="00A86991" w:rsidRDefault="00DE0AAF">
      <w:pPr>
        <w:pStyle w:val="Heading4"/>
        <w:spacing w:after="120"/>
        <w:rPr>
          <w:sz w:val="22"/>
          <w:szCs w:val="22"/>
        </w:rPr>
      </w:pPr>
      <w:r>
        <w:rPr>
          <w:sz w:val="22"/>
          <w:szCs w:val="22"/>
        </w:rPr>
        <w:t>10.2</w:t>
      </w:r>
      <w:r>
        <w:rPr>
          <w:sz w:val="22"/>
          <w:szCs w:val="22"/>
        </w:rPr>
        <w:tab/>
        <w:t>Consequences of termination</w:t>
      </w:r>
    </w:p>
    <w:p w14:paraId="5BA4791D" w14:textId="77777777" w:rsidR="00A86991" w:rsidRDefault="00DE0AAF">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4FC72E1E" w14:textId="77777777" w:rsidR="00A86991" w:rsidRDefault="00A86991"/>
    <w:p w14:paraId="274113E9" w14:textId="77777777" w:rsidR="00A86991" w:rsidRDefault="00DE0AAF">
      <w:pPr>
        <w:ind w:left="1440" w:hanging="720"/>
      </w:pPr>
      <w:r>
        <w:t>10.2.2</w:t>
      </w:r>
      <w:r>
        <w:tab/>
        <w:t>Except as expressly provided in this Agreement, termination of this Agreement will be without prejudice to any accrued rights and obligations under this Agreement.</w:t>
      </w:r>
    </w:p>
    <w:p w14:paraId="06A5916A" w14:textId="77777777" w:rsidR="00A86991" w:rsidRDefault="00A86991"/>
    <w:p w14:paraId="18C832BA" w14:textId="77777777" w:rsidR="00A86991" w:rsidRDefault="00DE0AAF">
      <w:pPr>
        <w:pStyle w:val="Heading3"/>
        <w:rPr>
          <w:sz w:val="22"/>
          <w:szCs w:val="22"/>
        </w:rPr>
      </w:pPr>
      <w:r>
        <w:rPr>
          <w:sz w:val="22"/>
          <w:szCs w:val="22"/>
        </w:rPr>
        <w:lastRenderedPageBreak/>
        <w:t>11. General provisions</w:t>
      </w:r>
    </w:p>
    <w:p w14:paraId="534ECB48" w14:textId="77777777" w:rsidR="00A86991" w:rsidRDefault="00DE0AAF">
      <w:pPr>
        <w:pStyle w:val="Heading4"/>
        <w:rPr>
          <w:sz w:val="22"/>
          <w:szCs w:val="22"/>
        </w:rPr>
      </w:pPr>
      <w:r>
        <w:rPr>
          <w:sz w:val="22"/>
          <w:szCs w:val="22"/>
        </w:rPr>
        <w:t>11.1</w:t>
      </w:r>
      <w:r>
        <w:rPr>
          <w:sz w:val="22"/>
          <w:szCs w:val="22"/>
        </w:rPr>
        <w:tab/>
        <w:t>Force majeure</w:t>
      </w:r>
    </w:p>
    <w:p w14:paraId="10D96E76" w14:textId="77777777" w:rsidR="00A86991" w:rsidRDefault="00DE0AAF">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006F6E87" w14:textId="77777777" w:rsidR="00A86991" w:rsidRDefault="00A86991">
      <w:pPr>
        <w:ind w:left="1440"/>
      </w:pPr>
    </w:p>
    <w:p w14:paraId="4DEFD35C" w14:textId="77777777" w:rsidR="00A86991" w:rsidRDefault="00DE0AAF">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048C519C" w14:textId="77777777" w:rsidR="00A86991" w:rsidRDefault="00A86991">
      <w:pPr>
        <w:ind w:left="720" w:firstLine="720"/>
      </w:pPr>
    </w:p>
    <w:p w14:paraId="16237CCE" w14:textId="77777777" w:rsidR="00A86991" w:rsidRDefault="00DE0AAF">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6A77A7FA" w14:textId="77777777" w:rsidR="00A86991" w:rsidRDefault="00A86991">
      <w:pPr>
        <w:ind w:left="1440"/>
      </w:pPr>
    </w:p>
    <w:p w14:paraId="0B74040E" w14:textId="77777777" w:rsidR="00A86991" w:rsidRDefault="00DE0AAF">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CCC4594" w14:textId="77777777" w:rsidR="00A86991" w:rsidRDefault="00A86991"/>
    <w:p w14:paraId="43963D52" w14:textId="77777777" w:rsidR="00A86991" w:rsidRDefault="00DE0AAF">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5BB44AF" w14:textId="77777777" w:rsidR="00A86991" w:rsidRDefault="00A86991">
      <w:pPr>
        <w:ind w:left="720"/>
      </w:pPr>
    </w:p>
    <w:p w14:paraId="2C46DBDF" w14:textId="77777777" w:rsidR="00A86991" w:rsidRDefault="00DE0AAF">
      <w:pPr>
        <w:pStyle w:val="Heading4"/>
        <w:rPr>
          <w:sz w:val="22"/>
          <w:szCs w:val="22"/>
        </w:rPr>
      </w:pPr>
      <w:r>
        <w:rPr>
          <w:sz w:val="22"/>
          <w:szCs w:val="22"/>
        </w:rPr>
        <w:t>11.2</w:t>
      </w:r>
      <w:r>
        <w:rPr>
          <w:sz w:val="22"/>
          <w:szCs w:val="22"/>
        </w:rPr>
        <w:tab/>
        <w:t>Assignment and subcontracting</w:t>
      </w:r>
    </w:p>
    <w:p w14:paraId="356DBBE0" w14:textId="77777777" w:rsidR="00A86991" w:rsidRDefault="00DE0AAF">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DCD4D40" w14:textId="77777777" w:rsidR="00A86991" w:rsidRDefault="00A86991">
      <w:pPr>
        <w:ind w:left="720"/>
      </w:pPr>
    </w:p>
    <w:p w14:paraId="58197806" w14:textId="77777777" w:rsidR="00A86991" w:rsidRDefault="00DE0AAF">
      <w:pPr>
        <w:ind w:left="1440" w:hanging="720"/>
      </w:pPr>
      <w:r>
        <w:t>11.2.2</w:t>
      </w:r>
      <w:r>
        <w:tab/>
        <w:t>Any subcontractors identified in the Detailed Collaboration Plan can perform those elements identified in the Detailed Collaboration Plan to be performed by the Subcontractors.</w:t>
      </w:r>
    </w:p>
    <w:p w14:paraId="641E6DF9" w14:textId="77777777" w:rsidR="00A86991" w:rsidRDefault="00A86991">
      <w:pPr>
        <w:ind w:left="720"/>
      </w:pPr>
    </w:p>
    <w:p w14:paraId="7E6DC398" w14:textId="77777777" w:rsidR="00A86991" w:rsidRDefault="00DE0AAF">
      <w:pPr>
        <w:pStyle w:val="Heading4"/>
        <w:rPr>
          <w:sz w:val="22"/>
          <w:szCs w:val="22"/>
        </w:rPr>
      </w:pPr>
      <w:r>
        <w:rPr>
          <w:sz w:val="22"/>
          <w:szCs w:val="22"/>
        </w:rPr>
        <w:t>11.3</w:t>
      </w:r>
      <w:r>
        <w:rPr>
          <w:sz w:val="22"/>
          <w:szCs w:val="22"/>
        </w:rPr>
        <w:tab/>
        <w:t>Notices</w:t>
      </w:r>
    </w:p>
    <w:p w14:paraId="53F58BC3" w14:textId="77777777" w:rsidR="00A86991" w:rsidRDefault="00DE0AAF">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0DFFA743" w14:textId="77777777" w:rsidR="00A86991" w:rsidRDefault="00A86991"/>
    <w:p w14:paraId="23C06CA4" w14:textId="77777777" w:rsidR="00A86991" w:rsidRDefault="00DE0AAF">
      <w:pPr>
        <w:ind w:left="1440" w:hanging="720"/>
      </w:pPr>
      <w:r>
        <w:lastRenderedPageBreak/>
        <w:t>11.3.2</w:t>
      </w:r>
      <w:r>
        <w:tab/>
        <w:t>For the purposes of clause 11.3.1, the address of each of the parties are those in the Detailed Collaboration Plan.</w:t>
      </w:r>
    </w:p>
    <w:p w14:paraId="28148501" w14:textId="77777777" w:rsidR="00A86991" w:rsidRDefault="00A86991">
      <w:pPr>
        <w:ind w:left="720" w:firstLine="720"/>
      </w:pPr>
    </w:p>
    <w:p w14:paraId="363F3E65" w14:textId="77777777" w:rsidR="00A86991" w:rsidRDefault="00DE0AAF">
      <w:pPr>
        <w:pStyle w:val="Heading4"/>
        <w:rPr>
          <w:sz w:val="22"/>
          <w:szCs w:val="22"/>
        </w:rPr>
      </w:pPr>
      <w:r>
        <w:rPr>
          <w:sz w:val="22"/>
          <w:szCs w:val="22"/>
        </w:rPr>
        <w:t>11.4</w:t>
      </w:r>
      <w:r>
        <w:rPr>
          <w:sz w:val="22"/>
          <w:szCs w:val="22"/>
        </w:rPr>
        <w:tab/>
        <w:t>Entire agreement</w:t>
      </w:r>
    </w:p>
    <w:p w14:paraId="33498A06" w14:textId="77777777" w:rsidR="00A86991" w:rsidRDefault="00DE0AAF">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2740E026" w14:textId="77777777" w:rsidR="00A86991" w:rsidRDefault="00A86991">
      <w:pPr>
        <w:ind w:firstLine="720"/>
      </w:pPr>
    </w:p>
    <w:p w14:paraId="7EE3CEB8" w14:textId="77777777" w:rsidR="00A86991" w:rsidRDefault="00DE0AAF">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47E5C89" w14:textId="77777777" w:rsidR="00A86991" w:rsidRDefault="00A86991">
      <w:pPr>
        <w:ind w:left="1440"/>
      </w:pPr>
    </w:p>
    <w:p w14:paraId="7EB0B8A0" w14:textId="77777777" w:rsidR="00A86991" w:rsidRDefault="00DE0AAF">
      <w:pPr>
        <w:ind w:firstLine="720"/>
      </w:pPr>
      <w:r>
        <w:t>11.4.3 Nothing in this clause 11.4 will exclude any liability for fraud.</w:t>
      </w:r>
    </w:p>
    <w:p w14:paraId="5CA7CF8E" w14:textId="77777777" w:rsidR="00A86991" w:rsidRDefault="00A86991"/>
    <w:p w14:paraId="2CD25720" w14:textId="77777777" w:rsidR="00A86991" w:rsidRDefault="00DE0AAF">
      <w:pPr>
        <w:pStyle w:val="Heading4"/>
        <w:rPr>
          <w:sz w:val="22"/>
          <w:szCs w:val="22"/>
        </w:rPr>
      </w:pPr>
      <w:r>
        <w:rPr>
          <w:sz w:val="22"/>
          <w:szCs w:val="22"/>
        </w:rPr>
        <w:t>11.5</w:t>
      </w:r>
      <w:r>
        <w:rPr>
          <w:sz w:val="22"/>
          <w:szCs w:val="22"/>
        </w:rPr>
        <w:tab/>
        <w:t>Rights of third parties</w:t>
      </w:r>
    </w:p>
    <w:p w14:paraId="1C65269E" w14:textId="77777777" w:rsidR="00A86991" w:rsidRDefault="00DE0AAF">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F873384" w14:textId="77777777" w:rsidR="00A86991" w:rsidRDefault="00A86991">
      <w:pPr>
        <w:ind w:left="720"/>
      </w:pPr>
    </w:p>
    <w:p w14:paraId="30D05108" w14:textId="77777777" w:rsidR="00A86991" w:rsidRDefault="00DE0AAF">
      <w:pPr>
        <w:pStyle w:val="Heading4"/>
        <w:rPr>
          <w:sz w:val="22"/>
          <w:szCs w:val="22"/>
        </w:rPr>
      </w:pPr>
      <w:r>
        <w:rPr>
          <w:sz w:val="22"/>
          <w:szCs w:val="22"/>
        </w:rPr>
        <w:t>11.6</w:t>
      </w:r>
      <w:r>
        <w:rPr>
          <w:sz w:val="22"/>
          <w:szCs w:val="22"/>
        </w:rPr>
        <w:tab/>
        <w:t>Severability</w:t>
      </w:r>
    </w:p>
    <w:p w14:paraId="42C15FF8" w14:textId="77777777" w:rsidR="00A86991" w:rsidRDefault="00DE0AAF">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F8B928D" w14:textId="77777777" w:rsidR="00A86991" w:rsidRDefault="00A86991"/>
    <w:p w14:paraId="7881DC73" w14:textId="77777777" w:rsidR="00A86991" w:rsidRDefault="00DE0AAF">
      <w:pPr>
        <w:pStyle w:val="Heading4"/>
        <w:rPr>
          <w:sz w:val="22"/>
          <w:szCs w:val="22"/>
        </w:rPr>
      </w:pPr>
      <w:r>
        <w:rPr>
          <w:sz w:val="22"/>
          <w:szCs w:val="22"/>
        </w:rPr>
        <w:t>11.7</w:t>
      </w:r>
      <w:r>
        <w:rPr>
          <w:sz w:val="22"/>
          <w:szCs w:val="22"/>
        </w:rPr>
        <w:tab/>
        <w:t>Variations</w:t>
      </w:r>
    </w:p>
    <w:p w14:paraId="28F30E95" w14:textId="77777777" w:rsidR="00A86991" w:rsidRDefault="00DE0AAF">
      <w:pPr>
        <w:ind w:left="720"/>
      </w:pPr>
      <w:r>
        <w:t>No purported amendment or variation of this Agreement or any provision of this Agreement will be effective unless it is made in writing by the parties.</w:t>
      </w:r>
    </w:p>
    <w:p w14:paraId="0F8325B3" w14:textId="77777777" w:rsidR="00A86991" w:rsidRDefault="00A86991"/>
    <w:p w14:paraId="354A0704" w14:textId="77777777" w:rsidR="00A86991" w:rsidRDefault="00DE0AAF">
      <w:pPr>
        <w:pStyle w:val="Heading4"/>
        <w:rPr>
          <w:sz w:val="22"/>
          <w:szCs w:val="22"/>
        </w:rPr>
      </w:pPr>
      <w:r>
        <w:rPr>
          <w:sz w:val="22"/>
          <w:szCs w:val="22"/>
        </w:rPr>
        <w:t>11.8</w:t>
      </w:r>
      <w:r>
        <w:rPr>
          <w:sz w:val="22"/>
          <w:szCs w:val="22"/>
        </w:rPr>
        <w:tab/>
        <w:t>No waiver</w:t>
      </w:r>
    </w:p>
    <w:p w14:paraId="73FBE6C3" w14:textId="77777777" w:rsidR="00A86991" w:rsidRDefault="00DE0AAF">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1D0BD87" w14:textId="77777777" w:rsidR="00A86991" w:rsidRDefault="00A86991"/>
    <w:p w14:paraId="6003B317" w14:textId="77777777" w:rsidR="00A86991" w:rsidRDefault="00DE0AAF">
      <w:pPr>
        <w:pStyle w:val="Heading4"/>
        <w:rPr>
          <w:sz w:val="22"/>
          <w:szCs w:val="22"/>
        </w:rPr>
      </w:pPr>
      <w:r>
        <w:rPr>
          <w:sz w:val="22"/>
          <w:szCs w:val="22"/>
        </w:rPr>
        <w:lastRenderedPageBreak/>
        <w:t>11.9</w:t>
      </w:r>
      <w:r>
        <w:rPr>
          <w:sz w:val="22"/>
          <w:szCs w:val="22"/>
        </w:rPr>
        <w:tab/>
        <w:t>Governing law and jurisdiction</w:t>
      </w:r>
    </w:p>
    <w:p w14:paraId="08FA6B66" w14:textId="77777777" w:rsidR="00A86991" w:rsidRDefault="00DE0AAF">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9F6ED11" w14:textId="77777777" w:rsidR="00A86991" w:rsidRDefault="00A86991"/>
    <w:p w14:paraId="60F163D0" w14:textId="77777777" w:rsidR="00A86991" w:rsidRDefault="00DE0AAF">
      <w:pPr>
        <w:ind w:left="720"/>
      </w:pPr>
      <w:r>
        <w:t>Executed and delivered as an agreement by the parties or their duly authorised attorneys the day and year first above written.</w:t>
      </w:r>
    </w:p>
    <w:p w14:paraId="278F1D12" w14:textId="77777777" w:rsidR="00A86991" w:rsidRDefault="00DE0AAF">
      <w:pPr>
        <w:spacing w:before="240" w:after="240"/>
      </w:pPr>
      <w:r>
        <w:rPr>
          <w:b/>
        </w:rPr>
        <w:t xml:space="preserve"> </w:t>
      </w:r>
    </w:p>
    <w:p w14:paraId="385B14B4" w14:textId="77777777" w:rsidR="00A86991" w:rsidRDefault="00DE0AAF">
      <w:pPr>
        <w:rPr>
          <w:b/>
        </w:rPr>
      </w:pPr>
      <w:r>
        <w:rPr>
          <w:b/>
        </w:rPr>
        <w:t>For and on behalf of the Buyer</w:t>
      </w:r>
    </w:p>
    <w:p w14:paraId="19361D14" w14:textId="77777777" w:rsidR="00A86991" w:rsidRDefault="00A86991">
      <w:pPr>
        <w:rPr>
          <w:b/>
        </w:rPr>
      </w:pPr>
    </w:p>
    <w:p w14:paraId="4C063A05" w14:textId="77777777" w:rsidR="00A86991" w:rsidRDefault="00DE0AAF">
      <w:pPr>
        <w:spacing w:line="480" w:lineRule="auto"/>
      </w:pPr>
      <w:r>
        <w:t>Signed by:</w:t>
      </w:r>
    </w:p>
    <w:p w14:paraId="25EC9CAC" w14:textId="77777777" w:rsidR="00A86991" w:rsidRDefault="00DE0AAF">
      <w:r>
        <w:t>Full name (capitals):</w:t>
      </w:r>
    </w:p>
    <w:p w14:paraId="01433793" w14:textId="77777777" w:rsidR="00A86991" w:rsidRDefault="00DE0AAF">
      <w:r>
        <w:t>Position:</w:t>
      </w:r>
    </w:p>
    <w:p w14:paraId="0AB7A1A7" w14:textId="77777777" w:rsidR="00A86991" w:rsidRDefault="00DE0AAF">
      <w:r>
        <w:t>Date:</w:t>
      </w:r>
    </w:p>
    <w:p w14:paraId="41C12D54" w14:textId="77777777" w:rsidR="00A86991" w:rsidRDefault="00DE0AAF">
      <w:r>
        <w:t xml:space="preserve"> </w:t>
      </w:r>
    </w:p>
    <w:p w14:paraId="2AF4D48F" w14:textId="77777777" w:rsidR="00A86991" w:rsidRDefault="00DE0AAF">
      <w:pPr>
        <w:spacing w:line="480" w:lineRule="auto"/>
        <w:rPr>
          <w:b/>
        </w:rPr>
      </w:pPr>
      <w:r>
        <w:rPr>
          <w:b/>
        </w:rPr>
        <w:t>For and on behalf of the [Company name]</w:t>
      </w:r>
    </w:p>
    <w:p w14:paraId="0D8B3670" w14:textId="77777777" w:rsidR="00A86991" w:rsidRDefault="00DE0AAF">
      <w:pPr>
        <w:spacing w:line="480" w:lineRule="auto"/>
      </w:pPr>
      <w:r>
        <w:t>Signed by:</w:t>
      </w:r>
    </w:p>
    <w:p w14:paraId="30B41AEA" w14:textId="77777777" w:rsidR="00A86991" w:rsidRDefault="00DE0AAF">
      <w:r>
        <w:t>Full name (capitals):</w:t>
      </w:r>
    </w:p>
    <w:p w14:paraId="08794DA4" w14:textId="77777777" w:rsidR="00A86991" w:rsidRDefault="00DE0AAF">
      <w:r>
        <w:t>Position:</w:t>
      </w:r>
    </w:p>
    <w:p w14:paraId="30A43CC2" w14:textId="77777777" w:rsidR="00A86991" w:rsidRDefault="00DE0AAF">
      <w:r>
        <w:t>Date:</w:t>
      </w:r>
    </w:p>
    <w:p w14:paraId="27BBB073" w14:textId="77777777" w:rsidR="00A86991" w:rsidRDefault="00DE0AAF">
      <w:r>
        <w:t xml:space="preserve"> </w:t>
      </w:r>
    </w:p>
    <w:p w14:paraId="666CFAAD" w14:textId="77777777" w:rsidR="00A86991" w:rsidRDefault="00DE0AAF">
      <w:pPr>
        <w:spacing w:line="480" w:lineRule="auto"/>
        <w:rPr>
          <w:b/>
        </w:rPr>
      </w:pPr>
      <w:r>
        <w:rPr>
          <w:b/>
        </w:rPr>
        <w:t>For and on behalf of the [Company name]</w:t>
      </w:r>
    </w:p>
    <w:p w14:paraId="7DD9A2F3" w14:textId="77777777" w:rsidR="00A86991" w:rsidRDefault="00DE0AAF">
      <w:pPr>
        <w:spacing w:line="480" w:lineRule="auto"/>
      </w:pPr>
      <w:r>
        <w:t>Signed by:</w:t>
      </w:r>
    </w:p>
    <w:p w14:paraId="214D37E5" w14:textId="77777777" w:rsidR="00A86991" w:rsidRDefault="00DE0AAF">
      <w:r>
        <w:t>Full name (capitals):</w:t>
      </w:r>
    </w:p>
    <w:p w14:paraId="2A660A29" w14:textId="77777777" w:rsidR="00A86991" w:rsidRDefault="00DE0AAF">
      <w:r>
        <w:t>Position:</w:t>
      </w:r>
    </w:p>
    <w:p w14:paraId="27A082B0" w14:textId="77777777" w:rsidR="00A86991" w:rsidRDefault="00DE0AAF">
      <w:r>
        <w:t>Date:</w:t>
      </w:r>
    </w:p>
    <w:p w14:paraId="53C271D4" w14:textId="77777777" w:rsidR="00A86991" w:rsidRDefault="00DE0AAF">
      <w:r>
        <w:t xml:space="preserve"> </w:t>
      </w:r>
    </w:p>
    <w:p w14:paraId="6595AE53" w14:textId="77777777" w:rsidR="00A86991" w:rsidRDefault="00DE0AAF">
      <w:pPr>
        <w:spacing w:line="480" w:lineRule="auto"/>
        <w:rPr>
          <w:b/>
        </w:rPr>
      </w:pPr>
      <w:r>
        <w:rPr>
          <w:b/>
        </w:rPr>
        <w:t>For and on behalf of the [Company name]</w:t>
      </w:r>
    </w:p>
    <w:p w14:paraId="3A4D9DF7" w14:textId="77777777" w:rsidR="00A86991" w:rsidRDefault="00DE0AAF">
      <w:pPr>
        <w:spacing w:line="480" w:lineRule="auto"/>
      </w:pPr>
      <w:r>
        <w:t>Signed by:</w:t>
      </w:r>
    </w:p>
    <w:p w14:paraId="4EB1D137" w14:textId="77777777" w:rsidR="00A86991" w:rsidRDefault="00DE0AAF">
      <w:r>
        <w:t>Full name (capitals):</w:t>
      </w:r>
    </w:p>
    <w:p w14:paraId="16B40592" w14:textId="77777777" w:rsidR="00A86991" w:rsidRDefault="00DE0AAF">
      <w:r>
        <w:t>Position:</w:t>
      </w:r>
    </w:p>
    <w:p w14:paraId="13467CAC" w14:textId="77777777" w:rsidR="00A86991" w:rsidRDefault="00DE0AAF">
      <w:r>
        <w:t>Date:</w:t>
      </w:r>
    </w:p>
    <w:p w14:paraId="122982AB" w14:textId="77777777" w:rsidR="00A86991" w:rsidRDefault="00DE0AAF">
      <w:r>
        <w:t xml:space="preserve"> </w:t>
      </w:r>
    </w:p>
    <w:p w14:paraId="5D8685BA" w14:textId="77777777" w:rsidR="00A86991" w:rsidRDefault="00A86991">
      <w:pPr>
        <w:spacing w:line="480" w:lineRule="auto"/>
        <w:rPr>
          <w:b/>
        </w:rPr>
      </w:pPr>
    </w:p>
    <w:p w14:paraId="0CC525D6" w14:textId="77777777" w:rsidR="00A86991" w:rsidRDefault="00DE0AAF">
      <w:pPr>
        <w:spacing w:line="480" w:lineRule="auto"/>
        <w:rPr>
          <w:b/>
        </w:rPr>
      </w:pPr>
      <w:r>
        <w:rPr>
          <w:b/>
        </w:rPr>
        <w:t>For and on behalf of the [Company name]</w:t>
      </w:r>
    </w:p>
    <w:p w14:paraId="0249407D" w14:textId="77777777" w:rsidR="00A86991" w:rsidRDefault="00DE0AAF">
      <w:pPr>
        <w:spacing w:line="480" w:lineRule="auto"/>
      </w:pPr>
      <w:r>
        <w:t>Signed by:</w:t>
      </w:r>
    </w:p>
    <w:p w14:paraId="4F3BA24C" w14:textId="77777777" w:rsidR="00A86991" w:rsidRDefault="00DE0AAF">
      <w:r>
        <w:t>Full name (capitals):</w:t>
      </w:r>
    </w:p>
    <w:p w14:paraId="3DCE21DE" w14:textId="77777777" w:rsidR="00A86991" w:rsidRDefault="00DE0AAF">
      <w:r>
        <w:t>Position:</w:t>
      </w:r>
    </w:p>
    <w:p w14:paraId="27F60D7A" w14:textId="77777777" w:rsidR="00A86991" w:rsidRDefault="00DE0AAF">
      <w:r>
        <w:t>Date:</w:t>
      </w:r>
    </w:p>
    <w:p w14:paraId="256FD445" w14:textId="77777777" w:rsidR="00A86991" w:rsidRDefault="00DE0AAF">
      <w:r>
        <w:t xml:space="preserve"> </w:t>
      </w:r>
    </w:p>
    <w:p w14:paraId="4E2F1177" w14:textId="77777777" w:rsidR="00A86991" w:rsidRDefault="00DE0AAF">
      <w:pPr>
        <w:spacing w:line="480" w:lineRule="auto"/>
        <w:rPr>
          <w:b/>
        </w:rPr>
      </w:pPr>
      <w:r>
        <w:rPr>
          <w:b/>
        </w:rPr>
        <w:lastRenderedPageBreak/>
        <w:t>For and on behalf of the [Company name]</w:t>
      </w:r>
    </w:p>
    <w:p w14:paraId="7EBDD71F" w14:textId="77777777" w:rsidR="00A86991" w:rsidRDefault="00DE0AAF">
      <w:pPr>
        <w:spacing w:line="480" w:lineRule="auto"/>
      </w:pPr>
      <w:r>
        <w:t>Signed by:</w:t>
      </w:r>
    </w:p>
    <w:p w14:paraId="53F2B8BF" w14:textId="77777777" w:rsidR="00A86991" w:rsidRDefault="00DE0AAF">
      <w:r>
        <w:t>Full name (capitals):</w:t>
      </w:r>
    </w:p>
    <w:p w14:paraId="21A6543A" w14:textId="77777777" w:rsidR="00A86991" w:rsidRDefault="00DE0AAF">
      <w:r>
        <w:t>Position:</w:t>
      </w:r>
    </w:p>
    <w:p w14:paraId="04F9EA93" w14:textId="77777777" w:rsidR="00A86991" w:rsidRDefault="00DE0AAF">
      <w:r>
        <w:t>Date:</w:t>
      </w:r>
    </w:p>
    <w:p w14:paraId="02A8B10B" w14:textId="77777777" w:rsidR="00A86991" w:rsidRDefault="00DE0AAF">
      <w:r>
        <w:t xml:space="preserve"> </w:t>
      </w:r>
    </w:p>
    <w:p w14:paraId="1C9CA9D9" w14:textId="77777777" w:rsidR="00A86991" w:rsidRDefault="00DE0AAF">
      <w:pPr>
        <w:spacing w:line="480" w:lineRule="auto"/>
        <w:rPr>
          <w:b/>
        </w:rPr>
      </w:pPr>
      <w:r>
        <w:rPr>
          <w:b/>
        </w:rPr>
        <w:t>For and on behalf of the [Company name]</w:t>
      </w:r>
    </w:p>
    <w:p w14:paraId="412C9BD0" w14:textId="77777777" w:rsidR="00A86991" w:rsidRDefault="00DE0AAF">
      <w:pPr>
        <w:spacing w:line="480" w:lineRule="auto"/>
      </w:pPr>
      <w:r>
        <w:t>Signed by:</w:t>
      </w:r>
    </w:p>
    <w:p w14:paraId="67624AF5" w14:textId="77777777" w:rsidR="00A86991" w:rsidRDefault="00DE0AAF">
      <w:r>
        <w:t>Full name (capitals):</w:t>
      </w:r>
    </w:p>
    <w:p w14:paraId="40E29563" w14:textId="77777777" w:rsidR="00A86991" w:rsidRDefault="00DE0AAF">
      <w:r>
        <w:t>Position:</w:t>
      </w:r>
    </w:p>
    <w:p w14:paraId="4F89BE85" w14:textId="77777777" w:rsidR="00A86991" w:rsidRDefault="00DE0AAF">
      <w:r>
        <w:t>Date:</w:t>
      </w:r>
    </w:p>
    <w:p w14:paraId="725EE00F" w14:textId="77777777" w:rsidR="00A86991" w:rsidRDefault="00DE0AAF">
      <w:pPr>
        <w:pStyle w:val="Heading3"/>
        <w:rPr>
          <w:sz w:val="22"/>
          <w:szCs w:val="22"/>
        </w:rPr>
      </w:pPr>
      <w:r>
        <w:rPr>
          <w:sz w:val="22"/>
          <w:szCs w:val="22"/>
        </w:rPr>
        <w:t>Collaboration Agreement Schedule 1: List of contracts</w:t>
      </w:r>
    </w:p>
    <w:tbl>
      <w:tblPr>
        <w:tblW w:w="8895" w:type="dxa"/>
        <w:tblInd w:w="2" w:type="dxa"/>
        <w:tblLayout w:type="fixed"/>
        <w:tblCellMar>
          <w:left w:w="10" w:type="dxa"/>
          <w:right w:w="10" w:type="dxa"/>
        </w:tblCellMar>
        <w:tblLook w:val="04A0" w:firstRow="1" w:lastRow="0" w:firstColumn="1" w:lastColumn="0" w:noHBand="0" w:noVBand="1"/>
      </w:tblPr>
      <w:tblGrid>
        <w:gridCol w:w="2970"/>
        <w:gridCol w:w="3075"/>
        <w:gridCol w:w="2850"/>
      </w:tblGrid>
      <w:tr w:rsidR="00A86991" w14:paraId="5C1C306F" w14:textId="77777777">
        <w:tblPrEx>
          <w:tblCellMar>
            <w:top w:w="0" w:type="dxa"/>
            <w:bottom w:w="0" w:type="dxa"/>
          </w:tblCellMar>
        </w:tblPrEx>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6A74B" w14:textId="77777777" w:rsidR="00A86991" w:rsidRDefault="00DE0AAF">
            <w:pPr>
              <w:spacing w:before="240" w:after="240"/>
              <w:rPr>
                <w:b/>
              </w:rPr>
            </w:pPr>
            <w:r>
              <w:rPr>
                <w:b/>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CCE3A" w14:textId="77777777" w:rsidR="00A86991" w:rsidRDefault="00DE0AAF">
            <w:pPr>
              <w:spacing w:before="240" w:after="240"/>
              <w:rPr>
                <w:b/>
              </w:rPr>
            </w:pPr>
            <w:r>
              <w:rPr>
                <w:b/>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042B8" w14:textId="77777777" w:rsidR="00A86991" w:rsidRDefault="00DE0AAF">
            <w:pPr>
              <w:spacing w:before="240" w:after="240"/>
              <w:rPr>
                <w:b/>
              </w:rPr>
            </w:pPr>
            <w:r>
              <w:rPr>
                <w:b/>
              </w:rPr>
              <w:t>Effective date of contract</w:t>
            </w:r>
          </w:p>
        </w:tc>
      </w:tr>
      <w:tr w:rsidR="00A86991" w14:paraId="55C471D9" w14:textId="77777777">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7AF6E1" w14:textId="77777777" w:rsidR="00A86991" w:rsidRDefault="00DE0AAF">
            <w:pPr>
              <w:spacing w:before="240" w:after="240"/>
            </w:pPr>
            <w: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85DFD70" w14:textId="77777777" w:rsidR="00A86991" w:rsidRDefault="00DE0AAF">
            <w:pPr>
              <w:spacing w:before="240" w:after="240"/>
            </w:pPr>
            <w: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8D09A83" w14:textId="77777777" w:rsidR="00A86991" w:rsidRDefault="00DE0AAF">
            <w:pPr>
              <w:spacing w:before="240" w:after="240"/>
            </w:pPr>
            <w:r>
              <w:t xml:space="preserve"> </w:t>
            </w:r>
          </w:p>
        </w:tc>
      </w:tr>
      <w:tr w:rsidR="00A86991" w14:paraId="698A8A45" w14:textId="77777777">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07F00" w14:textId="77777777" w:rsidR="00A86991" w:rsidRDefault="00DE0AAF">
            <w:pPr>
              <w:spacing w:before="240" w:after="240"/>
            </w:pPr>
            <w: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72515CA" w14:textId="77777777" w:rsidR="00A86991" w:rsidRDefault="00DE0AAF">
            <w:pPr>
              <w:spacing w:before="240" w:after="240"/>
            </w:pPr>
            <w: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4C1CAB7" w14:textId="77777777" w:rsidR="00A86991" w:rsidRDefault="00DE0AAF">
            <w:pPr>
              <w:spacing w:before="240" w:after="240"/>
            </w:pPr>
            <w:r>
              <w:t xml:space="preserve"> </w:t>
            </w:r>
          </w:p>
        </w:tc>
      </w:tr>
      <w:tr w:rsidR="00A86991" w14:paraId="158F73AC" w14:textId="77777777">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77753" w14:textId="77777777" w:rsidR="00A86991" w:rsidRDefault="00DE0AAF">
            <w:pPr>
              <w:spacing w:before="240" w:after="240"/>
            </w:pPr>
            <w: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4D9611B" w14:textId="77777777" w:rsidR="00A86991" w:rsidRDefault="00DE0AAF">
            <w:pPr>
              <w:spacing w:before="240" w:after="240"/>
            </w:pPr>
            <w: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26EF3E6" w14:textId="77777777" w:rsidR="00A86991" w:rsidRDefault="00DE0AAF">
            <w:pPr>
              <w:spacing w:before="240" w:after="240"/>
            </w:pPr>
            <w:r>
              <w:t xml:space="preserve"> </w:t>
            </w:r>
          </w:p>
        </w:tc>
      </w:tr>
      <w:tr w:rsidR="00A86991" w14:paraId="77B82083" w14:textId="77777777">
        <w:tblPrEx>
          <w:tblCellMar>
            <w:top w:w="0" w:type="dxa"/>
            <w:bottom w:w="0" w:type="dxa"/>
          </w:tblCellMar>
        </w:tblPrEx>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54FC2" w14:textId="77777777" w:rsidR="00A86991" w:rsidRDefault="00DE0AAF">
            <w:pPr>
              <w:spacing w:before="240" w:after="240"/>
            </w:pPr>
            <w: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52E1A57F" w14:textId="77777777" w:rsidR="00A86991" w:rsidRDefault="00DE0AAF">
            <w:pPr>
              <w:spacing w:before="240" w:after="240"/>
            </w:pPr>
            <w: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3596DD64" w14:textId="77777777" w:rsidR="00A86991" w:rsidRDefault="00DE0AAF">
            <w:pPr>
              <w:spacing w:before="240" w:after="240"/>
            </w:pPr>
            <w:r>
              <w:t xml:space="preserve"> </w:t>
            </w:r>
          </w:p>
        </w:tc>
      </w:tr>
    </w:tbl>
    <w:p w14:paraId="6DC443F6" w14:textId="77777777" w:rsidR="00A86991" w:rsidRDefault="00DE0AAF">
      <w:pPr>
        <w:spacing w:before="240" w:after="240"/>
      </w:pPr>
      <w:r>
        <w:t xml:space="preserve"> </w:t>
      </w:r>
    </w:p>
    <w:p w14:paraId="1D7036AC" w14:textId="77777777" w:rsidR="00A86991" w:rsidRDefault="00A86991">
      <w:pPr>
        <w:spacing w:before="240" w:after="240"/>
      </w:pPr>
    </w:p>
    <w:p w14:paraId="74EE1329" w14:textId="77777777" w:rsidR="00A86991" w:rsidRDefault="00A86991">
      <w:pPr>
        <w:spacing w:before="240" w:after="240"/>
      </w:pPr>
    </w:p>
    <w:p w14:paraId="6C621250" w14:textId="77777777" w:rsidR="00A86991" w:rsidRDefault="00A86991">
      <w:pPr>
        <w:pageBreakBefore/>
      </w:pPr>
    </w:p>
    <w:p w14:paraId="0965822C" w14:textId="77777777" w:rsidR="00A86991" w:rsidRDefault="00DE0AAF">
      <w:pPr>
        <w:pStyle w:val="Heading3"/>
      </w:pPr>
      <w:r>
        <w:rPr>
          <w:sz w:val="22"/>
          <w:szCs w:val="22"/>
        </w:rPr>
        <w:t>Collaboration Agreement Schedule 2 [</w:t>
      </w:r>
      <w:r>
        <w:rPr>
          <w:b/>
          <w:sz w:val="22"/>
          <w:szCs w:val="22"/>
        </w:rPr>
        <w:t>Insert Outline Collaboration Plan</w:t>
      </w:r>
      <w:r>
        <w:rPr>
          <w:sz w:val="22"/>
          <w:szCs w:val="22"/>
        </w:rPr>
        <w:t>]</w:t>
      </w:r>
    </w:p>
    <w:p w14:paraId="163F963F" w14:textId="77777777" w:rsidR="00A86991" w:rsidRDefault="00A86991">
      <w:pPr>
        <w:spacing w:before="240" w:after="240"/>
        <w:rPr>
          <w:b/>
        </w:rPr>
      </w:pPr>
    </w:p>
    <w:p w14:paraId="2073B493" w14:textId="77777777" w:rsidR="00A86991" w:rsidRDefault="00A86991">
      <w:pPr>
        <w:spacing w:before="240" w:after="240"/>
        <w:rPr>
          <w:b/>
        </w:rPr>
      </w:pPr>
    </w:p>
    <w:p w14:paraId="11E31C09" w14:textId="77777777" w:rsidR="00A86991" w:rsidRDefault="00DE0AAF">
      <w:pPr>
        <w:spacing w:before="240" w:after="240"/>
      </w:pPr>
      <w:r>
        <w:t xml:space="preserve"> </w:t>
      </w:r>
    </w:p>
    <w:p w14:paraId="50B73453" w14:textId="77777777" w:rsidR="00A86991" w:rsidRDefault="00A86991">
      <w:pPr>
        <w:pageBreakBefore/>
      </w:pPr>
    </w:p>
    <w:p w14:paraId="1F5F30B1" w14:textId="77777777" w:rsidR="00A86991" w:rsidRDefault="00DE0AAF">
      <w:pPr>
        <w:pStyle w:val="Heading2"/>
        <w:rPr>
          <w:sz w:val="22"/>
          <w:szCs w:val="22"/>
        </w:rPr>
      </w:pPr>
      <w:bookmarkStart w:id="7" w:name="_Toc33176237"/>
      <w:r>
        <w:rPr>
          <w:sz w:val="22"/>
          <w:szCs w:val="22"/>
        </w:rPr>
        <w:t>Schedule 4: Alternative clauses</w:t>
      </w:r>
      <w:bookmarkEnd w:id="7"/>
    </w:p>
    <w:p w14:paraId="21DBB64B" w14:textId="77777777" w:rsidR="00A86991" w:rsidRDefault="00DE0AAF">
      <w:pPr>
        <w:pStyle w:val="Heading3"/>
        <w:rPr>
          <w:sz w:val="22"/>
          <w:szCs w:val="22"/>
        </w:rPr>
      </w:pPr>
      <w:r>
        <w:rPr>
          <w:sz w:val="22"/>
          <w:szCs w:val="22"/>
        </w:rPr>
        <w:t>1.</w:t>
      </w:r>
      <w:r>
        <w:rPr>
          <w:sz w:val="22"/>
          <w:szCs w:val="22"/>
        </w:rPr>
        <w:tab/>
        <w:t>Introduction</w:t>
      </w:r>
    </w:p>
    <w:p w14:paraId="04ED135F" w14:textId="77777777" w:rsidR="00A86991" w:rsidRDefault="00DE0AAF">
      <w:pPr>
        <w:ind w:firstLine="720"/>
      </w:pPr>
      <w:r>
        <w:t>1.1</w:t>
      </w:r>
      <w:r>
        <w:tab/>
        <w:t xml:space="preserve">This Schedule specifies the alternative clauses that may be requested in the </w:t>
      </w:r>
    </w:p>
    <w:p w14:paraId="160CD8DD" w14:textId="77777777" w:rsidR="00A86991" w:rsidRDefault="00DE0AAF">
      <w:pPr>
        <w:ind w:firstLine="720"/>
      </w:pPr>
      <w:r>
        <w:t>Order Form and, if requested in the Order Form, will apply to this Call-Off Contract.</w:t>
      </w:r>
    </w:p>
    <w:p w14:paraId="05E8565A" w14:textId="77777777" w:rsidR="00A86991" w:rsidRDefault="00A86991"/>
    <w:p w14:paraId="3D4579C9" w14:textId="77777777" w:rsidR="00A86991" w:rsidRDefault="00DE0AAF">
      <w:pPr>
        <w:pStyle w:val="Heading3"/>
        <w:rPr>
          <w:sz w:val="22"/>
          <w:szCs w:val="22"/>
        </w:rPr>
      </w:pPr>
      <w:r>
        <w:rPr>
          <w:sz w:val="22"/>
          <w:szCs w:val="22"/>
        </w:rPr>
        <w:t>2.</w:t>
      </w:r>
      <w:r>
        <w:rPr>
          <w:sz w:val="22"/>
          <w:szCs w:val="22"/>
        </w:rPr>
        <w:tab/>
        <w:t>Clauses selected</w:t>
      </w:r>
    </w:p>
    <w:p w14:paraId="2D5DEB9D" w14:textId="77777777" w:rsidR="00A86991" w:rsidRDefault="00DE0AAF">
      <w:pPr>
        <w:ind w:firstLine="720"/>
      </w:pPr>
      <w:r>
        <w:t>2.1</w:t>
      </w:r>
      <w:r>
        <w:tab/>
        <w:t>The Customer may, in the Order Form, request the following alternative Clauses:</w:t>
      </w:r>
    </w:p>
    <w:p w14:paraId="0724A67A" w14:textId="77777777" w:rsidR="00A86991" w:rsidRDefault="00A86991">
      <w:pPr>
        <w:ind w:left="720" w:firstLine="720"/>
      </w:pPr>
    </w:p>
    <w:p w14:paraId="241351E4" w14:textId="77777777" w:rsidR="00A86991" w:rsidRDefault="00DE0AAF">
      <w:pPr>
        <w:ind w:left="720" w:firstLine="720"/>
      </w:pPr>
      <w:r>
        <w:t>2.1.1</w:t>
      </w:r>
      <w:r>
        <w:tab/>
        <w:t>Scots Law and Jurisdiction</w:t>
      </w:r>
    </w:p>
    <w:p w14:paraId="14395AD1" w14:textId="77777777" w:rsidR="00A86991" w:rsidRDefault="00A86991">
      <w:pPr>
        <w:ind w:firstLine="720"/>
      </w:pPr>
    </w:p>
    <w:p w14:paraId="775DC63C" w14:textId="77777777" w:rsidR="00A86991" w:rsidRDefault="00DE0AAF">
      <w:pPr>
        <w:ind w:left="2160" w:hanging="720"/>
      </w:pPr>
      <w:r>
        <w:t>2.1.2</w:t>
      </w:r>
      <w: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38AE27B" w14:textId="77777777" w:rsidR="00A86991" w:rsidRDefault="00A86991"/>
    <w:p w14:paraId="621F7E18" w14:textId="77777777" w:rsidR="00A86991" w:rsidRDefault="00DE0AAF">
      <w:pPr>
        <w:ind w:left="2160" w:hanging="720"/>
      </w:pPr>
      <w:r>
        <w:t>2.1.3</w:t>
      </w:r>
      <w:r>
        <w:tab/>
        <w:t>Reference to England and Wales in Working Days definition within the Glossary and interpretations section will be replaced with Scotland.</w:t>
      </w:r>
    </w:p>
    <w:p w14:paraId="6D3550C2" w14:textId="77777777" w:rsidR="00A86991" w:rsidRDefault="00A86991"/>
    <w:p w14:paraId="31680DDA" w14:textId="77777777" w:rsidR="00A86991" w:rsidRDefault="00DE0AAF">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7FE822E8" w14:textId="77777777" w:rsidR="00A86991" w:rsidRDefault="00A86991"/>
    <w:p w14:paraId="07901FC3" w14:textId="77777777" w:rsidR="00A86991" w:rsidRDefault="00DE0AAF">
      <w:pPr>
        <w:ind w:left="2160" w:hanging="720"/>
      </w:pPr>
      <w:r>
        <w:t>2.1.5</w:t>
      </w:r>
      <w:r>
        <w:tab/>
        <w:t>Reference to the Supply of Goods and Services Act 1982 will be removed in incorporated Framework Agreement clause 4.2.</w:t>
      </w:r>
    </w:p>
    <w:p w14:paraId="3F1F2A85" w14:textId="77777777" w:rsidR="00A86991" w:rsidRDefault="00A86991"/>
    <w:p w14:paraId="29AF1060" w14:textId="77777777" w:rsidR="00A86991" w:rsidRDefault="00DE0AAF">
      <w:pPr>
        <w:ind w:left="720" w:firstLine="720"/>
      </w:pPr>
      <w:r>
        <w:t>2.1.6</w:t>
      </w:r>
      <w:r>
        <w:tab/>
        <w:t>References to “tort” will be replaced with “delict” throughout</w:t>
      </w:r>
    </w:p>
    <w:p w14:paraId="3C140778" w14:textId="77777777" w:rsidR="00A86991" w:rsidRDefault="00A86991"/>
    <w:p w14:paraId="676F6334" w14:textId="77777777" w:rsidR="00A86991" w:rsidRDefault="00DE0AAF">
      <w:r>
        <w:t>2.2</w:t>
      </w:r>
      <w:r>
        <w:tab/>
        <w:t>The Customer may, in the Order Form, request the following Alternative Clauses:</w:t>
      </w:r>
    </w:p>
    <w:p w14:paraId="373DAF36" w14:textId="77777777" w:rsidR="00A86991" w:rsidRDefault="00A86991"/>
    <w:p w14:paraId="547784FB" w14:textId="77777777" w:rsidR="00A86991" w:rsidRDefault="00DE0AAF">
      <w:pPr>
        <w:ind w:left="1440"/>
      </w:pPr>
      <w:r>
        <w:t>2.2.1 Northern Ireland Law (see paragraph 2.3, 2.4, 2.5, 2.6 and 2.7 of this Schedule)</w:t>
      </w:r>
    </w:p>
    <w:p w14:paraId="08356D46" w14:textId="77777777" w:rsidR="00A86991" w:rsidRDefault="00A86991"/>
    <w:p w14:paraId="04ADD2FA" w14:textId="77777777" w:rsidR="00A86991" w:rsidRDefault="00DE0AAF">
      <w:pPr>
        <w:pStyle w:val="Heading3"/>
        <w:rPr>
          <w:sz w:val="22"/>
          <w:szCs w:val="22"/>
        </w:rPr>
      </w:pPr>
      <w:r>
        <w:rPr>
          <w:sz w:val="22"/>
          <w:szCs w:val="22"/>
        </w:rPr>
        <w:t>2.3</w:t>
      </w:r>
      <w:r>
        <w:rPr>
          <w:sz w:val="22"/>
          <w:szCs w:val="22"/>
        </w:rPr>
        <w:tab/>
        <w:t>Discrimination</w:t>
      </w:r>
    </w:p>
    <w:p w14:paraId="1B836B4F" w14:textId="77777777" w:rsidR="00A86991" w:rsidRDefault="00DE0AAF">
      <w:pPr>
        <w:ind w:left="1440" w:hanging="720"/>
      </w:pPr>
      <w:r>
        <w:t>2.3.1</w:t>
      </w:r>
      <w:r>
        <w:tab/>
        <w:t xml:space="preserve">The Supplier will comply with all applicable fair employment, equality of treatment and anti-discrimination legislation, including, in particular the: </w:t>
      </w:r>
    </w:p>
    <w:p w14:paraId="1BB868CE" w14:textId="77777777" w:rsidR="00A86991" w:rsidRDefault="00A86991">
      <w:pPr>
        <w:ind w:left="1440"/>
      </w:pPr>
    </w:p>
    <w:p w14:paraId="0C9955AB" w14:textId="77777777" w:rsidR="00A86991" w:rsidRDefault="00DE0AAF">
      <w:pPr>
        <w:pStyle w:val="ListParagraph"/>
        <w:numPr>
          <w:ilvl w:val="0"/>
          <w:numId w:val="17"/>
        </w:numPr>
      </w:pPr>
      <w:r>
        <w:t>Employment (Northern Ireland) Order 2002</w:t>
      </w:r>
    </w:p>
    <w:p w14:paraId="717848C0" w14:textId="77777777" w:rsidR="00A86991" w:rsidRDefault="00DE0AAF">
      <w:pPr>
        <w:pStyle w:val="ListParagraph"/>
        <w:numPr>
          <w:ilvl w:val="0"/>
          <w:numId w:val="17"/>
        </w:numPr>
      </w:pPr>
      <w:r>
        <w:t>Fair Employment and Treatment (Northern Ireland) Order 1998</w:t>
      </w:r>
    </w:p>
    <w:p w14:paraId="2E8BE077" w14:textId="77777777" w:rsidR="00A86991" w:rsidRDefault="00DE0AAF">
      <w:pPr>
        <w:pStyle w:val="ListParagraph"/>
        <w:numPr>
          <w:ilvl w:val="0"/>
          <w:numId w:val="17"/>
        </w:numPr>
      </w:pPr>
      <w:r>
        <w:t>Sex Discrimination (Northern Ireland) Order 1976 and 1988</w:t>
      </w:r>
    </w:p>
    <w:p w14:paraId="472F12AA" w14:textId="77777777" w:rsidR="00A86991" w:rsidRDefault="00DE0AAF">
      <w:pPr>
        <w:pStyle w:val="ListParagraph"/>
        <w:numPr>
          <w:ilvl w:val="0"/>
          <w:numId w:val="17"/>
        </w:numPr>
      </w:pPr>
      <w:r>
        <w:t>Employment Equality (Sexual   Orientation) Regulations (Northern Ireland) 2003</w:t>
      </w:r>
    </w:p>
    <w:p w14:paraId="73EBF100" w14:textId="77777777" w:rsidR="00A86991" w:rsidRDefault="00DE0AAF">
      <w:pPr>
        <w:pStyle w:val="ListParagraph"/>
        <w:numPr>
          <w:ilvl w:val="0"/>
          <w:numId w:val="17"/>
        </w:numPr>
      </w:pPr>
      <w:r>
        <w:t>Equal Pay Act (Northern Ireland) 1970</w:t>
      </w:r>
    </w:p>
    <w:p w14:paraId="3D8986C2" w14:textId="77777777" w:rsidR="00A86991" w:rsidRDefault="00DE0AAF">
      <w:pPr>
        <w:pStyle w:val="ListParagraph"/>
        <w:numPr>
          <w:ilvl w:val="0"/>
          <w:numId w:val="17"/>
        </w:numPr>
      </w:pPr>
      <w:r>
        <w:lastRenderedPageBreak/>
        <w:t>Disability Discrimination Act 1995</w:t>
      </w:r>
    </w:p>
    <w:p w14:paraId="6003A0C2" w14:textId="77777777" w:rsidR="00A86991" w:rsidRDefault="00DE0AAF">
      <w:pPr>
        <w:pStyle w:val="ListParagraph"/>
        <w:numPr>
          <w:ilvl w:val="0"/>
          <w:numId w:val="17"/>
        </w:numPr>
      </w:pPr>
      <w:r>
        <w:t>Race Relations (Northern Ireland) Order 1997</w:t>
      </w:r>
    </w:p>
    <w:p w14:paraId="063B1BFB" w14:textId="77777777" w:rsidR="00A86991" w:rsidRDefault="00DE0AAF">
      <w:pPr>
        <w:pStyle w:val="ListParagraph"/>
        <w:numPr>
          <w:ilvl w:val="0"/>
          <w:numId w:val="17"/>
        </w:numPr>
      </w:pPr>
      <w:r>
        <w:t xml:space="preserve">Employment Relations (Northern Ireland) Order 1999 and Employment Rights (Northern Ireland) Order 1996 </w:t>
      </w:r>
    </w:p>
    <w:p w14:paraId="24AD1612" w14:textId="77777777" w:rsidR="00A86991" w:rsidRDefault="00DE0AAF">
      <w:pPr>
        <w:pStyle w:val="ListParagraph"/>
        <w:numPr>
          <w:ilvl w:val="0"/>
          <w:numId w:val="17"/>
        </w:numPr>
      </w:pPr>
      <w:r>
        <w:t>Employment Equality (Age) Regulations (Northern Ireland) 2006</w:t>
      </w:r>
    </w:p>
    <w:p w14:paraId="1F34789F" w14:textId="77777777" w:rsidR="00A86991" w:rsidRDefault="00DE0AAF">
      <w:pPr>
        <w:pStyle w:val="ListParagraph"/>
        <w:numPr>
          <w:ilvl w:val="0"/>
          <w:numId w:val="17"/>
        </w:numPr>
      </w:pPr>
      <w:r>
        <w:t>Part-time Workers (Prevention of less Favourable Treatment) Regulation 2000</w:t>
      </w:r>
    </w:p>
    <w:p w14:paraId="3B043B90" w14:textId="77777777" w:rsidR="00A86991" w:rsidRDefault="00DE0AAF">
      <w:pPr>
        <w:pStyle w:val="ListParagraph"/>
        <w:numPr>
          <w:ilvl w:val="0"/>
          <w:numId w:val="17"/>
        </w:numPr>
      </w:pPr>
      <w:r>
        <w:t>Fixed-term Employees (Prevention of Less Favourable Treatment) Regulations 2002</w:t>
      </w:r>
    </w:p>
    <w:p w14:paraId="2C6DC7F3" w14:textId="77777777" w:rsidR="00A86991" w:rsidRDefault="00DE0AAF">
      <w:pPr>
        <w:pStyle w:val="ListParagraph"/>
        <w:numPr>
          <w:ilvl w:val="0"/>
          <w:numId w:val="17"/>
        </w:numPr>
      </w:pPr>
      <w:r>
        <w:t>The Disability Discrimination (Northern Ireland) Order 2006</w:t>
      </w:r>
    </w:p>
    <w:p w14:paraId="0A9C7771" w14:textId="77777777" w:rsidR="00A86991" w:rsidRDefault="00DE0AAF">
      <w:pPr>
        <w:pStyle w:val="ListParagraph"/>
        <w:numPr>
          <w:ilvl w:val="0"/>
          <w:numId w:val="17"/>
        </w:numPr>
      </w:pPr>
      <w:r>
        <w:t>The Employment Relations (Northern Ireland) Order 2004</w:t>
      </w:r>
    </w:p>
    <w:p w14:paraId="2F9EEC70" w14:textId="77777777" w:rsidR="00A86991" w:rsidRDefault="00DE0AAF">
      <w:pPr>
        <w:pStyle w:val="ListParagraph"/>
        <w:numPr>
          <w:ilvl w:val="0"/>
          <w:numId w:val="17"/>
        </w:numPr>
      </w:pPr>
      <w:r>
        <w:t>Equality Act (Sexual Orientation) Regulations (Northern Ireland) 2006</w:t>
      </w:r>
    </w:p>
    <w:p w14:paraId="7EE15BFA" w14:textId="77777777" w:rsidR="00A86991" w:rsidRDefault="00DE0AAF">
      <w:pPr>
        <w:pStyle w:val="ListParagraph"/>
        <w:numPr>
          <w:ilvl w:val="0"/>
          <w:numId w:val="17"/>
        </w:numPr>
      </w:pPr>
      <w:r>
        <w:t>Employment Relations (Northern Ireland) Order 2004</w:t>
      </w:r>
    </w:p>
    <w:p w14:paraId="2692771D" w14:textId="77777777" w:rsidR="00A86991" w:rsidRDefault="00DE0AAF">
      <w:pPr>
        <w:pStyle w:val="ListParagraph"/>
        <w:numPr>
          <w:ilvl w:val="0"/>
          <w:numId w:val="17"/>
        </w:numPr>
      </w:pPr>
      <w:r>
        <w:t>Work and Families (Northern Ireland) Order 2006</w:t>
      </w:r>
    </w:p>
    <w:p w14:paraId="5BF05F96" w14:textId="77777777" w:rsidR="00A86991" w:rsidRDefault="00A86991">
      <w:pPr>
        <w:ind w:left="360"/>
      </w:pPr>
    </w:p>
    <w:p w14:paraId="2F8FE558" w14:textId="77777777" w:rsidR="00A86991" w:rsidRDefault="00DE0AAF">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3E5E315E" w14:textId="77777777" w:rsidR="00A86991" w:rsidRDefault="00A86991"/>
    <w:p w14:paraId="3E98B92B" w14:textId="77777777" w:rsidR="00A86991" w:rsidRDefault="00DE0AAF">
      <w:pPr>
        <w:ind w:left="720" w:firstLine="720"/>
      </w:pPr>
      <w:r>
        <w:t>a.</w:t>
      </w:r>
      <w:r>
        <w:tab/>
        <w:t>persons of different religious beliefs or political opinions</w:t>
      </w:r>
    </w:p>
    <w:p w14:paraId="04046E2E" w14:textId="77777777" w:rsidR="00A86991" w:rsidRDefault="00DE0AAF">
      <w:pPr>
        <w:ind w:left="720" w:firstLine="720"/>
      </w:pPr>
      <w:r>
        <w:t>b.</w:t>
      </w:r>
      <w:r>
        <w:tab/>
        <w:t>men and women or married and unmarried persons</w:t>
      </w:r>
    </w:p>
    <w:p w14:paraId="3903A018" w14:textId="77777777" w:rsidR="00A86991" w:rsidRDefault="00DE0AAF">
      <w:pPr>
        <w:ind w:left="720" w:firstLine="720"/>
      </w:pPr>
      <w:r>
        <w:t>c.</w:t>
      </w:r>
      <w:r>
        <w:tab/>
        <w:t xml:space="preserve">persons with and without dependants (including women who are </w:t>
      </w:r>
    </w:p>
    <w:p w14:paraId="5B219A33" w14:textId="77777777" w:rsidR="00A86991" w:rsidRDefault="00DE0AAF">
      <w:pPr>
        <w:ind w:left="1440" w:firstLine="720"/>
      </w:pPr>
      <w:r>
        <w:t>pregnant or on maternity leave and men on paternity leave)</w:t>
      </w:r>
    </w:p>
    <w:p w14:paraId="33257C6E" w14:textId="77777777" w:rsidR="00A86991" w:rsidRDefault="00DE0AAF">
      <w:pPr>
        <w:ind w:left="720" w:firstLine="720"/>
      </w:pPr>
      <w:r>
        <w:t>d.</w:t>
      </w:r>
      <w:r>
        <w:tab/>
        <w:t xml:space="preserve">persons of different racial groups (within the meaning of the Race </w:t>
      </w:r>
    </w:p>
    <w:p w14:paraId="40236300" w14:textId="77777777" w:rsidR="00A86991" w:rsidRDefault="00DE0AAF">
      <w:pPr>
        <w:ind w:left="1440" w:firstLine="720"/>
      </w:pPr>
      <w:r>
        <w:t>Relations (Northern Ireland) Order 1997)</w:t>
      </w:r>
    </w:p>
    <w:p w14:paraId="2899C514" w14:textId="77777777" w:rsidR="00A86991" w:rsidRDefault="00DE0AAF">
      <w:pPr>
        <w:ind w:left="720" w:firstLine="720"/>
      </w:pPr>
      <w:r>
        <w:t>e.</w:t>
      </w:r>
      <w:r>
        <w:tab/>
        <w:t xml:space="preserve">persons with and without a disability (within the meaning of the </w:t>
      </w:r>
    </w:p>
    <w:p w14:paraId="2E2A4E15" w14:textId="77777777" w:rsidR="00A86991" w:rsidRDefault="00DE0AAF">
      <w:pPr>
        <w:ind w:left="1440" w:firstLine="720"/>
      </w:pPr>
      <w:r>
        <w:t>Disability Discrimination Act 1995)</w:t>
      </w:r>
    </w:p>
    <w:p w14:paraId="28024FDA" w14:textId="77777777" w:rsidR="00A86991" w:rsidRDefault="00DE0AAF">
      <w:pPr>
        <w:ind w:left="720" w:firstLine="720"/>
      </w:pPr>
      <w:r>
        <w:t>f.</w:t>
      </w:r>
      <w:r>
        <w:tab/>
        <w:t>persons of different ages</w:t>
      </w:r>
    </w:p>
    <w:p w14:paraId="7BBE17F6" w14:textId="77777777" w:rsidR="00A86991" w:rsidRDefault="00DE0AAF">
      <w:pPr>
        <w:ind w:left="720" w:firstLine="720"/>
      </w:pPr>
      <w:r>
        <w:t>g.</w:t>
      </w:r>
      <w:r>
        <w:tab/>
        <w:t>persons of differing sexual orientation</w:t>
      </w:r>
    </w:p>
    <w:p w14:paraId="46AA3A4B" w14:textId="77777777" w:rsidR="00A86991" w:rsidRDefault="00DE0AAF">
      <w:r>
        <w:t xml:space="preserve"> </w:t>
      </w:r>
    </w:p>
    <w:p w14:paraId="0B8B27E4" w14:textId="77777777" w:rsidR="00A86991" w:rsidRDefault="00DE0AAF">
      <w:pPr>
        <w:ind w:firstLine="720"/>
      </w:pPr>
      <w:r>
        <w:t>2.3.2</w:t>
      </w:r>
      <w:r>
        <w:tab/>
        <w:t xml:space="preserve">The Supplier will take all reasonable steps to secure the observance of clause </w:t>
      </w:r>
    </w:p>
    <w:p w14:paraId="748604BB" w14:textId="77777777" w:rsidR="00A86991" w:rsidRDefault="00DE0AAF">
      <w:pPr>
        <w:ind w:left="720" w:firstLine="720"/>
      </w:pPr>
      <w:r>
        <w:t>2.3.1 of this Schedule by all Supplier Staff.</w:t>
      </w:r>
    </w:p>
    <w:p w14:paraId="54706EE5" w14:textId="77777777" w:rsidR="00A86991" w:rsidRDefault="00DE0AAF">
      <w:pPr>
        <w:spacing w:before="240" w:after="240"/>
        <w:ind w:left="1440"/>
      </w:pPr>
      <w:r>
        <w:t xml:space="preserve"> </w:t>
      </w:r>
    </w:p>
    <w:p w14:paraId="785B35DB" w14:textId="77777777" w:rsidR="00A86991" w:rsidRDefault="00DE0AAF">
      <w:pPr>
        <w:pStyle w:val="Heading3"/>
        <w:rPr>
          <w:sz w:val="22"/>
          <w:szCs w:val="22"/>
        </w:rPr>
      </w:pPr>
      <w:r>
        <w:rPr>
          <w:sz w:val="22"/>
          <w:szCs w:val="22"/>
        </w:rPr>
        <w:t>2.4</w:t>
      </w:r>
      <w:r>
        <w:rPr>
          <w:sz w:val="22"/>
          <w:szCs w:val="22"/>
        </w:rPr>
        <w:tab/>
        <w:t>Equality policies and practices</w:t>
      </w:r>
    </w:p>
    <w:p w14:paraId="5E2E1DA0" w14:textId="77777777" w:rsidR="00A86991" w:rsidRDefault="00DE0AAF">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A3361C3" w14:textId="77777777" w:rsidR="00A86991" w:rsidRDefault="00A86991">
      <w:pPr>
        <w:ind w:left="1440" w:hanging="720"/>
      </w:pPr>
    </w:p>
    <w:p w14:paraId="103A3921" w14:textId="77777777" w:rsidR="00A86991" w:rsidRDefault="00DE0AAF">
      <w:pPr>
        <w:ind w:left="1440" w:hanging="720"/>
      </w:pPr>
      <w:r>
        <w:t>2.4.2</w:t>
      </w:r>
      <w:r>
        <w:tab/>
        <w:t>The Supplier will take all reasonable steps to ensure that all of the Supplier Staff comply with its equal opportunities policies (referred to in clause 2.3 above). These steps will include:</w:t>
      </w:r>
    </w:p>
    <w:p w14:paraId="24AE5ED0" w14:textId="77777777" w:rsidR="00A86991" w:rsidRDefault="00A86991">
      <w:pPr>
        <w:ind w:left="1440"/>
      </w:pPr>
    </w:p>
    <w:p w14:paraId="50781167" w14:textId="77777777" w:rsidR="00A86991" w:rsidRDefault="00DE0AAF">
      <w:pPr>
        <w:ind w:left="720" w:firstLine="720"/>
      </w:pPr>
      <w:r>
        <w:t>a.</w:t>
      </w:r>
      <w:r>
        <w:tab/>
        <w:t>the issue of written instructions to staff and other relevant persons</w:t>
      </w:r>
    </w:p>
    <w:p w14:paraId="29406CF8" w14:textId="77777777" w:rsidR="00A86991" w:rsidRDefault="00DE0AAF">
      <w:pPr>
        <w:ind w:left="2160" w:hanging="720"/>
      </w:pPr>
      <w:r>
        <w:t>b.</w:t>
      </w:r>
      <w:r>
        <w:tab/>
        <w:t>the appointment or designation of a senior manager with responsibility for equal opportunities</w:t>
      </w:r>
    </w:p>
    <w:p w14:paraId="27A123B0" w14:textId="77777777" w:rsidR="00A86991" w:rsidRDefault="00DE0AAF">
      <w:pPr>
        <w:ind w:left="2160" w:hanging="720"/>
      </w:pPr>
      <w:r>
        <w:lastRenderedPageBreak/>
        <w:t>c.</w:t>
      </w:r>
      <w:r>
        <w:tab/>
        <w:t>training of all staff and other relevant persons in equal opportunities and harassment matters</w:t>
      </w:r>
    </w:p>
    <w:p w14:paraId="6BE2D640" w14:textId="77777777" w:rsidR="00A86991" w:rsidRDefault="00DE0AAF">
      <w:pPr>
        <w:ind w:left="2160" w:hanging="720"/>
      </w:pPr>
      <w:r>
        <w:t>d.</w:t>
      </w:r>
      <w:r>
        <w:tab/>
        <w:t>the inclusion of the topic of equality as an agenda item at team, management and staff meetings</w:t>
      </w:r>
    </w:p>
    <w:p w14:paraId="784241BE" w14:textId="77777777" w:rsidR="00A86991" w:rsidRDefault="00A86991"/>
    <w:p w14:paraId="20E116D4" w14:textId="77777777" w:rsidR="00A86991" w:rsidRDefault="00DE0AAF">
      <w:pPr>
        <w:ind w:left="720"/>
      </w:pPr>
      <w:r>
        <w:t>The Supplier will procure that its Subcontractors do likewise with their equal opportunities policies.</w:t>
      </w:r>
    </w:p>
    <w:p w14:paraId="76357FC8" w14:textId="77777777" w:rsidR="00A86991" w:rsidRDefault="00A86991">
      <w:pPr>
        <w:ind w:left="720"/>
      </w:pPr>
    </w:p>
    <w:p w14:paraId="7D740168" w14:textId="77777777" w:rsidR="00A86991" w:rsidRDefault="00DE0AAF">
      <w:pPr>
        <w:ind w:firstLine="720"/>
      </w:pPr>
      <w:r>
        <w:t>2.4.3</w:t>
      </w:r>
      <w:r>
        <w:tab/>
        <w:t>The Supplier will inform the Customer as soon as possible in the event of:</w:t>
      </w:r>
    </w:p>
    <w:p w14:paraId="6666E665" w14:textId="77777777" w:rsidR="00A86991" w:rsidRDefault="00A86991"/>
    <w:p w14:paraId="14A19506" w14:textId="77777777" w:rsidR="00A86991" w:rsidRDefault="00DE0AAF">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15DEC2FA" w14:textId="77777777" w:rsidR="00A86991" w:rsidRDefault="00DE0AAF">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DEAA25A" w14:textId="77777777" w:rsidR="00A86991" w:rsidRDefault="00A86991">
      <w:pPr>
        <w:ind w:left="2160"/>
      </w:pPr>
    </w:p>
    <w:p w14:paraId="4D630CA5" w14:textId="77777777" w:rsidR="00A86991" w:rsidRDefault="00DE0AAF">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6BE8E763" w14:textId="77777777" w:rsidR="00A86991" w:rsidRDefault="00A86991"/>
    <w:p w14:paraId="6101ABD0" w14:textId="77777777" w:rsidR="00A86991" w:rsidRDefault="00DE0AAF">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829254E" w14:textId="77777777" w:rsidR="00A86991" w:rsidRDefault="00A86991">
      <w:pPr>
        <w:ind w:left="1440"/>
      </w:pPr>
    </w:p>
    <w:p w14:paraId="7D88D389" w14:textId="77777777" w:rsidR="00A86991" w:rsidRDefault="00DE0AAF">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5282370" w14:textId="77777777" w:rsidR="00A86991" w:rsidRDefault="00A86991">
      <w:pPr>
        <w:ind w:left="1440" w:hanging="720"/>
      </w:pPr>
    </w:p>
    <w:p w14:paraId="6FE42C1E" w14:textId="77777777" w:rsidR="00A86991" w:rsidRDefault="00DE0AAF">
      <w:pPr>
        <w:pStyle w:val="Heading3"/>
        <w:rPr>
          <w:sz w:val="22"/>
          <w:szCs w:val="22"/>
        </w:rPr>
      </w:pPr>
      <w:r>
        <w:rPr>
          <w:sz w:val="22"/>
          <w:szCs w:val="22"/>
        </w:rPr>
        <w:t>2.5</w:t>
      </w:r>
      <w:r>
        <w:rPr>
          <w:sz w:val="22"/>
          <w:szCs w:val="22"/>
        </w:rPr>
        <w:tab/>
        <w:t>Equality</w:t>
      </w:r>
    </w:p>
    <w:p w14:paraId="1F7D7017" w14:textId="77777777" w:rsidR="00A86991" w:rsidRDefault="00DE0AAF">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A41D921" w14:textId="77777777" w:rsidR="00A86991" w:rsidRDefault="00A86991">
      <w:pPr>
        <w:ind w:left="1440"/>
      </w:pPr>
    </w:p>
    <w:p w14:paraId="3B33985C" w14:textId="77777777" w:rsidR="00A86991" w:rsidRDefault="00DE0AAF">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4568E54D" w14:textId="77777777" w:rsidR="00A86991" w:rsidRDefault="00A86991"/>
    <w:p w14:paraId="643199AE" w14:textId="77777777" w:rsidR="00A86991" w:rsidRDefault="00DE0AAF">
      <w:pPr>
        <w:pStyle w:val="Heading3"/>
        <w:rPr>
          <w:sz w:val="22"/>
          <w:szCs w:val="22"/>
        </w:rPr>
      </w:pPr>
      <w:r>
        <w:rPr>
          <w:sz w:val="22"/>
          <w:szCs w:val="22"/>
        </w:rPr>
        <w:t>2.6</w:t>
      </w:r>
      <w:r>
        <w:rPr>
          <w:sz w:val="22"/>
          <w:szCs w:val="22"/>
        </w:rPr>
        <w:tab/>
        <w:t>Health and safety</w:t>
      </w:r>
    </w:p>
    <w:p w14:paraId="5DE198D4" w14:textId="77777777" w:rsidR="00A86991" w:rsidRDefault="00DE0AAF">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2B0D715" w14:textId="77777777" w:rsidR="00A86991" w:rsidRDefault="00A86991">
      <w:pPr>
        <w:ind w:left="1440"/>
      </w:pPr>
    </w:p>
    <w:p w14:paraId="453800D8" w14:textId="77777777" w:rsidR="00A86991" w:rsidRDefault="00DE0AAF">
      <w:pPr>
        <w:ind w:left="1440" w:hanging="720"/>
      </w:pPr>
      <w:r>
        <w:t>2.6.2</w:t>
      </w:r>
      <w:r>
        <w:tab/>
        <w:t>While on the Customer premises, the Supplier will comply with any health and safety measures implemented by the Customer in respect of Supplier Staff and other persons working there.</w:t>
      </w:r>
    </w:p>
    <w:p w14:paraId="10852B80" w14:textId="77777777" w:rsidR="00A86991" w:rsidRDefault="00A86991"/>
    <w:p w14:paraId="5FE2767C" w14:textId="77777777" w:rsidR="00A86991" w:rsidRDefault="00DE0AAF">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DE85A9A" w14:textId="77777777" w:rsidR="00A86991" w:rsidRDefault="00A86991"/>
    <w:p w14:paraId="25E87A79" w14:textId="77777777" w:rsidR="00A86991" w:rsidRDefault="00DE0AAF">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62AF3418" w14:textId="77777777" w:rsidR="00A86991" w:rsidRDefault="00A86991"/>
    <w:p w14:paraId="766E6923" w14:textId="77777777" w:rsidR="00A86991" w:rsidRDefault="00DE0AAF">
      <w:pPr>
        <w:ind w:left="1440" w:hanging="720"/>
      </w:pPr>
      <w:r>
        <w:t>2.6.5</w:t>
      </w:r>
      <w:r>
        <w:tab/>
        <w:t>The Supplier will ensure that its health and safety policy statement (as required by the Health and Safety at Work (Northern Ireland) Order 1978) is made available to the Customer on request.</w:t>
      </w:r>
    </w:p>
    <w:p w14:paraId="04C45D8D" w14:textId="77777777" w:rsidR="00A86991" w:rsidRDefault="00A86991"/>
    <w:p w14:paraId="7C45AB2F" w14:textId="77777777" w:rsidR="00A86991" w:rsidRDefault="00DE0AAF">
      <w:pPr>
        <w:pStyle w:val="Heading3"/>
        <w:rPr>
          <w:sz w:val="22"/>
          <w:szCs w:val="22"/>
        </w:rPr>
      </w:pPr>
      <w:r>
        <w:rPr>
          <w:sz w:val="22"/>
          <w:szCs w:val="22"/>
        </w:rPr>
        <w:t>2.7</w:t>
      </w:r>
      <w:r>
        <w:rPr>
          <w:sz w:val="22"/>
          <w:szCs w:val="22"/>
        </w:rPr>
        <w:tab/>
        <w:t>Criminal damage</w:t>
      </w:r>
    </w:p>
    <w:p w14:paraId="17C5166C" w14:textId="77777777" w:rsidR="00A86991" w:rsidRDefault="00DE0AAF">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7EF9F9E2" w14:textId="77777777" w:rsidR="00A86991" w:rsidRDefault="00A86991"/>
    <w:p w14:paraId="56F44C56" w14:textId="77777777" w:rsidR="00A86991" w:rsidRDefault="00DE0AAF">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521552F" w14:textId="77777777" w:rsidR="00A86991" w:rsidRDefault="00A86991"/>
    <w:p w14:paraId="1ACDD307" w14:textId="77777777" w:rsidR="00A86991" w:rsidRDefault="00DE0AAF">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65257D32" w14:textId="77777777" w:rsidR="00A86991" w:rsidRDefault="00A86991"/>
    <w:p w14:paraId="6A40D635" w14:textId="77777777" w:rsidR="00A86991" w:rsidRDefault="00DE0AAF">
      <w:pPr>
        <w:ind w:left="1440" w:hanging="720"/>
      </w:pPr>
      <w:r>
        <w:t>2.7.4</w:t>
      </w:r>
      <w:r>
        <w:tab/>
        <w:t>The Supplier will apply any compensation paid under the Compensation Order in respect of damage to the relevant assets towards the repair, reinstatement or replacement of the assets affected.</w:t>
      </w:r>
    </w:p>
    <w:p w14:paraId="5466906F" w14:textId="77777777" w:rsidR="00A86991" w:rsidRDefault="00A86991"/>
    <w:p w14:paraId="7DBFE2B7" w14:textId="77777777" w:rsidR="00A86991" w:rsidRDefault="00A86991">
      <w:pPr>
        <w:rPr>
          <w:b/>
        </w:rPr>
      </w:pPr>
    </w:p>
    <w:p w14:paraId="45697201" w14:textId="77777777" w:rsidR="00A86991" w:rsidRDefault="00A86991">
      <w:bookmarkStart w:id="8" w:name="_Toc33176238"/>
    </w:p>
    <w:p w14:paraId="79475D03" w14:textId="77777777" w:rsidR="00A86991" w:rsidRDefault="00DE0AAF">
      <w:pPr>
        <w:pStyle w:val="Heading2"/>
        <w:pageBreakBefore/>
        <w:rPr>
          <w:sz w:val="22"/>
          <w:szCs w:val="22"/>
        </w:rPr>
      </w:pPr>
      <w:r>
        <w:rPr>
          <w:sz w:val="22"/>
          <w:szCs w:val="22"/>
        </w:rPr>
        <w:lastRenderedPageBreak/>
        <w:t>Schedule 5: Guarantee</w:t>
      </w:r>
      <w:bookmarkEnd w:id="8"/>
    </w:p>
    <w:p w14:paraId="41C83553" w14:textId="77777777" w:rsidR="00A86991" w:rsidRDefault="00DE0AAF">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38B28719" w14:textId="77777777" w:rsidR="00A86991" w:rsidRDefault="00A86991"/>
    <w:p w14:paraId="33F58AAC" w14:textId="77777777" w:rsidR="00A86991" w:rsidRDefault="00DE0AAF">
      <w:r>
        <w:t>This deed of guarantee is made on [</w:t>
      </w:r>
      <w:r>
        <w:rPr>
          <w:b/>
        </w:rPr>
        <w:t>insert date, month, year]</w:t>
      </w:r>
      <w:r>
        <w:t xml:space="preserve"> between:</w:t>
      </w:r>
    </w:p>
    <w:p w14:paraId="6DD5B1FD" w14:textId="77777777" w:rsidR="00A86991" w:rsidRDefault="00A86991"/>
    <w:p w14:paraId="3A1A1805" w14:textId="77777777" w:rsidR="00A86991" w:rsidRDefault="00DE0AAF">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16183AE1" w14:textId="77777777" w:rsidR="00A86991" w:rsidRDefault="00DE0AAF">
      <w:r>
        <w:t>and</w:t>
      </w:r>
    </w:p>
    <w:p w14:paraId="3A979305" w14:textId="77777777" w:rsidR="00A86991" w:rsidRDefault="00A86991"/>
    <w:p w14:paraId="63EFF304" w14:textId="77777777" w:rsidR="00A86991" w:rsidRDefault="00DE0AAF">
      <w:pPr>
        <w:ind w:firstLine="720"/>
      </w:pPr>
      <w:r>
        <w:t xml:space="preserve"> (2)</w:t>
      </w:r>
      <w:r>
        <w:tab/>
        <w:t>The Buyer whose offices are [</w:t>
      </w:r>
      <w:r>
        <w:rPr>
          <w:b/>
        </w:rPr>
        <w:t>insert Buyer’s official address</w:t>
      </w:r>
      <w:r>
        <w:t>] (‘Beneficiary’)</w:t>
      </w:r>
    </w:p>
    <w:p w14:paraId="074AD63F" w14:textId="77777777" w:rsidR="00A86991" w:rsidRDefault="00DE0AAF">
      <w:pPr>
        <w:spacing w:before="240" w:after="240"/>
        <w:rPr>
          <w:b/>
        </w:rPr>
      </w:pPr>
      <w:r>
        <w:rPr>
          <w:b/>
        </w:rPr>
        <w:t>Whereas:</w:t>
      </w:r>
    </w:p>
    <w:p w14:paraId="5D09D0AE" w14:textId="77777777" w:rsidR="00A86991" w:rsidRDefault="00DE0AAF">
      <w:pPr>
        <w:ind w:left="2160" w:hanging="720"/>
      </w:pPr>
      <w:r>
        <w:t>(A)</w:t>
      </w:r>
      <w:r>
        <w:tab/>
        <w:t>The guarantor has agreed, in consideration of the Buyer entering into the Call-Off Contract with the Supplier, to guarantee all of the Supplier's obligations under the Call-Off Contract.</w:t>
      </w:r>
    </w:p>
    <w:p w14:paraId="5C9779FA" w14:textId="77777777" w:rsidR="00A86991" w:rsidRDefault="00A86991">
      <w:pPr>
        <w:ind w:left="2160"/>
      </w:pPr>
    </w:p>
    <w:p w14:paraId="3A2F52B3" w14:textId="77777777" w:rsidR="00A86991" w:rsidRDefault="00DE0AAF">
      <w:pPr>
        <w:ind w:left="2160" w:hanging="720"/>
      </w:pPr>
      <w:r>
        <w:t>(B)</w:t>
      </w:r>
      <w:r>
        <w:tab/>
        <w:t>It is the intention of the Parties that this document be executed and take effect as a deed.</w:t>
      </w:r>
    </w:p>
    <w:p w14:paraId="44845F90" w14:textId="77777777" w:rsidR="00A86991" w:rsidRDefault="00A86991"/>
    <w:p w14:paraId="2552FC8B" w14:textId="77777777" w:rsidR="00A86991" w:rsidRDefault="00DE0AAF">
      <w:r>
        <w:t>[Where a deed of guarantee is required, include the wording below and populate the box below with the guarantor company's details. If a deed of guarantee isn’t needed then the section below and other references to the guarantee should be deleted.</w:t>
      </w:r>
    </w:p>
    <w:p w14:paraId="7BAF232E" w14:textId="77777777" w:rsidR="00A86991" w:rsidRDefault="00A86991"/>
    <w:p w14:paraId="08E58EE1" w14:textId="77777777" w:rsidR="00A86991" w:rsidRDefault="00DE0AAF">
      <w:r>
        <w:t>Suggested headings are as follows:</w:t>
      </w:r>
    </w:p>
    <w:p w14:paraId="69A70841" w14:textId="77777777" w:rsidR="00A86991" w:rsidRDefault="00A86991"/>
    <w:p w14:paraId="47F4A07F" w14:textId="77777777" w:rsidR="00A86991" w:rsidRDefault="00DE0AAF">
      <w:pPr>
        <w:numPr>
          <w:ilvl w:val="0"/>
          <w:numId w:val="18"/>
        </w:numPr>
      </w:pPr>
      <w:r>
        <w:t>Demands and notices</w:t>
      </w:r>
    </w:p>
    <w:p w14:paraId="0EBDFDC8" w14:textId="77777777" w:rsidR="00A86991" w:rsidRDefault="00DE0AAF">
      <w:pPr>
        <w:numPr>
          <w:ilvl w:val="0"/>
          <w:numId w:val="18"/>
        </w:numPr>
      </w:pPr>
      <w:r>
        <w:t>Representations and Warranties</w:t>
      </w:r>
    </w:p>
    <w:p w14:paraId="29BDACBC" w14:textId="77777777" w:rsidR="00A86991" w:rsidRDefault="00DE0AAF">
      <w:pPr>
        <w:numPr>
          <w:ilvl w:val="0"/>
          <w:numId w:val="18"/>
        </w:numPr>
      </w:pPr>
      <w:r>
        <w:t>Obligation to enter into a new Contract</w:t>
      </w:r>
    </w:p>
    <w:p w14:paraId="6C988249" w14:textId="77777777" w:rsidR="00A86991" w:rsidRDefault="00DE0AAF">
      <w:pPr>
        <w:numPr>
          <w:ilvl w:val="0"/>
          <w:numId w:val="18"/>
        </w:numPr>
      </w:pPr>
      <w:r>
        <w:t>Assignment</w:t>
      </w:r>
    </w:p>
    <w:p w14:paraId="31CB0A21" w14:textId="77777777" w:rsidR="00A86991" w:rsidRDefault="00DE0AAF">
      <w:pPr>
        <w:numPr>
          <w:ilvl w:val="0"/>
          <w:numId w:val="18"/>
        </w:numPr>
      </w:pPr>
      <w:r>
        <w:t>Third Party Rights</w:t>
      </w:r>
    </w:p>
    <w:p w14:paraId="55506522" w14:textId="77777777" w:rsidR="00A86991" w:rsidRDefault="00DE0AAF">
      <w:pPr>
        <w:numPr>
          <w:ilvl w:val="0"/>
          <w:numId w:val="18"/>
        </w:numPr>
      </w:pPr>
      <w:r>
        <w:t>Governing Law</w:t>
      </w:r>
    </w:p>
    <w:p w14:paraId="0844BEB1" w14:textId="77777777" w:rsidR="00A86991" w:rsidRDefault="00DE0AAF">
      <w:pPr>
        <w:numPr>
          <w:ilvl w:val="0"/>
          <w:numId w:val="18"/>
        </w:numPr>
      </w:pPr>
      <w:r>
        <w:t>This Call-Off Contract is conditional upon the provision of a Guarantee to the Buyer from the guarantor in respect of the Supplier.]</w:t>
      </w:r>
    </w:p>
    <w:p w14:paraId="50545102" w14:textId="77777777" w:rsidR="00A86991" w:rsidRDefault="00DE0AAF">
      <w:pPr>
        <w:spacing w:before="240" w:after="240"/>
      </w:pPr>
      <w:r>
        <w:t xml:space="preserve"> </w:t>
      </w:r>
    </w:p>
    <w:p w14:paraId="4DB4A938" w14:textId="77777777" w:rsidR="00A86991" w:rsidRDefault="00A86991">
      <w:pPr>
        <w:pageBreakBefore/>
      </w:pPr>
    </w:p>
    <w:p w14:paraId="26CCADF9" w14:textId="77777777" w:rsidR="00A86991" w:rsidRDefault="00A86991">
      <w:pPr>
        <w:spacing w:before="240" w:after="240"/>
      </w:pPr>
    </w:p>
    <w:tbl>
      <w:tblPr>
        <w:tblW w:w="8880" w:type="dxa"/>
        <w:tblInd w:w="2" w:type="dxa"/>
        <w:tblLayout w:type="fixed"/>
        <w:tblCellMar>
          <w:left w:w="10" w:type="dxa"/>
          <w:right w:w="10" w:type="dxa"/>
        </w:tblCellMar>
        <w:tblLook w:val="04A0" w:firstRow="1" w:lastRow="0" w:firstColumn="1" w:lastColumn="0" w:noHBand="0" w:noVBand="1"/>
      </w:tblPr>
      <w:tblGrid>
        <w:gridCol w:w="2040"/>
        <w:gridCol w:w="6840"/>
      </w:tblGrid>
      <w:tr w:rsidR="00A86991" w14:paraId="065340B8" w14:textId="77777777">
        <w:tblPrEx>
          <w:tblCellMar>
            <w:top w:w="0" w:type="dxa"/>
            <w:bottom w:w="0" w:type="dxa"/>
          </w:tblCellMar>
        </w:tblPrEx>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B0120" w14:textId="77777777" w:rsidR="00A86991" w:rsidRDefault="00DE0AAF">
            <w:pPr>
              <w:spacing w:before="240" w:after="240"/>
              <w:rPr>
                <w:b/>
              </w:rPr>
            </w:pPr>
            <w:r>
              <w:rPr>
                <w:b/>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A6F009" w14:textId="77777777" w:rsidR="00A86991" w:rsidRDefault="00DE0AAF">
            <w:pPr>
              <w:spacing w:before="240" w:after="240"/>
            </w:pPr>
            <w:r>
              <w:t>[</w:t>
            </w:r>
            <w:r>
              <w:rPr>
                <w:b/>
              </w:rPr>
              <w:t>Enter Company name</w:t>
            </w:r>
            <w:r>
              <w:t xml:space="preserve">] </w:t>
            </w:r>
            <w:r>
              <w:rPr>
                <w:b/>
              </w:rPr>
              <w:t>‘Guarantor’</w:t>
            </w:r>
          </w:p>
        </w:tc>
      </w:tr>
      <w:tr w:rsidR="00A86991" w14:paraId="317C3E14" w14:textId="77777777">
        <w:tblPrEx>
          <w:tblCellMar>
            <w:top w:w="0" w:type="dxa"/>
            <w:bottom w:w="0" w:type="dxa"/>
          </w:tblCellMar>
        </w:tblPrEx>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69634" w14:textId="77777777" w:rsidR="00A86991" w:rsidRDefault="00DE0AAF">
            <w:pPr>
              <w:spacing w:before="240" w:after="240"/>
              <w:rPr>
                <w:b/>
              </w:rPr>
            </w:pPr>
            <w:r>
              <w:rPr>
                <w:b/>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1D2E0C" w14:textId="77777777" w:rsidR="00A86991" w:rsidRDefault="00DE0AAF">
            <w:pPr>
              <w:spacing w:before="240" w:after="240"/>
            </w:pPr>
            <w:r>
              <w:t>[</w:t>
            </w:r>
            <w:r>
              <w:rPr>
                <w:b/>
              </w:rPr>
              <w:t>Enter Company address</w:t>
            </w:r>
            <w:r>
              <w:t>]</w:t>
            </w:r>
          </w:p>
        </w:tc>
      </w:tr>
      <w:tr w:rsidR="00A86991" w14:paraId="29D5EF16" w14:textId="77777777">
        <w:tblPrEx>
          <w:tblCellMar>
            <w:top w:w="0" w:type="dxa"/>
            <w:bottom w:w="0" w:type="dxa"/>
          </w:tblCellMar>
        </w:tblPrEx>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665631" w14:textId="77777777" w:rsidR="00A86991" w:rsidRDefault="00DE0AAF">
            <w:pPr>
              <w:spacing w:before="240" w:after="240"/>
            </w:pPr>
            <w:r>
              <w:rPr>
                <w:b/>
              </w:rPr>
              <w:t>Account manager</w:t>
            </w:r>
            <w: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054FDF" w14:textId="77777777" w:rsidR="00A86991" w:rsidRDefault="00DE0AAF">
            <w:pPr>
              <w:spacing w:before="240" w:after="240"/>
            </w:pPr>
            <w:r>
              <w:t>[</w:t>
            </w:r>
            <w:r>
              <w:rPr>
                <w:b/>
              </w:rPr>
              <w:t>Enter Account Manager name]</w:t>
            </w:r>
          </w:p>
        </w:tc>
      </w:tr>
      <w:tr w:rsidR="00A86991" w14:paraId="4FCABB22" w14:textId="77777777">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1E700" w14:textId="77777777" w:rsidR="00A86991" w:rsidRDefault="00A8699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7B3D4" w14:textId="77777777" w:rsidR="00A86991" w:rsidRDefault="00DE0AAF">
            <w:pPr>
              <w:spacing w:before="240" w:after="240"/>
            </w:pPr>
            <w:r>
              <w:t>Address: [</w:t>
            </w:r>
            <w:r>
              <w:rPr>
                <w:b/>
              </w:rPr>
              <w:t>Enter Account Manager address]</w:t>
            </w:r>
          </w:p>
        </w:tc>
      </w:tr>
      <w:tr w:rsidR="00A86991" w14:paraId="4525F45B" w14:textId="77777777">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79EF94" w14:textId="77777777" w:rsidR="00A86991" w:rsidRDefault="00A8699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8CDA4" w14:textId="77777777" w:rsidR="00A86991" w:rsidRDefault="00DE0AAF">
            <w:pPr>
              <w:spacing w:before="240" w:after="240"/>
            </w:pPr>
            <w:r>
              <w:t>Phone: [</w:t>
            </w:r>
            <w:r>
              <w:rPr>
                <w:b/>
              </w:rPr>
              <w:t>Enter Account Manager phone number]</w:t>
            </w:r>
          </w:p>
        </w:tc>
      </w:tr>
      <w:tr w:rsidR="00A86991" w14:paraId="0DD8034C" w14:textId="77777777">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C1090" w14:textId="77777777" w:rsidR="00A86991" w:rsidRDefault="00A8699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4456C" w14:textId="77777777" w:rsidR="00A86991" w:rsidRDefault="00DE0AAF">
            <w:pPr>
              <w:spacing w:before="240" w:after="240"/>
            </w:pPr>
            <w:r>
              <w:t>Email: [</w:t>
            </w:r>
            <w:r>
              <w:rPr>
                <w:b/>
              </w:rPr>
              <w:t>Enter Account Manager email</w:t>
            </w:r>
            <w:r>
              <w:t>]</w:t>
            </w:r>
          </w:p>
        </w:tc>
      </w:tr>
      <w:tr w:rsidR="00A86991" w14:paraId="66CE5854" w14:textId="77777777">
        <w:tblPrEx>
          <w:tblCellMar>
            <w:top w:w="0" w:type="dxa"/>
            <w:bottom w:w="0" w:type="dxa"/>
          </w:tblCellMar>
        </w:tblPrEx>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0343E4" w14:textId="77777777" w:rsidR="00A86991" w:rsidRDefault="00A86991"/>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504E08" w14:textId="77777777" w:rsidR="00A86991" w:rsidRDefault="00DE0AAF">
            <w:pPr>
              <w:spacing w:before="240" w:after="240"/>
            </w:pPr>
            <w:r>
              <w:t>Fax: [</w:t>
            </w:r>
            <w:r>
              <w:rPr>
                <w:b/>
              </w:rPr>
              <w:t xml:space="preserve">Enter Account Manager fax </w:t>
            </w:r>
            <w:r>
              <w:t>if applicable]</w:t>
            </w:r>
          </w:p>
        </w:tc>
      </w:tr>
    </w:tbl>
    <w:p w14:paraId="151F7D0A" w14:textId="77777777" w:rsidR="00A86991" w:rsidRDefault="00DE0AAF">
      <w:pPr>
        <w:spacing w:before="60" w:after="240"/>
      </w:pPr>
      <w:r>
        <w:t xml:space="preserve"> </w:t>
      </w:r>
    </w:p>
    <w:p w14:paraId="740C9909" w14:textId="77777777" w:rsidR="00A86991" w:rsidRDefault="00DE0AAF">
      <w:r>
        <w:t>In consideration of the Buyer entering into the Call-Off Contract, the Guarantor agrees with the Buyer as follows:</w:t>
      </w:r>
    </w:p>
    <w:p w14:paraId="2257D526" w14:textId="77777777" w:rsidR="00A86991" w:rsidRDefault="00A86991"/>
    <w:p w14:paraId="1E98D56B" w14:textId="77777777" w:rsidR="00A86991" w:rsidRDefault="00DE0AAF">
      <w:pPr>
        <w:pStyle w:val="Heading3"/>
        <w:rPr>
          <w:sz w:val="22"/>
          <w:szCs w:val="22"/>
        </w:rPr>
      </w:pPr>
      <w:r>
        <w:rPr>
          <w:sz w:val="22"/>
          <w:szCs w:val="22"/>
        </w:rPr>
        <w:lastRenderedPageBreak/>
        <w:t>Definitions and interpretation</w:t>
      </w:r>
    </w:p>
    <w:p w14:paraId="68402FB4" w14:textId="77777777" w:rsidR="00A86991" w:rsidRDefault="00DE0AAF">
      <w:r>
        <w:t>In this Deed of Guarantee, unless defined elsewhere in this Deed of Guarantee or the context requires otherwise, defined terms will have the same meaning as they have for the purposes of the Call-Off Contract.</w:t>
      </w:r>
    </w:p>
    <w:p w14:paraId="0172F153" w14:textId="77777777" w:rsidR="00A86991" w:rsidRDefault="00A86991"/>
    <w:tbl>
      <w:tblPr>
        <w:tblW w:w="8880" w:type="dxa"/>
        <w:tblInd w:w="2" w:type="dxa"/>
        <w:tblLayout w:type="fixed"/>
        <w:tblCellMar>
          <w:left w:w="10" w:type="dxa"/>
          <w:right w:w="10" w:type="dxa"/>
        </w:tblCellMar>
        <w:tblLook w:val="04A0" w:firstRow="1" w:lastRow="0" w:firstColumn="1" w:lastColumn="0" w:noHBand="0" w:noVBand="1"/>
      </w:tblPr>
      <w:tblGrid>
        <w:gridCol w:w="2505"/>
        <w:gridCol w:w="6375"/>
      </w:tblGrid>
      <w:tr w:rsidR="00A86991" w14:paraId="10093C44" w14:textId="77777777">
        <w:tblPrEx>
          <w:tblCellMar>
            <w:top w:w="0" w:type="dxa"/>
            <w:bottom w:w="0" w:type="dxa"/>
          </w:tblCellMar>
        </w:tblPrEx>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31A0A3F7" w14:textId="77777777" w:rsidR="00A86991" w:rsidRDefault="00DE0AAF">
            <w:pPr>
              <w:spacing w:before="240" w:after="240"/>
              <w:jc w:val="center"/>
              <w:rPr>
                <w:b/>
              </w:rPr>
            </w:pPr>
            <w:r>
              <w:rPr>
                <w:b/>
              </w:rPr>
              <w:t>Term</w:t>
            </w:r>
          </w:p>
        </w:tc>
        <w:tc>
          <w:tcPr>
            <w:tcW w:w="6375"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ABF1804" w14:textId="77777777" w:rsidR="00A86991" w:rsidRDefault="00DE0AAF">
            <w:pPr>
              <w:spacing w:before="240" w:after="240"/>
              <w:jc w:val="center"/>
              <w:rPr>
                <w:b/>
              </w:rPr>
            </w:pPr>
            <w:r>
              <w:rPr>
                <w:b/>
              </w:rPr>
              <w:t>Meaning</w:t>
            </w:r>
          </w:p>
        </w:tc>
      </w:tr>
      <w:tr w:rsidR="00A86991" w14:paraId="6526D6EF" w14:textId="77777777">
        <w:tblPrEx>
          <w:tblCellMar>
            <w:top w:w="0" w:type="dxa"/>
            <w:bottom w:w="0" w:type="dxa"/>
          </w:tblCellMar>
        </w:tblPrEx>
        <w:trPr>
          <w:trHeight w:val="6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59C0AA" w14:textId="77777777" w:rsidR="00A86991" w:rsidRDefault="00DE0AAF">
            <w:pPr>
              <w:spacing w:before="240" w:after="240"/>
              <w:rPr>
                <w:b/>
              </w:rPr>
            </w:pPr>
            <w:r>
              <w:rPr>
                <w:b/>
              </w:rPr>
              <w:t>Call-Off Contract</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074109EF" w14:textId="77777777" w:rsidR="00A86991" w:rsidRDefault="00DE0AAF">
            <w:pPr>
              <w:spacing w:before="240" w:after="240"/>
            </w:pPr>
            <w:r>
              <w:t>Means [the Guaranteed Agreement] made between the Buyer and the Supplier on [insert date].</w:t>
            </w:r>
          </w:p>
        </w:tc>
      </w:tr>
      <w:tr w:rsidR="00A86991" w14:paraId="7BEB5701" w14:textId="77777777">
        <w:tblPrEx>
          <w:tblCellMar>
            <w:top w:w="0" w:type="dxa"/>
            <w:bottom w:w="0" w:type="dxa"/>
          </w:tblCellMar>
        </w:tblPrEx>
        <w:trPr>
          <w:trHeight w:val="224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E10891C" w14:textId="77777777" w:rsidR="00A86991" w:rsidRDefault="00DE0AAF">
            <w:pPr>
              <w:spacing w:before="240" w:after="240"/>
              <w:rPr>
                <w:b/>
              </w:rPr>
            </w:pPr>
            <w:r>
              <w:rPr>
                <w:b/>
              </w:rPr>
              <w:t>Guaranteed Obligations</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7B68BB6E" w14:textId="77777777" w:rsidR="00A86991" w:rsidRDefault="00DE0AAF">
            <w:pPr>
              <w:spacing w:before="240" w:after="240"/>
            </w:pPr>
            <w: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A86991" w14:paraId="5E7C9087" w14:textId="77777777">
        <w:tblPrEx>
          <w:tblCellMar>
            <w:top w:w="0" w:type="dxa"/>
            <w:bottom w:w="0" w:type="dxa"/>
          </w:tblCellMar>
        </w:tblPrEx>
        <w:trPr>
          <w:trHeight w:val="880"/>
        </w:trPr>
        <w:tc>
          <w:tcPr>
            <w:tcW w:w="2505"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75BEDF" w14:textId="77777777" w:rsidR="00A86991" w:rsidRDefault="00DE0AAF">
            <w:pPr>
              <w:spacing w:before="240" w:after="240"/>
              <w:rPr>
                <w:b/>
              </w:rPr>
            </w:pPr>
            <w:r>
              <w:rPr>
                <w:b/>
              </w:rPr>
              <w:t>Guarantee</w:t>
            </w:r>
          </w:p>
        </w:tc>
        <w:tc>
          <w:tcPr>
            <w:tcW w:w="6375" w:type="dxa"/>
            <w:tcBorders>
              <w:bottom w:val="single" w:sz="8" w:space="0" w:color="000000"/>
              <w:right w:val="single" w:sz="8" w:space="0" w:color="000000"/>
            </w:tcBorders>
            <w:shd w:val="clear" w:color="auto" w:fill="FFFFFF"/>
            <w:tcMar>
              <w:top w:w="100" w:type="dxa"/>
              <w:left w:w="100" w:type="dxa"/>
              <w:bottom w:w="100" w:type="dxa"/>
              <w:right w:w="100" w:type="dxa"/>
            </w:tcMar>
          </w:tcPr>
          <w:p w14:paraId="56282E14" w14:textId="77777777" w:rsidR="00A86991" w:rsidRDefault="00DE0AAF">
            <w:pPr>
              <w:spacing w:before="240" w:after="240"/>
            </w:pPr>
            <w:r>
              <w:t>Means the deed of guarantee described in the Order Form (Parent Company Guarantee).</w:t>
            </w:r>
          </w:p>
        </w:tc>
      </w:tr>
    </w:tbl>
    <w:p w14:paraId="6BC16E05" w14:textId="77777777" w:rsidR="00A86991" w:rsidRDefault="00DE0AAF">
      <w:pPr>
        <w:spacing w:before="240" w:after="240"/>
      </w:pPr>
      <w:r>
        <w:t xml:space="preserve"> </w:t>
      </w:r>
    </w:p>
    <w:p w14:paraId="76A6B3FE" w14:textId="77777777" w:rsidR="00A86991" w:rsidRDefault="00DE0AAF">
      <w:r>
        <w:t>References to this Deed of Guarantee and any provisions of this Deed of Guarantee or to any other document or agreement (including to the Call-Off Contract) apply now, and as amended, varied, restated, supplemented, substituted or novated in the future.</w:t>
      </w:r>
    </w:p>
    <w:p w14:paraId="745412FA" w14:textId="77777777" w:rsidR="00A86991" w:rsidRDefault="00A86991"/>
    <w:p w14:paraId="5868FCD3" w14:textId="77777777" w:rsidR="00A86991" w:rsidRDefault="00DE0AAF">
      <w:r>
        <w:t>Unless the context otherwise requires, words importing the singular are to include the plural and vice versa.</w:t>
      </w:r>
    </w:p>
    <w:p w14:paraId="4EB81C2B" w14:textId="77777777" w:rsidR="00A86991" w:rsidRDefault="00A86991"/>
    <w:p w14:paraId="081D7E95" w14:textId="77777777" w:rsidR="00A86991" w:rsidRDefault="00DE0AAF">
      <w:r>
        <w:t>References to a person are to be construed to include that person's assignees or transferees or successors in title, whether direct or indirect.</w:t>
      </w:r>
    </w:p>
    <w:p w14:paraId="6E8DCF40" w14:textId="77777777" w:rsidR="00A86991" w:rsidRDefault="00A86991"/>
    <w:p w14:paraId="5154C222" w14:textId="77777777" w:rsidR="00A86991" w:rsidRDefault="00DE0AAF">
      <w:r>
        <w:t>The words ‘other’ and ‘otherwise’ are not to be construed as confining the meaning of any following words to the class of thing previously stated if a wider construction is possible.</w:t>
      </w:r>
    </w:p>
    <w:p w14:paraId="3BA8842B" w14:textId="77777777" w:rsidR="00A86991" w:rsidRDefault="00A86991"/>
    <w:p w14:paraId="4AE33C17" w14:textId="77777777" w:rsidR="00A86991" w:rsidRDefault="00DE0AAF">
      <w:r>
        <w:t>Unless the context otherwise requires:</w:t>
      </w:r>
    </w:p>
    <w:p w14:paraId="0A85095D" w14:textId="77777777" w:rsidR="00A86991" w:rsidRDefault="00A86991"/>
    <w:p w14:paraId="2CC4E172" w14:textId="77777777" w:rsidR="00A86991" w:rsidRDefault="00DE0AAF">
      <w:pPr>
        <w:numPr>
          <w:ilvl w:val="0"/>
          <w:numId w:val="19"/>
        </w:numPr>
      </w:pPr>
      <w:r>
        <w:t>reference to a gender includes the other gender and the neuter</w:t>
      </w:r>
    </w:p>
    <w:p w14:paraId="18098FC8" w14:textId="77777777" w:rsidR="00A86991" w:rsidRDefault="00DE0AAF">
      <w:pPr>
        <w:numPr>
          <w:ilvl w:val="0"/>
          <w:numId w:val="19"/>
        </w:numPr>
      </w:pPr>
      <w:r>
        <w:t>references to an Act of Parliament, statutory provision or statutory instrument also apply if amended, extended or re-enacted from time to time</w:t>
      </w:r>
    </w:p>
    <w:p w14:paraId="41DDBC6E" w14:textId="77777777" w:rsidR="00A86991" w:rsidRDefault="00DE0AAF">
      <w:pPr>
        <w:numPr>
          <w:ilvl w:val="0"/>
          <w:numId w:val="19"/>
        </w:numPr>
      </w:pPr>
      <w:r>
        <w:t>any phrase introduced by the words ‘including’, ‘includes’, ‘in particular’, ‘for example’ or similar, will be construed as illustrative and without limitation to the generality of the related general words</w:t>
      </w:r>
    </w:p>
    <w:p w14:paraId="72929A74" w14:textId="77777777" w:rsidR="00A86991" w:rsidRDefault="00A86991">
      <w:pPr>
        <w:ind w:left="720"/>
      </w:pPr>
    </w:p>
    <w:p w14:paraId="7D3C53D1" w14:textId="77777777" w:rsidR="00A86991" w:rsidRDefault="00DE0AAF">
      <w:r>
        <w:t>References to Clauses and Schedules are, unless otherwise provided, references to Clauses of and Schedules to this Deed of Guarantee.</w:t>
      </w:r>
    </w:p>
    <w:p w14:paraId="0E68668D" w14:textId="77777777" w:rsidR="00A86991" w:rsidRDefault="00A86991"/>
    <w:p w14:paraId="5632D8CF" w14:textId="77777777" w:rsidR="00A86991" w:rsidRDefault="00DE0AAF">
      <w:r>
        <w:t>References to liability are to include any liability whether actual, contingent, present or future.</w:t>
      </w:r>
    </w:p>
    <w:p w14:paraId="77B44FC4" w14:textId="77777777" w:rsidR="00A86991" w:rsidRDefault="00A86991"/>
    <w:p w14:paraId="5B6518D9" w14:textId="77777777" w:rsidR="00A86991" w:rsidRDefault="00DE0AAF">
      <w:pPr>
        <w:pStyle w:val="Heading3"/>
        <w:rPr>
          <w:sz w:val="22"/>
          <w:szCs w:val="22"/>
        </w:rPr>
      </w:pPr>
      <w:r>
        <w:rPr>
          <w:sz w:val="22"/>
          <w:szCs w:val="22"/>
        </w:rPr>
        <w:t>Guarantee and indemnity</w:t>
      </w:r>
    </w:p>
    <w:p w14:paraId="50772668" w14:textId="77777777" w:rsidR="00A86991" w:rsidRDefault="00DE0AAF">
      <w:r>
        <w:t>The Guarantor irrevocably and unconditionally guarantees that the Supplier duly performs all of the guaranteed obligations due by the Supplier to the Buyer.</w:t>
      </w:r>
    </w:p>
    <w:p w14:paraId="06093B00" w14:textId="77777777" w:rsidR="00A86991" w:rsidRDefault="00A86991"/>
    <w:p w14:paraId="2B2932F6" w14:textId="77777777" w:rsidR="00A86991" w:rsidRDefault="00DE0AAF">
      <w:r>
        <w:t>If at any time the Supplier will fail to perform any of the guaranteed obligations, the Guarantor irrevocably and unconditionally undertakes to the Buyer it will, at the cost of the Guarantor:</w:t>
      </w:r>
    </w:p>
    <w:p w14:paraId="6694D78A" w14:textId="77777777" w:rsidR="00A86991" w:rsidRDefault="00A86991"/>
    <w:p w14:paraId="771DB09B" w14:textId="77777777" w:rsidR="00A86991" w:rsidRDefault="00DE0AAF">
      <w:pPr>
        <w:numPr>
          <w:ilvl w:val="0"/>
          <w:numId w:val="20"/>
        </w:numPr>
      </w:pPr>
      <w:r>
        <w:t>fully perform or buy performance of the guaranteed obligations to the Buyer</w:t>
      </w:r>
    </w:p>
    <w:p w14:paraId="490D2497" w14:textId="77777777" w:rsidR="00A86991" w:rsidRDefault="00A86991">
      <w:pPr>
        <w:ind w:left="720"/>
      </w:pPr>
    </w:p>
    <w:p w14:paraId="18419F7B" w14:textId="77777777" w:rsidR="00A86991" w:rsidRDefault="00DE0AAF">
      <w:pPr>
        <w:numPr>
          <w:ilvl w:val="0"/>
          <w:numId w:val="20"/>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288FF75E" w14:textId="77777777" w:rsidR="00A86991" w:rsidRDefault="00A86991"/>
    <w:p w14:paraId="3611A824" w14:textId="77777777" w:rsidR="00A86991" w:rsidRDefault="00DE0AAF">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5E6C427F" w14:textId="77777777" w:rsidR="00A86991" w:rsidRDefault="00A86991"/>
    <w:p w14:paraId="7A3FDEAC" w14:textId="77777777" w:rsidR="00A86991" w:rsidRDefault="00DE0AAF">
      <w:pPr>
        <w:pStyle w:val="Heading3"/>
        <w:rPr>
          <w:sz w:val="22"/>
          <w:szCs w:val="22"/>
        </w:rPr>
      </w:pPr>
      <w:r>
        <w:rPr>
          <w:sz w:val="22"/>
          <w:szCs w:val="22"/>
        </w:rPr>
        <w:t>Obligation to enter into a new contract</w:t>
      </w:r>
    </w:p>
    <w:p w14:paraId="7F4E52D5" w14:textId="77777777" w:rsidR="00A86991" w:rsidRDefault="00DE0AAF">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ACCBA60" w14:textId="77777777" w:rsidR="00A86991" w:rsidRDefault="00A86991"/>
    <w:p w14:paraId="1B16DE9A" w14:textId="77777777" w:rsidR="00A86991" w:rsidRDefault="00DE0AAF">
      <w:pPr>
        <w:pStyle w:val="Heading3"/>
        <w:rPr>
          <w:sz w:val="22"/>
          <w:szCs w:val="22"/>
        </w:rPr>
      </w:pPr>
      <w:r>
        <w:rPr>
          <w:sz w:val="22"/>
          <w:szCs w:val="22"/>
        </w:rPr>
        <w:t>Demands and notices</w:t>
      </w:r>
    </w:p>
    <w:p w14:paraId="576678CF" w14:textId="77777777" w:rsidR="00A86991" w:rsidRDefault="00DE0AAF">
      <w:r>
        <w:t>Any demand or notice served by the Buyer on the Guarantor under this Deed of Guarantee will be in writing, addressed to:</w:t>
      </w:r>
    </w:p>
    <w:p w14:paraId="11358640" w14:textId="77777777" w:rsidR="00A86991" w:rsidRDefault="00A86991"/>
    <w:p w14:paraId="4D6C120D" w14:textId="77777777" w:rsidR="00A86991" w:rsidRDefault="00DE0AAF">
      <w:r>
        <w:t>[</w:t>
      </w:r>
      <w:r>
        <w:rPr>
          <w:b/>
        </w:rPr>
        <w:t>Enter Address of the Guarantor in England and Wales</w:t>
      </w:r>
      <w:r>
        <w:t>]</w:t>
      </w:r>
    </w:p>
    <w:p w14:paraId="45FD5D88" w14:textId="77777777" w:rsidR="00A86991" w:rsidRDefault="00A86991"/>
    <w:p w14:paraId="23F9F7F6" w14:textId="77777777" w:rsidR="00A86991" w:rsidRDefault="00DE0AAF">
      <w:r>
        <w:t>[</w:t>
      </w:r>
      <w:r>
        <w:rPr>
          <w:b/>
        </w:rPr>
        <w:t>Enter Email address of the Guarantor representative</w:t>
      </w:r>
      <w:r>
        <w:t>]</w:t>
      </w:r>
    </w:p>
    <w:p w14:paraId="47AA4BC5" w14:textId="77777777" w:rsidR="00A86991" w:rsidRDefault="00A86991"/>
    <w:p w14:paraId="6B298F45" w14:textId="77777777" w:rsidR="00A86991" w:rsidRDefault="00DE0AAF">
      <w:r>
        <w:t>For the Attention of [</w:t>
      </w:r>
      <w:r>
        <w:rPr>
          <w:b/>
        </w:rPr>
        <w:t>insert details</w:t>
      </w:r>
      <w:r>
        <w:t>]</w:t>
      </w:r>
    </w:p>
    <w:p w14:paraId="346A2794" w14:textId="77777777" w:rsidR="00A86991" w:rsidRDefault="00A86991"/>
    <w:p w14:paraId="677D269D" w14:textId="77777777" w:rsidR="00A86991" w:rsidRDefault="00DE0AAF">
      <w:r>
        <w:lastRenderedPageBreak/>
        <w:t>or such other address in England and Wales as the Guarantor has notified the Buyer in writing as being an address for the receipt of such demands or notices.</w:t>
      </w:r>
    </w:p>
    <w:p w14:paraId="473F4AAC" w14:textId="77777777" w:rsidR="00A86991" w:rsidRDefault="00A86991"/>
    <w:p w14:paraId="62208911" w14:textId="77777777" w:rsidR="00A86991" w:rsidRDefault="00DE0AAF">
      <w:r>
        <w:t>Any notice or demand served on the Guarantor or the Buyer under this Deed of Guarantee will be deemed to have been served if:</w:t>
      </w:r>
    </w:p>
    <w:p w14:paraId="15373030" w14:textId="77777777" w:rsidR="00A86991" w:rsidRDefault="00A86991"/>
    <w:p w14:paraId="01406135" w14:textId="77777777" w:rsidR="00A86991" w:rsidRDefault="00A86991"/>
    <w:p w14:paraId="1DDDD179" w14:textId="77777777" w:rsidR="00A86991" w:rsidRDefault="00DE0AAF">
      <w:pPr>
        <w:numPr>
          <w:ilvl w:val="0"/>
          <w:numId w:val="21"/>
        </w:numPr>
      </w:pPr>
      <w:r>
        <w:t>delivered by hand, at the time of delivery</w:t>
      </w:r>
    </w:p>
    <w:p w14:paraId="61B9D0AB" w14:textId="77777777" w:rsidR="00A86991" w:rsidRDefault="00DE0AAF">
      <w:pPr>
        <w:numPr>
          <w:ilvl w:val="0"/>
          <w:numId w:val="21"/>
        </w:numPr>
      </w:pPr>
      <w:r>
        <w:t>posted, at 10am on the second Working Day after it was put into the post</w:t>
      </w:r>
    </w:p>
    <w:p w14:paraId="308720ED" w14:textId="77777777" w:rsidR="00A86991" w:rsidRDefault="00DE0AAF">
      <w:pPr>
        <w:numPr>
          <w:ilvl w:val="0"/>
          <w:numId w:val="21"/>
        </w:numPr>
      </w:pPr>
      <w:r>
        <w:t>sent by email, at the time of despatch, if despatched before 5pm on any Working Day, and in any other case at 10am on the next Working Day</w:t>
      </w:r>
    </w:p>
    <w:p w14:paraId="4B06FC5D" w14:textId="77777777" w:rsidR="00A86991" w:rsidRDefault="00A86991"/>
    <w:p w14:paraId="660C5493" w14:textId="77777777" w:rsidR="00A86991" w:rsidRDefault="00DE0AAF">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2156E9D" w14:textId="77777777" w:rsidR="00A86991" w:rsidRDefault="00A86991"/>
    <w:p w14:paraId="0B411D08" w14:textId="77777777" w:rsidR="00A86991" w:rsidRDefault="00DE0AAF">
      <w:r>
        <w:t>Any notice purported to be served on the Buyer under this Deed of Guarantee will only be valid when received in writing by the Buyer.</w:t>
      </w:r>
    </w:p>
    <w:p w14:paraId="5C0384E3" w14:textId="77777777" w:rsidR="00A86991" w:rsidRDefault="00A86991"/>
    <w:p w14:paraId="0E0DE627" w14:textId="77777777" w:rsidR="00A86991" w:rsidRDefault="00DE0AAF">
      <w:pPr>
        <w:spacing w:after="200"/>
      </w:pPr>
      <w:r>
        <w:t>Beneficiary’s protections</w:t>
      </w:r>
    </w:p>
    <w:p w14:paraId="46432DB9" w14:textId="77777777" w:rsidR="00A86991" w:rsidRDefault="00DE0AAF">
      <w:r>
        <w:t>The Guarantor will not be discharged or released from this Deed of Guarantee by:</w:t>
      </w:r>
    </w:p>
    <w:p w14:paraId="1A3DFDF5" w14:textId="77777777" w:rsidR="00A86991" w:rsidRDefault="00A86991"/>
    <w:p w14:paraId="57445B1F" w14:textId="77777777" w:rsidR="00A86991" w:rsidRDefault="00DE0AAF">
      <w:pPr>
        <w:numPr>
          <w:ilvl w:val="0"/>
          <w:numId w:val="22"/>
        </w:numPr>
      </w:pPr>
      <w:r>
        <w:t>any arrangement made between the Supplier and the Buyer (whether or not such arrangement is made with the assent of the Guarantor)</w:t>
      </w:r>
    </w:p>
    <w:p w14:paraId="74689A29" w14:textId="77777777" w:rsidR="00A86991" w:rsidRDefault="00DE0AAF">
      <w:pPr>
        <w:numPr>
          <w:ilvl w:val="0"/>
          <w:numId w:val="22"/>
        </w:numPr>
      </w:pPr>
      <w:r>
        <w:t>any amendment to or termination of the Call-Off Contract</w:t>
      </w:r>
    </w:p>
    <w:p w14:paraId="6BEF184B" w14:textId="77777777" w:rsidR="00A86991" w:rsidRDefault="00DE0AAF">
      <w:pPr>
        <w:numPr>
          <w:ilvl w:val="0"/>
          <w:numId w:val="22"/>
        </w:numPr>
      </w:pPr>
      <w:r>
        <w:t>any forbearance or indulgence as to payment, time, performance or otherwise granted by the Buyer (whether or not such amendment, termination, forbearance or indulgence is made with the assent of the Guarantor)</w:t>
      </w:r>
    </w:p>
    <w:p w14:paraId="4E83E9C2" w14:textId="77777777" w:rsidR="00A86991" w:rsidRDefault="00DE0AAF">
      <w:pPr>
        <w:numPr>
          <w:ilvl w:val="0"/>
          <w:numId w:val="22"/>
        </w:numPr>
      </w:pPr>
      <w:r>
        <w:t>the Buyer doing (or omitting to do) anything which, but for this provision, might exonerate the Guarantor</w:t>
      </w:r>
    </w:p>
    <w:p w14:paraId="35ABA2B3" w14:textId="77777777" w:rsidR="00A86991" w:rsidRDefault="00A86991"/>
    <w:p w14:paraId="148D8419" w14:textId="77777777" w:rsidR="00A86991" w:rsidRDefault="00DE0AAF">
      <w:r>
        <w:t>This Deed of Guarantee will be a continuing security for the Guaranteed Obligations and accordingly:</w:t>
      </w:r>
    </w:p>
    <w:p w14:paraId="1411691C" w14:textId="77777777" w:rsidR="00A86991" w:rsidRDefault="00A86991"/>
    <w:p w14:paraId="7AFA0939" w14:textId="77777777" w:rsidR="00A86991" w:rsidRDefault="00DE0AAF">
      <w:pPr>
        <w:numPr>
          <w:ilvl w:val="0"/>
          <w:numId w:val="23"/>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6540B66F" w14:textId="77777777" w:rsidR="00A86991" w:rsidRDefault="00DE0AAF">
      <w:pPr>
        <w:numPr>
          <w:ilvl w:val="0"/>
          <w:numId w:val="23"/>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EA39B5C" w14:textId="77777777" w:rsidR="00A86991" w:rsidRDefault="00DE0AAF">
      <w:pPr>
        <w:numPr>
          <w:ilvl w:val="0"/>
          <w:numId w:val="23"/>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658C0CDC" w14:textId="77777777" w:rsidR="00A86991" w:rsidRDefault="00DE0AAF">
      <w:pPr>
        <w:numPr>
          <w:ilvl w:val="0"/>
          <w:numId w:val="23"/>
        </w:numPr>
      </w:pPr>
      <w:r>
        <w:t>the rights of the Buyer against the Guarantor under this Deed of Guarantee are in addition to, will not be affected by and will not prejudice, any other security, guarantee, indemnity or other rights or remedies available to the Buyer</w:t>
      </w:r>
    </w:p>
    <w:p w14:paraId="48D63840" w14:textId="77777777" w:rsidR="00A86991" w:rsidRDefault="00A86991"/>
    <w:p w14:paraId="5D38D168" w14:textId="77777777" w:rsidR="00A86991" w:rsidRDefault="00DE0AAF">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7C65AAC" w14:textId="77777777" w:rsidR="00A86991" w:rsidRDefault="00A86991"/>
    <w:p w14:paraId="3F9154CC" w14:textId="77777777" w:rsidR="00A86991" w:rsidRDefault="00DE0AAF">
      <w:r>
        <w:t>The Buyer will not be obliged before taking steps to enforce this Deed of Guarantee against the Guarantor to:</w:t>
      </w:r>
    </w:p>
    <w:p w14:paraId="456EE78E" w14:textId="77777777" w:rsidR="00A86991" w:rsidRDefault="00A86991"/>
    <w:p w14:paraId="4AB61D6F" w14:textId="77777777" w:rsidR="00A86991" w:rsidRDefault="00DE0AAF">
      <w:pPr>
        <w:numPr>
          <w:ilvl w:val="0"/>
          <w:numId w:val="24"/>
        </w:numPr>
      </w:pPr>
      <w:r>
        <w:t>obtain judgment against the Supplier or the Guarantor or any third party in any court</w:t>
      </w:r>
    </w:p>
    <w:p w14:paraId="479405EA" w14:textId="77777777" w:rsidR="00A86991" w:rsidRDefault="00DE0AAF">
      <w:pPr>
        <w:numPr>
          <w:ilvl w:val="0"/>
          <w:numId w:val="24"/>
        </w:numPr>
      </w:pPr>
      <w:r>
        <w:t>make or file any claim in a bankruptcy or liquidation of the Supplier or any third party</w:t>
      </w:r>
    </w:p>
    <w:p w14:paraId="14B3ACA4" w14:textId="77777777" w:rsidR="00A86991" w:rsidRDefault="00DE0AAF">
      <w:pPr>
        <w:numPr>
          <w:ilvl w:val="0"/>
          <w:numId w:val="24"/>
        </w:numPr>
      </w:pPr>
      <w:r>
        <w:t>take any action against the Supplier or the Guarantor or any third party</w:t>
      </w:r>
    </w:p>
    <w:p w14:paraId="4BF2BFC2" w14:textId="77777777" w:rsidR="00A86991" w:rsidRDefault="00DE0AAF">
      <w:pPr>
        <w:numPr>
          <w:ilvl w:val="0"/>
          <w:numId w:val="24"/>
        </w:numPr>
      </w:pPr>
      <w:r>
        <w:t>resort to any other security or guarantee or other means of payment</w:t>
      </w:r>
    </w:p>
    <w:p w14:paraId="3AB34773" w14:textId="77777777" w:rsidR="00A86991" w:rsidRDefault="00A86991"/>
    <w:p w14:paraId="0AC8D5AE" w14:textId="77777777" w:rsidR="00A86991" w:rsidRDefault="00DE0AAF">
      <w:r>
        <w:t>No action (or inaction) by the Buyer relating to any such security, guarantee or other means of payment will prejudice or affect the liability of the Guarantor.</w:t>
      </w:r>
    </w:p>
    <w:p w14:paraId="55BA31F3" w14:textId="77777777" w:rsidR="00A86991" w:rsidRDefault="00A86991"/>
    <w:p w14:paraId="631B2AE4" w14:textId="77777777" w:rsidR="00A86991" w:rsidRDefault="00DE0AAF">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4495116" w14:textId="77777777" w:rsidR="00A86991" w:rsidRDefault="00A86991"/>
    <w:p w14:paraId="2BB86DD1" w14:textId="77777777" w:rsidR="00A86991" w:rsidRDefault="00DE0AAF">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5D59C6F0" w14:textId="77777777" w:rsidR="00A86991" w:rsidRDefault="00A86991"/>
    <w:p w14:paraId="5831C120" w14:textId="77777777" w:rsidR="00A86991" w:rsidRDefault="00DE0AAF">
      <w:pPr>
        <w:pStyle w:val="Heading3"/>
        <w:rPr>
          <w:sz w:val="22"/>
          <w:szCs w:val="22"/>
        </w:rPr>
      </w:pPr>
      <w:r>
        <w:rPr>
          <w:sz w:val="22"/>
          <w:szCs w:val="22"/>
        </w:rPr>
        <w:t>Representations and warranties</w:t>
      </w:r>
    </w:p>
    <w:p w14:paraId="07CABD99" w14:textId="77777777" w:rsidR="00A86991" w:rsidRDefault="00DE0AAF">
      <w:r>
        <w:t>The Guarantor hereby represents and warrants to the Buyer that:</w:t>
      </w:r>
    </w:p>
    <w:p w14:paraId="07D84950" w14:textId="77777777" w:rsidR="00A86991" w:rsidRDefault="00A86991">
      <w:pPr>
        <w:ind w:left="720"/>
      </w:pPr>
    </w:p>
    <w:p w14:paraId="0F81346B" w14:textId="77777777" w:rsidR="00A86991" w:rsidRDefault="00DE0AAF">
      <w:pPr>
        <w:numPr>
          <w:ilvl w:val="0"/>
          <w:numId w:val="25"/>
        </w:numPr>
      </w:pPr>
      <w:r>
        <w:t>the Guarantor is duly incorporated and is a validly existing company under the Laws of its place of incorporation</w:t>
      </w:r>
    </w:p>
    <w:p w14:paraId="6AC4A2BE" w14:textId="77777777" w:rsidR="00A86991" w:rsidRDefault="00DE0AAF">
      <w:pPr>
        <w:numPr>
          <w:ilvl w:val="0"/>
          <w:numId w:val="25"/>
        </w:numPr>
      </w:pPr>
      <w:r>
        <w:t>has the capacity to sue or be sued in its own name</w:t>
      </w:r>
    </w:p>
    <w:p w14:paraId="14A443DE" w14:textId="77777777" w:rsidR="00A86991" w:rsidRDefault="00DE0AAF">
      <w:pPr>
        <w:numPr>
          <w:ilvl w:val="0"/>
          <w:numId w:val="25"/>
        </w:numPr>
      </w:pPr>
      <w:r>
        <w:t>the Guarantor has power to carry on its business as now being conducted and to own its Property and other assets</w:t>
      </w:r>
    </w:p>
    <w:p w14:paraId="7CCC6440" w14:textId="77777777" w:rsidR="00A86991" w:rsidRDefault="00DE0AAF">
      <w:pPr>
        <w:numPr>
          <w:ilvl w:val="0"/>
          <w:numId w:val="25"/>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482EEBD4" w14:textId="77777777" w:rsidR="00A86991" w:rsidRDefault="00DE0AAF">
      <w:pPr>
        <w:numPr>
          <w:ilvl w:val="0"/>
          <w:numId w:val="25"/>
        </w:numPr>
      </w:pPr>
      <w:r>
        <w:t xml:space="preserve">the execution and delivery by the Guarantor of this Deed of Guarantee and the performance by the Guarantor of its obligations under this Deed of Guarantee including </w:t>
      </w:r>
      <w:r>
        <w:lastRenderedPageBreak/>
        <w:t>entry into and performance of a Call-Off Contract following Clause 3) have been duly authorised by all necessary corporate action and do not contravene or conflict with:</w:t>
      </w:r>
    </w:p>
    <w:p w14:paraId="4B19F22A" w14:textId="77777777" w:rsidR="00A86991" w:rsidRDefault="00DE0AAF">
      <w:pPr>
        <w:numPr>
          <w:ilvl w:val="1"/>
          <w:numId w:val="25"/>
        </w:numPr>
      </w:pPr>
      <w:r>
        <w:t>the Guarantor's memorandum and articles of association or other equivalent constitutional documents, any existing Law, statute, rule or Regulation or any judgment, decree or permit to which the Guarantor is subject</w:t>
      </w:r>
    </w:p>
    <w:p w14:paraId="3D6C2068" w14:textId="77777777" w:rsidR="00A86991" w:rsidRDefault="00DE0AAF">
      <w:pPr>
        <w:numPr>
          <w:ilvl w:val="1"/>
          <w:numId w:val="25"/>
        </w:numPr>
      </w:pPr>
      <w:r>
        <w:t>the terms of any agreement or other document to which the Guarantor is a party or which is binding upon it or any of its assets</w:t>
      </w:r>
    </w:p>
    <w:p w14:paraId="782405E0" w14:textId="77777777" w:rsidR="00A86991" w:rsidRDefault="00DE0AAF">
      <w:pPr>
        <w:numPr>
          <w:ilvl w:val="1"/>
          <w:numId w:val="25"/>
        </w:numPr>
      </w:pPr>
      <w:r>
        <w:t>all governmental and other authorisations, approvals, licences and consents, required or desirable</w:t>
      </w:r>
    </w:p>
    <w:p w14:paraId="19026940" w14:textId="77777777" w:rsidR="00A86991" w:rsidRDefault="00A86991">
      <w:pPr>
        <w:ind w:left="1440"/>
      </w:pPr>
    </w:p>
    <w:p w14:paraId="0C8C6DEE" w14:textId="77777777" w:rsidR="00A86991" w:rsidRDefault="00DE0AAF">
      <w:r>
        <w:t>This Deed of Guarantee is the legal valid and binding obligation of the Guarantor and is enforceable against the Guarantor in accordance with its terms.</w:t>
      </w:r>
    </w:p>
    <w:p w14:paraId="0262075A" w14:textId="77777777" w:rsidR="00A86991" w:rsidRDefault="00A86991">
      <w:pPr>
        <w:spacing w:after="200"/>
        <w:rPr>
          <w:b/>
        </w:rPr>
      </w:pPr>
    </w:p>
    <w:p w14:paraId="05C0AA8A" w14:textId="77777777" w:rsidR="00A86991" w:rsidRDefault="00DE0AAF">
      <w:pPr>
        <w:pStyle w:val="Heading3"/>
        <w:rPr>
          <w:sz w:val="22"/>
          <w:szCs w:val="22"/>
        </w:rPr>
      </w:pPr>
      <w:r>
        <w:rPr>
          <w:sz w:val="22"/>
          <w:szCs w:val="22"/>
        </w:rPr>
        <w:t>Payments and set-off</w:t>
      </w:r>
    </w:p>
    <w:p w14:paraId="4B5B355E" w14:textId="77777777" w:rsidR="00A86991" w:rsidRDefault="00DE0AAF">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51B41B1" w14:textId="77777777" w:rsidR="00A86991" w:rsidRDefault="00A86991"/>
    <w:p w14:paraId="01B3D2BC" w14:textId="77777777" w:rsidR="00A86991" w:rsidRDefault="00DE0AAF">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6AA828F2" w14:textId="77777777" w:rsidR="00A86991" w:rsidRDefault="00A86991"/>
    <w:p w14:paraId="5037C407" w14:textId="77777777" w:rsidR="00A86991" w:rsidRDefault="00DE0AAF">
      <w:r>
        <w:t>The Guarantor will reimburse the Buyer for all legal and other costs (including VAT) incurred by the Buyer in connection with the enforcement of this Deed of Guarantee.</w:t>
      </w:r>
    </w:p>
    <w:p w14:paraId="0668118B" w14:textId="77777777" w:rsidR="00A86991" w:rsidRDefault="00A86991"/>
    <w:p w14:paraId="6175C288" w14:textId="77777777" w:rsidR="00A86991" w:rsidRDefault="00DE0AAF">
      <w:pPr>
        <w:pStyle w:val="Heading3"/>
        <w:rPr>
          <w:sz w:val="22"/>
          <w:szCs w:val="22"/>
        </w:rPr>
      </w:pPr>
      <w:r>
        <w:rPr>
          <w:sz w:val="22"/>
          <w:szCs w:val="22"/>
        </w:rPr>
        <w:t>Guarantor’s acknowledgement</w:t>
      </w:r>
    </w:p>
    <w:p w14:paraId="7DB4CEB8" w14:textId="77777777" w:rsidR="00A86991" w:rsidRDefault="00DE0AAF">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1C6B5797" w14:textId="77777777" w:rsidR="00A86991" w:rsidRDefault="00A86991"/>
    <w:p w14:paraId="5D0C0150" w14:textId="77777777" w:rsidR="00A86991" w:rsidRDefault="00DE0AAF">
      <w:pPr>
        <w:pStyle w:val="Heading3"/>
        <w:rPr>
          <w:sz w:val="22"/>
          <w:szCs w:val="22"/>
        </w:rPr>
      </w:pPr>
      <w:r>
        <w:rPr>
          <w:sz w:val="22"/>
          <w:szCs w:val="22"/>
        </w:rPr>
        <w:t>Assignment</w:t>
      </w:r>
    </w:p>
    <w:p w14:paraId="309B4284" w14:textId="77777777" w:rsidR="00A86991" w:rsidRDefault="00DE0AAF">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F537D5F" w14:textId="77777777" w:rsidR="00A86991" w:rsidRDefault="00A86991"/>
    <w:p w14:paraId="50FD80EC" w14:textId="77777777" w:rsidR="00A86991" w:rsidRDefault="00DE0AAF">
      <w:r>
        <w:t>The Guarantor may not assign or transfer any of its rights or obligations under this Deed of Guarantee.</w:t>
      </w:r>
    </w:p>
    <w:p w14:paraId="2847CEA7" w14:textId="77777777" w:rsidR="00A86991" w:rsidRDefault="00A86991">
      <w:pPr>
        <w:spacing w:after="200"/>
      </w:pPr>
    </w:p>
    <w:p w14:paraId="65CFAC3D" w14:textId="77777777" w:rsidR="00A86991" w:rsidRDefault="00DE0AAF">
      <w:pPr>
        <w:pStyle w:val="Heading3"/>
        <w:rPr>
          <w:sz w:val="22"/>
          <w:szCs w:val="22"/>
        </w:rPr>
      </w:pPr>
      <w:r>
        <w:rPr>
          <w:sz w:val="22"/>
          <w:szCs w:val="22"/>
        </w:rPr>
        <w:lastRenderedPageBreak/>
        <w:t>Severance</w:t>
      </w:r>
    </w:p>
    <w:p w14:paraId="6B0F9C9D" w14:textId="77777777" w:rsidR="00A86991" w:rsidRDefault="00DE0AAF">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50F827EC" w14:textId="77777777" w:rsidR="00A86991" w:rsidRDefault="00A86991">
      <w:pPr>
        <w:spacing w:after="200"/>
      </w:pPr>
    </w:p>
    <w:p w14:paraId="5B20705C" w14:textId="77777777" w:rsidR="00A86991" w:rsidRDefault="00DE0AAF">
      <w:pPr>
        <w:pStyle w:val="Heading3"/>
        <w:rPr>
          <w:sz w:val="22"/>
          <w:szCs w:val="22"/>
        </w:rPr>
      </w:pPr>
      <w:r>
        <w:rPr>
          <w:sz w:val="22"/>
          <w:szCs w:val="22"/>
        </w:rPr>
        <w:t>Third-party rights</w:t>
      </w:r>
    </w:p>
    <w:p w14:paraId="06835B48" w14:textId="77777777" w:rsidR="00A86991" w:rsidRDefault="00DE0AAF">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7851952C" w14:textId="77777777" w:rsidR="00A86991" w:rsidRDefault="00A86991"/>
    <w:p w14:paraId="6CD4A5C7" w14:textId="77777777" w:rsidR="00A86991" w:rsidRDefault="00DE0AAF">
      <w:pPr>
        <w:pStyle w:val="Heading3"/>
        <w:rPr>
          <w:sz w:val="22"/>
          <w:szCs w:val="22"/>
        </w:rPr>
      </w:pPr>
      <w:r>
        <w:rPr>
          <w:sz w:val="22"/>
          <w:szCs w:val="22"/>
        </w:rPr>
        <w:t>Governing law</w:t>
      </w:r>
    </w:p>
    <w:p w14:paraId="34E8B99B" w14:textId="77777777" w:rsidR="00A86991" w:rsidRDefault="00DE0AAF">
      <w:r>
        <w:t>This Deed of Guarantee, and any non-Contractual obligations arising out of or in connection with it, will be governed by and construed in accordance with English Law.</w:t>
      </w:r>
    </w:p>
    <w:p w14:paraId="5F2541F4" w14:textId="77777777" w:rsidR="00A86991" w:rsidRDefault="00A86991"/>
    <w:p w14:paraId="336014E5" w14:textId="77777777" w:rsidR="00A86991" w:rsidRDefault="00DE0AAF">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080E5436" w14:textId="77777777" w:rsidR="00A86991" w:rsidRDefault="00A86991"/>
    <w:p w14:paraId="28C145E1" w14:textId="77777777" w:rsidR="00A86991" w:rsidRDefault="00DE0AAF">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19A28D4D" w14:textId="77777777" w:rsidR="00A86991" w:rsidRDefault="00A86991"/>
    <w:p w14:paraId="0C137E2B" w14:textId="77777777" w:rsidR="00A86991" w:rsidRDefault="00DE0AAF">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62DBFE20" w14:textId="77777777" w:rsidR="00A86991" w:rsidRDefault="00A86991"/>
    <w:p w14:paraId="2CB10EE8" w14:textId="77777777" w:rsidR="00A86991" w:rsidRDefault="00DE0AAF">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F95A8BC" w14:textId="77777777" w:rsidR="00A86991" w:rsidRDefault="00A86991"/>
    <w:p w14:paraId="4B76EE97" w14:textId="77777777" w:rsidR="00A86991" w:rsidRDefault="00DE0AAF">
      <w:r>
        <w:t>IN WITNESS whereof the Guarantor has caused this instrument to be executed and delivered as a Deed the day and year first before written.</w:t>
      </w:r>
    </w:p>
    <w:p w14:paraId="2CABFCD6" w14:textId="77777777" w:rsidR="00A86991" w:rsidRDefault="00A86991"/>
    <w:p w14:paraId="5D0F5962" w14:textId="77777777" w:rsidR="00A86991" w:rsidRDefault="00DE0AAF">
      <w:r>
        <w:t xml:space="preserve">EXECUTED as a DEED by </w:t>
      </w:r>
    </w:p>
    <w:p w14:paraId="30E4F4EC" w14:textId="77777777" w:rsidR="00A86991" w:rsidRDefault="00A86991"/>
    <w:p w14:paraId="5A94BFEC" w14:textId="77777777" w:rsidR="00A86991" w:rsidRDefault="00A86991"/>
    <w:p w14:paraId="1793B7CC" w14:textId="77777777" w:rsidR="00A86991" w:rsidRDefault="00DE0AAF">
      <w:pPr>
        <w:spacing w:line="480" w:lineRule="auto"/>
      </w:pPr>
      <w:r>
        <w:t>[</w:t>
      </w:r>
      <w:r>
        <w:rPr>
          <w:b/>
        </w:rPr>
        <w:t>Insert name of the Guarantor</w:t>
      </w:r>
      <w:r>
        <w:t>] acting by [</w:t>
      </w:r>
      <w:r>
        <w:rPr>
          <w:b/>
        </w:rPr>
        <w:t>Insert names</w:t>
      </w:r>
      <w:r>
        <w:t>]</w:t>
      </w:r>
    </w:p>
    <w:p w14:paraId="18FED8A4" w14:textId="77777777" w:rsidR="00A86991" w:rsidRDefault="00DE0AAF">
      <w:r>
        <w:lastRenderedPageBreak/>
        <w:t>Director</w:t>
      </w:r>
    </w:p>
    <w:p w14:paraId="03C9C2A8" w14:textId="77777777" w:rsidR="00A86991" w:rsidRDefault="00A86991"/>
    <w:p w14:paraId="6E3D478C" w14:textId="77777777" w:rsidR="00A86991" w:rsidRDefault="00DE0AAF">
      <w:r>
        <w:t>Director/Secretary</w:t>
      </w:r>
    </w:p>
    <w:p w14:paraId="3FEEBF9E" w14:textId="77777777" w:rsidR="00A86991" w:rsidRDefault="00A86991">
      <w:pPr>
        <w:pageBreakBefore/>
        <w:rPr>
          <w:b/>
        </w:rPr>
      </w:pPr>
    </w:p>
    <w:p w14:paraId="4539F0AE" w14:textId="77777777" w:rsidR="00A86991" w:rsidRDefault="00DE0AAF">
      <w:pPr>
        <w:pStyle w:val="Heading2"/>
        <w:rPr>
          <w:sz w:val="22"/>
          <w:szCs w:val="22"/>
        </w:rPr>
      </w:pPr>
      <w:bookmarkStart w:id="9" w:name="_Toc33176239"/>
      <w:r>
        <w:rPr>
          <w:sz w:val="22"/>
          <w:szCs w:val="22"/>
        </w:rPr>
        <w:t>Schedule 6: Glossary and interpretations</w:t>
      </w:r>
      <w:bookmarkEnd w:id="9"/>
    </w:p>
    <w:p w14:paraId="5AD32CB5" w14:textId="77777777" w:rsidR="00A86991" w:rsidRDefault="00DE0AAF">
      <w:r>
        <w:t>In this Call-Off Contract the following expressions mean:</w:t>
      </w:r>
    </w:p>
    <w:p w14:paraId="7267125D" w14:textId="77777777" w:rsidR="00A86991" w:rsidRDefault="00A86991"/>
    <w:tbl>
      <w:tblPr>
        <w:tblW w:w="8895" w:type="dxa"/>
        <w:tblInd w:w="2" w:type="dxa"/>
        <w:tblLayout w:type="fixed"/>
        <w:tblCellMar>
          <w:left w:w="10" w:type="dxa"/>
          <w:right w:w="10" w:type="dxa"/>
        </w:tblCellMar>
        <w:tblLook w:val="04A0" w:firstRow="1" w:lastRow="0" w:firstColumn="1" w:lastColumn="0" w:noHBand="0" w:noVBand="1"/>
      </w:tblPr>
      <w:tblGrid>
        <w:gridCol w:w="2625"/>
        <w:gridCol w:w="6270"/>
      </w:tblGrid>
      <w:tr w:rsidR="00A86991" w14:paraId="00D4D540" w14:textId="77777777">
        <w:tblPrEx>
          <w:tblCellMar>
            <w:top w:w="0" w:type="dxa"/>
            <w:bottom w:w="0" w:type="dxa"/>
          </w:tblCellMar>
        </w:tblPrEx>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8683A" w14:textId="77777777" w:rsidR="00A86991" w:rsidRDefault="00DE0AAF">
            <w:pPr>
              <w:spacing w:before="240"/>
            </w:pPr>
            <w: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36F62" w14:textId="77777777" w:rsidR="00A86991" w:rsidRDefault="00DE0AAF">
            <w:pPr>
              <w:spacing w:before="240"/>
            </w:pPr>
            <w:r>
              <w:t>Meaning</w:t>
            </w:r>
          </w:p>
        </w:tc>
      </w:tr>
      <w:tr w:rsidR="00A86991" w14:paraId="6712C9D7"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5B924" w14:textId="77777777" w:rsidR="00A86991" w:rsidRDefault="00DE0AAF">
            <w:pPr>
              <w:spacing w:before="240"/>
              <w:rPr>
                <w:b/>
              </w:rPr>
            </w:pPr>
            <w:r>
              <w:rPr>
                <w:b/>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9C5917" w14:textId="77777777" w:rsidR="00A86991" w:rsidRDefault="00DE0AAF">
            <w:pPr>
              <w:spacing w:before="240"/>
            </w:pPr>
            <w:r>
              <w:t>Any services ancillary to the G-Cloud Services that are in the scope of Framework Agreement Section 2 (Services Offered) which a Buyer may request.</w:t>
            </w:r>
          </w:p>
        </w:tc>
      </w:tr>
      <w:tr w:rsidR="00A86991" w14:paraId="2C2072B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62208" w14:textId="77777777" w:rsidR="00A86991" w:rsidRDefault="00DE0AAF">
            <w:pPr>
              <w:spacing w:before="240"/>
              <w:rPr>
                <w:b/>
              </w:rPr>
            </w:pPr>
            <w:r>
              <w:rPr>
                <w:b/>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48071" w14:textId="77777777" w:rsidR="00A86991" w:rsidRDefault="00DE0AAF">
            <w:pPr>
              <w:spacing w:before="240"/>
            </w:pPr>
            <w:r>
              <w:t>The agreement to be entered into to enable the Supplier to participate in the relevant Civil Service pension scheme(s).</w:t>
            </w:r>
          </w:p>
        </w:tc>
      </w:tr>
      <w:tr w:rsidR="00A86991" w14:paraId="4E4A0316"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D1C69" w14:textId="77777777" w:rsidR="00A86991" w:rsidRDefault="00DE0AAF">
            <w:pPr>
              <w:spacing w:before="240"/>
              <w:rPr>
                <w:b/>
              </w:rPr>
            </w:pPr>
            <w:r>
              <w:rPr>
                <w:b/>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7CAC1" w14:textId="77777777" w:rsidR="00A86991" w:rsidRDefault="00DE0AAF">
            <w:pPr>
              <w:spacing w:before="240"/>
            </w:pPr>
            <w:r>
              <w:t>The response submitted by the Supplier to the Invitation to Tender (known as the Invitation to Apply on the Digital Marketplace).</w:t>
            </w:r>
          </w:p>
        </w:tc>
      </w:tr>
      <w:tr w:rsidR="00A86991" w14:paraId="54487F9B"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654CF2" w14:textId="77777777" w:rsidR="00A86991" w:rsidRDefault="00DE0AAF">
            <w:pPr>
              <w:spacing w:before="240"/>
              <w:rPr>
                <w:b/>
              </w:rPr>
            </w:pPr>
            <w:r>
              <w:rPr>
                <w:b/>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458D3F" w14:textId="77777777" w:rsidR="00A86991" w:rsidRDefault="00DE0AAF">
            <w:pPr>
              <w:spacing w:before="240"/>
            </w:pPr>
            <w:r>
              <w:t>An audit carried out under the incorporated Framework Agreement clauses specified by the Buyer in the Order (if any).</w:t>
            </w:r>
          </w:p>
        </w:tc>
      </w:tr>
      <w:tr w:rsidR="00A86991" w14:paraId="0EB45D66" w14:textId="77777777">
        <w:tblPrEx>
          <w:tblCellMar>
            <w:top w:w="0" w:type="dxa"/>
            <w:bottom w:w="0" w:type="dxa"/>
          </w:tblCellMar>
        </w:tblPrEx>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42F5A" w14:textId="77777777" w:rsidR="00A86991" w:rsidRDefault="00DE0AAF">
            <w:pPr>
              <w:spacing w:before="240"/>
              <w:rPr>
                <w:b/>
              </w:rPr>
            </w:pPr>
            <w:r>
              <w:rPr>
                <w:b/>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98BED" w14:textId="77777777" w:rsidR="00A86991" w:rsidRDefault="00DE0AAF">
            <w:pPr>
              <w:spacing w:before="240"/>
            </w:pPr>
            <w:r>
              <w:t>For each Party, IPRs:</w:t>
            </w:r>
          </w:p>
          <w:p w14:paraId="3769E33B" w14:textId="77777777" w:rsidR="00A86991" w:rsidRDefault="00DE0AAF">
            <w:pPr>
              <w:pStyle w:val="ListParagraph"/>
              <w:numPr>
                <w:ilvl w:val="0"/>
                <w:numId w:val="26"/>
              </w:numPr>
            </w:pPr>
            <w:r>
              <w:t>owned by that Party before the date of this Call-Off Contract (as may be enhanced and/or modified but not as a consequence of the Services) including IPRs contained in any of the Party's Know-How, documentation and processes</w:t>
            </w:r>
          </w:p>
          <w:p w14:paraId="743F29FE" w14:textId="77777777" w:rsidR="00A86991" w:rsidRDefault="00DE0AAF">
            <w:pPr>
              <w:pStyle w:val="ListParagraph"/>
              <w:numPr>
                <w:ilvl w:val="0"/>
                <w:numId w:val="26"/>
              </w:numPr>
            </w:pPr>
            <w:r>
              <w:t>created by the Party independently of this Call-Off Contract, or</w:t>
            </w:r>
          </w:p>
          <w:p w14:paraId="363AF421" w14:textId="77777777" w:rsidR="00A86991" w:rsidRDefault="00DE0AAF">
            <w:pPr>
              <w:spacing w:before="240"/>
            </w:pPr>
            <w:r>
              <w:t>For the Buyer, Crown Copyright which isn’t available to the Supplier otherwise than under this Call-Off Contract, but excluding IPRs owned by that Party in Buyer software or Supplier software.</w:t>
            </w:r>
          </w:p>
        </w:tc>
      </w:tr>
      <w:tr w:rsidR="00A86991" w14:paraId="0777F8DD"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FC981" w14:textId="77777777" w:rsidR="00A86991" w:rsidRDefault="00DE0AAF">
            <w:pPr>
              <w:spacing w:before="240"/>
              <w:rPr>
                <w:b/>
              </w:rPr>
            </w:pPr>
            <w:r>
              <w:rPr>
                <w:b/>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21D3A" w14:textId="77777777" w:rsidR="00A86991" w:rsidRDefault="00DE0AAF">
            <w:pPr>
              <w:spacing w:before="240"/>
            </w:pPr>
            <w:r>
              <w:t>The contracting authority ordering services as set out in the Order Form.</w:t>
            </w:r>
          </w:p>
        </w:tc>
      </w:tr>
      <w:tr w:rsidR="00A86991" w14:paraId="79818DF3"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92F201" w14:textId="77777777" w:rsidR="00A86991" w:rsidRDefault="00DE0AAF">
            <w:pPr>
              <w:spacing w:before="240"/>
              <w:rPr>
                <w:b/>
              </w:rPr>
            </w:pPr>
            <w:r>
              <w:rPr>
                <w:b/>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AE149" w14:textId="77777777" w:rsidR="00A86991" w:rsidRDefault="00DE0AAF">
            <w:pPr>
              <w:spacing w:before="240"/>
            </w:pPr>
            <w:r>
              <w:t>All data supplied by the Buyer to the Supplier including Personal Data and Service Data that is owned and managed by the Buyer.</w:t>
            </w:r>
          </w:p>
        </w:tc>
      </w:tr>
      <w:tr w:rsidR="00A86991" w14:paraId="6A8A120E"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F9AB6" w14:textId="77777777" w:rsidR="00A86991" w:rsidRDefault="00DE0AAF">
            <w:pPr>
              <w:spacing w:before="240"/>
              <w:rPr>
                <w:b/>
              </w:rPr>
            </w:pPr>
            <w:r>
              <w:rPr>
                <w:b/>
              </w:rPr>
              <w:lastRenderedPageBreak/>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F26A4" w14:textId="77777777" w:rsidR="00A86991" w:rsidRDefault="00DE0AAF">
            <w:pPr>
              <w:spacing w:before="240"/>
            </w:pPr>
            <w:r>
              <w:t>The Personal Data supplied by the Buyer to the Supplier for purposes of, or in connection with, this Call-Off Contract.</w:t>
            </w:r>
          </w:p>
        </w:tc>
      </w:tr>
      <w:tr w:rsidR="00A86991" w14:paraId="49F00CC3"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390EE" w14:textId="77777777" w:rsidR="00A86991" w:rsidRDefault="00DE0AAF">
            <w:pPr>
              <w:spacing w:before="240"/>
              <w:rPr>
                <w:b/>
              </w:rPr>
            </w:pPr>
            <w:r>
              <w:rPr>
                <w:b/>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3BDF3E" w14:textId="77777777" w:rsidR="00A86991" w:rsidRDefault="00DE0AAF">
            <w:pPr>
              <w:spacing w:before="240"/>
            </w:pPr>
            <w:r>
              <w:t>The representative appointed by the Buyer under this Call-Off Contract.</w:t>
            </w:r>
          </w:p>
        </w:tc>
      </w:tr>
      <w:tr w:rsidR="00A86991" w14:paraId="21727070"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67A5F" w14:textId="77777777" w:rsidR="00A86991" w:rsidRDefault="00DE0AAF">
            <w:pPr>
              <w:spacing w:before="240"/>
              <w:rPr>
                <w:b/>
              </w:rPr>
            </w:pPr>
            <w:r>
              <w:rPr>
                <w:b/>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3146B5" w14:textId="77777777" w:rsidR="00A86991" w:rsidRDefault="00DE0AAF">
            <w:pPr>
              <w:spacing w:before="240"/>
            </w:pPr>
            <w:r>
              <w:t>Software owned by or licensed to the Buyer (other than under this Agreement), which is or will be used by the Supplier to provide the Services.</w:t>
            </w:r>
          </w:p>
        </w:tc>
      </w:tr>
      <w:tr w:rsidR="00A86991" w14:paraId="54136363"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5034B5" w14:textId="77777777" w:rsidR="00A86991" w:rsidRDefault="00DE0AAF">
            <w:pPr>
              <w:spacing w:before="240"/>
              <w:rPr>
                <w:b/>
              </w:rPr>
            </w:pPr>
            <w:r>
              <w:rPr>
                <w:b/>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2CA30" w14:textId="77777777" w:rsidR="00A86991" w:rsidRDefault="00DE0AAF">
            <w:pPr>
              <w:spacing w:before="240"/>
            </w:pPr>
            <w: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A86991" w14:paraId="5A197B38"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89F8A" w14:textId="77777777" w:rsidR="00A86991" w:rsidRDefault="00DE0AAF">
            <w:pPr>
              <w:spacing w:before="240"/>
              <w:rPr>
                <w:b/>
              </w:rPr>
            </w:pPr>
            <w:r>
              <w:rPr>
                <w:b/>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6D2B0E" w14:textId="77777777" w:rsidR="00A86991" w:rsidRDefault="00DE0AAF">
            <w:pPr>
              <w:spacing w:before="240"/>
            </w:pPr>
            <w:r>
              <w:t>The prices (excluding any applicable VAT), payable to the Supplier by the Buyer under this Call-Off Contract.</w:t>
            </w:r>
          </w:p>
        </w:tc>
      </w:tr>
      <w:tr w:rsidR="00A86991" w14:paraId="0DB24FCB"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909F5" w14:textId="77777777" w:rsidR="00A86991" w:rsidRDefault="00DE0AAF">
            <w:pPr>
              <w:spacing w:before="240"/>
              <w:rPr>
                <w:b/>
              </w:rPr>
            </w:pPr>
            <w:r>
              <w:rPr>
                <w:b/>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1FC415" w14:textId="77777777" w:rsidR="00A86991" w:rsidRDefault="00DE0AAF">
            <w:pPr>
              <w:spacing w:before="24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86991" w14:paraId="2BBAD37B"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ABE375" w14:textId="77777777" w:rsidR="00A86991" w:rsidRDefault="00DE0AAF">
            <w:pPr>
              <w:spacing w:before="240"/>
              <w:rPr>
                <w:b/>
              </w:rPr>
            </w:pPr>
            <w:r>
              <w:rPr>
                <w:b/>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1C8A2" w14:textId="77777777" w:rsidR="00A86991" w:rsidRDefault="00DE0AAF">
            <w:pPr>
              <w:spacing w:before="240"/>
            </w:pPr>
            <w:r>
              <w:t>Information, which the Buyer has been notified about by the Supplier in writing before the Start date with full details of why the Information is deemed to be commercially sensitive.</w:t>
            </w:r>
          </w:p>
        </w:tc>
      </w:tr>
      <w:tr w:rsidR="00A86991" w14:paraId="177D5F66" w14:textId="77777777">
        <w:tblPrEx>
          <w:tblCellMar>
            <w:top w:w="0" w:type="dxa"/>
            <w:bottom w:w="0" w:type="dxa"/>
          </w:tblCellMar>
        </w:tblPrEx>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4FED5A" w14:textId="77777777" w:rsidR="00A86991" w:rsidRDefault="00DE0AAF">
            <w:pPr>
              <w:spacing w:before="240"/>
              <w:rPr>
                <w:b/>
              </w:rPr>
            </w:pPr>
            <w:r>
              <w:rPr>
                <w:b/>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515D1A" w14:textId="77777777" w:rsidR="00A86991" w:rsidRDefault="00DE0AAF">
            <w:pPr>
              <w:spacing w:before="240"/>
            </w:pPr>
            <w:r>
              <w:t>Data, Personal Data and any information, which may include (but isn’t limited to) any:</w:t>
            </w:r>
          </w:p>
          <w:p w14:paraId="2E6D8C42" w14:textId="77777777" w:rsidR="00A86991" w:rsidRDefault="00DE0AAF">
            <w:pPr>
              <w:pStyle w:val="ListParagraph"/>
              <w:numPr>
                <w:ilvl w:val="0"/>
                <w:numId w:val="27"/>
              </w:numPr>
            </w:pPr>
            <w:r>
              <w:t>information about business, affairs, developments, trade secrets, know-how, personnel, and third parties, including all Intellectual Property Rights (IPRs), together with all information derived from any of the above</w:t>
            </w:r>
          </w:p>
          <w:p w14:paraId="3BAA8356" w14:textId="77777777" w:rsidR="00A86991" w:rsidRDefault="00DE0AAF">
            <w:pPr>
              <w:pStyle w:val="ListParagraph"/>
              <w:numPr>
                <w:ilvl w:val="0"/>
                <w:numId w:val="27"/>
              </w:numPr>
            </w:pPr>
            <w:r>
              <w:t>other information clearly designated as being confidential or which ought reasonably be considered to be confidential (whether or not it is marked 'confidential').</w:t>
            </w:r>
          </w:p>
        </w:tc>
      </w:tr>
      <w:tr w:rsidR="00A86991" w14:paraId="28796FA3" w14:textId="77777777">
        <w:tblPrEx>
          <w:tblCellMar>
            <w:top w:w="0" w:type="dxa"/>
            <w:bottom w:w="0" w:type="dxa"/>
          </w:tblCellMar>
        </w:tblPrEx>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187C6" w14:textId="77777777" w:rsidR="00A86991" w:rsidRDefault="00DE0AAF">
            <w:pPr>
              <w:spacing w:before="240"/>
              <w:rPr>
                <w:b/>
              </w:rPr>
            </w:pPr>
            <w:r>
              <w:rPr>
                <w:b/>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8287D9" w14:textId="77777777" w:rsidR="00A86991" w:rsidRDefault="00DE0AAF">
            <w:pPr>
              <w:spacing w:before="240"/>
            </w:pPr>
            <w:r>
              <w:t>‘Control’ as defined in section 1124 and 450 of the Corporation Tax</w:t>
            </w:r>
          </w:p>
          <w:p w14:paraId="70A296A0" w14:textId="77777777" w:rsidR="00A86991" w:rsidRDefault="00DE0AAF">
            <w:pPr>
              <w:spacing w:before="240"/>
            </w:pPr>
            <w:r>
              <w:lastRenderedPageBreak/>
              <w:t>Act 2010. 'Controls' and 'Controlled' will be interpreted accordingly.</w:t>
            </w:r>
          </w:p>
        </w:tc>
      </w:tr>
      <w:tr w:rsidR="00A86991" w14:paraId="137C479D"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C8F43" w14:textId="77777777" w:rsidR="00A86991" w:rsidRDefault="00DE0AAF">
            <w:pPr>
              <w:spacing w:before="240"/>
              <w:rPr>
                <w:b/>
              </w:rPr>
            </w:pPr>
            <w:r>
              <w:rPr>
                <w:b/>
              </w:rPr>
              <w:lastRenderedPageBreak/>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0EF62" w14:textId="77777777" w:rsidR="00A86991" w:rsidRDefault="00DE0AAF">
            <w:pPr>
              <w:spacing w:before="240"/>
            </w:pPr>
            <w:r>
              <w:t>Takes the meaning given in the GDPR.</w:t>
            </w:r>
          </w:p>
        </w:tc>
      </w:tr>
      <w:tr w:rsidR="00A86991" w14:paraId="3E035D5F" w14:textId="77777777">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D410AD" w14:textId="77777777" w:rsidR="00A86991" w:rsidRDefault="00DE0AAF">
            <w:pPr>
              <w:spacing w:before="240"/>
              <w:rPr>
                <w:b/>
              </w:rPr>
            </w:pPr>
            <w:r>
              <w:rPr>
                <w:b/>
              </w:rPr>
              <w:t>Crown</w:t>
            </w:r>
          </w:p>
          <w:p w14:paraId="5F9090FE" w14:textId="77777777" w:rsidR="00A86991" w:rsidRDefault="00DE0AAF">
            <w:pPr>
              <w:spacing w:before="240"/>
              <w:rPr>
                <w:b/>
              </w:rPr>
            </w:pPr>
            <w:r>
              <w:rPr>
                <w:b/>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73970" w14:textId="77777777" w:rsidR="00A86991" w:rsidRDefault="00DE0AAF">
            <w:pPr>
              <w:spacing w:before="240"/>
            </w:pPr>
            <w: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A86991" w14:paraId="2224D90E"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1DDA1" w14:textId="77777777" w:rsidR="00A86991" w:rsidRDefault="00DE0AAF">
            <w:pPr>
              <w:spacing w:before="240"/>
              <w:rPr>
                <w:b/>
              </w:rPr>
            </w:pPr>
            <w:r>
              <w:rPr>
                <w:b/>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03458" w14:textId="77777777" w:rsidR="00A86991" w:rsidRDefault="00DE0AAF">
            <w:pPr>
              <w:spacing w:before="240"/>
            </w:pPr>
            <w: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A86991" w14:paraId="7EB9D079"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7B3B1" w14:textId="77777777" w:rsidR="00A86991" w:rsidRDefault="00DE0AAF">
            <w:pPr>
              <w:spacing w:before="240"/>
              <w:rPr>
                <w:b/>
              </w:rPr>
            </w:pPr>
            <w:r>
              <w:rPr>
                <w:b/>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A583B1" w14:textId="77777777" w:rsidR="00A86991" w:rsidRDefault="00DE0AAF">
            <w:pPr>
              <w:spacing w:before="240"/>
            </w:pPr>
            <w:r>
              <w:t>An assessment by the Controller of the impact of the envisaged Processing on the protection of Personal Data.</w:t>
            </w:r>
          </w:p>
        </w:tc>
      </w:tr>
      <w:tr w:rsidR="00A86991" w14:paraId="0E789D96" w14:textId="77777777">
        <w:tblPrEx>
          <w:tblCellMar>
            <w:top w:w="0" w:type="dxa"/>
            <w:bottom w:w="0" w:type="dxa"/>
          </w:tblCellMar>
        </w:tblPrEx>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7FB47C" w14:textId="77777777" w:rsidR="00A86991" w:rsidRDefault="00DE0AAF">
            <w:pPr>
              <w:spacing w:before="240"/>
              <w:rPr>
                <w:b/>
              </w:rPr>
            </w:pPr>
            <w:r>
              <w:rPr>
                <w:b/>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3BBCB4" w14:textId="77777777" w:rsidR="00A86991" w:rsidRDefault="00DE0AAF">
            <w:pPr>
              <w:spacing w:before="240"/>
            </w:pPr>
            <w:r>
              <w:t>Data Protection Legislation means:</w:t>
            </w:r>
          </w:p>
          <w:p w14:paraId="55C3466B" w14:textId="77777777" w:rsidR="00A86991" w:rsidRDefault="00DE0AAF">
            <w:r>
              <w:t>(i) the GDPR, the LED and any applicable national implementing Laws as amended from time to time</w:t>
            </w:r>
          </w:p>
          <w:p w14:paraId="3F71489E" w14:textId="77777777" w:rsidR="00A86991" w:rsidRDefault="00DE0AAF">
            <w:pPr>
              <w:ind w:left="720" w:hanging="720"/>
            </w:pPr>
            <w:r>
              <w:t>(ii) the DPA 2018 to the extent that it relates to Processing of Personal Data and privacy</w:t>
            </w:r>
          </w:p>
          <w:p w14:paraId="77FBB5C1" w14:textId="77777777" w:rsidR="00A86991" w:rsidRDefault="00DE0AAF">
            <w:pPr>
              <w:ind w:left="720" w:hanging="720"/>
            </w:pPr>
            <w:r>
              <w:t>(iii) all applicable Law about the Processing of Personal Data and privacy including if applicable legally binding guidance and codes of practice issued by the Information Commissioner</w:t>
            </w:r>
          </w:p>
        </w:tc>
      </w:tr>
      <w:tr w:rsidR="00A86991" w14:paraId="455F857E"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22955" w14:textId="77777777" w:rsidR="00A86991" w:rsidRDefault="00DE0AAF">
            <w:pPr>
              <w:spacing w:before="240"/>
              <w:rPr>
                <w:b/>
              </w:rPr>
            </w:pPr>
            <w:r>
              <w:rPr>
                <w:b/>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8714E" w14:textId="77777777" w:rsidR="00A86991" w:rsidRDefault="00DE0AAF">
            <w:pPr>
              <w:spacing w:before="240"/>
            </w:pPr>
            <w:r>
              <w:t>Takes the meaning given in the GDPR</w:t>
            </w:r>
          </w:p>
        </w:tc>
      </w:tr>
      <w:tr w:rsidR="00A86991" w14:paraId="0F898765" w14:textId="77777777">
        <w:tblPrEx>
          <w:tblCellMar>
            <w:top w:w="0" w:type="dxa"/>
            <w:bottom w:w="0" w:type="dxa"/>
          </w:tblCellMar>
        </w:tblPrEx>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910989" w14:textId="77777777" w:rsidR="00A86991" w:rsidRDefault="00DE0AAF">
            <w:pPr>
              <w:spacing w:before="240"/>
              <w:rPr>
                <w:b/>
              </w:rPr>
            </w:pPr>
            <w:r>
              <w:rPr>
                <w:b/>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7DA02" w14:textId="77777777" w:rsidR="00A86991" w:rsidRDefault="00DE0AAF">
            <w:pPr>
              <w:spacing w:before="240"/>
            </w:pPr>
            <w:r>
              <w:t>Default is any:</w:t>
            </w:r>
          </w:p>
          <w:p w14:paraId="0AE367B4" w14:textId="77777777" w:rsidR="00A86991" w:rsidRDefault="00DE0AAF">
            <w:pPr>
              <w:pStyle w:val="ListParagraph"/>
              <w:numPr>
                <w:ilvl w:val="0"/>
                <w:numId w:val="28"/>
              </w:numPr>
            </w:pPr>
            <w:r>
              <w:t>breach of the obligations of the Supplier (including any fundamental breach or breach of a fundamental term)</w:t>
            </w:r>
          </w:p>
          <w:p w14:paraId="510E2A39" w14:textId="77777777" w:rsidR="00A86991" w:rsidRDefault="00DE0AAF">
            <w:pPr>
              <w:pStyle w:val="ListParagraph"/>
              <w:numPr>
                <w:ilvl w:val="0"/>
                <w:numId w:val="28"/>
              </w:numPr>
            </w:pPr>
            <w:r>
              <w:t>other Default, negligence or negligent statement of the Supplier, of its Subcontractors or any Supplier Staff (whether by act or omission), in connection with or in relation to this Call-Off Contract</w:t>
            </w:r>
          </w:p>
          <w:p w14:paraId="2776B1A3" w14:textId="77777777" w:rsidR="00A86991" w:rsidRDefault="00DE0AAF">
            <w:pPr>
              <w:spacing w:before="240"/>
            </w:pPr>
            <w:r>
              <w:t xml:space="preserve">Unless otherwise specified in the Framework Agreement the Supplier is liable to CCS for a Default of the Framework </w:t>
            </w:r>
            <w:r>
              <w:lastRenderedPageBreak/>
              <w:t>Agreement and in relation to a Default of the Call-Off Contract, the Supplier is liable to the Buyer.</w:t>
            </w:r>
          </w:p>
        </w:tc>
      </w:tr>
      <w:tr w:rsidR="00A86991" w14:paraId="21B11D9C"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BE49E" w14:textId="77777777" w:rsidR="00A86991" w:rsidRDefault="00DE0AAF">
            <w:pPr>
              <w:spacing w:before="240"/>
              <w:rPr>
                <w:b/>
              </w:rPr>
            </w:pPr>
            <w:r>
              <w:rPr>
                <w:b/>
              </w:rPr>
              <w:lastRenderedPageBreak/>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1E3A59" w14:textId="77777777" w:rsidR="00A86991" w:rsidRDefault="00DE0AAF">
            <w:pPr>
              <w:spacing w:before="240"/>
            </w:pPr>
            <w:r>
              <w:t>The G-Cloud Services the Buyer contracts the Supplier to provide under this Call-Off Contract.</w:t>
            </w:r>
          </w:p>
        </w:tc>
      </w:tr>
      <w:tr w:rsidR="00A86991" w14:paraId="4B21038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9A2C5" w14:textId="77777777" w:rsidR="00A86991" w:rsidRDefault="00DE0AAF">
            <w:pPr>
              <w:spacing w:before="240"/>
              <w:rPr>
                <w:b/>
              </w:rPr>
            </w:pPr>
            <w:r>
              <w:rPr>
                <w:b/>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7622C7" w14:textId="77777777" w:rsidR="00A86991" w:rsidRDefault="00DE0AAF">
            <w:pPr>
              <w:spacing w:before="240"/>
            </w:pPr>
            <w:r>
              <w:t>The government marketplace where Services are available for Buyers to buy. (</w:t>
            </w:r>
            <w:hyperlink r:id="rId30" w:history="1">
              <w:r>
                <w:rPr>
                  <w:u w:val="single"/>
                </w:rPr>
                <w:t>https://www.digitalmarketplace.service.gov.uk</w:t>
              </w:r>
            </w:hyperlink>
            <w:r>
              <w:t>/)</w:t>
            </w:r>
          </w:p>
        </w:tc>
      </w:tr>
      <w:tr w:rsidR="00A86991" w14:paraId="4D33F32B"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907C8D" w14:textId="77777777" w:rsidR="00A86991" w:rsidRDefault="00DE0AAF">
            <w:pPr>
              <w:spacing w:before="240"/>
              <w:rPr>
                <w:b/>
              </w:rPr>
            </w:pPr>
            <w:r>
              <w:rPr>
                <w:b/>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06FD65" w14:textId="77777777" w:rsidR="00A86991" w:rsidRDefault="00DE0AAF">
            <w:pPr>
              <w:spacing w:before="240"/>
            </w:pPr>
            <w:r>
              <w:t>Data Protection Act 2018.</w:t>
            </w:r>
          </w:p>
        </w:tc>
      </w:tr>
      <w:tr w:rsidR="00A86991" w14:paraId="4ADBFC29"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048C8A" w14:textId="77777777" w:rsidR="00A86991" w:rsidRDefault="00DE0AAF">
            <w:pPr>
              <w:spacing w:before="240"/>
              <w:rPr>
                <w:b/>
              </w:rPr>
            </w:pPr>
            <w:r>
              <w:rPr>
                <w:b/>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074C2" w14:textId="77777777" w:rsidR="00A86991" w:rsidRDefault="00DE0AAF">
            <w:pPr>
              <w:spacing w:before="240"/>
            </w:pPr>
            <w:r>
              <w:t>The Transfer of Undertakings (Protection of Employment) Regulations 2006 (SI 2006/246) (‘TUPE’) which implements the Acquired Rights Directive.</w:t>
            </w:r>
          </w:p>
        </w:tc>
      </w:tr>
      <w:tr w:rsidR="00A86991" w14:paraId="00CB8EA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587E2" w14:textId="77777777" w:rsidR="00A86991" w:rsidRDefault="00DE0AAF">
            <w:pPr>
              <w:spacing w:before="240"/>
              <w:rPr>
                <w:b/>
              </w:rPr>
            </w:pPr>
            <w:r>
              <w:rPr>
                <w:b/>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AE4E1" w14:textId="77777777" w:rsidR="00A86991" w:rsidRDefault="00DE0AAF">
            <w:pPr>
              <w:spacing w:before="240"/>
            </w:pPr>
            <w:r>
              <w:t>Means to terminate; and Ended and Ending are construed accordingly.</w:t>
            </w:r>
          </w:p>
        </w:tc>
      </w:tr>
      <w:tr w:rsidR="00A86991" w14:paraId="681FFBFF"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2BE9A5" w14:textId="77777777" w:rsidR="00A86991" w:rsidRDefault="00DE0AAF">
            <w:pPr>
              <w:spacing w:before="240"/>
              <w:rPr>
                <w:b/>
              </w:rPr>
            </w:pPr>
            <w:r>
              <w:rPr>
                <w:b/>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AF1E08" w14:textId="77777777" w:rsidR="00A86991" w:rsidRDefault="00DE0AAF">
            <w:pPr>
              <w:spacing w:before="240"/>
            </w:pPr>
            <w:r>
              <w:t>The Environmental Information Regulations 2004 together with any guidance or codes of practice issued by the Information Commissioner or relevant government department about the regulations.</w:t>
            </w:r>
          </w:p>
        </w:tc>
      </w:tr>
      <w:tr w:rsidR="00A86991" w14:paraId="6A531751"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135B20" w14:textId="77777777" w:rsidR="00A86991" w:rsidRDefault="00DE0AAF">
            <w:pPr>
              <w:spacing w:before="240"/>
              <w:rPr>
                <w:b/>
              </w:rPr>
            </w:pPr>
            <w:r>
              <w:rPr>
                <w:b/>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9BAD46" w14:textId="77777777" w:rsidR="00A86991" w:rsidRDefault="00DE0AAF">
            <w:pPr>
              <w:spacing w:before="240"/>
            </w:pPr>
            <w:r>
              <w:t>The Supplier’s hardware, computer and telecoms devices, plant, materials and such other items supplied and used by the Supplier (but not hired, leased or loaned from CCS or the Buyer) in the performance of its obligations under this Call-Off Contract.</w:t>
            </w:r>
          </w:p>
        </w:tc>
      </w:tr>
      <w:tr w:rsidR="00A86991" w14:paraId="221DC16E"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B263CF" w14:textId="77777777" w:rsidR="00A86991" w:rsidRDefault="00DE0AAF">
            <w:pPr>
              <w:spacing w:before="240"/>
              <w:rPr>
                <w:b/>
              </w:rPr>
            </w:pPr>
            <w:r>
              <w:rPr>
                <w:b/>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ABA676" w14:textId="77777777" w:rsidR="00A86991" w:rsidRDefault="00DE0AAF">
            <w:pPr>
              <w:spacing w:before="240"/>
            </w:pPr>
            <w:r>
              <w:t>The 14 digit ESI reference number from the summary of the outcome screen of the ESI tool.</w:t>
            </w:r>
          </w:p>
        </w:tc>
      </w:tr>
      <w:tr w:rsidR="00A86991" w14:paraId="4AC47EAC" w14:textId="77777777">
        <w:tblPrEx>
          <w:tblCellMar>
            <w:top w:w="0" w:type="dxa"/>
            <w:bottom w:w="0" w:type="dxa"/>
          </w:tblCellMar>
        </w:tblPrEx>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25427" w14:textId="77777777" w:rsidR="00A86991" w:rsidRDefault="00DE0AAF">
            <w:pPr>
              <w:spacing w:before="240"/>
              <w:rPr>
                <w:b/>
              </w:rPr>
            </w:pPr>
            <w:r>
              <w:rPr>
                <w:b/>
              </w:rPr>
              <w:lastRenderedPageBreak/>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3490B" w14:textId="77777777" w:rsidR="00A86991" w:rsidRDefault="00DE0AAF">
            <w:pPr>
              <w:spacing w:before="240"/>
            </w:pPr>
            <w:r>
              <w:t>The HMRC Employment Status Indicator test tool. The most up-to-date version must be used. At the time of drafting the tool may be found here:</w:t>
            </w:r>
          </w:p>
          <w:p w14:paraId="1B05DB8D" w14:textId="77777777" w:rsidR="00A86991" w:rsidRDefault="00DE0AAF">
            <w:hyperlink r:id="rId31" w:history="1">
              <w:r>
                <w:rPr>
                  <w:rStyle w:val="Hyperlink"/>
                </w:rPr>
                <w:t>https://www.gov.uk/guidance/check-employment-status-for-tax</w:t>
              </w:r>
            </w:hyperlink>
          </w:p>
        </w:tc>
      </w:tr>
      <w:tr w:rsidR="00A86991" w14:paraId="6DC0CF2A"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C6D24" w14:textId="77777777" w:rsidR="00A86991" w:rsidRDefault="00DE0AAF">
            <w:pPr>
              <w:spacing w:before="240"/>
              <w:rPr>
                <w:b/>
              </w:rPr>
            </w:pPr>
            <w:r>
              <w:rPr>
                <w:b/>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3E40D" w14:textId="77777777" w:rsidR="00A86991" w:rsidRDefault="00DE0AAF">
            <w:pPr>
              <w:spacing w:before="240"/>
            </w:pPr>
            <w:r>
              <w:t>The expiry date of this Call-Off Contract in the Order Form.</w:t>
            </w:r>
          </w:p>
        </w:tc>
      </w:tr>
      <w:tr w:rsidR="00A86991" w14:paraId="16F65C10" w14:textId="77777777">
        <w:tblPrEx>
          <w:tblCellMar>
            <w:top w:w="0" w:type="dxa"/>
            <w:bottom w:w="0" w:type="dxa"/>
          </w:tblCellMar>
        </w:tblPrEx>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8759F" w14:textId="77777777" w:rsidR="00A86991" w:rsidRDefault="00DE0AAF">
            <w:pPr>
              <w:spacing w:before="240"/>
              <w:rPr>
                <w:b/>
              </w:rPr>
            </w:pPr>
            <w:r>
              <w:rPr>
                <w:b/>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515E0" w14:textId="77777777" w:rsidR="00A86991" w:rsidRDefault="00DE0AAF">
            <w:pPr>
              <w:spacing w:before="240"/>
            </w:pPr>
            <w:r>
              <w:t>A force Majeure event means anything affecting either Party's performance of their obligations arising from any:</w:t>
            </w:r>
          </w:p>
          <w:p w14:paraId="00C5064D" w14:textId="77777777" w:rsidR="00A86991" w:rsidRDefault="00DE0AAF">
            <w:pPr>
              <w:pStyle w:val="ListParagraph"/>
              <w:numPr>
                <w:ilvl w:val="0"/>
                <w:numId w:val="29"/>
              </w:numPr>
            </w:pPr>
            <w:r>
              <w:t>acts, events or omissions beyond the reasonable control of the affected Party</w:t>
            </w:r>
          </w:p>
          <w:p w14:paraId="218F55DF" w14:textId="77777777" w:rsidR="00A86991" w:rsidRDefault="00DE0AAF">
            <w:pPr>
              <w:pStyle w:val="ListParagraph"/>
              <w:numPr>
                <w:ilvl w:val="0"/>
                <w:numId w:val="30"/>
              </w:numPr>
            </w:pPr>
            <w:r>
              <w:t>riots, war or armed conflict, acts of terrorism, nuclear, biological or chemical warfare</w:t>
            </w:r>
          </w:p>
          <w:p w14:paraId="12DE11B3" w14:textId="77777777" w:rsidR="00A86991" w:rsidRDefault="00DE0AAF">
            <w:pPr>
              <w:pStyle w:val="ListParagraph"/>
              <w:numPr>
                <w:ilvl w:val="0"/>
                <w:numId w:val="31"/>
              </w:numPr>
            </w:pPr>
            <w:r>
              <w:t>acts of government, local government or Regulatory Bodies</w:t>
            </w:r>
          </w:p>
          <w:p w14:paraId="6C59BC28" w14:textId="77777777" w:rsidR="00A86991" w:rsidRDefault="00DE0AAF">
            <w:pPr>
              <w:pStyle w:val="ListParagraph"/>
              <w:numPr>
                <w:ilvl w:val="0"/>
                <w:numId w:val="32"/>
              </w:numPr>
            </w:pPr>
            <w:r>
              <w:t xml:space="preserve"> fire, flood or disaster and any failure or shortage of power or fuel</w:t>
            </w:r>
          </w:p>
          <w:p w14:paraId="49942E99" w14:textId="77777777" w:rsidR="00A86991" w:rsidRDefault="00DE0AAF">
            <w:pPr>
              <w:pStyle w:val="ListParagraph"/>
              <w:numPr>
                <w:ilvl w:val="0"/>
                <w:numId w:val="33"/>
              </w:numPr>
            </w:pPr>
            <w:r>
              <w:t>industrial dispute affecting a third party for which a substitute third party isn’t reasonably available</w:t>
            </w:r>
          </w:p>
          <w:p w14:paraId="54CC8091" w14:textId="77777777" w:rsidR="00A86991" w:rsidRDefault="00DE0AAF">
            <w:pPr>
              <w:spacing w:before="240"/>
            </w:pPr>
            <w:r>
              <w:t>The following do not constitute a Force Majeure event:</w:t>
            </w:r>
          </w:p>
          <w:p w14:paraId="446D2479" w14:textId="77777777" w:rsidR="00A86991" w:rsidRDefault="00DE0AAF">
            <w:pPr>
              <w:pStyle w:val="ListParagraph"/>
              <w:numPr>
                <w:ilvl w:val="0"/>
                <w:numId w:val="34"/>
              </w:numPr>
            </w:pPr>
            <w:r>
              <w:t>any industrial dispute about the Supplier, its staff, or failure in the Supplier’s (or a Subcontractor's) supply chain</w:t>
            </w:r>
          </w:p>
          <w:p w14:paraId="2A1D2215" w14:textId="77777777" w:rsidR="00A86991" w:rsidRDefault="00DE0AAF">
            <w:pPr>
              <w:pStyle w:val="ListParagraph"/>
              <w:numPr>
                <w:ilvl w:val="0"/>
                <w:numId w:val="34"/>
              </w:numPr>
            </w:pPr>
            <w:r>
              <w:t>any event which is attributable to the wilful act, neglect or failure to take reasonable precautions by the Party seeking to rely on Force Majeure</w:t>
            </w:r>
          </w:p>
          <w:p w14:paraId="3AB1373A" w14:textId="77777777" w:rsidR="00A86991" w:rsidRDefault="00DE0AAF">
            <w:pPr>
              <w:pStyle w:val="ListParagraph"/>
              <w:numPr>
                <w:ilvl w:val="0"/>
                <w:numId w:val="34"/>
              </w:numPr>
            </w:pPr>
            <w:r>
              <w:t>the event was foreseeable by the Party seeking to rely on Force Majeure at the time this Call-Off Contract was entered into</w:t>
            </w:r>
          </w:p>
          <w:p w14:paraId="3BA07D5E" w14:textId="77777777" w:rsidR="00A86991" w:rsidRDefault="00DE0AAF">
            <w:pPr>
              <w:pStyle w:val="ListParagraph"/>
              <w:numPr>
                <w:ilvl w:val="0"/>
                <w:numId w:val="34"/>
              </w:numPr>
            </w:pPr>
            <w:r>
              <w:t>any event which is attributable to the Party seeking to rely on Force Majeure and its failure to comply with its own business continuity and disaster recovery plans</w:t>
            </w:r>
          </w:p>
        </w:tc>
      </w:tr>
      <w:tr w:rsidR="00A86991" w14:paraId="7A4278DA" w14:textId="77777777">
        <w:tblPrEx>
          <w:tblCellMar>
            <w:top w:w="0" w:type="dxa"/>
            <w:bottom w:w="0" w:type="dxa"/>
          </w:tblCellMar>
        </w:tblPrEx>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68E49" w14:textId="77777777" w:rsidR="00A86991" w:rsidRDefault="00DE0AAF">
            <w:pPr>
              <w:spacing w:before="240"/>
              <w:rPr>
                <w:b/>
              </w:rPr>
            </w:pPr>
            <w:r>
              <w:rPr>
                <w:b/>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FD2A09" w14:textId="77777777" w:rsidR="00A86991" w:rsidRDefault="00DE0AAF">
            <w:pPr>
              <w:spacing w:before="240"/>
            </w:pPr>
            <w:r>
              <w:t>A supplier supplying services to the Buyer before the Start date that are the same as or substantially similar to the Services. This also includes any Subcontractor or the Supplier (or any subcontractor of the Subcontractor).</w:t>
            </w:r>
          </w:p>
        </w:tc>
      </w:tr>
      <w:tr w:rsidR="00A86991" w14:paraId="1FF30F4A"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33E60" w14:textId="77777777" w:rsidR="00A86991" w:rsidRDefault="00DE0AAF">
            <w:pPr>
              <w:spacing w:before="240"/>
              <w:rPr>
                <w:b/>
              </w:rPr>
            </w:pPr>
            <w:r>
              <w:rPr>
                <w:b/>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CDA64" w14:textId="77777777" w:rsidR="00A86991" w:rsidRDefault="00DE0AAF">
            <w:pPr>
              <w:spacing w:before="240"/>
            </w:pPr>
            <w:r>
              <w:t>The clauses of framework agreement RM1557.12 together with the Framework Schedules.</w:t>
            </w:r>
          </w:p>
        </w:tc>
      </w:tr>
      <w:tr w:rsidR="00A86991" w14:paraId="4D10BFB4"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9E3F02" w14:textId="77777777" w:rsidR="00A86991" w:rsidRDefault="00DE0AAF">
            <w:pPr>
              <w:spacing w:before="240"/>
              <w:rPr>
                <w:b/>
              </w:rPr>
            </w:pPr>
            <w:r>
              <w:rPr>
                <w:b/>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40140" w14:textId="77777777" w:rsidR="00A86991" w:rsidRDefault="00DE0AAF">
            <w:pPr>
              <w:spacing w:before="240"/>
            </w:pPr>
            <w:r>
              <w:t xml:space="preserve">Any offence under Laws creating offences in respect of fraudulent acts (including the Misrepresentation Act 1967) or at common law in respect of fraudulent acts in relation to this </w:t>
            </w:r>
            <w:r>
              <w:lastRenderedPageBreak/>
              <w:t>Call-Off Contract or defrauding or attempting to defraud or conspiring to defraud the Crown.</w:t>
            </w:r>
          </w:p>
        </w:tc>
      </w:tr>
      <w:tr w:rsidR="00A86991" w14:paraId="703C131E"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732DC" w14:textId="77777777" w:rsidR="00A86991" w:rsidRDefault="00DE0AAF">
            <w:pPr>
              <w:spacing w:before="240"/>
              <w:rPr>
                <w:b/>
              </w:rPr>
            </w:pPr>
            <w:r>
              <w:rPr>
                <w:b/>
              </w:rPr>
              <w:lastRenderedPageBreak/>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6ECED" w14:textId="77777777" w:rsidR="00A86991" w:rsidRDefault="00DE0AAF">
            <w:pPr>
              <w:spacing w:before="240"/>
            </w:pPr>
            <w:r>
              <w:t>The Freedom of Information Act 2000 and any subordinate legislation made under the Act together with any guidance or codes of practice issued by the Information Commissioner or relevant government department in relation to the legislation.</w:t>
            </w:r>
          </w:p>
        </w:tc>
      </w:tr>
      <w:tr w:rsidR="00A86991" w14:paraId="704F9AB4" w14:textId="77777777">
        <w:tblPrEx>
          <w:tblCellMar>
            <w:top w:w="0" w:type="dxa"/>
            <w:bottom w:w="0" w:type="dxa"/>
          </w:tblCellMar>
        </w:tblPrEx>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649A1" w14:textId="77777777" w:rsidR="00A86991" w:rsidRDefault="00DE0AAF">
            <w:pPr>
              <w:spacing w:before="240"/>
              <w:rPr>
                <w:b/>
              </w:rPr>
            </w:pPr>
            <w:r>
              <w:rPr>
                <w:b/>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337656" w14:textId="77777777" w:rsidR="00A86991" w:rsidRDefault="00DE0AAF">
            <w:pPr>
              <w:spacing w:before="240"/>
            </w:pPr>
            <w: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A86991" w14:paraId="76B7F9DD"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EEE6F3" w14:textId="77777777" w:rsidR="00A86991" w:rsidRDefault="00DE0AAF">
            <w:pPr>
              <w:spacing w:before="240"/>
              <w:rPr>
                <w:b/>
              </w:rPr>
            </w:pPr>
            <w:r>
              <w:rPr>
                <w:b/>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EBFFC" w14:textId="77777777" w:rsidR="00A86991" w:rsidRDefault="00DE0AAF">
            <w:pPr>
              <w:spacing w:before="240"/>
            </w:pPr>
            <w:r>
              <w:t>General Data Protection Regulation (Regulation (EU) 2016/679)</w:t>
            </w:r>
          </w:p>
        </w:tc>
      </w:tr>
      <w:tr w:rsidR="00A86991" w14:paraId="3EBF33C4"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F992E4" w14:textId="77777777" w:rsidR="00A86991" w:rsidRDefault="00DE0AAF">
            <w:pPr>
              <w:spacing w:before="240"/>
              <w:rPr>
                <w:b/>
              </w:rPr>
            </w:pPr>
            <w:r>
              <w:rPr>
                <w:b/>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84F532" w14:textId="77777777" w:rsidR="00A86991" w:rsidRDefault="00DE0AAF">
            <w:pPr>
              <w:spacing w:before="240"/>
            </w:pPr>
            <w: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A86991" w14:paraId="0E1E0BD9"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1AD4F" w14:textId="77777777" w:rsidR="00A86991" w:rsidRDefault="00DE0AAF">
            <w:pPr>
              <w:spacing w:before="240"/>
              <w:rPr>
                <w:b/>
              </w:rPr>
            </w:pPr>
            <w:r>
              <w:rPr>
                <w:b/>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D29800" w14:textId="77777777" w:rsidR="00A86991" w:rsidRDefault="00DE0AAF">
            <w:pPr>
              <w:spacing w:before="240"/>
            </w:pPr>
            <w:r>
              <w:t xml:space="preserve">The government’s preferred method of purchasing and payment for low value goods or services. </w:t>
            </w:r>
          </w:p>
        </w:tc>
      </w:tr>
      <w:tr w:rsidR="00A86991" w14:paraId="5B0F7C94"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94120" w14:textId="77777777" w:rsidR="00A86991" w:rsidRDefault="00DE0AAF">
            <w:pPr>
              <w:spacing w:before="240"/>
              <w:rPr>
                <w:b/>
              </w:rPr>
            </w:pPr>
            <w:r>
              <w:rPr>
                <w:b/>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4326E" w14:textId="77777777" w:rsidR="00A86991" w:rsidRDefault="00DE0AAF">
            <w:pPr>
              <w:spacing w:before="240"/>
            </w:pPr>
            <w:r>
              <w:t>The guarantee described in Schedule 5.</w:t>
            </w:r>
          </w:p>
        </w:tc>
      </w:tr>
      <w:tr w:rsidR="00A86991" w14:paraId="1D786A0A"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2B12B4" w14:textId="77777777" w:rsidR="00A86991" w:rsidRDefault="00DE0AAF">
            <w:pPr>
              <w:spacing w:before="240"/>
              <w:rPr>
                <w:b/>
              </w:rPr>
            </w:pPr>
            <w:r>
              <w:rPr>
                <w:b/>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97489" w14:textId="77777777" w:rsidR="00A86991" w:rsidRDefault="00DE0AAF">
            <w:pPr>
              <w:spacing w:before="24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A86991" w14:paraId="43CA6D07"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88B2F0" w14:textId="77777777" w:rsidR="00A86991" w:rsidRDefault="00DE0AAF">
            <w:pPr>
              <w:spacing w:before="240"/>
              <w:rPr>
                <w:b/>
              </w:rPr>
            </w:pPr>
            <w:r>
              <w:rPr>
                <w:b/>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56899" w14:textId="77777777" w:rsidR="00A86991" w:rsidRDefault="00DE0AAF">
            <w:pPr>
              <w:spacing w:before="240"/>
            </w:pPr>
            <w:r>
              <w:t>The plan with an outline of processes (including data standards for migration), costs (for example) of implementing the services which may be required as part of Onboarding.</w:t>
            </w:r>
          </w:p>
        </w:tc>
      </w:tr>
      <w:tr w:rsidR="00A86991" w14:paraId="455E9BA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C58F44" w14:textId="77777777" w:rsidR="00A86991" w:rsidRDefault="00DE0AAF">
            <w:pPr>
              <w:spacing w:before="240"/>
              <w:rPr>
                <w:b/>
              </w:rPr>
            </w:pPr>
            <w:r>
              <w:rPr>
                <w:b/>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1608DC" w14:textId="77777777" w:rsidR="00A86991" w:rsidRDefault="00DE0AAF">
            <w:pPr>
              <w:spacing w:before="240"/>
            </w:pPr>
            <w:r>
              <w:t>ESI tool completed by contractors on their own behalf at the request of CCS or the Buyer (as applicable) under clause 4.6.</w:t>
            </w:r>
          </w:p>
        </w:tc>
      </w:tr>
      <w:tr w:rsidR="00A86991" w14:paraId="45C20F1C"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85B380" w14:textId="77777777" w:rsidR="00A86991" w:rsidRDefault="00DE0AAF">
            <w:pPr>
              <w:spacing w:before="240"/>
              <w:rPr>
                <w:b/>
              </w:rPr>
            </w:pPr>
            <w:r>
              <w:rPr>
                <w:b/>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442165" w14:textId="77777777" w:rsidR="00A86991" w:rsidRDefault="00DE0AAF">
            <w:pPr>
              <w:spacing w:before="240"/>
            </w:pPr>
            <w:r>
              <w:t>Has the meaning given under section 84 of the Freedom of Information Act 2000.</w:t>
            </w:r>
          </w:p>
        </w:tc>
      </w:tr>
      <w:tr w:rsidR="00A86991" w14:paraId="6D21FF8B"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CA82E8" w14:textId="77777777" w:rsidR="00A86991" w:rsidRDefault="00DE0AAF">
            <w:pPr>
              <w:spacing w:before="240"/>
              <w:rPr>
                <w:b/>
              </w:rPr>
            </w:pPr>
            <w:r>
              <w:rPr>
                <w:b/>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CE10A" w14:textId="77777777" w:rsidR="00A86991" w:rsidRDefault="00DE0AAF">
            <w:pPr>
              <w:spacing w:before="240"/>
            </w:pPr>
            <w:r>
              <w:t>The information security management system and process developed by the Supplier in accordance with clause 16.1.</w:t>
            </w:r>
          </w:p>
        </w:tc>
      </w:tr>
      <w:tr w:rsidR="00A86991" w14:paraId="59E955EA"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55934" w14:textId="77777777" w:rsidR="00A86991" w:rsidRDefault="00DE0AAF">
            <w:pPr>
              <w:spacing w:before="240"/>
              <w:rPr>
                <w:b/>
              </w:rPr>
            </w:pPr>
            <w:r>
              <w:rPr>
                <w:b/>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4BF457" w14:textId="77777777" w:rsidR="00A86991" w:rsidRDefault="00DE0AAF">
            <w:pPr>
              <w:spacing w:before="240"/>
            </w:pPr>
            <w:r>
              <w:t>Contractual engagements which would be determined to be within the scope of the IR35 Intermediaries legislation if assessed using the ESI tool.</w:t>
            </w:r>
          </w:p>
        </w:tc>
      </w:tr>
      <w:tr w:rsidR="00A86991" w14:paraId="4ECD9ED2" w14:textId="77777777">
        <w:tblPrEx>
          <w:tblCellMar>
            <w:top w:w="0" w:type="dxa"/>
            <w:bottom w:w="0" w:type="dxa"/>
          </w:tblCellMar>
        </w:tblPrEx>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91E792" w14:textId="77777777" w:rsidR="00A86991" w:rsidRDefault="00DE0AAF">
            <w:pPr>
              <w:spacing w:before="240"/>
              <w:rPr>
                <w:b/>
              </w:rPr>
            </w:pPr>
            <w:r>
              <w:rPr>
                <w:b/>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6DB11E" w14:textId="77777777" w:rsidR="00A86991" w:rsidRDefault="00DE0AAF">
            <w:pPr>
              <w:spacing w:before="240"/>
            </w:pPr>
            <w:r>
              <w:t>Can be:</w:t>
            </w:r>
          </w:p>
          <w:p w14:paraId="0230A704" w14:textId="77777777" w:rsidR="00A86991" w:rsidRDefault="00DE0AAF">
            <w:pPr>
              <w:pStyle w:val="ListParagraph"/>
              <w:numPr>
                <w:ilvl w:val="0"/>
                <w:numId w:val="35"/>
              </w:numPr>
            </w:pPr>
            <w:r>
              <w:t xml:space="preserve"> a voluntary arrangement</w:t>
            </w:r>
          </w:p>
          <w:p w14:paraId="1F83F323" w14:textId="77777777" w:rsidR="00A86991" w:rsidRDefault="00DE0AAF">
            <w:pPr>
              <w:pStyle w:val="ListParagraph"/>
              <w:numPr>
                <w:ilvl w:val="0"/>
                <w:numId w:val="35"/>
              </w:numPr>
            </w:pPr>
            <w:r>
              <w:t>a winding-up petition</w:t>
            </w:r>
          </w:p>
          <w:p w14:paraId="24133F6A" w14:textId="77777777" w:rsidR="00A86991" w:rsidRDefault="00DE0AAF">
            <w:pPr>
              <w:pStyle w:val="ListParagraph"/>
              <w:numPr>
                <w:ilvl w:val="0"/>
                <w:numId w:val="35"/>
              </w:numPr>
            </w:pPr>
            <w:r>
              <w:t>the appointment of a receiver or administrator</w:t>
            </w:r>
          </w:p>
          <w:p w14:paraId="11748ABF" w14:textId="77777777" w:rsidR="00A86991" w:rsidRDefault="00DE0AAF">
            <w:pPr>
              <w:pStyle w:val="ListParagraph"/>
              <w:numPr>
                <w:ilvl w:val="0"/>
                <w:numId w:val="35"/>
              </w:numPr>
            </w:pPr>
            <w:r>
              <w:t>an unresolved statutory demand</w:t>
            </w:r>
          </w:p>
          <w:p w14:paraId="3EFB6E92" w14:textId="77777777" w:rsidR="00A86991" w:rsidRDefault="00DE0AAF">
            <w:pPr>
              <w:pStyle w:val="ListParagraph"/>
              <w:numPr>
                <w:ilvl w:val="0"/>
                <w:numId w:val="35"/>
              </w:numPr>
            </w:pPr>
            <w:r>
              <w:t>a Schedule A1 moratorium</w:t>
            </w:r>
          </w:p>
        </w:tc>
      </w:tr>
      <w:tr w:rsidR="00A86991" w14:paraId="4FFC38FE" w14:textId="77777777">
        <w:tblPrEx>
          <w:tblCellMar>
            <w:top w:w="0" w:type="dxa"/>
            <w:bottom w:w="0" w:type="dxa"/>
          </w:tblCellMar>
        </w:tblPrEx>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2B894" w14:textId="77777777" w:rsidR="00A86991" w:rsidRDefault="00DE0AAF">
            <w:pPr>
              <w:spacing w:before="240"/>
              <w:rPr>
                <w:b/>
              </w:rPr>
            </w:pPr>
            <w:r>
              <w:rPr>
                <w:b/>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7FDAE3" w14:textId="77777777" w:rsidR="00A86991" w:rsidRDefault="00DE0AAF">
            <w:pPr>
              <w:spacing w:before="240"/>
            </w:pPr>
            <w:r>
              <w:t>Intellectual Property Rights are:</w:t>
            </w:r>
          </w:p>
          <w:p w14:paraId="4CFCF721" w14:textId="77777777" w:rsidR="00A86991" w:rsidRDefault="00DE0AAF">
            <w:pPr>
              <w:pStyle w:val="ListParagraph"/>
              <w:numPr>
                <w:ilvl w:val="0"/>
                <w:numId w:val="36"/>
              </w:numPr>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FA17D77" w14:textId="77777777" w:rsidR="00A86991" w:rsidRDefault="00DE0AAF">
            <w:pPr>
              <w:pStyle w:val="ListParagraph"/>
              <w:numPr>
                <w:ilvl w:val="0"/>
                <w:numId w:val="36"/>
              </w:numPr>
            </w:pPr>
            <w:r>
              <w:t>applications for registration, and the right to apply for registration, for any of the rights listed at (a) that are capable of being registered in any country or jurisdiction</w:t>
            </w:r>
          </w:p>
          <w:p w14:paraId="1156F4DB" w14:textId="77777777" w:rsidR="00A86991" w:rsidRDefault="00DE0AAF">
            <w:pPr>
              <w:pStyle w:val="ListParagraph"/>
              <w:numPr>
                <w:ilvl w:val="0"/>
                <w:numId w:val="36"/>
              </w:numPr>
            </w:pPr>
            <w:r>
              <w:t>all other rights having equivalent or similar effect in any country or jurisdiction</w:t>
            </w:r>
          </w:p>
        </w:tc>
      </w:tr>
      <w:tr w:rsidR="00A86991" w14:paraId="23D432C5" w14:textId="77777777">
        <w:tblPrEx>
          <w:tblCellMar>
            <w:top w:w="0" w:type="dxa"/>
            <w:bottom w:w="0" w:type="dxa"/>
          </w:tblCellMar>
        </w:tblPrEx>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235466" w14:textId="77777777" w:rsidR="00A86991" w:rsidRDefault="00DE0AAF">
            <w:pPr>
              <w:spacing w:before="240"/>
              <w:rPr>
                <w:b/>
              </w:rPr>
            </w:pPr>
            <w:r>
              <w:rPr>
                <w:b/>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6984A6" w14:textId="77777777" w:rsidR="00A86991" w:rsidRDefault="00DE0AAF">
            <w:pPr>
              <w:spacing w:before="240"/>
            </w:pPr>
            <w:r>
              <w:t>For the purposes of the IR35 rules an intermediary can be:</w:t>
            </w:r>
          </w:p>
          <w:p w14:paraId="6312CBF7" w14:textId="77777777" w:rsidR="00A86991" w:rsidRDefault="00DE0AAF">
            <w:pPr>
              <w:pStyle w:val="ListParagraph"/>
              <w:numPr>
                <w:ilvl w:val="0"/>
                <w:numId w:val="37"/>
              </w:numPr>
            </w:pPr>
            <w:r>
              <w:t>the supplier's own limited company</w:t>
            </w:r>
          </w:p>
          <w:p w14:paraId="63279FA4" w14:textId="77777777" w:rsidR="00A86991" w:rsidRDefault="00DE0AAF">
            <w:pPr>
              <w:pStyle w:val="ListParagraph"/>
              <w:numPr>
                <w:ilvl w:val="0"/>
                <w:numId w:val="37"/>
              </w:numPr>
            </w:pPr>
            <w:r>
              <w:t>a service or a personal service company</w:t>
            </w:r>
          </w:p>
          <w:p w14:paraId="0224396A" w14:textId="77777777" w:rsidR="00A86991" w:rsidRDefault="00DE0AAF">
            <w:pPr>
              <w:pStyle w:val="ListParagraph"/>
              <w:numPr>
                <w:ilvl w:val="0"/>
                <w:numId w:val="37"/>
              </w:numPr>
            </w:pPr>
            <w:r>
              <w:t>a partnership</w:t>
            </w:r>
          </w:p>
          <w:p w14:paraId="42BB3B06" w14:textId="77777777" w:rsidR="00A86991" w:rsidRDefault="00DE0AAF">
            <w:pPr>
              <w:spacing w:before="240"/>
            </w:pPr>
            <w:r>
              <w:t>It does not apply if you work for a client through a Managed Service Company (MSC) or agency (for example, an employment agency).</w:t>
            </w:r>
          </w:p>
        </w:tc>
      </w:tr>
      <w:tr w:rsidR="00A86991" w14:paraId="2E85B545"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AC7507" w14:textId="77777777" w:rsidR="00A86991" w:rsidRDefault="00DE0AAF">
            <w:pPr>
              <w:spacing w:before="240"/>
              <w:rPr>
                <w:b/>
              </w:rPr>
            </w:pPr>
            <w:r>
              <w:rPr>
                <w:b/>
              </w:rPr>
              <w:lastRenderedPageBreak/>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24FA1" w14:textId="77777777" w:rsidR="00A86991" w:rsidRDefault="00DE0AAF">
            <w:pPr>
              <w:spacing w:before="240"/>
            </w:pPr>
            <w:r>
              <w:t>As set out in clause 11.5.</w:t>
            </w:r>
          </w:p>
        </w:tc>
      </w:tr>
      <w:tr w:rsidR="00A86991" w14:paraId="580873BC"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87F37A" w14:textId="77777777" w:rsidR="00A86991" w:rsidRDefault="00DE0AAF">
            <w:pPr>
              <w:spacing w:before="240"/>
              <w:rPr>
                <w:b/>
              </w:rPr>
            </w:pPr>
            <w:r>
              <w:rPr>
                <w:b/>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94803D" w14:textId="77777777" w:rsidR="00A86991" w:rsidRDefault="00DE0AAF">
            <w:pPr>
              <w:spacing w:before="240"/>
            </w:pPr>
            <w:r>
              <w:t>IR35 is also known as ‘Intermediaries legislation’. It’s a set of rules that affect tax and National Insurance where a Supplier is contracted to work for a client through an Intermediary.</w:t>
            </w:r>
          </w:p>
        </w:tc>
      </w:tr>
      <w:tr w:rsidR="00A86991" w14:paraId="46F0C5D2"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CC963" w14:textId="77777777" w:rsidR="00A86991" w:rsidRDefault="00DE0AAF">
            <w:pPr>
              <w:spacing w:before="240"/>
              <w:rPr>
                <w:b/>
              </w:rPr>
            </w:pPr>
            <w:r>
              <w:rPr>
                <w:b/>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6CFDB" w14:textId="77777777" w:rsidR="00A86991" w:rsidRDefault="00DE0AAF">
            <w:pPr>
              <w:spacing w:before="240"/>
            </w:pPr>
            <w:r>
              <w:t>Assessment of employment status using the ESI tool to determine if engagement is Inside or Outside IR35.</w:t>
            </w:r>
          </w:p>
        </w:tc>
      </w:tr>
      <w:tr w:rsidR="00A86991" w14:paraId="42EC8116"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E1EB26" w14:textId="77777777" w:rsidR="00A86991" w:rsidRDefault="00DE0AAF">
            <w:pPr>
              <w:spacing w:before="240"/>
              <w:rPr>
                <w:b/>
              </w:rPr>
            </w:pPr>
            <w:r>
              <w:rPr>
                <w:b/>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6CCD2" w14:textId="77777777" w:rsidR="00A86991" w:rsidRDefault="00DE0AAF">
            <w:pPr>
              <w:spacing w:before="240"/>
            </w:pPr>
            <w:r>
              <w:t>All ideas, concepts, schemes, information, knowledge, techniques, methodology, and anything else in the nature of know-how relating to the G-Cloud Services but excluding know-how already in the Supplier’s or CCS’s possession before the Start date.</w:t>
            </w:r>
          </w:p>
        </w:tc>
      </w:tr>
      <w:tr w:rsidR="00A86991" w14:paraId="6E736D8B" w14:textId="77777777">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20F8F2" w14:textId="77777777" w:rsidR="00A86991" w:rsidRDefault="00DE0AAF">
            <w:pPr>
              <w:spacing w:before="240"/>
              <w:rPr>
                <w:b/>
              </w:rPr>
            </w:pPr>
            <w:r>
              <w:rPr>
                <w:b/>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B081F" w14:textId="77777777" w:rsidR="00A86991" w:rsidRDefault="00DE0AAF">
            <w:r>
              <w:rPr>
                <w:color w:val="000000"/>
                <w:shd w:val="clear" w:color="auto" w:fill="FFFFFF"/>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A86991" w14:paraId="750B808B"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3E56FE" w14:textId="77777777" w:rsidR="00A86991" w:rsidRDefault="00DE0AAF">
            <w:pPr>
              <w:spacing w:before="240"/>
              <w:rPr>
                <w:b/>
              </w:rPr>
            </w:pPr>
            <w:r>
              <w:rPr>
                <w:b/>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C44E3" w14:textId="77777777" w:rsidR="00A86991" w:rsidRDefault="00DE0AAF">
            <w:pPr>
              <w:spacing w:before="240"/>
            </w:pPr>
            <w:r>
              <w:t>Law Enforcement Directive (EU) 2016/680.</w:t>
            </w:r>
          </w:p>
        </w:tc>
      </w:tr>
      <w:tr w:rsidR="00A86991" w14:paraId="5A5AA6F0" w14:textId="77777777">
        <w:tblPrEx>
          <w:tblCellMar>
            <w:top w:w="0" w:type="dxa"/>
            <w:bottom w:w="0" w:type="dxa"/>
          </w:tblCellMar>
        </w:tblPrEx>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4F4AA8" w14:textId="77777777" w:rsidR="00A86991" w:rsidRDefault="00DE0AAF">
            <w:pPr>
              <w:spacing w:before="240"/>
              <w:rPr>
                <w:b/>
              </w:rPr>
            </w:pPr>
            <w:r>
              <w:rPr>
                <w:b/>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EFFA1A" w14:textId="77777777" w:rsidR="00A86991" w:rsidRDefault="00DE0AAF">
            <w:pPr>
              <w:spacing w:before="24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Losses</w:t>
            </w:r>
            <w:r>
              <w:t>' will be interpreted accordingly.</w:t>
            </w:r>
          </w:p>
        </w:tc>
      </w:tr>
      <w:tr w:rsidR="00A86991" w14:paraId="3FC4A4A0"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329D0" w14:textId="77777777" w:rsidR="00A86991" w:rsidRDefault="00DE0AAF">
            <w:pPr>
              <w:spacing w:before="240"/>
              <w:rPr>
                <w:b/>
              </w:rPr>
            </w:pPr>
            <w:r>
              <w:rPr>
                <w:b/>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280E97" w14:textId="77777777" w:rsidR="00A86991" w:rsidRDefault="00DE0AAF">
            <w:pPr>
              <w:spacing w:before="240"/>
            </w:pPr>
            <w:r>
              <w:t>Any of the 3 Lots specified in the ITT and Lots will be construed accordingly.</w:t>
            </w:r>
          </w:p>
        </w:tc>
      </w:tr>
      <w:tr w:rsidR="00A86991" w14:paraId="1C56DEE8" w14:textId="77777777">
        <w:tblPrEx>
          <w:tblCellMar>
            <w:top w:w="0" w:type="dxa"/>
            <w:bottom w:w="0" w:type="dxa"/>
          </w:tblCellMar>
        </w:tblPrEx>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C6C02" w14:textId="77777777" w:rsidR="00A86991" w:rsidRDefault="00DE0AAF">
            <w:pPr>
              <w:spacing w:before="240"/>
              <w:rPr>
                <w:b/>
              </w:rPr>
            </w:pPr>
            <w:r>
              <w:rPr>
                <w:b/>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F8796C" w14:textId="77777777" w:rsidR="00A86991" w:rsidRDefault="00DE0AAF">
            <w:pPr>
              <w:spacing w:before="24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86991" w14:paraId="4C05B59F"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22660" w14:textId="77777777" w:rsidR="00A86991" w:rsidRDefault="00DE0AAF">
            <w:pPr>
              <w:spacing w:before="240"/>
              <w:rPr>
                <w:b/>
              </w:rPr>
            </w:pPr>
            <w:r>
              <w:rPr>
                <w:b/>
              </w:rPr>
              <w:lastRenderedPageBreak/>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6FE48" w14:textId="77777777" w:rsidR="00A86991" w:rsidRDefault="00DE0AAF">
            <w:pPr>
              <w:spacing w:before="24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86991" w14:paraId="40E807D9"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1567B6" w14:textId="77777777" w:rsidR="00A86991" w:rsidRDefault="00DE0AAF">
            <w:pPr>
              <w:spacing w:before="240"/>
              <w:rPr>
                <w:b/>
              </w:rPr>
            </w:pPr>
            <w:r>
              <w:rPr>
                <w:b/>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386784" w14:textId="77777777" w:rsidR="00A86991" w:rsidRDefault="00DE0AAF">
            <w:pPr>
              <w:spacing w:before="240"/>
            </w:pPr>
            <w:r>
              <w:t>The management information specified in Framework Agreement section 6 (What you report to CCS).</w:t>
            </w:r>
          </w:p>
        </w:tc>
      </w:tr>
      <w:tr w:rsidR="00A86991" w14:paraId="1A58662F"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81E1F5" w14:textId="77777777" w:rsidR="00A86991" w:rsidRDefault="00DE0AAF">
            <w:pPr>
              <w:spacing w:before="240"/>
              <w:rPr>
                <w:b/>
              </w:rPr>
            </w:pPr>
            <w:r>
              <w:rPr>
                <w:b/>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C62A7A" w14:textId="77777777" w:rsidR="00A86991" w:rsidRDefault="00DE0AAF">
            <w:pPr>
              <w:spacing w:before="240"/>
            </w:pPr>
            <w:r>
              <w:t>Those breaches which have been expressly set out as a Material Breach and any other single serious breach or persistent failure to perform as required under this Call-Off Contract.</w:t>
            </w:r>
          </w:p>
        </w:tc>
      </w:tr>
      <w:tr w:rsidR="00A86991" w14:paraId="3AFEADE0"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4E713" w14:textId="77777777" w:rsidR="00A86991" w:rsidRDefault="00DE0AAF">
            <w:pPr>
              <w:spacing w:before="240"/>
              <w:rPr>
                <w:b/>
              </w:rPr>
            </w:pPr>
            <w:r>
              <w:rPr>
                <w:b/>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31A11C" w14:textId="77777777" w:rsidR="00A86991" w:rsidRDefault="00DE0AAF">
            <w:pPr>
              <w:spacing w:before="240"/>
            </w:pPr>
            <w:r>
              <w:t>The Ministry of Justice’s Code of Practice on the Discharge of the Functions of Public Authorities under Part 1 of the Freedom of Information Act 2000.</w:t>
            </w:r>
          </w:p>
        </w:tc>
      </w:tr>
      <w:tr w:rsidR="00A86991" w14:paraId="2E99CE50"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14A35" w14:textId="77777777" w:rsidR="00A86991" w:rsidRDefault="00DE0AAF">
            <w:pPr>
              <w:spacing w:before="240"/>
              <w:rPr>
                <w:b/>
              </w:rPr>
            </w:pPr>
            <w:r>
              <w:rPr>
                <w:b/>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8B94E" w14:textId="77777777" w:rsidR="00A86991" w:rsidRDefault="00DE0AAF">
            <w:pPr>
              <w:spacing w:before="240"/>
            </w:pPr>
            <w:r>
              <w:t>The revised Fair Deal position in the HM Treasury guidance: “Fair Deal for staff pensions: staff transfer from central government” issued in October 2013 as amended.</w:t>
            </w:r>
          </w:p>
        </w:tc>
      </w:tr>
      <w:tr w:rsidR="00A86991" w14:paraId="24D76871"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8C98E5" w14:textId="77777777" w:rsidR="00A86991" w:rsidRDefault="00DE0AAF">
            <w:pPr>
              <w:spacing w:before="240"/>
              <w:rPr>
                <w:b/>
              </w:rPr>
            </w:pPr>
            <w:r>
              <w:rPr>
                <w:b/>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26E1E" w14:textId="77777777" w:rsidR="00A86991" w:rsidRDefault="00DE0AAF">
            <w:pPr>
              <w:spacing w:before="240"/>
            </w:pPr>
            <w:r>
              <w:t>An order for G-Cloud Services placed by a contracting body with the Supplier in accordance with the ordering processes.</w:t>
            </w:r>
          </w:p>
        </w:tc>
      </w:tr>
      <w:tr w:rsidR="00A86991" w14:paraId="4D78B6C5"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CE6E1F" w14:textId="77777777" w:rsidR="00A86991" w:rsidRDefault="00DE0AAF">
            <w:pPr>
              <w:spacing w:before="240"/>
              <w:rPr>
                <w:b/>
              </w:rPr>
            </w:pPr>
            <w:r>
              <w:rPr>
                <w:b/>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638881" w14:textId="77777777" w:rsidR="00A86991" w:rsidRDefault="00DE0AAF">
            <w:pPr>
              <w:spacing w:before="240"/>
            </w:pPr>
            <w:r>
              <w:t>The order form set out in Part A of the Call-Off Contract to be used by a Buyer to order G-Cloud Services.</w:t>
            </w:r>
          </w:p>
        </w:tc>
      </w:tr>
      <w:tr w:rsidR="00A86991" w14:paraId="3936E3E7"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0891B6" w14:textId="77777777" w:rsidR="00A86991" w:rsidRDefault="00DE0AAF">
            <w:pPr>
              <w:spacing w:before="240"/>
              <w:rPr>
                <w:b/>
              </w:rPr>
            </w:pPr>
            <w:r>
              <w:rPr>
                <w:b/>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ACD69" w14:textId="77777777" w:rsidR="00A86991" w:rsidRDefault="00DE0AAF">
            <w:pPr>
              <w:spacing w:before="240"/>
            </w:pPr>
            <w:r>
              <w:t>G-Cloud Services which are the subject of an order by the Buyer.</w:t>
            </w:r>
          </w:p>
        </w:tc>
      </w:tr>
      <w:tr w:rsidR="00A86991" w14:paraId="3CB3BA3B"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1D596" w14:textId="77777777" w:rsidR="00A86991" w:rsidRDefault="00DE0AAF">
            <w:pPr>
              <w:spacing w:before="240"/>
              <w:rPr>
                <w:b/>
              </w:rPr>
            </w:pPr>
            <w:r>
              <w:rPr>
                <w:b/>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FB9C9B" w14:textId="77777777" w:rsidR="00A86991" w:rsidRDefault="00DE0AAF">
            <w:pPr>
              <w:spacing w:before="240"/>
            </w:pPr>
            <w:r>
              <w:t>Contractual engagements which would be determined to not be within the scope of the IR35 intermediaries legislation if assessed using the ESI tool.</w:t>
            </w:r>
          </w:p>
        </w:tc>
      </w:tr>
      <w:tr w:rsidR="00A86991" w14:paraId="1692EC54"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FC2DB1" w14:textId="77777777" w:rsidR="00A86991" w:rsidRDefault="00DE0AAF">
            <w:pPr>
              <w:spacing w:before="240"/>
              <w:rPr>
                <w:b/>
              </w:rPr>
            </w:pPr>
            <w:r>
              <w:rPr>
                <w:b/>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71CB59" w14:textId="77777777" w:rsidR="00A86991" w:rsidRDefault="00DE0AAF">
            <w:pPr>
              <w:spacing w:before="240"/>
            </w:pPr>
            <w:r>
              <w:t>The Buyer or the Supplier and ‘Parties’ will be interpreted accordingly.</w:t>
            </w:r>
          </w:p>
        </w:tc>
      </w:tr>
      <w:tr w:rsidR="00A86991" w14:paraId="45D65FC1"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10193" w14:textId="77777777" w:rsidR="00A86991" w:rsidRDefault="00DE0AAF">
            <w:pPr>
              <w:spacing w:before="240"/>
              <w:rPr>
                <w:b/>
              </w:rPr>
            </w:pPr>
            <w:r>
              <w:rPr>
                <w:b/>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61A93" w14:textId="77777777" w:rsidR="00A86991" w:rsidRDefault="00DE0AAF">
            <w:pPr>
              <w:spacing w:before="240"/>
            </w:pPr>
            <w:r>
              <w:t>Takes the meaning given in the GDPR.</w:t>
            </w:r>
          </w:p>
        </w:tc>
      </w:tr>
      <w:tr w:rsidR="00A86991" w14:paraId="2BD47175"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244DBF" w14:textId="77777777" w:rsidR="00A86991" w:rsidRDefault="00DE0AAF">
            <w:pPr>
              <w:spacing w:before="240"/>
              <w:rPr>
                <w:b/>
              </w:rPr>
            </w:pPr>
            <w:r>
              <w:rPr>
                <w:b/>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7820A" w14:textId="77777777" w:rsidR="00A86991" w:rsidRDefault="00DE0AAF">
            <w:pPr>
              <w:spacing w:before="240"/>
            </w:pPr>
            <w:r>
              <w:t>Takes the meaning given in the GDPR.</w:t>
            </w:r>
          </w:p>
        </w:tc>
      </w:tr>
      <w:tr w:rsidR="00A86991" w14:paraId="23EF68E9"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15559" w14:textId="77777777" w:rsidR="00A86991" w:rsidRDefault="00DE0AAF">
            <w:pPr>
              <w:spacing w:before="240"/>
              <w:rPr>
                <w:b/>
              </w:rPr>
            </w:pPr>
            <w:r>
              <w:rPr>
                <w:b/>
              </w:rPr>
              <w:lastRenderedPageBreak/>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03E185" w14:textId="77777777" w:rsidR="00A86991" w:rsidRDefault="00DE0AAF">
            <w:pPr>
              <w:spacing w:before="240"/>
            </w:pPr>
            <w:r>
              <w:t>Takes the meaning given in the GDPR.</w:t>
            </w:r>
          </w:p>
        </w:tc>
      </w:tr>
      <w:tr w:rsidR="00A86991" w14:paraId="6E77F8F0"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871F6" w14:textId="77777777" w:rsidR="00A86991" w:rsidRDefault="00DE0AAF">
            <w:pPr>
              <w:spacing w:before="240"/>
              <w:rPr>
                <w:b/>
              </w:rPr>
            </w:pPr>
            <w:r>
              <w:rPr>
                <w:b/>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58B081" w14:textId="77777777" w:rsidR="00A86991" w:rsidRDefault="00DE0AAF">
            <w:pPr>
              <w:spacing w:before="240"/>
            </w:pPr>
            <w:r>
              <w:t>Takes the meaning given in the GDPR.</w:t>
            </w:r>
          </w:p>
        </w:tc>
      </w:tr>
      <w:tr w:rsidR="00A86991" w14:paraId="1B922F0A" w14:textId="77777777">
        <w:tblPrEx>
          <w:tblCellMar>
            <w:top w:w="0" w:type="dxa"/>
            <w:bottom w:w="0" w:type="dxa"/>
          </w:tblCellMar>
        </w:tblPrEx>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95F23F" w14:textId="77777777" w:rsidR="00A86991" w:rsidRDefault="00DE0AAF">
            <w:pPr>
              <w:spacing w:before="240"/>
              <w:rPr>
                <w:b/>
              </w:rPr>
            </w:pPr>
            <w:r>
              <w:rPr>
                <w:b/>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B1376" w14:textId="77777777" w:rsidR="00A86991" w:rsidRDefault="00DE0AAF">
            <w:pPr>
              <w:spacing w:before="240" w:line="240" w:lineRule="auto"/>
            </w:pPr>
            <w:r>
              <w:t>To directly or indirectly offer, promise or give any person working for or engaged by a Buyer or CCS a financial or other advantage to:</w:t>
            </w:r>
          </w:p>
          <w:p w14:paraId="16A64EAA" w14:textId="77777777" w:rsidR="00A86991" w:rsidRDefault="00DE0AAF">
            <w:pPr>
              <w:pStyle w:val="ListParagraph"/>
              <w:numPr>
                <w:ilvl w:val="0"/>
                <w:numId w:val="38"/>
              </w:numPr>
            </w:pPr>
            <w:r>
              <w:t>induce that person to perform improperly a relevant function or activity</w:t>
            </w:r>
          </w:p>
          <w:p w14:paraId="05249D76" w14:textId="77777777" w:rsidR="00A86991" w:rsidRDefault="00DE0AAF">
            <w:pPr>
              <w:pStyle w:val="ListParagraph"/>
              <w:numPr>
                <w:ilvl w:val="0"/>
                <w:numId w:val="38"/>
              </w:numPr>
            </w:pPr>
            <w:r>
              <w:t>reward that person for improper performance of a relevant function or activity</w:t>
            </w:r>
          </w:p>
          <w:p w14:paraId="68B97934" w14:textId="77777777" w:rsidR="00A86991" w:rsidRDefault="00DE0AAF">
            <w:pPr>
              <w:pStyle w:val="ListParagraph"/>
              <w:numPr>
                <w:ilvl w:val="0"/>
                <w:numId w:val="38"/>
              </w:numPr>
            </w:pPr>
            <w:r>
              <w:t>commit any offence:</w:t>
            </w:r>
          </w:p>
          <w:p w14:paraId="2E6BA8B7" w14:textId="77777777" w:rsidR="00A86991" w:rsidRDefault="00DE0AAF">
            <w:pPr>
              <w:pStyle w:val="ListParagraph"/>
              <w:numPr>
                <w:ilvl w:val="1"/>
                <w:numId w:val="38"/>
              </w:numPr>
            </w:pPr>
            <w:r>
              <w:t>under the Bribery Act 2010</w:t>
            </w:r>
          </w:p>
          <w:p w14:paraId="733452BD" w14:textId="77777777" w:rsidR="00A86991" w:rsidRDefault="00DE0AAF">
            <w:pPr>
              <w:pStyle w:val="ListParagraph"/>
              <w:numPr>
                <w:ilvl w:val="1"/>
                <w:numId w:val="38"/>
              </w:numPr>
            </w:pPr>
            <w:r>
              <w:t>under legislation creating offences concerning Fraud</w:t>
            </w:r>
          </w:p>
          <w:p w14:paraId="395709D5" w14:textId="77777777" w:rsidR="00A86991" w:rsidRDefault="00DE0AAF">
            <w:pPr>
              <w:pStyle w:val="ListParagraph"/>
              <w:numPr>
                <w:ilvl w:val="1"/>
                <w:numId w:val="38"/>
              </w:numPr>
            </w:pPr>
            <w:r>
              <w:t>at common Law concerning Fraud</w:t>
            </w:r>
          </w:p>
          <w:p w14:paraId="5B20FCE1" w14:textId="77777777" w:rsidR="00A86991" w:rsidRDefault="00DE0AAF">
            <w:pPr>
              <w:pStyle w:val="ListParagraph"/>
              <w:numPr>
                <w:ilvl w:val="1"/>
                <w:numId w:val="38"/>
              </w:numPr>
            </w:pPr>
            <w:r>
              <w:t>committing or attempting or conspiring to commit Fraud</w:t>
            </w:r>
          </w:p>
        </w:tc>
      </w:tr>
      <w:tr w:rsidR="00A86991" w14:paraId="58946EBC" w14:textId="77777777">
        <w:tblPrEx>
          <w:tblCellMar>
            <w:top w:w="0" w:type="dxa"/>
            <w:bottom w:w="0" w:type="dxa"/>
          </w:tblCellMar>
        </w:tblPrEx>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234A4E" w14:textId="77777777" w:rsidR="00A86991" w:rsidRDefault="00DE0AAF">
            <w:pPr>
              <w:spacing w:before="240"/>
              <w:rPr>
                <w:b/>
              </w:rPr>
            </w:pPr>
            <w:r>
              <w:rPr>
                <w:b/>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66A9A" w14:textId="77777777" w:rsidR="00A86991" w:rsidRDefault="00DE0AAF">
            <w:pPr>
              <w:spacing w:before="240"/>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86991" w14:paraId="68E70FAF"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90580" w14:textId="77777777" w:rsidR="00A86991" w:rsidRDefault="00DE0AAF">
            <w:pPr>
              <w:spacing w:before="240"/>
              <w:rPr>
                <w:b/>
              </w:rPr>
            </w:pPr>
            <w:r>
              <w:rPr>
                <w:b/>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04EC39" w14:textId="77777777" w:rsidR="00A86991" w:rsidRDefault="00DE0AAF">
            <w:pPr>
              <w:spacing w:before="240"/>
            </w:pPr>
            <w:r>
              <w:t>Assets and property including technical infrastructure, IPRs and equipment.</w:t>
            </w:r>
          </w:p>
        </w:tc>
      </w:tr>
      <w:tr w:rsidR="00A86991" w14:paraId="716FC0B6" w14:textId="77777777">
        <w:tblPrEx>
          <w:tblCellMar>
            <w:top w:w="0" w:type="dxa"/>
            <w:bottom w:w="0" w:type="dxa"/>
          </w:tblCellMar>
        </w:tblPrEx>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51A9A2" w14:textId="77777777" w:rsidR="00A86991" w:rsidRDefault="00DE0AAF">
            <w:pPr>
              <w:spacing w:before="240"/>
              <w:rPr>
                <w:b/>
              </w:rPr>
            </w:pPr>
            <w:r>
              <w:rPr>
                <w:b/>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56565" w14:textId="77777777" w:rsidR="00A86991" w:rsidRDefault="00DE0AAF">
            <w:pPr>
              <w:spacing w:before="24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86991" w14:paraId="3EC9EF78"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101F9" w14:textId="77777777" w:rsidR="00A86991" w:rsidRDefault="00DE0AAF">
            <w:pPr>
              <w:spacing w:before="240"/>
              <w:rPr>
                <w:b/>
              </w:rPr>
            </w:pPr>
            <w:r>
              <w:rPr>
                <w:b/>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F59109" w14:textId="77777777" w:rsidR="00A86991" w:rsidRDefault="00DE0AAF">
            <w:pPr>
              <w:spacing w:before="240"/>
            </w:pPr>
            <w:r>
              <w:t>The Public Services Network (PSN) is the government’s high-performance network which helps public sector organisations work together, reduce duplication and share resources.</w:t>
            </w:r>
          </w:p>
        </w:tc>
      </w:tr>
      <w:tr w:rsidR="00A86991" w14:paraId="7264B5B6"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F4A954" w14:textId="77777777" w:rsidR="00A86991" w:rsidRDefault="00DE0AAF">
            <w:pPr>
              <w:spacing w:before="240"/>
              <w:rPr>
                <w:b/>
              </w:rPr>
            </w:pPr>
            <w:r>
              <w:rPr>
                <w:b/>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0FA72" w14:textId="77777777" w:rsidR="00A86991" w:rsidRDefault="00DE0AAF">
            <w:pPr>
              <w:spacing w:before="240"/>
            </w:pPr>
            <w:r>
              <w:t xml:space="preserve">Government departments and other bodies which, whether under statute, codes of practice or otherwise, are entitled to </w:t>
            </w:r>
            <w:r>
              <w:lastRenderedPageBreak/>
              <w:t>investigate or influence the matters dealt with in this Call-Off Contract.</w:t>
            </w:r>
          </w:p>
        </w:tc>
      </w:tr>
      <w:tr w:rsidR="00A86991" w14:paraId="21CA8AA5"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C0034" w14:textId="77777777" w:rsidR="00A86991" w:rsidRDefault="00DE0AAF">
            <w:pPr>
              <w:spacing w:before="240"/>
              <w:rPr>
                <w:b/>
              </w:rPr>
            </w:pPr>
            <w:r>
              <w:rPr>
                <w:b/>
              </w:rPr>
              <w:lastRenderedPageBreak/>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092C0" w14:textId="77777777" w:rsidR="00A86991" w:rsidRDefault="00DE0AAF">
            <w:pPr>
              <w:spacing w:before="240"/>
            </w:pPr>
            <w:r>
              <w:t>Any employee, agent, servant, or representative of the Buyer, any other public body or person employed by or on behalf of the Buyer, or any other public body.</w:t>
            </w:r>
          </w:p>
        </w:tc>
      </w:tr>
      <w:tr w:rsidR="00A86991" w14:paraId="5CF81FCE"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5ACF0" w14:textId="77777777" w:rsidR="00A86991" w:rsidRDefault="00DE0AAF">
            <w:pPr>
              <w:spacing w:before="240"/>
              <w:rPr>
                <w:b/>
              </w:rPr>
            </w:pPr>
            <w:r>
              <w:rPr>
                <w:b/>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385A97" w14:textId="77777777" w:rsidR="00A86991" w:rsidRDefault="00DE0AAF">
            <w:pPr>
              <w:spacing w:before="240"/>
            </w:pPr>
            <w:r>
              <w:t>A transfer of employment to which the employment regulations applies.</w:t>
            </w:r>
          </w:p>
        </w:tc>
      </w:tr>
      <w:tr w:rsidR="00A86991" w14:paraId="01614834"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E91095" w14:textId="77777777" w:rsidR="00A86991" w:rsidRDefault="00DE0AAF">
            <w:pPr>
              <w:spacing w:before="240"/>
              <w:rPr>
                <w:b/>
              </w:rPr>
            </w:pPr>
            <w:r>
              <w:rPr>
                <w:b/>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DE970" w14:textId="77777777" w:rsidR="00A86991" w:rsidRDefault="00DE0AAF">
            <w:pPr>
              <w:spacing w:before="240"/>
            </w:pPr>
            <w: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A86991" w14:paraId="42E8F690"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1BB68E" w14:textId="77777777" w:rsidR="00A86991" w:rsidRDefault="00DE0AAF">
            <w:pPr>
              <w:spacing w:before="240"/>
              <w:rPr>
                <w:b/>
              </w:rPr>
            </w:pPr>
            <w:r>
              <w:rPr>
                <w:b/>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719E4" w14:textId="77777777" w:rsidR="00A86991" w:rsidRDefault="00DE0AAF">
            <w:pPr>
              <w:spacing w:before="240"/>
            </w:pPr>
            <w:r>
              <w:t>Any third-party service provider of replacement services appointed by the Buyer (or where the Buyer is providing replacement Services for its own account, the Buyer).</w:t>
            </w:r>
          </w:p>
        </w:tc>
      </w:tr>
      <w:tr w:rsidR="00A86991" w14:paraId="238F1D03"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47D361" w14:textId="77777777" w:rsidR="00A86991" w:rsidRDefault="00DE0AAF">
            <w:pPr>
              <w:spacing w:before="240"/>
              <w:rPr>
                <w:b/>
              </w:rPr>
            </w:pPr>
            <w:r>
              <w:rPr>
                <w:b/>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52953" w14:textId="77777777" w:rsidR="00A86991" w:rsidRDefault="00DE0AAF">
            <w:pPr>
              <w:spacing w:before="240"/>
            </w:pPr>
            <w:r>
              <w:t>The Supplier's security management plan developed by the Supplier in accordance with clause 16.1.</w:t>
            </w:r>
          </w:p>
        </w:tc>
      </w:tr>
      <w:tr w:rsidR="00A86991" w14:paraId="707E65E5"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58B6FC" w14:textId="77777777" w:rsidR="00A86991" w:rsidRDefault="00DE0AAF">
            <w:pPr>
              <w:spacing w:before="240"/>
              <w:rPr>
                <w:b/>
              </w:rPr>
            </w:pPr>
            <w:r>
              <w:rPr>
                <w:b/>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0B28C" w14:textId="77777777" w:rsidR="00A86991" w:rsidRDefault="00DE0AAF">
            <w:pPr>
              <w:spacing w:before="240"/>
            </w:pPr>
            <w:r>
              <w:t>The services ordered by the Buyer as set out in the Order Form.</w:t>
            </w:r>
          </w:p>
        </w:tc>
      </w:tr>
      <w:tr w:rsidR="00A86991" w14:paraId="6981B9D9"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7F582" w14:textId="77777777" w:rsidR="00A86991" w:rsidRDefault="00DE0AAF">
            <w:pPr>
              <w:spacing w:before="240"/>
              <w:rPr>
                <w:b/>
              </w:rPr>
            </w:pPr>
            <w:r>
              <w:rPr>
                <w:b/>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3244AE" w14:textId="77777777" w:rsidR="00A86991" w:rsidRDefault="00DE0AAF">
            <w:pPr>
              <w:spacing w:before="240"/>
            </w:pPr>
            <w:r>
              <w:t>Data that is owned or managed by the Buyer and used for the G-Cloud Services, including backup data.</w:t>
            </w:r>
          </w:p>
        </w:tc>
      </w:tr>
      <w:tr w:rsidR="00A86991" w14:paraId="25770FC1"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C3B6BD" w14:textId="77777777" w:rsidR="00A86991" w:rsidRDefault="00DE0AAF">
            <w:pPr>
              <w:spacing w:before="240"/>
              <w:rPr>
                <w:b/>
              </w:rPr>
            </w:pPr>
            <w:r>
              <w:rPr>
                <w:b/>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4642A1" w14:textId="77777777" w:rsidR="00A86991" w:rsidRDefault="00DE0AAF">
            <w:pPr>
              <w:spacing w:before="240"/>
            </w:pPr>
            <w:r>
              <w:t>The definition of the Supplier's G-Cloud Services provided as part of their Application that includes, but isn’t limited to, those items listed in Section 2 (Services Offered) of the Framework Agreement.</w:t>
            </w:r>
          </w:p>
        </w:tc>
      </w:tr>
      <w:tr w:rsidR="00A86991" w14:paraId="08B84B75"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A41CDA" w14:textId="77777777" w:rsidR="00A86991" w:rsidRDefault="00DE0AAF">
            <w:pPr>
              <w:spacing w:before="240"/>
              <w:rPr>
                <w:b/>
              </w:rPr>
            </w:pPr>
            <w:r>
              <w:rPr>
                <w:b/>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F3CAD0" w14:textId="77777777" w:rsidR="00A86991" w:rsidRDefault="00DE0AAF">
            <w:pPr>
              <w:spacing w:before="240"/>
            </w:pPr>
            <w:r>
              <w:t>The description of the Supplier service offering as published on the Digital Marketplace.</w:t>
            </w:r>
          </w:p>
        </w:tc>
      </w:tr>
      <w:tr w:rsidR="00A86991" w14:paraId="5243DCFB"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37C55" w14:textId="77777777" w:rsidR="00A86991" w:rsidRDefault="00DE0AAF">
            <w:pPr>
              <w:spacing w:before="240"/>
              <w:rPr>
                <w:b/>
              </w:rPr>
            </w:pPr>
            <w:r>
              <w:rPr>
                <w:b/>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57E87" w14:textId="77777777" w:rsidR="00A86991" w:rsidRDefault="00DE0AAF">
            <w:pPr>
              <w:spacing w:before="240"/>
            </w:pPr>
            <w:r>
              <w:t>The Personal Data supplied by a Buyer to the Supplier in the course of the use of the G-Cloud Services for purposes of or in connection with this Call-Off Contract.</w:t>
            </w:r>
          </w:p>
        </w:tc>
      </w:tr>
      <w:tr w:rsidR="00A86991" w14:paraId="511FD7B1"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815E28" w14:textId="77777777" w:rsidR="00A86991" w:rsidRDefault="00DE0AAF">
            <w:pPr>
              <w:spacing w:before="240"/>
              <w:rPr>
                <w:b/>
              </w:rPr>
            </w:pPr>
            <w:r>
              <w:rPr>
                <w:b/>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5D742" w14:textId="77777777" w:rsidR="00A86991" w:rsidRDefault="00DE0AAF">
            <w:pPr>
              <w:spacing w:before="240"/>
            </w:pPr>
            <w:r>
              <w:t>The approval process used by a central government Buyer if it needs to spend money on certain digital or technology services, see</w:t>
            </w:r>
            <w:hyperlink r:id="rId32" w:history="1">
              <w:r>
                <w:t xml:space="preserve"> </w:t>
              </w:r>
            </w:hyperlink>
            <w:hyperlink r:id="rId33" w:history="1">
              <w:r>
                <w:rPr>
                  <w:u w:val="single"/>
                </w:rPr>
                <w:t>https://www.gov.uk/service-manual/agile-delivery/spend-controls-check-if-you-need-approval-to-spend-money-on-a-service</w:t>
              </w:r>
            </w:hyperlink>
          </w:p>
        </w:tc>
      </w:tr>
      <w:tr w:rsidR="00A86991" w14:paraId="1BFA0CA5"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27D89" w14:textId="77777777" w:rsidR="00A86991" w:rsidRDefault="00DE0AAF">
            <w:pPr>
              <w:spacing w:before="240"/>
              <w:rPr>
                <w:b/>
              </w:rPr>
            </w:pPr>
            <w:r>
              <w:rPr>
                <w:b/>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B6E19C" w14:textId="77777777" w:rsidR="00A86991" w:rsidRDefault="00DE0AAF">
            <w:pPr>
              <w:spacing w:before="240"/>
            </w:pPr>
            <w:r>
              <w:t>The Start date of this Call-Off Contract as set out in the Order Form.</w:t>
            </w:r>
          </w:p>
        </w:tc>
      </w:tr>
      <w:tr w:rsidR="00A86991" w14:paraId="60BD2C3A" w14:textId="77777777">
        <w:tblPrEx>
          <w:tblCellMar>
            <w:top w:w="0" w:type="dxa"/>
            <w:bottom w:w="0" w:type="dxa"/>
          </w:tblCellMar>
        </w:tblPrEx>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C3C9DD" w14:textId="77777777" w:rsidR="00A86991" w:rsidRDefault="00DE0AAF">
            <w:pPr>
              <w:spacing w:before="240"/>
              <w:rPr>
                <w:b/>
              </w:rPr>
            </w:pPr>
            <w:r>
              <w:rPr>
                <w:b/>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241EC5" w14:textId="77777777" w:rsidR="00A86991" w:rsidRDefault="00DE0AAF">
            <w:pPr>
              <w:spacing w:before="24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86991" w14:paraId="58A79280" w14:textId="77777777">
        <w:tblPrEx>
          <w:tblCellMar>
            <w:top w:w="0" w:type="dxa"/>
            <w:bottom w:w="0" w:type="dxa"/>
          </w:tblCellMar>
        </w:tblPrEx>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6A3E8" w14:textId="77777777" w:rsidR="00A86991" w:rsidRDefault="00DE0AAF">
            <w:pPr>
              <w:spacing w:before="240"/>
              <w:rPr>
                <w:b/>
              </w:rPr>
            </w:pPr>
            <w:r>
              <w:rPr>
                <w:b/>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AD845" w14:textId="77777777" w:rsidR="00A86991" w:rsidRDefault="00DE0AAF">
            <w:pPr>
              <w:spacing w:before="240"/>
            </w:pPr>
            <w:r>
              <w:t>Any third party engaged by the Supplier under a subcontract (permitted under the Framework Agreement and the Call-Off Contract) and its servants or agents in connection with the provision of G-Cloud Services.</w:t>
            </w:r>
          </w:p>
        </w:tc>
      </w:tr>
      <w:tr w:rsidR="00A86991" w14:paraId="4A7F1B81"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AC249F" w14:textId="77777777" w:rsidR="00A86991" w:rsidRDefault="00DE0AAF">
            <w:pPr>
              <w:spacing w:before="240"/>
              <w:rPr>
                <w:b/>
              </w:rPr>
            </w:pPr>
            <w:r>
              <w:rPr>
                <w:b/>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5C5B8" w14:textId="77777777" w:rsidR="00A86991" w:rsidRDefault="00DE0AAF">
            <w:pPr>
              <w:spacing w:before="240"/>
            </w:pPr>
            <w:r>
              <w:t>Any third party appointed to process Personal Data on behalf of the Supplier under this Call-Off Contract.</w:t>
            </w:r>
          </w:p>
        </w:tc>
      </w:tr>
      <w:tr w:rsidR="00A86991" w14:paraId="5B01029C"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F00DA" w14:textId="77777777" w:rsidR="00A86991" w:rsidRDefault="00DE0AAF">
            <w:pPr>
              <w:spacing w:before="240"/>
              <w:rPr>
                <w:b/>
              </w:rPr>
            </w:pPr>
            <w:r>
              <w:rPr>
                <w:b/>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E06EA2" w14:textId="77777777" w:rsidR="00A86991" w:rsidRDefault="00DE0AAF">
            <w:pPr>
              <w:spacing w:before="240"/>
            </w:pPr>
            <w:r>
              <w:t>The person, firm or company identified in the Order Form.</w:t>
            </w:r>
          </w:p>
        </w:tc>
      </w:tr>
      <w:tr w:rsidR="00A86991" w14:paraId="02EBFEB8"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DF8A2" w14:textId="77777777" w:rsidR="00A86991" w:rsidRDefault="00DE0AAF">
            <w:pPr>
              <w:spacing w:before="240"/>
              <w:rPr>
                <w:b/>
              </w:rPr>
            </w:pPr>
            <w:r>
              <w:rPr>
                <w:b/>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C83027" w14:textId="77777777" w:rsidR="00A86991" w:rsidRDefault="00DE0AAF">
            <w:pPr>
              <w:spacing w:before="240"/>
            </w:pPr>
            <w:r>
              <w:t>The representative appointed by the Supplier from time to time in relation to the Call-Off Contract.</w:t>
            </w:r>
          </w:p>
        </w:tc>
      </w:tr>
      <w:tr w:rsidR="00A86991" w14:paraId="6D99FD23"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79550" w14:textId="77777777" w:rsidR="00A86991" w:rsidRDefault="00DE0AAF">
            <w:pPr>
              <w:spacing w:before="240"/>
              <w:rPr>
                <w:b/>
              </w:rPr>
            </w:pPr>
            <w:r>
              <w:rPr>
                <w:b/>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7E7F1" w14:textId="77777777" w:rsidR="00A86991" w:rsidRDefault="00DE0AAF">
            <w:pPr>
              <w:spacing w:before="240"/>
            </w:pPr>
            <w:r>
              <w:t>All persons employed by the Supplier together with the Supplier’s servants, agents, suppliers and subcontractors used in the performance of its obligations under this Call-Off Contract.</w:t>
            </w:r>
          </w:p>
        </w:tc>
      </w:tr>
      <w:tr w:rsidR="00A86991" w14:paraId="14E77FD1" w14:textId="77777777">
        <w:tblPrEx>
          <w:tblCellMar>
            <w:top w:w="0" w:type="dxa"/>
            <w:bottom w:w="0" w:type="dxa"/>
          </w:tblCellMar>
        </w:tblPrEx>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119D5" w14:textId="77777777" w:rsidR="00A86991" w:rsidRDefault="00DE0AAF">
            <w:pPr>
              <w:spacing w:before="240"/>
              <w:rPr>
                <w:b/>
              </w:rPr>
            </w:pPr>
            <w:r>
              <w:rPr>
                <w:b/>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98CC6F" w14:textId="77777777" w:rsidR="00A86991" w:rsidRDefault="00DE0AAF">
            <w:pPr>
              <w:spacing w:before="240"/>
            </w:pPr>
            <w:r>
              <w:t>The relevant G-Cloud Service terms and conditions as set out in the Terms and Conditions document supplied as part of the Supplier’s Application.</w:t>
            </w:r>
          </w:p>
        </w:tc>
      </w:tr>
      <w:tr w:rsidR="00A86991" w14:paraId="60503285"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1F1EF7" w14:textId="77777777" w:rsidR="00A86991" w:rsidRDefault="00DE0AAF">
            <w:pPr>
              <w:spacing w:before="240"/>
              <w:rPr>
                <w:b/>
              </w:rPr>
            </w:pPr>
            <w:r>
              <w:rPr>
                <w:b/>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F39963" w14:textId="77777777" w:rsidR="00A86991" w:rsidRDefault="00DE0AAF">
            <w:pPr>
              <w:spacing w:before="240"/>
            </w:pPr>
            <w:r>
              <w:t>The term of this Call-Off Contract as set out in the Order Form.</w:t>
            </w:r>
          </w:p>
        </w:tc>
      </w:tr>
      <w:tr w:rsidR="00A86991" w14:paraId="268D123A"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F040F" w14:textId="77777777" w:rsidR="00A86991" w:rsidRDefault="00DE0AAF">
            <w:pPr>
              <w:spacing w:before="240"/>
              <w:rPr>
                <w:b/>
              </w:rPr>
            </w:pPr>
            <w:r>
              <w:rPr>
                <w:b/>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3BBB4B" w14:textId="77777777" w:rsidR="00A86991" w:rsidRDefault="00DE0AAF">
            <w:pPr>
              <w:spacing w:before="240"/>
            </w:pPr>
            <w:r>
              <w:t>This has the meaning given to it in clause 32 (Variation process).</w:t>
            </w:r>
          </w:p>
        </w:tc>
      </w:tr>
      <w:tr w:rsidR="00A86991" w14:paraId="5462B4C5" w14:textId="77777777">
        <w:tblPrEx>
          <w:tblCellMar>
            <w:top w:w="0" w:type="dxa"/>
            <w:bottom w:w="0" w:type="dxa"/>
          </w:tblCellMar>
        </w:tblPrEx>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00F6CB" w14:textId="77777777" w:rsidR="00A86991" w:rsidRDefault="00DE0AAF">
            <w:pPr>
              <w:spacing w:before="240"/>
              <w:rPr>
                <w:b/>
              </w:rPr>
            </w:pPr>
            <w:r>
              <w:rPr>
                <w:b/>
              </w:rPr>
              <w:lastRenderedPageBreak/>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8744D" w14:textId="77777777" w:rsidR="00A86991" w:rsidRDefault="00DE0AAF">
            <w:pPr>
              <w:spacing w:before="240"/>
            </w:pPr>
            <w:r>
              <w:t>Any day other than a Saturday, Sunday or public holiday in England and Wales.</w:t>
            </w:r>
          </w:p>
        </w:tc>
      </w:tr>
      <w:tr w:rsidR="00A86991" w14:paraId="4FC6C636" w14:textId="77777777">
        <w:tblPrEx>
          <w:tblCellMar>
            <w:top w:w="0" w:type="dxa"/>
            <w:bottom w:w="0" w:type="dxa"/>
          </w:tblCellMar>
        </w:tblPrEx>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BDBAB6" w14:textId="77777777" w:rsidR="00A86991" w:rsidRDefault="00DE0AAF">
            <w:pPr>
              <w:spacing w:before="240"/>
              <w:rPr>
                <w:b/>
              </w:rPr>
            </w:pPr>
            <w:r>
              <w:rPr>
                <w:b/>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0CD75" w14:textId="77777777" w:rsidR="00A86991" w:rsidRDefault="00DE0AAF">
            <w:pPr>
              <w:spacing w:before="240"/>
            </w:pPr>
            <w:r>
              <w:t>A contract year.</w:t>
            </w:r>
          </w:p>
        </w:tc>
      </w:tr>
    </w:tbl>
    <w:p w14:paraId="17AEF51D" w14:textId="77777777" w:rsidR="00A86991" w:rsidRDefault="00DE0AAF">
      <w:pPr>
        <w:spacing w:before="240" w:after="240"/>
      </w:pPr>
      <w:r>
        <w:t xml:space="preserve"> </w:t>
      </w:r>
    </w:p>
    <w:p w14:paraId="2DFE17CD" w14:textId="77777777" w:rsidR="00A86991" w:rsidRDefault="00A86991">
      <w:pPr>
        <w:pageBreakBefore/>
      </w:pPr>
    </w:p>
    <w:p w14:paraId="07E3EB24" w14:textId="77777777" w:rsidR="00A86991" w:rsidRDefault="00DE0AAF">
      <w:pPr>
        <w:pStyle w:val="Heading2"/>
        <w:rPr>
          <w:sz w:val="22"/>
          <w:szCs w:val="22"/>
        </w:rPr>
      </w:pPr>
      <w:bookmarkStart w:id="10" w:name="_Toc33176240"/>
      <w:r>
        <w:rPr>
          <w:sz w:val="22"/>
          <w:szCs w:val="22"/>
        </w:rPr>
        <w:t>Schedule 7: GDPR Information</w:t>
      </w:r>
      <w:bookmarkEnd w:id="10"/>
      <w:r>
        <w:rPr>
          <w:sz w:val="22"/>
          <w:szCs w:val="22"/>
        </w:rPr>
        <w:t xml:space="preserve"> </w:t>
      </w:r>
    </w:p>
    <w:p w14:paraId="4DC08B7C" w14:textId="77777777" w:rsidR="00A86991" w:rsidRDefault="00DE0AAF">
      <w:r>
        <w:t xml:space="preserve">This schedule reproduces the annexes to the GDPR schedule contained within the Framework Agreement and incorporated into this Call-off Contract. </w:t>
      </w:r>
    </w:p>
    <w:p w14:paraId="6EB3F1DB" w14:textId="77777777" w:rsidR="00A86991" w:rsidRDefault="00DE0AAF">
      <w:pPr>
        <w:pStyle w:val="Heading3"/>
        <w:rPr>
          <w:sz w:val="22"/>
          <w:szCs w:val="22"/>
        </w:rPr>
      </w:pPr>
      <w:r>
        <w:rPr>
          <w:sz w:val="22"/>
          <w:szCs w:val="22"/>
        </w:rPr>
        <w:t>Annex 1: Processing Personal Data</w:t>
      </w:r>
    </w:p>
    <w:p w14:paraId="08524849" w14:textId="77777777" w:rsidR="00A86991" w:rsidRDefault="00DE0AAF">
      <w:pPr>
        <w:spacing w:after="120"/>
      </w:pPr>
      <w:r>
        <w:t xml:space="preserve">This Annex shall be completed by the Controller, who may take account of the view of the Processors, however the final decision as to the content of this Annex shall be with the Buyer at its absolute discretion. </w:t>
      </w:r>
    </w:p>
    <w:p w14:paraId="57ABD762" w14:textId="77777777" w:rsidR="00A86991" w:rsidRDefault="00DE0AAF">
      <w:r>
        <w:t>1.1</w:t>
      </w:r>
      <w:r>
        <w:tab/>
        <w:t>The contact details of the Buyer’s Data Protection Officer are: DWP Data Controller</w:t>
      </w:r>
    </w:p>
    <w:p w14:paraId="7672B3A6" w14:textId="50B875C5" w:rsidR="00A86991" w:rsidRDefault="00DE0AAF">
      <w:r>
        <w:t>1.2</w:t>
      </w:r>
      <w:r>
        <w:tab/>
        <w:t>The contact details of the Supplier’s Data Protection Officer are</w:t>
      </w:r>
      <w:r w:rsidR="00326AFB">
        <w:t xml:space="preserve">: </w:t>
      </w:r>
      <w:r w:rsidR="00326AFB">
        <w:rPr>
          <w:b/>
        </w:rPr>
        <w:t>[REDACTED]</w:t>
      </w:r>
      <w:bookmarkStart w:id="11" w:name="_GoBack"/>
      <w:bookmarkEnd w:id="11"/>
    </w:p>
    <w:p w14:paraId="2962DA79" w14:textId="77777777" w:rsidR="00A86991" w:rsidRDefault="00DE0AAF">
      <w:pPr>
        <w:ind w:left="720" w:hanging="720"/>
      </w:pPr>
      <w:r>
        <w:t>1.3</w:t>
      </w:r>
      <w:r>
        <w:tab/>
        <w:t>The Processor shall comply with any further written instructions with respect to Processing by the Controller.</w:t>
      </w:r>
    </w:p>
    <w:p w14:paraId="50640E7A" w14:textId="77777777" w:rsidR="00A86991" w:rsidRDefault="00DE0AAF">
      <w:r>
        <w:t>1.4</w:t>
      </w:r>
      <w:r>
        <w:tab/>
        <w:t>Any such further instructions shall be incorporated into this Annex.</w:t>
      </w:r>
    </w:p>
    <w:p w14:paraId="298C32D7" w14:textId="77777777" w:rsidR="00A86991" w:rsidRDefault="00A86991"/>
    <w:tbl>
      <w:tblPr>
        <w:tblW w:w="9029" w:type="dxa"/>
        <w:tblInd w:w="2" w:type="dxa"/>
        <w:tblLayout w:type="fixed"/>
        <w:tblCellMar>
          <w:left w:w="10" w:type="dxa"/>
          <w:right w:w="10" w:type="dxa"/>
        </w:tblCellMar>
        <w:tblLook w:val="04A0" w:firstRow="1" w:lastRow="0" w:firstColumn="1" w:lastColumn="0" w:noHBand="0" w:noVBand="1"/>
      </w:tblPr>
      <w:tblGrid>
        <w:gridCol w:w="4099"/>
        <w:gridCol w:w="4930"/>
      </w:tblGrid>
      <w:tr w:rsidR="00A86991" w14:paraId="7D6B1E01"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737C1" w14:textId="77777777" w:rsidR="00A86991" w:rsidRDefault="00DE0AAF">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728BD5" w14:textId="77777777" w:rsidR="00A86991" w:rsidRDefault="00DE0AAF">
            <w:pPr>
              <w:spacing w:before="240" w:after="240"/>
              <w:jc w:val="center"/>
            </w:pPr>
            <w:r>
              <w:rPr>
                <w:b/>
              </w:rPr>
              <w:t>Details</w:t>
            </w:r>
          </w:p>
        </w:tc>
      </w:tr>
      <w:tr w:rsidR="00A86991" w14:paraId="22FBE4E3"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6B02FA" w14:textId="77777777" w:rsidR="00A86991" w:rsidRDefault="00DE0AAF">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5DF8FA" w14:textId="77777777" w:rsidR="00A86991" w:rsidRDefault="00DE0AAF">
            <w:pPr>
              <w:spacing w:line="240" w:lineRule="auto"/>
              <w:rPr>
                <w:b/>
              </w:rPr>
            </w:pPr>
            <w:r>
              <w:rPr>
                <w:b/>
              </w:rPr>
              <w:t>The Buyer is Controller and the Supplier is Processor</w:t>
            </w:r>
          </w:p>
          <w:p w14:paraId="1D256597" w14:textId="77777777" w:rsidR="00A86991" w:rsidRDefault="00A86991">
            <w:pPr>
              <w:spacing w:line="240" w:lineRule="auto"/>
              <w:rPr>
                <w:b/>
              </w:rPr>
            </w:pPr>
          </w:p>
          <w:p w14:paraId="3EB7125E" w14:textId="77777777" w:rsidR="00A86991" w:rsidRDefault="00DE0AAF">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1048890D" w14:textId="77777777" w:rsidR="00A86991" w:rsidRDefault="00A86991">
            <w:pPr>
              <w:spacing w:line="240" w:lineRule="auto"/>
            </w:pPr>
          </w:p>
          <w:p w14:paraId="49BE7696" w14:textId="77777777" w:rsidR="00A86991" w:rsidRDefault="00DE0AAF">
            <w:pPr>
              <w:numPr>
                <w:ilvl w:val="0"/>
                <w:numId w:val="39"/>
              </w:numPr>
              <w:spacing w:line="240" w:lineRule="auto"/>
            </w:pPr>
            <w:r>
              <w:t>Names and email addresses of DWP staff having their mailboxes migrated to enable contact for and the delivery of relevant training</w:t>
            </w:r>
          </w:p>
          <w:p w14:paraId="2AD8418B" w14:textId="77777777" w:rsidR="00A86991" w:rsidRDefault="00A86991">
            <w:pPr>
              <w:spacing w:line="240" w:lineRule="auto"/>
            </w:pPr>
          </w:p>
          <w:p w14:paraId="45573E4C" w14:textId="77777777" w:rsidR="00A86991" w:rsidRDefault="00DE0AAF">
            <w:pPr>
              <w:spacing w:line="240" w:lineRule="auto"/>
              <w:rPr>
                <w:b/>
              </w:rPr>
            </w:pPr>
            <w:r>
              <w:rPr>
                <w:b/>
              </w:rPr>
              <w:t>The Supplier is Controller and the Buyer is Processor</w:t>
            </w:r>
          </w:p>
          <w:p w14:paraId="3EFDCA6B" w14:textId="77777777" w:rsidR="00A86991" w:rsidRDefault="00A86991">
            <w:pPr>
              <w:spacing w:line="240" w:lineRule="auto"/>
            </w:pPr>
          </w:p>
          <w:p w14:paraId="294B386C" w14:textId="77777777" w:rsidR="00A86991" w:rsidRDefault="00DE0AAF">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45C06100" w14:textId="77777777" w:rsidR="00A86991" w:rsidRDefault="00DE0AAF">
            <w:pPr>
              <w:numPr>
                <w:ilvl w:val="0"/>
                <w:numId w:val="40"/>
              </w:numPr>
              <w:spacing w:line="240" w:lineRule="auto"/>
            </w:pPr>
            <w:r>
              <w:t>N/A.</w:t>
            </w:r>
          </w:p>
          <w:p w14:paraId="005607B5" w14:textId="77777777" w:rsidR="00A86991" w:rsidRDefault="00A86991">
            <w:pPr>
              <w:spacing w:line="240" w:lineRule="auto"/>
            </w:pPr>
          </w:p>
          <w:p w14:paraId="7F7261E6" w14:textId="77777777" w:rsidR="00A86991" w:rsidRDefault="00DE0AAF">
            <w:pPr>
              <w:spacing w:line="240" w:lineRule="auto"/>
              <w:rPr>
                <w:b/>
              </w:rPr>
            </w:pPr>
            <w:r>
              <w:rPr>
                <w:b/>
              </w:rPr>
              <w:t>The Parties are Joint Controllers</w:t>
            </w:r>
          </w:p>
          <w:p w14:paraId="6222A8C5" w14:textId="77777777" w:rsidR="00A86991" w:rsidRDefault="00A86991">
            <w:pPr>
              <w:spacing w:line="240" w:lineRule="auto"/>
            </w:pPr>
          </w:p>
          <w:p w14:paraId="66B16B4D" w14:textId="77777777" w:rsidR="00A86991" w:rsidRDefault="00DE0AAF">
            <w:pPr>
              <w:spacing w:line="240" w:lineRule="auto"/>
            </w:pPr>
            <w:r>
              <w:t>The Parties acknowledge that they are Joint Controllers for the purposes of the Data Protection Legislation in respect of:</w:t>
            </w:r>
          </w:p>
          <w:p w14:paraId="3F6E4BBA" w14:textId="77777777" w:rsidR="00A86991" w:rsidRDefault="00A86991">
            <w:pPr>
              <w:spacing w:line="240" w:lineRule="auto"/>
            </w:pPr>
          </w:p>
          <w:p w14:paraId="055C07D9" w14:textId="77777777" w:rsidR="00A86991" w:rsidRDefault="00DE0AAF">
            <w:pPr>
              <w:spacing w:line="240" w:lineRule="auto"/>
            </w:pPr>
            <w:r>
              <w:lastRenderedPageBreak/>
              <w:t>N/A</w:t>
            </w:r>
          </w:p>
          <w:p w14:paraId="36A5CB2D" w14:textId="77777777" w:rsidR="00A86991" w:rsidRDefault="00A86991">
            <w:pPr>
              <w:spacing w:line="240" w:lineRule="auto"/>
            </w:pPr>
          </w:p>
          <w:p w14:paraId="117051CC" w14:textId="77777777" w:rsidR="00A86991" w:rsidRDefault="00DE0AAF">
            <w:pPr>
              <w:spacing w:line="240" w:lineRule="auto"/>
              <w:rPr>
                <w:b/>
              </w:rPr>
            </w:pPr>
            <w:r>
              <w:rPr>
                <w:b/>
              </w:rPr>
              <w:t>The Parties are Independent Controllers of Personal Data</w:t>
            </w:r>
          </w:p>
          <w:p w14:paraId="1CFEA76C" w14:textId="77777777" w:rsidR="00A86991" w:rsidRDefault="00A86991">
            <w:pPr>
              <w:spacing w:line="240" w:lineRule="auto"/>
            </w:pPr>
          </w:p>
          <w:p w14:paraId="7069A96E" w14:textId="77777777" w:rsidR="00A86991" w:rsidRDefault="00DE0AAF">
            <w:pPr>
              <w:spacing w:line="240" w:lineRule="auto"/>
            </w:pPr>
            <w:r>
              <w:t>The Parties acknowledge that they are Independent Controllers for the purposes of the Data Protection Legislation in respect of:</w:t>
            </w:r>
          </w:p>
          <w:p w14:paraId="2095E0F1" w14:textId="77777777" w:rsidR="00A86991" w:rsidRDefault="00A86991">
            <w:pPr>
              <w:spacing w:line="240" w:lineRule="auto"/>
            </w:pPr>
          </w:p>
          <w:p w14:paraId="30E33A52" w14:textId="77777777" w:rsidR="00A86991" w:rsidRDefault="00DE0AAF">
            <w:pPr>
              <w:numPr>
                <w:ilvl w:val="0"/>
                <w:numId w:val="41"/>
              </w:numPr>
              <w:spacing w:line="240" w:lineRule="auto"/>
            </w:pPr>
            <w:r>
              <w:t>Business contact details of Supplier Personnel for which the Supplier is the Controller</w:t>
            </w:r>
          </w:p>
          <w:p w14:paraId="18411B2E" w14:textId="77777777" w:rsidR="00A86991" w:rsidRDefault="00DE0AAF">
            <w:pPr>
              <w:numPr>
                <w:ilvl w:val="0"/>
                <w:numId w:val="41"/>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14BC80D1" w14:textId="77777777" w:rsidR="00A86991" w:rsidRDefault="00A86991">
            <w:pPr>
              <w:spacing w:line="240" w:lineRule="auto"/>
              <w:ind w:left="720"/>
            </w:pPr>
          </w:p>
          <w:p w14:paraId="1EA681E2" w14:textId="77777777" w:rsidR="00A86991" w:rsidRDefault="00A86991">
            <w:pPr>
              <w:spacing w:line="240" w:lineRule="auto"/>
            </w:pPr>
          </w:p>
          <w:p w14:paraId="74D1782A" w14:textId="77777777" w:rsidR="00A86991" w:rsidRDefault="00A86991">
            <w:pPr>
              <w:spacing w:line="240" w:lineRule="auto"/>
            </w:pPr>
          </w:p>
        </w:tc>
      </w:tr>
      <w:tr w:rsidR="00A86991" w14:paraId="6C45A489"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88953C" w14:textId="77777777" w:rsidR="00A86991" w:rsidRDefault="00DE0AAF">
            <w:pPr>
              <w:spacing w:line="240" w:lineRule="auto"/>
              <w:rPr>
                <w:shd w:val="clear" w:color="auto" w:fill="FF00FF"/>
              </w:rPr>
            </w:pPr>
            <w:r>
              <w:rPr>
                <w:shd w:val="clear" w:color="auto" w:fill="FF00FF"/>
              </w:rP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1DE2F" w14:textId="77777777" w:rsidR="00A86991" w:rsidRDefault="00DE0AAF">
            <w:pPr>
              <w:spacing w:line="240" w:lineRule="auto"/>
            </w:pPr>
            <w:r>
              <w:t>For the purposes of scheduling and inviting to training sessions, this will continue throughout the project engagement period.</w:t>
            </w:r>
          </w:p>
        </w:tc>
      </w:tr>
      <w:tr w:rsidR="00A86991" w14:paraId="1FCD8833"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61886" w14:textId="77777777" w:rsidR="00A86991" w:rsidRDefault="00DE0AAF">
            <w:pPr>
              <w:spacing w:line="240" w:lineRule="auto"/>
              <w:rPr>
                <w:shd w:val="clear" w:color="auto" w:fill="FF00FF"/>
              </w:rPr>
            </w:pPr>
            <w:r>
              <w:rPr>
                <w:shd w:val="clear" w:color="auto" w:fill="FF00FF"/>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7B727" w14:textId="77777777" w:rsidR="00A86991" w:rsidRDefault="00DE0AAF">
            <w:pPr>
              <w:spacing w:line="240" w:lineRule="auto"/>
            </w:pPr>
            <w:r>
              <w:t>For the purposes of scheduling and inviting to training sessions, contacting users who are planned to have, are in the process of having or have had their DWP Exchange mailbox migrated to Exchange Online.</w:t>
            </w:r>
          </w:p>
          <w:p w14:paraId="152A3148" w14:textId="77777777" w:rsidR="00A86991" w:rsidRDefault="00DE0AAF">
            <w:pPr>
              <w:spacing w:line="240" w:lineRule="auto"/>
            </w:pPr>
            <w:r>
              <w:t>Details will be collated in a secure password protected spreadsheet held within an O365 repository temporarily for batch management and used to email communications to said users relevant to EOL. Once users have received a full set of comms (as defined in the project delivery tasks) and their information is not required for completion of user population monitoring the information will be deleted no later than the end of the project engagement.</w:t>
            </w:r>
          </w:p>
          <w:p w14:paraId="0EB15008" w14:textId="77777777" w:rsidR="00A86991" w:rsidRDefault="00A86991">
            <w:pPr>
              <w:spacing w:line="240" w:lineRule="auto"/>
            </w:pPr>
          </w:p>
          <w:p w14:paraId="4357F136" w14:textId="77777777" w:rsidR="00A86991" w:rsidRDefault="00A86991">
            <w:pPr>
              <w:spacing w:line="240" w:lineRule="auto"/>
            </w:pPr>
          </w:p>
        </w:tc>
      </w:tr>
      <w:tr w:rsidR="00A86991" w14:paraId="632BD63E"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ECF5D" w14:textId="77777777" w:rsidR="00A86991" w:rsidRDefault="00DE0AAF">
            <w:pPr>
              <w:spacing w:line="240" w:lineRule="auto"/>
            </w:pPr>
            <w:r>
              <w:rPr>
                <w:shd w:val="clear" w:color="auto" w:fill="FF00FF"/>
              </w:rP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95FD86" w14:textId="77777777" w:rsidR="00A86991" w:rsidRDefault="00DE0AAF">
            <w:pPr>
              <w:spacing w:line="240" w:lineRule="auto"/>
            </w:pPr>
            <w:r>
              <w:t>Name and email address</w:t>
            </w:r>
          </w:p>
        </w:tc>
      </w:tr>
      <w:tr w:rsidR="00A86991" w14:paraId="2CF605C1"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C6FD30" w14:textId="77777777" w:rsidR="00A86991" w:rsidRDefault="00DE0AAF">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BED29" w14:textId="77777777" w:rsidR="00A86991" w:rsidRDefault="00DE0AAF">
            <w:pPr>
              <w:spacing w:line="240" w:lineRule="auto"/>
            </w:pPr>
            <w:r>
              <w:t>Staff</w:t>
            </w:r>
          </w:p>
        </w:tc>
      </w:tr>
      <w:tr w:rsidR="00A86991" w14:paraId="41EF61AF" w14:textId="77777777">
        <w:tblPrEx>
          <w:tblCellMar>
            <w:top w:w="0" w:type="dxa"/>
            <w:bottom w:w="0" w:type="dxa"/>
          </w:tblCellMar>
        </w:tblPrEx>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477801" w14:textId="77777777" w:rsidR="00A86991" w:rsidRDefault="00DE0AAF">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3B5B9" w14:textId="77777777" w:rsidR="00A86991" w:rsidRDefault="00DE0AAF">
            <w:pPr>
              <w:spacing w:line="240" w:lineRule="auto"/>
            </w:pPr>
            <w:r>
              <w:t>Retained for duration of the project. Electronically deleted when no longer required.</w:t>
            </w:r>
          </w:p>
        </w:tc>
      </w:tr>
    </w:tbl>
    <w:p w14:paraId="17834A7F" w14:textId="77777777" w:rsidR="00A86991" w:rsidRDefault="00A86991">
      <w:pPr>
        <w:spacing w:before="240" w:after="240"/>
        <w:rPr>
          <w:b/>
        </w:rPr>
      </w:pPr>
    </w:p>
    <w:p w14:paraId="22CDAE66" w14:textId="77777777" w:rsidR="00A86991" w:rsidRDefault="00A86991">
      <w:pPr>
        <w:pageBreakBefore/>
      </w:pPr>
    </w:p>
    <w:p w14:paraId="47A844BD" w14:textId="77777777" w:rsidR="00A86991" w:rsidRDefault="00DE0AAF">
      <w:pPr>
        <w:pStyle w:val="Heading3"/>
      </w:pPr>
      <w:r>
        <w:rPr>
          <w:sz w:val="22"/>
          <w:szCs w:val="22"/>
          <w:shd w:val="clear" w:color="auto" w:fill="FF00FF"/>
        </w:rPr>
        <w:t>Annex 2: Joint Controller Agreement</w:t>
      </w:r>
    </w:p>
    <w:p w14:paraId="1D61DDA8" w14:textId="77777777" w:rsidR="00A86991" w:rsidRDefault="00DE0AAF">
      <w:pPr>
        <w:pStyle w:val="Heading4"/>
        <w:rPr>
          <w:sz w:val="22"/>
          <w:szCs w:val="22"/>
        </w:rPr>
      </w:pPr>
      <w:r>
        <w:rPr>
          <w:sz w:val="22"/>
          <w:szCs w:val="22"/>
        </w:rPr>
        <w:t xml:space="preserve">1. Joint Controller Status and Allocation of Responsibilities </w:t>
      </w:r>
    </w:p>
    <w:p w14:paraId="4E812516" w14:textId="77777777" w:rsidR="00A86991" w:rsidRDefault="00DE0AAF">
      <w:pPr>
        <w:ind w:left="720" w:hanging="720"/>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4B789987" w14:textId="77777777" w:rsidR="00A86991" w:rsidRDefault="00A86991"/>
    <w:p w14:paraId="6CA6B665" w14:textId="77777777" w:rsidR="00A86991" w:rsidRDefault="00DE0AAF">
      <w:pPr>
        <w:spacing w:after="120"/>
      </w:pPr>
      <w:r>
        <w:t xml:space="preserve">1.2 </w:t>
      </w:r>
      <w:r>
        <w:tab/>
        <w:t xml:space="preserve">The Parties agree that the </w:t>
      </w:r>
      <w:r>
        <w:rPr>
          <w:b/>
        </w:rPr>
        <w:t>Buyer</w:t>
      </w:r>
      <w:r>
        <w:t xml:space="preserve">: </w:t>
      </w:r>
    </w:p>
    <w:p w14:paraId="52B01F2D" w14:textId="77777777" w:rsidR="00A86991" w:rsidRDefault="00DE0AAF">
      <w:pPr>
        <w:ind w:left="1440" w:hanging="720"/>
      </w:pPr>
      <w:r>
        <w:t>(a)</w:t>
      </w:r>
      <w:r>
        <w:tab/>
        <w:t>is the exclusive point of contact for Data Subjects and is responsible for all steps necessary to comply with the GDPR regarding the exercise by Data Subjects of their rights under the GDPR;</w:t>
      </w:r>
    </w:p>
    <w:p w14:paraId="49A8DD22" w14:textId="77777777" w:rsidR="00A86991" w:rsidRDefault="00A86991">
      <w:pPr>
        <w:ind w:left="1440"/>
      </w:pPr>
    </w:p>
    <w:p w14:paraId="6E384EBF" w14:textId="77777777" w:rsidR="00A86991" w:rsidRDefault="00DE0AAF">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0131D6B9" w14:textId="77777777" w:rsidR="00A86991" w:rsidRDefault="00A86991"/>
    <w:p w14:paraId="700728E2" w14:textId="77777777" w:rsidR="00A86991" w:rsidRDefault="00DE0AAF">
      <w:pPr>
        <w:ind w:left="1440" w:hanging="720"/>
      </w:pPr>
      <w:r>
        <w:t>(c)</w:t>
      </w:r>
      <w:r>
        <w:tab/>
        <w:t>is solely responsible for the Parties’ compliance with all duties to provide information to Data Subjects under Articles 13 and 14 of the GDPR;</w:t>
      </w:r>
    </w:p>
    <w:p w14:paraId="5DB85059" w14:textId="77777777" w:rsidR="00A86991" w:rsidRDefault="00A86991"/>
    <w:p w14:paraId="02EF6171" w14:textId="77777777" w:rsidR="00A86991" w:rsidRDefault="00DE0AAF">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3479F03D" w14:textId="77777777" w:rsidR="00A86991" w:rsidRDefault="00A86991"/>
    <w:p w14:paraId="450212E1" w14:textId="77777777" w:rsidR="00A86991" w:rsidRDefault="00DE0AAF">
      <w:pPr>
        <w:ind w:left="1440" w:hanging="720"/>
      </w:pPr>
      <w:r>
        <w:t>(e)</w:t>
      </w:r>
      <w:r>
        <w:tab/>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Buyer’s</w:t>
      </w:r>
      <w:r>
        <w:t xml:space="preserve"> privacy policy (which must be readily available by hyperlink or otherwise on all of its public facing services and marketing).</w:t>
      </w:r>
    </w:p>
    <w:p w14:paraId="7B9B0D7D" w14:textId="77777777" w:rsidR="00A86991" w:rsidRDefault="00A86991"/>
    <w:p w14:paraId="066166C1" w14:textId="77777777" w:rsidR="00A86991" w:rsidRDefault="00DE0AAF">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61AFB4C8" w14:textId="77777777" w:rsidR="00A86991" w:rsidRDefault="00A86991"/>
    <w:p w14:paraId="2CB73F1D" w14:textId="77777777" w:rsidR="00A86991" w:rsidRDefault="00DE0AAF">
      <w:pPr>
        <w:pStyle w:val="Heading4"/>
        <w:rPr>
          <w:sz w:val="22"/>
          <w:szCs w:val="22"/>
        </w:rPr>
      </w:pPr>
      <w:r>
        <w:rPr>
          <w:sz w:val="22"/>
          <w:szCs w:val="22"/>
        </w:rPr>
        <w:t>2.</w:t>
      </w:r>
      <w:r>
        <w:rPr>
          <w:sz w:val="22"/>
          <w:szCs w:val="22"/>
        </w:rPr>
        <w:tab/>
        <w:t>Undertakings of both Parties</w:t>
      </w:r>
    </w:p>
    <w:p w14:paraId="0CFD08F1" w14:textId="77777777" w:rsidR="00A86991" w:rsidRDefault="00DE0AAF">
      <w:r>
        <w:t>2.1</w:t>
      </w:r>
      <w:r>
        <w:tab/>
        <w:t xml:space="preserve">The Supplier and the Buyer each undertake that they shall: </w:t>
      </w:r>
    </w:p>
    <w:p w14:paraId="624CAB03" w14:textId="77777777" w:rsidR="00A86991" w:rsidRDefault="00A86991"/>
    <w:p w14:paraId="32498B66" w14:textId="77777777" w:rsidR="00A86991" w:rsidRDefault="00DE0AAF">
      <w:pPr>
        <w:ind w:firstLine="720"/>
      </w:pPr>
      <w:r>
        <w:t>(a)</w:t>
      </w:r>
      <w:r>
        <w:tab/>
        <w:t xml:space="preserve">report to the other Party every </w:t>
      </w:r>
      <w:r>
        <w:rPr>
          <w:b/>
        </w:rPr>
        <w:t>[enter number]</w:t>
      </w:r>
      <w:r>
        <w:t xml:space="preserve"> months on:</w:t>
      </w:r>
    </w:p>
    <w:p w14:paraId="4A75A4D1" w14:textId="77777777" w:rsidR="00A86991" w:rsidRDefault="00A86991"/>
    <w:p w14:paraId="1E40BAD2" w14:textId="77777777" w:rsidR="00A86991" w:rsidRDefault="00DE0AAF">
      <w:pPr>
        <w:ind w:left="2160" w:hanging="720"/>
      </w:pPr>
      <w:r>
        <w:lastRenderedPageBreak/>
        <w:t>(i)</w:t>
      </w:r>
      <w:r>
        <w:tab/>
        <w:t>the volume of Data Subject Request (or purported Data Subject Requests) from Data Subjects (or third parties on their behalf);</w:t>
      </w:r>
    </w:p>
    <w:p w14:paraId="344BDC69" w14:textId="77777777" w:rsidR="00A86991" w:rsidRDefault="00A86991"/>
    <w:p w14:paraId="5D5384FB" w14:textId="77777777" w:rsidR="00A86991" w:rsidRDefault="00DE0AAF">
      <w:pPr>
        <w:ind w:left="2160" w:hanging="720"/>
      </w:pPr>
      <w:r>
        <w:t>(ii)</w:t>
      </w:r>
      <w:r>
        <w:tab/>
        <w:t xml:space="preserve">the volume of requests from Data Subjects (or third parties on their behalf) to rectify, block or erase any Personal Data; </w:t>
      </w:r>
    </w:p>
    <w:p w14:paraId="68216D0B" w14:textId="77777777" w:rsidR="00A86991" w:rsidRDefault="00A86991"/>
    <w:p w14:paraId="6561335C" w14:textId="77777777" w:rsidR="00A86991" w:rsidRDefault="00DE0AAF">
      <w:pPr>
        <w:ind w:left="2160" w:hanging="720"/>
      </w:pPr>
      <w:r>
        <w:t>(iii)</w:t>
      </w:r>
      <w:r>
        <w:tab/>
        <w:t>any other requests, complaints or communications from Data Subjects (or third parties on their behalf) relating to the other Party’s obligations under applicable Data Protection Legislation;</w:t>
      </w:r>
    </w:p>
    <w:p w14:paraId="5CFC2DA2" w14:textId="77777777" w:rsidR="00A86991" w:rsidRDefault="00A86991"/>
    <w:p w14:paraId="516F7831" w14:textId="77777777" w:rsidR="00A86991" w:rsidRDefault="00DE0AAF">
      <w:pPr>
        <w:ind w:left="2160" w:hanging="720"/>
      </w:pPr>
      <w:r>
        <w:t>(iv)</w:t>
      </w:r>
      <w:r>
        <w:tab/>
        <w:t>any communications from the Information Commissioner or any other regulatory authority in connection with Personal Data; and</w:t>
      </w:r>
    </w:p>
    <w:p w14:paraId="3C62CF8F" w14:textId="77777777" w:rsidR="00A86991" w:rsidRDefault="00A86991"/>
    <w:p w14:paraId="35C18009" w14:textId="77777777" w:rsidR="00A86991" w:rsidRDefault="00DE0AAF">
      <w:pPr>
        <w:ind w:left="2160" w:hanging="720"/>
      </w:pPr>
      <w:r>
        <w:t>(v)</w:t>
      </w:r>
      <w: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5B59A000" w14:textId="77777777" w:rsidR="00A86991" w:rsidRDefault="00A86991">
      <w:pPr>
        <w:ind w:left="2160"/>
      </w:pPr>
    </w:p>
    <w:p w14:paraId="185C0BD3" w14:textId="77777777" w:rsidR="00A86991" w:rsidRDefault="00DE0AAF">
      <w:pPr>
        <w:ind w:left="1440" w:hanging="720"/>
      </w:pPr>
      <w:r>
        <w:t>(b)</w:t>
      </w:r>
      <w:r>
        <w:tab/>
        <w:t xml:space="preserve">notify each other immediately if it receives any request, complaint or communication made as referred to in Clauses 2.1(a)(i) to (v); </w:t>
      </w:r>
    </w:p>
    <w:p w14:paraId="1E3E5FBE" w14:textId="77777777" w:rsidR="00A86991" w:rsidRDefault="00A86991"/>
    <w:p w14:paraId="59EBB771" w14:textId="77777777" w:rsidR="00A86991" w:rsidRDefault="00DE0AAF">
      <w:pPr>
        <w:ind w:left="1440" w:hanging="720"/>
      </w:pPr>
      <w:r>
        <w:t>(c)</w:t>
      </w:r>
      <w:r>
        <w:tab/>
        <w:t xml:space="preserve">provide the other Party with full cooperation and assistance in relation to any request, complaint or communication made as referred to in Clauses </w:t>
      </w:r>
    </w:p>
    <w:p w14:paraId="42E94577" w14:textId="77777777" w:rsidR="00A86991" w:rsidRDefault="00A86991">
      <w:pPr>
        <w:ind w:left="1440"/>
      </w:pPr>
    </w:p>
    <w:p w14:paraId="0A1AB0CA" w14:textId="77777777" w:rsidR="00A86991" w:rsidRDefault="00DE0AAF">
      <w:pPr>
        <w:ind w:left="1440"/>
      </w:pPr>
      <w:r>
        <w:t>2.1(a)(iii) to (v) to enable the other Party to comply with the relevant timescales set out in the Data Protection Legislation;</w:t>
      </w:r>
    </w:p>
    <w:p w14:paraId="3CFCDE98" w14:textId="77777777" w:rsidR="00A86991" w:rsidRDefault="00A86991">
      <w:pPr>
        <w:ind w:left="1440"/>
      </w:pPr>
    </w:p>
    <w:p w14:paraId="4BF44350" w14:textId="77777777" w:rsidR="00A86991" w:rsidRDefault="00DE0AAF">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4C72296" w14:textId="77777777" w:rsidR="00A86991" w:rsidRDefault="00A86991"/>
    <w:p w14:paraId="1686BC1F" w14:textId="77777777" w:rsidR="00A86991" w:rsidRDefault="00DE0AAF">
      <w:pPr>
        <w:ind w:left="1440" w:hanging="720"/>
      </w:pPr>
      <w:r>
        <w:t>(e)</w:t>
      </w:r>
      <w:r>
        <w:tab/>
        <w:t>request from the Data Subject only the minimum information necessary to provide the Services and treat such extracted information as Confidential Information;</w:t>
      </w:r>
    </w:p>
    <w:p w14:paraId="49EBACD4" w14:textId="77777777" w:rsidR="00A86991" w:rsidRDefault="00A86991"/>
    <w:p w14:paraId="71522A5D" w14:textId="77777777" w:rsidR="00A86991" w:rsidRDefault="00DE0AAF">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8301A75" w14:textId="77777777" w:rsidR="00A86991" w:rsidRDefault="00A86991"/>
    <w:p w14:paraId="6873F143" w14:textId="77777777" w:rsidR="00A86991" w:rsidRDefault="00DE0AAF">
      <w:pPr>
        <w:ind w:left="1440" w:hanging="720"/>
      </w:pPr>
      <w:r>
        <w:t>(g)</w:t>
      </w:r>
      <w:r>
        <w:tab/>
        <w:t>take all reasonable steps to ensure the reliability and integrity of any of its personnel who have access to the Personal Data and ensure that its personnel:</w:t>
      </w:r>
    </w:p>
    <w:p w14:paraId="42FB93CC" w14:textId="77777777" w:rsidR="00A86991" w:rsidRDefault="00A86991">
      <w:pPr>
        <w:ind w:left="1440"/>
      </w:pPr>
    </w:p>
    <w:p w14:paraId="4861C7A2" w14:textId="77777777" w:rsidR="00A86991" w:rsidRDefault="00DE0AAF">
      <w:pPr>
        <w:ind w:left="2160" w:hanging="720"/>
      </w:pPr>
      <w:r>
        <w:t>(i)</w:t>
      </w:r>
      <w:r>
        <w:tab/>
        <w:t xml:space="preserve">are aware of and comply with their ’s duties under this Annex 2 (Joint Controller Agreement) and those in respect of Confidential Information </w:t>
      </w:r>
    </w:p>
    <w:p w14:paraId="6A34797A" w14:textId="77777777" w:rsidR="00A86991" w:rsidRDefault="00A86991"/>
    <w:p w14:paraId="7A251F2C" w14:textId="77777777" w:rsidR="00A86991" w:rsidRDefault="00DE0AAF">
      <w:pPr>
        <w:ind w:left="2160" w:hanging="720"/>
      </w:pPr>
      <w:r>
        <w:t>(ii)</w:t>
      </w:r>
      <w: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D29E3BA" w14:textId="77777777" w:rsidR="00A86991" w:rsidRDefault="00A86991">
      <w:pPr>
        <w:ind w:left="2160"/>
      </w:pPr>
    </w:p>
    <w:p w14:paraId="4B124371" w14:textId="77777777" w:rsidR="00A86991" w:rsidRDefault="00DE0AAF">
      <w:pPr>
        <w:ind w:left="2160" w:hanging="720"/>
      </w:pPr>
      <w:r>
        <w:t>(iii)</w:t>
      </w:r>
      <w:r>
        <w:tab/>
        <w:t>have undergone adequate training in the use, care, protection and handling of Personal Data as required by the applicable Data Protection Legislation;</w:t>
      </w:r>
    </w:p>
    <w:p w14:paraId="16B21D0C" w14:textId="77777777" w:rsidR="00A86991" w:rsidRDefault="00A86991">
      <w:pPr>
        <w:ind w:left="2160"/>
      </w:pPr>
    </w:p>
    <w:p w14:paraId="4A11046A" w14:textId="77777777" w:rsidR="00A86991" w:rsidRDefault="00DE0AAF">
      <w:pPr>
        <w:ind w:left="1440" w:hanging="720"/>
      </w:pPr>
      <w:r>
        <w:t>(h)</w:t>
      </w:r>
      <w:r>
        <w:tab/>
        <w:t>ensure that it has in place Protective Measures as appropriate to protect against a Data Loss Event having taken account of the:</w:t>
      </w:r>
    </w:p>
    <w:p w14:paraId="09E3330C" w14:textId="77777777" w:rsidR="00A86991" w:rsidRDefault="00A86991">
      <w:pPr>
        <w:ind w:left="720" w:firstLine="720"/>
      </w:pPr>
    </w:p>
    <w:p w14:paraId="6C2A1359" w14:textId="77777777" w:rsidR="00A86991" w:rsidRDefault="00DE0AAF">
      <w:pPr>
        <w:ind w:left="720" w:firstLine="720"/>
      </w:pPr>
      <w:r>
        <w:t>(i)</w:t>
      </w:r>
      <w:r>
        <w:tab/>
        <w:t>nature of the data to be protected;</w:t>
      </w:r>
    </w:p>
    <w:p w14:paraId="25351BD2" w14:textId="77777777" w:rsidR="00A86991" w:rsidRDefault="00DE0AAF">
      <w:pPr>
        <w:ind w:left="720" w:firstLine="720"/>
      </w:pPr>
      <w:r>
        <w:t>(ii)</w:t>
      </w:r>
      <w:r>
        <w:tab/>
        <w:t>harm that might result from a Data Loss Event;</w:t>
      </w:r>
    </w:p>
    <w:p w14:paraId="0178FCB8" w14:textId="77777777" w:rsidR="00A86991" w:rsidRDefault="00DE0AAF">
      <w:pPr>
        <w:ind w:left="720" w:firstLine="720"/>
      </w:pPr>
      <w:r>
        <w:t>(iii)</w:t>
      </w:r>
      <w:r>
        <w:tab/>
        <w:t>state of technological development; and</w:t>
      </w:r>
    </w:p>
    <w:p w14:paraId="1983BF84" w14:textId="77777777" w:rsidR="00A86991" w:rsidRDefault="00DE0AAF">
      <w:pPr>
        <w:ind w:left="720" w:firstLine="720"/>
      </w:pPr>
      <w:r>
        <w:t>(iv)</w:t>
      </w:r>
      <w:r>
        <w:tab/>
        <w:t>cost of implementing any measures;</w:t>
      </w:r>
    </w:p>
    <w:p w14:paraId="6E56E5EC" w14:textId="77777777" w:rsidR="00A86991" w:rsidRDefault="00A86991">
      <w:pPr>
        <w:ind w:left="720" w:firstLine="720"/>
      </w:pPr>
    </w:p>
    <w:p w14:paraId="16BF7234" w14:textId="77777777" w:rsidR="00A86991" w:rsidRDefault="00DE0AAF">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498D007E" w14:textId="77777777" w:rsidR="00A86991" w:rsidRDefault="00A86991">
      <w:pPr>
        <w:ind w:left="1440"/>
      </w:pPr>
    </w:p>
    <w:p w14:paraId="4158C62D" w14:textId="77777777" w:rsidR="00A86991" w:rsidRDefault="00DE0AAF">
      <w:pPr>
        <w:ind w:left="2160" w:hanging="720"/>
      </w:pPr>
      <w:r>
        <w:t>(i)</w:t>
      </w:r>
      <w:r>
        <w:tab/>
        <w:t>ensure that it notifies the other Party as soon as it becomes aware of a Data Loss Event.</w:t>
      </w:r>
    </w:p>
    <w:p w14:paraId="05B7957A" w14:textId="77777777" w:rsidR="00A86991" w:rsidRDefault="00A86991">
      <w:pPr>
        <w:ind w:left="1440" w:firstLine="720"/>
      </w:pPr>
    </w:p>
    <w:p w14:paraId="6EEE16B9" w14:textId="77777777" w:rsidR="00A86991" w:rsidRDefault="00DE0AAF">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EEABA42" w14:textId="77777777" w:rsidR="00A86991" w:rsidRDefault="00A86991"/>
    <w:p w14:paraId="4DF843FA" w14:textId="77777777" w:rsidR="00A86991" w:rsidRDefault="00DE0AAF">
      <w:pPr>
        <w:pStyle w:val="Heading4"/>
        <w:rPr>
          <w:sz w:val="22"/>
          <w:szCs w:val="22"/>
        </w:rPr>
      </w:pPr>
      <w:r>
        <w:rPr>
          <w:sz w:val="22"/>
          <w:szCs w:val="22"/>
        </w:rPr>
        <w:t>3.</w:t>
      </w:r>
      <w:r>
        <w:rPr>
          <w:sz w:val="22"/>
          <w:szCs w:val="22"/>
        </w:rPr>
        <w:tab/>
        <w:t>Data Protection Breach</w:t>
      </w:r>
    </w:p>
    <w:p w14:paraId="4854AB08" w14:textId="77777777" w:rsidR="00A86991" w:rsidRDefault="00DE0AAF">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3322A3E" w14:textId="77777777" w:rsidR="00A86991" w:rsidRDefault="00A86991"/>
    <w:p w14:paraId="668B92A5" w14:textId="77777777" w:rsidR="00A86991" w:rsidRDefault="00DE0AAF">
      <w:pPr>
        <w:ind w:left="1440" w:hanging="720"/>
      </w:pPr>
      <w:r>
        <w:t xml:space="preserve">(a) </w:t>
      </w:r>
      <w:r>
        <w:tab/>
        <w:t>sufficient information and in a timescale which allows the other Party to meet any obligations to report a Personal Data Breach under the Data Protection Legislation;</w:t>
      </w:r>
    </w:p>
    <w:p w14:paraId="1385A32E" w14:textId="77777777" w:rsidR="00A86991" w:rsidRDefault="00A86991">
      <w:pPr>
        <w:ind w:left="1440"/>
      </w:pPr>
    </w:p>
    <w:p w14:paraId="08D1CA05" w14:textId="77777777" w:rsidR="00A86991" w:rsidRDefault="00DE0AAF">
      <w:pPr>
        <w:ind w:firstLine="720"/>
      </w:pPr>
      <w:r>
        <w:t>(b)</w:t>
      </w:r>
      <w:r>
        <w:tab/>
        <w:t>all reasonable assistance, including:</w:t>
      </w:r>
    </w:p>
    <w:p w14:paraId="733FDF08" w14:textId="77777777" w:rsidR="00A86991" w:rsidRDefault="00A86991">
      <w:pPr>
        <w:ind w:firstLine="720"/>
      </w:pPr>
    </w:p>
    <w:p w14:paraId="745C1F1A" w14:textId="77777777" w:rsidR="00A86991" w:rsidRDefault="00DE0AAF">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0D22298D" w14:textId="77777777" w:rsidR="00A86991" w:rsidRDefault="00A86991">
      <w:pPr>
        <w:ind w:left="2160"/>
      </w:pPr>
    </w:p>
    <w:p w14:paraId="72A0B87F" w14:textId="77777777" w:rsidR="00A86991" w:rsidRDefault="00DE0AAF">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1AD2DBC5" w14:textId="77777777" w:rsidR="00A86991" w:rsidRDefault="00A86991"/>
    <w:p w14:paraId="2645E351" w14:textId="77777777" w:rsidR="00A86991" w:rsidRDefault="00DE0AAF">
      <w:pPr>
        <w:ind w:left="2160" w:firstLine="720"/>
      </w:pPr>
      <w:r>
        <w:t>(iii)</w:t>
      </w:r>
      <w:r>
        <w:tab/>
        <w:t xml:space="preserve">co-ordination with the other Party regarding the management of public relations and public statements relating to the Personal Data Breach; </w:t>
      </w:r>
    </w:p>
    <w:p w14:paraId="622E7097" w14:textId="77777777" w:rsidR="00A86991" w:rsidRDefault="00A86991">
      <w:pPr>
        <w:ind w:left="2160"/>
      </w:pPr>
    </w:p>
    <w:p w14:paraId="2AA24CB7" w14:textId="77777777" w:rsidR="00A86991" w:rsidRDefault="00DE0AAF">
      <w:pPr>
        <w:ind w:left="2160"/>
      </w:pPr>
      <w:r>
        <w:t>and/or</w:t>
      </w:r>
    </w:p>
    <w:p w14:paraId="2F65C5A0" w14:textId="77777777" w:rsidR="00A86991" w:rsidRDefault="00A86991">
      <w:pPr>
        <w:ind w:left="2160"/>
      </w:pPr>
    </w:p>
    <w:p w14:paraId="6E5B46FD" w14:textId="77777777" w:rsidR="00A86991" w:rsidRDefault="00DE0AAF">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EBF5D22" w14:textId="77777777" w:rsidR="00A86991" w:rsidRDefault="00A86991">
      <w:pPr>
        <w:ind w:left="2160"/>
      </w:pPr>
    </w:p>
    <w:p w14:paraId="4E64B9B1" w14:textId="77777777" w:rsidR="00A86991" w:rsidRDefault="00DE0AAF">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9349B10" w14:textId="77777777" w:rsidR="00A86991" w:rsidRDefault="00A86991">
      <w:pPr>
        <w:ind w:left="720"/>
      </w:pPr>
    </w:p>
    <w:p w14:paraId="422D6D89" w14:textId="77777777" w:rsidR="00A86991" w:rsidRDefault="00DE0AAF">
      <w:pPr>
        <w:ind w:left="720"/>
      </w:pPr>
      <w:r>
        <w:t>(a)</w:t>
      </w:r>
      <w:r>
        <w:tab/>
        <w:t xml:space="preserve">the nature of the Personal Data Breach; </w:t>
      </w:r>
    </w:p>
    <w:p w14:paraId="63CFE780" w14:textId="77777777" w:rsidR="00A86991" w:rsidRDefault="00A86991">
      <w:pPr>
        <w:ind w:left="720"/>
      </w:pPr>
    </w:p>
    <w:p w14:paraId="39F10553" w14:textId="77777777" w:rsidR="00A86991" w:rsidRDefault="00DE0AAF">
      <w:pPr>
        <w:ind w:firstLine="720"/>
      </w:pPr>
      <w:r>
        <w:t>(b)</w:t>
      </w:r>
      <w:r>
        <w:tab/>
        <w:t>the nature of Personal Data affected;</w:t>
      </w:r>
    </w:p>
    <w:p w14:paraId="6E66033D" w14:textId="77777777" w:rsidR="00A86991" w:rsidRDefault="00A86991">
      <w:pPr>
        <w:ind w:firstLine="720"/>
      </w:pPr>
    </w:p>
    <w:p w14:paraId="5A971CF1" w14:textId="77777777" w:rsidR="00A86991" w:rsidRDefault="00DE0AAF">
      <w:pPr>
        <w:ind w:firstLine="720"/>
      </w:pPr>
      <w:r>
        <w:t>(c)</w:t>
      </w:r>
      <w:r>
        <w:tab/>
        <w:t>the categories and number of Data Subjects concerned;</w:t>
      </w:r>
    </w:p>
    <w:p w14:paraId="723E2509" w14:textId="77777777" w:rsidR="00A86991" w:rsidRDefault="00A86991">
      <w:pPr>
        <w:ind w:firstLine="720"/>
      </w:pPr>
    </w:p>
    <w:p w14:paraId="551FC227" w14:textId="77777777" w:rsidR="00A86991" w:rsidRDefault="00DE0AAF">
      <w:pPr>
        <w:ind w:left="1440" w:hanging="720"/>
      </w:pPr>
      <w:r>
        <w:t>(d)</w:t>
      </w:r>
      <w:r>
        <w:tab/>
        <w:t>the name and contact details of the Supplier’s Data Protection Officer or other relevant contact from whom more information may be obtained;</w:t>
      </w:r>
    </w:p>
    <w:p w14:paraId="3E6843FC" w14:textId="77777777" w:rsidR="00A86991" w:rsidRDefault="00A86991">
      <w:pPr>
        <w:ind w:left="720" w:firstLine="720"/>
      </w:pPr>
    </w:p>
    <w:p w14:paraId="4104F104" w14:textId="77777777" w:rsidR="00A86991" w:rsidRDefault="00DE0AAF">
      <w:pPr>
        <w:ind w:firstLine="720"/>
      </w:pPr>
      <w:r>
        <w:t>(e)</w:t>
      </w:r>
      <w:r>
        <w:tab/>
        <w:t>measures taken or proposed to be taken to address the Personal Data Breach; and</w:t>
      </w:r>
    </w:p>
    <w:p w14:paraId="759EF174" w14:textId="77777777" w:rsidR="00A86991" w:rsidRDefault="00A86991">
      <w:pPr>
        <w:ind w:left="720" w:firstLine="720"/>
      </w:pPr>
    </w:p>
    <w:p w14:paraId="6DA1E886" w14:textId="77777777" w:rsidR="00A86991" w:rsidRDefault="00DE0AAF">
      <w:pPr>
        <w:ind w:firstLine="720"/>
      </w:pPr>
      <w:r>
        <w:t>(f)</w:t>
      </w:r>
      <w:r>
        <w:tab/>
        <w:t>describe the likely consequences of the Personal Data Breach.</w:t>
      </w:r>
    </w:p>
    <w:p w14:paraId="77624068" w14:textId="77777777" w:rsidR="00A86991" w:rsidRDefault="00A86991"/>
    <w:p w14:paraId="0F4DCCFF" w14:textId="77777777" w:rsidR="00A86991" w:rsidRDefault="00DE0AAF">
      <w:pPr>
        <w:pStyle w:val="Heading4"/>
        <w:rPr>
          <w:sz w:val="22"/>
          <w:szCs w:val="22"/>
        </w:rPr>
      </w:pPr>
      <w:r>
        <w:rPr>
          <w:sz w:val="22"/>
          <w:szCs w:val="22"/>
        </w:rPr>
        <w:t>4.</w:t>
      </w:r>
      <w:r>
        <w:rPr>
          <w:sz w:val="22"/>
          <w:szCs w:val="22"/>
        </w:rPr>
        <w:tab/>
        <w:t>Audit</w:t>
      </w:r>
    </w:p>
    <w:p w14:paraId="36BE05D0" w14:textId="77777777" w:rsidR="00A86991" w:rsidRDefault="00DE0AAF">
      <w:r>
        <w:t>4.1</w:t>
      </w:r>
      <w:r>
        <w:tab/>
        <w:t>The Supplier shall permit:</w:t>
      </w:r>
      <w:r>
        <w:tab/>
      </w:r>
    </w:p>
    <w:p w14:paraId="32F1D8BA" w14:textId="77777777" w:rsidR="00A86991" w:rsidRDefault="00A86991"/>
    <w:p w14:paraId="03141B16" w14:textId="77777777" w:rsidR="00A86991" w:rsidRDefault="00DE0AAF">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355FC15B" w14:textId="77777777" w:rsidR="00A86991" w:rsidRDefault="00A86991"/>
    <w:p w14:paraId="358999E7" w14:textId="77777777" w:rsidR="00A86991" w:rsidRDefault="00DE0AAF">
      <w:pPr>
        <w:ind w:left="1440" w:hanging="720"/>
      </w:pPr>
      <w:r>
        <w:t>(b)</w:t>
      </w:r>
      <w: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w:t>
      </w:r>
      <w:r>
        <w:lastRenderedPageBreak/>
        <w:t xml:space="preserve">under the control of any third party appointed by the Supplier to assist in the provision of the Services. </w:t>
      </w:r>
    </w:p>
    <w:p w14:paraId="7AE1F53A" w14:textId="77777777" w:rsidR="00A86991" w:rsidRDefault="00A86991"/>
    <w:p w14:paraId="4989A8C2" w14:textId="77777777" w:rsidR="00A86991" w:rsidRDefault="00DE0AAF">
      <w:pPr>
        <w:ind w:left="720" w:hanging="720"/>
      </w:pPr>
      <w:r>
        <w:t>4.2</w:t>
      </w:r>
      <w:r>
        <w:tab/>
        <w:t>The Buyer may, in its sole discretion, require the Supplier to provide evidence of the Supplier’s compliance with Clause 4.1 in lieu of conducting such an audit, assessment or inspection.</w:t>
      </w:r>
    </w:p>
    <w:p w14:paraId="411BE987" w14:textId="77777777" w:rsidR="00A86991" w:rsidRDefault="00A86991"/>
    <w:p w14:paraId="66DAABB8" w14:textId="77777777" w:rsidR="00A86991" w:rsidRDefault="00DE0AAF">
      <w:pPr>
        <w:pStyle w:val="Heading4"/>
        <w:rPr>
          <w:sz w:val="22"/>
          <w:szCs w:val="22"/>
        </w:rPr>
      </w:pPr>
      <w:r>
        <w:rPr>
          <w:sz w:val="22"/>
          <w:szCs w:val="22"/>
        </w:rPr>
        <w:t>5.</w:t>
      </w:r>
      <w:r>
        <w:rPr>
          <w:sz w:val="22"/>
          <w:szCs w:val="22"/>
        </w:rPr>
        <w:tab/>
        <w:t>Impact Assessments</w:t>
      </w:r>
    </w:p>
    <w:p w14:paraId="6DFA9D37" w14:textId="77777777" w:rsidR="00A86991" w:rsidRDefault="00DE0AAF">
      <w:r>
        <w:t>5.1</w:t>
      </w:r>
      <w:r>
        <w:tab/>
        <w:t>The Parties shall:</w:t>
      </w:r>
    </w:p>
    <w:p w14:paraId="426E2BFC" w14:textId="77777777" w:rsidR="00A86991" w:rsidRDefault="00A86991"/>
    <w:p w14:paraId="179A36B2" w14:textId="77777777" w:rsidR="00A86991" w:rsidRDefault="00DE0AAF">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1230FD78" w14:textId="77777777" w:rsidR="00A86991" w:rsidRDefault="00A86991"/>
    <w:p w14:paraId="7C789DE9" w14:textId="77777777" w:rsidR="00A86991" w:rsidRDefault="00DE0AAF">
      <w:pPr>
        <w:ind w:left="1440" w:hanging="720"/>
      </w:pPr>
      <w:r>
        <w:t>(b)</w:t>
      </w:r>
      <w:r>
        <w:tab/>
        <w:t>maintain full and complete records of all Processing carried out in respect of the Personal Data in connection with the contract, in accordance with the terms of Article 30 GDPR.</w:t>
      </w:r>
    </w:p>
    <w:p w14:paraId="3A4EF220" w14:textId="77777777" w:rsidR="00A86991" w:rsidRDefault="00A86991"/>
    <w:p w14:paraId="01AB807C" w14:textId="77777777" w:rsidR="00A86991" w:rsidRDefault="00DE0AAF">
      <w:pPr>
        <w:pStyle w:val="Heading4"/>
        <w:rPr>
          <w:sz w:val="22"/>
          <w:szCs w:val="22"/>
        </w:rPr>
      </w:pPr>
      <w:r>
        <w:rPr>
          <w:sz w:val="22"/>
          <w:szCs w:val="22"/>
        </w:rPr>
        <w:t>6.</w:t>
      </w:r>
      <w:r>
        <w:rPr>
          <w:sz w:val="22"/>
          <w:szCs w:val="22"/>
        </w:rPr>
        <w:tab/>
        <w:t xml:space="preserve"> ICO Guidance</w:t>
      </w:r>
    </w:p>
    <w:p w14:paraId="2B6CB3C5" w14:textId="77777777" w:rsidR="00A86991" w:rsidRDefault="00DE0AAF">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439522E" w14:textId="77777777" w:rsidR="00A86991" w:rsidRDefault="00A86991"/>
    <w:p w14:paraId="26126F60" w14:textId="77777777" w:rsidR="00A86991" w:rsidRDefault="00DE0AAF">
      <w:pPr>
        <w:pStyle w:val="Heading4"/>
        <w:rPr>
          <w:sz w:val="22"/>
          <w:szCs w:val="22"/>
        </w:rPr>
      </w:pPr>
      <w:r>
        <w:rPr>
          <w:sz w:val="22"/>
          <w:szCs w:val="22"/>
        </w:rPr>
        <w:t xml:space="preserve">7. </w:t>
      </w:r>
      <w:r>
        <w:rPr>
          <w:sz w:val="22"/>
          <w:szCs w:val="22"/>
        </w:rPr>
        <w:tab/>
        <w:t>Liabilities for Data Protection Breach</w:t>
      </w:r>
    </w:p>
    <w:p w14:paraId="2C478659" w14:textId="77777777" w:rsidR="00A86991" w:rsidRDefault="00DE0AAF">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4EF9E151" w14:textId="77777777" w:rsidR="00A86991" w:rsidRDefault="00A86991"/>
    <w:p w14:paraId="6345CA39" w14:textId="77777777" w:rsidR="00A86991" w:rsidRDefault="00DE0AAF">
      <w:pPr>
        <w:pStyle w:val="NormalWeb"/>
        <w:spacing w:before="0" w:after="0"/>
        <w:ind w:left="720" w:hanging="720"/>
      </w:pPr>
      <w:r>
        <w:rPr>
          <w:rFonts w:ascii="Arial" w:hAnsi="Arial" w:cs="Arial"/>
          <w:color w:val="000000"/>
          <w:sz w:val="22"/>
          <w:szCs w:val="22"/>
        </w:rPr>
        <w:t xml:space="preserve">7.1 </w:t>
      </w:r>
      <w:r>
        <w:rPr>
          <w:rFonts w:ascii="Arial" w:hAnsi="Arial" w:cs="Arial"/>
          <w:color w:val="000000"/>
          <w:sz w:val="22"/>
          <w:szCs w:val="22"/>
        </w:rPr>
        <w:tab/>
        <w:t>If financial penalties are imposed by the Information Commissioner on either the Buyer or the Supplier for a Personal Data Breach ("Financial Penalties") then the following shall occur:</w:t>
      </w:r>
    </w:p>
    <w:p w14:paraId="076BD8D5" w14:textId="77777777" w:rsidR="00A86991" w:rsidRDefault="00A86991">
      <w:pPr>
        <w:spacing w:line="240" w:lineRule="auto"/>
        <w:rPr>
          <w:rFonts w:eastAsia="Times New Roman"/>
          <w:color w:val="000000"/>
          <w:lang w:eastAsia="en-US"/>
        </w:rPr>
      </w:pPr>
    </w:p>
    <w:p w14:paraId="4F6A1AFA" w14:textId="77777777" w:rsidR="00A86991" w:rsidRDefault="00DE0AAF">
      <w:pPr>
        <w:spacing w:line="240" w:lineRule="auto"/>
        <w:ind w:left="1440"/>
      </w:pPr>
      <w:r>
        <w:rPr>
          <w:rFonts w:eastAsia="Times New Roman"/>
          <w:color w:val="000000"/>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3499BA1E" w14:textId="77777777" w:rsidR="00A86991" w:rsidRDefault="00A86991">
      <w:pPr>
        <w:spacing w:line="240" w:lineRule="auto"/>
        <w:rPr>
          <w:rFonts w:eastAsia="Times New Roman"/>
          <w:color w:val="000000"/>
          <w:lang w:eastAsia="en-US"/>
        </w:rPr>
      </w:pPr>
    </w:p>
    <w:p w14:paraId="0885EDD0" w14:textId="77777777" w:rsidR="00A86991" w:rsidRDefault="00DE0AAF">
      <w:pPr>
        <w:spacing w:line="240" w:lineRule="auto"/>
        <w:ind w:left="1440"/>
      </w:pPr>
      <w:r>
        <w:rPr>
          <w:rFonts w:eastAsia="Times New Roman"/>
          <w:color w:val="000000"/>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w:t>
      </w:r>
      <w:r>
        <w:rPr>
          <w:rFonts w:eastAsia="Times New Roman"/>
          <w:color w:val="000000"/>
          <w:lang w:eastAsia="en-US"/>
        </w:rPr>
        <w:lastRenderedPageBreak/>
        <w:t>Financial Penalties. The Supplier will provide to the Buyer and its auditors, on request and at the Supplier’s sole cost, full cooperation and access to conduct a thorough audit of such Personal Data Breach; or</w:t>
      </w:r>
    </w:p>
    <w:p w14:paraId="15010108" w14:textId="77777777" w:rsidR="00A86991" w:rsidRDefault="00A86991">
      <w:pPr>
        <w:spacing w:line="240" w:lineRule="auto"/>
        <w:rPr>
          <w:rFonts w:eastAsia="Times New Roman"/>
          <w:color w:val="000000"/>
          <w:lang w:eastAsia="en-US"/>
        </w:rPr>
      </w:pPr>
    </w:p>
    <w:p w14:paraId="629159C9" w14:textId="77777777" w:rsidR="00A86991" w:rsidRDefault="00DE0AAF">
      <w:pPr>
        <w:spacing w:line="240" w:lineRule="auto"/>
        <w:ind w:left="1440"/>
      </w:pPr>
      <w:r>
        <w:rPr>
          <w:rFonts w:eastAsia="Times New Roman"/>
          <w:color w:val="000000"/>
          <w:lang w:eastAsia="en-US"/>
        </w:rPr>
        <w:t>(c)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8.66 to 8.79 of the Framework terms (Managing disputes).</w:t>
      </w:r>
    </w:p>
    <w:p w14:paraId="7D2E519A" w14:textId="77777777" w:rsidR="00A86991" w:rsidRDefault="00A86991">
      <w:pPr>
        <w:spacing w:line="240" w:lineRule="auto"/>
        <w:rPr>
          <w:rFonts w:eastAsia="Times New Roman"/>
          <w:color w:val="000000"/>
          <w:lang w:eastAsia="en-US"/>
        </w:rPr>
      </w:pPr>
    </w:p>
    <w:p w14:paraId="74FD7C20" w14:textId="77777777" w:rsidR="00A86991" w:rsidRDefault="00DE0AAF">
      <w:pPr>
        <w:spacing w:line="240" w:lineRule="auto"/>
        <w:ind w:left="720" w:hanging="720"/>
      </w:pPr>
      <w:r>
        <w:rPr>
          <w:rFonts w:eastAsia="Times New Roman"/>
          <w:color w:val="000000"/>
          <w:lang w:eastAsia="en-US"/>
        </w:rPr>
        <w:t xml:space="preserve">7.2 </w:t>
      </w:r>
      <w:r>
        <w:rPr>
          <w:rFonts w:eastAsia="Times New Roman"/>
          <w:color w:val="000000"/>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B8FC924" w14:textId="77777777" w:rsidR="00A86991" w:rsidRDefault="00A86991">
      <w:pPr>
        <w:spacing w:line="240" w:lineRule="auto"/>
        <w:rPr>
          <w:rFonts w:eastAsia="Times New Roman"/>
          <w:color w:val="000000"/>
          <w:lang w:eastAsia="en-US"/>
        </w:rPr>
      </w:pPr>
    </w:p>
    <w:p w14:paraId="16244B1D" w14:textId="77777777" w:rsidR="00A86991" w:rsidRDefault="00DE0AAF">
      <w:pPr>
        <w:spacing w:line="240" w:lineRule="auto"/>
        <w:ind w:left="720" w:hanging="720"/>
      </w:pPr>
      <w:r>
        <w:rPr>
          <w:rFonts w:eastAsia="Times New Roman"/>
          <w:color w:val="000000"/>
          <w:lang w:eastAsia="en-US"/>
        </w:rPr>
        <w:t xml:space="preserve">7.3 </w:t>
      </w:r>
      <w:r>
        <w:rPr>
          <w:rFonts w:eastAsia="Times New Roman"/>
          <w:color w:val="000000"/>
          <w:lang w:eastAsia="en-US"/>
        </w:rPr>
        <w:tab/>
        <w:t>In respect of any losses, cost claims or expenses incurred by either Party as a result of a Personal Data Breach (the “Claim Losses”):</w:t>
      </w:r>
    </w:p>
    <w:p w14:paraId="096253A2" w14:textId="77777777" w:rsidR="00A86991" w:rsidRDefault="00A86991">
      <w:pPr>
        <w:spacing w:line="240" w:lineRule="auto"/>
        <w:ind w:left="720" w:firstLine="720"/>
        <w:rPr>
          <w:rFonts w:eastAsia="Times New Roman"/>
          <w:color w:val="000000"/>
          <w:lang w:eastAsia="en-US"/>
        </w:rPr>
      </w:pPr>
    </w:p>
    <w:p w14:paraId="1C2F14E4" w14:textId="77777777" w:rsidR="00A86991" w:rsidRDefault="00DE0AAF">
      <w:pPr>
        <w:spacing w:line="240" w:lineRule="auto"/>
        <w:ind w:left="1440"/>
      </w:pPr>
      <w:r>
        <w:rPr>
          <w:rFonts w:eastAsia="Times New Roman"/>
          <w:color w:val="000000"/>
          <w:lang w:eastAsia="en-US"/>
        </w:rPr>
        <w:t>(a) if the Buyer is responsible for the relevant Personal Data Breach, then the Buyer shall be responsible for the Claim Losses;</w:t>
      </w:r>
    </w:p>
    <w:p w14:paraId="55413AA8" w14:textId="77777777" w:rsidR="00A86991" w:rsidRDefault="00A86991">
      <w:pPr>
        <w:spacing w:line="240" w:lineRule="auto"/>
        <w:ind w:left="720" w:firstLine="720"/>
        <w:rPr>
          <w:rFonts w:eastAsia="Times New Roman"/>
          <w:color w:val="000000"/>
          <w:lang w:eastAsia="en-US"/>
        </w:rPr>
      </w:pPr>
    </w:p>
    <w:p w14:paraId="427411FA" w14:textId="77777777" w:rsidR="00A86991" w:rsidRDefault="00DE0AAF">
      <w:pPr>
        <w:spacing w:line="240" w:lineRule="auto"/>
        <w:ind w:left="1440"/>
      </w:pPr>
      <w:r>
        <w:rPr>
          <w:rFonts w:eastAsia="Times New Roman"/>
          <w:color w:val="000000"/>
          <w:lang w:eastAsia="en-US"/>
        </w:rPr>
        <w:t>(b) if the Supplier is responsible for the relevant Personal Data Breach, then the Supplier shall be responsible for the Claim Losses: and </w:t>
      </w:r>
    </w:p>
    <w:p w14:paraId="79E28094" w14:textId="77777777" w:rsidR="00A86991" w:rsidRDefault="00A86991">
      <w:pPr>
        <w:spacing w:line="240" w:lineRule="auto"/>
        <w:rPr>
          <w:rFonts w:eastAsia="Times New Roman"/>
          <w:color w:val="000000"/>
          <w:lang w:eastAsia="en-US"/>
        </w:rPr>
      </w:pPr>
    </w:p>
    <w:p w14:paraId="016BA907" w14:textId="77777777" w:rsidR="00A86991" w:rsidRDefault="00DE0AAF">
      <w:pPr>
        <w:spacing w:line="240" w:lineRule="auto"/>
        <w:ind w:left="1440"/>
      </w:pPr>
      <w:r>
        <w:rPr>
          <w:rFonts w:eastAsia="Times New Roman"/>
          <w:color w:val="000000"/>
          <w:lang w:eastAsia="en-US"/>
        </w:rPr>
        <w:t>(c) if responsibility for the relevant Personal Data Breach is unclear, then the Buyer and the Supplier shall be responsible for the Claim Losses equally.</w:t>
      </w:r>
    </w:p>
    <w:p w14:paraId="1A401D61" w14:textId="77777777" w:rsidR="00A86991" w:rsidRDefault="00A86991">
      <w:pPr>
        <w:spacing w:line="240" w:lineRule="auto"/>
        <w:ind w:left="1440"/>
        <w:rPr>
          <w:rFonts w:eastAsia="Times New Roman"/>
          <w:lang w:eastAsia="en-US"/>
        </w:rPr>
      </w:pPr>
    </w:p>
    <w:p w14:paraId="28B3CFAF" w14:textId="77777777" w:rsidR="00A86991" w:rsidRDefault="00DE0AAF">
      <w:pPr>
        <w:spacing w:after="120" w:line="240" w:lineRule="auto"/>
        <w:ind w:left="720" w:hanging="720"/>
        <w:rPr>
          <w:rFonts w:eastAsia="Times New Roman"/>
          <w:color w:val="000000"/>
          <w:lang w:eastAsia="en-US"/>
        </w:rPr>
      </w:pPr>
      <w:r>
        <w:rPr>
          <w:rFonts w:eastAsia="Times New Roman"/>
          <w:color w:val="000000"/>
          <w:lang w:eastAsia="en-US"/>
        </w:rPr>
        <w:t xml:space="preserve">7.4 </w:t>
      </w:r>
      <w:r>
        <w:rPr>
          <w:rFonts w:eastAsia="Times New Roman"/>
          <w:color w:val="000000"/>
          <w:lang w:eastAsia="en-US"/>
        </w:rP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15332975" w14:textId="77777777" w:rsidR="00A86991" w:rsidRDefault="00A86991">
      <w:pPr>
        <w:spacing w:after="300" w:line="240" w:lineRule="auto"/>
        <w:ind w:left="720" w:hanging="720"/>
        <w:rPr>
          <w:rFonts w:eastAsia="Times New Roman"/>
          <w:lang w:eastAsia="en-US"/>
        </w:rPr>
      </w:pPr>
    </w:p>
    <w:p w14:paraId="66CA2429" w14:textId="77777777" w:rsidR="00A86991" w:rsidRDefault="00DE0AAF">
      <w:pPr>
        <w:pStyle w:val="Heading4"/>
        <w:spacing w:before="0" w:after="0" w:line="480" w:lineRule="auto"/>
        <w:rPr>
          <w:sz w:val="22"/>
          <w:szCs w:val="22"/>
        </w:rPr>
      </w:pPr>
      <w:r>
        <w:rPr>
          <w:sz w:val="22"/>
          <w:szCs w:val="22"/>
        </w:rPr>
        <w:t xml:space="preserve">8. </w:t>
      </w:r>
      <w:r>
        <w:rPr>
          <w:sz w:val="22"/>
          <w:szCs w:val="22"/>
        </w:rPr>
        <w:tab/>
        <w:t>Not used</w:t>
      </w:r>
    </w:p>
    <w:p w14:paraId="73DA395B" w14:textId="77777777" w:rsidR="00A86991" w:rsidRDefault="00DE0AAF">
      <w:pPr>
        <w:pStyle w:val="Heading4"/>
        <w:rPr>
          <w:sz w:val="22"/>
          <w:szCs w:val="22"/>
        </w:rPr>
      </w:pPr>
      <w:r>
        <w:rPr>
          <w:sz w:val="22"/>
          <w:szCs w:val="22"/>
        </w:rPr>
        <w:t>9.</w:t>
      </w:r>
      <w:r>
        <w:rPr>
          <w:sz w:val="22"/>
          <w:szCs w:val="22"/>
        </w:rPr>
        <w:tab/>
        <w:t>Termination</w:t>
      </w:r>
    </w:p>
    <w:p w14:paraId="15D75557" w14:textId="77777777" w:rsidR="00A86991" w:rsidRDefault="00DE0AAF">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0F1B90F" w14:textId="77777777" w:rsidR="00A86991" w:rsidRDefault="00A86991"/>
    <w:p w14:paraId="54552EBE" w14:textId="77777777" w:rsidR="00A86991" w:rsidRDefault="00DE0AAF">
      <w:pPr>
        <w:pStyle w:val="Heading4"/>
        <w:rPr>
          <w:sz w:val="22"/>
          <w:szCs w:val="22"/>
        </w:rPr>
      </w:pPr>
      <w:r>
        <w:rPr>
          <w:sz w:val="22"/>
          <w:szCs w:val="22"/>
        </w:rPr>
        <w:t>10.</w:t>
      </w:r>
      <w:r>
        <w:rPr>
          <w:sz w:val="22"/>
          <w:szCs w:val="22"/>
        </w:rPr>
        <w:tab/>
        <w:t>Sub-Processing</w:t>
      </w:r>
    </w:p>
    <w:p w14:paraId="62EF1500" w14:textId="77777777" w:rsidR="00A86991" w:rsidRDefault="00DE0AAF">
      <w:pPr>
        <w:ind w:left="720" w:hanging="720"/>
      </w:pPr>
      <w:r>
        <w:t>10.1</w:t>
      </w:r>
      <w:r>
        <w:tab/>
        <w:t>In respect of any Processing of Personal Data performed by a third party on behalf of a Party, that Party shall:</w:t>
      </w:r>
    </w:p>
    <w:p w14:paraId="09058E79" w14:textId="77777777" w:rsidR="00A86991" w:rsidRDefault="00A86991"/>
    <w:p w14:paraId="353779E5" w14:textId="77777777" w:rsidR="00A86991" w:rsidRDefault="00DE0AAF">
      <w:pPr>
        <w:ind w:left="1440" w:hanging="720"/>
      </w:pPr>
      <w:r>
        <w:t>(a)</w:t>
      </w:r>
      <w:r>
        <w:tab/>
        <w:t xml:space="preserve">carry out adequate due diligence on such third party to ensure that it is capable of providing the level of protection for the Personal Data as is required by the contract, </w:t>
      </w:r>
      <w:r>
        <w:lastRenderedPageBreak/>
        <w:t>and provide evidence of such due diligence to the other Party where reasonably requested; and</w:t>
      </w:r>
    </w:p>
    <w:p w14:paraId="2C4C1A0A" w14:textId="77777777" w:rsidR="00A86991" w:rsidRDefault="00A86991">
      <w:pPr>
        <w:ind w:left="1440"/>
      </w:pPr>
    </w:p>
    <w:p w14:paraId="7E8FAEEC" w14:textId="77777777" w:rsidR="00A86991" w:rsidRDefault="00DE0AAF">
      <w:pPr>
        <w:ind w:left="1440" w:hanging="720"/>
      </w:pPr>
      <w:r>
        <w:t>(b)</w:t>
      </w:r>
      <w:r>
        <w:tab/>
        <w:t>ensure that a suitable agreement is in place with the third party as required under applicable Data Protection Legislation.</w:t>
      </w:r>
    </w:p>
    <w:p w14:paraId="693683E6" w14:textId="77777777" w:rsidR="00A86991" w:rsidRDefault="00A86991">
      <w:pPr>
        <w:ind w:left="720" w:firstLine="720"/>
      </w:pPr>
    </w:p>
    <w:p w14:paraId="6B6F0B9C" w14:textId="77777777" w:rsidR="00A86991" w:rsidRDefault="00DE0AAF">
      <w:pPr>
        <w:pStyle w:val="Heading4"/>
        <w:rPr>
          <w:sz w:val="22"/>
          <w:szCs w:val="22"/>
        </w:rPr>
      </w:pPr>
      <w:r>
        <w:rPr>
          <w:sz w:val="22"/>
          <w:szCs w:val="22"/>
        </w:rPr>
        <w:t>11. Data Retention</w:t>
      </w:r>
    </w:p>
    <w:p w14:paraId="1E1D3F95" w14:textId="77777777" w:rsidR="00A86991" w:rsidRDefault="00DE0AAF">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A86991">
      <w:footerReference w:type="default" r:id="rId34"/>
      <w:pgSz w:w="11909" w:h="16834"/>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A1881" w14:textId="77777777" w:rsidR="00DE0AAF" w:rsidRDefault="00DE0AAF">
      <w:pPr>
        <w:spacing w:line="240" w:lineRule="auto"/>
      </w:pPr>
      <w:r>
        <w:separator/>
      </w:r>
    </w:p>
  </w:endnote>
  <w:endnote w:type="continuationSeparator" w:id="0">
    <w:p w14:paraId="65D7400F" w14:textId="77777777" w:rsidR="00DE0AAF" w:rsidRDefault="00DE0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73DAB" w14:textId="77777777" w:rsidR="00DE0AAF" w:rsidRDefault="00DE0AAF">
    <w:pPr>
      <w:pStyle w:val="Footer"/>
      <w:ind w:right="360"/>
    </w:pPr>
    <w:r>
      <w:rPr>
        <w:noProof/>
      </w:rPr>
      <mc:AlternateContent>
        <mc:Choice Requires="wps">
          <w:drawing>
            <wp:anchor distT="0" distB="0" distL="114300" distR="114300" simplePos="0" relativeHeight="251659264" behindDoc="0" locked="0" layoutInCell="1" allowOverlap="1" wp14:anchorId="2EBA9266" wp14:editId="468F124B">
              <wp:simplePos x="0" y="0"/>
              <wp:positionH relativeFrom="margin">
                <wp:align>right</wp:align>
              </wp:positionH>
              <wp:positionV relativeFrom="paragraph">
                <wp:posOffset>548</wp:posOffset>
              </wp:positionV>
              <wp:extent cx="0"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79BDACC5" w14:textId="5A335928" w:rsidR="00DE0AAF" w:rsidRDefault="00DE0AAF">
                          <w:pPr>
                            <w:pStyle w:val="Footer"/>
                          </w:pPr>
                          <w:r>
                            <w:rPr>
                              <w:rStyle w:val="PageNumber"/>
                            </w:rPr>
                            <w:fldChar w:fldCharType="begin"/>
                          </w:r>
                          <w:r>
                            <w:rPr>
                              <w:rStyle w:val="PageNumber"/>
                            </w:rPr>
                            <w:instrText xml:space="preserve"> PAGE </w:instrText>
                          </w:r>
                          <w:r>
                            <w:rPr>
                              <w:rStyle w:val="PageNumber"/>
                            </w:rPr>
                            <w:fldChar w:fldCharType="separate"/>
                          </w:r>
                          <w:r w:rsidR="00876E6E">
                            <w:rPr>
                              <w:rStyle w:val="PageNumber"/>
                              <w:noProof/>
                            </w:rPr>
                            <w:t>79</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EBA9266"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79BDACC5" w14:textId="5A335928" w:rsidR="00DE0AAF" w:rsidRDefault="00DE0AAF">
                    <w:pPr>
                      <w:pStyle w:val="Footer"/>
                    </w:pPr>
                    <w:r>
                      <w:rPr>
                        <w:rStyle w:val="PageNumber"/>
                      </w:rPr>
                      <w:fldChar w:fldCharType="begin"/>
                    </w:r>
                    <w:r>
                      <w:rPr>
                        <w:rStyle w:val="PageNumber"/>
                      </w:rPr>
                      <w:instrText xml:space="preserve"> PAGE </w:instrText>
                    </w:r>
                    <w:r>
                      <w:rPr>
                        <w:rStyle w:val="PageNumber"/>
                      </w:rPr>
                      <w:fldChar w:fldCharType="separate"/>
                    </w:r>
                    <w:r w:rsidR="00876E6E">
                      <w:rPr>
                        <w:rStyle w:val="PageNumber"/>
                        <w:noProof/>
                      </w:rPr>
                      <w:t>79</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772B6" w14:textId="77777777" w:rsidR="00DE0AAF" w:rsidRDefault="00DE0AAF">
      <w:pPr>
        <w:spacing w:line="240" w:lineRule="auto"/>
      </w:pPr>
      <w:r>
        <w:rPr>
          <w:color w:val="000000"/>
        </w:rPr>
        <w:separator/>
      </w:r>
    </w:p>
  </w:footnote>
  <w:footnote w:type="continuationSeparator" w:id="0">
    <w:p w14:paraId="48D9B320" w14:textId="77777777" w:rsidR="00DE0AAF" w:rsidRDefault="00DE0A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749A"/>
    <w:multiLevelType w:val="multilevel"/>
    <w:tmpl w:val="EF86AFE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1BD6057"/>
    <w:multiLevelType w:val="multilevel"/>
    <w:tmpl w:val="7B7CE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327562"/>
    <w:multiLevelType w:val="multilevel"/>
    <w:tmpl w:val="05D2A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6A41B2"/>
    <w:multiLevelType w:val="multilevel"/>
    <w:tmpl w:val="F0D81BB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07934F6E"/>
    <w:multiLevelType w:val="multilevel"/>
    <w:tmpl w:val="0EBEF6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8640815"/>
    <w:multiLevelType w:val="multilevel"/>
    <w:tmpl w:val="A2EA8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87C35CD"/>
    <w:multiLevelType w:val="multilevel"/>
    <w:tmpl w:val="6AB2AB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96178EE"/>
    <w:multiLevelType w:val="multilevel"/>
    <w:tmpl w:val="3D1CBB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0A0353E2"/>
    <w:multiLevelType w:val="multilevel"/>
    <w:tmpl w:val="92A8C59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0BD10DA9"/>
    <w:multiLevelType w:val="multilevel"/>
    <w:tmpl w:val="677ED38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0F560087"/>
    <w:multiLevelType w:val="multilevel"/>
    <w:tmpl w:val="E8E8B4B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10246395"/>
    <w:multiLevelType w:val="multilevel"/>
    <w:tmpl w:val="53182F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52F5E2E"/>
    <w:multiLevelType w:val="multilevel"/>
    <w:tmpl w:val="A0927A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6A57BBB"/>
    <w:multiLevelType w:val="multilevel"/>
    <w:tmpl w:val="FBD251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F787D06"/>
    <w:multiLevelType w:val="multilevel"/>
    <w:tmpl w:val="56F0A1F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741D88"/>
    <w:multiLevelType w:val="multilevel"/>
    <w:tmpl w:val="61C430D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8044202"/>
    <w:multiLevelType w:val="multilevel"/>
    <w:tmpl w:val="F496A5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F1F4E54"/>
    <w:multiLevelType w:val="multilevel"/>
    <w:tmpl w:val="5426C41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40275497"/>
    <w:multiLevelType w:val="multilevel"/>
    <w:tmpl w:val="F9A030D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384521C"/>
    <w:multiLevelType w:val="multilevel"/>
    <w:tmpl w:val="8564C0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606019"/>
    <w:multiLevelType w:val="multilevel"/>
    <w:tmpl w:val="DE04EFD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4C673F4A"/>
    <w:multiLevelType w:val="multilevel"/>
    <w:tmpl w:val="5BF09D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C8663A2"/>
    <w:multiLevelType w:val="multilevel"/>
    <w:tmpl w:val="23AE481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4D9A45E0"/>
    <w:multiLevelType w:val="multilevel"/>
    <w:tmpl w:val="C272415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4" w15:restartNumberingAfterBreak="0">
    <w:nsid w:val="550B5F35"/>
    <w:multiLevelType w:val="multilevel"/>
    <w:tmpl w:val="905821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7620952"/>
    <w:multiLevelType w:val="multilevel"/>
    <w:tmpl w:val="91B2DEB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8840E22"/>
    <w:multiLevelType w:val="multilevel"/>
    <w:tmpl w:val="E59074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58916BC9"/>
    <w:multiLevelType w:val="multilevel"/>
    <w:tmpl w:val="7A5A6A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A9F435A"/>
    <w:multiLevelType w:val="multilevel"/>
    <w:tmpl w:val="50A2BE9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B70260F"/>
    <w:multiLevelType w:val="multilevel"/>
    <w:tmpl w:val="9DE4C0B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E330D67"/>
    <w:multiLevelType w:val="multilevel"/>
    <w:tmpl w:val="C80E60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44A3F5E"/>
    <w:multiLevelType w:val="multilevel"/>
    <w:tmpl w:val="84D2D9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520371E"/>
    <w:multiLevelType w:val="multilevel"/>
    <w:tmpl w:val="609CA47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5E31371"/>
    <w:multiLevelType w:val="multilevel"/>
    <w:tmpl w:val="1388CD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68D6EF0"/>
    <w:multiLevelType w:val="multilevel"/>
    <w:tmpl w:val="5B2E6C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6B31103C"/>
    <w:multiLevelType w:val="multilevel"/>
    <w:tmpl w:val="0000606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sz w:val="20"/>
      </w:rPr>
    </w:lvl>
    <w:lvl w:ilvl="2">
      <w:numFmt w:val="bullet"/>
      <w:lvlText w:val=""/>
      <w:lvlJc w:val="left"/>
      <w:pPr>
        <w:ind w:left="2520" w:hanging="360"/>
      </w:pPr>
      <w:rPr>
        <w:rFonts w:ascii="Wingdings" w:hAnsi="Wingdings"/>
        <w:sz w:val="20"/>
      </w:rPr>
    </w:lvl>
    <w:lvl w:ilvl="3">
      <w:numFmt w:val="bullet"/>
      <w:lvlText w:val=""/>
      <w:lvlJc w:val="left"/>
      <w:pPr>
        <w:ind w:left="3240" w:hanging="360"/>
      </w:pPr>
      <w:rPr>
        <w:rFonts w:ascii="Wingdings" w:hAnsi="Wingdings"/>
        <w:sz w:val="20"/>
      </w:rPr>
    </w:lvl>
    <w:lvl w:ilvl="4">
      <w:numFmt w:val="bullet"/>
      <w:lvlText w:val=""/>
      <w:lvlJc w:val="left"/>
      <w:pPr>
        <w:ind w:left="3960" w:hanging="360"/>
      </w:pPr>
      <w:rPr>
        <w:rFonts w:ascii="Wingdings" w:hAnsi="Wingdings"/>
        <w:sz w:val="20"/>
      </w:rPr>
    </w:lvl>
    <w:lvl w:ilvl="5">
      <w:numFmt w:val="bullet"/>
      <w:lvlText w:val=""/>
      <w:lvlJc w:val="left"/>
      <w:pPr>
        <w:ind w:left="4680" w:hanging="360"/>
      </w:pPr>
      <w:rPr>
        <w:rFonts w:ascii="Wingdings" w:hAnsi="Wingdings"/>
        <w:sz w:val="20"/>
      </w:rPr>
    </w:lvl>
    <w:lvl w:ilvl="6">
      <w:numFmt w:val="bullet"/>
      <w:lvlText w:val=""/>
      <w:lvlJc w:val="left"/>
      <w:pPr>
        <w:ind w:left="5400" w:hanging="360"/>
      </w:pPr>
      <w:rPr>
        <w:rFonts w:ascii="Wingdings" w:hAnsi="Wingdings"/>
        <w:sz w:val="20"/>
      </w:rPr>
    </w:lvl>
    <w:lvl w:ilvl="7">
      <w:numFmt w:val="bullet"/>
      <w:lvlText w:val=""/>
      <w:lvlJc w:val="left"/>
      <w:pPr>
        <w:ind w:left="6120" w:hanging="360"/>
      </w:pPr>
      <w:rPr>
        <w:rFonts w:ascii="Wingdings" w:hAnsi="Wingdings"/>
        <w:sz w:val="20"/>
      </w:rPr>
    </w:lvl>
    <w:lvl w:ilvl="8">
      <w:numFmt w:val="bullet"/>
      <w:lvlText w:val=""/>
      <w:lvlJc w:val="left"/>
      <w:pPr>
        <w:ind w:left="6840" w:hanging="360"/>
      </w:pPr>
      <w:rPr>
        <w:rFonts w:ascii="Wingdings" w:hAnsi="Wingdings"/>
        <w:sz w:val="20"/>
      </w:rPr>
    </w:lvl>
  </w:abstractNum>
  <w:abstractNum w:abstractNumId="36" w15:restartNumberingAfterBreak="0">
    <w:nsid w:val="6E00413B"/>
    <w:multiLevelType w:val="multilevel"/>
    <w:tmpl w:val="7840AC9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7" w15:restartNumberingAfterBreak="0">
    <w:nsid w:val="6E810A17"/>
    <w:multiLevelType w:val="multilevel"/>
    <w:tmpl w:val="78BE742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6F711500"/>
    <w:multiLevelType w:val="multilevel"/>
    <w:tmpl w:val="92E618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75E648A3"/>
    <w:multiLevelType w:val="multilevel"/>
    <w:tmpl w:val="AFD4CE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0" w15:restartNumberingAfterBreak="0">
    <w:nsid w:val="7C9821B1"/>
    <w:multiLevelType w:val="multilevel"/>
    <w:tmpl w:val="74123B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4"/>
  </w:num>
  <w:num w:numId="2">
    <w:abstractNumId w:val="23"/>
  </w:num>
  <w:num w:numId="3">
    <w:abstractNumId w:val="6"/>
  </w:num>
  <w:num w:numId="4">
    <w:abstractNumId w:val="30"/>
  </w:num>
  <w:num w:numId="5">
    <w:abstractNumId w:val="9"/>
  </w:num>
  <w:num w:numId="6">
    <w:abstractNumId w:val="21"/>
  </w:num>
  <w:num w:numId="7">
    <w:abstractNumId w:val="1"/>
  </w:num>
  <w:num w:numId="8">
    <w:abstractNumId w:val="19"/>
  </w:num>
  <w:num w:numId="9">
    <w:abstractNumId w:val="2"/>
  </w:num>
  <w:num w:numId="10">
    <w:abstractNumId w:val="26"/>
  </w:num>
  <w:num w:numId="11">
    <w:abstractNumId w:val="11"/>
  </w:num>
  <w:num w:numId="12">
    <w:abstractNumId w:val="35"/>
  </w:num>
  <w:num w:numId="13">
    <w:abstractNumId w:val="13"/>
  </w:num>
  <w:num w:numId="14">
    <w:abstractNumId w:val="18"/>
  </w:num>
  <w:num w:numId="15">
    <w:abstractNumId w:val="10"/>
  </w:num>
  <w:num w:numId="16">
    <w:abstractNumId w:val="25"/>
  </w:num>
  <w:num w:numId="17">
    <w:abstractNumId w:val="22"/>
  </w:num>
  <w:num w:numId="18">
    <w:abstractNumId w:val="17"/>
  </w:num>
  <w:num w:numId="19">
    <w:abstractNumId w:val="8"/>
  </w:num>
  <w:num w:numId="20">
    <w:abstractNumId w:val="32"/>
  </w:num>
  <w:num w:numId="21">
    <w:abstractNumId w:val="15"/>
  </w:num>
  <w:num w:numId="22">
    <w:abstractNumId w:val="36"/>
  </w:num>
  <w:num w:numId="23">
    <w:abstractNumId w:val="3"/>
  </w:num>
  <w:num w:numId="24">
    <w:abstractNumId w:val="39"/>
  </w:num>
  <w:num w:numId="25">
    <w:abstractNumId w:val="0"/>
  </w:num>
  <w:num w:numId="26">
    <w:abstractNumId w:val="27"/>
  </w:num>
  <w:num w:numId="27">
    <w:abstractNumId w:val="40"/>
  </w:num>
  <w:num w:numId="28">
    <w:abstractNumId w:val="5"/>
  </w:num>
  <w:num w:numId="29">
    <w:abstractNumId w:val="20"/>
  </w:num>
  <w:num w:numId="30">
    <w:abstractNumId w:val="12"/>
  </w:num>
  <w:num w:numId="31">
    <w:abstractNumId w:val="31"/>
  </w:num>
  <w:num w:numId="32">
    <w:abstractNumId w:val="33"/>
  </w:num>
  <w:num w:numId="33">
    <w:abstractNumId w:val="16"/>
  </w:num>
  <w:num w:numId="34">
    <w:abstractNumId w:val="29"/>
  </w:num>
  <w:num w:numId="35">
    <w:abstractNumId w:val="28"/>
  </w:num>
  <w:num w:numId="36">
    <w:abstractNumId w:val="14"/>
  </w:num>
  <w:num w:numId="37">
    <w:abstractNumId w:val="7"/>
  </w:num>
  <w:num w:numId="38">
    <w:abstractNumId w:val="38"/>
  </w:num>
  <w:num w:numId="39">
    <w:abstractNumId w:val="34"/>
  </w:num>
  <w:num w:numId="40">
    <w:abstractNumId w:val="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A86991"/>
    <w:rsid w:val="00077D59"/>
    <w:rsid w:val="00326AFB"/>
    <w:rsid w:val="00340198"/>
    <w:rsid w:val="00386A4D"/>
    <w:rsid w:val="00426622"/>
    <w:rsid w:val="00876E6E"/>
    <w:rsid w:val="009F2CD9"/>
    <w:rsid w:val="00A86991"/>
    <w:rsid w:val="00BC5E61"/>
    <w:rsid w:val="00C64C3E"/>
    <w:rsid w:val="00DE0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79CDF"/>
  <w15:docId w15:val="{8A2F0DAD-9325-4E45-AA95-D3684D55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er">
    <w:name w:val="footer"/>
    <w:basedOn w:val="Normal"/>
    <w:pPr>
      <w:tabs>
        <w:tab w:val="center" w:pos="4680"/>
        <w:tab w:val="right" w:pos="9360"/>
      </w:tabs>
      <w:spacing w:line="240" w:lineRule="auto"/>
    </w:pPr>
  </w:style>
  <w:style w:type="character" w:customStyle="1" w:styleId="FooterChar">
    <w:name w:val="Footer Char"/>
    <w:basedOn w:val="DefaultParagraphFont"/>
  </w:style>
  <w:style w:type="character" w:styleId="PageNumber">
    <w:name w:val="page number"/>
    <w:basedOn w:val="DefaultParagraphFont"/>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character" w:customStyle="1" w:styleId="HeaderChar">
    <w:name w:val="Header Char"/>
    <w:basedOn w:val="DefaultParagraphFont"/>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hAnsi="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hAnsi="Cambria"/>
      <w:b/>
      <w:bCs/>
    </w:rPr>
  </w:style>
  <w:style w:type="paragraph" w:styleId="TOC3">
    <w:name w:val="toc 3"/>
    <w:basedOn w:val="Normal"/>
    <w:next w:val="Normal"/>
    <w:autoRedefine/>
    <w:pPr>
      <w:ind w:left="440"/>
    </w:pPr>
    <w:rPr>
      <w:rFonts w:ascii="Cambria" w:hAnsi="Cambria"/>
      <w:sz w:val="20"/>
      <w:szCs w:val="20"/>
    </w:rPr>
  </w:style>
  <w:style w:type="paragraph" w:styleId="TOC4">
    <w:name w:val="toc 4"/>
    <w:basedOn w:val="Normal"/>
    <w:next w:val="Normal"/>
    <w:autoRedefine/>
    <w:pPr>
      <w:ind w:left="660"/>
    </w:pPr>
    <w:rPr>
      <w:rFonts w:ascii="Cambria" w:hAnsi="Cambria"/>
      <w:sz w:val="20"/>
      <w:szCs w:val="20"/>
    </w:rPr>
  </w:style>
  <w:style w:type="paragraph" w:styleId="TOC5">
    <w:name w:val="toc 5"/>
    <w:basedOn w:val="Normal"/>
    <w:next w:val="Normal"/>
    <w:autoRedefine/>
    <w:pPr>
      <w:ind w:left="880"/>
    </w:pPr>
    <w:rPr>
      <w:rFonts w:ascii="Cambria" w:hAnsi="Cambria"/>
      <w:sz w:val="20"/>
      <w:szCs w:val="20"/>
    </w:rPr>
  </w:style>
  <w:style w:type="paragraph" w:styleId="TOC6">
    <w:name w:val="toc 6"/>
    <w:basedOn w:val="Normal"/>
    <w:next w:val="Normal"/>
    <w:autoRedefine/>
    <w:pPr>
      <w:ind w:left="1100"/>
    </w:pPr>
    <w:rPr>
      <w:rFonts w:ascii="Cambria" w:hAnsi="Cambria"/>
      <w:sz w:val="20"/>
      <w:szCs w:val="20"/>
    </w:rPr>
  </w:style>
  <w:style w:type="paragraph" w:styleId="TOC7">
    <w:name w:val="toc 7"/>
    <w:basedOn w:val="Normal"/>
    <w:next w:val="Normal"/>
    <w:autoRedefine/>
    <w:pPr>
      <w:ind w:left="1320"/>
    </w:pPr>
    <w:rPr>
      <w:rFonts w:ascii="Cambria" w:hAnsi="Cambria"/>
      <w:sz w:val="20"/>
      <w:szCs w:val="20"/>
    </w:rPr>
  </w:style>
  <w:style w:type="paragraph" w:styleId="TOC8">
    <w:name w:val="toc 8"/>
    <w:basedOn w:val="Normal"/>
    <w:next w:val="Normal"/>
    <w:autoRedefine/>
    <w:pPr>
      <w:ind w:left="1540"/>
    </w:pPr>
    <w:rPr>
      <w:rFonts w:ascii="Cambria" w:hAnsi="Cambria"/>
      <w:sz w:val="20"/>
      <w:szCs w:val="20"/>
    </w:rPr>
  </w:style>
  <w:style w:type="paragraph" w:styleId="TOC9">
    <w:name w:val="toc 9"/>
    <w:basedOn w:val="Normal"/>
    <w:next w:val="Normal"/>
    <w:autoRedefine/>
    <w:pPr>
      <w:ind w:left="1760"/>
    </w:pPr>
    <w:rPr>
      <w:rFonts w:ascii="Cambria" w:hAnsi="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character" w:customStyle="1"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accounts@symity.com"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ncsc.gov.uk/collection/risk-management-collection"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ncsc.gov.uk/guidance/10-steps-cyber-security"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fQ3VeAMCIYNur4FoZxzn1F5BDkOTxFNK-4qbTlHVcyGqTgpw/viewform"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digitalmarketplace.service.gov.uk/" TargetMode="Externa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20" ma:contentTypeDescription="Create a new document." ma:contentTypeScope="" ma:versionID="d819df68e73d8754f17e827001df9429">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xmlns:ns5="a04dbe3e-63b4-48d2-9d03-f0eb0c7bc09d" targetNamespace="http://schemas.microsoft.com/office/2006/metadata/properties" ma:root="true" ma:fieldsID="8cc2107cb276c2f0fb022de53051c853" ns1:_="" ns2:_="" ns3:_="" ns4:_="" ns5:_="">
    <xsd:import namespace="http://schemas.microsoft.com/sharepoint/v3"/>
    <xsd:import namespace="4584b672-b6e9-4492-999f-3928448eec50"/>
    <xsd:import namespace="8645f535-753c-4641-954d-addb4b8ba82c"/>
    <xsd:import namespace="d41db7a8-f706-4153-bf05-380810eb66ed"/>
    <xsd:import namespace="a04dbe3e-63b4-48d2-9d03-f0eb0c7bc09d"/>
    <xsd:element name="properties">
      <xsd:complexType>
        <xsd:sequence>
          <xsd:element name="documentManagement">
            <xsd:complexType>
              <xsd:all>
                <xsd:element ref="ns2:_dlc_DocIdUrl" minOccurs="0"/>
                <xsd:element ref="ns3:Team" minOccurs="0"/>
                <xsd:element ref="ns3:Document_x0020_Type" minOccurs="0"/>
                <xsd:element ref="ns2:_dlc_DocId"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ma:readOnly="false">
      <xsd:simpleType>
        <xsd:restriction base="dms:Note"/>
      </xsd:simpleType>
    </xsd:element>
    <xsd:element name="_ip_UnifiedCompliancePolicyUIAction" ma:index="18"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Team" ma:index="3" nillable="true" ma:displayName="Team" ma:description="What is the email regarding" ma:format="Dropdown" ma:internalName="Team">
      <xsd:simpleType>
        <xsd:restriction base="dms:Choice">
          <xsd:enumeration value="Business Travel"/>
          <xsd:enumeration value="Communications"/>
          <xsd:enumeration value="Consultancy"/>
          <xsd:enumeration value="Contingent Labour"/>
          <xsd:enumeration value="Employee Services"/>
          <xsd:enumeration value="Fraud &amp; Forensic Services"/>
          <xsd:enumeration value="Legal"/>
          <xsd:enumeration value="Research"/>
          <xsd:enumeration value="Transcription"/>
          <xsd:enumeration value="Permanent Recruitment"/>
          <xsd:enumeration value="Misc"/>
          <xsd:enumeration value="Language Services"/>
          <xsd:enumeration value="Finance"/>
          <xsd:enumeration value="Digital"/>
          <xsd:enumeration value="CHDA/CMPD"/>
          <xsd:enumeration value="ATOS"/>
          <xsd:enumeration value="Commercial"/>
        </xsd:restriction>
      </xsd:simpleType>
    </xsd:element>
    <xsd:element name="Document_x0020_Type" ma:index="4" nillable="true" ma:displayName="Document Type" ma:format="Dropdown" ma:internalName="Document_x0020_Type">
      <xsd:simpleType>
        <xsd:restriction base="dms:Choice">
          <xsd:enumeration value="Contract"/>
          <xsd:enumeration value="Variation"/>
          <xsd:enumeration value="Business Case"/>
          <xsd:enumeration value="CAB"/>
          <xsd:enumeration value="CCLAB"/>
          <xsd:enumeration value="ITT"/>
          <xsd:enumeration value="Important E-mail"/>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32b33b45-9cc2-49f6-8c8b-6af371e3f1c8}" ma:internalName="TaxCatchAll" ma:readOnly="false" ma:showField="CatchAllData" ma:web="d41db7a8-f706-4153-bf05-380810eb6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4584b672-b6e9-4492-999f-3928448eec50">STTU64UKAKJC-527381279-282427</_dlc_DocId>
    <_dlc_DocIdUrl xmlns="4584b672-b6e9-4492-999f-3928448eec50">
      <Url>https://dwpgovuk.sharepoint.com/sites/SRO-013/_layouts/15/DocIdRedir.aspx?ID=STTU64UKAKJC-527381279-282427</Url>
      <Description>STTU64UKAKJC-527381279-282427</Description>
    </_dlc_DocIdUrl>
    <Team xmlns="8645f535-753c-4641-954d-addb4b8ba82c" xsi:nil="true"/>
    <Document_x0020_Type xmlns="8645f535-753c-4641-954d-addb4b8ba82c" xsi:nil="true"/>
    <lcf76f155ced4ddcb4097134ff3c332f xmlns="8645f535-753c-4641-954d-addb4b8ba82c">
      <Terms xmlns="http://schemas.microsoft.com/office/infopath/2007/PartnerControls"/>
    </lcf76f155ced4ddcb4097134ff3c332f>
    <TaxCatchAll xmlns="a04dbe3e-63b4-48d2-9d03-f0eb0c7bc09d" xsi:nil="true"/>
    <_dlc_DocIdPersistId xmlns="4584b672-b6e9-4492-999f-3928448eec5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1E00678-8166-4572-9EE4-E5416D57B36F}"/>
</file>

<file path=customXml/itemProps2.xml><?xml version="1.0" encoding="utf-8"?>
<ds:datastoreItem xmlns:ds="http://schemas.openxmlformats.org/officeDocument/2006/customXml" ds:itemID="{94EFFF6B-B104-4104-A25B-628F568A67CC}">
  <ds:schemaRefs>
    <ds:schemaRef ds:uri="http://schemas.microsoft.com/sharepoint/v3/contenttype/forms"/>
  </ds:schemaRefs>
</ds:datastoreItem>
</file>

<file path=customXml/itemProps3.xml><?xml version="1.0" encoding="utf-8"?>
<ds:datastoreItem xmlns:ds="http://schemas.openxmlformats.org/officeDocument/2006/customXml" ds:itemID="{DC85F9B0-D51F-4CFC-BF61-C02B2BD1ED32}">
  <ds:schemaRefs>
    <ds:schemaRef ds:uri="345bbded-64b0-4fd2-a359-82fae62d9b53"/>
    <ds:schemaRef ds:uri="http://schemas.microsoft.com/office/2006/metadata/properties"/>
    <ds:schemaRef ds:uri="http://purl.org/dc/terms/"/>
    <ds:schemaRef ds:uri="http://purl.org/dc/elements/1.1/"/>
    <ds:schemaRef ds:uri="http://schemas.openxmlformats.org/package/2006/metadata/core-properties"/>
    <ds:schemaRef ds:uri="http://schemas.microsoft.com/office/2006/documentManagement/types"/>
    <ds:schemaRef ds:uri="b4e0c2de-d281-4941-a872-e70f381253d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5E2A244-A4E6-468E-820B-9DBC281CCBBE}"/>
</file>

<file path=docProps/app.xml><?xml version="1.0" encoding="utf-8"?>
<Properties xmlns="http://schemas.openxmlformats.org/officeDocument/2006/extended-properties" xmlns:vt="http://schemas.openxmlformats.org/officeDocument/2006/docPropsVTypes">
  <Template>Normal</Template>
  <TotalTime>0</TotalTime>
  <Pages>79</Pages>
  <Words>21735</Words>
  <Characters>123893</Characters>
  <Application>Microsoft Office Word</Application>
  <DocSecurity>0</DocSecurity>
  <Lines>1032</Lines>
  <Paragraphs>290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DWP</Company>
  <LinksUpToDate>false</LinksUpToDate>
  <CharactersWithSpaces>145338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Davies JD DIGITAL GROUP COMMERCIAL DIRECTORATE</dc:creator>
  <dc:description/>
  <cp:lastModifiedBy>Davies Julia DIGITAL GROUP COMMERCIAL DIRECTORATE</cp:lastModifiedBy>
  <cp:revision>2</cp:revision>
  <cp:lastPrinted>2020-06-10T10:41:00Z</cp:lastPrinted>
  <dcterms:created xsi:type="dcterms:W3CDTF">2021-03-30T14:27:00Z</dcterms:created>
  <dcterms:modified xsi:type="dcterms:W3CDTF">2021-03-30T14:27:00Z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0x010100297698D21B7F194F9CC46B71AE6F503F</vt:lpwstr>
  </property>
  <property fmtid="{D5CDD505-2E9C-101B-9397-08002B2CF9AE}" pid="3" name="_dlc_DocIdItemGuid">
    <vt:lpwstr>ba68d6a5-6dac-4c46-a487-2bf20278098a</vt:lpwstr>
  </property>
</Properties>
</file>