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072DB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70D32CFF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70723323" w14:textId="77777777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14:paraId="6820B355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98CBA31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6CFBC5F" w14:textId="776AD4F7" w:rsidR="004A4734" w:rsidRPr="009F273E" w:rsidRDefault="003B1167" w:rsidP="00302D16">
      <w:pPr>
        <w:spacing w:after="0" w:line="259" w:lineRule="auto"/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REFERENCE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bookmarkStart w:id="0" w:name="_Hlk61005400"/>
      <w:r w:rsidR="00302D16">
        <w:rPr>
          <w:rFonts w:ascii="Arial" w:hAnsi="Arial" w:cs="Arial"/>
          <w:sz w:val="24"/>
          <w:szCs w:val="24"/>
        </w:rPr>
        <w:t>HVE Zerto License, Support and Implementation Services</w:t>
      </w:r>
    </w:p>
    <w:bookmarkEnd w:id="0"/>
    <w:p w14:paraId="5A7A68CB" w14:textId="77777777" w:rsid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1207419" w14:textId="2DEED6E2" w:rsidR="00302D16" w:rsidRPr="009F273E" w:rsidRDefault="00D500B0" w:rsidP="00302D16">
      <w:pPr>
        <w:spacing w:after="0" w:line="259" w:lineRule="auto"/>
        <w:ind w:left="3600" w:hanging="3600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BUYER</w:t>
      </w:r>
      <w:r w:rsidR="00563DA5" w:rsidRPr="00D500B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302D16">
        <w:rPr>
          <w:rFonts w:ascii="Arial" w:hAnsi="Arial" w:cs="Arial"/>
          <w:sz w:val="24"/>
          <w:szCs w:val="24"/>
        </w:rPr>
        <w:t xml:space="preserve">Home Office, </w:t>
      </w:r>
      <w:r w:rsidR="00302D16" w:rsidRPr="007754B8">
        <w:rPr>
          <w:rFonts w:ascii="Arial" w:hAnsi="Arial" w:cs="Arial"/>
          <w:sz w:val="24"/>
          <w:szCs w:val="24"/>
        </w:rPr>
        <w:t>Hendon Data Centre</w:t>
      </w:r>
      <w:r w:rsidR="00302D16">
        <w:rPr>
          <w:rFonts w:ascii="Arial" w:hAnsi="Arial" w:cs="Arial"/>
          <w:sz w:val="24"/>
          <w:szCs w:val="24"/>
        </w:rPr>
        <w:t>,</w:t>
      </w:r>
    </w:p>
    <w:p w14:paraId="6955CA22" w14:textId="3EB6757E" w:rsidR="00FE264D" w:rsidRPr="00D500B0" w:rsidRDefault="00FE264D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9BAF02B" w14:textId="77777777" w:rsidR="00302D16" w:rsidRDefault="00FE264D" w:rsidP="00302D16">
      <w:pPr>
        <w:spacing w:after="0" w:line="259" w:lineRule="auto"/>
        <w:ind w:left="720" w:hanging="720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B</w:t>
      </w:r>
      <w:r w:rsidR="00D500B0" w:rsidRPr="00D500B0">
        <w:rPr>
          <w:rFonts w:ascii="Arial" w:hAnsi="Arial" w:cs="Arial"/>
          <w:sz w:val="24"/>
          <w:szCs w:val="24"/>
        </w:rPr>
        <w:t>UYER ADDRESS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302D16" w:rsidRPr="007754B8">
        <w:rPr>
          <w:rFonts w:ascii="Arial" w:hAnsi="Arial" w:cs="Arial"/>
          <w:sz w:val="24"/>
          <w:szCs w:val="24"/>
        </w:rPr>
        <w:t xml:space="preserve">1 Peel Square, Aerodrome Road, </w:t>
      </w:r>
    </w:p>
    <w:p w14:paraId="639C631B" w14:textId="77777777" w:rsidR="00302D16" w:rsidRPr="009F273E" w:rsidRDefault="00302D16" w:rsidP="00302D16">
      <w:pPr>
        <w:spacing w:after="0" w:line="259" w:lineRule="auto"/>
        <w:ind w:left="2880" w:firstLine="720"/>
        <w:rPr>
          <w:rFonts w:ascii="Arial" w:hAnsi="Arial" w:cs="Arial"/>
          <w:b/>
          <w:sz w:val="24"/>
          <w:szCs w:val="24"/>
        </w:rPr>
      </w:pPr>
      <w:r w:rsidRPr="007754B8">
        <w:rPr>
          <w:rFonts w:ascii="Arial" w:hAnsi="Arial" w:cs="Arial"/>
          <w:sz w:val="24"/>
          <w:szCs w:val="24"/>
        </w:rPr>
        <w:t>London NW9</w:t>
      </w:r>
      <w:r>
        <w:rPr>
          <w:rFonts w:ascii="Arial" w:hAnsi="Arial" w:cs="Arial"/>
          <w:sz w:val="24"/>
          <w:szCs w:val="24"/>
        </w:rPr>
        <w:t xml:space="preserve"> </w:t>
      </w:r>
      <w:r w:rsidRPr="007754B8">
        <w:rPr>
          <w:rFonts w:ascii="Arial" w:hAnsi="Arial" w:cs="Arial"/>
          <w:sz w:val="24"/>
          <w:szCs w:val="24"/>
        </w:rPr>
        <w:t>5JE</w:t>
      </w:r>
      <w:r w:rsidRPr="009F273E">
        <w:rPr>
          <w:rFonts w:ascii="Arial" w:hAnsi="Arial" w:cs="Arial"/>
          <w:b/>
          <w:sz w:val="24"/>
          <w:szCs w:val="24"/>
        </w:rPr>
        <w:t xml:space="preserve">  </w:t>
      </w:r>
    </w:p>
    <w:p w14:paraId="5E1929E8" w14:textId="7803849B" w:rsidR="00FE264D" w:rsidRPr="009F273E" w:rsidRDefault="00302D16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06699448" w14:textId="047BF850" w:rsidR="004A4734" w:rsidRPr="009F273E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SUPPLIER</w:t>
      </w:r>
      <w:r w:rsidR="00563DA5" w:rsidRPr="00D500B0">
        <w:rPr>
          <w:rFonts w:ascii="Arial" w:hAnsi="Arial" w:cs="Arial"/>
          <w:sz w:val="24"/>
          <w:szCs w:val="24"/>
        </w:rPr>
        <w:t>:</w:t>
      </w:r>
      <w:r w:rsidR="00563DA5" w:rsidRPr="00563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96031">
        <w:rPr>
          <w:rFonts w:ascii="Arial" w:hAnsi="Arial" w:cs="Arial"/>
          <w:sz w:val="24"/>
          <w:szCs w:val="24"/>
        </w:rPr>
        <w:t>MTI Technology Limited</w:t>
      </w:r>
      <w:r w:rsidR="007D2E98"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1B6A5052" w14:textId="6F707535" w:rsidR="004A4734" w:rsidRPr="005E5B8E" w:rsidRDefault="00D500B0" w:rsidP="005E5B8E">
      <w:pPr>
        <w:spacing w:line="240" w:lineRule="auto"/>
        <w:ind w:left="3544" w:hanging="3544"/>
        <w:rPr>
          <w:rFonts w:ascii="Arial" w:hAnsi="Arial" w:cs="Arial"/>
          <w:sz w:val="24"/>
          <w:szCs w:val="24"/>
        </w:rPr>
      </w:pPr>
      <w:r w:rsidRPr="005E5B8E">
        <w:rPr>
          <w:rFonts w:ascii="Arial" w:hAnsi="Arial" w:cs="Arial"/>
          <w:sz w:val="24"/>
          <w:szCs w:val="24"/>
        </w:rPr>
        <w:t>SUPPLIER ADDRESS</w:t>
      </w:r>
      <w:r w:rsidR="00CB39A4" w:rsidRPr="005E5B8E">
        <w:rPr>
          <w:rFonts w:ascii="Arial" w:hAnsi="Arial" w:cs="Arial"/>
          <w:sz w:val="24"/>
          <w:szCs w:val="24"/>
        </w:rPr>
        <w:t>:</w:t>
      </w:r>
      <w:r w:rsidR="00CB39A4" w:rsidRPr="005E5B8E">
        <w:rPr>
          <w:rFonts w:ascii="Arial" w:hAnsi="Arial" w:cs="Arial"/>
          <w:b/>
          <w:sz w:val="24"/>
          <w:szCs w:val="24"/>
        </w:rPr>
        <w:t xml:space="preserve"> </w:t>
      </w:r>
      <w:r w:rsidRPr="005E5B8E">
        <w:rPr>
          <w:rFonts w:ascii="Arial" w:hAnsi="Arial" w:cs="Arial"/>
          <w:b/>
          <w:sz w:val="24"/>
          <w:szCs w:val="24"/>
        </w:rPr>
        <w:tab/>
      </w:r>
      <w:r w:rsidR="005E5B8E" w:rsidRPr="005E5B8E">
        <w:rPr>
          <w:rFonts w:ascii="Arial" w:hAnsi="Arial" w:cs="Arial"/>
          <w:bCs/>
          <w:sz w:val="24"/>
          <w:szCs w:val="24"/>
        </w:rPr>
        <w:t xml:space="preserve">Saltire Court, 20 Castle Terrace, Edinburgh, </w:t>
      </w:r>
      <w:r w:rsidR="005E5B8E">
        <w:rPr>
          <w:rFonts w:ascii="Arial" w:hAnsi="Arial" w:cs="Arial"/>
          <w:bCs/>
          <w:sz w:val="24"/>
          <w:szCs w:val="24"/>
        </w:rPr>
        <w:t xml:space="preserve">       </w:t>
      </w:r>
      <w:r w:rsidR="005E5B8E" w:rsidRPr="005E5B8E">
        <w:rPr>
          <w:rFonts w:ascii="Arial" w:hAnsi="Arial" w:cs="Arial"/>
          <w:bCs/>
          <w:sz w:val="24"/>
          <w:szCs w:val="24"/>
        </w:rPr>
        <w:t>EH1 2EG</w:t>
      </w:r>
      <w:r w:rsidR="007D2E98" w:rsidRPr="005E5B8E">
        <w:rPr>
          <w:rFonts w:ascii="Arial" w:hAnsi="Arial" w:cs="Arial"/>
          <w:b/>
          <w:sz w:val="24"/>
          <w:szCs w:val="24"/>
        </w:rPr>
        <w:t xml:space="preserve"> </w:t>
      </w:r>
      <w:r w:rsidR="00CB39A4" w:rsidRPr="005E5B8E">
        <w:rPr>
          <w:rFonts w:ascii="Arial" w:hAnsi="Arial" w:cs="Arial"/>
          <w:b/>
          <w:sz w:val="24"/>
          <w:szCs w:val="24"/>
        </w:rPr>
        <w:t xml:space="preserve"> </w:t>
      </w:r>
    </w:p>
    <w:p w14:paraId="58981C2D" w14:textId="0918EBCA" w:rsidR="004A4734" w:rsidRPr="005E5B8E" w:rsidRDefault="006C1CB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E5B8E">
        <w:rPr>
          <w:rFonts w:ascii="Arial" w:hAnsi="Arial" w:cs="Arial"/>
          <w:sz w:val="24"/>
          <w:szCs w:val="24"/>
        </w:rPr>
        <w:t>REGISTRATION NUMBER</w:t>
      </w:r>
      <w:r w:rsidR="00CB39A4" w:rsidRPr="005E5B8E">
        <w:rPr>
          <w:rFonts w:ascii="Arial" w:hAnsi="Arial" w:cs="Arial"/>
          <w:sz w:val="24"/>
          <w:szCs w:val="24"/>
        </w:rPr>
        <w:t>:</w:t>
      </w:r>
      <w:r w:rsidR="00CB39A4" w:rsidRPr="005E5B8E">
        <w:rPr>
          <w:rFonts w:ascii="Arial" w:hAnsi="Arial" w:cs="Arial"/>
          <w:b/>
          <w:sz w:val="24"/>
          <w:szCs w:val="24"/>
        </w:rPr>
        <w:t xml:space="preserve"> </w:t>
      </w:r>
      <w:r w:rsidR="00D500B0" w:rsidRPr="005E5B8E">
        <w:rPr>
          <w:rFonts w:ascii="Arial" w:hAnsi="Arial" w:cs="Arial"/>
          <w:b/>
          <w:sz w:val="24"/>
          <w:szCs w:val="24"/>
        </w:rPr>
        <w:tab/>
      </w:r>
      <w:r w:rsidR="005E5B8E" w:rsidRPr="005E5B8E">
        <w:rPr>
          <w:rFonts w:ascii="Arial" w:hAnsi="Arial" w:cs="Arial"/>
          <w:bCs/>
          <w:sz w:val="24"/>
          <w:szCs w:val="24"/>
        </w:rPr>
        <w:t>SC112019</w:t>
      </w:r>
      <w:r w:rsidR="007D2E98" w:rsidRPr="005E5B8E">
        <w:rPr>
          <w:rFonts w:ascii="Arial" w:hAnsi="Arial" w:cs="Arial"/>
          <w:b/>
          <w:sz w:val="24"/>
          <w:szCs w:val="24"/>
        </w:rPr>
        <w:t xml:space="preserve">  </w:t>
      </w:r>
    </w:p>
    <w:p w14:paraId="5E7DC1A3" w14:textId="77777777" w:rsidR="004A4734" w:rsidRPr="005E5B8E" w:rsidRDefault="008A7999">
      <w:pPr>
        <w:spacing w:line="240" w:lineRule="auto"/>
        <w:rPr>
          <w:rFonts w:ascii="Arial" w:hAnsi="Arial" w:cs="Arial"/>
          <w:sz w:val="24"/>
          <w:szCs w:val="24"/>
        </w:rPr>
      </w:pPr>
      <w:r w:rsidRPr="005E5B8E">
        <w:rPr>
          <w:rFonts w:ascii="Arial" w:hAnsi="Arial" w:cs="Arial"/>
          <w:sz w:val="24"/>
          <w:szCs w:val="24"/>
        </w:rPr>
        <w:t xml:space="preserve">DUNS </w:t>
      </w:r>
      <w:r w:rsidR="003E73F1" w:rsidRPr="005E5B8E">
        <w:rPr>
          <w:rFonts w:ascii="Arial" w:hAnsi="Arial" w:cs="Arial"/>
          <w:sz w:val="24"/>
          <w:szCs w:val="24"/>
        </w:rPr>
        <w:t>NUMBER</w:t>
      </w:r>
      <w:r w:rsidR="00CB39A4" w:rsidRPr="005E5B8E">
        <w:rPr>
          <w:rFonts w:ascii="Arial" w:hAnsi="Arial" w:cs="Arial"/>
          <w:sz w:val="24"/>
          <w:szCs w:val="24"/>
        </w:rPr>
        <w:t xml:space="preserve">: </w:t>
      </w:r>
      <w:r w:rsidR="00FE264D" w:rsidRPr="005E5B8E">
        <w:rPr>
          <w:rFonts w:ascii="Arial" w:hAnsi="Arial" w:cs="Arial"/>
          <w:sz w:val="24"/>
          <w:szCs w:val="24"/>
        </w:rPr>
        <w:t xml:space="preserve">      </w:t>
      </w:r>
      <w:r w:rsidR="003E73F1" w:rsidRPr="005E5B8E">
        <w:rPr>
          <w:rFonts w:ascii="Arial" w:hAnsi="Arial" w:cs="Arial"/>
          <w:sz w:val="24"/>
          <w:szCs w:val="24"/>
        </w:rPr>
        <w:tab/>
      </w:r>
      <w:r w:rsidR="003E73F1" w:rsidRPr="005E5B8E">
        <w:rPr>
          <w:rFonts w:ascii="Arial" w:hAnsi="Arial" w:cs="Arial"/>
          <w:sz w:val="24"/>
          <w:szCs w:val="24"/>
        </w:rPr>
        <w:tab/>
      </w:r>
      <w:r w:rsidR="003E73F1" w:rsidRPr="005E5B8E">
        <w:rPr>
          <w:rFonts w:ascii="Arial" w:hAnsi="Arial" w:cs="Arial"/>
          <w:b/>
          <w:sz w:val="24"/>
          <w:szCs w:val="24"/>
        </w:rPr>
        <w:t xml:space="preserve">[Insert </w:t>
      </w:r>
      <w:r w:rsidR="003E73F1" w:rsidRPr="005E5B8E">
        <w:rPr>
          <w:rFonts w:ascii="Arial" w:hAnsi="Arial" w:cs="Arial"/>
          <w:sz w:val="24"/>
          <w:szCs w:val="24"/>
        </w:rPr>
        <w:t>if known]</w:t>
      </w:r>
    </w:p>
    <w:p w14:paraId="197A7B82" w14:textId="77777777" w:rsidR="003676A4" w:rsidRPr="009F273E" w:rsidRDefault="003676A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E5B8E">
        <w:rPr>
          <w:rFonts w:ascii="Arial" w:hAnsi="Arial" w:cs="Arial"/>
          <w:sz w:val="24"/>
          <w:szCs w:val="24"/>
        </w:rPr>
        <w:t>SID4GOV ID:</w:t>
      </w:r>
      <w:r w:rsidR="003E73F1" w:rsidRPr="005E5B8E">
        <w:rPr>
          <w:rFonts w:ascii="Arial" w:hAnsi="Arial" w:cs="Arial"/>
          <w:b/>
          <w:sz w:val="24"/>
          <w:szCs w:val="24"/>
        </w:rPr>
        <w:t xml:space="preserve">                 </w:t>
      </w:r>
      <w:r w:rsidR="003E73F1" w:rsidRPr="005E5B8E">
        <w:rPr>
          <w:rFonts w:ascii="Arial" w:hAnsi="Arial" w:cs="Arial"/>
          <w:b/>
          <w:sz w:val="24"/>
          <w:szCs w:val="24"/>
        </w:rPr>
        <w:tab/>
      </w:r>
      <w:r w:rsidR="003E73F1" w:rsidRPr="005E5B8E">
        <w:rPr>
          <w:rFonts w:ascii="Arial" w:hAnsi="Arial" w:cs="Arial"/>
          <w:b/>
          <w:sz w:val="24"/>
          <w:szCs w:val="24"/>
        </w:rPr>
        <w:tab/>
        <w:t xml:space="preserve">[Insert </w:t>
      </w:r>
      <w:r w:rsidR="003E73F1" w:rsidRPr="005E5B8E">
        <w:rPr>
          <w:rFonts w:ascii="Arial" w:hAnsi="Arial" w:cs="Arial"/>
          <w:sz w:val="24"/>
          <w:szCs w:val="24"/>
        </w:rPr>
        <w:t>if known]</w:t>
      </w:r>
    </w:p>
    <w:p w14:paraId="0AE0F648" w14:textId="77777777" w:rsidR="004A4734" w:rsidRPr="009F273E" w:rsidRDefault="004A4734">
      <w:pPr>
        <w:rPr>
          <w:rFonts w:ascii="Arial" w:hAnsi="Arial" w:cs="Arial"/>
          <w:sz w:val="24"/>
          <w:szCs w:val="24"/>
        </w:rPr>
      </w:pPr>
    </w:p>
    <w:p w14:paraId="03834F53" w14:textId="77777777" w:rsidR="004A4734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APPLICABLE FRAMEWORK CONTRACT</w:t>
      </w:r>
    </w:p>
    <w:p w14:paraId="5F86C338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FFC31A8" w14:textId="6CBE2A12" w:rsidR="00D17FF8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54312C" w:rsidRPr="009F273E">
        <w:rPr>
          <w:rFonts w:ascii="Arial" w:hAnsi="Arial" w:cs="Arial"/>
          <w:sz w:val="24"/>
          <w:szCs w:val="24"/>
        </w:rPr>
        <w:t>dated</w:t>
      </w:r>
      <w:r w:rsidR="00A96031">
        <w:rPr>
          <w:rFonts w:ascii="Arial" w:hAnsi="Arial" w:cs="Arial"/>
          <w:sz w:val="24"/>
          <w:szCs w:val="24"/>
        </w:rPr>
        <w:t xml:space="preserve"> 19/02/2021</w:t>
      </w:r>
      <w:r w:rsidR="003E73F1">
        <w:rPr>
          <w:rFonts w:ascii="Arial" w:hAnsi="Arial" w:cs="Arial"/>
          <w:sz w:val="24"/>
          <w:szCs w:val="24"/>
        </w:rPr>
        <w:t xml:space="preserve">. </w:t>
      </w:r>
    </w:p>
    <w:p w14:paraId="1909CC9B" w14:textId="709DF244" w:rsidR="004A4734" w:rsidRPr="009F273E" w:rsidRDefault="003E73F1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issued </w:t>
      </w:r>
      <w:r>
        <w:rPr>
          <w:rFonts w:ascii="Arial" w:hAnsi="Arial" w:cs="Arial"/>
          <w:sz w:val="24"/>
          <w:szCs w:val="24"/>
        </w:rPr>
        <w:t>under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CB39A4" w:rsidRPr="009F273E">
        <w:rPr>
          <w:rFonts w:ascii="Arial" w:hAnsi="Arial" w:cs="Arial"/>
          <w:sz w:val="24"/>
          <w:szCs w:val="24"/>
        </w:rPr>
        <w:t xml:space="preserve">Framework Contract with the reference </w:t>
      </w:r>
      <w:r w:rsidR="007D2E98" w:rsidRPr="009F273E">
        <w:rPr>
          <w:rFonts w:ascii="Arial" w:hAnsi="Arial" w:cs="Arial"/>
          <w:sz w:val="24"/>
          <w:szCs w:val="24"/>
        </w:rPr>
        <w:t>number</w:t>
      </w:r>
      <w:r w:rsidR="00063AF2">
        <w:rPr>
          <w:rFonts w:ascii="Arial" w:hAnsi="Arial" w:cs="Arial"/>
          <w:sz w:val="24"/>
          <w:szCs w:val="24"/>
        </w:rPr>
        <w:t xml:space="preserve"> RM6068</w:t>
      </w:r>
      <w:r w:rsidR="007D2E98"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>for the provision o</w:t>
      </w:r>
      <w:r w:rsidR="00063AF2">
        <w:rPr>
          <w:rFonts w:ascii="Arial" w:hAnsi="Arial" w:cs="Arial"/>
          <w:sz w:val="24"/>
          <w:szCs w:val="24"/>
        </w:rPr>
        <w:t xml:space="preserve">f Technology Products and </w:t>
      </w:r>
      <w:r w:rsidR="003F583A">
        <w:rPr>
          <w:rFonts w:ascii="Arial" w:hAnsi="Arial" w:cs="Arial"/>
          <w:sz w:val="24"/>
          <w:szCs w:val="24"/>
        </w:rPr>
        <w:t xml:space="preserve">Associated </w:t>
      </w:r>
      <w:r w:rsidR="00063AF2">
        <w:rPr>
          <w:rFonts w:ascii="Arial" w:hAnsi="Arial" w:cs="Arial"/>
          <w:sz w:val="24"/>
          <w:szCs w:val="24"/>
        </w:rPr>
        <w:t>Services</w:t>
      </w:r>
      <w:r w:rsidR="007941E3" w:rsidRPr="009F273E">
        <w:rPr>
          <w:rFonts w:ascii="Arial" w:hAnsi="Arial" w:cs="Arial"/>
          <w:sz w:val="24"/>
          <w:szCs w:val="24"/>
        </w:rPr>
        <w:t>.</w:t>
      </w:r>
      <w:r w:rsidR="00F00201" w:rsidRPr="009F273E">
        <w:rPr>
          <w:rFonts w:ascii="Arial" w:hAnsi="Arial" w:cs="Arial"/>
          <w:sz w:val="24"/>
          <w:szCs w:val="24"/>
        </w:rPr>
        <w:t xml:space="preserve">   </w:t>
      </w:r>
    </w:p>
    <w:p w14:paraId="27FB103B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5AA6A91" w14:textId="77777777" w:rsidR="004304AB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LOT(S):</w:t>
      </w:r>
    </w:p>
    <w:p w14:paraId="11D901EE" w14:textId="77777777" w:rsidR="002315F2" w:rsidRDefault="002315F2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</w:p>
    <w:p w14:paraId="779481EF" w14:textId="77777777" w:rsidR="002315F2" w:rsidRPr="007E5F46" w:rsidRDefault="002315F2" w:rsidP="002315F2">
      <w:pPr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Arial" w:eastAsia="STZhongsong" w:hAnsi="Arial" w:cs="Arial"/>
          <w:sz w:val="24"/>
          <w:szCs w:val="24"/>
          <w:lang w:eastAsia="zh-CN"/>
        </w:rPr>
      </w:pPr>
      <w:r w:rsidRPr="007E5F46">
        <w:rPr>
          <w:rFonts w:ascii="Arial" w:eastAsia="STZhongsong" w:hAnsi="Arial" w:cs="Arial"/>
          <w:sz w:val="24"/>
          <w:szCs w:val="24"/>
          <w:lang w:eastAsia="zh-CN"/>
        </w:rPr>
        <w:t>Lot 3 Software &amp; Associated Services</w:t>
      </w:r>
    </w:p>
    <w:p w14:paraId="49C6D942" w14:textId="77777777" w:rsidR="007E5F46" w:rsidRDefault="007E5F46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</w:p>
    <w:p w14:paraId="74DF8487" w14:textId="26608680" w:rsidR="005B7837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INCORPORATED TERMS</w:t>
      </w:r>
    </w:p>
    <w:p w14:paraId="6014B357" w14:textId="77777777" w:rsidR="007E5F46" w:rsidRPr="005B7837" w:rsidRDefault="007E5F46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</w:p>
    <w:p w14:paraId="3DEC1A0B" w14:textId="77777777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missing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25AFDA29" w14:textId="77777777" w:rsidR="004A4734" w:rsidRPr="00003A25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66511947" w14:textId="7445DC06" w:rsidR="004A4734" w:rsidRPr="00003A25" w:rsidRDefault="009B0D98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E64EDA">
        <w:rPr>
          <w:rStyle w:val="Emphasis"/>
          <w:rFonts w:ascii="Arial" w:hAnsi="Arial" w:cs="Arial"/>
          <w:i w:val="0"/>
          <w:iCs w:val="0"/>
          <w:sz w:val="24"/>
          <w:szCs w:val="24"/>
        </w:rPr>
        <w:t>RM6068</w:t>
      </w:r>
    </w:p>
    <w:p w14:paraId="5043B672" w14:textId="77777777" w:rsidR="004A4734" w:rsidRPr="00DF2308" w:rsidRDefault="00CB39A4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lastRenderedPageBreak/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50BB24B4" w14:textId="77777777" w:rsidR="00553075" w:rsidRDefault="00553075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</w:p>
    <w:p w14:paraId="0078C3E7" w14:textId="07B8304F" w:rsidR="0054312C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="00063AF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RM6068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</w:p>
    <w:p w14:paraId="340013F0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2 (Variation Form)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0209BFAD" w14:textId="77777777" w:rsidR="004A4734" w:rsidRPr="009F273E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14:paraId="76EF38C0" w14:textId="6B69FCB8" w:rsidR="005C0DB5" w:rsidRPr="007E5F46" w:rsidRDefault="00CB39A4" w:rsidP="007E5F46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</w:t>
      </w:r>
      <w:r w:rsidR="003F397E" w:rsidRPr="009F273E">
        <w:rPr>
          <w:rStyle w:val="Emphasis"/>
          <w:rFonts w:ascii="Arial" w:hAnsi="Arial" w:cs="Arial"/>
          <w:i w:val="0"/>
          <w:sz w:val="24"/>
          <w:szCs w:val="24"/>
        </w:rPr>
        <w:t>hedule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4 (Commercially Sensitive Information)</w:t>
      </w:r>
      <w:r w:rsidR="009F273E" w:rsidRPr="007E5F46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7E5F46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18623B37" w14:textId="77777777" w:rsidR="007E5F46" w:rsidRDefault="005B7837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11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(Processing Data)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526107D9" w14:textId="5C11226B" w:rsidR="0054312C" w:rsidRDefault="005C0DB5" w:rsidP="007E5F46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7E24A0F" w14:textId="77777777" w:rsidR="0032496A" w:rsidRPr="0032496A" w:rsidRDefault="0054312C" w:rsidP="005F211E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7E5F46" w:rsidRPr="007E5F46">
        <w:rPr>
          <w:rFonts w:ascii="Arial" w:hAnsi="Arial" w:cs="Arial"/>
          <w:sz w:val="24"/>
          <w:szCs w:val="24"/>
        </w:rPr>
        <w:t>HVE Zerto License, Support and Implementation Services</w:t>
      </w:r>
      <w:r w:rsidR="009F273E" w:rsidRPr="005F211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305758D8" w14:textId="0A5D60F4" w:rsidR="004A4734" w:rsidRPr="005F211E" w:rsidRDefault="0032496A" w:rsidP="0032496A">
      <w:pPr>
        <w:pStyle w:val="ListParagraph"/>
        <w:numPr>
          <w:ilvl w:val="1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32496A">
        <w:rPr>
          <w:rFonts w:ascii="Arial" w:hAnsi="Arial" w:cs="Arial"/>
          <w:iCs/>
          <w:sz w:val="24"/>
          <w:szCs w:val="24"/>
        </w:rPr>
        <w:t xml:space="preserve">Call-Off Schedule 6 (ICT Services) </w:t>
      </w:r>
      <w:r w:rsidRPr="0032496A">
        <w:rPr>
          <w:rFonts w:ascii="Arial" w:hAnsi="Arial" w:cs="Arial"/>
          <w:iCs/>
          <w:sz w:val="24"/>
          <w:szCs w:val="24"/>
        </w:rPr>
        <w:tab/>
      </w:r>
      <w:r w:rsidR="009F273E" w:rsidRPr="005F211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49AFB4E1" w14:textId="7D308B7A" w:rsidR="003D7714" w:rsidRPr="0032496A" w:rsidRDefault="003D7714" w:rsidP="0032496A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7E5F46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8 (Business Continuity </w:t>
      </w:r>
      <w:r w:rsidR="00A82F1C" w:rsidRPr="007E5F46">
        <w:rPr>
          <w:rStyle w:val="Emphasis"/>
          <w:rFonts w:ascii="Arial" w:hAnsi="Arial" w:cs="Arial"/>
          <w:i w:val="0"/>
          <w:sz w:val="24"/>
          <w:szCs w:val="24"/>
        </w:rPr>
        <w:t xml:space="preserve">&amp; </w:t>
      </w:r>
      <w:r w:rsidRPr="007E5F46">
        <w:rPr>
          <w:rStyle w:val="Emphasis"/>
          <w:rFonts w:ascii="Arial" w:hAnsi="Arial" w:cs="Arial"/>
          <w:i w:val="0"/>
          <w:sz w:val="24"/>
          <w:szCs w:val="24"/>
        </w:rPr>
        <w:t>Disaster Recovery)</w:t>
      </w:r>
      <w:r w:rsidR="00CE6859" w:rsidRPr="007E5F46">
        <w:rPr>
          <w:rStyle w:val="Emphasis"/>
          <w:rFonts w:ascii="Arial" w:hAnsi="Arial" w:cs="Arial"/>
          <w:i w:val="0"/>
          <w:sz w:val="24"/>
          <w:szCs w:val="24"/>
        </w:rPr>
        <w:t xml:space="preserve"> Part B       </w:t>
      </w:r>
      <w:r w:rsidR="00CE6859" w:rsidRPr="0032496A">
        <w:rPr>
          <w:rStyle w:val="Emphasis"/>
          <w:rFonts w:ascii="Arial" w:hAnsi="Arial" w:cs="Arial"/>
          <w:i w:val="0"/>
          <w:sz w:val="24"/>
          <w:szCs w:val="24"/>
        </w:rPr>
        <w:t xml:space="preserve">                                                                               </w:t>
      </w:r>
    </w:p>
    <w:p w14:paraId="28E7B437" w14:textId="414E19E9" w:rsidR="0098498A" w:rsidRPr="0032192A" w:rsidRDefault="003D7714" w:rsidP="0088430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32192A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11 (Installation </w:t>
      </w:r>
      <w:r w:rsidR="00377A85" w:rsidRPr="0032192A">
        <w:rPr>
          <w:rStyle w:val="Emphasis"/>
          <w:rFonts w:ascii="Arial" w:hAnsi="Arial" w:cs="Arial"/>
          <w:i w:val="0"/>
          <w:sz w:val="24"/>
          <w:szCs w:val="24"/>
        </w:rPr>
        <w:t>Works</w:t>
      </w:r>
      <w:r w:rsidR="005C303F" w:rsidRPr="0032192A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98498A" w:rsidRPr="0032192A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03BA3F3C" w14:textId="1A7B1BB0" w:rsidR="003D7714" w:rsidRPr="00275989" w:rsidRDefault="005C303F" w:rsidP="0098498A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sz w:val="24"/>
          <w:szCs w:val="24"/>
        </w:rPr>
      </w:pPr>
      <w:r w:rsidRPr="00275989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275989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54799DD6" w14:textId="2AF468D6" w:rsidR="000C665A" w:rsidRPr="009F273E" w:rsidRDefault="000C665A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(v</w:t>
      </w:r>
      <w:r w:rsidR="005B7837">
        <w:rPr>
          <w:rFonts w:ascii="Arial" w:hAnsi="Arial" w:cs="Arial"/>
          <w:sz w:val="24"/>
          <w:szCs w:val="24"/>
        </w:rPr>
        <w:t>ersion 3.0</w:t>
      </w:r>
      <w:r w:rsidR="00E4117B">
        <w:rPr>
          <w:rFonts w:ascii="Arial" w:hAnsi="Arial" w:cs="Arial"/>
          <w:sz w:val="24"/>
          <w:szCs w:val="24"/>
        </w:rPr>
        <w:t>.</w:t>
      </w:r>
      <w:r w:rsidR="002315F2">
        <w:rPr>
          <w:rFonts w:ascii="Arial" w:hAnsi="Arial" w:cs="Arial"/>
          <w:sz w:val="24"/>
          <w:szCs w:val="24"/>
        </w:rPr>
        <w:t>6</w:t>
      </w:r>
      <w:r w:rsidRPr="009F273E">
        <w:rPr>
          <w:rFonts w:ascii="Arial" w:hAnsi="Arial" w:cs="Arial"/>
          <w:sz w:val="24"/>
          <w:szCs w:val="24"/>
        </w:rPr>
        <w:t>)</w:t>
      </w:r>
    </w:p>
    <w:p w14:paraId="58A909DC" w14:textId="7615EEDB" w:rsidR="004A4734" w:rsidRPr="0098498A" w:rsidRDefault="00CB39A4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>orporate Social Responsibility)</w:t>
      </w:r>
      <w:r w:rsidR="00063AF2">
        <w:rPr>
          <w:rStyle w:val="Emphasis"/>
          <w:rFonts w:ascii="Arial" w:hAnsi="Arial" w:cs="Arial"/>
          <w:i w:val="0"/>
          <w:sz w:val="24"/>
          <w:szCs w:val="24"/>
        </w:rPr>
        <w:t xml:space="preserve"> RM6068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42792D76" w14:textId="2C91D034" w:rsidR="0098498A" w:rsidRPr="0098498A" w:rsidRDefault="0098498A" w:rsidP="0098498A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8498A">
        <w:rPr>
          <w:rFonts w:ascii="Arial" w:hAnsi="Arial" w:cs="Arial"/>
          <w:sz w:val="24"/>
          <w:szCs w:val="24"/>
        </w:rPr>
        <w:t>Annexes A to E Call-Off Schedule 6 (ICT Services)</w:t>
      </w:r>
    </w:p>
    <w:p w14:paraId="0E8A836D" w14:textId="77777777" w:rsidR="005F211E" w:rsidRDefault="005F211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C066418" w14:textId="23C3185E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2C3ADC23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287C8B1" w14:textId="3ABB7DC6" w:rsidR="00531C4D" w:rsidRPr="009F273E" w:rsidRDefault="003809EC" w:rsidP="005E5B8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SPECIAL TERMS</w:t>
      </w:r>
    </w:p>
    <w:p w14:paraId="3E2B21FE" w14:textId="7A2E48AA" w:rsidR="004A4734" w:rsidRPr="009F273E" w:rsidRDefault="00CB39A4">
      <w:pPr>
        <w:spacing w:after="0"/>
        <w:ind w:right="936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None</w:t>
      </w:r>
    </w:p>
    <w:p w14:paraId="17C3D223" w14:textId="77777777" w:rsidR="004A4734" w:rsidRPr="009F273E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E61396B" w14:textId="61704827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START DATE: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A96031">
        <w:rPr>
          <w:rFonts w:ascii="Arial" w:hAnsi="Arial" w:cs="Arial"/>
          <w:sz w:val="24"/>
          <w:szCs w:val="24"/>
        </w:rPr>
        <w:t>10/03/2021</w:t>
      </w:r>
    </w:p>
    <w:p w14:paraId="02E49A43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6FEAE65" w14:textId="184A7773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 xml:space="preserve">CALL-OFF EXPIRY DATE: 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A96031">
        <w:rPr>
          <w:rFonts w:ascii="Arial" w:hAnsi="Arial" w:cs="Arial"/>
          <w:sz w:val="24"/>
          <w:szCs w:val="24"/>
        </w:rPr>
        <w:t>09/03/2024</w:t>
      </w:r>
    </w:p>
    <w:p w14:paraId="4375190F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E4F200C" w14:textId="21DB55BC" w:rsidR="004A4734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INITIAL PERIOD: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1E325C">
        <w:rPr>
          <w:rFonts w:ascii="Arial" w:hAnsi="Arial" w:cs="Arial"/>
          <w:sz w:val="24"/>
          <w:szCs w:val="24"/>
        </w:rPr>
        <w:t>Three Years (36 Months)</w:t>
      </w:r>
      <w:r w:rsidR="009F273E" w:rsidRPr="003809EC">
        <w:rPr>
          <w:rFonts w:ascii="Arial" w:hAnsi="Arial" w:cs="Arial"/>
          <w:sz w:val="24"/>
          <w:szCs w:val="24"/>
        </w:rPr>
        <w:t xml:space="preserve"> </w:t>
      </w:r>
    </w:p>
    <w:p w14:paraId="3D60B093" w14:textId="77777777" w:rsidR="00FB6CC0" w:rsidRDefault="00FB6CC0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162C002" w14:textId="3AAA3352" w:rsidR="00FB6CC0" w:rsidRPr="003809EC" w:rsidRDefault="00FB6CC0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OPTIONAL EXTENSION</w:t>
      </w:r>
      <w:r>
        <w:rPr>
          <w:rFonts w:ascii="Arial" w:hAnsi="Arial" w:cs="Arial"/>
          <w:sz w:val="24"/>
          <w:szCs w:val="24"/>
        </w:rPr>
        <w:tab/>
      </w:r>
      <w:r w:rsidR="001E325C">
        <w:rPr>
          <w:rFonts w:ascii="Arial" w:hAnsi="Arial" w:cs="Arial"/>
          <w:sz w:val="24"/>
          <w:szCs w:val="24"/>
        </w:rPr>
        <w:t>One Year (12 Months)</w:t>
      </w:r>
    </w:p>
    <w:p w14:paraId="666F9572" w14:textId="082222A3" w:rsidR="00FB6CC0" w:rsidRDefault="00FB6CC0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PERIOD</w:t>
      </w:r>
    </w:p>
    <w:p w14:paraId="13DFAD41" w14:textId="77777777" w:rsidR="006635AE" w:rsidRPr="003809EC" w:rsidRDefault="006635AE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A1FEFC1" w14:textId="77777777" w:rsidR="001D084D" w:rsidRPr="003809EC" w:rsidRDefault="001D084D" w:rsidP="001D084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DELIVERABLES</w:t>
      </w:r>
      <w:r w:rsidRPr="003809EC">
        <w:rPr>
          <w:rFonts w:ascii="Arial" w:hAnsi="Arial" w:cs="Arial"/>
          <w:sz w:val="24"/>
          <w:szCs w:val="24"/>
        </w:rPr>
        <w:t xml:space="preserve"> </w:t>
      </w:r>
    </w:p>
    <w:p w14:paraId="060A04C9" w14:textId="1202D8D6" w:rsidR="005F211E" w:rsidRDefault="005F211E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985E739" w14:textId="77777777" w:rsidR="0032192A" w:rsidRPr="0032192A" w:rsidRDefault="0032192A" w:rsidP="0032192A">
      <w:pPr>
        <w:keepNext/>
        <w:overflowPunct w:val="0"/>
        <w:autoSpaceDE w:val="0"/>
        <w:autoSpaceDN w:val="0"/>
        <w:adjustRightInd w:val="0"/>
        <w:spacing w:after="120" w:line="240" w:lineRule="auto"/>
        <w:ind w:firstLine="720"/>
        <w:jc w:val="both"/>
        <w:textAlignment w:val="baseline"/>
        <w:outlineLvl w:val="0"/>
        <w:rPr>
          <w:rFonts w:ascii="Arial" w:eastAsia="STZhongsong" w:hAnsi="Arial" w:cs="Arial"/>
          <w:b/>
          <w:caps/>
          <w:lang w:eastAsia="zh-CN"/>
        </w:rPr>
      </w:pPr>
      <w:r w:rsidRPr="0032192A">
        <w:rPr>
          <w:rFonts w:ascii="Arial" w:eastAsia="STZhongsong" w:hAnsi="Arial" w:cs="Arial"/>
          <w:b/>
          <w:lang w:eastAsia="zh-CN"/>
        </w:rPr>
        <w:t xml:space="preserve">INTRODUCTION AND BACKGROUND TO THE AUTHORITY </w:t>
      </w:r>
      <w:r w:rsidRPr="0032192A">
        <w:rPr>
          <w:rFonts w:ascii="Arial" w:eastAsia="STZhongsong" w:hAnsi="Arial" w:cs="Arial"/>
          <w:b/>
          <w:lang w:eastAsia="zh-CN"/>
        </w:rPr>
        <w:tab/>
        <w:t xml:space="preserve"> </w:t>
      </w:r>
    </w:p>
    <w:p w14:paraId="21045BC3" w14:textId="77777777" w:rsidR="0032192A" w:rsidRPr="0032192A" w:rsidRDefault="0032192A" w:rsidP="0032192A">
      <w:pPr>
        <w:numPr>
          <w:ilvl w:val="1"/>
          <w:numId w:val="0"/>
        </w:numPr>
        <w:tabs>
          <w:tab w:val="num" w:pos="720"/>
        </w:tabs>
        <w:adjustRightInd w:val="0"/>
        <w:spacing w:after="240" w:line="240" w:lineRule="auto"/>
        <w:ind w:left="720" w:hanging="720"/>
        <w:jc w:val="both"/>
        <w:outlineLvl w:val="1"/>
        <w:rPr>
          <w:rFonts w:ascii="Arial" w:eastAsia="Times New Roman" w:hAnsi="Arial"/>
          <w:szCs w:val="24"/>
        </w:rPr>
      </w:pPr>
      <w:r w:rsidRPr="0032192A">
        <w:rPr>
          <w:rFonts w:ascii="Arial" w:eastAsia="STZhongsong" w:hAnsi="Arial"/>
          <w:szCs w:val="20"/>
          <w:lang w:eastAsia="zh-CN"/>
        </w:rPr>
        <w:tab/>
        <w:t>Hendon Data Centre (HDC) Operations, part of the Home Office (HO), are inviting bids for the procurement of Zerto licenses, premium support and implementation and configuration support.</w:t>
      </w:r>
    </w:p>
    <w:p w14:paraId="3F410A9A" w14:textId="77777777" w:rsidR="0032192A" w:rsidRPr="0032192A" w:rsidRDefault="0032192A" w:rsidP="0032192A">
      <w:pPr>
        <w:keepNext/>
        <w:overflowPunct w:val="0"/>
        <w:autoSpaceDE w:val="0"/>
        <w:autoSpaceDN w:val="0"/>
        <w:adjustRightInd w:val="0"/>
        <w:spacing w:after="120" w:line="240" w:lineRule="auto"/>
        <w:ind w:left="720"/>
        <w:jc w:val="both"/>
        <w:textAlignment w:val="baseline"/>
        <w:outlineLvl w:val="0"/>
        <w:rPr>
          <w:rFonts w:ascii="Arial" w:eastAsia="STZhongsong" w:hAnsi="Arial" w:cs="Arial"/>
          <w:b/>
          <w:caps/>
          <w:lang w:eastAsia="zh-CN"/>
        </w:rPr>
      </w:pPr>
      <w:r w:rsidRPr="0032192A">
        <w:rPr>
          <w:rFonts w:ascii="Arial" w:eastAsia="STZhongsong" w:hAnsi="Arial" w:cs="Arial"/>
          <w:b/>
          <w:caps/>
          <w:lang w:eastAsia="zh-CN"/>
        </w:rPr>
        <w:t>OVERVIEW of requirement</w:t>
      </w:r>
    </w:p>
    <w:p w14:paraId="3D4089B7" w14:textId="77777777" w:rsidR="0032192A" w:rsidRPr="0032192A" w:rsidRDefault="0032192A" w:rsidP="0032192A">
      <w:pPr>
        <w:numPr>
          <w:ilvl w:val="1"/>
          <w:numId w:val="0"/>
        </w:numPr>
        <w:tabs>
          <w:tab w:val="num" w:pos="720"/>
        </w:tabs>
        <w:adjustRightInd w:val="0"/>
        <w:spacing w:after="240" w:line="240" w:lineRule="auto"/>
        <w:ind w:left="720" w:hanging="720"/>
        <w:jc w:val="both"/>
        <w:outlineLvl w:val="1"/>
        <w:rPr>
          <w:rFonts w:ascii="Arial" w:eastAsia="STZhongsong" w:hAnsi="Arial" w:cs="Arial"/>
          <w:lang w:eastAsia="zh-CN"/>
        </w:rPr>
      </w:pPr>
      <w:r w:rsidRPr="0032192A">
        <w:rPr>
          <w:rFonts w:ascii="Arial" w:eastAsia="STZhongsong" w:hAnsi="Arial" w:cs="Arial"/>
          <w:lang w:eastAsia="zh-CN"/>
        </w:rPr>
        <w:tab/>
        <w:t>The Authority is seeking Zerto licenses for DR and journaling capability to protect production virtual machines on a multi-tenanted virtual environment.</w:t>
      </w:r>
    </w:p>
    <w:p w14:paraId="6FF00E2A" w14:textId="77777777" w:rsidR="0032192A" w:rsidRPr="0032192A" w:rsidRDefault="0032192A" w:rsidP="0032192A">
      <w:pPr>
        <w:numPr>
          <w:ilvl w:val="1"/>
          <w:numId w:val="0"/>
        </w:numPr>
        <w:tabs>
          <w:tab w:val="num" w:pos="720"/>
        </w:tabs>
        <w:adjustRightInd w:val="0"/>
        <w:spacing w:after="240" w:line="240" w:lineRule="auto"/>
        <w:ind w:left="720" w:hanging="720"/>
        <w:jc w:val="both"/>
        <w:outlineLvl w:val="1"/>
        <w:rPr>
          <w:rFonts w:ascii="Arial" w:eastAsia="STZhongsong" w:hAnsi="Arial" w:cs="Arial"/>
          <w:lang w:eastAsia="zh-CN"/>
        </w:rPr>
      </w:pPr>
      <w:r w:rsidRPr="0032192A">
        <w:rPr>
          <w:rFonts w:ascii="Arial" w:eastAsia="STZhongsong" w:hAnsi="Arial" w:cs="Arial"/>
          <w:lang w:eastAsia="zh-CN"/>
        </w:rPr>
        <w:tab/>
        <w:t>Licenses should cover 100 production VMs in the first instance but the Authority may need to increase this number over time.</w:t>
      </w:r>
    </w:p>
    <w:p w14:paraId="675C558B" w14:textId="77777777" w:rsidR="0032192A" w:rsidRPr="0032192A" w:rsidRDefault="0032192A" w:rsidP="0032192A">
      <w:pPr>
        <w:numPr>
          <w:ilvl w:val="1"/>
          <w:numId w:val="0"/>
        </w:numPr>
        <w:tabs>
          <w:tab w:val="num" w:pos="720"/>
        </w:tabs>
        <w:adjustRightInd w:val="0"/>
        <w:spacing w:after="240" w:line="240" w:lineRule="auto"/>
        <w:ind w:left="720" w:hanging="720"/>
        <w:jc w:val="both"/>
        <w:outlineLvl w:val="1"/>
        <w:rPr>
          <w:rFonts w:ascii="Arial" w:eastAsia="STZhongsong" w:hAnsi="Arial" w:cs="Arial"/>
          <w:lang w:eastAsia="zh-CN"/>
        </w:rPr>
      </w:pPr>
      <w:r w:rsidRPr="0032192A">
        <w:rPr>
          <w:rFonts w:ascii="Arial" w:eastAsia="STZhongsong" w:hAnsi="Arial" w:cs="Arial"/>
          <w:lang w:eastAsia="zh-CN"/>
        </w:rPr>
        <w:lastRenderedPageBreak/>
        <w:tab/>
        <w:t>Premium support is required as well as implementation and configuration support.</w:t>
      </w:r>
    </w:p>
    <w:p w14:paraId="5C4AB21A" w14:textId="77777777" w:rsidR="0032192A" w:rsidRPr="0032192A" w:rsidRDefault="0032192A" w:rsidP="0032192A">
      <w:pPr>
        <w:keepNext/>
        <w:overflowPunct w:val="0"/>
        <w:autoSpaceDE w:val="0"/>
        <w:autoSpaceDN w:val="0"/>
        <w:adjustRightInd w:val="0"/>
        <w:spacing w:after="120" w:line="240" w:lineRule="auto"/>
        <w:ind w:left="720"/>
        <w:jc w:val="both"/>
        <w:textAlignment w:val="baseline"/>
        <w:outlineLvl w:val="0"/>
        <w:rPr>
          <w:rFonts w:ascii="Arial" w:eastAsia="STZhongsong" w:hAnsi="Arial" w:cs="Arial"/>
          <w:b/>
          <w:caps/>
          <w:lang w:eastAsia="zh-CN"/>
        </w:rPr>
      </w:pPr>
      <w:r w:rsidRPr="0032192A">
        <w:rPr>
          <w:rFonts w:ascii="Arial" w:eastAsia="STZhongsong" w:hAnsi="Arial" w:cs="Arial"/>
          <w:b/>
          <w:caps/>
          <w:lang w:eastAsia="zh-CN"/>
        </w:rPr>
        <w:t>SPECIFICATION</w:t>
      </w:r>
    </w:p>
    <w:p w14:paraId="389F6BE8" w14:textId="77777777" w:rsidR="0032192A" w:rsidRPr="0032192A" w:rsidRDefault="0032192A" w:rsidP="0032192A">
      <w:pPr>
        <w:numPr>
          <w:ilvl w:val="0"/>
          <w:numId w:val="15"/>
        </w:numPr>
        <w:tabs>
          <w:tab w:val="num" w:pos="720"/>
        </w:tabs>
        <w:adjustRightInd w:val="0"/>
        <w:spacing w:after="240"/>
        <w:outlineLvl w:val="1"/>
        <w:rPr>
          <w:rFonts w:ascii="Arial" w:eastAsia="STZhongsong" w:hAnsi="Arial"/>
          <w:szCs w:val="20"/>
          <w:lang w:eastAsia="zh-CN"/>
        </w:rPr>
      </w:pPr>
      <w:r w:rsidRPr="0032192A">
        <w:rPr>
          <w:rFonts w:ascii="Arial" w:eastAsia="STZhongsong" w:hAnsi="Arial"/>
          <w:szCs w:val="20"/>
          <w:lang w:eastAsia="zh-CN"/>
        </w:rPr>
        <w:t>The Authority requires the following option below – 100 VM license, 3 years support and the Zerto Quick Start Service</w:t>
      </w:r>
    </w:p>
    <w:p w14:paraId="56FB82AA" w14:textId="77777777" w:rsidR="0032192A" w:rsidRPr="0032192A" w:rsidRDefault="0032192A" w:rsidP="0032192A">
      <w:pPr>
        <w:adjustRightInd w:val="0"/>
        <w:spacing w:after="240" w:line="240" w:lineRule="auto"/>
        <w:ind w:left="720"/>
        <w:outlineLvl w:val="1"/>
        <w:rPr>
          <w:rFonts w:ascii="Arial" w:eastAsia="STZhongsong" w:hAnsi="Arial"/>
          <w:szCs w:val="20"/>
          <w:lang w:eastAsia="zh-CN"/>
        </w:rPr>
      </w:pPr>
      <w:r w:rsidRPr="0032192A">
        <w:rPr>
          <w:rFonts w:ascii="Arial" w:eastAsia="STZhongsong" w:hAnsi="Arial"/>
          <w:noProof/>
          <w:szCs w:val="20"/>
          <w:lang w:eastAsia="zh-CN"/>
        </w:rPr>
        <w:drawing>
          <wp:inline distT="0" distB="0" distL="0" distR="0" wp14:anchorId="0D1A1436" wp14:editId="3C861EAE">
            <wp:extent cx="5731510" cy="2518410"/>
            <wp:effectExtent l="0" t="0" r="2540" b="0"/>
            <wp:docPr id="5" name="Picture 5" descr="cid:image005.jpg@01D70324.217A7B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5.jpg@01D70324.217A7B2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0965E" w14:textId="77777777" w:rsidR="0032192A" w:rsidRPr="0032192A" w:rsidRDefault="0032192A" w:rsidP="0032192A">
      <w:pPr>
        <w:adjustRightInd w:val="0"/>
        <w:spacing w:after="240" w:line="240" w:lineRule="auto"/>
        <w:ind w:left="720"/>
        <w:outlineLvl w:val="1"/>
        <w:rPr>
          <w:rFonts w:ascii="Arial" w:eastAsia="STZhongsong" w:hAnsi="Arial" w:cs="Arial"/>
          <w:lang w:eastAsia="zh-CN"/>
        </w:rPr>
      </w:pPr>
    </w:p>
    <w:p w14:paraId="22254920" w14:textId="77777777" w:rsidR="0032192A" w:rsidRPr="0032192A" w:rsidRDefault="0032192A" w:rsidP="0032192A">
      <w:pPr>
        <w:numPr>
          <w:ilvl w:val="0"/>
          <w:numId w:val="15"/>
        </w:numPr>
        <w:tabs>
          <w:tab w:val="num" w:pos="720"/>
        </w:tabs>
        <w:adjustRightInd w:val="0"/>
        <w:spacing w:after="240" w:line="240" w:lineRule="auto"/>
        <w:outlineLvl w:val="1"/>
        <w:rPr>
          <w:rFonts w:ascii="Arial" w:eastAsia="STZhongsong" w:hAnsi="Arial" w:cs="Arial"/>
          <w:lang w:eastAsia="zh-CN"/>
        </w:rPr>
      </w:pPr>
      <w:r w:rsidRPr="0032192A">
        <w:rPr>
          <w:rFonts w:ascii="Arial" w:eastAsia="STZhongsong" w:hAnsi="Arial" w:cs="Arial"/>
          <w:lang w:eastAsia="zh-CN"/>
        </w:rPr>
        <w:t>Within the contract period we will want to be able to increase the number of VM licenses as described below:</w:t>
      </w:r>
    </w:p>
    <w:p w14:paraId="0B731437" w14:textId="77777777" w:rsidR="0032192A" w:rsidRPr="0032192A" w:rsidRDefault="0032192A" w:rsidP="0032192A">
      <w:pPr>
        <w:adjustRightInd w:val="0"/>
        <w:spacing w:after="240" w:line="240" w:lineRule="auto"/>
        <w:ind w:left="360"/>
        <w:outlineLvl w:val="1"/>
        <w:rPr>
          <w:rFonts w:ascii="Arial" w:eastAsia="STZhongsong" w:hAnsi="Arial" w:cs="Arial"/>
          <w:lang w:eastAsia="zh-CN"/>
        </w:rPr>
      </w:pPr>
      <w:r w:rsidRPr="0032192A">
        <w:rPr>
          <w:rFonts w:ascii="Arial" w:eastAsia="STZhongsong" w:hAnsi="Arial" w:cs="Arial"/>
          <w:noProof/>
          <w:lang w:eastAsia="zh-CN"/>
        </w:rPr>
        <w:drawing>
          <wp:inline distT="0" distB="0" distL="0" distR="0" wp14:anchorId="0053C27F" wp14:editId="285927FA">
            <wp:extent cx="4314190" cy="18097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190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DB2F50" w14:textId="77777777" w:rsidR="0032192A" w:rsidRPr="0032192A" w:rsidRDefault="0032192A" w:rsidP="0032192A">
      <w:pPr>
        <w:numPr>
          <w:ilvl w:val="0"/>
          <w:numId w:val="15"/>
        </w:numPr>
        <w:tabs>
          <w:tab w:val="num" w:pos="720"/>
        </w:tabs>
        <w:adjustRightInd w:val="0"/>
        <w:spacing w:after="240" w:line="240" w:lineRule="auto"/>
        <w:outlineLvl w:val="1"/>
        <w:rPr>
          <w:rFonts w:ascii="Arial" w:eastAsia="STZhongsong" w:hAnsi="Arial" w:cs="Arial"/>
          <w:lang w:eastAsia="zh-CN"/>
        </w:rPr>
      </w:pPr>
      <w:r w:rsidRPr="0032192A">
        <w:rPr>
          <w:rFonts w:ascii="Arial" w:eastAsia="STZhongsong" w:hAnsi="Arial" w:cs="Arial"/>
          <w:lang w:eastAsia="zh-CN"/>
        </w:rPr>
        <w:t xml:space="preserve">At this point the Authority does not need the Zerto Expert Advisory Service but we would like the option to be able to call off this requirement </w:t>
      </w:r>
      <w:proofErr w:type="gramStart"/>
      <w:r w:rsidRPr="0032192A">
        <w:rPr>
          <w:rFonts w:ascii="Arial" w:eastAsia="STZhongsong" w:hAnsi="Arial" w:cs="Arial"/>
          <w:lang w:eastAsia="zh-CN"/>
        </w:rPr>
        <w:t>at a later date</w:t>
      </w:r>
      <w:proofErr w:type="gramEnd"/>
      <w:r w:rsidRPr="0032192A">
        <w:rPr>
          <w:rFonts w:ascii="Arial" w:eastAsia="STZhongsong" w:hAnsi="Arial" w:cs="Arial"/>
          <w:lang w:eastAsia="zh-CN"/>
        </w:rPr>
        <w:t xml:space="preserve"> if required.  The Authority will use the Contract Variation process to do this, using Joint Schedule 2 – Variation Form, and based on receiving a quote acceptable to the Authority from MTI Technology Limited for this requirement at the appropriate time </w:t>
      </w:r>
    </w:p>
    <w:p w14:paraId="6BB2E5C7" w14:textId="77777777" w:rsidR="0032192A" w:rsidRPr="0032192A" w:rsidRDefault="0032192A" w:rsidP="0032192A">
      <w:pPr>
        <w:numPr>
          <w:ilvl w:val="0"/>
          <w:numId w:val="15"/>
        </w:numPr>
        <w:tabs>
          <w:tab w:val="num" w:pos="720"/>
        </w:tabs>
        <w:adjustRightInd w:val="0"/>
        <w:spacing w:after="240" w:line="240" w:lineRule="auto"/>
        <w:outlineLvl w:val="1"/>
        <w:rPr>
          <w:rFonts w:ascii="Arial" w:eastAsia="STZhongsong" w:hAnsi="Arial" w:cs="Arial"/>
          <w:lang w:eastAsia="zh-CN"/>
        </w:rPr>
      </w:pPr>
      <w:r w:rsidRPr="0032192A">
        <w:rPr>
          <w:rFonts w:ascii="Arial" w:eastAsia="STZhongsong" w:hAnsi="Arial" w:cs="Arial"/>
          <w:lang w:eastAsia="zh-CN"/>
        </w:rPr>
        <w:t>The Authority would also like to include the option to extend the Contract by one year (12 months).</w:t>
      </w:r>
    </w:p>
    <w:p w14:paraId="4925FBB4" w14:textId="77777777" w:rsidR="0032192A" w:rsidRPr="0032192A" w:rsidRDefault="0032192A" w:rsidP="0032192A">
      <w:pPr>
        <w:numPr>
          <w:ilvl w:val="1"/>
          <w:numId w:val="0"/>
        </w:numPr>
        <w:tabs>
          <w:tab w:val="num" w:pos="720"/>
        </w:tabs>
        <w:adjustRightInd w:val="0"/>
        <w:spacing w:after="240" w:line="240" w:lineRule="auto"/>
        <w:ind w:left="720" w:hanging="720"/>
        <w:outlineLvl w:val="1"/>
        <w:rPr>
          <w:rFonts w:ascii="Arial" w:eastAsia="STZhongsong" w:hAnsi="Arial" w:cs="Arial"/>
          <w:lang w:eastAsia="zh-CN"/>
        </w:rPr>
      </w:pPr>
    </w:p>
    <w:p w14:paraId="251F40D6" w14:textId="77777777" w:rsidR="0032192A" w:rsidRDefault="0032192A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C1750B4" w14:textId="77777777" w:rsidR="0032192A" w:rsidRDefault="0032192A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FBFAADB" w14:textId="77777777" w:rsidR="0032192A" w:rsidRDefault="0032192A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F9AB9CC" w14:textId="070A7066" w:rsidR="005F211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  <w:r w:rsidRPr="006635AE">
        <w:rPr>
          <w:rFonts w:ascii="Arial" w:hAnsi="Arial" w:cs="Arial"/>
          <w:sz w:val="24"/>
          <w:szCs w:val="24"/>
        </w:rPr>
        <w:lastRenderedPageBreak/>
        <w:t>LOCATION FOR DELIVERY</w:t>
      </w:r>
    </w:p>
    <w:p w14:paraId="0AB4314C" w14:textId="77777777" w:rsidR="005F211E" w:rsidRPr="005F211E" w:rsidRDefault="005F211E" w:rsidP="005F211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F211E">
        <w:rPr>
          <w:rFonts w:ascii="Arial" w:hAnsi="Arial" w:cs="Arial"/>
          <w:sz w:val="24"/>
          <w:szCs w:val="24"/>
        </w:rPr>
        <w:t xml:space="preserve">Hendon Data Centre </w:t>
      </w:r>
    </w:p>
    <w:p w14:paraId="3DD3ED4D" w14:textId="77777777" w:rsidR="005F211E" w:rsidRPr="005F211E" w:rsidRDefault="005F211E" w:rsidP="005F211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F211E">
        <w:rPr>
          <w:rFonts w:ascii="Arial" w:hAnsi="Arial" w:cs="Arial"/>
          <w:sz w:val="24"/>
          <w:szCs w:val="24"/>
        </w:rPr>
        <w:t xml:space="preserve">1 Peel Square </w:t>
      </w:r>
    </w:p>
    <w:p w14:paraId="064381C3" w14:textId="77777777" w:rsidR="005F211E" w:rsidRPr="005F211E" w:rsidRDefault="005F211E" w:rsidP="005F211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F211E">
        <w:rPr>
          <w:rFonts w:ascii="Arial" w:hAnsi="Arial" w:cs="Arial"/>
          <w:sz w:val="24"/>
          <w:szCs w:val="24"/>
        </w:rPr>
        <w:t>Aerodrome Road</w:t>
      </w:r>
    </w:p>
    <w:p w14:paraId="66D5C0B2" w14:textId="77777777" w:rsidR="005F211E" w:rsidRPr="005F211E" w:rsidRDefault="005F211E" w:rsidP="005F211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F211E">
        <w:rPr>
          <w:rFonts w:ascii="Arial" w:hAnsi="Arial" w:cs="Arial"/>
          <w:sz w:val="24"/>
          <w:szCs w:val="24"/>
        </w:rPr>
        <w:t xml:space="preserve">London </w:t>
      </w:r>
    </w:p>
    <w:p w14:paraId="49BA199B" w14:textId="2F6AD140" w:rsidR="006635AE" w:rsidRPr="005F211E" w:rsidRDefault="005F211E" w:rsidP="005F211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F211E">
        <w:rPr>
          <w:rFonts w:ascii="Arial" w:hAnsi="Arial" w:cs="Arial"/>
          <w:sz w:val="24"/>
          <w:szCs w:val="24"/>
        </w:rPr>
        <w:t>NW9 5JE</w:t>
      </w:r>
    </w:p>
    <w:p w14:paraId="03753930" w14:textId="77777777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E48441E" w14:textId="49291811" w:rsidR="005F211E" w:rsidRPr="00A97847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DATES FOR DELIVERY OF THE DELIVERABLES</w:t>
      </w:r>
    </w:p>
    <w:p w14:paraId="63B9C4BC" w14:textId="664B70C8" w:rsidR="006635AE" w:rsidRPr="001E325C" w:rsidRDefault="001E325C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1E325C">
        <w:rPr>
          <w:rFonts w:ascii="Arial" w:hAnsi="Arial" w:cs="Arial"/>
          <w:sz w:val="24"/>
          <w:szCs w:val="24"/>
        </w:rPr>
        <w:t>10/03/2021</w:t>
      </w:r>
    </w:p>
    <w:p w14:paraId="7D0AC7C6" w14:textId="77777777" w:rsidR="005F211E" w:rsidRDefault="005F211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D56B443" w14:textId="2FEA436A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TESTING OF DELIVERABLES</w:t>
      </w:r>
    </w:p>
    <w:p w14:paraId="107579C8" w14:textId="548FC704" w:rsidR="00A4458B" w:rsidRDefault="00A4458B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</w:p>
    <w:p w14:paraId="3E747276" w14:textId="77777777" w:rsidR="00A4458B" w:rsidRDefault="00A4458B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63B861E" w14:textId="488D26DB" w:rsidR="005F211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WARRANTY PERIOD</w:t>
      </w:r>
    </w:p>
    <w:p w14:paraId="4F073449" w14:textId="79F2F16D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warranty period for the purposes of Clause 3.1.2 of the Core Terms shall be </w:t>
      </w:r>
      <w:r w:rsidRPr="00E37129">
        <w:rPr>
          <w:rFonts w:ascii="Arial" w:hAnsi="Arial" w:cs="Arial"/>
          <w:sz w:val="24"/>
          <w:szCs w:val="24"/>
        </w:rPr>
        <w:t>90 days</w:t>
      </w:r>
    </w:p>
    <w:p w14:paraId="626DA42B" w14:textId="77777777" w:rsidR="006635AE" w:rsidRPr="00ED3390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90C906E" w14:textId="6A1881DD" w:rsidR="005F211E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14:paraId="25AFA340" w14:textId="7824DBAE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24A31E65" w14:textId="77777777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0D1C576" w14:textId="4EE5F4EC" w:rsidR="00710B03" w:rsidRPr="001E325C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Estimated Year 1 C</w:t>
      </w:r>
      <w:r w:rsidR="00633EE5">
        <w:rPr>
          <w:rFonts w:ascii="Arial" w:hAnsi="Arial" w:cs="Arial"/>
          <w:sz w:val="24"/>
          <w:szCs w:val="24"/>
        </w:rPr>
        <w:t xml:space="preserve">harges used to calculate </w:t>
      </w:r>
      <w:r>
        <w:rPr>
          <w:rFonts w:ascii="Arial" w:hAnsi="Arial" w:cs="Arial"/>
          <w:sz w:val="24"/>
          <w:szCs w:val="24"/>
        </w:rPr>
        <w:t>liability in the first Contract Year is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1E325C" w:rsidRPr="001E325C">
        <w:rPr>
          <w:rFonts w:ascii="Arial" w:hAnsi="Arial" w:cs="Arial"/>
          <w:b/>
          <w:sz w:val="24"/>
          <w:szCs w:val="24"/>
        </w:rPr>
        <w:t>£</w:t>
      </w:r>
      <w:r w:rsidR="0032192A">
        <w:rPr>
          <w:rFonts w:ascii="Arial" w:hAnsi="Arial" w:cs="Arial"/>
          <w:b/>
          <w:sz w:val="24"/>
          <w:szCs w:val="24"/>
        </w:rPr>
        <w:t>108,899.13</w:t>
      </w:r>
      <w:r w:rsidR="001E325C">
        <w:rPr>
          <w:rFonts w:ascii="Arial" w:hAnsi="Arial" w:cs="Arial"/>
          <w:b/>
          <w:sz w:val="24"/>
          <w:szCs w:val="24"/>
        </w:rPr>
        <w:t xml:space="preserve"> </w:t>
      </w:r>
      <w:r w:rsidR="001E325C" w:rsidRPr="001E325C">
        <w:rPr>
          <w:rFonts w:ascii="Arial" w:hAnsi="Arial" w:cs="Arial"/>
          <w:sz w:val="24"/>
          <w:szCs w:val="24"/>
        </w:rPr>
        <w:t>Excluding VAT</w:t>
      </w:r>
    </w:p>
    <w:p w14:paraId="2A90FF42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1BDEE36" w14:textId="305DCA24" w:rsidR="005F211E" w:rsidRPr="00A97847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851C3">
        <w:rPr>
          <w:rFonts w:ascii="Arial" w:hAnsi="Arial" w:cs="Arial"/>
          <w:sz w:val="24"/>
          <w:szCs w:val="24"/>
        </w:rPr>
        <w:t>CALL-OFF CHARGES</w:t>
      </w:r>
    </w:p>
    <w:p w14:paraId="270C8C90" w14:textId="0305C4B6" w:rsidR="001D084D" w:rsidRPr="00CB23C3" w:rsidRDefault="001E325C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1E325C">
        <w:rPr>
          <w:rFonts w:ascii="Arial" w:hAnsi="Arial" w:cs="Arial"/>
          <w:b/>
          <w:sz w:val="24"/>
          <w:szCs w:val="24"/>
        </w:rPr>
        <w:t>£108,899.13</w:t>
      </w:r>
      <w:r>
        <w:rPr>
          <w:rFonts w:ascii="Arial" w:hAnsi="Arial" w:cs="Arial"/>
          <w:sz w:val="24"/>
          <w:szCs w:val="24"/>
        </w:rPr>
        <w:t xml:space="preserve"> Excluding VAT</w:t>
      </w:r>
      <w:r w:rsidR="00C91598">
        <w:rPr>
          <w:rFonts w:ascii="Arial" w:hAnsi="Arial" w:cs="Arial"/>
          <w:sz w:val="24"/>
          <w:szCs w:val="24"/>
        </w:rPr>
        <w:t xml:space="preserve"> to be invoiced upon </w:t>
      </w:r>
      <w:r w:rsidR="003E7B51">
        <w:rPr>
          <w:rFonts w:ascii="Arial" w:hAnsi="Arial" w:cs="Arial"/>
          <w:sz w:val="24"/>
          <w:szCs w:val="24"/>
        </w:rPr>
        <w:t xml:space="preserve">signature of the Order </w:t>
      </w:r>
      <w:r w:rsidR="00611990">
        <w:rPr>
          <w:rFonts w:ascii="Arial" w:hAnsi="Arial" w:cs="Arial"/>
          <w:sz w:val="24"/>
          <w:szCs w:val="24"/>
        </w:rPr>
        <w:t>Form</w:t>
      </w:r>
      <w:r w:rsidR="00C91598">
        <w:rPr>
          <w:rFonts w:ascii="Arial" w:hAnsi="Arial" w:cs="Arial"/>
          <w:sz w:val="24"/>
          <w:szCs w:val="24"/>
        </w:rPr>
        <w:t xml:space="preserve"> </w:t>
      </w:r>
    </w:p>
    <w:p w14:paraId="76E37876" w14:textId="6A2246F5" w:rsidR="000434E4" w:rsidRDefault="000434E4" w:rsidP="00475B0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5BAD6662" w14:textId="5A8E7B77" w:rsidR="001D084D" w:rsidRPr="000851C3" w:rsidRDefault="001D084D" w:rsidP="00ED339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Charges will</w:t>
      </w:r>
      <w:r w:rsidRPr="00CB23C3">
        <w:rPr>
          <w:rFonts w:ascii="Arial" w:hAnsi="Arial" w:cs="Arial"/>
          <w:sz w:val="24"/>
          <w:szCs w:val="24"/>
        </w:rPr>
        <w:t xml:space="preserve"> not be impacted by any</w:t>
      </w:r>
      <w:r>
        <w:rPr>
          <w:rFonts w:ascii="Arial" w:hAnsi="Arial" w:cs="Arial"/>
          <w:sz w:val="24"/>
          <w:szCs w:val="24"/>
        </w:rPr>
        <w:t xml:space="preserve"> change to the Framework Prices. The Charges can </w:t>
      </w:r>
      <w:r w:rsidRPr="00CB23C3">
        <w:rPr>
          <w:rFonts w:ascii="Arial" w:hAnsi="Arial" w:cs="Arial"/>
          <w:sz w:val="24"/>
          <w:szCs w:val="24"/>
        </w:rPr>
        <w:t xml:space="preserve">only be changed by agreement in writing between the Buyer and the Supplier </w:t>
      </w:r>
      <w:r>
        <w:rPr>
          <w:rFonts w:ascii="Arial" w:hAnsi="Arial" w:cs="Arial"/>
          <w:sz w:val="24"/>
          <w:szCs w:val="24"/>
        </w:rPr>
        <w:t>because</w:t>
      </w:r>
      <w:r w:rsidRPr="00CB23C3">
        <w:rPr>
          <w:rFonts w:ascii="Arial" w:hAnsi="Arial" w:cs="Arial"/>
          <w:sz w:val="24"/>
          <w:szCs w:val="24"/>
        </w:rPr>
        <w:t xml:space="preserve"> of</w:t>
      </w:r>
      <w:r w:rsidR="000434E4">
        <w:rPr>
          <w:rFonts w:ascii="Arial" w:hAnsi="Arial" w:cs="Arial"/>
          <w:sz w:val="24"/>
          <w:szCs w:val="24"/>
        </w:rPr>
        <w:t xml:space="preserve"> a</w:t>
      </w:r>
      <w:r w:rsidR="00957E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Specific Change in Law</w:t>
      </w:r>
      <w:r w:rsidR="000434E4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B</w:t>
      </w:r>
      <w:r w:rsidRPr="000851C3">
        <w:rPr>
          <w:rFonts w:ascii="Arial" w:hAnsi="Arial" w:cs="Arial"/>
          <w:sz w:val="24"/>
          <w:szCs w:val="24"/>
        </w:rPr>
        <w:t xml:space="preserve">enchmarking </w:t>
      </w:r>
      <w:r>
        <w:rPr>
          <w:rFonts w:ascii="Arial" w:hAnsi="Arial" w:cs="Arial"/>
          <w:sz w:val="24"/>
          <w:szCs w:val="24"/>
        </w:rPr>
        <w:t>using Call-</w:t>
      </w:r>
      <w:r w:rsidRPr="000851C3">
        <w:rPr>
          <w:rFonts w:ascii="Arial" w:hAnsi="Arial" w:cs="Arial"/>
          <w:sz w:val="24"/>
          <w:szCs w:val="24"/>
        </w:rPr>
        <w:t xml:space="preserve">Off Schedule </w:t>
      </w:r>
      <w:r>
        <w:rPr>
          <w:rFonts w:ascii="Arial" w:hAnsi="Arial" w:cs="Arial"/>
          <w:sz w:val="24"/>
          <w:szCs w:val="24"/>
        </w:rPr>
        <w:t>16 (Benchmarking)</w:t>
      </w:r>
      <w:r w:rsidR="000434E4">
        <w:rPr>
          <w:rFonts w:ascii="Arial" w:hAnsi="Arial" w:cs="Arial"/>
          <w:sz w:val="24"/>
          <w:szCs w:val="24"/>
        </w:rPr>
        <w:t xml:space="preserve"> where this is used.</w:t>
      </w:r>
    </w:p>
    <w:p w14:paraId="263DA9A6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397AD8B6" w14:textId="53692DAF" w:rsidR="005F211E" w:rsidRPr="00A97847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REIMBURSABLE EXPENSES</w:t>
      </w:r>
    </w:p>
    <w:p w14:paraId="34246507" w14:textId="5BCFAAA4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F211E">
        <w:rPr>
          <w:rFonts w:ascii="Arial" w:hAnsi="Arial" w:cs="Arial"/>
          <w:sz w:val="24"/>
          <w:szCs w:val="24"/>
        </w:rPr>
        <w:t xml:space="preserve">None </w:t>
      </w:r>
    </w:p>
    <w:p w14:paraId="73449A14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FB9501F" w14:textId="050A70EA" w:rsidR="005F211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PAYMENT METHOD</w:t>
      </w:r>
    </w:p>
    <w:p w14:paraId="7039AE8C" w14:textId="77777777" w:rsidR="005F211E" w:rsidRPr="000469C4" w:rsidRDefault="005F211E" w:rsidP="005F211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469C4">
        <w:rPr>
          <w:rFonts w:ascii="Arial" w:hAnsi="Arial" w:cs="Arial"/>
          <w:sz w:val="24"/>
          <w:szCs w:val="24"/>
        </w:rPr>
        <w:t>Method of payment:  BACS</w:t>
      </w:r>
    </w:p>
    <w:p w14:paraId="6FEA36C1" w14:textId="77777777" w:rsidR="005F211E" w:rsidRPr="000469C4" w:rsidRDefault="005F211E" w:rsidP="005F211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7437ABC" w14:textId="77777777" w:rsidR="005F211E" w:rsidRPr="000469C4" w:rsidRDefault="005F211E" w:rsidP="005F211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469C4">
        <w:rPr>
          <w:rFonts w:ascii="Arial" w:hAnsi="Arial" w:cs="Arial"/>
          <w:sz w:val="24"/>
          <w:szCs w:val="24"/>
        </w:rPr>
        <w:t xml:space="preserve">Before payment can be considered, each invoice MUST state a valid PO a number as issued by the Authority. </w:t>
      </w:r>
    </w:p>
    <w:p w14:paraId="42C83213" w14:textId="77777777" w:rsidR="005F211E" w:rsidRPr="000469C4" w:rsidRDefault="005F211E" w:rsidP="005F211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469C4">
        <w:rPr>
          <w:rFonts w:ascii="Arial" w:hAnsi="Arial" w:cs="Arial"/>
          <w:sz w:val="24"/>
          <w:szCs w:val="24"/>
        </w:rPr>
        <w:t xml:space="preserve"> </w:t>
      </w:r>
    </w:p>
    <w:p w14:paraId="1535CA16" w14:textId="77777777" w:rsidR="005F211E" w:rsidRPr="000469C4" w:rsidRDefault="005F211E" w:rsidP="005F211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469C4">
        <w:rPr>
          <w:rFonts w:ascii="Arial" w:hAnsi="Arial" w:cs="Arial"/>
          <w:sz w:val="24"/>
          <w:szCs w:val="24"/>
        </w:rPr>
        <w:t xml:space="preserve">Invoice should include a detailed elemental breakdown of work completed and the associated costs.  </w:t>
      </w:r>
    </w:p>
    <w:p w14:paraId="4B9676E6" w14:textId="77777777" w:rsidR="005F211E" w:rsidRPr="000469C4" w:rsidRDefault="005F211E" w:rsidP="005F211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65C2547" w14:textId="77777777" w:rsidR="005F211E" w:rsidRDefault="005F211E" w:rsidP="005F211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469C4">
        <w:rPr>
          <w:rFonts w:ascii="Arial" w:hAnsi="Arial" w:cs="Arial"/>
          <w:sz w:val="24"/>
          <w:szCs w:val="24"/>
        </w:rPr>
        <w:t>Payment will be made 30 days following receipt of a correctly submitted invoice. The Authority will raise a purchase order on award of the contract.</w:t>
      </w:r>
    </w:p>
    <w:p w14:paraId="5E6BD16E" w14:textId="77777777" w:rsidR="005F211E" w:rsidRPr="00B714E9" w:rsidRDefault="005F211E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473E150" w14:textId="7C9A686B" w:rsidR="005F211E" w:rsidRDefault="00CB39A4" w:rsidP="00A9784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Pr="00BC41BF">
        <w:rPr>
          <w:rFonts w:ascii="Arial" w:hAnsi="Arial" w:cs="Arial"/>
          <w:sz w:val="24"/>
          <w:szCs w:val="24"/>
        </w:rPr>
        <w:t xml:space="preserve"> INVOIC</w:t>
      </w:r>
      <w:r w:rsidR="00BC41BF" w:rsidRPr="00BC41BF">
        <w:rPr>
          <w:rFonts w:ascii="Arial" w:hAnsi="Arial" w:cs="Arial"/>
          <w:sz w:val="24"/>
          <w:szCs w:val="24"/>
        </w:rPr>
        <w:t>E</w:t>
      </w:r>
      <w:r w:rsidRPr="00BC41BF">
        <w:rPr>
          <w:rFonts w:ascii="Arial" w:hAnsi="Arial" w:cs="Arial"/>
          <w:sz w:val="24"/>
          <w:szCs w:val="24"/>
        </w:rPr>
        <w:t xml:space="preserve"> ADDRESS: </w:t>
      </w:r>
    </w:p>
    <w:p w14:paraId="1487B2A4" w14:textId="47B42172" w:rsidR="005F211E" w:rsidRPr="009E7AC0" w:rsidRDefault="005F211E" w:rsidP="005F211E">
      <w:pPr>
        <w:spacing w:after="0" w:line="259" w:lineRule="auto"/>
        <w:ind w:left="3600" w:hanging="3600"/>
        <w:rPr>
          <w:rFonts w:ascii="Arial" w:hAnsi="Arial" w:cs="Arial"/>
          <w:sz w:val="24"/>
          <w:szCs w:val="24"/>
        </w:rPr>
      </w:pPr>
      <w:r w:rsidRPr="009E7AC0">
        <w:rPr>
          <w:rFonts w:ascii="Arial" w:hAnsi="Arial" w:cs="Arial"/>
          <w:sz w:val="24"/>
          <w:szCs w:val="24"/>
        </w:rPr>
        <w:t>Home Office Shared Service Centre</w:t>
      </w:r>
    </w:p>
    <w:p w14:paraId="34DCE8AA" w14:textId="77777777" w:rsidR="005F211E" w:rsidRPr="009E7AC0" w:rsidRDefault="005F211E" w:rsidP="005F211E">
      <w:pPr>
        <w:spacing w:after="0" w:line="259" w:lineRule="auto"/>
        <w:ind w:left="3600" w:hanging="3600"/>
        <w:rPr>
          <w:rFonts w:ascii="Arial" w:hAnsi="Arial" w:cs="Arial"/>
          <w:sz w:val="24"/>
          <w:szCs w:val="24"/>
        </w:rPr>
      </w:pPr>
      <w:r w:rsidRPr="009E7AC0">
        <w:rPr>
          <w:rFonts w:ascii="Arial" w:hAnsi="Arial" w:cs="Arial"/>
          <w:sz w:val="24"/>
          <w:szCs w:val="24"/>
        </w:rPr>
        <w:t>HO Box 5015</w:t>
      </w:r>
    </w:p>
    <w:p w14:paraId="19D6863F" w14:textId="77777777" w:rsidR="005F211E" w:rsidRPr="009E7AC0" w:rsidRDefault="005F211E" w:rsidP="005F211E">
      <w:pPr>
        <w:spacing w:after="0" w:line="259" w:lineRule="auto"/>
        <w:ind w:left="3600" w:hanging="3600"/>
        <w:rPr>
          <w:rFonts w:ascii="Arial" w:hAnsi="Arial" w:cs="Arial"/>
          <w:sz w:val="24"/>
          <w:szCs w:val="24"/>
        </w:rPr>
      </w:pPr>
      <w:r w:rsidRPr="009E7AC0">
        <w:rPr>
          <w:rFonts w:ascii="Arial" w:hAnsi="Arial" w:cs="Arial"/>
          <w:sz w:val="24"/>
          <w:szCs w:val="24"/>
        </w:rPr>
        <w:t>Newport</w:t>
      </w:r>
    </w:p>
    <w:p w14:paraId="55E8D31C" w14:textId="77777777" w:rsidR="005F211E" w:rsidRPr="009E7AC0" w:rsidRDefault="005F211E" w:rsidP="005F211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E7AC0">
        <w:rPr>
          <w:rFonts w:ascii="Arial" w:hAnsi="Arial" w:cs="Arial"/>
          <w:sz w:val="24"/>
          <w:szCs w:val="24"/>
        </w:rPr>
        <w:t>Gwent NP20 9BB</w:t>
      </w:r>
    </w:p>
    <w:p w14:paraId="60FCD028" w14:textId="77777777" w:rsidR="005F211E" w:rsidRDefault="005F211E" w:rsidP="007619A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6F9BA4DF" w14:textId="4AA4BF8A" w:rsidR="005F211E" w:rsidRPr="00A97847" w:rsidRDefault="00CB39A4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AUTHORISED REPRESENTATIVE</w:t>
      </w:r>
    </w:p>
    <w:p w14:paraId="061991EF" w14:textId="77777777" w:rsidR="005F211E" w:rsidRPr="009E7AC0" w:rsidRDefault="005F211E" w:rsidP="005F211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E7AC0">
        <w:rPr>
          <w:rFonts w:ascii="Arial" w:hAnsi="Arial" w:cs="Arial"/>
          <w:sz w:val="24"/>
          <w:szCs w:val="24"/>
        </w:rPr>
        <w:t>Steve Butler</w:t>
      </w:r>
    </w:p>
    <w:p w14:paraId="1E002A56" w14:textId="77777777" w:rsidR="005F211E" w:rsidRPr="009E7AC0" w:rsidRDefault="005F211E" w:rsidP="005F211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E7AC0">
        <w:rPr>
          <w:rFonts w:ascii="Arial" w:hAnsi="Arial" w:cs="Arial"/>
          <w:sz w:val="24"/>
          <w:szCs w:val="24"/>
        </w:rPr>
        <w:t xml:space="preserve">Commercial Manager </w:t>
      </w:r>
    </w:p>
    <w:p w14:paraId="0764D4AD" w14:textId="77777777" w:rsidR="005F211E" w:rsidRPr="009E7AC0" w:rsidRDefault="005F211E" w:rsidP="005F211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E7AC0">
        <w:rPr>
          <w:rFonts w:ascii="Arial" w:hAnsi="Arial" w:cs="Arial"/>
          <w:sz w:val="24"/>
          <w:szCs w:val="24"/>
        </w:rPr>
        <w:t>stephencharles.butler1@homeoffice.gov.uk</w:t>
      </w:r>
    </w:p>
    <w:p w14:paraId="423FA380" w14:textId="77777777" w:rsidR="005F211E" w:rsidRPr="009E7AC0" w:rsidRDefault="005F211E" w:rsidP="005F211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E7AC0">
        <w:rPr>
          <w:rFonts w:ascii="Arial" w:hAnsi="Arial" w:cs="Arial"/>
          <w:sz w:val="24"/>
          <w:szCs w:val="24"/>
        </w:rPr>
        <w:t>Home Office Commercial Directorate</w:t>
      </w:r>
    </w:p>
    <w:p w14:paraId="1E703740" w14:textId="77777777" w:rsidR="005F211E" w:rsidRPr="009E7AC0" w:rsidRDefault="005F211E" w:rsidP="005F211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E7AC0">
        <w:rPr>
          <w:rFonts w:ascii="Arial" w:hAnsi="Arial" w:cs="Arial"/>
          <w:sz w:val="24"/>
          <w:szCs w:val="24"/>
        </w:rPr>
        <w:t>Southern House</w:t>
      </w:r>
    </w:p>
    <w:p w14:paraId="52044C3E" w14:textId="77777777" w:rsidR="005F211E" w:rsidRPr="009E7AC0" w:rsidRDefault="005F211E" w:rsidP="005F211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E7AC0">
        <w:rPr>
          <w:rFonts w:ascii="Arial" w:hAnsi="Arial" w:cs="Arial"/>
          <w:sz w:val="24"/>
          <w:szCs w:val="24"/>
        </w:rPr>
        <w:t>Wellesley Grove</w:t>
      </w:r>
    </w:p>
    <w:p w14:paraId="09EDD6FF" w14:textId="77777777" w:rsidR="005F211E" w:rsidRDefault="005F211E" w:rsidP="005F211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E7AC0">
        <w:rPr>
          <w:rFonts w:ascii="Arial" w:hAnsi="Arial" w:cs="Arial"/>
          <w:sz w:val="24"/>
          <w:szCs w:val="24"/>
        </w:rPr>
        <w:t>Croydon CR0 1XG</w:t>
      </w:r>
    </w:p>
    <w:p w14:paraId="30859985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C7E4C51" w14:textId="77777777" w:rsidR="006D0F65" w:rsidRPr="00A340BA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E5B8E">
        <w:rPr>
          <w:rFonts w:ascii="Arial" w:hAnsi="Arial" w:cs="Arial"/>
          <w:sz w:val="24"/>
          <w:szCs w:val="24"/>
        </w:rPr>
        <w:t>SUPP</w:t>
      </w:r>
      <w:r w:rsidR="00BC41BF" w:rsidRPr="005E5B8E">
        <w:rPr>
          <w:rFonts w:ascii="Arial" w:hAnsi="Arial" w:cs="Arial"/>
          <w:sz w:val="24"/>
          <w:szCs w:val="24"/>
        </w:rPr>
        <w:t>LIER’S</w:t>
      </w:r>
      <w:r w:rsidR="00A340BA" w:rsidRPr="005E5B8E">
        <w:rPr>
          <w:rFonts w:ascii="Arial" w:hAnsi="Arial" w:cs="Arial"/>
          <w:sz w:val="24"/>
          <w:szCs w:val="24"/>
        </w:rPr>
        <w:t xml:space="preserve"> AUTHORISED REPRESENTATIVE</w:t>
      </w:r>
    </w:p>
    <w:p w14:paraId="0CC7FB94" w14:textId="77777777" w:rsidR="008B5AA5" w:rsidRPr="00A340BA" w:rsidRDefault="008B5AA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F0B2080" w14:textId="77777777" w:rsidR="006D0F65" w:rsidRPr="00A340BA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E5B8E">
        <w:rPr>
          <w:rFonts w:ascii="Arial" w:hAnsi="Arial" w:cs="Arial"/>
          <w:sz w:val="24"/>
          <w:szCs w:val="24"/>
        </w:rPr>
        <w:t>SUPPLIER’S CONTRACT MANAGER</w:t>
      </w:r>
    </w:p>
    <w:p w14:paraId="74AC4D0B" w14:textId="77777777" w:rsidR="006D0F65" w:rsidRPr="009F273E" w:rsidRDefault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14:paraId="58790752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E5B8E">
        <w:rPr>
          <w:rFonts w:ascii="Arial" w:hAnsi="Arial" w:cs="Arial"/>
          <w:sz w:val="24"/>
          <w:szCs w:val="24"/>
        </w:rPr>
        <w:t>KEY STAFF</w:t>
      </w:r>
    </w:p>
    <w:p w14:paraId="3346ACBA" w14:textId="18307CB3" w:rsidR="00BC41BF" w:rsidRPr="009F273E" w:rsidRDefault="005E5B8E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Pr="00563DA5">
        <w:rPr>
          <w:rFonts w:ascii="Arial" w:hAnsi="Arial" w:cs="Arial"/>
          <w:sz w:val="24"/>
          <w:szCs w:val="24"/>
        </w:rPr>
        <w:t>pplicable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95D3110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855D678" w14:textId="172C93DB" w:rsidR="00275989" w:rsidRPr="005E5B8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E5B8E">
        <w:rPr>
          <w:rFonts w:ascii="Arial" w:hAnsi="Arial" w:cs="Arial"/>
          <w:sz w:val="24"/>
          <w:szCs w:val="24"/>
        </w:rPr>
        <w:t>KEY SUBCONTRACTOR</w:t>
      </w:r>
      <w:r w:rsidR="00BC41BF" w:rsidRPr="005E5B8E">
        <w:rPr>
          <w:rFonts w:ascii="Arial" w:hAnsi="Arial" w:cs="Arial"/>
          <w:sz w:val="24"/>
          <w:szCs w:val="24"/>
        </w:rPr>
        <w:t>(</w:t>
      </w:r>
      <w:r w:rsidRPr="005E5B8E">
        <w:rPr>
          <w:rFonts w:ascii="Arial" w:hAnsi="Arial" w:cs="Arial"/>
          <w:sz w:val="24"/>
          <w:szCs w:val="24"/>
        </w:rPr>
        <w:t>S</w:t>
      </w:r>
      <w:r w:rsidR="00BC41BF" w:rsidRPr="005E5B8E">
        <w:rPr>
          <w:rFonts w:ascii="Arial" w:hAnsi="Arial" w:cs="Arial"/>
          <w:sz w:val="24"/>
          <w:szCs w:val="24"/>
        </w:rPr>
        <w:t>)</w:t>
      </w:r>
    </w:p>
    <w:p w14:paraId="1AD503A9" w14:textId="2EE79531" w:rsidR="004A4734" w:rsidRPr="009F273E" w:rsidRDefault="001F5BD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Pr="00563DA5">
        <w:rPr>
          <w:rFonts w:ascii="Arial" w:hAnsi="Arial" w:cs="Arial"/>
          <w:sz w:val="24"/>
          <w:szCs w:val="24"/>
        </w:rPr>
        <w:t>pplicable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8FA22E3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F195D05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E129A">
        <w:rPr>
          <w:rFonts w:ascii="Arial" w:hAnsi="Arial" w:cs="Arial"/>
          <w:sz w:val="24"/>
          <w:szCs w:val="24"/>
        </w:rPr>
        <w:t>COM</w:t>
      </w:r>
      <w:r w:rsidR="00A340BA" w:rsidRPr="00BE129A">
        <w:rPr>
          <w:rFonts w:ascii="Arial" w:hAnsi="Arial" w:cs="Arial"/>
          <w:sz w:val="24"/>
          <w:szCs w:val="24"/>
        </w:rPr>
        <w:t>MERCIALLY SENSITIVE INFORMATION</w:t>
      </w:r>
    </w:p>
    <w:p w14:paraId="2615E43B" w14:textId="77777777" w:rsidR="00BE129A" w:rsidRPr="009F273E" w:rsidRDefault="00BE129A" w:rsidP="00BE129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Pr="00563DA5">
        <w:rPr>
          <w:rFonts w:ascii="Arial" w:hAnsi="Arial" w:cs="Arial"/>
          <w:sz w:val="24"/>
          <w:szCs w:val="24"/>
        </w:rPr>
        <w:t>pplicable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A2EE66A" w14:textId="2976353A" w:rsidR="004A4734" w:rsidRPr="00BE129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63DA5">
        <w:rPr>
          <w:rFonts w:ascii="Arial" w:hAnsi="Arial" w:cs="Arial"/>
          <w:sz w:val="24"/>
          <w:szCs w:val="24"/>
        </w:rPr>
        <w:t xml:space="preserve">  </w:t>
      </w:r>
    </w:p>
    <w:p w14:paraId="304A5765" w14:textId="36E4BC7A" w:rsidR="00275989" w:rsidRDefault="00A340BA" w:rsidP="00563D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CREDITS</w:t>
      </w:r>
    </w:p>
    <w:p w14:paraId="6D7B3363" w14:textId="381A2BFD" w:rsidR="00563DA5" w:rsidRPr="00563DA5" w:rsidRDefault="004304AB" w:rsidP="00563D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340BA">
        <w:rPr>
          <w:rFonts w:ascii="Arial" w:hAnsi="Arial" w:cs="Arial"/>
          <w:sz w:val="24"/>
          <w:szCs w:val="24"/>
        </w:rPr>
        <w:t>ot a</w:t>
      </w:r>
      <w:r w:rsidR="00563DA5" w:rsidRPr="00563DA5">
        <w:rPr>
          <w:rFonts w:ascii="Arial" w:hAnsi="Arial" w:cs="Arial"/>
          <w:sz w:val="24"/>
          <w:szCs w:val="24"/>
        </w:rPr>
        <w:t>pplicable</w:t>
      </w:r>
    </w:p>
    <w:p w14:paraId="7910AED5" w14:textId="77777777" w:rsidR="00275989" w:rsidRDefault="00275989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C71DC26" w14:textId="001F55F6" w:rsidR="00275989" w:rsidRDefault="00D24C81" w:rsidP="00BE129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24C81">
        <w:rPr>
          <w:rFonts w:ascii="Arial" w:hAnsi="Arial" w:cs="Arial"/>
          <w:sz w:val="24"/>
          <w:szCs w:val="24"/>
        </w:rPr>
        <w:t>ADDITIONAL INSURANCES</w:t>
      </w:r>
    </w:p>
    <w:p w14:paraId="7D95B561" w14:textId="2D54F5EA" w:rsidR="00BE129A" w:rsidRDefault="00D24C81" w:rsidP="00A97847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563DA5">
        <w:rPr>
          <w:rFonts w:ascii="Arial" w:hAnsi="Arial" w:cs="Arial"/>
          <w:sz w:val="24"/>
          <w:szCs w:val="24"/>
        </w:rPr>
        <w:t xml:space="preserve">ot </w:t>
      </w:r>
      <w:r>
        <w:rPr>
          <w:rFonts w:ascii="Arial" w:hAnsi="Arial" w:cs="Arial"/>
          <w:sz w:val="24"/>
          <w:szCs w:val="24"/>
        </w:rPr>
        <w:t>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3627E83B" w14:textId="77777777" w:rsidR="00BE129A" w:rsidRDefault="00BE129A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E6DA0F" w14:textId="3404ED23" w:rsidR="00275989" w:rsidRDefault="008C1605" w:rsidP="00BE12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</w:t>
      </w:r>
    </w:p>
    <w:p w14:paraId="6A18EBA5" w14:textId="304122F5" w:rsidR="002D516A" w:rsidRDefault="003A2178" w:rsidP="00AA20E4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2301B" w:rsidRPr="00563DA5">
        <w:rPr>
          <w:rFonts w:ascii="Arial" w:hAnsi="Arial" w:cs="Arial"/>
          <w:sz w:val="24"/>
          <w:szCs w:val="24"/>
        </w:rPr>
        <w:t xml:space="preserve">ot </w:t>
      </w:r>
      <w:r w:rsidR="002D516A">
        <w:rPr>
          <w:rFonts w:ascii="Arial" w:hAnsi="Arial" w:cs="Arial"/>
          <w:sz w:val="24"/>
          <w:szCs w:val="24"/>
        </w:rPr>
        <w:t>a</w:t>
      </w:r>
      <w:r w:rsidR="0052301B" w:rsidRPr="00563DA5">
        <w:rPr>
          <w:rFonts w:ascii="Arial" w:hAnsi="Arial" w:cs="Arial"/>
          <w:sz w:val="24"/>
          <w:szCs w:val="24"/>
        </w:rPr>
        <w:t>pplicable</w:t>
      </w:r>
    </w:p>
    <w:p w14:paraId="1B5643F8" w14:textId="77777777" w:rsidR="00275989" w:rsidRDefault="00275989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D76D55" w14:textId="3C0A190E" w:rsidR="00275989" w:rsidRPr="00BE129A" w:rsidRDefault="00CB39A4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SOCIAL VALUE COMMITMENT</w:t>
      </w:r>
    </w:p>
    <w:p w14:paraId="2D3E62EA" w14:textId="55FB2B0E" w:rsidR="00051257" w:rsidRPr="008C1605" w:rsidRDefault="008C1605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="003B6DBC" w:rsidRPr="00563DA5">
        <w:rPr>
          <w:rFonts w:ascii="Arial" w:hAnsi="Arial" w:cs="Arial"/>
          <w:sz w:val="24"/>
          <w:szCs w:val="24"/>
        </w:rPr>
        <w:t>pplicable</w:t>
      </w:r>
      <w:r w:rsidR="00544956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GridTable2-Accent11"/>
        <w:tblW w:w="9923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861"/>
      </w:tblGrid>
      <w:tr w:rsidR="004A4734" w:rsidRPr="009F273E" w14:paraId="7D6CFEA8" w14:textId="77777777" w:rsidTr="00417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49EB72E9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5417" w:type="dxa"/>
            <w:gridSpan w:val="2"/>
          </w:tcPr>
          <w:p w14:paraId="68A42D5C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106DB072" w14:textId="77777777" w:rsidTr="00417FBB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97263DF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146E5122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72B4723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861" w:type="dxa"/>
          </w:tcPr>
          <w:p w14:paraId="0254F5FE" w14:textId="508D968F" w:rsidR="004A4734" w:rsidRPr="009F273E" w:rsidRDefault="0032192A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noProof/>
                <w:sz w:val="24"/>
                <w:szCs w:val="24"/>
              </w:rPr>
              <w:drawing>
                <wp:inline distT="0" distB="0" distL="0" distR="0" wp14:anchorId="62D5BF45" wp14:editId="3D17934E">
                  <wp:extent cx="2425065" cy="437515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437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734" w:rsidRPr="009F273E" w14:paraId="7A3B755B" w14:textId="77777777" w:rsidTr="00417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B16CE78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14FBC643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9F1A4B3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861" w:type="dxa"/>
          </w:tcPr>
          <w:p w14:paraId="66482EE2" w14:textId="383D859B" w:rsidR="004A4734" w:rsidRPr="009F273E" w:rsidRDefault="00417FB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Steve Butler</w:t>
            </w:r>
          </w:p>
        </w:tc>
      </w:tr>
      <w:tr w:rsidR="004A4734" w:rsidRPr="009F273E" w14:paraId="18C3E910" w14:textId="77777777" w:rsidTr="00417FBB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6121B6B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0FB2BF5A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7638D40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861" w:type="dxa"/>
          </w:tcPr>
          <w:p w14:paraId="212EBAE0" w14:textId="3EC811F9" w:rsidR="004A4734" w:rsidRPr="009F273E" w:rsidRDefault="00417FBB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Commercial Manager</w:t>
            </w:r>
          </w:p>
        </w:tc>
      </w:tr>
      <w:tr w:rsidR="004A4734" w:rsidRPr="009F273E" w14:paraId="37AF7717" w14:textId="77777777" w:rsidTr="00417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ED0BB71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18B3B379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0F8DF21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861" w:type="dxa"/>
          </w:tcPr>
          <w:p w14:paraId="2694DB58" w14:textId="23F4A261" w:rsidR="004A4734" w:rsidRPr="009F273E" w:rsidRDefault="00417FB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26/02/2021</w:t>
            </w:r>
          </w:p>
        </w:tc>
      </w:tr>
    </w:tbl>
    <w:p w14:paraId="61788911" w14:textId="77777777" w:rsidR="003B6DBC" w:rsidRDefault="003B6DBC" w:rsidP="003B6DBC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p w14:paraId="7FD0C4A4" w14:textId="322F0DB3" w:rsidR="004A4734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522D5D2D" w14:textId="315C5653" w:rsidR="002C4769" w:rsidRDefault="002C4769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3E6872DD" w14:textId="480B516A" w:rsidR="002C4769" w:rsidRDefault="002C4769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753F3422" w14:textId="14BFFA62" w:rsidR="002C4769" w:rsidRDefault="002C4769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23F54929" w14:textId="14046F48" w:rsidR="002C4769" w:rsidRDefault="002C4769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092DD847" w14:textId="3ECEDB55" w:rsidR="002C4769" w:rsidRDefault="002C4769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20C126EB" w14:textId="2CFED373" w:rsidR="002C4769" w:rsidRDefault="002C4769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4702A098" w14:textId="4AD7BB70" w:rsidR="002C4769" w:rsidRDefault="002C4769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513E97D2" w14:textId="69532ED9" w:rsidR="002C4769" w:rsidRDefault="002C4769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373939B0" w14:textId="2966DC45" w:rsidR="002C4769" w:rsidRDefault="002C4769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6A1D19E8" w14:textId="7977C71F" w:rsidR="002C4769" w:rsidRDefault="002C4769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031EFB68" w14:textId="569F8418" w:rsidR="002C4769" w:rsidRDefault="002C4769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409B7938" w14:textId="2786246C" w:rsidR="002C4769" w:rsidRDefault="002C4769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60301D39" w14:textId="30DDF351" w:rsidR="002C4769" w:rsidRDefault="002C4769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4DCC3B93" w14:textId="2F164561" w:rsidR="002C4769" w:rsidRDefault="002C4769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04705EF4" w14:textId="65F75968" w:rsidR="002C4769" w:rsidRDefault="002C4769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5D2DCF69" w14:textId="417AC6D0" w:rsidR="002C4769" w:rsidRDefault="002C4769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1E29E0F9" w14:textId="47A867E7" w:rsidR="002C4769" w:rsidRDefault="002C4769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22A6F2A5" w14:textId="79B762BA" w:rsidR="002C4769" w:rsidRDefault="002C4769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0B538205" w14:textId="1DAFA474" w:rsidR="002C4769" w:rsidRDefault="002C4769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7644B72D" w14:textId="45342CAA" w:rsidR="002C4769" w:rsidRDefault="002C4769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7DA23E36" w14:textId="54399042" w:rsidR="002C4769" w:rsidRDefault="002C4769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3F600A85" w14:textId="62806249" w:rsidR="002C4769" w:rsidRDefault="002C4769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72477FC8" w14:textId="3BFDFFC3" w:rsidR="002C4769" w:rsidRDefault="002C4769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1A49A918" w14:textId="16E8BB9D" w:rsidR="002C4769" w:rsidRDefault="002C4769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79722ADB" w14:textId="2BE315EF" w:rsidR="002C4769" w:rsidRDefault="002C4769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41CD4DC3" w14:textId="7C2D06CE" w:rsidR="002C4769" w:rsidRDefault="002C4769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666B0C49" w14:textId="33C34BAD" w:rsidR="002C4769" w:rsidRDefault="002C4769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663AE8B0" w14:textId="7CFD94A8" w:rsidR="002C4769" w:rsidRDefault="002C4769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273CE060" w14:textId="657899B7" w:rsidR="002C4769" w:rsidRDefault="002C4769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5EADEF53" w14:textId="51C327EE" w:rsidR="002C4769" w:rsidRDefault="002C4769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46DFBB10" w14:textId="10183A58" w:rsidR="002C4769" w:rsidRDefault="002C4769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0C82FA2B" w14:textId="17C3FFF1" w:rsidR="002C4769" w:rsidRDefault="002C4769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553E7C7E" w14:textId="593AD39A" w:rsidR="002C4769" w:rsidRDefault="002C4769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40D48F04" w14:textId="357F5EA7" w:rsidR="002C4769" w:rsidRDefault="002C4769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725EEA1B" w14:textId="3E480BEA" w:rsidR="002C4769" w:rsidRDefault="002C4769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34A358AF" w14:textId="77777777" w:rsidR="002C4769" w:rsidRDefault="002C4769" w:rsidP="002C4769">
      <w:pPr>
        <w:rPr>
          <w:rFonts w:ascii="Arial" w:hAnsi="Arial" w:cs="Arial"/>
          <w:b/>
          <w:sz w:val="36"/>
          <w:szCs w:val="36"/>
        </w:rPr>
      </w:pPr>
    </w:p>
    <w:p w14:paraId="798DEEB6" w14:textId="77777777" w:rsidR="002C4769" w:rsidRPr="00616D25" w:rsidRDefault="002C4769" w:rsidP="002C476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Call-Off Schedule 20 (Call-Off </w:t>
      </w:r>
      <w:r w:rsidRPr="00616D25">
        <w:rPr>
          <w:rFonts w:ascii="Arial" w:hAnsi="Arial" w:cs="Arial"/>
          <w:b/>
          <w:sz w:val="36"/>
          <w:szCs w:val="36"/>
        </w:rPr>
        <w:t>S</w:t>
      </w:r>
      <w:r>
        <w:rPr>
          <w:rFonts w:ascii="Arial" w:hAnsi="Arial" w:cs="Arial"/>
          <w:b/>
          <w:sz w:val="36"/>
          <w:szCs w:val="36"/>
        </w:rPr>
        <w:t>pecification)</w:t>
      </w:r>
      <w:r w:rsidRPr="00616D25">
        <w:rPr>
          <w:rFonts w:ascii="Arial" w:hAnsi="Arial" w:cs="Arial"/>
          <w:sz w:val="36"/>
          <w:szCs w:val="36"/>
        </w:rPr>
        <w:t xml:space="preserve"> </w:t>
      </w:r>
    </w:p>
    <w:p w14:paraId="550BC4B6" w14:textId="77777777" w:rsidR="002C4769" w:rsidRDefault="002C4769" w:rsidP="002C4769">
      <w:pPr>
        <w:pStyle w:val="GPSL2Numbered"/>
        <w:ind w:left="0" w:firstLine="0"/>
        <w:jc w:val="left"/>
        <w:rPr>
          <w:rFonts w:ascii="Arial" w:hAnsi="Arial"/>
          <w:sz w:val="24"/>
        </w:rPr>
      </w:pPr>
      <w:bookmarkStart w:id="2" w:name="_Hlt365637504"/>
      <w:bookmarkStart w:id="3" w:name="_Hlt365637641"/>
      <w:bookmarkStart w:id="4" w:name="_Hlt365636904"/>
      <w:bookmarkStart w:id="5" w:name="_Hlt365636907"/>
      <w:bookmarkStart w:id="6" w:name="_Toc349230508"/>
      <w:bookmarkStart w:id="7" w:name="_Toc349230509"/>
      <w:bookmarkStart w:id="8" w:name="_Toc349230615"/>
      <w:bookmarkStart w:id="9" w:name="_Toc349230624"/>
      <w:bookmarkStart w:id="10" w:name="_Toc349230661"/>
      <w:bookmarkStart w:id="11" w:name="_Toc349230715"/>
      <w:bookmarkStart w:id="12" w:name="_Toc349230717"/>
      <w:bookmarkStart w:id="13" w:name="_Toc349231564"/>
      <w:bookmarkStart w:id="14" w:name="_Toc348712421"/>
      <w:bookmarkStart w:id="15" w:name="_Toc348712423"/>
      <w:bookmarkStart w:id="16" w:name="_Toc348712425"/>
      <w:bookmarkStart w:id="17" w:name="_Toc349230720"/>
      <w:bookmarkStart w:id="18" w:name="_Toc349231566"/>
      <w:bookmarkStart w:id="19" w:name="_Toc348712427"/>
      <w:bookmarkStart w:id="20" w:name="_Toc348712429"/>
      <w:bookmarkStart w:id="21" w:name="_Toc349230723"/>
      <w:bookmarkStart w:id="22" w:name="_Toc348712431"/>
      <w:bookmarkStart w:id="23" w:name="_Toc349230725"/>
      <w:bookmarkStart w:id="24" w:name="_Toc349231569"/>
      <w:bookmarkStart w:id="25" w:name="_Toc349230741"/>
      <w:bookmarkStart w:id="26" w:name="_Toc349231585"/>
      <w:bookmarkStart w:id="27" w:name="_Toc349232221"/>
      <w:bookmarkStart w:id="28" w:name="_Toc349230757"/>
      <w:bookmarkStart w:id="29" w:name="_Toc349230765"/>
      <w:bookmarkStart w:id="30" w:name="_Toc349231607"/>
      <w:bookmarkStart w:id="31" w:name="_Toc349232238"/>
      <w:bookmarkStart w:id="32" w:name="_Toc349230785"/>
      <w:bookmarkStart w:id="33" w:name="_Toc349231627"/>
      <w:bookmarkStart w:id="34" w:name="_Toc349230790"/>
      <w:bookmarkStart w:id="35" w:name="_Toc349231632"/>
      <w:bookmarkStart w:id="36" w:name="_Toc349230792"/>
      <w:bookmarkStart w:id="37" w:name="_Toc349230803"/>
      <w:bookmarkStart w:id="38" w:name="_Toc349231642"/>
      <w:bookmarkStart w:id="39" w:name="_Toc349232261"/>
      <w:bookmarkStart w:id="40" w:name="_Toc349230813"/>
      <w:bookmarkStart w:id="41" w:name="_Toc349231652"/>
      <w:bookmarkStart w:id="42" w:name="_Toc349232271"/>
      <w:bookmarkStart w:id="43" w:name="_Toc349230815"/>
      <w:bookmarkStart w:id="44" w:name="_Toc349231654"/>
      <w:bookmarkStart w:id="45" w:name="_Toc349232273"/>
      <w:bookmarkStart w:id="46" w:name="_Toc349230822"/>
      <w:bookmarkStart w:id="47" w:name="_Toc349231661"/>
      <w:bookmarkStart w:id="48" w:name="_Toc349232279"/>
      <w:bookmarkStart w:id="49" w:name="_Toc349230832"/>
      <w:bookmarkStart w:id="50" w:name="_Toc348712442"/>
      <w:bookmarkStart w:id="51" w:name="_Toc349230834"/>
      <w:bookmarkStart w:id="52" w:name="_Toc349231671"/>
      <w:bookmarkStart w:id="53" w:name="_Toc349230841"/>
      <w:bookmarkStart w:id="54" w:name="_Toc349231678"/>
      <w:bookmarkStart w:id="55" w:name="_Toc349232291"/>
      <w:bookmarkStart w:id="56" w:name="_Toc349230869"/>
      <w:bookmarkStart w:id="57" w:name="_Toc348712444"/>
      <w:bookmarkStart w:id="58" w:name="_Toc348712446"/>
      <w:bookmarkStart w:id="59" w:name="_Toc348712448"/>
      <w:bookmarkStart w:id="60" w:name="_Toc349230895"/>
      <w:bookmarkStart w:id="61" w:name="_Toc349231722"/>
      <w:bookmarkStart w:id="62" w:name="_Toc349230912"/>
      <w:bookmarkStart w:id="63" w:name="_Toc349230938"/>
      <w:bookmarkStart w:id="64" w:name="_Toc349231748"/>
      <w:bookmarkStart w:id="65" w:name="_Toc348712500"/>
      <w:bookmarkStart w:id="66" w:name="_Toc349231028"/>
      <w:bookmarkStart w:id="67" w:name="_Toc349231805"/>
      <w:bookmarkStart w:id="68" w:name="_Toc348712594"/>
      <w:bookmarkStart w:id="69" w:name="_Toc349231076"/>
      <w:bookmarkStart w:id="70" w:name="_Toc349231179"/>
      <w:bookmarkStart w:id="71" w:name="_Toc349231185"/>
      <w:bookmarkStart w:id="72" w:name="_Toc348712710"/>
      <w:bookmarkStart w:id="73" w:name="_Toc348712716"/>
      <w:bookmarkStart w:id="74" w:name="_Toc349231204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 w:rsidRPr="000C76ED">
        <w:rPr>
          <w:rFonts w:ascii="Arial" w:hAnsi="Arial"/>
          <w:sz w:val="24"/>
        </w:rPr>
        <w:t xml:space="preserve">This Schedule sets out the characteristics of the Deliverables that the Supplier will be required to make </w:t>
      </w:r>
      <w:r>
        <w:rPr>
          <w:rFonts w:ascii="Arial" w:hAnsi="Arial"/>
          <w:sz w:val="24"/>
        </w:rPr>
        <w:t xml:space="preserve">to the </w:t>
      </w:r>
      <w:r w:rsidRPr="000C76ED">
        <w:rPr>
          <w:rFonts w:ascii="Arial" w:hAnsi="Arial"/>
          <w:sz w:val="24"/>
        </w:rPr>
        <w:t xml:space="preserve">Buyers under this </w:t>
      </w:r>
      <w:r>
        <w:rPr>
          <w:rFonts w:ascii="Arial" w:hAnsi="Arial"/>
          <w:sz w:val="24"/>
        </w:rPr>
        <w:t>Call-Off Contract</w:t>
      </w:r>
    </w:p>
    <w:p w14:paraId="3F86590D" w14:textId="77777777" w:rsidR="002C4769" w:rsidRPr="000C76ED" w:rsidRDefault="002C4769" w:rsidP="002C4769">
      <w:pPr>
        <w:pStyle w:val="GPSL2Numbered"/>
        <w:ind w:left="0" w:firstLine="0"/>
        <w:jc w:val="left"/>
        <w:rPr>
          <w:rFonts w:ascii="Arial" w:hAnsi="Arial"/>
          <w:sz w:val="24"/>
        </w:rPr>
      </w:pPr>
    </w:p>
    <w:p w14:paraId="201326E2" w14:textId="77777777" w:rsidR="002C4769" w:rsidRPr="006A6FDC" w:rsidRDefault="002C4769" w:rsidP="002C4769">
      <w:pPr>
        <w:keepNext/>
        <w:overflowPunct w:val="0"/>
        <w:autoSpaceDE w:val="0"/>
        <w:autoSpaceDN w:val="0"/>
        <w:adjustRightInd w:val="0"/>
        <w:spacing w:after="120" w:line="240" w:lineRule="auto"/>
        <w:ind w:firstLine="720"/>
        <w:jc w:val="both"/>
        <w:textAlignment w:val="baseline"/>
        <w:outlineLvl w:val="0"/>
        <w:rPr>
          <w:rFonts w:ascii="Arial" w:eastAsia="STZhongsong" w:hAnsi="Arial" w:cs="Arial"/>
          <w:b/>
          <w:caps/>
          <w:lang w:eastAsia="zh-CN"/>
        </w:rPr>
      </w:pPr>
      <w:bookmarkStart w:id="75" w:name="_Toc488157145"/>
      <w:r w:rsidRPr="006A6FDC">
        <w:rPr>
          <w:rFonts w:ascii="Arial" w:eastAsia="STZhongsong" w:hAnsi="Arial" w:cs="Arial"/>
          <w:b/>
          <w:lang w:eastAsia="zh-CN"/>
        </w:rPr>
        <w:t>INTRODUCTION AND BACKGROUND TO THE AUTHORITY</w:t>
      </w:r>
      <w:bookmarkEnd w:id="75"/>
      <w:r w:rsidRPr="006A6FDC">
        <w:rPr>
          <w:rFonts w:ascii="Arial" w:eastAsia="STZhongsong" w:hAnsi="Arial" w:cs="Arial"/>
          <w:b/>
          <w:lang w:eastAsia="zh-CN"/>
        </w:rPr>
        <w:t xml:space="preserve"> </w:t>
      </w:r>
      <w:r w:rsidRPr="006A6FDC">
        <w:rPr>
          <w:rFonts w:ascii="Arial" w:eastAsia="STZhongsong" w:hAnsi="Arial" w:cs="Arial"/>
          <w:b/>
          <w:lang w:eastAsia="zh-CN"/>
        </w:rPr>
        <w:tab/>
        <w:t xml:space="preserve"> </w:t>
      </w:r>
    </w:p>
    <w:p w14:paraId="19C779CE" w14:textId="77777777" w:rsidR="002C4769" w:rsidRPr="006A6FDC" w:rsidRDefault="002C4769" w:rsidP="002C4769">
      <w:pPr>
        <w:numPr>
          <w:ilvl w:val="1"/>
          <w:numId w:val="0"/>
        </w:numPr>
        <w:tabs>
          <w:tab w:val="num" w:pos="720"/>
        </w:tabs>
        <w:adjustRightInd w:val="0"/>
        <w:spacing w:after="240" w:line="240" w:lineRule="auto"/>
        <w:ind w:left="720" w:hanging="720"/>
        <w:jc w:val="both"/>
        <w:outlineLvl w:val="1"/>
        <w:rPr>
          <w:rFonts w:ascii="Arial" w:eastAsia="Times New Roman" w:hAnsi="Arial"/>
          <w:szCs w:val="24"/>
        </w:rPr>
      </w:pPr>
      <w:r>
        <w:rPr>
          <w:rFonts w:ascii="Arial" w:eastAsia="STZhongsong" w:hAnsi="Arial"/>
          <w:szCs w:val="20"/>
          <w:lang w:eastAsia="zh-CN"/>
        </w:rPr>
        <w:tab/>
      </w:r>
      <w:r w:rsidRPr="006A6FDC">
        <w:rPr>
          <w:rFonts w:ascii="Arial" w:eastAsia="STZhongsong" w:hAnsi="Arial"/>
          <w:szCs w:val="20"/>
          <w:lang w:eastAsia="zh-CN"/>
        </w:rPr>
        <w:t>Hendon Data Centre (HDC) Operations, part of the Home Office (HO), are inviting bids for the procurement of Zerto licenses, premium support and implementation and configuration support.</w:t>
      </w:r>
    </w:p>
    <w:p w14:paraId="1498952D" w14:textId="77777777" w:rsidR="002C4769" w:rsidRPr="006A6FDC" w:rsidRDefault="002C4769" w:rsidP="002C4769">
      <w:pPr>
        <w:keepNext/>
        <w:overflowPunct w:val="0"/>
        <w:autoSpaceDE w:val="0"/>
        <w:autoSpaceDN w:val="0"/>
        <w:adjustRightInd w:val="0"/>
        <w:spacing w:after="120" w:line="240" w:lineRule="auto"/>
        <w:ind w:left="720"/>
        <w:jc w:val="both"/>
        <w:textAlignment w:val="baseline"/>
        <w:outlineLvl w:val="0"/>
        <w:rPr>
          <w:rFonts w:ascii="Arial" w:eastAsia="STZhongsong" w:hAnsi="Arial" w:cs="Arial"/>
          <w:b/>
          <w:caps/>
          <w:lang w:eastAsia="zh-CN"/>
        </w:rPr>
      </w:pPr>
      <w:bookmarkStart w:id="76" w:name="_Toc297554773"/>
      <w:bookmarkStart w:id="77" w:name="_Toc342297652"/>
      <w:bookmarkStart w:id="78" w:name="_Toc488157146"/>
      <w:bookmarkStart w:id="79" w:name="_Toc296415805"/>
      <w:bookmarkStart w:id="80" w:name="_Toc296415793"/>
      <w:r w:rsidRPr="006A6FDC">
        <w:rPr>
          <w:rFonts w:ascii="Arial" w:eastAsia="STZhongsong" w:hAnsi="Arial" w:cs="Arial"/>
          <w:b/>
          <w:caps/>
          <w:lang w:eastAsia="zh-CN"/>
        </w:rPr>
        <w:t>OVERVIEW</w:t>
      </w:r>
      <w:bookmarkEnd w:id="76"/>
      <w:r w:rsidRPr="006A6FDC">
        <w:rPr>
          <w:rFonts w:ascii="Arial" w:eastAsia="STZhongsong" w:hAnsi="Arial" w:cs="Arial"/>
          <w:b/>
          <w:caps/>
          <w:lang w:eastAsia="zh-CN"/>
        </w:rPr>
        <w:t xml:space="preserve"> of requirement</w:t>
      </w:r>
      <w:bookmarkEnd w:id="77"/>
      <w:bookmarkEnd w:id="78"/>
    </w:p>
    <w:p w14:paraId="3C9FA1CF" w14:textId="77777777" w:rsidR="002C4769" w:rsidRPr="006A6FDC" w:rsidRDefault="002C4769" w:rsidP="002C4769">
      <w:pPr>
        <w:numPr>
          <w:ilvl w:val="1"/>
          <w:numId w:val="0"/>
        </w:numPr>
        <w:tabs>
          <w:tab w:val="num" w:pos="720"/>
        </w:tabs>
        <w:adjustRightInd w:val="0"/>
        <w:spacing w:after="240" w:line="240" w:lineRule="auto"/>
        <w:ind w:left="720" w:hanging="720"/>
        <w:jc w:val="both"/>
        <w:outlineLvl w:val="1"/>
        <w:rPr>
          <w:rFonts w:ascii="Arial" w:eastAsia="STZhongsong" w:hAnsi="Arial" w:cs="Arial"/>
          <w:lang w:eastAsia="zh-CN"/>
        </w:rPr>
      </w:pPr>
      <w:bookmarkStart w:id="81" w:name="_Toc297554774"/>
      <w:bookmarkEnd w:id="79"/>
      <w:r>
        <w:rPr>
          <w:rFonts w:ascii="Arial" w:eastAsia="STZhongsong" w:hAnsi="Arial" w:cs="Arial"/>
          <w:lang w:eastAsia="zh-CN"/>
        </w:rPr>
        <w:tab/>
      </w:r>
      <w:r w:rsidRPr="006A6FDC">
        <w:rPr>
          <w:rFonts w:ascii="Arial" w:eastAsia="STZhongsong" w:hAnsi="Arial" w:cs="Arial"/>
          <w:lang w:eastAsia="zh-CN"/>
        </w:rPr>
        <w:t>The Authority is seeking Zerto licenses for DR and journaling capability to protect production virtual machines on a multi-tenanted virtual environment.</w:t>
      </w:r>
    </w:p>
    <w:p w14:paraId="530F6075" w14:textId="77777777" w:rsidR="002C4769" w:rsidRPr="006A6FDC" w:rsidRDefault="002C4769" w:rsidP="002C4769">
      <w:pPr>
        <w:numPr>
          <w:ilvl w:val="1"/>
          <w:numId w:val="0"/>
        </w:numPr>
        <w:tabs>
          <w:tab w:val="num" w:pos="720"/>
        </w:tabs>
        <w:adjustRightInd w:val="0"/>
        <w:spacing w:after="240" w:line="240" w:lineRule="auto"/>
        <w:ind w:left="720" w:hanging="720"/>
        <w:jc w:val="both"/>
        <w:outlineLvl w:val="1"/>
        <w:rPr>
          <w:rFonts w:ascii="Arial" w:eastAsia="STZhongsong" w:hAnsi="Arial" w:cs="Arial"/>
          <w:lang w:eastAsia="zh-CN"/>
        </w:rPr>
      </w:pPr>
      <w:r>
        <w:rPr>
          <w:rFonts w:ascii="Arial" w:eastAsia="STZhongsong" w:hAnsi="Arial" w:cs="Arial"/>
          <w:lang w:eastAsia="zh-CN"/>
        </w:rPr>
        <w:tab/>
      </w:r>
      <w:r w:rsidRPr="006A6FDC">
        <w:rPr>
          <w:rFonts w:ascii="Arial" w:eastAsia="STZhongsong" w:hAnsi="Arial" w:cs="Arial"/>
          <w:lang w:eastAsia="zh-CN"/>
        </w:rPr>
        <w:t>Licenses should cover 100 production VMs in the first instance but the Authority may need to increase this number over time.</w:t>
      </w:r>
    </w:p>
    <w:p w14:paraId="0FF455AD" w14:textId="77777777" w:rsidR="002C4769" w:rsidRPr="006A6FDC" w:rsidRDefault="002C4769" w:rsidP="002C4769">
      <w:pPr>
        <w:numPr>
          <w:ilvl w:val="1"/>
          <w:numId w:val="0"/>
        </w:numPr>
        <w:tabs>
          <w:tab w:val="num" w:pos="720"/>
        </w:tabs>
        <w:adjustRightInd w:val="0"/>
        <w:spacing w:after="240" w:line="240" w:lineRule="auto"/>
        <w:ind w:left="720" w:hanging="720"/>
        <w:jc w:val="both"/>
        <w:outlineLvl w:val="1"/>
        <w:rPr>
          <w:rFonts w:ascii="Arial" w:eastAsia="STZhongsong" w:hAnsi="Arial" w:cs="Arial"/>
          <w:lang w:eastAsia="zh-CN"/>
        </w:rPr>
      </w:pPr>
      <w:r>
        <w:rPr>
          <w:rFonts w:ascii="Arial" w:eastAsia="STZhongsong" w:hAnsi="Arial" w:cs="Arial"/>
          <w:lang w:eastAsia="zh-CN"/>
        </w:rPr>
        <w:tab/>
      </w:r>
      <w:r w:rsidRPr="006A6FDC">
        <w:rPr>
          <w:rFonts w:ascii="Arial" w:eastAsia="STZhongsong" w:hAnsi="Arial" w:cs="Arial"/>
          <w:lang w:eastAsia="zh-CN"/>
        </w:rPr>
        <w:t>Premium support is required as well as implementation and configuration support.</w:t>
      </w:r>
    </w:p>
    <w:p w14:paraId="2B879A47" w14:textId="77777777" w:rsidR="002C4769" w:rsidRPr="006A6FDC" w:rsidRDefault="002C4769" w:rsidP="002C4769">
      <w:pPr>
        <w:keepNext/>
        <w:overflowPunct w:val="0"/>
        <w:autoSpaceDE w:val="0"/>
        <w:autoSpaceDN w:val="0"/>
        <w:adjustRightInd w:val="0"/>
        <w:spacing w:after="120" w:line="240" w:lineRule="auto"/>
        <w:ind w:left="720"/>
        <w:jc w:val="both"/>
        <w:textAlignment w:val="baseline"/>
        <w:outlineLvl w:val="0"/>
        <w:rPr>
          <w:rFonts w:ascii="Arial" w:eastAsia="STZhongsong" w:hAnsi="Arial" w:cs="Arial"/>
          <w:b/>
          <w:caps/>
          <w:lang w:eastAsia="zh-CN"/>
        </w:rPr>
      </w:pPr>
      <w:bookmarkStart w:id="82" w:name="_Toc488157147"/>
      <w:bookmarkEnd w:id="81"/>
      <w:r w:rsidRPr="006A6FDC">
        <w:rPr>
          <w:rFonts w:ascii="Arial" w:eastAsia="STZhongsong" w:hAnsi="Arial" w:cs="Arial"/>
          <w:b/>
          <w:caps/>
          <w:lang w:eastAsia="zh-CN"/>
        </w:rPr>
        <w:t>SPECIFICATION</w:t>
      </w:r>
      <w:bookmarkEnd w:id="82"/>
    </w:p>
    <w:bookmarkEnd w:id="80"/>
    <w:p w14:paraId="0C3653C3" w14:textId="77777777" w:rsidR="002C4769" w:rsidRPr="00A73F9E" w:rsidRDefault="002C4769" w:rsidP="002C4769">
      <w:pPr>
        <w:numPr>
          <w:ilvl w:val="0"/>
          <w:numId w:val="15"/>
        </w:numPr>
        <w:tabs>
          <w:tab w:val="num" w:pos="720"/>
        </w:tabs>
        <w:adjustRightInd w:val="0"/>
        <w:spacing w:after="240"/>
        <w:outlineLvl w:val="1"/>
        <w:rPr>
          <w:rFonts w:ascii="Arial" w:eastAsia="STZhongsong" w:hAnsi="Arial"/>
          <w:szCs w:val="20"/>
          <w:lang w:eastAsia="zh-CN"/>
        </w:rPr>
      </w:pPr>
      <w:r>
        <w:rPr>
          <w:rFonts w:ascii="Arial" w:eastAsia="STZhongsong" w:hAnsi="Arial"/>
          <w:szCs w:val="20"/>
          <w:lang w:eastAsia="zh-CN"/>
        </w:rPr>
        <w:t xml:space="preserve">The Authority requires the following </w:t>
      </w:r>
      <w:r w:rsidRPr="00A73F9E">
        <w:rPr>
          <w:rFonts w:ascii="Arial" w:eastAsia="STZhongsong" w:hAnsi="Arial"/>
          <w:szCs w:val="20"/>
          <w:lang w:eastAsia="zh-CN"/>
        </w:rPr>
        <w:t>option below – 100 VM license, 3 years support and the Zerto Quick Start Service</w:t>
      </w:r>
    </w:p>
    <w:p w14:paraId="1B381BA3" w14:textId="77777777" w:rsidR="002C4769" w:rsidRPr="00A73F9E" w:rsidRDefault="002C4769" w:rsidP="002C4769">
      <w:pPr>
        <w:adjustRightInd w:val="0"/>
        <w:spacing w:after="240" w:line="240" w:lineRule="auto"/>
        <w:ind w:left="720"/>
        <w:outlineLvl w:val="1"/>
        <w:rPr>
          <w:rFonts w:ascii="Arial" w:eastAsia="STZhongsong" w:hAnsi="Arial"/>
          <w:szCs w:val="20"/>
          <w:lang w:eastAsia="zh-CN"/>
        </w:rPr>
      </w:pPr>
      <w:r w:rsidRPr="00A73F9E">
        <w:rPr>
          <w:rFonts w:ascii="Arial" w:eastAsia="STZhongsong" w:hAnsi="Arial"/>
          <w:noProof/>
          <w:szCs w:val="20"/>
          <w:lang w:eastAsia="zh-CN"/>
        </w:rPr>
        <w:drawing>
          <wp:inline distT="0" distB="0" distL="0" distR="0" wp14:anchorId="57130C60" wp14:editId="10CE9C64">
            <wp:extent cx="5731510" cy="2518410"/>
            <wp:effectExtent l="0" t="0" r="2540" b="0"/>
            <wp:docPr id="1" name="Picture 1" descr="cid:image005.jpg@01D70324.217A7B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5.jpg@01D70324.217A7B2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8EDBE" w14:textId="77777777" w:rsidR="002C4769" w:rsidRDefault="002C4769" w:rsidP="002C4769">
      <w:pPr>
        <w:adjustRightInd w:val="0"/>
        <w:spacing w:after="240" w:line="240" w:lineRule="auto"/>
        <w:ind w:left="720"/>
        <w:outlineLvl w:val="1"/>
        <w:rPr>
          <w:rFonts w:ascii="Arial" w:eastAsia="STZhongsong" w:hAnsi="Arial" w:cs="Arial"/>
          <w:lang w:eastAsia="zh-CN"/>
        </w:rPr>
      </w:pPr>
    </w:p>
    <w:p w14:paraId="6A156E55" w14:textId="77777777" w:rsidR="002C4769" w:rsidRDefault="002C4769" w:rsidP="002C4769">
      <w:pPr>
        <w:numPr>
          <w:ilvl w:val="0"/>
          <w:numId w:val="15"/>
        </w:numPr>
        <w:tabs>
          <w:tab w:val="num" w:pos="720"/>
        </w:tabs>
        <w:adjustRightInd w:val="0"/>
        <w:spacing w:after="240" w:line="240" w:lineRule="auto"/>
        <w:outlineLvl w:val="1"/>
        <w:rPr>
          <w:rFonts w:ascii="Arial" w:eastAsia="STZhongsong" w:hAnsi="Arial" w:cs="Arial"/>
          <w:lang w:eastAsia="zh-CN"/>
        </w:rPr>
      </w:pPr>
      <w:r w:rsidRPr="00A73F9E">
        <w:rPr>
          <w:rFonts w:ascii="Arial" w:eastAsia="STZhongsong" w:hAnsi="Arial" w:cs="Arial"/>
          <w:lang w:eastAsia="zh-CN"/>
        </w:rPr>
        <w:t>Within the contract period we</w:t>
      </w:r>
      <w:r>
        <w:rPr>
          <w:rFonts w:ascii="Arial" w:eastAsia="STZhongsong" w:hAnsi="Arial" w:cs="Arial"/>
          <w:lang w:eastAsia="zh-CN"/>
        </w:rPr>
        <w:t xml:space="preserve"> will</w:t>
      </w:r>
      <w:r w:rsidRPr="00A73F9E">
        <w:rPr>
          <w:rFonts w:ascii="Arial" w:eastAsia="STZhongsong" w:hAnsi="Arial" w:cs="Arial"/>
          <w:lang w:eastAsia="zh-CN"/>
        </w:rPr>
        <w:t xml:space="preserve"> want to be able to increase the number of VM licenses as</w:t>
      </w:r>
      <w:r>
        <w:rPr>
          <w:rFonts w:ascii="Arial" w:eastAsia="STZhongsong" w:hAnsi="Arial" w:cs="Arial"/>
          <w:lang w:eastAsia="zh-CN"/>
        </w:rPr>
        <w:t xml:space="preserve"> described</w:t>
      </w:r>
      <w:r w:rsidRPr="00A73F9E">
        <w:rPr>
          <w:rFonts w:ascii="Arial" w:eastAsia="STZhongsong" w:hAnsi="Arial" w:cs="Arial"/>
          <w:lang w:eastAsia="zh-CN"/>
        </w:rPr>
        <w:t xml:space="preserve"> below:</w:t>
      </w:r>
    </w:p>
    <w:p w14:paraId="5336AAB0" w14:textId="77777777" w:rsidR="002C4769" w:rsidRPr="00A73F9E" w:rsidRDefault="002C4769" w:rsidP="002C4769">
      <w:pPr>
        <w:adjustRightInd w:val="0"/>
        <w:spacing w:after="240" w:line="240" w:lineRule="auto"/>
        <w:ind w:left="360"/>
        <w:outlineLvl w:val="1"/>
        <w:rPr>
          <w:rFonts w:ascii="Arial" w:eastAsia="STZhongsong" w:hAnsi="Arial" w:cs="Arial"/>
          <w:lang w:eastAsia="zh-CN"/>
        </w:rPr>
      </w:pPr>
      <w:r>
        <w:rPr>
          <w:rFonts w:ascii="Arial" w:eastAsia="STZhongsong" w:hAnsi="Arial" w:cs="Arial"/>
          <w:noProof/>
          <w:lang w:eastAsia="zh-CN"/>
        </w:rPr>
        <w:lastRenderedPageBreak/>
        <w:drawing>
          <wp:inline distT="0" distB="0" distL="0" distR="0" wp14:anchorId="61524FD0" wp14:editId="2DCCD434">
            <wp:extent cx="4314190" cy="1809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190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3F0CC8" w14:textId="77777777" w:rsidR="002C4769" w:rsidRDefault="002C4769" w:rsidP="002C4769">
      <w:pPr>
        <w:numPr>
          <w:ilvl w:val="0"/>
          <w:numId w:val="15"/>
        </w:numPr>
        <w:tabs>
          <w:tab w:val="num" w:pos="720"/>
        </w:tabs>
        <w:adjustRightInd w:val="0"/>
        <w:spacing w:after="240" w:line="240" w:lineRule="auto"/>
        <w:outlineLvl w:val="1"/>
        <w:rPr>
          <w:rFonts w:ascii="Arial" w:eastAsia="STZhongsong" w:hAnsi="Arial" w:cs="Arial"/>
          <w:lang w:eastAsia="zh-CN"/>
        </w:rPr>
      </w:pPr>
      <w:r>
        <w:rPr>
          <w:rFonts w:ascii="Arial" w:eastAsia="STZhongsong" w:hAnsi="Arial" w:cs="Arial"/>
          <w:lang w:eastAsia="zh-CN"/>
        </w:rPr>
        <w:t>At this point the Authority does not need</w:t>
      </w:r>
      <w:r w:rsidRPr="00A73F9E">
        <w:rPr>
          <w:rFonts w:ascii="Arial" w:eastAsia="STZhongsong" w:hAnsi="Arial" w:cs="Arial"/>
          <w:lang w:eastAsia="zh-CN"/>
        </w:rPr>
        <w:t xml:space="preserve"> the Zerto Expert Advisory Service but </w:t>
      </w:r>
      <w:r>
        <w:rPr>
          <w:rFonts w:ascii="Arial" w:eastAsia="STZhongsong" w:hAnsi="Arial" w:cs="Arial"/>
          <w:lang w:eastAsia="zh-CN"/>
        </w:rPr>
        <w:t xml:space="preserve">we would like the option to be able to call off this requirement </w:t>
      </w:r>
      <w:proofErr w:type="gramStart"/>
      <w:r w:rsidRPr="00A73F9E">
        <w:rPr>
          <w:rFonts w:ascii="Arial" w:eastAsia="STZhongsong" w:hAnsi="Arial" w:cs="Arial"/>
          <w:lang w:eastAsia="zh-CN"/>
        </w:rPr>
        <w:t>at a later date</w:t>
      </w:r>
      <w:proofErr w:type="gramEnd"/>
      <w:r w:rsidRPr="00A73F9E">
        <w:rPr>
          <w:rFonts w:ascii="Arial" w:eastAsia="STZhongsong" w:hAnsi="Arial" w:cs="Arial"/>
          <w:lang w:eastAsia="zh-CN"/>
        </w:rPr>
        <w:t xml:space="preserve"> if required</w:t>
      </w:r>
      <w:r>
        <w:rPr>
          <w:rFonts w:ascii="Arial" w:eastAsia="STZhongsong" w:hAnsi="Arial" w:cs="Arial"/>
          <w:lang w:eastAsia="zh-CN"/>
        </w:rPr>
        <w:t xml:space="preserve">.  The Authority will use the Contract Variation process to do this, using Joint Schedule 2 – Variation Form, and based on receiving a quote acceptable to the Authority from MTI Technology Limited for this requirement at the appropriate time </w:t>
      </w:r>
    </w:p>
    <w:p w14:paraId="54DA559B" w14:textId="77777777" w:rsidR="002C4769" w:rsidRPr="00A73F9E" w:rsidRDefault="002C4769" w:rsidP="002C4769">
      <w:pPr>
        <w:numPr>
          <w:ilvl w:val="0"/>
          <w:numId w:val="15"/>
        </w:numPr>
        <w:tabs>
          <w:tab w:val="num" w:pos="720"/>
        </w:tabs>
        <w:adjustRightInd w:val="0"/>
        <w:spacing w:after="240" w:line="240" w:lineRule="auto"/>
        <w:outlineLvl w:val="1"/>
        <w:rPr>
          <w:rFonts w:ascii="Arial" w:eastAsia="STZhongsong" w:hAnsi="Arial" w:cs="Arial"/>
          <w:lang w:eastAsia="zh-CN"/>
        </w:rPr>
      </w:pPr>
      <w:r>
        <w:rPr>
          <w:rFonts w:ascii="Arial" w:eastAsia="STZhongsong" w:hAnsi="Arial" w:cs="Arial"/>
          <w:lang w:eastAsia="zh-CN"/>
        </w:rPr>
        <w:t>The Authority would also like to include the option to extend the Contract by one year (12 months).</w:t>
      </w:r>
    </w:p>
    <w:p w14:paraId="31637B8E" w14:textId="77777777" w:rsidR="002C4769" w:rsidRPr="00051257" w:rsidRDefault="002C4769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sectPr w:rsidR="002C4769" w:rsidRPr="00051257" w:rsidSect="00623ED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B37C7" w14:textId="77777777" w:rsidR="001E6273" w:rsidRDefault="001E6273">
      <w:pPr>
        <w:spacing w:after="0" w:line="240" w:lineRule="auto"/>
      </w:pPr>
      <w:r>
        <w:separator/>
      </w:r>
    </w:p>
  </w:endnote>
  <w:endnote w:type="continuationSeparator" w:id="0">
    <w:p w14:paraId="614B7C31" w14:textId="77777777" w:rsidR="001E6273" w:rsidRDefault="001E6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imSun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EE34B" w14:textId="77777777" w:rsidR="00AC0970" w:rsidRPr="00623ED5" w:rsidRDefault="00AC0970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="002C6E98">
      <w:rPr>
        <w:rFonts w:ascii="Arial" w:hAnsi="Arial" w:cs="Arial"/>
        <w:sz w:val="20"/>
        <w:szCs w:val="20"/>
      </w:rPr>
      <w:t>6068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2592A41E" w14:textId="2A999FFE" w:rsidR="00AC0970" w:rsidRPr="00623ED5" w:rsidRDefault="005B7837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B52B7A" w:rsidRPr="00623ED5">
      <w:rPr>
        <w:rFonts w:ascii="Arial" w:hAnsi="Arial" w:cs="Arial"/>
        <w:sz w:val="20"/>
        <w:szCs w:val="20"/>
      </w:rPr>
      <w:t>v</w:t>
    </w:r>
    <w:r w:rsidR="00ED3390">
      <w:rPr>
        <w:rFonts w:ascii="Arial" w:hAnsi="Arial" w:cs="Arial"/>
        <w:sz w:val="20"/>
        <w:szCs w:val="20"/>
      </w:rPr>
      <w:t>0.1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="00AC0970" w:rsidRPr="00623ED5">
      <w:rPr>
        <w:rFonts w:ascii="Arial" w:hAnsi="Arial" w:cs="Arial"/>
        <w:sz w:val="20"/>
        <w:szCs w:val="20"/>
      </w:rPr>
      <w:fldChar w:fldCharType="begin"/>
    </w:r>
    <w:r w:rsidR="00AC0970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C0970" w:rsidRPr="00623ED5">
      <w:rPr>
        <w:rFonts w:ascii="Arial" w:hAnsi="Arial" w:cs="Arial"/>
        <w:sz w:val="20"/>
        <w:szCs w:val="20"/>
      </w:rPr>
      <w:fldChar w:fldCharType="separate"/>
    </w:r>
    <w:r w:rsidR="00ED3390">
      <w:rPr>
        <w:rFonts w:ascii="Arial" w:hAnsi="Arial" w:cs="Arial"/>
        <w:noProof/>
        <w:sz w:val="20"/>
        <w:szCs w:val="20"/>
      </w:rPr>
      <w:t>2</w:t>
    </w:r>
    <w:r w:rsidR="00AC0970" w:rsidRPr="00623ED5">
      <w:rPr>
        <w:rFonts w:ascii="Arial" w:hAnsi="Arial" w:cs="Arial"/>
        <w:noProof/>
        <w:sz w:val="20"/>
        <w:szCs w:val="20"/>
      </w:rPr>
      <w:fldChar w:fldCharType="end"/>
    </w:r>
  </w:p>
  <w:p w14:paraId="05AECDA5" w14:textId="77777777" w:rsidR="004A4734" w:rsidRPr="00623ED5" w:rsidRDefault="002B3C24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 w:rsidR="00783044">
      <w:rPr>
        <w:rFonts w:ascii="Arial" w:hAnsi="Arial" w:cs="Arial"/>
        <w:sz w:val="20"/>
        <w:szCs w:val="20"/>
      </w:rPr>
      <w:t>v3.2</w:t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CB39A4" w:rsidRPr="00623ED5">
      <w:rPr>
        <w:rFonts w:ascii="Arial" w:eastAsia="Times New Roman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A55AD" w14:textId="77777777" w:rsidR="008C5D8E" w:rsidRPr="008A7999" w:rsidRDefault="008C5D8E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5C15A07E" w14:textId="77777777" w:rsidR="008C5D8E" w:rsidRPr="00623ED5" w:rsidRDefault="008C5D8E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44BAE906" w14:textId="77777777" w:rsidR="008C5D8E" w:rsidRPr="00623ED5" w:rsidRDefault="009A32AB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8A7999" w:rsidRPr="00623ED5">
      <w:rPr>
        <w:rFonts w:ascii="Arial" w:hAnsi="Arial" w:cs="Arial"/>
        <w:sz w:val="20"/>
        <w:szCs w:val="20"/>
      </w:rPr>
      <w:t>v1.0</w:t>
    </w:r>
    <w:r w:rsidR="008A7999" w:rsidRPr="00623ED5">
      <w:rPr>
        <w:rFonts w:ascii="Arial" w:hAnsi="Arial" w:cs="Arial"/>
        <w:sz w:val="20"/>
        <w:szCs w:val="20"/>
      </w:rPr>
      <w:tab/>
    </w:r>
    <w:r w:rsidR="008A7999" w:rsidRPr="00623ED5">
      <w:rPr>
        <w:rFonts w:ascii="Arial" w:hAnsi="Arial" w:cs="Arial"/>
        <w:sz w:val="20"/>
        <w:szCs w:val="20"/>
      </w:rPr>
      <w:tab/>
      <w:t xml:space="preserve"> </w:t>
    </w:r>
    <w:r w:rsidR="008C5D8E" w:rsidRPr="00623ED5">
      <w:rPr>
        <w:rFonts w:ascii="Arial" w:hAnsi="Arial" w:cs="Arial"/>
        <w:sz w:val="20"/>
        <w:szCs w:val="20"/>
      </w:rPr>
      <w:fldChar w:fldCharType="begin"/>
    </w:r>
    <w:r w:rsidR="008C5D8E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8C5D8E" w:rsidRPr="00623ED5">
      <w:rPr>
        <w:rFonts w:ascii="Arial" w:hAnsi="Arial" w:cs="Arial"/>
        <w:sz w:val="20"/>
        <w:szCs w:val="20"/>
      </w:rPr>
      <w:fldChar w:fldCharType="separate"/>
    </w:r>
    <w:r w:rsidR="00623ED5">
      <w:rPr>
        <w:rFonts w:ascii="Arial" w:hAnsi="Arial" w:cs="Arial"/>
        <w:noProof/>
        <w:sz w:val="20"/>
        <w:szCs w:val="20"/>
      </w:rPr>
      <w:t>1</w:t>
    </w:r>
    <w:r w:rsidR="008C5D8E" w:rsidRPr="00623ED5">
      <w:rPr>
        <w:rFonts w:ascii="Arial" w:hAnsi="Arial" w:cs="Arial"/>
        <w:noProof/>
        <w:sz w:val="20"/>
        <w:szCs w:val="20"/>
      </w:rPr>
      <w:fldChar w:fldCharType="end"/>
    </w:r>
  </w:p>
  <w:p w14:paraId="518A708F" w14:textId="77777777" w:rsidR="008C5D8E" w:rsidRPr="00623ED5" w:rsidRDefault="009A32AB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</w:t>
    </w:r>
    <w:r w:rsidR="002B3C24" w:rsidRPr="00623ED5">
      <w:rPr>
        <w:rFonts w:ascii="Arial" w:hAnsi="Arial" w:cs="Arial"/>
        <w:sz w:val="20"/>
        <w:szCs w:val="20"/>
      </w:rPr>
      <w:t>: v3.0</w:t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BDECB" w14:textId="77777777" w:rsidR="001E6273" w:rsidRDefault="001E6273">
      <w:pPr>
        <w:spacing w:after="0" w:line="240" w:lineRule="auto"/>
      </w:pPr>
      <w:r>
        <w:separator/>
      </w:r>
    </w:p>
  </w:footnote>
  <w:footnote w:type="continuationSeparator" w:id="0">
    <w:p w14:paraId="38A35F87" w14:textId="77777777" w:rsidR="001E6273" w:rsidRDefault="001E6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9CEA1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0008EBF8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</w:t>
    </w:r>
    <w:r w:rsidR="009A32AB" w:rsidRPr="00623ED5">
      <w:rPr>
        <w:rFonts w:ascii="Arial" w:hAnsi="Arial" w:cs="Arial"/>
        <w:sz w:val="20"/>
        <w:szCs w:val="16"/>
        <w:lang w:eastAsia="en-GB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14DA4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3E9C7F25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32177"/>
    <w:multiLevelType w:val="hybridMultilevel"/>
    <w:tmpl w:val="3F18CD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56209"/>
    <w:multiLevelType w:val="hybridMultilevel"/>
    <w:tmpl w:val="7E9241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646C6"/>
    <w:multiLevelType w:val="hybridMultilevel"/>
    <w:tmpl w:val="ACFEF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3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5"/>
  </w:num>
  <w:num w:numId="5">
    <w:abstractNumId w:val="4"/>
  </w:num>
  <w:num w:numId="6">
    <w:abstractNumId w:val="12"/>
  </w:num>
  <w:num w:numId="7">
    <w:abstractNumId w:val="10"/>
  </w:num>
  <w:num w:numId="8">
    <w:abstractNumId w:val="3"/>
  </w:num>
  <w:num w:numId="9">
    <w:abstractNumId w:val="12"/>
  </w:num>
  <w:num w:numId="10">
    <w:abstractNumId w:val="0"/>
  </w:num>
  <w:num w:numId="11">
    <w:abstractNumId w:val="1"/>
  </w:num>
  <w:num w:numId="12">
    <w:abstractNumId w:val="6"/>
  </w:num>
  <w:num w:numId="13">
    <w:abstractNumId w:val="8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34"/>
    <w:rsid w:val="00003A25"/>
    <w:rsid w:val="00015276"/>
    <w:rsid w:val="000233B0"/>
    <w:rsid w:val="000434E4"/>
    <w:rsid w:val="0004550C"/>
    <w:rsid w:val="00051257"/>
    <w:rsid w:val="00057E65"/>
    <w:rsid w:val="00063AF2"/>
    <w:rsid w:val="00066570"/>
    <w:rsid w:val="000741A2"/>
    <w:rsid w:val="000851C3"/>
    <w:rsid w:val="000851E7"/>
    <w:rsid w:val="000978E0"/>
    <w:rsid w:val="0009790D"/>
    <w:rsid w:val="000C6319"/>
    <w:rsid w:val="000C665A"/>
    <w:rsid w:val="00110B3B"/>
    <w:rsid w:val="00126B1A"/>
    <w:rsid w:val="001320FC"/>
    <w:rsid w:val="00137FC1"/>
    <w:rsid w:val="00162E55"/>
    <w:rsid w:val="00183C8E"/>
    <w:rsid w:val="0019744D"/>
    <w:rsid w:val="001D084D"/>
    <w:rsid w:val="001D1CA4"/>
    <w:rsid w:val="001D7D99"/>
    <w:rsid w:val="001E0368"/>
    <w:rsid w:val="001E325C"/>
    <w:rsid w:val="001E4597"/>
    <w:rsid w:val="001E6273"/>
    <w:rsid w:val="001F5BDD"/>
    <w:rsid w:val="00225271"/>
    <w:rsid w:val="002315F2"/>
    <w:rsid w:val="002322D4"/>
    <w:rsid w:val="00232CB2"/>
    <w:rsid w:val="00275989"/>
    <w:rsid w:val="00297896"/>
    <w:rsid w:val="002B3C24"/>
    <w:rsid w:val="002B7731"/>
    <w:rsid w:val="002C3D52"/>
    <w:rsid w:val="002C4769"/>
    <w:rsid w:val="002C5708"/>
    <w:rsid w:val="002C6E98"/>
    <w:rsid w:val="002D516A"/>
    <w:rsid w:val="00302D16"/>
    <w:rsid w:val="0032192A"/>
    <w:rsid w:val="0032496A"/>
    <w:rsid w:val="003270FC"/>
    <w:rsid w:val="003321CB"/>
    <w:rsid w:val="0033393C"/>
    <w:rsid w:val="003676A4"/>
    <w:rsid w:val="00377A85"/>
    <w:rsid w:val="003809EC"/>
    <w:rsid w:val="003A2178"/>
    <w:rsid w:val="003B1167"/>
    <w:rsid w:val="003B6DBC"/>
    <w:rsid w:val="003C50AE"/>
    <w:rsid w:val="003D7714"/>
    <w:rsid w:val="003E73F1"/>
    <w:rsid w:val="003E7B51"/>
    <w:rsid w:val="003E7CBB"/>
    <w:rsid w:val="003F397E"/>
    <w:rsid w:val="003F4954"/>
    <w:rsid w:val="003F583A"/>
    <w:rsid w:val="00400E8E"/>
    <w:rsid w:val="00417FBB"/>
    <w:rsid w:val="00422D16"/>
    <w:rsid w:val="004304AB"/>
    <w:rsid w:val="0043710D"/>
    <w:rsid w:val="00463599"/>
    <w:rsid w:val="00475B07"/>
    <w:rsid w:val="00486B15"/>
    <w:rsid w:val="004A3795"/>
    <w:rsid w:val="004A4734"/>
    <w:rsid w:val="004B2DEC"/>
    <w:rsid w:val="004B7595"/>
    <w:rsid w:val="004F26E1"/>
    <w:rsid w:val="00512CE8"/>
    <w:rsid w:val="0052301B"/>
    <w:rsid w:val="005310C3"/>
    <w:rsid w:val="00531C4D"/>
    <w:rsid w:val="0053394A"/>
    <w:rsid w:val="0054312C"/>
    <w:rsid w:val="00544956"/>
    <w:rsid w:val="005503B8"/>
    <w:rsid w:val="00553075"/>
    <w:rsid w:val="00561644"/>
    <w:rsid w:val="0056265C"/>
    <w:rsid w:val="00563DA5"/>
    <w:rsid w:val="00572E27"/>
    <w:rsid w:val="00581ED7"/>
    <w:rsid w:val="005B7837"/>
    <w:rsid w:val="005C0DB5"/>
    <w:rsid w:val="005C303F"/>
    <w:rsid w:val="005C55E7"/>
    <w:rsid w:val="005D18C4"/>
    <w:rsid w:val="005D6282"/>
    <w:rsid w:val="005E0AE8"/>
    <w:rsid w:val="005E5B8E"/>
    <w:rsid w:val="005F211E"/>
    <w:rsid w:val="00606769"/>
    <w:rsid w:val="00611990"/>
    <w:rsid w:val="00615B10"/>
    <w:rsid w:val="00623ED5"/>
    <w:rsid w:val="00630660"/>
    <w:rsid w:val="00633EE5"/>
    <w:rsid w:val="00641086"/>
    <w:rsid w:val="006451C4"/>
    <w:rsid w:val="006472C5"/>
    <w:rsid w:val="006635AE"/>
    <w:rsid w:val="00664398"/>
    <w:rsid w:val="00667337"/>
    <w:rsid w:val="00695ED8"/>
    <w:rsid w:val="006B3A24"/>
    <w:rsid w:val="006C1CBB"/>
    <w:rsid w:val="006D021B"/>
    <w:rsid w:val="006D0226"/>
    <w:rsid w:val="006D0F65"/>
    <w:rsid w:val="006D4FE2"/>
    <w:rsid w:val="006E18A6"/>
    <w:rsid w:val="00702E70"/>
    <w:rsid w:val="00710B03"/>
    <w:rsid w:val="00711829"/>
    <w:rsid w:val="007202F6"/>
    <w:rsid w:val="00741E22"/>
    <w:rsid w:val="007619A9"/>
    <w:rsid w:val="007620A2"/>
    <w:rsid w:val="00770631"/>
    <w:rsid w:val="007733CD"/>
    <w:rsid w:val="007763FC"/>
    <w:rsid w:val="00783044"/>
    <w:rsid w:val="007941E3"/>
    <w:rsid w:val="00796FC9"/>
    <w:rsid w:val="007C6148"/>
    <w:rsid w:val="007D2E98"/>
    <w:rsid w:val="007E5F46"/>
    <w:rsid w:val="00802637"/>
    <w:rsid w:val="00825518"/>
    <w:rsid w:val="00837AD9"/>
    <w:rsid w:val="00853A9B"/>
    <w:rsid w:val="00873886"/>
    <w:rsid w:val="008861B9"/>
    <w:rsid w:val="008925D4"/>
    <w:rsid w:val="00895069"/>
    <w:rsid w:val="008A2560"/>
    <w:rsid w:val="008A7999"/>
    <w:rsid w:val="008B5AA5"/>
    <w:rsid w:val="008B7262"/>
    <w:rsid w:val="008C1605"/>
    <w:rsid w:val="008C5D8E"/>
    <w:rsid w:val="008D4A20"/>
    <w:rsid w:val="008D5AF0"/>
    <w:rsid w:val="008D6250"/>
    <w:rsid w:val="008E3131"/>
    <w:rsid w:val="0090151D"/>
    <w:rsid w:val="009437E0"/>
    <w:rsid w:val="00957E10"/>
    <w:rsid w:val="00957FC0"/>
    <w:rsid w:val="0096468C"/>
    <w:rsid w:val="00983172"/>
    <w:rsid w:val="0098498A"/>
    <w:rsid w:val="009A32AB"/>
    <w:rsid w:val="009B0D98"/>
    <w:rsid w:val="009B52EA"/>
    <w:rsid w:val="009E0D6A"/>
    <w:rsid w:val="009F273E"/>
    <w:rsid w:val="009F27E0"/>
    <w:rsid w:val="00A25948"/>
    <w:rsid w:val="00A30F1A"/>
    <w:rsid w:val="00A33B01"/>
    <w:rsid w:val="00A340BA"/>
    <w:rsid w:val="00A4458B"/>
    <w:rsid w:val="00A56C49"/>
    <w:rsid w:val="00A621D7"/>
    <w:rsid w:val="00A70226"/>
    <w:rsid w:val="00A82F1C"/>
    <w:rsid w:val="00A96031"/>
    <w:rsid w:val="00A97847"/>
    <w:rsid w:val="00AA20E4"/>
    <w:rsid w:val="00AB0BC2"/>
    <w:rsid w:val="00AB4ED6"/>
    <w:rsid w:val="00AC0970"/>
    <w:rsid w:val="00AE585A"/>
    <w:rsid w:val="00B05637"/>
    <w:rsid w:val="00B16AD6"/>
    <w:rsid w:val="00B25F4F"/>
    <w:rsid w:val="00B52B7A"/>
    <w:rsid w:val="00B539D9"/>
    <w:rsid w:val="00B6655A"/>
    <w:rsid w:val="00B714E9"/>
    <w:rsid w:val="00B87349"/>
    <w:rsid w:val="00B87C37"/>
    <w:rsid w:val="00B87D1B"/>
    <w:rsid w:val="00B9523A"/>
    <w:rsid w:val="00BA15CD"/>
    <w:rsid w:val="00BB1B63"/>
    <w:rsid w:val="00BB4E7D"/>
    <w:rsid w:val="00BC41BF"/>
    <w:rsid w:val="00BE129A"/>
    <w:rsid w:val="00BE671C"/>
    <w:rsid w:val="00BE704D"/>
    <w:rsid w:val="00C41001"/>
    <w:rsid w:val="00C42BF4"/>
    <w:rsid w:val="00C543F9"/>
    <w:rsid w:val="00C91598"/>
    <w:rsid w:val="00C92729"/>
    <w:rsid w:val="00CB23C3"/>
    <w:rsid w:val="00CB39A4"/>
    <w:rsid w:val="00CC099B"/>
    <w:rsid w:val="00CD7897"/>
    <w:rsid w:val="00CE6859"/>
    <w:rsid w:val="00CF2A02"/>
    <w:rsid w:val="00D17FF8"/>
    <w:rsid w:val="00D2166E"/>
    <w:rsid w:val="00D24C81"/>
    <w:rsid w:val="00D3696B"/>
    <w:rsid w:val="00D409B8"/>
    <w:rsid w:val="00D500B0"/>
    <w:rsid w:val="00D51727"/>
    <w:rsid w:val="00D52B71"/>
    <w:rsid w:val="00D91FF4"/>
    <w:rsid w:val="00DD394A"/>
    <w:rsid w:val="00DF2308"/>
    <w:rsid w:val="00E023CD"/>
    <w:rsid w:val="00E077F1"/>
    <w:rsid w:val="00E10DB2"/>
    <w:rsid w:val="00E21475"/>
    <w:rsid w:val="00E36190"/>
    <w:rsid w:val="00E4117B"/>
    <w:rsid w:val="00E46FDC"/>
    <w:rsid w:val="00E5118A"/>
    <w:rsid w:val="00E64EDA"/>
    <w:rsid w:val="00E9588A"/>
    <w:rsid w:val="00EC0702"/>
    <w:rsid w:val="00ED3177"/>
    <w:rsid w:val="00ED3390"/>
    <w:rsid w:val="00ED6C41"/>
    <w:rsid w:val="00F00201"/>
    <w:rsid w:val="00F255B3"/>
    <w:rsid w:val="00F624A8"/>
    <w:rsid w:val="00F63402"/>
    <w:rsid w:val="00F914EA"/>
    <w:rsid w:val="00F91DD8"/>
    <w:rsid w:val="00FB0503"/>
    <w:rsid w:val="00FB201C"/>
    <w:rsid w:val="00FB406A"/>
    <w:rsid w:val="00FB6C6C"/>
    <w:rsid w:val="00FB6CC0"/>
    <w:rsid w:val="00FD77FA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78D75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5.jpg@01D705FC.4983A26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5FE19A052A9347B6E4DB2762CEF12E" ma:contentTypeVersion="6" ma:contentTypeDescription="Create a new document." ma:contentTypeScope="" ma:versionID="efab14de79be32fb35e56623a66a1e52">
  <xsd:schema xmlns:xsd="http://www.w3.org/2001/XMLSchema" xmlns:xs="http://www.w3.org/2001/XMLSchema" xmlns:p="http://schemas.microsoft.com/office/2006/metadata/properties" xmlns:ns2="3278a7fe-0be8-4f86-bde1-7870ee86471b" targetNamespace="http://schemas.microsoft.com/office/2006/metadata/properties" ma:root="true" ma:fieldsID="1f6499bfda939a5028a7e346f0a14483" ns2:_="">
    <xsd:import namespace="3278a7fe-0be8-4f86-bde1-7870ee864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8a7fe-0be8-4f86-bde1-7870ee864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A1B4B-B782-4A31-B3BD-16010DFAE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78a7fe-0be8-4f86-bde1-7870ee8647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A57FF4-00B4-48B5-8B03-C6F725E59556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278a7fe-0be8-4f86-bde1-7870ee86471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E8B683E-FA81-4795-909E-D886E8DA63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A77369-4CB1-4E7D-AD8A-6E2FDBFF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BBA3E5BC</Template>
  <TotalTime>0</TotalTime>
  <Pages>8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2021-03-01T14:15:00Z</dcterms:created>
  <dcterms:modified xsi:type="dcterms:W3CDTF">2021-03-01T14:16:00Z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0x010100C05FE19A052A9347B6E4DB2762CEF12E</vt:lpwstr>
  </property>
</Properties>
</file>