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6DD3" w14:textId="77777777" w:rsidR="002F21AF" w:rsidRPr="002F21AF" w:rsidRDefault="002F21AF" w:rsidP="002F21AF">
      <w:pPr>
        <w:pStyle w:val="Text2"/>
        <w:spacing w:before="0" w:after="0"/>
        <w:ind w:left="0"/>
        <w:jc w:val="center"/>
        <w:rPr>
          <w:rFonts w:cs="Arial"/>
          <w:b/>
          <w:bCs/>
          <w:sz w:val="28"/>
          <w:szCs w:val="28"/>
        </w:rPr>
      </w:pPr>
      <w:r w:rsidRPr="002F21AF">
        <w:rPr>
          <w:rFonts w:cs="Arial"/>
          <w:b/>
          <w:bCs/>
          <w:sz w:val="28"/>
          <w:szCs w:val="28"/>
        </w:rPr>
        <w:t>Appendix A - Tendering Process Instructions and Information for Bidders</w:t>
      </w:r>
      <w:bookmarkStart w:id="0" w:name="_GoBack"/>
      <w:bookmarkEnd w:id="0"/>
    </w:p>
    <w:p w14:paraId="10D01458" w14:textId="77777777" w:rsidR="002F21AF" w:rsidRDefault="002F21AF" w:rsidP="002F21AF">
      <w:pPr>
        <w:pStyle w:val="NoSpacing"/>
        <w:ind w:left="426"/>
        <w:jc w:val="both"/>
        <w:rPr>
          <w:rFonts w:cs="Arial"/>
          <w:b/>
          <w:szCs w:val="20"/>
        </w:rPr>
      </w:pPr>
    </w:p>
    <w:p w14:paraId="19A91B89" w14:textId="77777777" w:rsidR="002F21AF" w:rsidRPr="00D94EA9" w:rsidRDefault="002F21AF" w:rsidP="002F21AF">
      <w:pPr>
        <w:pStyle w:val="Heading1"/>
        <w:numPr>
          <w:ilvl w:val="0"/>
          <w:numId w:val="8"/>
        </w:numPr>
        <w:rPr>
          <w:rFonts w:ascii="Arial" w:hAnsi="Arial" w:cs="Arial"/>
          <w:b/>
          <w:sz w:val="20"/>
        </w:rPr>
      </w:pPr>
      <w:r w:rsidRPr="00D94EA9">
        <w:rPr>
          <w:rFonts w:ascii="Arial" w:hAnsi="Arial" w:cs="Arial"/>
          <w:b/>
          <w:sz w:val="20"/>
        </w:rPr>
        <w:t xml:space="preserve">TENDERING PROCESS </w:t>
      </w:r>
    </w:p>
    <w:p w14:paraId="079206A7"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clarification from the designated contact outlined in section 5 Land Registry Contact Details.</w:t>
      </w:r>
    </w:p>
    <w:p w14:paraId="0815EAC5" w14:textId="77777777" w:rsidR="002F21AF" w:rsidRPr="00D013CB" w:rsidRDefault="002F21AF" w:rsidP="002F21AF">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Pr>
          <w:rFonts w:ascii="Arial" w:hAnsi="Arial" w:cs="Arial"/>
          <w:sz w:val="20"/>
        </w:rPr>
        <w:t>f Tender. Participation in the T</w:t>
      </w:r>
      <w:r w:rsidRPr="00D013CB">
        <w:rPr>
          <w:rFonts w:ascii="Arial" w:hAnsi="Arial" w:cs="Arial"/>
          <w:sz w:val="20"/>
        </w:rPr>
        <w:t>ender process automat</w:t>
      </w:r>
      <w:r>
        <w:rPr>
          <w:rFonts w:ascii="Arial" w:hAnsi="Arial" w:cs="Arial"/>
          <w:sz w:val="20"/>
        </w:rPr>
        <w:t>ically signals that the Bidder</w:t>
      </w:r>
      <w:r w:rsidRPr="00D013CB">
        <w:rPr>
          <w:rFonts w:ascii="Arial" w:hAnsi="Arial" w:cs="Arial"/>
          <w:sz w:val="20"/>
        </w:rPr>
        <w:t xml:space="preserve"> accepts these Conditions of Tender.</w:t>
      </w:r>
    </w:p>
    <w:p w14:paraId="4BDC4096" w14:textId="77777777" w:rsidR="002F21AF" w:rsidRPr="00D013CB" w:rsidRDefault="002F21AF" w:rsidP="002F21AF">
      <w:pPr>
        <w:pStyle w:val="Heading2"/>
        <w:rPr>
          <w:rFonts w:ascii="Arial" w:hAnsi="Arial" w:cs="Arial"/>
          <w:sz w:val="20"/>
        </w:rPr>
      </w:pPr>
      <w:r w:rsidRPr="00D013CB">
        <w:rPr>
          <w:rFonts w:ascii="Arial" w:hAnsi="Arial" w:cs="Arial"/>
          <w:sz w:val="20"/>
        </w:rPr>
        <w:t>All material issued in connection with this ITT s</w:t>
      </w:r>
      <w:r>
        <w:rPr>
          <w:rFonts w:ascii="Arial" w:hAnsi="Arial" w:cs="Arial"/>
          <w:sz w:val="20"/>
        </w:rPr>
        <w:t>hall remain the property of the Authority</w:t>
      </w:r>
      <w:r w:rsidRPr="00D013CB">
        <w:rPr>
          <w:rFonts w:ascii="Arial" w:hAnsi="Arial" w:cs="Arial"/>
          <w:sz w:val="20"/>
        </w:rPr>
        <w:t xml:space="preserve"> and shall be used only </w:t>
      </w:r>
      <w:proofErr w:type="gramStart"/>
      <w:r w:rsidRPr="00D013CB">
        <w:rPr>
          <w:rFonts w:ascii="Arial" w:hAnsi="Arial" w:cs="Arial"/>
          <w:sz w:val="20"/>
        </w:rPr>
        <w:t>for the purpose of</w:t>
      </w:r>
      <w:proofErr w:type="gramEnd"/>
      <w:r w:rsidRPr="00D013CB">
        <w:rPr>
          <w:rFonts w:ascii="Arial" w:hAnsi="Arial" w:cs="Arial"/>
          <w:sz w:val="20"/>
        </w:rPr>
        <w:t xml:space="preserve"> this procurement exercise.  </w:t>
      </w:r>
    </w:p>
    <w:p w14:paraId="5BA69D19" w14:textId="77777777" w:rsidR="002F21AF" w:rsidRPr="00D013CB" w:rsidRDefault="002F21AF" w:rsidP="002F21AF">
      <w:pPr>
        <w:pStyle w:val="Heading2"/>
        <w:rPr>
          <w:rFonts w:ascii="Arial" w:hAnsi="Arial" w:cs="Arial"/>
          <w:sz w:val="20"/>
        </w:rPr>
      </w:pPr>
      <w:r>
        <w:rPr>
          <w:rFonts w:ascii="Arial" w:hAnsi="Arial" w:cs="Arial"/>
          <w:sz w:val="20"/>
        </w:rPr>
        <w:t>The Bidder</w:t>
      </w:r>
      <w:r w:rsidRPr="00D013CB">
        <w:rPr>
          <w:rFonts w:ascii="Arial" w:hAnsi="Arial" w:cs="Arial"/>
          <w:sz w:val="20"/>
        </w:rPr>
        <w:t xml:space="preserve"> shall ensure that </w:t>
      </w:r>
      <w:proofErr w:type="gramStart"/>
      <w:r w:rsidRPr="00D013CB">
        <w:rPr>
          <w:rFonts w:ascii="Arial" w:hAnsi="Arial" w:cs="Arial"/>
          <w:sz w:val="20"/>
        </w:rPr>
        <w:t>each and every</w:t>
      </w:r>
      <w:proofErr w:type="gramEnd"/>
      <w:r w:rsidRPr="00D013CB">
        <w:rPr>
          <w:rFonts w:ascii="Arial" w:hAnsi="Arial" w:cs="Arial"/>
          <w:sz w:val="20"/>
        </w:rPr>
        <w:t xml:space="preserve"> </w:t>
      </w:r>
      <w:r>
        <w:rPr>
          <w:rFonts w:ascii="Arial" w:hAnsi="Arial" w:cs="Arial"/>
          <w:sz w:val="20"/>
        </w:rPr>
        <w:t xml:space="preserve">one of its employees, </w:t>
      </w:r>
      <w:r w:rsidRPr="00D013CB">
        <w:rPr>
          <w:rFonts w:ascii="Arial" w:hAnsi="Arial" w:cs="Arial"/>
          <w:sz w:val="20"/>
        </w:rPr>
        <w:t>sub-contractor</w:t>
      </w:r>
      <w:r>
        <w:rPr>
          <w:rFonts w:ascii="Arial" w:hAnsi="Arial" w:cs="Arial"/>
          <w:sz w:val="20"/>
        </w:rPr>
        <w:t>s</w:t>
      </w:r>
      <w:r w:rsidRPr="00D013CB">
        <w:rPr>
          <w:rFonts w:ascii="Arial" w:hAnsi="Arial" w:cs="Arial"/>
          <w:sz w:val="20"/>
        </w:rPr>
        <w:t>, consortium member</w:t>
      </w:r>
      <w:r>
        <w:rPr>
          <w:rFonts w:ascii="Arial" w:hAnsi="Arial" w:cs="Arial"/>
          <w:sz w:val="20"/>
        </w:rPr>
        <w:t>s</w:t>
      </w:r>
      <w:r w:rsidRPr="00D013CB">
        <w:rPr>
          <w:rFonts w:ascii="Arial" w:hAnsi="Arial" w:cs="Arial"/>
          <w:sz w:val="20"/>
        </w:rPr>
        <w:t xml:space="preserve"> and adviser</w:t>
      </w:r>
      <w:r>
        <w:rPr>
          <w:rFonts w:ascii="Arial" w:hAnsi="Arial" w:cs="Arial"/>
          <w:sz w:val="20"/>
        </w:rPr>
        <w:t>s</w:t>
      </w:r>
      <w:r w:rsidRPr="00D013CB">
        <w:rPr>
          <w:rFonts w:ascii="Arial" w:hAnsi="Arial" w:cs="Arial"/>
          <w:sz w:val="20"/>
        </w:rPr>
        <w:t xml:space="preserve"> abides by the terms of these instructions and the Conditions of Tender.</w:t>
      </w:r>
    </w:p>
    <w:p w14:paraId="21E5A36C" w14:textId="77777777" w:rsidR="002F21AF" w:rsidRPr="00D013CB" w:rsidRDefault="002F21AF" w:rsidP="002F21AF">
      <w:pPr>
        <w:pStyle w:val="Heading2"/>
        <w:rPr>
          <w:rFonts w:ascii="Arial" w:hAnsi="Arial" w:cs="Arial"/>
          <w:sz w:val="20"/>
        </w:rPr>
      </w:pPr>
      <w:r>
        <w:rPr>
          <w:rFonts w:ascii="Arial" w:hAnsi="Arial" w:cs="Arial"/>
          <w:sz w:val="20"/>
        </w:rPr>
        <w:t>The Bidder</w:t>
      </w:r>
      <w:r w:rsidRPr="00D013CB">
        <w:rPr>
          <w:rFonts w:ascii="Arial" w:hAnsi="Arial" w:cs="Arial"/>
          <w:sz w:val="20"/>
        </w:rPr>
        <w:t xml:space="preserve"> shall not </w:t>
      </w:r>
      <w:proofErr w:type="gramStart"/>
      <w:r w:rsidRPr="00D013CB">
        <w:rPr>
          <w:rFonts w:ascii="Arial" w:hAnsi="Arial" w:cs="Arial"/>
          <w:sz w:val="20"/>
        </w:rPr>
        <w:t>make contact with</w:t>
      </w:r>
      <w:proofErr w:type="gramEnd"/>
      <w:r w:rsidRPr="00D013CB">
        <w:rPr>
          <w:rFonts w:ascii="Arial" w:hAnsi="Arial" w:cs="Arial"/>
          <w:sz w:val="20"/>
        </w:rPr>
        <w:t xml:space="preserve"> any other employee, agent or consultant of the </w:t>
      </w:r>
      <w:r>
        <w:rPr>
          <w:rFonts w:ascii="Arial" w:hAnsi="Arial" w:cs="Arial"/>
          <w:sz w:val="20"/>
        </w:rPr>
        <w:t>Authority</w:t>
      </w:r>
      <w:r w:rsidRPr="00D013CB">
        <w:rPr>
          <w:rFonts w:ascii="Arial" w:hAnsi="Arial" w:cs="Arial"/>
          <w:sz w:val="20"/>
        </w:rPr>
        <w:t xml:space="preserve"> who are in any way connected with this procurement exercise during the period of this procurement exercise,</w:t>
      </w:r>
      <w:r>
        <w:rPr>
          <w:rFonts w:ascii="Arial" w:hAnsi="Arial" w:cs="Arial"/>
          <w:sz w:val="20"/>
        </w:rPr>
        <w:t xml:space="preserve"> unless instructed otherwise by the Authority</w:t>
      </w:r>
      <w:r w:rsidRPr="00D013CB">
        <w:rPr>
          <w:rFonts w:ascii="Arial" w:hAnsi="Arial" w:cs="Arial"/>
          <w:sz w:val="20"/>
        </w:rPr>
        <w:t xml:space="preserve">. </w:t>
      </w:r>
    </w:p>
    <w:p w14:paraId="01BB29D3"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w:t>
      </w:r>
      <w:proofErr w:type="gramStart"/>
      <w:r w:rsidRPr="00D013CB">
        <w:rPr>
          <w:rFonts w:ascii="Arial" w:hAnsi="Arial" w:cs="Arial"/>
          <w:sz w:val="20"/>
        </w:rPr>
        <w:t>as a result of</w:t>
      </w:r>
      <w:proofErr w:type="gramEnd"/>
      <w:r w:rsidRPr="00D013CB">
        <w:rPr>
          <w:rFonts w:ascii="Arial" w:hAnsi="Arial" w:cs="Arial"/>
          <w:sz w:val="20"/>
        </w:rPr>
        <w:t>:</w:t>
      </w:r>
    </w:p>
    <w:p w14:paraId="044030FD" w14:textId="77777777" w:rsidR="002F21AF" w:rsidRPr="00D013CB" w:rsidRDefault="002F21AF" w:rsidP="002F21AF">
      <w:pPr>
        <w:pStyle w:val="Heading3"/>
        <w:numPr>
          <w:ilvl w:val="0"/>
          <w:numId w:val="6"/>
        </w:numPr>
        <w:ind w:hanging="306"/>
        <w:rPr>
          <w:rFonts w:ascii="Arial" w:hAnsi="Arial" w:cs="Arial"/>
          <w:sz w:val="20"/>
        </w:rPr>
      </w:pPr>
      <w:r w:rsidRPr="00D013CB">
        <w:rPr>
          <w:rFonts w:ascii="Arial" w:hAnsi="Arial" w:cs="Arial"/>
          <w:sz w:val="20"/>
        </w:rPr>
        <w:t>Issuing this ITT or any invitation to participate in this procurement exercise;</w:t>
      </w:r>
    </w:p>
    <w:p w14:paraId="2DA40945" w14:textId="77777777" w:rsidR="002F21AF" w:rsidRPr="00D013CB" w:rsidRDefault="002F21AF" w:rsidP="002F21AF">
      <w:pPr>
        <w:pStyle w:val="Heading3"/>
        <w:numPr>
          <w:ilvl w:val="0"/>
          <w:numId w:val="6"/>
        </w:numPr>
        <w:ind w:hanging="306"/>
        <w:rPr>
          <w:rFonts w:ascii="Arial" w:hAnsi="Arial" w:cs="Arial"/>
          <w:sz w:val="20"/>
        </w:rPr>
      </w:pPr>
      <w:r>
        <w:rPr>
          <w:rFonts w:ascii="Arial" w:hAnsi="Arial" w:cs="Arial"/>
          <w:sz w:val="20"/>
        </w:rPr>
        <w:t>Communicating with a Bidder or a Bidder</w:t>
      </w:r>
      <w:r w:rsidRPr="00D013CB">
        <w:rPr>
          <w:rFonts w:ascii="Arial" w:hAnsi="Arial" w:cs="Arial"/>
          <w:sz w:val="20"/>
        </w:rPr>
        <w:t xml:space="preserve">’s representatives or agents in respect of this procurement exercise; or </w:t>
      </w:r>
    </w:p>
    <w:p w14:paraId="09045EBF" w14:textId="77777777" w:rsidR="002F21AF" w:rsidRPr="00D013CB" w:rsidRDefault="002F21AF" w:rsidP="002F21AF">
      <w:pPr>
        <w:pStyle w:val="Heading3"/>
        <w:numPr>
          <w:ilvl w:val="0"/>
          <w:numId w:val="6"/>
        </w:numPr>
        <w:ind w:hanging="306"/>
        <w:rPr>
          <w:rFonts w:ascii="Arial" w:hAnsi="Arial" w:cs="Arial"/>
          <w:sz w:val="20"/>
        </w:rPr>
      </w:pPr>
      <w:r>
        <w:rPr>
          <w:rFonts w:ascii="Arial" w:hAnsi="Arial" w:cs="Arial"/>
          <w:sz w:val="20"/>
        </w:rPr>
        <w:t>a</w:t>
      </w:r>
      <w:r w:rsidRPr="00D013CB">
        <w:rPr>
          <w:rFonts w:ascii="Arial" w:hAnsi="Arial" w:cs="Arial"/>
          <w:sz w:val="20"/>
        </w:rPr>
        <w:t xml:space="preserve">ny other communication between the </w:t>
      </w:r>
      <w:r>
        <w:rPr>
          <w:rFonts w:ascii="Arial" w:hAnsi="Arial" w:cs="Arial"/>
          <w:sz w:val="20"/>
        </w:rPr>
        <w:t>Authority</w:t>
      </w:r>
      <w:r w:rsidRPr="00D013CB">
        <w:rPr>
          <w:rFonts w:ascii="Arial" w:hAnsi="Arial" w:cs="Arial"/>
          <w:sz w:val="20"/>
        </w:rPr>
        <w:t xml:space="preserve"> (whether directly or by its agents or representatives) and any other party.</w:t>
      </w:r>
    </w:p>
    <w:p w14:paraId="07B382F2" w14:textId="77777777" w:rsidR="002F21AF" w:rsidRPr="00D013CB" w:rsidRDefault="002F21AF" w:rsidP="002F21AF">
      <w:pPr>
        <w:pStyle w:val="Heading3"/>
        <w:numPr>
          <w:ilvl w:val="0"/>
          <w:numId w:val="6"/>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r>
        <w:rPr>
          <w:rFonts w:ascii="Arial" w:hAnsi="Arial" w:cs="Arial"/>
          <w:sz w:val="20"/>
        </w:rPr>
        <w:t>T</w:t>
      </w:r>
      <w:r w:rsidRPr="00D013CB">
        <w:rPr>
          <w:rFonts w:ascii="Arial" w:hAnsi="Arial" w:cs="Arial"/>
          <w:sz w:val="20"/>
        </w:rPr>
        <w:t>ender and reserves the right not to award a contract for which Tenders are invited.</w:t>
      </w:r>
    </w:p>
    <w:p w14:paraId="0CB32691" w14:textId="77777777" w:rsidR="002F21AF" w:rsidRPr="00E32C17" w:rsidRDefault="002F21AF" w:rsidP="002F21AF">
      <w:pPr>
        <w:pStyle w:val="Heading3"/>
        <w:numPr>
          <w:ilvl w:val="0"/>
          <w:numId w:val="6"/>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14:paraId="4FDB3DB0" w14:textId="77777777" w:rsidR="002F21AF" w:rsidRPr="00C605AB" w:rsidRDefault="002F21AF" w:rsidP="002F21AF">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14:paraId="28DA6331" w14:textId="77777777" w:rsidR="002F21AF" w:rsidRPr="00D013CB" w:rsidRDefault="002F21AF" w:rsidP="002F21AF">
      <w:pPr>
        <w:pStyle w:val="Heading1"/>
        <w:numPr>
          <w:ilvl w:val="0"/>
          <w:numId w:val="8"/>
        </w:numPr>
        <w:rPr>
          <w:rFonts w:ascii="Arial" w:hAnsi="Arial" w:cs="Arial"/>
          <w:b/>
          <w:sz w:val="20"/>
        </w:rPr>
      </w:pPr>
      <w:bookmarkStart w:id="1" w:name="_Toc379280067"/>
      <w:r w:rsidRPr="00D013CB">
        <w:rPr>
          <w:rFonts w:ascii="Arial" w:hAnsi="Arial" w:cs="Arial"/>
          <w:b/>
          <w:sz w:val="20"/>
        </w:rPr>
        <w:t>CONFIDENTIALITY</w:t>
      </w:r>
      <w:bookmarkEnd w:id="1"/>
    </w:p>
    <w:p w14:paraId="5D1C0D4A" w14:textId="77777777" w:rsidR="002F21AF" w:rsidRPr="003B3D5F" w:rsidRDefault="002F21AF" w:rsidP="002F21AF">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14:paraId="1836BC75" w14:textId="77777777" w:rsidR="002F21AF" w:rsidRPr="003B3D5F" w:rsidRDefault="002F21AF" w:rsidP="002F21AF">
      <w:pPr>
        <w:pStyle w:val="Heading3"/>
        <w:numPr>
          <w:ilvl w:val="0"/>
          <w:numId w:val="5"/>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w:t>
      </w:r>
      <w:proofErr w:type="gramStart"/>
      <w:r w:rsidRPr="003B3D5F">
        <w:rPr>
          <w:rFonts w:ascii="Arial" w:hAnsi="Arial" w:cs="Arial"/>
          <w:snapToGrid w:val="0"/>
          <w:sz w:val="20"/>
        </w:rPr>
        <w:t>at all times</w:t>
      </w:r>
      <w:proofErr w:type="gramEnd"/>
      <w:r w:rsidRPr="003B3D5F">
        <w:rPr>
          <w:rFonts w:ascii="Arial" w:hAnsi="Arial" w:cs="Arial"/>
          <w:snapToGrid w:val="0"/>
          <w:sz w:val="20"/>
        </w:rPr>
        <w:t xml:space="preserve"> treat the contents of the ITT and any related documents (together called the ‘Information’) as confidential, save in so far as they are already in the public domain;</w:t>
      </w:r>
    </w:p>
    <w:p w14:paraId="06E88F8D" w14:textId="77777777" w:rsidR="002F21AF" w:rsidRPr="003B3D5F" w:rsidRDefault="002F21AF" w:rsidP="002F21AF">
      <w:pPr>
        <w:pStyle w:val="Heading3"/>
        <w:numPr>
          <w:ilvl w:val="0"/>
          <w:numId w:val="5"/>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14:paraId="22D7CCCC" w14:textId="77777777" w:rsidR="002F21AF" w:rsidRPr="003B3D5F" w:rsidRDefault="002F21AF" w:rsidP="002F21AF">
      <w:pPr>
        <w:pStyle w:val="Heading3"/>
        <w:numPr>
          <w:ilvl w:val="0"/>
          <w:numId w:val="5"/>
        </w:numPr>
        <w:ind w:left="1418" w:hanging="284"/>
        <w:rPr>
          <w:rFonts w:ascii="Arial" w:hAnsi="Arial" w:cs="Arial"/>
          <w:sz w:val="20"/>
        </w:rPr>
      </w:pPr>
      <w:r>
        <w:rPr>
          <w:rFonts w:ascii="Arial" w:hAnsi="Arial" w:cs="Arial"/>
          <w:snapToGrid w:val="0"/>
          <w:sz w:val="20"/>
        </w:rPr>
        <w:lastRenderedPageBreak/>
        <w:t>Bidders shall not use any of the Authority’s i</w:t>
      </w:r>
      <w:r w:rsidRPr="003B3D5F">
        <w:rPr>
          <w:rFonts w:ascii="Arial" w:hAnsi="Arial" w:cs="Arial"/>
          <w:snapToGrid w:val="0"/>
          <w:sz w:val="20"/>
        </w:rPr>
        <w:t>nformation for any purpose other than for the purposes of submitting (or deciding whether to submit) a Tender; and</w:t>
      </w:r>
    </w:p>
    <w:p w14:paraId="4BD866E8" w14:textId="77777777" w:rsidR="002F21AF" w:rsidRPr="003B3D5F" w:rsidRDefault="002F21AF" w:rsidP="002F21AF">
      <w:pPr>
        <w:pStyle w:val="Heading3"/>
        <w:numPr>
          <w:ilvl w:val="0"/>
          <w:numId w:val="5"/>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14:paraId="47F09FFB" w14:textId="77777777" w:rsidR="002F21AF" w:rsidRPr="003B3D5F" w:rsidRDefault="002F21AF" w:rsidP="002F21AF">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14:paraId="753647E2" w14:textId="77777777" w:rsidR="002F21AF" w:rsidRPr="003B3D5F" w:rsidRDefault="002F21AF" w:rsidP="002F21AF">
      <w:pPr>
        <w:pStyle w:val="Heading3"/>
        <w:numPr>
          <w:ilvl w:val="0"/>
          <w:numId w:val="4"/>
        </w:numPr>
        <w:ind w:left="1418" w:hanging="284"/>
        <w:rPr>
          <w:rFonts w:ascii="Arial" w:hAnsi="Arial" w:cs="Arial"/>
          <w:sz w:val="20"/>
        </w:rPr>
      </w:pPr>
      <w:r>
        <w:rPr>
          <w:rFonts w:ascii="Arial" w:hAnsi="Arial" w:cs="Arial"/>
          <w:snapToGrid w:val="0"/>
          <w:sz w:val="20"/>
        </w:rPr>
        <w:t>t</w:t>
      </w:r>
      <w:r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Pr>
          <w:rFonts w:ascii="Arial" w:hAnsi="Arial" w:cs="Arial"/>
          <w:snapToGrid w:val="0"/>
          <w:sz w:val="20"/>
        </w:rPr>
        <w:t xml:space="preserve"> if that person were the Bidde</w:t>
      </w:r>
      <w:r w:rsidRPr="003B3D5F">
        <w:rPr>
          <w:rFonts w:ascii="Arial" w:hAnsi="Arial" w:cs="Arial"/>
          <w:snapToGrid w:val="0"/>
          <w:sz w:val="20"/>
        </w:rPr>
        <w:t>r; or</w:t>
      </w:r>
    </w:p>
    <w:p w14:paraId="3E7091ED" w14:textId="77777777" w:rsidR="002F21AF" w:rsidRPr="003B3D5F" w:rsidRDefault="002F21AF" w:rsidP="002F21AF">
      <w:pPr>
        <w:pStyle w:val="Heading3"/>
        <w:numPr>
          <w:ilvl w:val="0"/>
          <w:numId w:val="4"/>
        </w:numPr>
        <w:ind w:left="1418" w:hanging="284"/>
        <w:rPr>
          <w:rFonts w:ascii="Arial" w:hAnsi="Arial" w:cs="Arial"/>
          <w:sz w:val="20"/>
        </w:rPr>
      </w:pPr>
      <w:r>
        <w:rPr>
          <w:rFonts w:ascii="Arial" w:hAnsi="Arial" w:cs="Arial"/>
          <w:snapToGrid w:val="0"/>
          <w:sz w:val="20"/>
        </w:rPr>
        <w:t>the Bidde</w:t>
      </w:r>
      <w:r w:rsidRPr="003B3D5F">
        <w:rPr>
          <w:rFonts w:ascii="Arial" w:hAnsi="Arial" w:cs="Arial"/>
          <w:snapToGrid w:val="0"/>
          <w:sz w:val="20"/>
        </w:rPr>
        <w:t xml:space="preserve">r obtains the prior written consent of </w:t>
      </w:r>
      <w:r>
        <w:rPr>
          <w:rFonts w:ascii="Arial" w:hAnsi="Arial" w:cs="Arial"/>
          <w:snapToGrid w:val="0"/>
          <w:sz w:val="20"/>
        </w:rPr>
        <w:t>the Authority</w:t>
      </w:r>
      <w:r w:rsidRPr="003B3D5F">
        <w:rPr>
          <w:rFonts w:ascii="Arial" w:hAnsi="Arial" w:cs="Arial"/>
          <w:snapToGrid w:val="0"/>
          <w:sz w:val="20"/>
        </w:rPr>
        <w:t xml:space="preserve"> in relation to such disclosu</w:t>
      </w:r>
      <w:r>
        <w:rPr>
          <w:rFonts w:ascii="Arial" w:hAnsi="Arial" w:cs="Arial"/>
          <w:snapToGrid w:val="0"/>
          <w:sz w:val="20"/>
        </w:rPr>
        <w:t>re, distribution or passing of i</w:t>
      </w:r>
      <w:r w:rsidRPr="003B3D5F">
        <w:rPr>
          <w:rFonts w:ascii="Arial" w:hAnsi="Arial" w:cs="Arial"/>
          <w:snapToGrid w:val="0"/>
          <w:sz w:val="20"/>
        </w:rPr>
        <w:t>nformation; or</w:t>
      </w:r>
    </w:p>
    <w:p w14:paraId="7F9B0F6E" w14:textId="77777777" w:rsidR="002F21AF" w:rsidRPr="003B3D5F" w:rsidRDefault="002F21AF" w:rsidP="002F21AF">
      <w:pPr>
        <w:pStyle w:val="Heading3"/>
        <w:numPr>
          <w:ilvl w:val="0"/>
          <w:numId w:val="4"/>
        </w:numPr>
        <w:ind w:left="1418" w:hanging="284"/>
        <w:rPr>
          <w:rFonts w:ascii="Arial" w:hAnsi="Arial" w:cs="Arial"/>
          <w:sz w:val="20"/>
        </w:rPr>
      </w:pPr>
      <w:r>
        <w:rPr>
          <w:rFonts w:ascii="Arial" w:hAnsi="Arial" w:cs="Arial"/>
          <w:snapToGrid w:val="0"/>
          <w:sz w:val="20"/>
        </w:rPr>
        <w:t>t</w:t>
      </w:r>
      <w:r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14:paraId="7AABE319" w14:textId="77777777" w:rsidR="002F21AF" w:rsidRPr="003B3D5F" w:rsidRDefault="002F21AF" w:rsidP="002F21AF">
      <w:pPr>
        <w:pStyle w:val="Heading3"/>
        <w:numPr>
          <w:ilvl w:val="0"/>
          <w:numId w:val="4"/>
        </w:numPr>
        <w:ind w:left="1418" w:hanging="284"/>
        <w:rPr>
          <w:rFonts w:ascii="Arial" w:hAnsi="Arial" w:cs="Arial"/>
          <w:sz w:val="20"/>
        </w:rPr>
      </w:pPr>
      <w:r>
        <w:rPr>
          <w:rFonts w:ascii="Arial" w:hAnsi="Arial" w:cs="Arial"/>
          <w:snapToGrid w:val="0"/>
          <w:sz w:val="20"/>
        </w:rPr>
        <w:t>t</w:t>
      </w:r>
      <w:r w:rsidRPr="003B3D5F">
        <w:rPr>
          <w:rFonts w:ascii="Arial" w:hAnsi="Arial" w:cs="Arial"/>
          <w:snapToGrid w:val="0"/>
          <w:sz w:val="20"/>
        </w:rPr>
        <w:t xml:space="preserve">he </w:t>
      </w:r>
      <w:r>
        <w:rPr>
          <w:rFonts w:ascii="Arial" w:hAnsi="Arial" w:cs="Arial"/>
          <w:snapToGrid w:val="0"/>
          <w:sz w:val="20"/>
        </w:rPr>
        <w:t>Bidde</w:t>
      </w:r>
      <w:r w:rsidRPr="003B3D5F">
        <w:rPr>
          <w:rFonts w:ascii="Arial" w:hAnsi="Arial" w:cs="Arial"/>
          <w:snapToGrid w:val="0"/>
          <w:sz w:val="20"/>
        </w:rPr>
        <w:t>r is legally required to make such a disclosure.</w:t>
      </w:r>
    </w:p>
    <w:p w14:paraId="2F3424E7" w14:textId="77777777" w:rsidR="002F21AF" w:rsidRPr="00D013CB" w:rsidRDefault="002F21AF" w:rsidP="002F21AF">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14:paraId="7E787E44" w14:textId="77777777" w:rsidR="002F21AF"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Pr="005D3C6B">
        <w:rPr>
          <w:rFonts w:ascii="Arial" w:hAnsi="Arial" w:cs="Arial"/>
          <w:snapToGrid w:val="0"/>
          <w:sz w:val="20"/>
        </w:rPr>
        <w:t xml:space="preserve">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subject to the duty to protect each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’s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14:paraId="6F90FA6D" w14:textId="77777777" w:rsidR="002F21AF" w:rsidRPr="00D013CB" w:rsidRDefault="002F21AF" w:rsidP="002F21AF">
      <w:pPr>
        <w:pStyle w:val="Heading1"/>
        <w:numPr>
          <w:ilvl w:val="0"/>
          <w:numId w:val="8"/>
        </w:numPr>
        <w:rPr>
          <w:rFonts w:ascii="Arial" w:hAnsi="Arial" w:cs="Arial"/>
          <w:b/>
          <w:sz w:val="20"/>
        </w:rPr>
      </w:pPr>
      <w:bookmarkStart w:id="2" w:name="_Toc379280068"/>
      <w:r w:rsidRPr="00D013CB">
        <w:rPr>
          <w:rFonts w:ascii="Arial" w:hAnsi="Arial" w:cs="Arial"/>
          <w:b/>
          <w:sz w:val="20"/>
        </w:rPr>
        <w:t>FREEDOM OF INFORMATION</w:t>
      </w:r>
      <w:bookmarkEnd w:id="2"/>
    </w:p>
    <w:p w14:paraId="27E40E07" w14:textId="77777777" w:rsidR="002F21AF" w:rsidRPr="00D013CB" w:rsidRDefault="002F21AF" w:rsidP="002F21AF">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Pr>
          <w:rFonts w:ascii="Arial" w:hAnsi="Arial" w:cs="Arial"/>
          <w:sz w:val="20"/>
        </w:rPr>
        <w:t>tion Act 2000 (the ‘</w:t>
      </w:r>
      <w:proofErr w:type="spellStart"/>
      <w:r>
        <w:rPr>
          <w:rFonts w:ascii="Arial" w:hAnsi="Arial" w:cs="Arial"/>
          <w:sz w:val="20"/>
        </w:rPr>
        <w:t>FoIA</w:t>
      </w:r>
      <w:proofErr w:type="spellEnd"/>
      <w:r>
        <w:rPr>
          <w:rFonts w:ascii="Arial" w:hAnsi="Arial" w:cs="Arial"/>
          <w:sz w:val="20"/>
        </w:rPr>
        <w:t>’), 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Pr>
          <w:rFonts w:ascii="Arial" w:hAnsi="Arial" w:cs="Arial"/>
          <w:snapToGrid w:val="0"/>
          <w:sz w:val="20"/>
        </w:rPr>
        <w:t>Bidde</w:t>
      </w:r>
      <w:r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14:paraId="72FAE1B4"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In respect of any information submitted by a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that it considers to be commercially sensitive </w:t>
      </w:r>
      <w:r>
        <w:rPr>
          <w:rFonts w:ascii="Arial" w:hAnsi="Arial" w:cs="Arial"/>
          <w:sz w:val="20"/>
        </w:rPr>
        <w:t xml:space="preserve">and therefore confidential; </w:t>
      </w:r>
      <w:r w:rsidRPr="00D013CB">
        <w:rPr>
          <w:rFonts w:ascii="Arial" w:hAnsi="Arial" w:cs="Arial"/>
          <w:sz w:val="20"/>
        </w:rPr>
        <w:t xml:space="preserve">the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should:</w:t>
      </w:r>
    </w:p>
    <w:p w14:paraId="1DB1BB51" w14:textId="77777777" w:rsidR="002F21AF" w:rsidRPr="00D013CB" w:rsidRDefault="002F21AF" w:rsidP="002F21AF">
      <w:pPr>
        <w:pStyle w:val="Heading3"/>
        <w:numPr>
          <w:ilvl w:val="0"/>
          <w:numId w:val="3"/>
        </w:numPr>
        <w:ind w:left="1418" w:hanging="284"/>
        <w:rPr>
          <w:rFonts w:ascii="Arial" w:hAnsi="Arial" w:cs="Arial"/>
          <w:sz w:val="20"/>
        </w:rPr>
      </w:pPr>
      <w:r>
        <w:rPr>
          <w:rFonts w:ascii="Arial" w:hAnsi="Arial" w:cs="Arial"/>
          <w:sz w:val="20"/>
        </w:rPr>
        <w:t>c</w:t>
      </w:r>
      <w:r w:rsidRPr="00D013CB">
        <w:rPr>
          <w:rFonts w:ascii="Arial" w:hAnsi="Arial" w:cs="Arial"/>
          <w:sz w:val="20"/>
        </w:rPr>
        <w:t>learly identify such information as commercially sensitive</w:t>
      </w:r>
      <w:r>
        <w:rPr>
          <w:rFonts w:ascii="Arial" w:hAnsi="Arial" w:cs="Arial"/>
          <w:sz w:val="20"/>
        </w:rPr>
        <w:t xml:space="preserve"> and confidential</w:t>
      </w:r>
      <w:r w:rsidRPr="00D013CB">
        <w:rPr>
          <w:rFonts w:ascii="Arial" w:hAnsi="Arial" w:cs="Arial"/>
          <w:sz w:val="20"/>
        </w:rPr>
        <w:t>;</w:t>
      </w:r>
      <w:r>
        <w:rPr>
          <w:rFonts w:ascii="Arial" w:hAnsi="Arial" w:cs="Arial"/>
          <w:sz w:val="20"/>
        </w:rPr>
        <w:t xml:space="preserve"> and</w:t>
      </w:r>
    </w:p>
    <w:p w14:paraId="466BCEE5" w14:textId="77777777" w:rsidR="002F21AF" w:rsidRPr="00D013CB" w:rsidRDefault="002F21AF" w:rsidP="002F21AF">
      <w:pPr>
        <w:pStyle w:val="Heading3"/>
        <w:numPr>
          <w:ilvl w:val="0"/>
          <w:numId w:val="3"/>
        </w:numPr>
        <w:ind w:left="1418" w:hanging="284"/>
        <w:rPr>
          <w:rFonts w:ascii="Arial" w:hAnsi="Arial" w:cs="Arial"/>
          <w:sz w:val="20"/>
        </w:rPr>
      </w:pPr>
      <w:r>
        <w:rPr>
          <w:rFonts w:ascii="Arial" w:hAnsi="Arial" w:cs="Arial"/>
          <w:sz w:val="20"/>
        </w:rPr>
        <w:t>e</w:t>
      </w:r>
      <w:r w:rsidRPr="00D013CB">
        <w:rPr>
          <w:rFonts w:ascii="Arial" w:hAnsi="Arial" w:cs="Arial"/>
          <w:sz w:val="20"/>
        </w:rPr>
        <w:t xml:space="preserve">xplain the potential implications of </w:t>
      </w:r>
      <w:r>
        <w:rPr>
          <w:rFonts w:ascii="Arial" w:hAnsi="Arial" w:cs="Arial"/>
          <w:sz w:val="20"/>
        </w:rPr>
        <w:t xml:space="preserve">disclosure of such information </w:t>
      </w:r>
      <w:r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Pr="00D013CB">
        <w:rPr>
          <w:rFonts w:ascii="Arial" w:hAnsi="Arial" w:cs="Arial"/>
          <w:sz w:val="20"/>
        </w:rPr>
        <w:t>Environmental Information R</w:t>
      </w:r>
      <w:r>
        <w:rPr>
          <w:rFonts w:ascii="Arial" w:hAnsi="Arial" w:cs="Arial"/>
          <w:sz w:val="20"/>
        </w:rPr>
        <w:t>egulations (EIR) would apply; and</w:t>
      </w:r>
    </w:p>
    <w:p w14:paraId="30ECF112" w14:textId="77777777" w:rsidR="002F21AF" w:rsidRPr="00D013CB" w:rsidRDefault="002F21AF" w:rsidP="002F21AF">
      <w:pPr>
        <w:pStyle w:val="Heading3"/>
        <w:numPr>
          <w:ilvl w:val="0"/>
          <w:numId w:val="3"/>
        </w:numPr>
        <w:ind w:left="1418" w:hanging="284"/>
        <w:rPr>
          <w:rFonts w:ascii="Arial" w:hAnsi="Arial" w:cs="Arial"/>
          <w:sz w:val="20"/>
        </w:rPr>
      </w:pPr>
      <w:r>
        <w:rPr>
          <w:rFonts w:ascii="Arial" w:hAnsi="Arial" w:cs="Arial"/>
          <w:sz w:val="20"/>
        </w:rPr>
        <w:t>p</w:t>
      </w:r>
      <w:r w:rsidRPr="00D013CB">
        <w:rPr>
          <w:rFonts w:ascii="Arial" w:hAnsi="Arial" w:cs="Arial"/>
          <w:sz w:val="20"/>
        </w:rPr>
        <w:t xml:space="preserve">rovide an estimate of the </w:t>
      </w:r>
      <w:proofErr w:type="gramStart"/>
      <w:r w:rsidRPr="00D013CB">
        <w:rPr>
          <w:rFonts w:ascii="Arial" w:hAnsi="Arial" w:cs="Arial"/>
          <w:sz w:val="20"/>
        </w:rPr>
        <w:t>period o</w:t>
      </w:r>
      <w:r>
        <w:rPr>
          <w:rFonts w:ascii="Arial" w:hAnsi="Arial" w:cs="Arial"/>
          <w:sz w:val="20"/>
        </w:rPr>
        <w:t>f time</w:t>
      </w:r>
      <w:proofErr w:type="gramEnd"/>
      <w:r>
        <w:rPr>
          <w:rFonts w:ascii="Arial" w:hAnsi="Arial" w:cs="Arial"/>
          <w:sz w:val="20"/>
        </w:rPr>
        <w:t xml:space="preserve"> during which the Bidder</w:t>
      </w:r>
      <w:r w:rsidRPr="00D013CB">
        <w:rPr>
          <w:rFonts w:ascii="Arial" w:hAnsi="Arial" w:cs="Arial"/>
          <w:sz w:val="20"/>
        </w:rPr>
        <w:t xml:space="preserve"> believes that such information will remain commercially sensitive.</w:t>
      </w:r>
    </w:p>
    <w:p w14:paraId="0CE91D21"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Where a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 and confidential, the Authority</w:t>
      </w:r>
      <w:r w:rsidRPr="00D013CB">
        <w:rPr>
          <w:rFonts w:ascii="Arial" w:hAnsi="Arial" w:cs="Arial"/>
          <w:sz w:val="20"/>
        </w:rPr>
        <w:t xml:space="preserve"> will </w:t>
      </w:r>
      <w:r>
        <w:rPr>
          <w:rFonts w:ascii="Arial" w:hAnsi="Arial" w:cs="Arial"/>
          <w:sz w:val="20"/>
        </w:rPr>
        <w:t xml:space="preserve">use reasonable </w:t>
      </w:r>
      <w:r w:rsidRPr="00D013CB">
        <w:rPr>
          <w:rFonts w:ascii="Arial" w:hAnsi="Arial" w:cs="Arial"/>
          <w:sz w:val="20"/>
        </w:rPr>
        <w:t>endeavour</w:t>
      </w:r>
      <w:r>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 or confidential,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Pr>
          <w:rFonts w:ascii="Arial" w:hAnsi="Arial" w:cs="Arial"/>
          <w:sz w:val="20"/>
        </w:rPr>
        <w:t xml:space="preserve">EIR.  </w:t>
      </w:r>
      <w:proofErr w:type="gramStart"/>
      <w:r>
        <w:rPr>
          <w:rFonts w:ascii="Arial" w:hAnsi="Arial" w:cs="Arial"/>
          <w:sz w:val="20"/>
        </w:rPr>
        <w:t>In particular, the</w:t>
      </w:r>
      <w:proofErr w:type="gramEnd"/>
      <w:r>
        <w:rPr>
          <w:rFonts w:ascii="Arial" w:hAnsi="Arial" w:cs="Arial"/>
          <w:sz w:val="20"/>
        </w:rPr>
        <w:t xml:space="preserv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Pr>
          <w:rFonts w:ascii="Arial" w:hAnsi="Arial" w:cs="Arial"/>
          <w:sz w:val="20"/>
        </w:rPr>
        <w:t>osure or not.  Accordingly, the Authority</w:t>
      </w:r>
      <w:r w:rsidRPr="00D013CB">
        <w:rPr>
          <w:rFonts w:ascii="Arial" w:hAnsi="Arial" w:cs="Arial"/>
          <w:sz w:val="20"/>
        </w:rPr>
        <w:t xml:space="preserve"> cannot guarantee that any information marked</w:t>
      </w:r>
      <w:r>
        <w:rPr>
          <w:rFonts w:ascii="Arial" w:hAnsi="Arial" w:cs="Arial"/>
          <w:sz w:val="20"/>
        </w:rPr>
        <w:t xml:space="preserve"> </w:t>
      </w:r>
      <w:r w:rsidRPr="00D013CB">
        <w:rPr>
          <w:rFonts w:ascii="Arial" w:hAnsi="Arial" w:cs="Arial"/>
          <w:sz w:val="20"/>
        </w:rPr>
        <w:t xml:space="preserve">“commercially sensitive” </w:t>
      </w:r>
      <w:r>
        <w:rPr>
          <w:rFonts w:ascii="Arial" w:hAnsi="Arial" w:cs="Arial"/>
          <w:sz w:val="20"/>
        </w:rPr>
        <w:t>or</w:t>
      </w:r>
      <w:r w:rsidRPr="00D013CB">
        <w:rPr>
          <w:rFonts w:ascii="Arial" w:hAnsi="Arial" w:cs="Arial"/>
          <w:sz w:val="20"/>
        </w:rPr>
        <w:t xml:space="preserve"> </w:t>
      </w:r>
      <w:r>
        <w:rPr>
          <w:rFonts w:ascii="Arial" w:hAnsi="Arial" w:cs="Arial"/>
          <w:sz w:val="20"/>
        </w:rPr>
        <w:t>“</w:t>
      </w:r>
      <w:r w:rsidRPr="00D013CB">
        <w:rPr>
          <w:rFonts w:ascii="Arial" w:hAnsi="Arial" w:cs="Arial"/>
          <w:sz w:val="20"/>
        </w:rPr>
        <w:t>confidential</w:t>
      </w:r>
      <w:r>
        <w:rPr>
          <w:rFonts w:ascii="Arial" w:hAnsi="Arial" w:cs="Arial"/>
          <w:sz w:val="20"/>
        </w:rPr>
        <w:t>”</w:t>
      </w:r>
      <w:r w:rsidRPr="00D013CB">
        <w:rPr>
          <w:rFonts w:ascii="Arial" w:hAnsi="Arial" w:cs="Arial"/>
          <w:sz w:val="20"/>
        </w:rPr>
        <w:t xml:space="preserve"> will not be disclosed. </w:t>
      </w:r>
    </w:p>
    <w:p w14:paraId="660F2971" w14:textId="77777777" w:rsidR="002F21AF" w:rsidRDefault="002F21AF" w:rsidP="002F21AF">
      <w:pPr>
        <w:pStyle w:val="Heading2"/>
        <w:rPr>
          <w:rFonts w:ascii="Arial" w:hAnsi="Arial" w:cs="Arial"/>
          <w:sz w:val="20"/>
        </w:rPr>
      </w:pPr>
      <w:r w:rsidRPr="00D013CB">
        <w:rPr>
          <w:rFonts w:ascii="Arial" w:hAnsi="Arial" w:cs="Arial"/>
          <w:sz w:val="20"/>
        </w:rPr>
        <w:lastRenderedPageBreak/>
        <w:t xml:space="preserve">Where a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Pr>
          <w:rFonts w:ascii="Arial" w:hAnsi="Arial" w:cs="Arial"/>
          <w:sz w:val="20"/>
        </w:rPr>
        <w:t>rocurement process, this must be passed on to the Authority</w:t>
      </w:r>
      <w:r w:rsidRPr="00D013CB">
        <w:rPr>
          <w:rFonts w:ascii="Arial" w:hAnsi="Arial" w:cs="Arial"/>
          <w:sz w:val="20"/>
        </w:rPr>
        <w:t xml:space="preserve"> </w:t>
      </w:r>
      <w:r>
        <w:rPr>
          <w:rFonts w:ascii="Arial" w:hAnsi="Arial" w:cs="Arial"/>
          <w:sz w:val="20"/>
        </w:rPr>
        <w:t xml:space="preserve">immediately and without any delay </w:t>
      </w:r>
      <w:r w:rsidRPr="00D013CB">
        <w:rPr>
          <w:rFonts w:ascii="Arial" w:hAnsi="Arial" w:cs="Arial"/>
          <w:sz w:val="20"/>
        </w:rPr>
        <w:t xml:space="preserve">and the </w:t>
      </w:r>
      <w:r>
        <w:rPr>
          <w:rFonts w:ascii="Arial" w:hAnsi="Arial" w:cs="Arial"/>
          <w:snapToGrid w:val="0"/>
          <w:sz w:val="20"/>
        </w:rPr>
        <w:t>Bidde</w:t>
      </w:r>
      <w:r w:rsidRPr="003B3D5F">
        <w:rPr>
          <w:rFonts w:ascii="Arial" w:hAnsi="Arial" w:cs="Arial"/>
          <w:snapToGrid w:val="0"/>
          <w:sz w:val="20"/>
        </w:rPr>
        <w:t>r</w:t>
      </w:r>
      <w:r>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Pr>
          <w:rFonts w:ascii="Arial" w:hAnsi="Arial" w:cs="Arial"/>
          <w:sz w:val="20"/>
        </w:rPr>
        <w:t>the Authority</w:t>
      </w:r>
      <w:r w:rsidRPr="00D013CB">
        <w:rPr>
          <w:rFonts w:ascii="Arial" w:hAnsi="Arial" w:cs="Arial"/>
          <w:sz w:val="20"/>
        </w:rPr>
        <w:t>.</w:t>
      </w:r>
    </w:p>
    <w:p w14:paraId="6EB5C591" w14:textId="77777777" w:rsidR="002F21AF" w:rsidRDefault="002F21AF" w:rsidP="002F21AF">
      <w:pPr>
        <w:pStyle w:val="Heading1"/>
        <w:numPr>
          <w:ilvl w:val="0"/>
          <w:numId w:val="8"/>
        </w:numPr>
        <w:rPr>
          <w:rFonts w:ascii="Arial" w:hAnsi="Arial" w:cs="Arial"/>
          <w:b/>
          <w:sz w:val="20"/>
        </w:rPr>
      </w:pPr>
      <w:bookmarkStart w:id="3" w:name="_Toc379280069"/>
      <w:r>
        <w:rPr>
          <w:rFonts w:ascii="Arial" w:hAnsi="Arial" w:cs="Arial"/>
          <w:b/>
          <w:sz w:val="20"/>
        </w:rPr>
        <w:t>INFORMATION SHARING</w:t>
      </w:r>
      <w:bookmarkEnd w:id="3"/>
    </w:p>
    <w:p w14:paraId="4E692CA2" w14:textId="77777777" w:rsidR="002F21AF" w:rsidRDefault="002F21AF" w:rsidP="002F21AF">
      <w:pPr>
        <w:pStyle w:val="Heading2"/>
        <w:rPr>
          <w:rFonts w:ascii="Arial" w:hAnsi="Arial" w:cs="Arial"/>
          <w:sz w:val="20"/>
        </w:rPr>
      </w:pPr>
      <w:r w:rsidRPr="00E63BA2">
        <w:rPr>
          <w:rFonts w:ascii="Arial" w:hAnsi="Arial" w:cs="Arial"/>
          <w:sz w:val="20"/>
        </w:rPr>
        <w:t xml:space="preserve">All Central Government Departments and their Executive Agencies and </w:t>
      </w:r>
      <w:proofErr w:type="gramStart"/>
      <w:r w:rsidRPr="00E63BA2">
        <w:rPr>
          <w:rFonts w:ascii="Arial" w:hAnsi="Arial" w:cs="Arial"/>
          <w:sz w:val="20"/>
        </w:rPr>
        <w:t>Non Departmental</w:t>
      </w:r>
      <w:proofErr w:type="gramEnd"/>
      <w:r w:rsidRPr="00E63BA2">
        <w:rPr>
          <w:rFonts w:ascii="Arial" w:hAnsi="Arial" w:cs="Arial"/>
          <w:sz w:val="20"/>
        </w:rPr>
        <w:t xml:space="preserve"> Public Bodies are subject to control and reporting within Government. </w:t>
      </w:r>
      <w:proofErr w:type="gramStart"/>
      <w:r w:rsidRPr="00E63BA2">
        <w:rPr>
          <w:rFonts w:ascii="Arial" w:hAnsi="Arial" w:cs="Arial"/>
          <w:sz w:val="20"/>
        </w:rPr>
        <w:t>In particular, they</w:t>
      </w:r>
      <w:proofErr w:type="gramEnd"/>
      <w:r w:rsidRPr="00E63BA2">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33E21E7D" w14:textId="77777777" w:rsidR="002F21AF" w:rsidRDefault="002F21AF" w:rsidP="002F21AF">
      <w:pPr>
        <w:pStyle w:val="Heading2"/>
        <w:rPr>
          <w:rFonts w:ascii="Arial" w:hAnsi="Arial" w:cs="Arial"/>
          <w:bCs/>
          <w:iCs/>
          <w:sz w:val="20"/>
        </w:rPr>
      </w:pPr>
      <w:r w:rsidRPr="00E63BA2">
        <w:rPr>
          <w:rFonts w:ascii="Arial" w:hAnsi="Arial" w:cs="Arial"/>
          <w:bCs/>
          <w:iCs/>
          <w:sz w:val="20"/>
        </w:rPr>
        <w:t xml:space="preserve">For these purposes, </w:t>
      </w:r>
      <w:r>
        <w:rPr>
          <w:rFonts w:ascii="Arial" w:hAnsi="Arial" w:cs="Arial"/>
          <w:bCs/>
          <w:iCs/>
          <w:sz w:val="20"/>
        </w:rPr>
        <w:t xml:space="preserve">the Authority </w:t>
      </w:r>
      <w:r w:rsidRPr="00E63BA2">
        <w:rPr>
          <w:rFonts w:ascii="Arial" w:hAnsi="Arial" w:cs="Arial"/>
          <w:bCs/>
          <w:iCs/>
          <w:sz w:val="20"/>
        </w:rPr>
        <w:t xml:space="preserve">may disclose within Government any of the </w:t>
      </w:r>
      <w:r>
        <w:rPr>
          <w:rFonts w:ascii="Arial" w:hAnsi="Arial" w:cs="Arial"/>
          <w:snapToGrid w:val="0"/>
          <w:sz w:val="20"/>
        </w:rPr>
        <w:t>Bidde</w:t>
      </w:r>
      <w:r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Pr>
          <w:rFonts w:ascii="Arial" w:hAnsi="Arial" w:cs="Arial"/>
          <w:bCs/>
          <w:iCs/>
          <w:sz w:val="20"/>
        </w:rPr>
        <w:t xml:space="preserve">e Bidder </w:t>
      </w:r>
      <w:r w:rsidRPr="00E63BA2">
        <w:rPr>
          <w:rFonts w:ascii="Arial" w:hAnsi="Arial" w:cs="Arial"/>
          <w:bCs/>
          <w:iCs/>
          <w:sz w:val="20"/>
        </w:rPr>
        <w:t xml:space="preserve">considers to be commercially sensitive and/or confidential such as specific bid information) submitted by the </w:t>
      </w:r>
      <w:r>
        <w:rPr>
          <w:rFonts w:ascii="Arial" w:hAnsi="Arial" w:cs="Arial"/>
          <w:bCs/>
          <w:iCs/>
          <w:sz w:val="20"/>
        </w:rPr>
        <w:t>Bidder</w:t>
      </w:r>
      <w:r w:rsidRPr="00E63BA2">
        <w:rPr>
          <w:rFonts w:ascii="Arial" w:hAnsi="Arial" w:cs="Arial"/>
          <w:bCs/>
          <w:iCs/>
          <w:sz w:val="20"/>
        </w:rPr>
        <w:t xml:space="preserve"> to </w:t>
      </w:r>
      <w:r>
        <w:rPr>
          <w:rFonts w:ascii="Arial" w:hAnsi="Arial" w:cs="Arial"/>
          <w:bCs/>
          <w:iCs/>
          <w:sz w:val="20"/>
        </w:rPr>
        <w:t xml:space="preserve">the Authority </w:t>
      </w:r>
      <w:r w:rsidRPr="00E63BA2">
        <w:rPr>
          <w:rFonts w:ascii="Arial" w:hAnsi="Arial" w:cs="Arial"/>
          <w:bCs/>
          <w:iCs/>
          <w:sz w:val="20"/>
        </w:rPr>
        <w:t xml:space="preserve">during this </w:t>
      </w:r>
      <w:r>
        <w:rPr>
          <w:rFonts w:ascii="Arial" w:hAnsi="Arial" w:cs="Arial"/>
          <w:bCs/>
          <w:iCs/>
          <w:sz w:val="20"/>
        </w:rPr>
        <w:t>p</w:t>
      </w:r>
      <w:r w:rsidRPr="00E63BA2">
        <w:rPr>
          <w:rFonts w:ascii="Arial" w:hAnsi="Arial" w:cs="Arial"/>
          <w:bCs/>
          <w:iCs/>
          <w:sz w:val="20"/>
        </w:rPr>
        <w:t>rocurement. The information will not be disclosed outside Government</w:t>
      </w:r>
      <w:r>
        <w:rPr>
          <w:rFonts w:ascii="Arial" w:hAnsi="Arial" w:cs="Arial"/>
          <w:bCs/>
          <w:iCs/>
          <w:sz w:val="20"/>
        </w:rPr>
        <w:t xml:space="preserve"> </w:t>
      </w:r>
      <w:proofErr w:type="gramStart"/>
      <w:r>
        <w:rPr>
          <w:rFonts w:ascii="Arial" w:hAnsi="Arial" w:cs="Arial"/>
          <w:bCs/>
          <w:iCs/>
          <w:sz w:val="20"/>
        </w:rPr>
        <w:t>with the exception of</w:t>
      </w:r>
      <w:proofErr w:type="gramEnd"/>
      <w:r>
        <w:rPr>
          <w:rFonts w:ascii="Arial" w:hAnsi="Arial" w:cs="Arial"/>
          <w:bCs/>
          <w:iCs/>
          <w:sz w:val="20"/>
        </w:rPr>
        <w:t xml:space="preserve">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Bidders taking part in this procurement process</w:t>
      </w:r>
      <w:r w:rsidRPr="00E63BA2">
        <w:rPr>
          <w:rFonts w:ascii="Arial" w:hAnsi="Arial" w:cs="Arial"/>
          <w:bCs/>
          <w:iCs/>
          <w:sz w:val="20"/>
        </w:rPr>
        <w:t xml:space="preserve"> consent to these </w:t>
      </w:r>
      <w:r>
        <w:rPr>
          <w:rFonts w:ascii="Arial" w:hAnsi="Arial" w:cs="Arial"/>
          <w:bCs/>
          <w:iCs/>
          <w:sz w:val="20"/>
        </w:rPr>
        <w:t>terms as part of the procurement</w:t>
      </w:r>
      <w:r w:rsidRPr="00E63BA2">
        <w:rPr>
          <w:rFonts w:ascii="Arial" w:hAnsi="Arial" w:cs="Arial"/>
          <w:bCs/>
          <w:iCs/>
          <w:sz w:val="20"/>
        </w:rPr>
        <w:t xml:space="preserve"> process.</w:t>
      </w:r>
    </w:p>
    <w:p w14:paraId="04B880DF" w14:textId="77777777" w:rsidR="002F21AF" w:rsidRDefault="002F21AF" w:rsidP="002F21AF">
      <w:r w:rsidRPr="00991B37">
        <w:rPr>
          <w:rFonts w:ascii="Arial" w:hAnsi="Arial" w:cs="Arial"/>
          <w:b/>
          <w:sz w:val="20"/>
        </w:rPr>
        <w:t>A5 DATA PROTECTION LEGISLATION</w:t>
      </w:r>
    </w:p>
    <w:p w14:paraId="3534AE39" w14:textId="77777777" w:rsidR="002F21AF" w:rsidRPr="00D44854" w:rsidRDefault="002F21AF" w:rsidP="002F21AF">
      <w:pPr>
        <w:rPr>
          <w:rFonts w:ascii="Arial" w:hAnsi="Arial" w:cs="Arial"/>
          <w:sz w:val="20"/>
        </w:rPr>
      </w:pPr>
      <w:r w:rsidRPr="00991B37">
        <w:rPr>
          <w:rFonts w:ascii="Arial" w:hAnsi="Arial" w:cs="Arial"/>
          <w:sz w:val="20"/>
        </w:rPr>
        <w:t>The DPA applies to this ITT.  Any contract awarded by the Authority on or after 6 May 2018 (for law enforcement processing) and 25 May 2018 will be subject to new Data Protection Legislation as defined in the Terms and Conditions of Contract Appendix D.  The Authority as Controller under the Data Protection Legislation may be required to conduct a Data Protection Impact Assessment under Article 35 of the General Data Protection Regulations prior to any data processing taking place.  The Authority will require the Bidder to provide guarantees that they can comply with the Data Protection Legislation</w:t>
      </w:r>
      <w:r>
        <w:t>.</w:t>
      </w:r>
    </w:p>
    <w:p w14:paraId="410C97EC" w14:textId="77777777" w:rsidR="002F21AF" w:rsidRPr="00D013CB" w:rsidRDefault="002F21AF" w:rsidP="002F21AF">
      <w:pPr>
        <w:pStyle w:val="Heading1"/>
        <w:numPr>
          <w:ilvl w:val="0"/>
          <w:numId w:val="0"/>
        </w:numPr>
        <w:rPr>
          <w:rFonts w:ascii="Arial" w:hAnsi="Arial" w:cs="Arial"/>
          <w:b/>
          <w:sz w:val="20"/>
        </w:rPr>
      </w:pPr>
      <w:bookmarkStart w:id="4" w:name="_Toc379280073"/>
      <w:r>
        <w:rPr>
          <w:rFonts w:ascii="Arial" w:hAnsi="Arial" w:cs="Arial"/>
          <w:b/>
          <w:sz w:val="20"/>
        </w:rPr>
        <w:t xml:space="preserve">A6 </w:t>
      </w:r>
      <w:r w:rsidRPr="00D013CB">
        <w:rPr>
          <w:rFonts w:ascii="Arial" w:hAnsi="Arial" w:cs="Arial"/>
          <w:b/>
          <w:sz w:val="20"/>
        </w:rPr>
        <w:t>PREPARATION OF TENDER</w:t>
      </w:r>
      <w:bookmarkEnd w:id="4"/>
    </w:p>
    <w:p w14:paraId="1B2D230F" w14:textId="77777777" w:rsidR="002F21AF" w:rsidRPr="00D013CB" w:rsidRDefault="002F21AF" w:rsidP="002F21AF">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Pr>
          <w:rFonts w:ascii="Arial" w:hAnsi="Arial" w:cs="Arial"/>
          <w:sz w:val="20"/>
        </w:rPr>
        <w:t>are responsible f</w:t>
      </w:r>
      <w:r w:rsidRPr="00D013CB">
        <w:rPr>
          <w:rFonts w:ascii="Arial" w:hAnsi="Arial" w:cs="Arial"/>
          <w:sz w:val="20"/>
        </w:rPr>
        <w:t xml:space="preserve">or </w:t>
      </w:r>
      <w:r>
        <w:rPr>
          <w:rFonts w:ascii="Arial" w:hAnsi="Arial" w:cs="Arial"/>
          <w:sz w:val="20"/>
        </w:rPr>
        <w:t xml:space="preserve">obtaining </w:t>
      </w:r>
      <w:r w:rsidRPr="00D013CB">
        <w:rPr>
          <w:rFonts w:ascii="Arial" w:hAnsi="Arial" w:cs="Arial"/>
          <w:sz w:val="20"/>
        </w:rPr>
        <w:t xml:space="preserve">all information necessary for the preparation </w:t>
      </w:r>
      <w:r>
        <w:rPr>
          <w:rFonts w:ascii="Arial" w:hAnsi="Arial" w:cs="Arial"/>
          <w:sz w:val="20"/>
        </w:rPr>
        <w:t xml:space="preserve">and submission </w:t>
      </w:r>
      <w:r w:rsidRPr="00D013CB">
        <w:rPr>
          <w:rFonts w:ascii="Arial" w:hAnsi="Arial" w:cs="Arial"/>
          <w:sz w:val="20"/>
        </w:rPr>
        <w:t>of Tenders</w:t>
      </w:r>
      <w:r>
        <w:rPr>
          <w:rFonts w:ascii="Arial" w:hAnsi="Arial" w:cs="Arial"/>
          <w:sz w:val="20"/>
        </w:rPr>
        <w:t xml:space="preserve"> (and all other stages of the evaluation and selection process</w:t>
      </w:r>
      <w:proofErr w:type="gramStart"/>
      <w:r>
        <w:rPr>
          <w:rFonts w:ascii="Arial" w:hAnsi="Arial" w:cs="Arial"/>
          <w:sz w:val="20"/>
        </w:rPr>
        <w:t>), and</w:t>
      </w:r>
      <w:proofErr w:type="gramEnd"/>
      <w:r>
        <w:rPr>
          <w:rFonts w:ascii="Arial" w:hAnsi="Arial" w:cs="Arial"/>
          <w:sz w:val="20"/>
        </w:rPr>
        <w:t xml:space="preserve"> </w:t>
      </w:r>
      <w:r w:rsidRPr="00D013CB">
        <w:rPr>
          <w:rFonts w:ascii="Arial" w:hAnsi="Arial" w:cs="Arial"/>
          <w:sz w:val="20"/>
        </w:rPr>
        <w:t xml:space="preserve">are solely responsible for the costs and expenses incurred in </w:t>
      </w:r>
      <w:r>
        <w:rPr>
          <w:rFonts w:ascii="Arial" w:hAnsi="Arial" w:cs="Arial"/>
          <w:sz w:val="20"/>
        </w:rPr>
        <w:t>doing so. Under no circumstances will the Authority</w:t>
      </w:r>
      <w:r w:rsidRPr="00D013CB">
        <w:rPr>
          <w:rFonts w:ascii="Arial" w:hAnsi="Arial" w:cs="Arial"/>
          <w:sz w:val="20"/>
        </w:rPr>
        <w:t>, or their advisers and representativ</w:t>
      </w:r>
      <w:r>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14:paraId="2DA6C6A0" w14:textId="77777777" w:rsidR="002F21AF" w:rsidRPr="00D013CB" w:rsidRDefault="002F21AF" w:rsidP="002F21AF">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all information required by 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the Authority</w:t>
      </w:r>
      <w:r w:rsidRPr="00D013CB">
        <w:rPr>
          <w:rFonts w:ascii="Arial" w:hAnsi="Arial" w:cs="Arial"/>
          <w:sz w:val="20"/>
        </w:rPr>
        <w:t xml:space="preserve"> to reject a Tender Response.</w:t>
      </w:r>
    </w:p>
    <w:p w14:paraId="721EA93C"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w:t>
      </w:r>
      <w:proofErr w:type="gramStart"/>
      <w:r w:rsidRPr="00D013CB">
        <w:rPr>
          <w:rFonts w:ascii="Arial" w:hAnsi="Arial" w:cs="Arial"/>
          <w:sz w:val="20"/>
        </w:rPr>
        <w:t>in order to</w:t>
      </w:r>
      <w:proofErr w:type="gramEnd"/>
      <w:r w:rsidRPr="00D013CB">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14:paraId="1D4F5D15" w14:textId="77777777" w:rsidR="002F21AF" w:rsidRPr="002A58D2" w:rsidRDefault="002F21AF" w:rsidP="002F21AF">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her information provided by the Authority</w:t>
      </w:r>
      <w:r w:rsidRPr="00D013CB">
        <w:rPr>
          <w:rFonts w:ascii="Arial" w:hAnsi="Arial" w:cs="Arial"/>
          <w:sz w:val="20"/>
        </w:rPr>
        <w:t xml:space="preserve"> or their advisers and representativ</w:t>
      </w:r>
      <w:r>
        <w:rPr>
          <w:rFonts w:ascii="Arial" w:hAnsi="Arial" w:cs="Arial"/>
          <w:sz w:val="20"/>
        </w:rPr>
        <w:t>es. Bidders should notify the Authority</w:t>
      </w:r>
      <w:r w:rsidRPr="00D013CB">
        <w:rPr>
          <w:rFonts w:ascii="Arial" w:hAnsi="Arial" w:cs="Arial"/>
          <w:sz w:val="20"/>
        </w:rPr>
        <w:t xml:space="preserve"> promptly of any perceived ambiguity, inconsistency or omission in this ITT, any </w:t>
      </w:r>
      <w:r>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14:paraId="02856A96" w14:textId="77777777" w:rsidR="002F21AF" w:rsidRPr="00D013CB" w:rsidRDefault="002F21AF" w:rsidP="002F21AF">
      <w:pPr>
        <w:pStyle w:val="Heading1"/>
        <w:numPr>
          <w:ilvl w:val="0"/>
          <w:numId w:val="0"/>
        </w:numPr>
        <w:rPr>
          <w:rFonts w:ascii="Arial" w:hAnsi="Arial" w:cs="Arial"/>
          <w:b/>
          <w:sz w:val="20"/>
        </w:rPr>
      </w:pPr>
      <w:bookmarkStart w:id="5" w:name="_Toc379280074"/>
      <w:r>
        <w:rPr>
          <w:rFonts w:ascii="Arial" w:hAnsi="Arial" w:cs="Arial"/>
          <w:b/>
          <w:sz w:val="20"/>
        </w:rPr>
        <w:t xml:space="preserve">A7 </w:t>
      </w:r>
      <w:r w:rsidRPr="00D013CB">
        <w:rPr>
          <w:rFonts w:ascii="Arial" w:hAnsi="Arial" w:cs="Arial"/>
          <w:b/>
          <w:sz w:val="20"/>
        </w:rPr>
        <w:t xml:space="preserve">SUBMISSION OF </w:t>
      </w:r>
      <w:r>
        <w:rPr>
          <w:rFonts w:ascii="Arial" w:hAnsi="Arial" w:cs="Arial"/>
          <w:b/>
          <w:sz w:val="20"/>
        </w:rPr>
        <w:t>ITT</w:t>
      </w:r>
      <w:bookmarkEnd w:id="5"/>
      <w:r>
        <w:rPr>
          <w:rFonts w:ascii="Arial" w:hAnsi="Arial" w:cs="Arial"/>
          <w:b/>
          <w:sz w:val="20"/>
        </w:rPr>
        <w:t xml:space="preserve"> RESPONSE</w:t>
      </w:r>
    </w:p>
    <w:p w14:paraId="5356AB8C" w14:textId="77777777" w:rsidR="002F21AF" w:rsidRPr="00D237F1" w:rsidRDefault="002F21AF" w:rsidP="002F21AF">
      <w:pPr>
        <w:pStyle w:val="Heading2"/>
        <w:rPr>
          <w:rFonts w:ascii="Arial" w:hAnsi="Arial" w:cs="Arial"/>
          <w:b/>
          <w:sz w:val="20"/>
        </w:rPr>
      </w:pPr>
      <w:r>
        <w:rPr>
          <w:rFonts w:ascii="Arial" w:hAnsi="Arial" w:cs="Arial"/>
          <w:sz w:val="20"/>
        </w:rPr>
        <w:t>The time and date for the return of the ITT Response is as set out in paragraph 4 of this ITT.</w:t>
      </w:r>
    </w:p>
    <w:p w14:paraId="3EFFF666" w14:textId="77777777" w:rsidR="002F21AF" w:rsidRPr="009B05E2" w:rsidRDefault="002F21AF" w:rsidP="002F21AF">
      <w:pPr>
        <w:pStyle w:val="Heading2"/>
        <w:rPr>
          <w:rFonts w:ascii="Arial" w:hAnsi="Arial" w:cs="Arial"/>
          <w:sz w:val="20"/>
        </w:rPr>
      </w:pPr>
      <w:r w:rsidRPr="00D013CB">
        <w:rPr>
          <w:rFonts w:ascii="Arial" w:hAnsi="Arial" w:cs="Arial"/>
          <w:sz w:val="20"/>
        </w:rPr>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14:paraId="7C9C7E0B" w14:textId="77777777" w:rsidR="002F21AF" w:rsidRPr="00D013CB" w:rsidRDefault="002F21AF" w:rsidP="002F21AF">
      <w:pPr>
        <w:pStyle w:val="Heading2"/>
        <w:rPr>
          <w:rFonts w:ascii="Arial" w:hAnsi="Arial" w:cs="Arial"/>
          <w:sz w:val="20"/>
        </w:rPr>
      </w:pPr>
      <w:r>
        <w:rPr>
          <w:rFonts w:ascii="Arial" w:hAnsi="Arial" w:cs="Arial"/>
          <w:sz w:val="20"/>
        </w:rPr>
        <w:lastRenderedPageBreak/>
        <w:t>The Authority</w:t>
      </w:r>
      <w:r w:rsidRPr="00D013CB">
        <w:rPr>
          <w:rFonts w:ascii="Arial" w:hAnsi="Arial" w:cs="Arial"/>
          <w:sz w:val="20"/>
        </w:rPr>
        <w:t xml:space="preserve"> may</w:t>
      </w:r>
      <w:r>
        <w:rPr>
          <w:rFonts w:ascii="Arial" w:hAnsi="Arial" w:cs="Arial"/>
          <w:sz w:val="20"/>
        </w:rPr>
        <w:t xml:space="preserve">, in its absolute discretion, extend the </w:t>
      </w:r>
      <w:r w:rsidRPr="00D013CB">
        <w:rPr>
          <w:rFonts w:ascii="Arial" w:hAnsi="Arial" w:cs="Arial"/>
          <w:sz w:val="20"/>
        </w:rPr>
        <w:t xml:space="preserve">closing date and the time for receipt of </w:t>
      </w:r>
      <w:r>
        <w:rPr>
          <w:rFonts w:ascii="Arial" w:hAnsi="Arial" w:cs="Arial"/>
          <w:sz w:val="20"/>
        </w:rPr>
        <w:t xml:space="preserve">Tenders. </w:t>
      </w:r>
      <w:r w:rsidRPr="00D013CB">
        <w:rPr>
          <w:rFonts w:ascii="Arial" w:hAnsi="Arial" w:cs="Arial"/>
          <w:sz w:val="20"/>
        </w:rPr>
        <w:t xml:space="preserve">Any </w:t>
      </w:r>
      <w:r>
        <w:rPr>
          <w:rFonts w:ascii="Arial" w:hAnsi="Arial" w:cs="Arial"/>
          <w:sz w:val="20"/>
        </w:rPr>
        <w:t xml:space="preserve">such </w:t>
      </w:r>
      <w:r w:rsidRPr="00D013CB">
        <w:rPr>
          <w:rFonts w:ascii="Arial" w:hAnsi="Arial" w:cs="Arial"/>
          <w:sz w:val="20"/>
        </w:rPr>
        <w:t xml:space="preserve">extension </w:t>
      </w:r>
      <w:r>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14:paraId="1A9C67C8" w14:textId="77777777" w:rsidR="002F21AF" w:rsidRDefault="002F21AF" w:rsidP="002F21AF">
      <w:pPr>
        <w:pStyle w:val="Heading2"/>
        <w:rPr>
          <w:rFonts w:ascii="Arial" w:hAnsi="Arial" w:cs="Arial"/>
          <w:sz w:val="20"/>
        </w:rPr>
      </w:pPr>
      <w:r w:rsidRPr="00D013CB">
        <w:rPr>
          <w:rFonts w:ascii="Arial" w:hAnsi="Arial" w:cs="Arial"/>
          <w:sz w:val="20"/>
        </w:rPr>
        <w:t>The Tender and any documents accompanying it must be in the English language.</w:t>
      </w:r>
      <w:r w:rsidRPr="004763CD">
        <w:rPr>
          <w:rFonts w:ascii="Arial" w:hAnsi="Arial" w:cs="Arial"/>
          <w:sz w:val="20"/>
        </w:rPr>
        <w:t xml:space="preserve"> </w:t>
      </w:r>
    </w:p>
    <w:p w14:paraId="7D4619D3"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14:paraId="0559C05F"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14:paraId="5F35B4C8" w14:textId="77777777" w:rsidR="002F21AF" w:rsidRPr="00FF6952" w:rsidRDefault="002F21AF" w:rsidP="002F21AF">
      <w:pPr>
        <w:pStyle w:val="Heading1"/>
        <w:numPr>
          <w:ilvl w:val="0"/>
          <w:numId w:val="0"/>
        </w:numPr>
        <w:rPr>
          <w:rFonts w:ascii="Arial" w:hAnsi="Arial" w:cs="Arial"/>
          <w:b/>
          <w:sz w:val="20"/>
        </w:rPr>
      </w:pPr>
      <w:bookmarkStart w:id="6" w:name="_Toc379280075"/>
      <w:r>
        <w:rPr>
          <w:rFonts w:ascii="Arial" w:hAnsi="Arial" w:cs="Arial"/>
          <w:b/>
          <w:sz w:val="20"/>
        </w:rPr>
        <w:t xml:space="preserve">A8 </w:t>
      </w:r>
      <w:r w:rsidRPr="005072BF">
        <w:rPr>
          <w:rFonts w:ascii="Arial" w:hAnsi="Arial" w:cs="Arial"/>
          <w:b/>
          <w:sz w:val="20"/>
        </w:rPr>
        <w:t>DISCLAIMERS</w:t>
      </w:r>
      <w:bookmarkEnd w:id="6"/>
    </w:p>
    <w:p w14:paraId="2A65464F" w14:textId="77777777" w:rsidR="002F21AF" w:rsidRPr="00D013CB" w:rsidRDefault="002F21AF" w:rsidP="002F21AF">
      <w:pPr>
        <w:pStyle w:val="Heading2"/>
        <w:rPr>
          <w:rFonts w:ascii="Arial" w:hAnsi="Arial" w:cs="Arial"/>
          <w:sz w:val="20"/>
        </w:rPr>
      </w:pPr>
      <w:r w:rsidRPr="00D013CB">
        <w:rPr>
          <w:rFonts w:ascii="Arial" w:hAnsi="Arial" w:cs="Arial"/>
          <w:sz w:val="20"/>
        </w:rPr>
        <w:t>Whilst the information in this ITT</w:t>
      </w:r>
      <w:r>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14:paraId="0A46FC86" w14:textId="77777777" w:rsidR="002F21AF" w:rsidRPr="00D013CB" w:rsidRDefault="002F21AF" w:rsidP="002F21AF">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Pr>
          <w:rFonts w:ascii="Arial" w:hAnsi="Arial" w:cs="Arial"/>
          <w:sz w:val="20"/>
        </w:rPr>
        <w:t xml:space="preserve">any of </w:t>
      </w:r>
      <w:r w:rsidRPr="00D013CB">
        <w:rPr>
          <w:rFonts w:ascii="Arial" w:hAnsi="Arial" w:cs="Arial"/>
          <w:sz w:val="20"/>
        </w:rPr>
        <w:t>their advisors, nor their respective directors, officers, members, pa</w:t>
      </w:r>
      <w:r>
        <w:rPr>
          <w:rFonts w:ascii="Arial" w:hAnsi="Arial" w:cs="Arial"/>
          <w:sz w:val="20"/>
        </w:rPr>
        <w:t xml:space="preserve">rtners, employees, other staff </w:t>
      </w:r>
      <w:r w:rsidRPr="00D013CB">
        <w:rPr>
          <w:rFonts w:ascii="Arial" w:hAnsi="Arial" w:cs="Arial"/>
          <w:sz w:val="20"/>
        </w:rPr>
        <w:t>or agents:</w:t>
      </w:r>
    </w:p>
    <w:p w14:paraId="60526084" w14:textId="77777777" w:rsidR="002F21AF" w:rsidRPr="00082EE0" w:rsidRDefault="002F21AF" w:rsidP="002F21AF">
      <w:pPr>
        <w:pStyle w:val="Heading3"/>
        <w:numPr>
          <w:ilvl w:val="2"/>
          <w:numId w:val="7"/>
        </w:numPr>
        <w:tabs>
          <w:tab w:val="clear" w:pos="1146"/>
          <w:tab w:val="num" w:pos="1276"/>
        </w:tabs>
        <w:ind w:left="1276" w:hanging="283"/>
        <w:rPr>
          <w:rFonts w:ascii="Arial" w:hAnsi="Arial" w:cs="Arial"/>
          <w:sz w:val="20"/>
        </w:rPr>
      </w:pPr>
      <w:r>
        <w:rPr>
          <w:rFonts w:ascii="Arial" w:hAnsi="Arial" w:cs="Arial"/>
          <w:sz w:val="20"/>
        </w:rPr>
        <w:t>m</w:t>
      </w:r>
      <w:r w:rsidRPr="00082EE0">
        <w:rPr>
          <w:rFonts w:ascii="Arial" w:hAnsi="Arial" w:cs="Arial"/>
          <w:sz w:val="20"/>
        </w:rPr>
        <w:t>akes any representation or warranty (express or implied) as to the accuracy, reasonableness or completeness of the ITT; or</w:t>
      </w:r>
    </w:p>
    <w:p w14:paraId="534D9EDD" w14:textId="77777777" w:rsidR="002F21AF" w:rsidRPr="00082EE0" w:rsidRDefault="002F21AF" w:rsidP="002F21AF">
      <w:pPr>
        <w:pStyle w:val="Heading3"/>
        <w:numPr>
          <w:ilvl w:val="2"/>
          <w:numId w:val="7"/>
        </w:numPr>
        <w:tabs>
          <w:tab w:val="clear" w:pos="1146"/>
          <w:tab w:val="num" w:pos="1276"/>
        </w:tabs>
        <w:ind w:left="1276" w:hanging="283"/>
        <w:rPr>
          <w:rFonts w:ascii="Arial" w:hAnsi="Arial" w:cs="Arial"/>
          <w:sz w:val="20"/>
        </w:rPr>
      </w:pPr>
      <w:r>
        <w:rPr>
          <w:rFonts w:ascii="Arial" w:hAnsi="Arial" w:cs="Arial"/>
          <w:sz w:val="20"/>
        </w:rPr>
        <w:t>a</w:t>
      </w:r>
      <w:r w:rsidRPr="00082EE0">
        <w:rPr>
          <w:rFonts w:ascii="Arial" w:hAnsi="Arial" w:cs="Arial"/>
          <w:sz w:val="20"/>
        </w:rPr>
        <w:t>ccepts any responsibility</w:t>
      </w:r>
      <w:r>
        <w:rPr>
          <w:rFonts w:ascii="Arial" w:hAnsi="Arial" w:cs="Arial"/>
          <w:sz w:val="20"/>
        </w:rPr>
        <w:t xml:space="preserve"> or liability</w:t>
      </w:r>
      <w:r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Pr="00082EE0">
        <w:rPr>
          <w:rFonts w:ascii="Arial" w:hAnsi="Arial" w:cs="Arial"/>
          <w:sz w:val="20"/>
        </w:rPr>
        <w:t>as a result of</w:t>
      </w:r>
      <w:proofErr w:type="gramEnd"/>
      <w:r w:rsidRPr="00082EE0">
        <w:rPr>
          <w:rFonts w:ascii="Arial" w:hAnsi="Arial" w:cs="Arial"/>
          <w:sz w:val="20"/>
        </w:rPr>
        <w:t xml:space="preserve"> reliance on such information or any subsequent communication.  </w:t>
      </w:r>
    </w:p>
    <w:p w14:paraId="63D4683D" w14:textId="77777777" w:rsidR="002F21AF" w:rsidRDefault="002F21AF" w:rsidP="002F21AF">
      <w:pPr>
        <w:pStyle w:val="Heading2"/>
        <w:rPr>
          <w:rFonts w:ascii="Arial" w:hAnsi="Arial" w:cs="Arial"/>
          <w:sz w:val="20"/>
        </w:rPr>
      </w:pPr>
      <w:r w:rsidRPr="00D013CB">
        <w:rPr>
          <w:rFonts w:ascii="Arial" w:hAnsi="Arial" w:cs="Arial"/>
          <w:sz w:val="20"/>
        </w:rPr>
        <w:t xml:space="preserve">Any persons considering </w:t>
      </w:r>
      <w:proofErr w:type="gramStart"/>
      <w:r w:rsidRPr="00D013CB">
        <w:rPr>
          <w:rFonts w:ascii="Arial" w:hAnsi="Arial" w:cs="Arial"/>
          <w:sz w:val="20"/>
        </w:rPr>
        <w:t>making a decision</w:t>
      </w:r>
      <w:proofErr w:type="gramEnd"/>
      <w:r w:rsidRPr="00D013CB">
        <w:rPr>
          <w:rFonts w:ascii="Arial" w:hAnsi="Arial" w:cs="Arial"/>
          <w:sz w:val="20"/>
        </w:rPr>
        <w:t xml:space="preserve"> to enter into co</w:t>
      </w:r>
      <w:r>
        <w:rPr>
          <w:rFonts w:ascii="Arial" w:hAnsi="Arial" w:cs="Arial"/>
          <w:sz w:val="20"/>
        </w:rPr>
        <w:t>ntractual relationships with</w:t>
      </w:r>
      <w:r w:rsidRPr="00D013CB">
        <w:rPr>
          <w:rFonts w:ascii="Arial" w:hAnsi="Arial" w:cs="Arial"/>
          <w:sz w:val="20"/>
        </w:rPr>
        <w:t xml:space="preserve"> </w:t>
      </w:r>
      <w:r>
        <w:rPr>
          <w:rFonts w:ascii="Arial" w:hAnsi="Arial" w:cs="Arial"/>
          <w:sz w:val="20"/>
        </w:rPr>
        <w:t>the Authority</w:t>
      </w:r>
      <w:r w:rsidRPr="00D013CB">
        <w:rPr>
          <w:rFonts w:ascii="Arial" w:hAnsi="Arial" w:cs="Arial"/>
          <w:sz w:val="20"/>
        </w:rPr>
        <w:t xml:space="preserve"> following receipt of the ITT should make their own investigations and their ow</w:t>
      </w:r>
      <w:r>
        <w:rPr>
          <w:rFonts w:ascii="Arial" w:hAnsi="Arial" w:cs="Arial"/>
          <w:sz w:val="20"/>
        </w:rPr>
        <w:t>n independent assessment of the Authority</w:t>
      </w:r>
      <w:r w:rsidRPr="00D013CB">
        <w:rPr>
          <w:rFonts w:ascii="Arial" w:hAnsi="Arial" w:cs="Arial"/>
          <w:sz w:val="20"/>
        </w:rPr>
        <w:t xml:space="preserve"> and its </w:t>
      </w:r>
      <w:r w:rsidRPr="00EC5038">
        <w:rPr>
          <w:rFonts w:ascii="Arial" w:hAnsi="Arial" w:cs="Arial"/>
          <w:sz w:val="20"/>
        </w:rPr>
        <w:t>requirements</w:t>
      </w:r>
      <w:r>
        <w:rPr>
          <w:rFonts w:ascii="Arial" w:hAnsi="Arial" w:cs="Arial"/>
          <w:sz w:val="20"/>
        </w:rPr>
        <w:t xml:space="preserve"> </w:t>
      </w:r>
      <w:r w:rsidRPr="00D013CB">
        <w:rPr>
          <w:rFonts w:ascii="Arial" w:hAnsi="Arial" w:cs="Arial"/>
          <w:sz w:val="20"/>
        </w:rPr>
        <w:t xml:space="preserve">and should seek their own professional financial and legal advice.  </w:t>
      </w:r>
    </w:p>
    <w:p w14:paraId="66AFD1D6"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14:paraId="0211EB3E" w14:textId="77777777" w:rsidR="002F21AF" w:rsidRPr="00C605AB" w:rsidRDefault="002F21AF" w:rsidP="002F21AF">
      <w:pPr>
        <w:pStyle w:val="Heading2"/>
        <w:overflowPunct/>
        <w:autoSpaceDE/>
        <w:autoSpaceDN/>
        <w:adjustRightInd/>
        <w:spacing w:after="0"/>
        <w:ind w:left="720"/>
        <w:jc w:val="left"/>
        <w:textAlignment w:val="auto"/>
        <w:rPr>
          <w:rFonts w:ascii="Arial" w:hAnsi="Arial" w:cs="Arial"/>
          <w:b/>
          <w:kern w:val="28"/>
          <w:sz w:val="20"/>
        </w:rPr>
      </w:pPr>
    </w:p>
    <w:p w14:paraId="047A5D9A" w14:textId="77777777" w:rsidR="002F21AF" w:rsidRPr="00D013CB" w:rsidRDefault="002F21AF" w:rsidP="002F21AF">
      <w:pPr>
        <w:pStyle w:val="Heading1"/>
        <w:numPr>
          <w:ilvl w:val="0"/>
          <w:numId w:val="0"/>
        </w:numPr>
        <w:rPr>
          <w:rFonts w:ascii="Arial" w:hAnsi="Arial" w:cs="Arial"/>
          <w:b/>
          <w:sz w:val="20"/>
        </w:rPr>
      </w:pPr>
      <w:bookmarkStart w:id="7" w:name="_Toc379280076"/>
      <w:r>
        <w:rPr>
          <w:rFonts w:ascii="Arial" w:hAnsi="Arial" w:cs="Arial"/>
          <w:b/>
          <w:sz w:val="20"/>
        </w:rPr>
        <w:t xml:space="preserve">A9 </w:t>
      </w:r>
      <w:r w:rsidRPr="00D013CB">
        <w:rPr>
          <w:rFonts w:ascii="Arial" w:hAnsi="Arial" w:cs="Arial"/>
          <w:b/>
          <w:sz w:val="20"/>
        </w:rPr>
        <w:t>COLLUSIVE BEHAVIOUR</w:t>
      </w:r>
      <w:bookmarkEnd w:id="7"/>
    </w:p>
    <w:p w14:paraId="656599A3"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w:t>
      </w:r>
    </w:p>
    <w:p w14:paraId="05C3F7FF" w14:textId="77777777" w:rsidR="002F21AF" w:rsidRPr="00D013CB" w:rsidRDefault="002F21AF" w:rsidP="002F21AF">
      <w:pPr>
        <w:pStyle w:val="Heading3"/>
        <w:numPr>
          <w:ilvl w:val="0"/>
          <w:numId w:val="2"/>
        </w:numPr>
        <w:rPr>
          <w:rFonts w:ascii="Arial" w:hAnsi="Arial" w:cs="Arial"/>
          <w:sz w:val="20"/>
        </w:rPr>
      </w:pPr>
      <w:r>
        <w:rPr>
          <w:rFonts w:ascii="Arial" w:hAnsi="Arial" w:cs="Arial"/>
          <w:sz w:val="20"/>
        </w:rPr>
        <w:t>f</w:t>
      </w:r>
      <w:r w:rsidRPr="00D013CB">
        <w:rPr>
          <w:rFonts w:ascii="Arial" w:hAnsi="Arial" w:cs="Arial"/>
          <w:sz w:val="20"/>
        </w:rPr>
        <w:t>ixes or adjusts the amount of its Tender by or in accordance with any agreement or arrangement with any other party; or</w:t>
      </w:r>
    </w:p>
    <w:p w14:paraId="4A0DAA82" w14:textId="77777777" w:rsidR="002F21AF" w:rsidRPr="00D013CB" w:rsidRDefault="002F21AF" w:rsidP="002F21AF">
      <w:pPr>
        <w:pStyle w:val="Heading3"/>
        <w:numPr>
          <w:ilvl w:val="0"/>
          <w:numId w:val="2"/>
        </w:numPr>
        <w:rPr>
          <w:rFonts w:ascii="Arial" w:hAnsi="Arial" w:cs="Arial"/>
          <w:sz w:val="20"/>
        </w:rPr>
      </w:pPr>
      <w:r>
        <w:rPr>
          <w:rFonts w:ascii="Arial" w:hAnsi="Arial" w:cs="Arial"/>
          <w:sz w:val="20"/>
        </w:rPr>
        <w:t>c</w:t>
      </w:r>
      <w:r w:rsidRPr="00D013CB">
        <w:rPr>
          <w:rFonts w:ascii="Arial" w:hAnsi="Arial" w:cs="Arial"/>
          <w:sz w:val="20"/>
        </w:rPr>
        <w:t>ommunica</w:t>
      </w:r>
      <w:r>
        <w:rPr>
          <w:rFonts w:ascii="Arial" w:hAnsi="Arial" w:cs="Arial"/>
          <w:sz w:val="20"/>
        </w:rPr>
        <w:t>tes to any party other than the Authority</w:t>
      </w:r>
      <w:r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w:t>
      </w:r>
      <w:proofErr w:type="gramStart"/>
      <w:r w:rsidRPr="00D013CB">
        <w:rPr>
          <w:rFonts w:ascii="Arial" w:hAnsi="Arial" w:cs="Arial"/>
          <w:sz w:val="20"/>
        </w:rPr>
        <w:t>in order to</w:t>
      </w:r>
      <w:proofErr w:type="gramEnd"/>
      <w:r w:rsidRPr="00D013CB">
        <w:rPr>
          <w:rFonts w:ascii="Arial" w:hAnsi="Arial" w:cs="Arial"/>
          <w:sz w:val="20"/>
        </w:rPr>
        <w:t xml:space="preserve"> obtain quotations necessary for the preparation of the Tender or insurance or any necessary security); or </w:t>
      </w:r>
    </w:p>
    <w:p w14:paraId="095311E6" w14:textId="77777777" w:rsidR="002F21AF" w:rsidRPr="00D013CB" w:rsidRDefault="002F21AF" w:rsidP="002F21AF">
      <w:pPr>
        <w:pStyle w:val="Heading3"/>
        <w:numPr>
          <w:ilvl w:val="0"/>
          <w:numId w:val="2"/>
        </w:numPr>
        <w:rPr>
          <w:rFonts w:ascii="Arial" w:hAnsi="Arial" w:cs="Arial"/>
          <w:sz w:val="20"/>
        </w:rPr>
      </w:pPr>
      <w:r>
        <w:rPr>
          <w:rFonts w:ascii="Arial" w:hAnsi="Arial" w:cs="Arial"/>
          <w:sz w:val="20"/>
        </w:rPr>
        <w:t>e</w:t>
      </w:r>
      <w:r w:rsidRPr="00D013CB">
        <w:rPr>
          <w:rFonts w:ascii="Arial" w:hAnsi="Arial" w:cs="Arial"/>
          <w:sz w:val="20"/>
        </w:rPr>
        <w:t>nters into any agreement or arrangement with any other party that such other party shall refrain from submitting a Tender; or</w:t>
      </w:r>
    </w:p>
    <w:p w14:paraId="52E261C5" w14:textId="77777777" w:rsidR="002F21AF" w:rsidRPr="00D013CB" w:rsidRDefault="002F21AF" w:rsidP="002F21AF">
      <w:pPr>
        <w:pStyle w:val="Heading3"/>
        <w:numPr>
          <w:ilvl w:val="0"/>
          <w:numId w:val="2"/>
        </w:numPr>
        <w:rPr>
          <w:rFonts w:ascii="Arial" w:hAnsi="Arial" w:cs="Arial"/>
          <w:sz w:val="20"/>
        </w:rPr>
      </w:pPr>
      <w:r>
        <w:rPr>
          <w:rFonts w:ascii="Arial" w:hAnsi="Arial" w:cs="Arial"/>
          <w:sz w:val="20"/>
        </w:rPr>
        <w:t>e</w:t>
      </w:r>
      <w:r w:rsidRPr="00D013CB">
        <w:rPr>
          <w:rFonts w:ascii="Arial" w:hAnsi="Arial" w:cs="Arial"/>
          <w:sz w:val="20"/>
        </w:rPr>
        <w:t xml:space="preserve">nters into any agreement or arrangement with any other party as to the amount of any Tender submitted; or </w:t>
      </w:r>
    </w:p>
    <w:p w14:paraId="51CDABC4" w14:textId="77777777" w:rsidR="002F21AF" w:rsidRDefault="002F21AF" w:rsidP="002F21AF">
      <w:pPr>
        <w:pStyle w:val="Heading3"/>
        <w:numPr>
          <w:ilvl w:val="0"/>
          <w:numId w:val="2"/>
        </w:numPr>
        <w:rPr>
          <w:rFonts w:ascii="Arial" w:hAnsi="Arial" w:cs="Arial"/>
          <w:sz w:val="20"/>
        </w:rPr>
      </w:pPr>
      <w:r>
        <w:rPr>
          <w:rFonts w:ascii="Arial" w:hAnsi="Arial" w:cs="Arial"/>
          <w:sz w:val="20"/>
        </w:rPr>
        <w:t>o</w:t>
      </w:r>
      <w:r w:rsidRPr="00D013CB">
        <w:rPr>
          <w:rFonts w:ascii="Arial" w:hAnsi="Arial" w:cs="Arial"/>
          <w:sz w:val="20"/>
        </w:rPr>
        <w:t xml:space="preserve">ffers or agrees to pay or give or does pay or give any sum or sums of money, inducement or valuable consideration directly or indirectly to any party for doing or having done or </w:t>
      </w:r>
      <w:r w:rsidRPr="00D013CB">
        <w:rPr>
          <w:rFonts w:ascii="Arial" w:hAnsi="Arial" w:cs="Arial"/>
          <w:sz w:val="20"/>
        </w:rPr>
        <w:lastRenderedPageBreak/>
        <w:t>causing or having caused to be done in relation to any other Tender or propo</w:t>
      </w:r>
      <w:r>
        <w:rPr>
          <w:rFonts w:ascii="Arial" w:hAnsi="Arial" w:cs="Arial"/>
          <w:sz w:val="20"/>
        </w:rPr>
        <w:t>sed Tender, any act or omission;</w:t>
      </w:r>
      <w:r w:rsidRPr="00D013CB">
        <w:rPr>
          <w:rFonts w:ascii="Arial" w:hAnsi="Arial" w:cs="Arial"/>
          <w:sz w:val="20"/>
        </w:rPr>
        <w:t xml:space="preserve"> </w:t>
      </w:r>
    </w:p>
    <w:p w14:paraId="5A4358F1" w14:textId="77777777" w:rsidR="002F21AF" w:rsidRPr="00EB6077" w:rsidRDefault="002F21AF" w:rsidP="002F21AF">
      <w:pPr>
        <w:pStyle w:val="Heading3"/>
        <w:numPr>
          <w:ilvl w:val="0"/>
          <w:numId w:val="2"/>
        </w:numPr>
        <w:rPr>
          <w:rFonts w:ascii="Arial" w:hAnsi="Arial" w:cs="Arial"/>
          <w:sz w:val="20"/>
        </w:rPr>
      </w:pPr>
      <w:r w:rsidRPr="00D013CB">
        <w:rPr>
          <w:rFonts w:ascii="Arial" w:hAnsi="Arial" w:cs="Arial"/>
          <w:sz w:val="20"/>
        </w:rPr>
        <w:t xml:space="preserve">shall (without prejudice to any other </w:t>
      </w:r>
      <w:r>
        <w:rPr>
          <w:rFonts w:ascii="Arial" w:hAnsi="Arial" w:cs="Arial"/>
          <w:sz w:val="20"/>
        </w:rPr>
        <w:t>civil remedies available to the Authority</w:t>
      </w:r>
      <w:r w:rsidRPr="00D013CB">
        <w:rPr>
          <w:rFonts w:ascii="Arial" w:hAnsi="Arial" w:cs="Arial"/>
          <w:sz w:val="20"/>
        </w:rPr>
        <w:t xml:space="preserve"> and without prejudice to any criminal liability which such conduct by a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may attract) be disqualified.</w:t>
      </w:r>
      <w:r>
        <w:rPr>
          <w:rFonts w:ascii="Arial" w:hAnsi="Arial" w:cs="Arial"/>
          <w:sz w:val="20"/>
        </w:rPr>
        <w:t xml:space="preserve"> </w:t>
      </w:r>
      <w:bookmarkStart w:id="8" w:name="_Toc379280077"/>
    </w:p>
    <w:p w14:paraId="64B7EE1D" w14:textId="77777777" w:rsidR="002F21AF" w:rsidRPr="00D013CB" w:rsidRDefault="002F21AF" w:rsidP="002F21AF">
      <w:pPr>
        <w:pStyle w:val="Heading1"/>
        <w:numPr>
          <w:ilvl w:val="0"/>
          <w:numId w:val="0"/>
        </w:numPr>
        <w:rPr>
          <w:rFonts w:ascii="Arial" w:hAnsi="Arial" w:cs="Arial"/>
          <w:b/>
          <w:sz w:val="20"/>
        </w:rPr>
      </w:pPr>
      <w:r>
        <w:rPr>
          <w:rFonts w:ascii="Arial" w:hAnsi="Arial" w:cs="Arial"/>
          <w:b/>
          <w:sz w:val="20"/>
        </w:rPr>
        <w:t xml:space="preserve">A10 </w:t>
      </w:r>
      <w:r w:rsidRPr="00D013CB">
        <w:rPr>
          <w:rFonts w:ascii="Arial" w:hAnsi="Arial" w:cs="Arial"/>
          <w:b/>
          <w:sz w:val="20"/>
        </w:rPr>
        <w:t>QUERIES RELATING TO THIS TENDER</w:t>
      </w:r>
      <w:bookmarkEnd w:id="8"/>
    </w:p>
    <w:p w14:paraId="7F36C332"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to the contact specified in paragraph 5 of this ITT.</w:t>
      </w:r>
    </w:p>
    <w:p w14:paraId="72EB4E3F"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Pr>
          <w:rFonts w:ascii="Arial" w:hAnsi="Arial" w:cs="Arial"/>
          <w:sz w:val="20"/>
        </w:rPr>
        <w:t xml:space="preserve">use reasonable </w:t>
      </w:r>
      <w:r w:rsidRPr="00D013CB">
        <w:rPr>
          <w:rFonts w:ascii="Arial" w:hAnsi="Arial" w:cs="Arial"/>
          <w:sz w:val="20"/>
        </w:rPr>
        <w:t>endeavour</w:t>
      </w:r>
      <w:r>
        <w:rPr>
          <w:rFonts w:ascii="Arial" w:hAnsi="Arial" w:cs="Arial"/>
          <w:sz w:val="20"/>
        </w:rPr>
        <w:t>s</w:t>
      </w:r>
      <w:r w:rsidRPr="00D013CB">
        <w:rPr>
          <w:rFonts w:ascii="Arial" w:hAnsi="Arial" w:cs="Arial"/>
          <w:sz w:val="20"/>
        </w:rPr>
        <w:t xml:space="preserve"> to answer all questions as quickly as </w:t>
      </w:r>
      <w:proofErr w:type="gramStart"/>
      <w:r w:rsidRPr="00D013CB">
        <w:rPr>
          <w:rFonts w:ascii="Arial" w:hAnsi="Arial" w:cs="Arial"/>
          <w:sz w:val="20"/>
        </w:rPr>
        <w:t>possible, but</w:t>
      </w:r>
      <w:proofErr w:type="gramEnd"/>
      <w:r w:rsidRPr="00D013CB">
        <w:rPr>
          <w:rFonts w:ascii="Arial" w:hAnsi="Arial" w:cs="Arial"/>
          <w:sz w:val="20"/>
        </w:rPr>
        <w:t xml:space="preserve"> cannot guarantee a minimum response time. </w:t>
      </w:r>
    </w:p>
    <w:p w14:paraId="4825B51B" w14:textId="77777777" w:rsidR="002F21AF" w:rsidRPr="00D013CB" w:rsidRDefault="002F21AF" w:rsidP="002F21AF">
      <w:pPr>
        <w:pStyle w:val="Heading2"/>
        <w:rPr>
          <w:rFonts w:ascii="Arial" w:hAnsi="Arial" w:cs="Arial"/>
          <w:sz w:val="20"/>
        </w:rPr>
      </w:pPr>
      <w:proofErr w:type="gramStart"/>
      <w:r w:rsidRPr="00D013CB">
        <w:rPr>
          <w:rFonts w:ascii="Arial" w:hAnsi="Arial" w:cs="Arial"/>
          <w:sz w:val="20"/>
        </w:rPr>
        <w:t>In order to</w:t>
      </w:r>
      <w:proofErr w:type="gramEnd"/>
      <w:r w:rsidRPr="00D013CB">
        <w:rPr>
          <w:rFonts w:ascii="Arial" w:hAnsi="Arial" w:cs="Arial"/>
          <w:sz w:val="20"/>
        </w:rPr>
        <w:t xml:space="preserve"> ensure equality</w:t>
      </w:r>
      <w:r>
        <w:rPr>
          <w:rFonts w:ascii="Arial" w:hAnsi="Arial" w:cs="Arial"/>
          <w:sz w:val="20"/>
        </w:rPr>
        <w:t xml:space="preserve"> of treatment of Bidders, 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Pr>
          <w:rFonts w:ascii="Arial" w:hAnsi="Arial" w:cs="Arial"/>
          <w:sz w:val="20"/>
        </w:rPr>
        <w:t>the Authority</w:t>
      </w:r>
      <w:r w:rsidRPr="00D013CB">
        <w:rPr>
          <w:rFonts w:ascii="Arial" w:hAnsi="Arial" w:cs="Arial"/>
          <w:sz w:val="20"/>
        </w:rPr>
        <w:t>’s responses (but not the source of the questions) to all participants on a regular basis.</w:t>
      </w:r>
    </w:p>
    <w:p w14:paraId="69A1AE23" w14:textId="77777777" w:rsidR="002F21AF" w:rsidRPr="00D013CB" w:rsidRDefault="002F21AF" w:rsidP="002F21AF">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ial interests.  However, if the Authority</w:t>
      </w:r>
      <w:r w:rsidRPr="00D013CB">
        <w:rPr>
          <w:rFonts w:ascii="Arial" w:hAnsi="Arial" w:cs="Arial"/>
          <w:sz w:val="20"/>
        </w:rPr>
        <w:t xml:space="preserve"> at its sole discretion does not either; consider th</w:t>
      </w:r>
      <w:r>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Pr>
          <w:rFonts w:ascii="Arial" w:hAnsi="Arial" w:cs="Arial"/>
          <w:sz w:val="20"/>
        </w:rPr>
        <w:t>the Authority</w:t>
      </w:r>
      <w:r w:rsidRPr="00D013CB">
        <w:rPr>
          <w:rFonts w:ascii="Arial" w:hAnsi="Arial" w:cs="Arial"/>
          <w:sz w:val="20"/>
        </w:rPr>
        <w:t>’s resp</w:t>
      </w:r>
      <w:r>
        <w:rPr>
          <w:rFonts w:ascii="Arial" w:hAnsi="Arial" w:cs="Arial"/>
          <w:sz w:val="20"/>
        </w:rPr>
        <w:t>onse, the Authority</w:t>
      </w:r>
      <w:r w:rsidRPr="00D013CB">
        <w:rPr>
          <w:rFonts w:ascii="Arial" w:hAnsi="Arial" w:cs="Arial"/>
          <w:sz w:val="20"/>
        </w:rPr>
        <w:t xml:space="preserve"> will:</w:t>
      </w:r>
    </w:p>
    <w:p w14:paraId="7AA2730A" w14:textId="77777777" w:rsidR="002F21AF" w:rsidRPr="00237D31" w:rsidRDefault="002F21AF" w:rsidP="002F21AF">
      <w:pPr>
        <w:pStyle w:val="Heading3"/>
        <w:numPr>
          <w:ilvl w:val="0"/>
          <w:numId w:val="9"/>
        </w:numPr>
        <w:rPr>
          <w:rFonts w:ascii="Arial" w:hAnsi="Arial" w:cs="Arial"/>
          <w:sz w:val="20"/>
        </w:rPr>
      </w:pPr>
      <w:r w:rsidRPr="00237D31">
        <w:rPr>
          <w:rFonts w:ascii="Arial" w:hAnsi="Arial" w:cs="Arial"/>
          <w:sz w:val="20"/>
        </w:rPr>
        <w:t xml:space="preserve">invite the </w:t>
      </w:r>
      <w:r>
        <w:rPr>
          <w:rFonts w:ascii="Arial" w:hAnsi="Arial" w:cs="Arial"/>
          <w:snapToGrid w:val="0"/>
          <w:sz w:val="20"/>
        </w:rPr>
        <w:t>Bidde</w:t>
      </w:r>
      <w:r w:rsidRPr="003B3D5F">
        <w:rPr>
          <w:rFonts w:ascii="Arial" w:hAnsi="Arial" w:cs="Arial"/>
          <w:snapToGrid w:val="0"/>
          <w:sz w:val="20"/>
        </w:rPr>
        <w:t>r</w:t>
      </w:r>
      <w:r w:rsidRPr="00237D31">
        <w:rPr>
          <w:rFonts w:ascii="Arial" w:hAnsi="Arial" w:cs="Arial"/>
          <w:sz w:val="20"/>
        </w:rPr>
        <w:t xml:space="preserve"> submitting the query to either declassify the query and allow the query along with </w:t>
      </w:r>
      <w:r>
        <w:rPr>
          <w:rFonts w:ascii="Arial" w:hAnsi="Arial" w:cs="Arial"/>
          <w:sz w:val="20"/>
        </w:rPr>
        <w:t>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14:paraId="45245047" w14:textId="77777777" w:rsidR="002F21AF" w:rsidRPr="00237D31" w:rsidRDefault="002F21AF" w:rsidP="002F21AF">
      <w:pPr>
        <w:pStyle w:val="Heading3"/>
        <w:numPr>
          <w:ilvl w:val="0"/>
          <w:numId w:val="9"/>
        </w:numPr>
        <w:rPr>
          <w:rFonts w:ascii="Arial" w:hAnsi="Arial" w:cs="Arial"/>
          <w:sz w:val="20"/>
        </w:rPr>
      </w:pPr>
      <w:r w:rsidRPr="00237D31">
        <w:rPr>
          <w:rFonts w:ascii="Arial" w:hAnsi="Arial" w:cs="Arial"/>
          <w:sz w:val="20"/>
        </w:rPr>
        <w:t xml:space="preserve">request the </w:t>
      </w:r>
      <w:r>
        <w:rPr>
          <w:rFonts w:ascii="Arial" w:hAnsi="Arial" w:cs="Arial"/>
          <w:snapToGrid w:val="0"/>
          <w:sz w:val="20"/>
        </w:rPr>
        <w:t>Bidde</w:t>
      </w:r>
      <w:r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14:paraId="1D288132" w14:textId="77777777" w:rsidR="002F21AF"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14:paraId="35F126FE" w14:textId="77777777" w:rsidR="002F21AF" w:rsidRPr="00C605AB" w:rsidRDefault="002F21AF" w:rsidP="002F21AF">
      <w:pPr>
        <w:pStyle w:val="Heading1"/>
        <w:numPr>
          <w:ilvl w:val="0"/>
          <w:numId w:val="0"/>
        </w:numPr>
        <w:rPr>
          <w:rFonts w:ascii="Arial" w:hAnsi="Arial" w:cs="Arial"/>
          <w:b/>
          <w:sz w:val="20"/>
        </w:rPr>
      </w:pPr>
      <w:bookmarkStart w:id="9" w:name="_Toc379280078"/>
      <w:r>
        <w:rPr>
          <w:rFonts w:ascii="Arial" w:hAnsi="Arial" w:cs="Arial"/>
          <w:b/>
          <w:sz w:val="20"/>
        </w:rPr>
        <w:t xml:space="preserve">A11 </w:t>
      </w:r>
      <w:r w:rsidRPr="00C605AB">
        <w:rPr>
          <w:rFonts w:ascii="Arial" w:hAnsi="Arial" w:cs="Arial"/>
          <w:b/>
          <w:sz w:val="20"/>
        </w:rPr>
        <w:t>AMENDMENTS TO TENDER DOCUMENTS</w:t>
      </w:r>
      <w:bookmarkEnd w:id="9"/>
    </w:p>
    <w:p w14:paraId="7F71B137" w14:textId="77777777" w:rsidR="002F21AF" w:rsidRDefault="002F21AF" w:rsidP="002F21AF">
      <w:pPr>
        <w:pStyle w:val="Heading2"/>
        <w:rPr>
          <w:rFonts w:ascii="Arial" w:hAnsi="Arial" w:cs="Arial"/>
          <w:sz w:val="20"/>
        </w:rPr>
      </w:pPr>
      <w:r>
        <w:rPr>
          <w:rFonts w:ascii="Arial" w:hAnsi="Arial" w:cs="Arial"/>
          <w:sz w:val="20"/>
        </w:rPr>
        <w:t>The Authority</w:t>
      </w:r>
      <w:r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Pr="00C605AB">
        <w:rPr>
          <w:rFonts w:ascii="Arial" w:hAnsi="Arial" w:cs="Arial"/>
          <w:sz w:val="20"/>
        </w:rPr>
        <w:t>ch</w:t>
      </w:r>
      <w:r>
        <w:rPr>
          <w:rFonts w:ascii="Arial" w:hAnsi="Arial" w:cs="Arial"/>
          <w:sz w:val="20"/>
        </w:rPr>
        <w:t xml:space="preserve"> amendment will be numbered, </w:t>
      </w:r>
      <w:r w:rsidRPr="00C605AB">
        <w:rPr>
          <w:rFonts w:ascii="Arial" w:hAnsi="Arial" w:cs="Arial"/>
          <w:sz w:val="20"/>
        </w:rPr>
        <w:t xml:space="preserve">dated and issued by </w:t>
      </w:r>
      <w:r>
        <w:rPr>
          <w:rFonts w:ascii="Arial" w:hAnsi="Arial" w:cs="Arial"/>
          <w:sz w:val="20"/>
        </w:rPr>
        <w:t>the Authority</w:t>
      </w:r>
      <w:r w:rsidRPr="00C605AB">
        <w:rPr>
          <w:rFonts w:ascii="Arial" w:hAnsi="Arial" w:cs="Arial"/>
          <w:sz w:val="20"/>
        </w:rPr>
        <w:t xml:space="preserve">. </w:t>
      </w:r>
      <w:r>
        <w:rPr>
          <w:rFonts w:ascii="Arial" w:hAnsi="Arial" w:cs="Arial"/>
          <w:sz w:val="20"/>
        </w:rPr>
        <w:t>Where amendments are significant the Authority may, at its discretion, extend the deadline for receipt of Tenders.</w:t>
      </w:r>
    </w:p>
    <w:p w14:paraId="47A88E1B" w14:textId="77777777" w:rsidR="002F21AF" w:rsidRPr="00C605AB" w:rsidRDefault="002F21AF" w:rsidP="002F21AF">
      <w:pPr>
        <w:pStyle w:val="Heading1"/>
        <w:numPr>
          <w:ilvl w:val="0"/>
          <w:numId w:val="0"/>
        </w:numPr>
        <w:rPr>
          <w:rFonts w:ascii="Arial" w:hAnsi="Arial" w:cs="Arial"/>
          <w:b/>
          <w:sz w:val="20"/>
        </w:rPr>
      </w:pPr>
      <w:bookmarkStart w:id="10" w:name="_Toc379280079"/>
      <w:r>
        <w:rPr>
          <w:rFonts w:ascii="Arial" w:hAnsi="Arial" w:cs="Arial"/>
          <w:b/>
          <w:sz w:val="20"/>
        </w:rPr>
        <w:t xml:space="preserve">A12 </w:t>
      </w:r>
      <w:r w:rsidRPr="00C605AB">
        <w:rPr>
          <w:rFonts w:ascii="Arial" w:hAnsi="Arial" w:cs="Arial"/>
          <w:b/>
          <w:sz w:val="20"/>
        </w:rPr>
        <w:t>LATE TENDERS</w:t>
      </w:r>
      <w:bookmarkEnd w:id="10"/>
    </w:p>
    <w:p w14:paraId="286076DB" w14:textId="77777777" w:rsidR="002F21AF" w:rsidRDefault="002F21AF" w:rsidP="002F21AF">
      <w:pPr>
        <w:pStyle w:val="Heading2"/>
        <w:rPr>
          <w:rFonts w:ascii="Arial" w:hAnsi="Arial" w:cs="Arial"/>
          <w:sz w:val="20"/>
        </w:rPr>
      </w:pPr>
      <w:r w:rsidRPr="00D013CB">
        <w:rPr>
          <w:rFonts w:ascii="Arial" w:hAnsi="Arial" w:cs="Arial"/>
          <w:sz w:val="20"/>
        </w:rPr>
        <w:t>Any Tender received after the Deadline may</w:t>
      </w:r>
      <w:r>
        <w:rPr>
          <w:rFonts w:ascii="Arial" w:hAnsi="Arial" w:cs="Arial"/>
          <w:sz w:val="20"/>
        </w:rPr>
        <w:t xml:space="preserve"> be rejected unless the Bidder</w:t>
      </w:r>
      <w:r w:rsidRPr="00D013CB">
        <w:rPr>
          <w:rFonts w:ascii="Arial" w:hAnsi="Arial" w:cs="Arial"/>
          <w:sz w:val="20"/>
        </w:rPr>
        <w:t xml:space="preserve"> can provide irrefutable evidence that the Tender was capable of being received by the due date and time.</w:t>
      </w:r>
    </w:p>
    <w:p w14:paraId="321EB735" w14:textId="77777777" w:rsidR="002F21AF" w:rsidRPr="00D013CB" w:rsidRDefault="002F21AF" w:rsidP="002F21AF">
      <w:pPr>
        <w:pStyle w:val="Heading1"/>
        <w:numPr>
          <w:ilvl w:val="0"/>
          <w:numId w:val="0"/>
        </w:numPr>
        <w:rPr>
          <w:rFonts w:ascii="Arial" w:hAnsi="Arial" w:cs="Arial"/>
          <w:b/>
          <w:sz w:val="20"/>
        </w:rPr>
      </w:pPr>
      <w:bookmarkStart w:id="11" w:name="_Toc379280080"/>
      <w:r>
        <w:rPr>
          <w:rFonts w:ascii="Arial" w:hAnsi="Arial" w:cs="Arial"/>
          <w:b/>
          <w:sz w:val="20"/>
        </w:rPr>
        <w:t xml:space="preserve">A13 </w:t>
      </w:r>
      <w:r w:rsidRPr="00D013CB">
        <w:rPr>
          <w:rFonts w:ascii="Arial" w:hAnsi="Arial" w:cs="Arial"/>
          <w:b/>
          <w:sz w:val="20"/>
        </w:rPr>
        <w:t>RIGHT TO REJECT/DISQ</w:t>
      </w:r>
      <w:r>
        <w:rPr>
          <w:rFonts w:ascii="Arial" w:hAnsi="Arial" w:cs="Arial"/>
          <w:b/>
          <w:sz w:val="20"/>
        </w:rPr>
        <w:t>UA</w:t>
      </w:r>
      <w:r w:rsidRPr="00D013CB">
        <w:rPr>
          <w:rFonts w:ascii="Arial" w:hAnsi="Arial" w:cs="Arial"/>
          <w:b/>
          <w:sz w:val="20"/>
        </w:rPr>
        <w:t>LIFY</w:t>
      </w:r>
      <w:bookmarkEnd w:id="11"/>
    </w:p>
    <w:p w14:paraId="5F6748DD"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 reject or disqualify a</w:t>
      </w:r>
      <w:r w:rsidRPr="005D3C6B">
        <w:rPr>
          <w:rFonts w:ascii="Arial" w:hAnsi="Arial" w:cs="Arial"/>
          <w:snapToGrid w:val="0"/>
          <w:sz w:val="20"/>
        </w:rPr>
        <w:t xml:space="preserve">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where:</w:t>
      </w:r>
    </w:p>
    <w:p w14:paraId="1863339C" w14:textId="77777777" w:rsidR="002F21AF" w:rsidRPr="00D013CB" w:rsidRDefault="002F21AF" w:rsidP="002F21AF">
      <w:pPr>
        <w:pStyle w:val="Heading3"/>
        <w:numPr>
          <w:ilvl w:val="0"/>
          <w:numId w:val="2"/>
        </w:numPr>
        <w:rPr>
          <w:rFonts w:ascii="Arial" w:hAnsi="Arial" w:cs="Arial"/>
          <w:sz w:val="20"/>
        </w:rPr>
      </w:pPr>
      <w:r w:rsidRPr="00D013CB">
        <w:rPr>
          <w:rFonts w:ascii="Arial" w:hAnsi="Arial" w:cs="Arial"/>
          <w:sz w:val="20"/>
        </w:rPr>
        <w:t xml:space="preserve">The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Pr>
          <w:rFonts w:ascii="Arial" w:hAnsi="Arial" w:cs="Arial"/>
          <w:sz w:val="20"/>
        </w:rPr>
        <w:t xml:space="preserve">or expression of interest; or Selection </w:t>
      </w:r>
      <w:r w:rsidRPr="00D013CB">
        <w:rPr>
          <w:rFonts w:ascii="Arial" w:hAnsi="Arial" w:cs="Arial"/>
          <w:sz w:val="20"/>
        </w:rPr>
        <w:t>Q</w:t>
      </w:r>
      <w:r>
        <w:rPr>
          <w:rFonts w:ascii="Arial" w:hAnsi="Arial" w:cs="Arial"/>
          <w:sz w:val="20"/>
        </w:rPr>
        <w:t>uestionnaire</w:t>
      </w:r>
      <w:r w:rsidRPr="00D013CB">
        <w:rPr>
          <w:rFonts w:ascii="Arial" w:hAnsi="Arial" w:cs="Arial"/>
          <w:sz w:val="20"/>
        </w:rPr>
        <w:t>; and/or</w:t>
      </w:r>
    </w:p>
    <w:p w14:paraId="30BF9BAC" w14:textId="77777777" w:rsidR="002F21AF" w:rsidRPr="00D013CB" w:rsidRDefault="002F21AF" w:rsidP="002F21AF">
      <w:pPr>
        <w:pStyle w:val="Heading3"/>
        <w:numPr>
          <w:ilvl w:val="0"/>
          <w:numId w:val="2"/>
        </w:numPr>
        <w:rPr>
          <w:rFonts w:ascii="Arial" w:hAnsi="Arial" w:cs="Arial"/>
          <w:sz w:val="20"/>
        </w:rPr>
      </w:pPr>
      <w:r w:rsidRPr="00D013CB">
        <w:rPr>
          <w:rFonts w:ascii="Arial" w:hAnsi="Arial" w:cs="Arial"/>
          <w:sz w:val="20"/>
        </w:rPr>
        <w:t xml:space="preserve">The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Pr>
          <w:rFonts w:ascii="Arial" w:hAnsi="Arial" w:cs="Arial"/>
          <w:sz w:val="20"/>
        </w:rPr>
        <w:t>Selection Questionnaire</w:t>
      </w:r>
      <w:r w:rsidRPr="00D013CB">
        <w:rPr>
          <w:rFonts w:ascii="Arial" w:hAnsi="Arial" w:cs="Arial"/>
          <w:sz w:val="20"/>
        </w:rPr>
        <w:t xml:space="preserve"> and/or the Tender process; </w:t>
      </w:r>
    </w:p>
    <w:p w14:paraId="41C3F192" w14:textId="77777777" w:rsidR="002F21AF" w:rsidRPr="008F208E" w:rsidRDefault="002F21AF" w:rsidP="002F21AF">
      <w:pPr>
        <w:pStyle w:val="Heading3"/>
        <w:numPr>
          <w:ilvl w:val="0"/>
          <w:numId w:val="2"/>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lastRenderedPageBreak/>
        <w:t xml:space="preserve">There is a change in identity, control, financial standing or other factor impacting on the selection and/or evaluation process affecting the </w:t>
      </w:r>
      <w:r>
        <w:rPr>
          <w:rFonts w:ascii="Arial" w:hAnsi="Arial" w:cs="Arial"/>
          <w:snapToGrid w:val="0"/>
          <w:sz w:val="20"/>
        </w:rPr>
        <w:t>Bidde</w:t>
      </w:r>
      <w:r w:rsidRPr="003B3D5F">
        <w:rPr>
          <w:rFonts w:ascii="Arial" w:hAnsi="Arial" w:cs="Arial"/>
          <w:snapToGrid w:val="0"/>
          <w:sz w:val="20"/>
        </w:rPr>
        <w:t>r</w:t>
      </w:r>
      <w:r w:rsidRPr="008F208E">
        <w:rPr>
          <w:rFonts w:ascii="Arial" w:hAnsi="Arial" w:cs="Arial"/>
          <w:sz w:val="20"/>
        </w:rPr>
        <w:t>.</w:t>
      </w:r>
      <w:bookmarkStart w:id="12" w:name="_Toc379280081"/>
    </w:p>
    <w:p w14:paraId="151750F3" w14:textId="77777777" w:rsidR="002F21AF" w:rsidRDefault="002F21AF" w:rsidP="002F21AF">
      <w:pPr>
        <w:pStyle w:val="Heading3"/>
        <w:numPr>
          <w:ilvl w:val="0"/>
          <w:numId w:val="0"/>
        </w:numPr>
        <w:overflowPunct/>
        <w:autoSpaceDE/>
        <w:autoSpaceDN/>
        <w:adjustRightInd/>
        <w:spacing w:after="0"/>
        <w:ind w:left="1080"/>
        <w:jc w:val="left"/>
        <w:textAlignment w:val="auto"/>
        <w:rPr>
          <w:rFonts w:ascii="Arial" w:hAnsi="Arial" w:cs="Arial"/>
          <w:sz w:val="20"/>
        </w:rPr>
      </w:pPr>
    </w:p>
    <w:p w14:paraId="3A8924C3" w14:textId="77777777" w:rsidR="002F21AF" w:rsidRPr="008F208E" w:rsidRDefault="002F21AF" w:rsidP="002F21AF">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14:paraId="3A54264E" w14:textId="77777777" w:rsidR="002F21AF" w:rsidRPr="00D013CB" w:rsidRDefault="002F21AF" w:rsidP="002F21AF">
      <w:pPr>
        <w:pStyle w:val="Heading1"/>
        <w:numPr>
          <w:ilvl w:val="0"/>
          <w:numId w:val="0"/>
        </w:numPr>
        <w:rPr>
          <w:rFonts w:ascii="Arial" w:hAnsi="Arial" w:cs="Arial"/>
          <w:b/>
          <w:sz w:val="20"/>
        </w:rPr>
      </w:pPr>
      <w:r>
        <w:rPr>
          <w:rFonts w:ascii="Arial" w:hAnsi="Arial" w:cs="Arial"/>
          <w:b/>
          <w:sz w:val="20"/>
        </w:rPr>
        <w:t xml:space="preserve">A14 </w:t>
      </w:r>
      <w:r w:rsidRPr="00D013CB">
        <w:rPr>
          <w:rFonts w:ascii="Arial" w:hAnsi="Arial" w:cs="Arial"/>
          <w:b/>
          <w:sz w:val="20"/>
        </w:rPr>
        <w:t>RIGHT TO CANCEL, CLARIFY OR VARY THE PROCESS</w:t>
      </w:r>
      <w:bookmarkEnd w:id="12"/>
    </w:p>
    <w:p w14:paraId="494E5387"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14:paraId="5CE75009" w14:textId="77777777" w:rsidR="002F21AF" w:rsidRPr="005072BF" w:rsidRDefault="002F21AF" w:rsidP="002F21AF">
      <w:pPr>
        <w:pStyle w:val="Heading3"/>
        <w:numPr>
          <w:ilvl w:val="2"/>
          <w:numId w:val="10"/>
        </w:numPr>
        <w:ind w:hanging="437"/>
        <w:rPr>
          <w:rFonts w:ascii="Arial" w:hAnsi="Arial" w:cs="Arial"/>
          <w:sz w:val="20"/>
        </w:rPr>
      </w:pPr>
      <w:r>
        <w:rPr>
          <w:rFonts w:ascii="Arial" w:hAnsi="Arial" w:cs="Arial"/>
          <w:sz w:val="20"/>
        </w:rPr>
        <w:t>a</w:t>
      </w:r>
      <w:r w:rsidRPr="005072BF">
        <w:rPr>
          <w:rFonts w:ascii="Arial" w:hAnsi="Arial" w:cs="Arial"/>
          <w:sz w:val="20"/>
        </w:rPr>
        <w:t>mend the terms and conditions of the ITT process,</w:t>
      </w:r>
    </w:p>
    <w:p w14:paraId="30F65BFC" w14:textId="77777777" w:rsidR="002F21AF" w:rsidRPr="005072BF" w:rsidRDefault="002F21AF" w:rsidP="002F21AF">
      <w:pPr>
        <w:pStyle w:val="Heading3"/>
        <w:numPr>
          <w:ilvl w:val="2"/>
          <w:numId w:val="10"/>
        </w:numPr>
        <w:ind w:hanging="437"/>
        <w:rPr>
          <w:rFonts w:ascii="Arial" w:hAnsi="Arial" w:cs="Arial"/>
          <w:sz w:val="20"/>
        </w:rPr>
      </w:pPr>
      <w:r>
        <w:rPr>
          <w:rFonts w:ascii="Arial" w:hAnsi="Arial" w:cs="Arial"/>
          <w:sz w:val="20"/>
        </w:rPr>
        <w:t>c</w:t>
      </w:r>
      <w:r w:rsidRPr="005072BF">
        <w:rPr>
          <w:rFonts w:ascii="Arial" w:hAnsi="Arial" w:cs="Arial"/>
          <w:sz w:val="20"/>
        </w:rPr>
        <w:t>ancel the evaluation process at any stage; and/or</w:t>
      </w:r>
    </w:p>
    <w:p w14:paraId="7633AFE8" w14:textId="77777777" w:rsidR="002F21AF" w:rsidRPr="005072BF" w:rsidRDefault="002F21AF" w:rsidP="002F21AF">
      <w:pPr>
        <w:pStyle w:val="Heading3"/>
        <w:numPr>
          <w:ilvl w:val="2"/>
          <w:numId w:val="10"/>
        </w:numPr>
        <w:ind w:hanging="437"/>
        <w:rPr>
          <w:rFonts w:ascii="Arial" w:hAnsi="Arial" w:cs="Arial"/>
          <w:sz w:val="20"/>
        </w:rPr>
      </w:pPr>
      <w:r>
        <w:rPr>
          <w:rFonts w:ascii="Arial" w:hAnsi="Arial" w:cs="Arial"/>
          <w:sz w:val="20"/>
        </w:rPr>
        <w:t>r</w:t>
      </w:r>
      <w:r w:rsidRPr="005072BF">
        <w:rPr>
          <w:rFonts w:ascii="Arial" w:hAnsi="Arial" w:cs="Arial"/>
          <w:sz w:val="20"/>
        </w:rPr>
        <w:t xml:space="preserve">equire the </w:t>
      </w:r>
      <w:r>
        <w:rPr>
          <w:rFonts w:ascii="Arial" w:hAnsi="Arial" w:cs="Arial"/>
          <w:snapToGrid w:val="0"/>
          <w:sz w:val="20"/>
        </w:rPr>
        <w:t>Bidde</w:t>
      </w:r>
      <w:r w:rsidRPr="003B3D5F">
        <w:rPr>
          <w:rFonts w:ascii="Arial" w:hAnsi="Arial" w:cs="Arial"/>
          <w:snapToGrid w:val="0"/>
          <w:sz w:val="20"/>
        </w:rPr>
        <w:t>r</w:t>
      </w:r>
      <w:r w:rsidRPr="005072BF">
        <w:rPr>
          <w:rFonts w:ascii="Arial" w:hAnsi="Arial" w:cs="Arial"/>
          <w:sz w:val="20"/>
        </w:rPr>
        <w:t xml:space="preserve"> to clarify its Tender in writing and/or provide additional information. (Failure to respond adequately may result in the </w:t>
      </w:r>
      <w:r>
        <w:rPr>
          <w:rFonts w:ascii="Arial" w:hAnsi="Arial" w:cs="Arial"/>
          <w:snapToGrid w:val="0"/>
          <w:sz w:val="20"/>
        </w:rPr>
        <w:t>Bidde</w:t>
      </w:r>
      <w:r w:rsidRPr="003B3D5F">
        <w:rPr>
          <w:rFonts w:ascii="Arial" w:hAnsi="Arial" w:cs="Arial"/>
          <w:snapToGrid w:val="0"/>
          <w:sz w:val="20"/>
        </w:rPr>
        <w:t>r</w:t>
      </w:r>
      <w:r w:rsidRPr="005072BF">
        <w:rPr>
          <w:rFonts w:ascii="Arial" w:hAnsi="Arial" w:cs="Arial"/>
          <w:sz w:val="20"/>
        </w:rPr>
        <w:t xml:space="preserve"> not being selected</w:t>
      </w:r>
      <w:proofErr w:type="gramStart"/>
      <w:r w:rsidRPr="005072BF">
        <w:rPr>
          <w:rFonts w:ascii="Arial" w:hAnsi="Arial" w:cs="Arial"/>
          <w:sz w:val="20"/>
        </w:rPr>
        <w:t>).</w:t>
      </w:r>
      <w:r>
        <w:rPr>
          <w:rFonts w:ascii="Arial" w:hAnsi="Arial" w:cs="Arial"/>
          <w:sz w:val="20"/>
        </w:rPr>
        <w:t>A</w:t>
      </w:r>
      <w:proofErr w:type="gramEnd"/>
    </w:p>
    <w:p w14:paraId="37F03D8F" w14:textId="77777777" w:rsidR="002F21AF" w:rsidRPr="00D013CB" w:rsidRDefault="002F21AF" w:rsidP="002F21AF">
      <w:pPr>
        <w:pStyle w:val="Heading1"/>
        <w:numPr>
          <w:ilvl w:val="0"/>
          <w:numId w:val="0"/>
        </w:numPr>
        <w:ind w:left="720" w:hanging="720"/>
        <w:rPr>
          <w:rFonts w:ascii="Arial" w:hAnsi="Arial" w:cs="Arial"/>
          <w:b/>
          <w:sz w:val="20"/>
        </w:rPr>
      </w:pPr>
      <w:bookmarkStart w:id="13" w:name="_Toc379280082"/>
      <w:r>
        <w:rPr>
          <w:rFonts w:ascii="Arial" w:hAnsi="Arial" w:cs="Arial"/>
          <w:b/>
          <w:sz w:val="20"/>
        </w:rPr>
        <w:t xml:space="preserve">A15 </w:t>
      </w:r>
      <w:r w:rsidRPr="00D013CB">
        <w:rPr>
          <w:rFonts w:ascii="Arial" w:hAnsi="Arial" w:cs="Arial"/>
          <w:b/>
          <w:sz w:val="20"/>
        </w:rPr>
        <w:t>DEBRIEFING</w:t>
      </w:r>
      <w:bookmarkEnd w:id="13"/>
    </w:p>
    <w:p w14:paraId="16766E8B" w14:textId="77777777" w:rsidR="002F21AF" w:rsidRPr="00960CF7" w:rsidRDefault="002F21AF" w:rsidP="002F21AF">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Contract, all Bidders</w:t>
      </w:r>
      <w:r w:rsidRPr="00960CF7">
        <w:rPr>
          <w:rFonts w:ascii="Arial" w:hAnsi="Arial" w:cs="Arial"/>
          <w:sz w:val="20"/>
        </w:rPr>
        <w:t xml:space="preserve"> will be afforded</w:t>
      </w:r>
      <w:r>
        <w:rPr>
          <w:rFonts w:ascii="Arial" w:hAnsi="Arial" w:cs="Arial"/>
          <w:sz w:val="20"/>
        </w:rPr>
        <w:t xml:space="preserve"> the opportunity of a debrief</w:t>
      </w:r>
      <w:r w:rsidRPr="00960CF7">
        <w:rPr>
          <w:rFonts w:ascii="Arial" w:hAnsi="Arial" w:cs="Arial"/>
          <w:sz w:val="20"/>
        </w:rPr>
        <w:t xml:space="preserve">. </w:t>
      </w:r>
      <w:r>
        <w:rPr>
          <w:rFonts w:ascii="Arial" w:hAnsi="Arial" w:cs="Arial"/>
          <w:sz w:val="20"/>
        </w:rPr>
        <w:t>Bidders</w:t>
      </w:r>
      <w:r w:rsidRPr="00960CF7">
        <w:rPr>
          <w:rFonts w:ascii="Arial" w:hAnsi="Arial" w:cs="Arial"/>
          <w:sz w:val="20"/>
        </w:rPr>
        <w:t xml:space="preserve"> should notify </w:t>
      </w:r>
      <w:r>
        <w:rPr>
          <w:rFonts w:ascii="Arial" w:hAnsi="Arial" w:cs="Arial"/>
          <w:sz w:val="20"/>
        </w:rPr>
        <w:t>the Authority</w:t>
      </w:r>
      <w:r w:rsidRPr="00960CF7">
        <w:rPr>
          <w:rFonts w:ascii="Arial" w:hAnsi="Arial" w:cs="Arial"/>
          <w:sz w:val="20"/>
        </w:rPr>
        <w:t xml:space="preserve"> in writing that they wish to be debriefed.  </w:t>
      </w:r>
    </w:p>
    <w:p w14:paraId="587B8AEF" w14:textId="77777777" w:rsidR="002F21AF" w:rsidRPr="00960CF7" w:rsidRDefault="002F21AF" w:rsidP="002F21AF">
      <w:pPr>
        <w:pStyle w:val="Heading2"/>
        <w:overflowPunct/>
        <w:autoSpaceDE/>
        <w:autoSpaceDN/>
        <w:adjustRightInd/>
        <w:spacing w:after="0"/>
        <w:ind w:left="720"/>
        <w:jc w:val="left"/>
        <w:textAlignment w:val="auto"/>
        <w:rPr>
          <w:rFonts w:ascii="Arial" w:hAnsi="Arial" w:cs="Arial"/>
          <w:b/>
          <w:kern w:val="28"/>
          <w:sz w:val="20"/>
        </w:rPr>
      </w:pPr>
    </w:p>
    <w:p w14:paraId="168DD4C2" w14:textId="77777777" w:rsidR="002F21AF" w:rsidRPr="00D013CB" w:rsidRDefault="002F21AF" w:rsidP="002F21AF">
      <w:pPr>
        <w:pStyle w:val="Heading1"/>
        <w:numPr>
          <w:ilvl w:val="0"/>
          <w:numId w:val="0"/>
        </w:numPr>
        <w:ind w:left="720" w:hanging="720"/>
        <w:rPr>
          <w:rFonts w:ascii="Arial" w:hAnsi="Arial" w:cs="Arial"/>
          <w:b/>
          <w:sz w:val="20"/>
        </w:rPr>
      </w:pPr>
      <w:bookmarkStart w:id="14" w:name="_Toc379280083"/>
      <w:r>
        <w:rPr>
          <w:rFonts w:ascii="Arial" w:hAnsi="Arial" w:cs="Arial"/>
          <w:b/>
          <w:sz w:val="20"/>
        </w:rPr>
        <w:t xml:space="preserve">A16 </w:t>
      </w:r>
      <w:r w:rsidRPr="00D013CB">
        <w:rPr>
          <w:rFonts w:ascii="Arial" w:hAnsi="Arial" w:cs="Arial"/>
          <w:b/>
          <w:sz w:val="20"/>
        </w:rPr>
        <w:t>TENDER EVALUATION</w:t>
      </w:r>
      <w:bookmarkEnd w:id="14"/>
    </w:p>
    <w:p w14:paraId="5A27D976"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Pr="00D013CB">
        <w:rPr>
          <w:rFonts w:ascii="Arial" w:hAnsi="Arial" w:cs="Arial"/>
          <w:sz w:val="20"/>
        </w:rPr>
        <w:tab/>
      </w:r>
    </w:p>
    <w:p w14:paraId="45CE6C8B" w14:textId="77777777" w:rsidR="002F21AF" w:rsidRPr="00D013CB" w:rsidRDefault="002F21AF" w:rsidP="002F21AF">
      <w:pPr>
        <w:pStyle w:val="Heading2"/>
        <w:rPr>
          <w:rFonts w:ascii="Arial" w:hAnsi="Arial" w:cs="Arial"/>
          <w:sz w:val="20"/>
        </w:rPr>
      </w:pPr>
      <w:r w:rsidRPr="00D013CB">
        <w:rPr>
          <w:rFonts w:ascii="Arial" w:hAnsi="Arial" w:cs="Arial"/>
          <w:sz w:val="20"/>
        </w:rPr>
        <w:t xml:space="preserve">Any contract awarded </w:t>
      </w:r>
      <w:proofErr w:type="gramStart"/>
      <w:r w:rsidRPr="00D013CB">
        <w:rPr>
          <w:rFonts w:ascii="Arial" w:hAnsi="Arial" w:cs="Arial"/>
          <w:sz w:val="20"/>
        </w:rPr>
        <w:t>as a result of</w:t>
      </w:r>
      <w:proofErr w:type="gramEnd"/>
      <w:r w:rsidRPr="00D013CB">
        <w:rPr>
          <w:rFonts w:ascii="Arial" w:hAnsi="Arial" w:cs="Arial"/>
          <w:sz w:val="20"/>
        </w:rPr>
        <w:t xml:space="preserve"> this ITT will be awarded on the basis of the offer which, in the considered opinion of </w:t>
      </w:r>
      <w:r>
        <w:rPr>
          <w:rFonts w:ascii="Arial" w:hAnsi="Arial" w:cs="Arial"/>
          <w:sz w:val="20"/>
        </w:rPr>
        <w:t>the Authority, is the m</w:t>
      </w:r>
      <w:r w:rsidRPr="00D013CB">
        <w:rPr>
          <w:rFonts w:ascii="Arial" w:hAnsi="Arial" w:cs="Arial"/>
          <w:sz w:val="20"/>
        </w:rPr>
        <w:t>os</w:t>
      </w:r>
      <w:r>
        <w:rPr>
          <w:rFonts w:ascii="Arial" w:hAnsi="Arial" w:cs="Arial"/>
          <w:sz w:val="20"/>
        </w:rPr>
        <w:t>t economically advantageous Tender (MEAT)</w:t>
      </w:r>
    </w:p>
    <w:p w14:paraId="1B26E0D2" w14:textId="77777777" w:rsidR="002F21AF" w:rsidRPr="00D013CB" w:rsidRDefault="002F21AF" w:rsidP="002F21AF">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r>
        <w:rPr>
          <w:rFonts w:ascii="Arial" w:hAnsi="Arial" w:cs="Arial"/>
          <w:sz w:val="20"/>
        </w:rPr>
        <w:t>T</w:t>
      </w:r>
      <w:r w:rsidRPr="00D013CB">
        <w:rPr>
          <w:rFonts w:ascii="Arial" w:hAnsi="Arial" w:cs="Arial"/>
          <w:sz w:val="20"/>
        </w:rPr>
        <w:t>ender and reserves the right not to accept any Tender or enter into any agreement.</w:t>
      </w:r>
    </w:p>
    <w:p w14:paraId="3D8BA757" w14:textId="77777777" w:rsidR="002F21AF" w:rsidRDefault="002F21AF" w:rsidP="002F21AF">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 xml:space="preserve">set out in </w:t>
      </w:r>
      <w:r>
        <w:rPr>
          <w:rFonts w:ascii="Arial" w:hAnsi="Arial" w:cs="Arial"/>
          <w:sz w:val="20"/>
        </w:rPr>
        <w:t>this ITT.</w:t>
      </w:r>
      <w:r w:rsidRPr="00C605AB">
        <w:rPr>
          <w:rFonts w:ascii="Arial" w:hAnsi="Arial" w:cs="Arial"/>
          <w:sz w:val="20"/>
        </w:rPr>
        <w:t xml:space="preserve"> </w:t>
      </w:r>
    </w:p>
    <w:p w14:paraId="7849C07E" w14:textId="77777777" w:rsidR="009E0DE8" w:rsidRDefault="002F21AF"/>
    <w:sectPr w:rsidR="009E0D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21EC" w14:textId="77777777" w:rsidR="002F21AF" w:rsidRDefault="002F21AF" w:rsidP="002F21AF">
      <w:pPr>
        <w:spacing w:after="0"/>
      </w:pPr>
      <w:r>
        <w:separator/>
      </w:r>
    </w:p>
  </w:endnote>
  <w:endnote w:type="continuationSeparator" w:id="0">
    <w:p w14:paraId="31740C48" w14:textId="77777777" w:rsidR="002F21AF" w:rsidRDefault="002F21AF" w:rsidP="002F2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638C" w14:textId="77777777" w:rsidR="002F21AF" w:rsidRDefault="002F21AF" w:rsidP="002F21AF">
      <w:pPr>
        <w:spacing w:after="0"/>
      </w:pPr>
      <w:r>
        <w:separator/>
      </w:r>
    </w:p>
  </w:footnote>
  <w:footnote w:type="continuationSeparator" w:id="0">
    <w:p w14:paraId="655C223E" w14:textId="77777777" w:rsidR="002F21AF" w:rsidRDefault="002F21AF" w:rsidP="002F21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43DF" w14:textId="68535A38" w:rsidR="002F21AF" w:rsidRPr="0099476D" w:rsidRDefault="002F21AF" w:rsidP="002F21AF">
    <w:pPr>
      <w:pStyle w:val="NoSpacing"/>
      <w:rPr>
        <w:sz w:val="24"/>
        <w:szCs w:val="24"/>
      </w:rPr>
    </w:pPr>
    <w:r w:rsidRPr="0099476D">
      <w:rPr>
        <w:noProof/>
        <w:sz w:val="24"/>
        <w:szCs w:val="24"/>
        <w:lang w:eastAsia="en-GB"/>
      </w:rPr>
      <w:drawing>
        <wp:anchor distT="0" distB="0" distL="114300" distR="114300" simplePos="0" relativeHeight="251659264" behindDoc="0" locked="0" layoutInCell="1" allowOverlap="1" wp14:anchorId="66758C96" wp14:editId="469F36B3">
          <wp:simplePos x="0" y="0"/>
          <wp:positionH relativeFrom="column">
            <wp:posOffset>5408023</wp:posOffset>
          </wp:positionH>
          <wp:positionV relativeFrom="paragraph">
            <wp:posOffset>-295184</wp:posOffset>
          </wp:positionV>
          <wp:extent cx="816610" cy="786130"/>
          <wp:effectExtent l="0" t="0" r="0" b="0"/>
          <wp:wrapNone/>
          <wp:docPr id="2" name="Picture 2" descr="M:\Work in Progress\Alder Jonathan\17678 - Land Registry\Logos\Aerial True RGB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ork in Progress\Alder Jonathan\17678 - Land Registry\Logos\Aerial True RGB 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6610" cy="786130"/>
                  </a:xfrm>
                  <a:prstGeom prst="rect">
                    <a:avLst/>
                  </a:prstGeom>
                  <a:noFill/>
                </pic:spPr>
              </pic:pic>
            </a:graphicData>
          </a:graphic>
          <wp14:sizeRelH relativeFrom="page">
            <wp14:pctWidth>0</wp14:pctWidth>
          </wp14:sizeRelH>
          <wp14:sizeRelV relativeFrom="page">
            <wp14:pctHeight>0</wp14:pctHeight>
          </wp14:sizeRelV>
        </wp:anchor>
      </w:drawing>
    </w:r>
    <w:r w:rsidRPr="0099476D">
      <w:rPr>
        <w:sz w:val="24"/>
        <w:szCs w:val="24"/>
      </w:rPr>
      <w:t>HM Land Registry</w:t>
    </w:r>
  </w:p>
  <w:p w14:paraId="3A2988E5" w14:textId="77777777" w:rsidR="002F21AF" w:rsidRPr="0099476D" w:rsidRDefault="002F21AF" w:rsidP="002F21AF">
    <w:pPr>
      <w:pStyle w:val="NoSpacing"/>
      <w:rPr>
        <w:color w:val="A6A6A6" w:themeColor="background1" w:themeShade="A6"/>
        <w:sz w:val="24"/>
        <w:szCs w:val="24"/>
      </w:rPr>
    </w:pPr>
    <w:r w:rsidRPr="0099476D">
      <w:rPr>
        <w:color w:val="A6A6A6" w:themeColor="background1" w:themeShade="A6"/>
        <w:sz w:val="24"/>
        <w:szCs w:val="24"/>
      </w:rPr>
      <w:t>Commercial Group</w:t>
    </w:r>
  </w:p>
  <w:p w14:paraId="51E54E04" w14:textId="56ED4A97" w:rsidR="002F21AF" w:rsidRDefault="002F21AF">
    <w:pPr>
      <w:pStyle w:val="Header"/>
    </w:pPr>
  </w:p>
  <w:p w14:paraId="4F7C0085" w14:textId="77777777" w:rsidR="002F21AF" w:rsidRDefault="002F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5"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8"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
  </w:num>
  <w:num w:numId="6">
    <w:abstractNumId w:val="9"/>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AF"/>
    <w:rsid w:val="00212892"/>
    <w:rsid w:val="002763BA"/>
    <w:rsid w:val="002F21AF"/>
    <w:rsid w:val="0054422A"/>
    <w:rsid w:val="00E20B0E"/>
    <w:rsid w:val="00E22B82"/>
    <w:rsid w:val="00E26F65"/>
    <w:rsid w:val="00F33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E2AB"/>
  <w15:chartTrackingRefBased/>
  <w15:docId w15:val="{F56B3C92-EFFE-49FF-9A1F-352BF3CB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A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link w:val="Heading1Char"/>
    <w:qFormat/>
    <w:rsid w:val="002F21AF"/>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2F21AF"/>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2F21AF"/>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link w:val="Heading4Char"/>
    <w:qFormat/>
    <w:rsid w:val="002F21AF"/>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link w:val="Heading5Char"/>
    <w:qFormat/>
    <w:rsid w:val="002F21AF"/>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link w:val="Heading6Char"/>
    <w:qFormat/>
    <w:rsid w:val="002F21AF"/>
    <w:pPr>
      <w:numPr>
        <w:ilvl w:val="5"/>
      </w:numPr>
      <w:outlineLvl w:val="5"/>
    </w:pPr>
  </w:style>
  <w:style w:type="paragraph" w:styleId="Heading7">
    <w:name w:val="heading 7"/>
    <w:aliases w:val="Legal Level 1.1.,Heading 7 (Do Not Use),Heading 7(unused),L2 PIP,Lev 7,H7DO NOT USE,PA Appendix Major"/>
    <w:basedOn w:val="Heading6"/>
    <w:link w:val="Heading7Char"/>
    <w:qFormat/>
    <w:rsid w:val="002F21AF"/>
    <w:pPr>
      <w:numPr>
        <w:ilvl w:val="6"/>
      </w:numPr>
      <w:outlineLvl w:val="6"/>
    </w:pPr>
  </w:style>
  <w:style w:type="paragraph" w:styleId="Heading8">
    <w:name w:val="heading 8"/>
    <w:aliases w:val="Legal Level 1.1.1.,Heading 8 (Do Not Use),Lev 8,h8 DO NOT USE,PA Appendix Minor"/>
    <w:basedOn w:val="Normal"/>
    <w:next w:val="Normal"/>
    <w:link w:val="Heading8Char"/>
    <w:qFormat/>
    <w:rsid w:val="002F21AF"/>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Normal"/>
    <w:link w:val="Heading9Char"/>
    <w:qFormat/>
    <w:rsid w:val="002F21AF"/>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1AF"/>
    <w:rPr>
      <w:rFonts w:ascii="Times New Roman" w:eastAsia="Times New Roman" w:hAnsi="Times New Roman" w:cs="Times New Roman"/>
      <w:kern w:val="28"/>
      <w:szCs w:val="2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2F21AF"/>
    <w:rPr>
      <w:rFonts w:ascii="Times New Roman" w:eastAsia="Times New Roman" w:hAnsi="Times New Roman" w:cs="Times New Roman"/>
      <w:szCs w:val="20"/>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2F21AF"/>
    <w:rPr>
      <w:rFonts w:ascii="Times New Roman" w:eastAsia="Times New Roman" w:hAnsi="Times New Roman" w:cs="Times New Roman"/>
      <w:szCs w:val="20"/>
    </w:rPr>
  </w:style>
  <w:style w:type="character" w:customStyle="1" w:styleId="Heading4Char">
    <w:name w:val="Heading 4 Char"/>
    <w:basedOn w:val="DefaultParagraphFont"/>
    <w:link w:val="Heading4"/>
    <w:rsid w:val="002F21AF"/>
    <w:rPr>
      <w:rFonts w:ascii="Times New Roman" w:eastAsia="Times New Roman" w:hAnsi="Times New Roman" w:cs="Times New Roman"/>
      <w:szCs w:val="20"/>
    </w:rPr>
  </w:style>
  <w:style w:type="character" w:customStyle="1" w:styleId="Heading5Char">
    <w:name w:val="Heading 5 Char"/>
    <w:basedOn w:val="DefaultParagraphFont"/>
    <w:link w:val="Heading5"/>
    <w:rsid w:val="002F21AF"/>
    <w:rPr>
      <w:rFonts w:ascii="Times New Roman" w:eastAsia="Times New Roman" w:hAnsi="Times New Roman" w:cs="Times New Roman"/>
      <w:szCs w:val="20"/>
    </w:rPr>
  </w:style>
  <w:style w:type="character" w:customStyle="1" w:styleId="Heading6Char">
    <w:name w:val="Heading 6 Char"/>
    <w:basedOn w:val="DefaultParagraphFont"/>
    <w:link w:val="Heading6"/>
    <w:rsid w:val="002F21AF"/>
    <w:rPr>
      <w:rFonts w:ascii="Times New Roman" w:eastAsia="Times New Roman" w:hAnsi="Times New Roman" w:cs="Times New Roman"/>
      <w:szCs w:val="20"/>
    </w:rPr>
  </w:style>
  <w:style w:type="character" w:customStyle="1" w:styleId="Heading7Char">
    <w:name w:val="Heading 7 Char"/>
    <w:basedOn w:val="DefaultParagraphFont"/>
    <w:link w:val="Heading7"/>
    <w:rsid w:val="002F21AF"/>
    <w:rPr>
      <w:rFonts w:ascii="Times New Roman" w:eastAsia="Times New Roman" w:hAnsi="Times New Roman" w:cs="Times New Roman"/>
      <w:szCs w:val="20"/>
    </w:rPr>
  </w:style>
  <w:style w:type="character" w:customStyle="1" w:styleId="Heading8Char">
    <w:name w:val="Heading 8 Char"/>
    <w:basedOn w:val="DefaultParagraphFont"/>
    <w:link w:val="Heading8"/>
    <w:rsid w:val="002F21AF"/>
    <w:rPr>
      <w:rFonts w:ascii="Times New Roman" w:eastAsia="Times New Roman" w:hAnsi="Times New Roman" w:cs="Times New Roman"/>
      <w:b/>
      <w:caps/>
      <w:szCs w:val="20"/>
    </w:rPr>
  </w:style>
  <w:style w:type="character" w:customStyle="1" w:styleId="Heading9Char">
    <w:name w:val="Heading 9 Char"/>
    <w:basedOn w:val="DefaultParagraphFont"/>
    <w:link w:val="Heading9"/>
    <w:rsid w:val="002F21AF"/>
    <w:rPr>
      <w:rFonts w:ascii="Times New Roman" w:eastAsia="Times New Roman" w:hAnsi="Times New Roman" w:cs="Times New Roman"/>
      <w:b/>
      <w:szCs w:val="20"/>
    </w:rPr>
  </w:style>
  <w:style w:type="paragraph" w:customStyle="1" w:styleId="Text2">
    <w:name w:val="Text 2"/>
    <w:basedOn w:val="Normal"/>
    <w:next w:val="Normal"/>
    <w:rsid w:val="002F21AF"/>
    <w:pPr>
      <w:overflowPunct/>
      <w:autoSpaceDE/>
      <w:autoSpaceDN/>
      <w:adjustRightInd/>
      <w:spacing w:before="120" w:after="120"/>
      <w:ind w:left="720"/>
      <w:jc w:val="left"/>
      <w:textAlignment w:val="auto"/>
    </w:pPr>
    <w:rPr>
      <w:rFonts w:ascii="Arial" w:hAnsi="Arial"/>
      <w:sz w:val="24"/>
      <w:szCs w:val="24"/>
    </w:rPr>
  </w:style>
  <w:style w:type="paragraph" w:styleId="NoSpacing">
    <w:name w:val="No Spacing"/>
    <w:uiPriority w:val="1"/>
    <w:qFormat/>
    <w:rsid w:val="002F21AF"/>
    <w:pPr>
      <w:spacing w:after="0" w:line="240" w:lineRule="auto"/>
    </w:pPr>
    <w:rPr>
      <w:rFonts w:ascii="Arial" w:hAnsi="Arial"/>
    </w:rPr>
  </w:style>
  <w:style w:type="paragraph" w:styleId="Header">
    <w:name w:val="header"/>
    <w:basedOn w:val="Normal"/>
    <w:link w:val="HeaderChar"/>
    <w:uiPriority w:val="99"/>
    <w:unhideWhenUsed/>
    <w:rsid w:val="002F21AF"/>
    <w:pPr>
      <w:tabs>
        <w:tab w:val="center" w:pos="4513"/>
        <w:tab w:val="right" w:pos="9026"/>
      </w:tabs>
      <w:spacing w:after="0"/>
    </w:pPr>
  </w:style>
  <w:style w:type="character" w:customStyle="1" w:styleId="HeaderChar">
    <w:name w:val="Header Char"/>
    <w:basedOn w:val="DefaultParagraphFont"/>
    <w:link w:val="Header"/>
    <w:uiPriority w:val="99"/>
    <w:rsid w:val="002F21AF"/>
    <w:rPr>
      <w:rFonts w:ascii="Times New Roman" w:eastAsia="Times New Roman" w:hAnsi="Times New Roman" w:cs="Times New Roman"/>
      <w:szCs w:val="20"/>
    </w:rPr>
  </w:style>
  <w:style w:type="paragraph" w:styleId="Footer">
    <w:name w:val="footer"/>
    <w:basedOn w:val="Normal"/>
    <w:link w:val="FooterChar"/>
    <w:uiPriority w:val="99"/>
    <w:unhideWhenUsed/>
    <w:rsid w:val="002F21AF"/>
    <w:pPr>
      <w:tabs>
        <w:tab w:val="center" w:pos="4513"/>
        <w:tab w:val="right" w:pos="9026"/>
      </w:tabs>
      <w:spacing w:after="0"/>
    </w:pPr>
  </w:style>
  <w:style w:type="character" w:customStyle="1" w:styleId="FooterChar">
    <w:name w:val="Footer Char"/>
    <w:basedOn w:val="DefaultParagraphFont"/>
    <w:link w:val="Footer"/>
    <w:uiPriority w:val="99"/>
    <w:rsid w:val="002F21A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James</dc:creator>
  <cp:keywords/>
  <dc:description/>
  <cp:lastModifiedBy>Sutton, James</cp:lastModifiedBy>
  <cp:revision>1</cp:revision>
  <dcterms:created xsi:type="dcterms:W3CDTF">2018-05-17T13:10:00Z</dcterms:created>
  <dcterms:modified xsi:type="dcterms:W3CDTF">2018-05-17T13:13:00Z</dcterms:modified>
</cp:coreProperties>
</file>