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B914E" w14:textId="514A7B4D" w:rsidR="006C61C0" w:rsidRDefault="006A10FA">
      <w:pPr>
        <w:rPr>
          <w:rFonts w:ascii="Arial" w:hAnsi="Arial" w:cs="Arial"/>
          <w:b/>
          <w:bCs/>
          <w:color w:val="262626" w:themeColor="text1" w:themeTint="D9"/>
          <w:sz w:val="48"/>
          <w:szCs w:val="48"/>
        </w:rPr>
      </w:pPr>
      <w:r w:rsidRPr="0097093B">
        <w:rPr>
          <w:rFonts w:ascii="Arial" w:hAnsi="Arial" w:cs="Arial"/>
          <w:b/>
          <w:bCs/>
          <w:color w:val="262626" w:themeColor="text1" w:themeTint="D9"/>
          <w:sz w:val="48"/>
          <w:szCs w:val="48"/>
        </w:rPr>
        <w:t xml:space="preserve">Defence Healthcare Delivery Optimisation Programme (Defence Medical Services) – Notice of Request for Information </w:t>
      </w:r>
      <w:r w:rsidR="007124B4">
        <w:rPr>
          <w:rFonts w:ascii="Arial" w:hAnsi="Arial" w:cs="Arial"/>
          <w:b/>
          <w:bCs/>
          <w:color w:val="262626" w:themeColor="text1" w:themeTint="D9"/>
          <w:sz w:val="48"/>
          <w:szCs w:val="48"/>
        </w:rPr>
        <w:t>R</w:t>
      </w:r>
      <w:r w:rsidRPr="0097093B">
        <w:rPr>
          <w:rFonts w:ascii="Arial" w:hAnsi="Arial" w:cs="Arial"/>
          <w:b/>
          <w:bCs/>
          <w:color w:val="262626" w:themeColor="text1" w:themeTint="D9"/>
          <w:sz w:val="48"/>
          <w:szCs w:val="48"/>
        </w:rPr>
        <w:t>elati</w:t>
      </w:r>
      <w:r w:rsidR="005B5EF0">
        <w:rPr>
          <w:rFonts w:ascii="Arial" w:hAnsi="Arial" w:cs="Arial"/>
          <w:b/>
          <w:bCs/>
          <w:color w:val="262626" w:themeColor="text1" w:themeTint="D9"/>
          <w:sz w:val="48"/>
          <w:szCs w:val="48"/>
        </w:rPr>
        <w:t>ng</w:t>
      </w:r>
      <w:r w:rsidRPr="0097093B">
        <w:rPr>
          <w:rFonts w:ascii="Arial" w:hAnsi="Arial" w:cs="Arial"/>
          <w:b/>
          <w:bCs/>
          <w:color w:val="262626" w:themeColor="text1" w:themeTint="D9"/>
          <w:sz w:val="48"/>
          <w:szCs w:val="48"/>
        </w:rPr>
        <w:t xml:space="preserve"> to Patient Access Services products is now available through the Digital Healthcare Supplier Portal</w:t>
      </w:r>
    </w:p>
    <w:p w14:paraId="7CE19ABB" w14:textId="2074DFD8" w:rsidR="00CF5A03" w:rsidRPr="00CF5A03" w:rsidRDefault="00CF5A03" w:rsidP="00CF5A03">
      <w:pPr>
        <w:spacing w:before="120"/>
        <w:jc w:val="both"/>
        <w:rPr>
          <w:rFonts w:ascii="Arial" w:hAnsi="Arial" w:cs="Arial"/>
          <w:color w:val="262626" w:themeColor="text1" w:themeTint="D9"/>
          <w:sz w:val="24"/>
          <w:szCs w:val="24"/>
        </w:rPr>
      </w:pPr>
      <w:r w:rsidRPr="00CF5A03">
        <w:rPr>
          <w:rFonts w:ascii="Arial" w:hAnsi="Arial" w:cs="Arial"/>
          <w:color w:val="262626" w:themeColor="text1" w:themeTint="D9"/>
          <w:sz w:val="24"/>
          <w:szCs w:val="24"/>
        </w:rPr>
        <w:t xml:space="preserve">This announcement invites interested suppliers to view the Request for Information (RFI) and Statement of Requirements (SoR) for </w:t>
      </w:r>
      <w:r w:rsidR="00C357F4">
        <w:rPr>
          <w:rFonts w:ascii="Arial" w:hAnsi="Arial" w:cs="Arial"/>
          <w:color w:val="262626" w:themeColor="text1" w:themeTint="D9"/>
          <w:sz w:val="24"/>
          <w:szCs w:val="24"/>
        </w:rPr>
        <w:t>Patient Access</w:t>
      </w:r>
      <w:r w:rsidRPr="00CF5A03">
        <w:rPr>
          <w:rFonts w:ascii="Arial" w:hAnsi="Arial" w:cs="Arial"/>
          <w:color w:val="262626" w:themeColor="text1" w:themeTint="D9"/>
          <w:sz w:val="24"/>
          <w:szCs w:val="24"/>
        </w:rPr>
        <w:t xml:space="preserve"> products and services for the Defence Healthcare Delivery Optimisation programme (DHDO) within the UK Ministry of Defence (MOD), available through:</w:t>
      </w:r>
    </w:p>
    <w:p w14:paraId="75F9E866" w14:textId="3EBC202F" w:rsidR="00CF5A03" w:rsidRPr="00CF5A03" w:rsidRDefault="00CF5A03" w:rsidP="00CF5A03">
      <w:pPr>
        <w:pStyle w:val="ListParagraph"/>
        <w:numPr>
          <w:ilvl w:val="0"/>
          <w:numId w:val="7"/>
        </w:numPr>
        <w:spacing w:before="120"/>
        <w:rPr>
          <w:rFonts w:ascii="Arial" w:hAnsi="Arial" w:cs="Arial"/>
          <w:color w:val="262626" w:themeColor="text1" w:themeTint="D9"/>
          <w:sz w:val="24"/>
          <w:szCs w:val="24"/>
        </w:rPr>
      </w:pPr>
      <w:r w:rsidRPr="00CF5A03">
        <w:rPr>
          <w:rFonts w:ascii="Arial" w:hAnsi="Arial" w:cs="Arial"/>
          <w:color w:val="262626" w:themeColor="text1" w:themeTint="D9"/>
          <w:sz w:val="24"/>
          <w:szCs w:val="24"/>
        </w:rPr>
        <w:t>The Medical Information Services’ (MedIS) Digital Healthcare Supplier Portal</w:t>
      </w:r>
    </w:p>
    <w:p w14:paraId="0F5583A0" w14:textId="1F2ACA49" w:rsidR="00CF5A03" w:rsidRPr="00CF5A03" w:rsidRDefault="00CF5A03" w:rsidP="00CF5A03">
      <w:pPr>
        <w:pStyle w:val="ListParagraph"/>
        <w:numPr>
          <w:ilvl w:val="0"/>
          <w:numId w:val="7"/>
        </w:numPr>
        <w:spacing w:before="120"/>
        <w:rPr>
          <w:rFonts w:ascii="Arial" w:hAnsi="Arial" w:cs="Arial"/>
          <w:color w:val="262626" w:themeColor="text1" w:themeTint="D9"/>
          <w:sz w:val="24"/>
          <w:szCs w:val="24"/>
        </w:rPr>
      </w:pPr>
      <w:r w:rsidRPr="00CF5A03">
        <w:rPr>
          <w:rFonts w:ascii="Arial" w:hAnsi="Arial" w:cs="Arial"/>
          <w:color w:val="262626" w:themeColor="text1" w:themeTint="D9"/>
          <w:sz w:val="24"/>
          <w:szCs w:val="24"/>
        </w:rPr>
        <w:t xml:space="preserve">The Defence Sourcing Portal ‘Opportunity Listing’ for </w:t>
      </w:r>
      <w:r w:rsidR="00396F27" w:rsidRPr="00147555">
        <w:rPr>
          <w:rFonts w:ascii="Arial" w:hAnsi="Arial" w:cs="Arial"/>
          <w:color w:val="262626" w:themeColor="text1" w:themeTint="D9"/>
          <w:sz w:val="24"/>
          <w:szCs w:val="24"/>
          <w:highlight w:val="yellow"/>
        </w:rPr>
        <w:t>[</w:t>
      </w:r>
      <w:r w:rsidR="00C357F4" w:rsidRPr="00147555">
        <w:rPr>
          <w:rFonts w:ascii="Arial" w:hAnsi="Arial" w:cs="Arial"/>
          <w:color w:val="262626" w:themeColor="text1" w:themeTint="D9"/>
          <w:sz w:val="24"/>
          <w:szCs w:val="24"/>
          <w:highlight w:val="yellow"/>
        </w:rPr>
        <w:t>999999999</w:t>
      </w:r>
      <w:r w:rsidR="00396F27" w:rsidRPr="00147555">
        <w:rPr>
          <w:rFonts w:ascii="Arial" w:hAnsi="Arial" w:cs="Arial"/>
          <w:color w:val="262626" w:themeColor="text1" w:themeTint="D9"/>
          <w:sz w:val="24"/>
          <w:szCs w:val="24"/>
          <w:highlight w:val="yellow"/>
        </w:rPr>
        <w:t>]</w:t>
      </w:r>
      <w:r w:rsidRPr="00CF5A03">
        <w:rPr>
          <w:rFonts w:ascii="Arial" w:hAnsi="Arial" w:cs="Arial"/>
          <w:color w:val="262626" w:themeColor="text1" w:themeTint="D9"/>
          <w:sz w:val="24"/>
          <w:szCs w:val="24"/>
        </w:rPr>
        <w:t xml:space="preserve"> - DHDO </w:t>
      </w:r>
      <w:r w:rsidR="00C357F4">
        <w:rPr>
          <w:rFonts w:ascii="Arial" w:hAnsi="Arial" w:cs="Arial"/>
          <w:color w:val="262626" w:themeColor="text1" w:themeTint="D9"/>
          <w:sz w:val="24"/>
          <w:szCs w:val="24"/>
        </w:rPr>
        <w:t>Pat</w:t>
      </w:r>
      <w:r w:rsidR="000B2D4E">
        <w:rPr>
          <w:rFonts w:ascii="Arial" w:hAnsi="Arial" w:cs="Arial"/>
          <w:color w:val="262626" w:themeColor="text1" w:themeTint="D9"/>
          <w:sz w:val="24"/>
          <w:szCs w:val="24"/>
        </w:rPr>
        <w:t>ient Access Services</w:t>
      </w:r>
      <w:r w:rsidRPr="00CF5A03">
        <w:rPr>
          <w:rFonts w:ascii="Arial" w:hAnsi="Arial" w:cs="Arial"/>
          <w:color w:val="262626" w:themeColor="text1" w:themeTint="D9"/>
          <w:sz w:val="24"/>
          <w:szCs w:val="24"/>
        </w:rPr>
        <w:t xml:space="preserve"> and</w:t>
      </w:r>
    </w:p>
    <w:p w14:paraId="5EA73A42" w14:textId="77777777" w:rsidR="00CF5A03" w:rsidRPr="00CF5A03" w:rsidRDefault="00CF5A03" w:rsidP="00CF5A03">
      <w:pPr>
        <w:pStyle w:val="ListParagraph"/>
        <w:numPr>
          <w:ilvl w:val="0"/>
          <w:numId w:val="7"/>
        </w:numPr>
        <w:spacing w:before="120"/>
        <w:rPr>
          <w:rFonts w:ascii="Arial" w:hAnsi="Arial" w:cs="Arial"/>
          <w:color w:val="262626" w:themeColor="text1" w:themeTint="D9"/>
          <w:sz w:val="24"/>
          <w:szCs w:val="24"/>
        </w:rPr>
      </w:pPr>
      <w:r w:rsidRPr="00CF5A03">
        <w:rPr>
          <w:rFonts w:ascii="Arial" w:hAnsi="Arial" w:cs="Arial"/>
          <w:color w:val="262626" w:themeColor="text1" w:themeTint="D9"/>
          <w:sz w:val="24"/>
          <w:szCs w:val="24"/>
        </w:rPr>
        <w:t>The Contracts Finder Early Engagement Notice.</w:t>
      </w:r>
    </w:p>
    <w:p w14:paraId="5072EB77" w14:textId="59373AD1" w:rsidR="00CF5A03" w:rsidRPr="00CF5A03" w:rsidRDefault="00CF5A03" w:rsidP="00CF5A03">
      <w:pPr>
        <w:jc w:val="both"/>
        <w:rPr>
          <w:rFonts w:ascii="Arial" w:hAnsi="Arial" w:cs="Arial"/>
          <w:color w:val="262626" w:themeColor="text1" w:themeTint="D9"/>
          <w:sz w:val="24"/>
          <w:szCs w:val="24"/>
        </w:rPr>
      </w:pPr>
      <w:r w:rsidRPr="00CF5A03">
        <w:rPr>
          <w:rFonts w:ascii="Arial" w:hAnsi="Arial" w:cs="Arial"/>
          <w:color w:val="262626" w:themeColor="text1" w:themeTint="D9"/>
          <w:sz w:val="24"/>
          <w:szCs w:val="24"/>
        </w:rPr>
        <w:t xml:space="preserve">This RFI and accompanying SoR invite interested suppliers to read and provide feedback for DHDO’s planned procurement of one or more </w:t>
      </w:r>
      <w:r w:rsidR="000A6A5B">
        <w:rPr>
          <w:rFonts w:ascii="Arial" w:hAnsi="Arial" w:cs="Arial"/>
          <w:color w:val="262626" w:themeColor="text1" w:themeTint="D9"/>
          <w:sz w:val="24"/>
          <w:szCs w:val="24"/>
        </w:rPr>
        <w:t>Patient Access</w:t>
      </w:r>
      <w:r w:rsidRPr="00CF5A03">
        <w:rPr>
          <w:rFonts w:ascii="Arial" w:hAnsi="Arial" w:cs="Arial"/>
          <w:color w:val="262626" w:themeColor="text1" w:themeTint="D9"/>
          <w:sz w:val="24"/>
          <w:szCs w:val="24"/>
        </w:rPr>
        <w:t xml:space="preserve"> products</w:t>
      </w:r>
      <w:r w:rsidR="00094026">
        <w:rPr>
          <w:rFonts w:ascii="Arial" w:hAnsi="Arial" w:cs="Arial"/>
          <w:color w:val="262626" w:themeColor="text1" w:themeTint="D9"/>
          <w:sz w:val="24"/>
          <w:szCs w:val="24"/>
        </w:rPr>
        <w:t xml:space="preserve"> and services</w:t>
      </w:r>
      <w:r w:rsidRPr="00CF5A03">
        <w:rPr>
          <w:rFonts w:ascii="Arial" w:hAnsi="Arial" w:cs="Arial"/>
          <w:color w:val="262626" w:themeColor="text1" w:themeTint="D9"/>
          <w:sz w:val="24"/>
          <w:szCs w:val="24"/>
        </w:rPr>
        <w:t xml:space="preserve">. The DHDO team intends to provide further details of the procurement itself later in 2022. The programme team's preference is to procure </w:t>
      </w:r>
      <w:r w:rsidR="00D02773">
        <w:rPr>
          <w:rFonts w:ascii="Arial" w:hAnsi="Arial" w:cs="Arial"/>
          <w:color w:val="262626" w:themeColor="text1" w:themeTint="D9"/>
          <w:sz w:val="24"/>
          <w:szCs w:val="24"/>
        </w:rPr>
        <w:t>Patient Access</w:t>
      </w:r>
      <w:r w:rsidRPr="00CF5A03">
        <w:rPr>
          <w:rFonts w:ascii="Arial" w:hAnsi="Arial" w:cs="Arial"/>
          <w:color w:val="262626" w:themeColor="text1" w:themeTint="D9"/>
          <w:sz w:val="24"/>
          <w:szCs w:val="24"/>
        </w:rPr>
        <w:t xml:space="preserve"> products and services through a suitable framework (where one exists).</w:t>
      </w:r>
    </w:p>
    <w:p w14:paraId="63C006E0" w14:textId="77777777" w:rsidR="00CF5A03" w:rsidRPr="00CF5A03" w:rsidRDefault="00CF5A03" w:rsidP="00CF5A03">
      <w:pPr>
        <w:ind w:right="-45"/>
        <w:jc w:val="both"/>
        <w:rPr>
          <w:rFonts w:cs="Arial"/>
          <w:color w:val="262626" w:themeColor="text1" w:themeTint="D9"/>
          <w:sz w:val="24"/>
          <w:szCs w:val="24"/>
        </w:rPr>
      </w:pPr>
      <w:r w:rsidRPr="00CF5A03">
        <w:rPr>
          <w:rFonts w:ascii="Arial" w:eastAsia="Times New Roman" w:hAnsi="Arial" w:cs="Arial"/>
          <w:color w:val="262626" w:themeColor="text1" w:themeTint="D9"/>
          <w:sz w:val="24"/>
          <w:szCs w:val="24"/>
          <w:lang w:eastAsia="en-GB"/>
        </w:rPr>
        <w:t xml:space="preserve">The objectives of this Request for Information are </w:t>
      </w:r>
      <w:r w:rsidRPr="00CF5A03">
        <w:rPr>
          <w:rFonts w:ascii="Arial" w:hAnsi="Arial" w:cs="Arial"/>
          <w:color w:val="262626" w:themeColor="text1" w:themeTint="D9"/>
          <w:sz w:val="24"/>
          <w:szCs w:val="24"/>
        </w:rPr>
        <w:t xml:space="preserve">for the Authority </w:t>
      </w:r>
      <w:r w:rsidRPr="00CF5A03">
        <w:rPr>
          <w:rFonts w:ascii="Arial" w:eastAsia="Times New Roman" w:hAnsi="Arial" w:cs="Arial"/>
          <w:color w:val="262626" w:themeColor="text1" w:themeTint="D9"/>
          <w:sz w:val="24"/>
          <w:szCs w:val="24"/>
          <w:lang w:eastAsia="en-GB"/>
        </w:rPr>
        <w:t>to:</w:t>
      </w:r>
    </w:p>
    <w:p w14:paraId="58D4A6A0" w14:textId="77777777" w:rsidR="00CF5A03" w:rsidRPr="00CF5A03" w:rsidRDefault="00CF5A03" w:rsidP="00CF5A03">
      <w:pPr>
        <w:pStyle w:val="ListParagraph"/>
        <w:numPr>
          <w:ilvl w:val="1"/>
          <w:numId w:val="8"/>
        </w:numPr>
        <w:spacing w:after="0"/>
        <w:ind w:left="1080" w:right="-45"/>
        <w:rPr>
          <w:rFonts w:ascii="Arial" w:hAnsi="Arial" w:cs="Arial"/>
          <w:color w:val="262626" w:themeColor="text1" w:themeTint="D9"/>
          <w:sz w:val="24"/>
          <w:szCs w:val="24"/>
        </w:rPr>
      </w:pPr>
      <w:r w:rsidRPr="00CF5A03">
        <w:rPr>
          <w:rFonts w:ascii="Arial" w:hAnsi="Arial" w:cs="Arial"/>
          <w:color w:val="262626" w:themeColor="text1" w:themeTint="D9"/>
          <w:sz w:val="24"/>
          <w:szCs w:val="24"/>
        </w:rPr>
        <w:t>better understand relevant products that may provide the capability required</w:t>
      </w:r>
    </w:p>
    <w:p w14:paraId="71092D80" w14:textId="77777777" w:rsidR="00CF5A03" w:rsidRPr="00CF5A03" w:rsidRDefault="00CF5A03" w:rsidP="00CF5A03">
      <w:pPr>
        <w:pStyle w:val="ListParagraph"/>
        <w:numPr>
          <w:ilvl w:val="1"/>
          <w:numId w:val="8"/>
        </w:numPr>
        <w:spacing w:after="0"/>
        <w:ind w:left="1080" w:right="-45"/>
        <w:rPr>
          <w:rFonts w:ascii="Arial" w:hAnsi="Arial" w:cs="Arial"/>
          <w:color w:val="262626" w:themeColor="text1" w:themeTint="D9"/>
          <w:sz w:val="24"/>
          <w:szCs w:val="24"/>
        </w:rPr>
      </w:pPr>
      <w:r w:rsidRPr="00CF5A03">
        <w:rPr>
          <w:rFonts w:ascii="Arial" w:hAnsi="Arial" w:cs="Arial"/>
          <w:color w:val="262626" w:themeColor="text1" w:themeTint="D9"/>
          <w:sz w:val="24"/>
          <w:szCs w:val="24"/>
        </w:rPr>
        <w:t>confirm that the market can provide the services required</w:t>
      </w:r>
    </w:p>
    <w:p w14:paraId="08237E7D" w14:textId="0F8F7B54" w:rsidR="00CF5A03" w:rsidRDefault="00CF5A03" w:rsidP="00CF5A03">
      <w:pPr>
        <w:pStyle w:val="ListParagraph"/>
        <w:numPr>
          <w:ilvl w:val="1"/>
          <w:numId w:val="8"/>
        </w:numPr>
        <w:spacing w:after="0"/>
        <w:ind w:left="1080" w:right="-45"/>
        <w:rPr>
          <w:rFonts w:ascii="Arial" w:hAnsi="Arial" w:cs="Arial"/>
          <w:color w:val="262626" w:themeColor="text1" w:themeTint="D9"/>
          <w:sz w:val="24"/>
          <w:szCs w:val="24"/>
        </w:rPr>
      </w:pPr>
      <w:r w:rsidRPr="00CF5A03">
        <w:rPr>
          <w:rFonts w:ascii="Arial" w:hAnsi="Arial" w:cs="Arial"/>
          <w:color w:val="262626" w:themeColor="text1" w:themeTint="D9"/>
          <w:sz w:val="24"/>
          <w:szCs w:val="24"/>
        </w:rPr>
        <w:t>better understand the routes to market which could provide access to relevant products and services.</w:t>
      </w:r>
    </w:p>
    <w:p w14:paraId="0E7B09C7" w14:textId="77777777" w:rsidR="003C25F6" w:rsidRPr="00AB2520" w:rsidRDefault="003C25F6" w:rsidP="00AB2520">
      <w:pPr>
        <w:spacing w:after="0"/>
        <w:ind w:left="720" w:right="-45"/>
        <w:rPr>
          <w:rFonts w:ascii="Arial" w:hAnsi="Arial" w:cs="Arial"/>
          <w:color w:val="262626" w:themeColor="text1" w:themeTint="D9"/>
          <w:sz w:val="24"/>
          <w:szCs w:val="24"/>
        </w:rPr>
      </w:pPr>
    </w:p>
    <w:p w14:paraId="625D9703" w14:textId="7ABFF373" w:rsidR="00111756" w:rsidRPr="00D474B6" w:rsidRDefault="00111756" w:rsidP="00111756">
      <w:pPr>
        <w:rPr>
          <w:rFonts w:ascii="Arial" w:hAnsi="Arial" w:cs="Arial"/>
          <w:b/>
          <w:bCs/>
          <w:color w:val="262626" w:themeColor="text1" w:themeTint="D9"/>
          <w:sz w:val="48"/>
          <w:szCs w:val="48"/>
        </w:rPr>
      </w:pPr>
      <w:r w:rsidRPr="00D474B6">
        <w:rPr>
          <w:rFonts w:ascii="Arial" w:hAnsi="Arial" w:cs="Arial"/>
          <w:b/>
          <w:bCs/>
          <w:color w:val="262626" w:themeColor="text1" w:themeTint="D9"/>
          <w:sz w:val="48"/>
          <w:szCs w:val="48"/>
        </w:rPr>
        <w:t xml:space="preserve">Overview of the </w:t>
      </w:r>
      <w:r w:rsidR="003C25F6" w:rsidRPr="00D474B6">
        <w:rPr>
          <w:rFonts w:ascii="Arial" w:hAnsi="Arial" w:cs="Arial"/>
          <w:b/>
          <w:bCs/>
          <w:color w:val="262626" w:themeColor="text1" w:themeTint="D9"/>
          <w:sz w:val="48"/>
          <w:szCs w:val="48"/>
        </w:rPr>
        <w:t>Patient Access</w:t>
      </w:r>
      <w:r w:rsidRPr="00D474B6">
        <w:rPr>
          <w:rFonts w:ascii="Arial" w:hAnsi="Arial" w:cs="Arial"/>
          <w:b/>
          <w:bCs/>
          <w:color w:val="262626" w:themeColor="text1" w:themeTint="D9"/>
          <w:sz w:val="48"/>
          <w:szCs w:val="48"/>
        </w:rPr>
        <w:t xml:space="preserve"> Product Requirements</w:t>
      </w:r>
    </w:p>
    <w:p w14:paraId="4FCCB317" w14:textId="32732937" w:rsidR="003262EE" w:rsidRPr="00F74EA1" w:rsidRDefault="003C25F6" w:rsidP="00A97552">
      <w:pPr>
        <w:pStyle w:val="Paragraph1"/>
        <w:spacing w:line="276" w:lineRule="auto"/>
        <w:jc w:val="both"/>
        <w:rPr>
          <w:color w:val="262626" w:themeColor="text1" w:themeTint="D9"/>
          <w:sz w:val="24"/>
          <w:szCs w:val="24"/>
        </w:rPr>
      </w:pPr>
      <w:r w:rsidRPr="00D474B6">
        <w:rPr>
          <w:color w:val="262626" w:themeColor="text1" w:themeTint="D9"/>
          <w:sz w:val="24"/>
          <w:szCs w:val="24"/>
        </w:rPr>
        <w:t>Patient Access</w:t>
      </w:r>
      <w:r w:rsidR="00111756" w:rsidRPr="00D474B6">
        <w:rPr>
          <w:color w:val="262626" w:themeColor="text1" w:themeTint="D9"/>
          <w:sz w:val="24"/>
          <w:szCs w:val="24"/>
        </w:rPr>
        <w:t xml:space="preserve"> digital capability is seen as a key component in supporting Defence Primary Healthcare (DPHC) </w:t>
      </w:r>
      <w:r w:rsidR="003262EE">
        <w:rPr>
          <w:color w:val="262626" w:themeColor="text1" w:themeTint="D9"/>
          <w:sz w:val="24"/>
          <w:szCs w:val="24"/>
        </w:rPr>
        <w:t>to</w:t>
      </w:r>
      <w:r w:rsidR="003262EE" w:rsidRPr="00F74EA1">
        <w:rPr>
          <w:color w:val="262626" w:themeColor="text1" w:themeTint="D9"/>
          <w:sz w:val="24"/>
          <w:szCs w:val="24"/>
        </w:rPr>
        <w:t xml:space="preserve"> empowe</w:t>
      </w:r>
      <w:r w:rsidR="003262EE">
        <w:rPr>
          <w:color w:val="262626" w:themeColor="text1" w:themeTint="D9"/>
          <w:sz w:val="24"/>
          <w:szCs w:val="24"/>
        </w:rPr>
        <w:t>r</w:t>
      </w:r>
      <w:r w:rsidR="003262EE" w:rsidRPr="00F74EA1">
        <w:rPr>
          <w:color w:val="262626" w:themeColor="text1" w:themeTint="D9"/>
          <w:sz w:val="24"/>
          <w:szCs w:val="24"/>
        </w:rPr>
        <w:t xml:space="preserve"> patients in their own healthcare and help keep our patients in good health</w:t>
      </w:r>
      <w:r w:rsidR="005F58BB">
        <w:rPr>
          <w:color w:val="262626" w:themeColor="text1" w:themeTint="D9"/>
          <w:sz w:val="24"/>
          <w:szCs w:val="24"/>
        </w:rPr>
        <w:t>,</w:t>
      </w:r>
      <w:r w:rsidR="003262EE" w:rsidRPr="00F74EA1">
        <w:rPr>
          <w:color w:val="262626" w:themeColor="text1" w:themeTint="D9"/>
          <w:sz w:val="24"/>
          <w:szCs w:val="24"/>
        </w:rPr>
        <w:t xml:space="preserve"> whilst providing an effective and efficient means for accessing the most appropriate means of care related the individual’s health status.</w:t>
      </w:r>
    </w:p>
    <w:p w14:paraId="69B0342D" w14:textId="1792B5B0" w:rsidR="00111756" w:rsidRPr="00D474B6" w:rsidRDefault="00111756" w:rsidP="00111756">
      <w:pPr>
        <w:pStyle w:val="Paragraph1"/>
        <w:spacing w:line="276" w:lineRule="auto"/>
        <w:jc w:val="both"/>
        <w:rPr>
          <w:color w:val="262626" w:themeColor="text1" w:themeTint="D9"/>
          <w:sz w:val="24"/>
          <w:szCs w:val="24"/>
        </w:rPr>
      </w:pPr>
      <w:r w:rsidRPr="00D474B6">
        <w:rPr>
          <w:color w:val="262626" w:themeColor="text1" w:themeTint="D9"/>
          <w:sz w:val="24"/>
          <w:szCs w:val="24"/>
        </w:rPr>
        <w:t xml:space="preserve">The DHDO programme is seeking to integrate </w:t>
      </w:r>
      <w:proofErr w:type="gramStart"/>
      <w:r w:rsidRPr="00D474B6">
        <w:rPr>
          <w:color w:val="262626" w:themeColor="text1" w:themeTint="D9"/>
          <w:sz w:val="24"/>
          <w:szCs w:val="24"/>
        </w:rPr>
        <w:t>a number of</w:t>
      </w:r>
      <w:proofErr w:type="gramEnd"/>
      <w:r w:rsidRPr="00D474B6">
        <w:rPr>
          <w:color w:val="262626" w:themeColor="text1" w:themeTint="D9"/>
          <w:sz w:val="24"/>
          <w:szCs w:val="24"/>
        </w:rPr>
        <w:t xml:space="preserve"> Commercial Off The Shelf (COTS) products and services to provide an ecosystem of sub-systems that will support </w:t>
      </w:r>
      <w:r w:rsidR="00CD241F">
        <w:rPr>
          <w:color w:val="262626" w:themeColor="text1" w:themeTint="D9"/>
          <w:sz w:val="24"/>
          <w:szCs w:val="24"/>
        </w:rPr>
        <w:t>Patient Access services</w:t>
      </w:r>
      <w:r w:rsidRPr="00D474B6">
        <w:rPr>
          <w:color w:val="262626" w:themeColor="text1" w:themeTint="D9"/>
          <w:sz w:val="24"/>
          <w:szCs w:val="24"/>
        </w:rPr>
        <w:t xml:space="preserve"> across Defence Primary Healthcare (DPHC). </w:t>
      </w:r>
      <w:r w:rsidR="00E30EF4">
        <w:rPr>
          <w:color w:val="262626" w:themeColor="text1" w:themeTint="D9"/>
          <w:sz w:val="24"/>
          <w:szCs w:val="24"/>
        </w:rPr>
        <w:t xml:space="preserve">Therefore, </w:t>
      </w:r>
      <w:r w:rsidR="00664980">
        <w:rPr>
          <w:color w:val="262626" w:themeColor="text1" w:themeTint="D9"/>
          <w:sz w:val="24"/>
          <w:szCs w:val="24"/>
        </w:rPr>
        <w:t>Patient Access</w:t>
      </w:r>
      <w:r w:rsidRPr="00D474B6">
        <w:rPr>
          <w:color w:val="262626" w:themeColor="text1" w:themeTint="D9"/>
          <w:sz w:val="24"/>
          <w:szCs w:val="24"/>
        </w:rPr>
        <w:t xml:space="preserve"> products may be</w:t>
      </w:r>
      <w:r w:rsidRPr="00D474B6">
        <w:rPr>
          <w:color w:val="262626" w:themeColor="text1" w:themeTint="D9"/>
          <w:sz w:val="24"/>
          <w:szCs w:val="24"/>
          <w:bdr w:val="none" w:sz="0" w:space="0" w:color="auto" w:frame="1"/>
        </w:rPr>
        <w:t xml:space="preserve"> required to have the ability to integrate with other applications within and outside of the MedIS ecosystem</w:t>
      </w:r>
      <w:r w:rsidRPr="00D474B6">
        <w:rPr>
          <w:color w:val="262626" w:themeColor="text1" w:themeTint="D9"/>
          <w:sz w:val="24"/>
          <w:szCs w:val="24"/>
        </w:rPr>
        <w:t xml:space="preserve">. </w:t>
      </w:r>
    </w:p>
    <w:p w14:paraId="2EC57E52" w14:textId="41FA1F06" w:rsidR="00674527" w:rsidRDefault="00E64CB1" w:rsidP="00DA7F2F">
      <w:pPr>
        <w:pStyle w:val="Paragraph1"/>
        <w:tabs>
          <w:tab w:val="left" w:pos="720"/>
        </w:tabs>
        <w:spacing w:line="276" w:lineRule="auto"/>
        <w:jc w:val="both"/>
        <w:rPr>
          <w:color w:val="262626" w:themeColor="text1" w:themeTint="D9"/>
          <w:sz w:val="24"/>
          <w:szCs w:val="24"/>
        </w:rPr>
      </w:pPr>
      <w:r w:rsidRPr="00674527">
        <w:rPr>
          <w:color w:val="262626" w:themeColor="text1" w:themeTint="D9"/>
          <w:sz w:val="24"/>
          <w:szCs w:val="24"/>
        </w:rPr>
        <w:t>The focus of this RFI is on Patient Access capabilities and we recognise that suppliers may be able to offer one, two or many of the capabilities listed</w:t>
      </w:r>
      <w:r w:rsidRPr="00384747">
        <w:rPr>
          <w:color w:val="262626" w:themeColor="text1" w:themeTint="D9"/>
          <w:sz w:val="24"/>
          <w:szCs w:val="24"/>
        </w:rPr>
        <w:t xml:space="preserve"> </w:t>
      </w:r>
      <w:r w:rsidRPr="00D474B6">
        <w:rPr>
          <w:color w:val="262626" w:themeColor="text1" w:themeTint="D9"/>
          <w:sz w:val="24"/>
          <w:szCs w:val="24"/>
        </w:rPr>
        <w:t>in the draft SoR which accompanies this RFI</w:t>
      </w:r>
      <w:r>
        <w:rPr>
          <w:color w:val="262626" w:themeColor="text1" w:themeTint="D9"/>
          <w:sz w:val="24"/>
          <w:szCs w:val="24"/>
        </w:rPr>
        <w:t xml:space="preserve">. </w:t>
      </w:r>
      <w:r w:rsidR="00564AA0" w:rsidRPr="00D474B6">
        <w:rPr>
          <w:color w:val="262626" w:themeColor="text1" w:themeTint="D9"/>
          <w:sz w:val="24"/>
          <w:szCs w:val="24"/>
        </w:rPr>
        <w:t xml:space="preserve">However, the SoR does not represent the totality of DHDO’s </w:t>
      </w:r>
      <w:r w:rsidR="00E465D0">
        <w:rPr>
          <w:color w:val="262626" w:themeColor="text1" w:themeTint="D9"/>
          <w:sz w:val="24"/>
          <w:szCs w:val="24"/>
        </w:rPr>
        <w:t>Patient Access</w:t>
      </w:r>
      <w:r w:rsidR="00D3703F">
        <w:rPr>
          <w:color w:val="262626" w:themeColor="text1" w:themeTint="D9"/>
          <w:sz w:val="24"/>
          <w:szCs w:val="24"/>
        </w:rPr>
        <w:t xml:space="preserve"> services</w:t>
      </w:r>
      <w:r w:rsidR="00564AA0" w:rsidRPr="00D474B6">
        <w:rPr>
          <w:color w:val="262626" w:themeColor="text1" w:themeTint="D9"/>
          <w:sz w:val="24"/>
          <w:szCs w:val="24"/>
        </w:rPr>
        <w:t xml:space="preserve"> specification of requirements.</w:t>
      </w:r>
    </w:p>
    <w:p w14:paraId="678186A2" w14:textId="77777777" w:rsidR="00057DEB" w:rsidRPr="00D474B6" w:rsidRDefault="00057DEB" w:rsidP="00057DEB">
      <w:pPr>
        <w:spacing w:before="120" w:line="240" w:lineRule="auto"/>
        <w:jc w:val="both"/>
        <w:rPr>
          <w:rFonts w:ascii="Arial" w:hAnsi="Arial" w:cs="Arial"/>
          <w:b/>
          <w:color w:val="262626" w:themeColor="text1" w:themeTint="D9"/>
          <w:sz w:val="48"/>
          <w:szCs w:val="48"/>
        </w:rPr>
      </w:pPr>
      <w:r w:rsidRPr="00D474B6">
        <w:rPr>
          <w:rFonts w:ascii="Arial" w:hAnsi="Arial" w:cs="Arial"/>
          <w:b/>
          <w:color w:val="262626" w:themeColor="text1" w:themeTint="D9"/>
          <w:sz w:val="48"/>
          <w:szCs w:val="48"/>
        </w:rPr>
        <w:t>How do I access the information?</w:t>
      </w:r>
    </w:p>
    <w:p w14:paraId="6F16EF48" w14:textId="77777777" w:rsidR="00057DEB" w:rsidRPr="00D474B6" w:rsidRDefault="00057DEB" w:rsidP="00057DEB">
      <w:pPr>
        <w:spacing w:before="120"/>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The DHDO team will make the RFI and SoR available through the Digital Healthcare Supplier Portal, an online workspace that enables the Medical Information Services (MedIS) portfolio (of which DHDO is a component programme) to share information with suppliers of relevant products and services in pre-procurement market engagement.</w:t>
      </w:r>
    </w:p>
    <w:p w14:paraId="5DE695B7" w14:textId="77777777" w:rsidR="00057DEB" w:rsidRPr="00D474B6" w:rsidRDefault="00057DEB" w:rsidP="00057DEB">
      <w:pPr>
        <w:spacing w:before="120"/>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The RFI and SOR will also be available through the Defence Sourcing Portal - the MODs eSourcing platform - and through a Contracts Finder Early Engagement Notice.</w:t>
      </w:r>
    </w:p>
    <w:p w14:paraId="720A715B" w14:textId="77777777" w:rsidR="00057DEB" w:rsidRPr="00D474B6" w:rsidRDefault="00057DEB" w:rsidP="00057DE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 xml:space="preserve">New suppliers are invited to request access to the Digital Healthcare Supplier Portal by nominating </w:t>
      </w:r>
      <w:r w:rsidRPr="00D474B6">
        <w:rPr>
          <w:rFonts w:ascii="Arial" w:hAnsi="Arial" w:cs="Arial"/>
          <w:b/>
          <w:color w:val="262626" w:themeColor="text1" w:themeTint="D9"/>
          <w:sz w:val="24"/>
          <w:szCs w:val="24"/>
        </w:rPr>
        <w:t>up to two</w:t>
      </w:r>
      <w:r w:rsidRPr="00D474B6">
        <w:rPr>
          <w:rFonts w:ascii="Arial" w:hAnsi="Arial" w:cs="Arial"/>
          <w:color w:val="262626" w:themeColor="text1" w:themeTint="D9"/>
          <w:sz w:val="24"/>
          <w:szCs w:val="24"/>
        </w:rPr>
        <w:t xml:space="preserve"> representatives from their company to be granted membership.</w:t>
      </w:r>
    </w:p>
    <w:p w14:paraId="0EBE5E5D" w14:textId="77777777" w:rsidR="00222448" w:rsidRPr="00D474B6" w:rsidRDefault="00057DEB" w:rsidP="004E68BB">
      <w:pPr>
        <w:rPr>
          <w:rFonts w:ascii="Arial" w:hAnsi="Arial" w:cs="Arial"/>
          <w:color w:val="262626" w:themeColor="text1" w:themeTint="D9"/>
          <w:sz w:val="24"/>
          <w:szCs w:val="24"/>
        </w:rPr>
      </w:pPr>
      <w:r w:rsidRPr="00D474B6">
        <w:rPr>
          <w:rFonts w:ascii="Arial" w:hAnsi="Arial" w:cs="Arial"/>
          <w:color w:val="262626" w:themeColor="text1" w:themeTint="D9"/>
          <w:sz w:val="24"/>
          <w:szCs w:val="24"/>
        </w:rPr>
        <w:t xml:space="preserve">The representatives should provide the following information to </w:t>
      </w:r>
    </w:p>
    <w:p w14:paraId="12A7F0A7" w14:textId="6CA223B5" w:rsidR="004E68BB" w:rsidRPr="00D474B6" w:rsidRDefault="008B77B4" w:rsidP="004E68BB">
      <w:pPr>
        <w:rPr>
          <w:rFonts w:ascii="Arial" w:hAnsi="Arial" w:cs="Arial"/>
          <w:color w:val="262626" w:themeColor="text1" w:themeTint="D9"/>
          <w:sz w:val="24"/>
          <w:szCs w:val="24"/>
          <w:lang w:eastAsia="en-GB"/>
        </w:rPr>
      </w:pPr>
      <w:hyperlink r:id="rId13" w:history="1">
        <w:r w:rsidR="00222448" w:rsidRPr="00D474B6">
          <w:rPr>
            <w:rStyle w:val="Hyperlink"/>
            <w:rFonts w:ascii="Arial" w:hAnsi="Arial" w:cs="Arial"/>
            <w:color w:val="262626" w:themeColor="text1" w:themeTint="D9"/>
            <w:sz w:val="24"/>
            <w:szCs w:val="24"/>
          </w:rPr>
          <w:t>UKStratComDD-CIS-ASD-MISEngage@mod.gov.uk</w:t>
        </w:r>
      </w:hyperlink>
      <w:r w:rsidR="004E68BB" w:rsidRPr="00D474B6">
        <w:rPr>
          <w:rFonts w:ascii="Arial" w:hAnsi="Arial" w:cs="Arial"/>
          <w:color w:val="262626" w:themeColor="text1" w:themeTint="D9"/>
          <w:sz w:val="24"/>
          <w:szCs w:val="24"/>
        </w:rPr>
        <w:t>:</w:t>
      </w:r>
    </w:p>
    <w:p w14:paraId="7750A39A" w14:textId="4FC7FBAD" w:rsidR="00057DEB" w:rsidRPr="00D474B6" w:rsidRDefault="00057DEB" w:rsidP="004E68B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Full name of company and Companies House registration number (if applicable)</w:t>
      </w:r>
    </w:p>
    <w:p w14:paraId="6BA14B5F" w14:textId="77777777" w:rsidR="00057DEB" w:rsidRPr="00D474B6" w:rsidRDefault="00057DEB" w:rsidP="00057DEB">
      <w:pPr>
        <w:pStyle w:val="ListParagraph"/>
        <w:numPr>
          <w:ilvl w:val="0"/>
          <w:numId w:val="1"/>
        </w:numPr>
        <w:rPr>
          <w:rFonts w:ascii="Arial" w:hAnsi="Arial" w:cs="Arial"/>
          <w:color w:val="262626" w:themeColor="text1" w:themeTint="D9"/>
          <w:sz w:val="24"/>
          <w:szCs w:val="24"/>
        </w:rPr>
      </w:pPr>
      <w:r w:rsidRPr="00D474B6">
        <w:rPr>
          <w:rFonts w:ascii="Arial" w:hAnsi="Arial" w:cs="Arial"/>
          <w:color w:val="262626" w:themeColor="text1" w:themeTint="D9"/>
          <w:sz w:val="24"/>
          <w:szCs w:val="24"/>
        </w:rPr>
        <w:t>Full name(s) of representative(s)</w:t>
      </w:r>
    </w:p>
    <w:p w14:paraId="25D5623E" w14:textId="77777777" w:rsidR="00057DEB" w:rsidRPr="00D474B6" w:rsidRDefault="00057DEB" w:rsidP="00057DEB">
      <w:pPr>
        <w:pStyle w:val="ListParagraph"/>
        <w:numPr>
          <w:ilvl w:val="0"/>
          <w:numId w:val="1"/>
        </w:numPr>
        <w:rPr>
          <w:rFonts w:ascii="Arial" w:hAnsi="Arial" w:cs="Arial"/>
          <w:color w:val="262626" w:themeColor="text1" w:themeTint="D9"/>
          <w:sz w:val="24"/>
          <w:szCs w:val="24"/>
        </w:rPr>
      </w:pPr>
      <w:r w:rsidRPr="00D474B6">
        <w:rPr>
          <w:rFonts w:ascii="Arial" w:hAnsi="Arial" w:cs="Arial"/>
          <w:color w:val="262626" w:themeColor="text1" w:themeTint="D9"/>
          <w:sz w:val="24"/>
          <w:szCs w:val="24"/>
        </w:rPr>
        <w:t>Role(s) of the representative(s) within the company</w:t>
      </w:r>
    </w:p>
    <w:p w14:paraId="06269934" w14:textId="77777777" w:rsidR="00057DEB" w:rsidRPr="00D474B6" w:rsidRDefault="00057DEB" w:rsidP="00057DEB">
      <w:pPr>
        <w:pStyle w:val="ListParagraph"/>
        <w:numPr>
          <w:ilvl w:val="0"/>
          <w:numId w:val="1"/>
        </w:num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Company email address(es) of representative(s). This email will be associated with their membership of the portal.</w:t>
      </w:r>
    </w:p>
    <w:p w14:paraId="11D0079B" w14:textId="77777777" w:rsidR="00057DEB" w:rsidRPr="00D474B6" w:rsidRDefault="00057DEB" w:rsidP="00057DE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 xml:space="preserve">Invitations will be sent to the nominated email addresses with a link providing access to the Digital Healthcare Supplier Portal, along with instructions for finding and responding to the RFI. </w:t>
      </w:r>
    </w:p>
    <w:p w14:paraId="2F7C5002" w14:textId="22046CAD" w:rsidR="00222448" w:rsidRPr="00D474B6" w:rsidRDefault="00057DEB" w:rsidP="00222448">
      <w:pPr>
        <w:rPr>
          <w:rFonts w:ascii="Arial" w:hAnsi="Arial" w:cs="Arial"/>
          <w:color w:val="262626" w:themeColor="text1" w:themeTint="D9"/>
          <w:sz w:val="24"/>
          <w:szCs w:val="24"/>
          <w:lang w:eastAsia="en-GB"/>
        </w:rPr>
      </w:pPr>
      <w:r w:rsidRPr="00D474B6">
        <w:rPr>
          <w:rFonts w:ascii="Arial" w:hAnsi="Arial" w:cs="Arial"/>
          <w:color w:val="262626" w:themeColor="text1" w:themeTint="D9"/>
          <w:sz w:val="24"/>
          <w:szCs w:val="24"/>
        </w:rPr>
        <w:t xml:space="preserve">Please note that completed RFI questionnaires should be returned to the DHDO Team by email to </w:t>
      </w:r>
      <w:hyperlink r:id="rId14" w:history="1">
        <w:r w:rsidR="00222448" w:rsidRPr="00D474B6">
          <w:rPr>
            <w:rStyle w:val="Hyperlink"/>
            <w:rFonts w:ascii="Arial" w:hAnsi="Arial" w:cs="Arial"/>
            <w:color w:val="262626" w:themeColor="text1" w:themeTint="D9"/>
            <w:sz w:val="24"/>
            <w:szCs w:val="24"/>
          </w:rPr>
          <w:t>UKStratComDD-CIS-ASD-MISEngage@mod.gov.uk</w:t>
        </w:r>
      </w:hyperlink>
    </w:p>
    <w:p w14:paraId="74C0831F" w14:textId="2E263192" w:rsidR="00057DEB" w:rsidRPr="00D474B6" w:rsidRDefault="00057DEB" w:rsidP="00057DE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 xml:space="preserve">no later than </w:t>
      </w:r>
      <w:r w:rsidRPr="00D474B6">
        <w:rPr>
          <w:rFonts w:ascii="Arial" w:hAnsi="Arial" w:cs="Arial"/>
          <w:b/>
          <w:color w:val="262626" w:themeColor="text1" w:themeTint="D9"/>
          <w:sz w:val="24"/>
          <w:szCs w:val="24"/>
        </w:rPr>
        <w:t>12:00 GMT</w:t>
      </w:r>
      <w:r w:rsidRPr="00D474B6">
        <w:rPr>
          <w:rFonts w:ascii="Arial" w:hAnsi="Arial" w:cs="Arial"/>
          <w:color w:val="262626" w:themeColor="text1" w:themeTint="D9"/>
          <w:sz w:val="24"/>
          <w:szCs w:val="24"/>
        </w:rPr>
        <w:t xml:space="preserve"> on </w:t>
      </w:r>
      <w:r w:rsidR="006D3C93" w:rsidRPr="00D474B6">
        <w:rPr>
          <w:rFonts w:ascii="Arial" w:hAnsi="Arial" w:cs="Arial"/>
          <w:b/>
          <w:color w:val="262626" w:themeColor="text1" w:themeTint="D9"/>
          <w:sz w:val="24"/>
          <w:szCs w:val="24"/>
        </w:rPr>
        <w:t>14 February</w:t>
      </w:r>
      <w:r w:rsidRPr="00D474B6">
        <w:rPr>
          <w:rFonts w:ascii="Arial" w:hAnsi="Arial" w:cs="Arial"/>
          <w:b/>
          <w:color w:val="262626" w:themeColor="text1" w:themeTint="D9"/>
          <w:sz w:val="24"/>
          <w:szCs w:val="24"/>
        </w:rPr>
        <w:t xml:space="preserve"> 2022.</w:t>
      </w:r>
    </w:p>
    <w:p w14:paraId="187336D9" w14:textId="77777777" w:rsidR="00057DEB" w:rsidRPr="00D474B6" w:rsidRDefault="00057DEB" w:rsidP="00057DEB">
      <w:pPr>
        <w:rPr>
          <w:rFonts w:ascii="Arial" w:hAnsi="Arial" w:cs="Arial"/>
          <w:b/>
          <w:color w:val="262626" w:themeColor="text1" w:themeTint="D9"/>
          <w:sz w:val="48"/>
          <w:szCs w:val="48"/>
        </w:rPr>
      </w:pPr>
      <w:r w:rsidRPr="00D474B6">
        <w:rPr>
          <w:rFonts w:ascii="Arial" w:hAnsi="Arial" w:cs="Arial"/>
          <w:b/>
          <w:color w:val="262626" w:themeColor="text1" w:themeTint="D9"/>
          <w:sz w:val="48"/>
          <w:szCs w:val="48"/>
        </w:rPr>
        <w:t>Digital Healthcare Supplier Portal</w:t>
      </w:r>
    </w:p>
    <w:p w14:paraId="170BDC9B" w14:textId="77777777" w:rsidR="00057DEB" w:rsidRPr="00D474B6" w:rsidRDefault="00057DEB" w:rsidP="00057DE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The Digital Healthcare Supplier Portal is an online workspace that enables the MedIS programmes, including DHDO, to share information with suppliers of relevant products and services in pre-procurement market engagement. This may include Requests for Information, draft Statements of Requirements for different products and services that MedIS programmes intend to procure, as well as draft design artefacts that provide useful technical details for suppliers interested in MedIS programmes. The portal also provides information about the context and status of the MedIS programmes, including DHDO, in the Medical Information Services Overview pages.</w:t>
      </w:r>
    </w:p>
    <w:p w14:paraId="2E71D4BE" w14:textId="130B5806" w:rsidR="003175F9" w:rsidRPr="00D474B6" w:rsidRDefault="00057DEB" w:rsidP="003175F9">
      <w:pPr>
        <w:rPr>
          <w:rFonts w:ascii="Arial" w:hAnsi="Arial" w:cs="Arial"/>
          <w:color w:val="262626" w:themeColor="text1" w:themeTint="D9"/>
          <w:sz w:val="24"/>
          <w:szCs w:val="24"/>
          <w:lang w:eastAsia="en-GB"/>
        </w:rPr>
      </w:pPr>
      <w:r w:rsidRPr="00D474B6">
        <w:rPr>
          <w:rFonts w:ascii="Arial" w:hAnsi="Arial" w:cs="Arial"/>
          <w:color w:val="262626" w:themeColor="text1" w:themeTint="D9"/>
          <w:sz w:val="24"/>
          <w:szCs w:val="24"/>
        </w:rPr>
        <w:t xml:space="preserve">Significant additions to the content published on the Digital Healthcare Supplier Portal will also be announced on the Defence Supplier Portal. Suppliers will be given the opportunity to request access to the Digital Healthcare Supplier Portal on a rolling basis. Any queries about access to the Digital Healthcare Supplier Portal should be directed to </w:t>
      </w:r>
      <w:hyperlink r:id="rId15" w:history="1">
        <w:r w:rsidR="003175F9" w:rsidRPr="00D474B6">
          <w:rPr>
            <w:rStyle w:val="Hyperlink"/>
            <w:rFonts w:ascii="Arial" w:hAnsi="Arial" w:cs="Arial"/>
            <w:color w:val="262626" w:themeColor="text1" w:themeTint="D9"/>
            <w:sz w:val="24"/>
            <w:szCs w:val="24"/>
          </w:rPr>
          <w:t>UKStratComDD-CIS-ASD-MISEngage@mod.gov.uk</w:t>
        </w:r>
      </w:hyperlink>
      <w:r w:rsidR="003175F9" w:rsidRPr="00D474B6">
        <w:rPr>
          <w:rFonts w:ascii="Arial" w:hAnsi="Arial" w:cs="Arial"/>
          <w:color w:val="262626" w:themeColor="text1" w:themeTint="D9"/>
          <w:sz w:val="24"/>
          <w:szCs w:val="24"/>
        </w:rPr>
        <w:t>.</w:t>
      </w:r>
    </w:p>
    <w:p w14:paraId="4A63E2B7" w14:textId="77777777" w:rsidR="00057DEB" w:rsidRPr="00D474B6" w:rsidRDefault="00057DEB" w:rsidP="00057DE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Responding to this announcement is voluntary and does not start the official procurement process for the DHDO requirement. Participation in the Digital Healthcare Supplier Portal does not guarantee, or jeopardise, your inclusion in a future procurement exercise. It should be noted that all information released in relation to the Digital Healthcare Supplier Portal is released on a 'without commitment' basis, is subject to change and may not form part of any future procurement process.</w:t>
      </w:r>
    </w:p>
    <w:p w14:paraId="74FD742C" w14:textId="77777777" w:rsidR="00057DEB" w:rsidRPr="00D474B6" w:rsidRDefault="00057DEB" w:rsidP="00057DE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 xml:space="preserve">No down-selection will take place </w:t>
      </w:r>
      <w:proofErr w:type="gramStart"/>
      <w:r w:rsidRPr="00D474B6">
        <w:rPr>
          <w:rFonts w:ascii="Arial" w:hAnsi="Arial" w:cs="Arial"/>
          <w:color w:val="262626" w:themeColor="text1" w:themeTint="D9"/>
          <w:sz w:val="24"/>
          <w:szCs w:val="24"/>
        </w:rPr>
        <w:t>as a consequence of</w:t>
      </w:r>
      <w:proofErr w:type="gramEnd"/>
      <w:r w:rsidRPr="00D474B6">
        <w:rPr>
          <w:rFonts w:ascii="Arial" w:hAnsi="Arial" w:cs="Arial"/>
          <w:color w:val="262626" w:themeColor="text1" w:themeTint="D9"/>
          <w:sz w:val="24"/>
          <w:szCs w:val="24"/>
        </w:rPr>
        <w:t xml:space="preserve"> any responses or interactions relating to the Digital Healthcare Supplier Portal unless stated otherwise. Additionally, no information provided in response to this announcement or in relation to the Digital Healthcare Supplier Portal will be used in any way for the purpose of evaluating suppliers or their products in any future procurement process.</w:t>
      </w:r>
    </w:p>
    <w:p w14:paraId="3A5EB931" w14:textId="77777777" w:rsidR="00057DEB" w:rsidRPr="00D474B6" w:rsidRDefault="00057DEB" w:rsidP="00057DEB">
      <w:pPr>
        <w:rPr>
          <w:rFonts w:ascii="Arial" w:hAnsi="Arial" w:cs="Arial"/>
          <w:b/>
          <w:color w:val="262626" w:themeColor="text1" w:themeTint="D9"/>
          <w:sz w:val="48"/>
          <w:szCs w:val="48"/>
        </w:rPr>
      </w:pPr>
      <w:r w:rsidRPr="00D474B6">
        <w:rPr>
          <w:rFonts w:ascii="Arial" w:hAnsi="Arial" w:cs="Arial"/>
          <w:b/>
          <w:color w:val="262626" w:themeColor="text1" w:themeTint="D9"/>
          <w:sz w:val="48"/>
          <w:szCs w:val="48"/>
        </w:rPr>
        <w:t>What is the Defence Healthcare Delivery Optimisation Programme?</w:t>
      </w:r>
    </w:p>
    <w:p w14:paraId="5EF3545B" w14:textId="77777777" w:rsidR="00057DEB" w:rsidRPr="00D474B6" w:rsidRDefault="00057DEB" w:rsidP="00057DEB">
      <w:pPr>
        <w:pStyle w:val="Paragraph1"/>
        <w:spacing w:before="200" w:after="200"/>
        <w:jc w:val="both"/>
        <w:rPr>
          <w:color w:val="262626" w:themeColor="text1" w:themeTint="D9"/>
          <w:sz w:val="24"/>
          <w:szCs w:val="24"/>
        </w:rPr>
      </w:pPr>
      <w:r w:rsidRPr="00D474B6">
        <w:rPr>
          <w:color w:val="262626" w:themeColor="text1" w:themeTint="D9"/>
          <w:sz w:val="24"/>
          <w:szCs w:val="24"/>
        </w:rPr>
        <w:t>The DHDO programme is a transformation programme led by Defence Medical Services (DMS) for Defence Primary Healthcare (DPHC) that will deliver a high performance, data-driven, medical and occupational health service that utilises proven and analytical innovations.</w:t>
      </w:r>
      <w:bookmarkStart w:id="0" w:name="_Toc3361518"/>
    </w:p>
    <w:p w14:paraId="37F812CE" w14:textId="77777777" w:rsidR="00057DEB" w:rsidRPr="00D474B6" w:rsidRDefault="00057DEB" w:rsidP="00057DE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This will contribute to the achievement of</w:t>
      </w:r>
      <w:r w:rsidRPr="00D474B6">
        <w:rPr>
          <w:color w:val="262626" w:themeColor="text1" w:themeTint="D9"/>
          <w:sz w:val="24"/>
          <w:szCs w:val="24"/>
        </w:rPr>
        <w:t xml:space="preserve"> </w:t>
      </w:r>
      <w:r w:rsidRPr="00D474B6">
        <w:rPr>
          <w:rFonts w:ascii="Arial" w:hAnsi="Arial" w:cs="Arial"/>
          <w:color w:val="262626" w:themeColor="text1" w:themeTint="D9"/>
          <w:sz w:val="24"/>
          <w:szCs w:val="24"/>
        </w:rPr>
        <w:t xml:space="preserve">DMS’s aim – which is to Promote, Protect and Restore the health of the Defence population </w:t>
      </w:r>
      <w:proofErr w:type="gramStart"/>
      <w:r w:rsidRPr="00D474B6">
        <w:rPr>
          <w:rFonts w:ascii="Arial" w:hAnsi="Arial" w:cs="Arial"/>
          <w:color w:val="262626" w:themeColor="text1" w:themeTint="D9"/>
          <w:sz w:val="24"/>
          <w:szCs w:val="24"/>
        </w:rPr>
        <w:t>in order to</w:t>
      </w:r>
      <w:proofErr w:type="gramEnd"/>
      <w:r w:rsidRPr="00D474B6">
        <w:rPr>
          <w:rFonts w:ascii="Arial" w:hAnsi="Arial" w:cs="Arial"/>
          <w:color w:val="262626" w:themeColor="text1" w:themeTint="D9"/>
          <w:sz w:val="24"/>
          <w:szCs w:val="24"/>
        </w:rPr>
        <w:t xml:space="preserve"> maximise their fitness for role, while maintaining an occupational focus and an operational edge.</w:t>
      </w:r>
    </w:p>
    <w:p w14:paraId="42F64A51" w14:textId="77777777" w:rsidR="00057DEB" w:rsidRPr="00D474B6" w:rsidRDefault="00057DEB" w:rsidP="00057DEB">
      <w:pPr>
        <w:pStyle w:val="Paragraph1"/>
        <w:spacing w:before="120" w:after="120"/>
        <w:jc w:val="both"/>
        <w:rPr>
          <w:color w:val="262626" w:themeColor="text1" w:themeTint="D9"/>
          <w:sz w:val="24"/>
          <w:szCs w:val="24"/>
        </w:rPr>
      </w:pPr>
      <w:r w:rsidRPr="00D474B6">
        <w:rPr>
          <w:color w:val="262626" w:themeColor="text1" w:themeTint="D9"/>
          <w:sz w:val="24"/>
          <w:szCs w:val="24"/>
        </w:rPr>
        <w:t>DHDO aims to implement a range of operational data analysis and reporting capabilities, alongside intelligent Population Health Management to support enhanced decision making and dynamic coordination of the workforce to meet the changing healthcare needs of the armed forces who are our patient population. Digital tools will improve operational efficiency and, in turn, positively impact clinical outcomes to:</w:t>
      </w:r>
    </w:p>
    <w:p w14:paraId="7D8DEB53" w14:textId="77777777" w:rsidR="00057DEB" w:rsidRPr="00D474B6" w:rsidRDefault="00057DEB" w:rsidP="00057DEB">
      <w:pPr>
        <w:pStyle w:val="Paragraph1"/>
        <w:numPr>
          <w:ilvl w:val="0"/>
          <w:numId w:val="2"/>
        </w:numPr>
        <w:spacing w:before="120" w:after="120"/>
        <w:ind w:left="851"/>
        <w:jc w:val="both"/>
        <w:rPr>
          <w:color w:val="262626" w:themeColor="text1" w:themeTint="D9"/>
          <w:sz w:val="24"/>
          <w:szCs w:val="24"/>
        </w:rPr>
      </w:pPr>
      <w:r w:rsidRPr="00D474B6">
        <w:rPr>
          <w:color w:val="262626" w:themeColor="text1" w:themeTint="D9"/>
          <w:sz w:val="24"/>
          <w:szCs w:val="24"/>
        </w:rPr>
        <w:t>Ensure the workforce operates at the top of its training</w:t>
      </w:r>
    </w:p>
    <w:p w14:paraId="4889D08E" w14:textId="77777777" w:rsidR="00057DEB" w:rsidRPr="00D474B6" w:rsidRDefault="00057DEB" w:rsidP="00057DEB">
      <w:pPr>
        <w:pStyle w:val="Paragraph1"/>
        <w:numPr>
          <w:ilvl w:val="0"/>
          <w:numId w:val="2"/>
        </w:numPr>
        <w:spacing w:before="120" w:after="120"/>
        <w:ind w:left="851"/>
        <w:jc w:val="both"/>
        <w:rPr>
          <w:color w:val="262626" w:themeColor="text1" w:themeTint="D9"/>
          <w:sz w:val="24"/>
          <w:szCs w:val="24"/>
        </w:rPr>
      </w:pPr>
      <w:r w:rsidRPr="00D474B6">
        <w:rPr>
          <w:color w:val="262626" w:themeColor="text1" w:themeTint="D9"/>
          <w:sz w:val="24"/>
          <w:szCs w:val="24"/>
        </w:rPr>
        <w:t xml:space="preserve">Align workforce resource to patient demand </w:t>
      </w:r>
    </w:p>
    <w:p w14:paraId="6A12A5BC" w14:textId="77777777" w:rsidR="00057DEB" w:rsidRPr="00D474B6" w:rsidRDefault="00057DEB" w:rsidP="00057DEB">
      <w:pPr>
        <w:pStyle w:val="Paragraph1"/>
        <w:numPr>
          <w:ilvl w:val="0"/>
          <w:numId w:val="2"/>
        </w:numPr>
        <w:spacing w:before="120" w:after="120"/>
        <w:ind w:left="851"/>
        <w:jc w:val="both"/>
        <w:rPr>
          <w:color w:val="262626" w:themeColor="text1" w:themeTint="D9"/>
          <w:sz w:val="24"/>
          <w:szCs w:val="24"/>
        </w:rPr>
      </w:pPr>
      <w:r w:rsidRPr="00D474B6">
        <w:rPr>
          <w:color w:val="262626" w:themeColor="text1" w:themeTint="D9"/>
          <w:sz w:val="24"/>
          <w:szCs w:val="24"/>
        </w:rPr>
        <w:t>Provide reliable data to empower DPHC to shape services and flexible manage resources.</w:t>
      </w:r>
    </w:p>
    <w:p w14:paraId="686D0871" w14:textId="77777777" w:rsidR="00057DEB" w:rsidRPr="00D474B6" w:rsidRDefault="00057DEB" w:rsidP="00057DEB">
      <w:pPr>
        <w:pStyle w:val="Paragraph1"/>
        <w:tabs>
          <w:tab w:val="left" w:pos="720"/>
        </w:tabs>
        <w:spacing w:before="120" w:after="120"/>
        <w:jc w:val="both"/>
        <w:rPr>
          <w:color w:val="262626" w:themeColor="text1" w:themeTint="D9"/>
          <w:sz w:val="24"/>
          <w:szCs w:val="24"/>
        </w:rPr>
      </w:pPr>
      <w:r w:rsidRPr="00D474B6">
        <w:rPr>
          <w:color w:val="262626" w:themeColor="text1" w:themeTint="D9"/>
          <w:sz w:val="24"/>
          <w:szCs w:val="24"/>
        </w:rPr>
        <w:t>The objectives of the DHDO programme are to:</w:t>
      </w:r>
    </w:p>
    <w:p w14:paraId="39E9CD83" w14:textId="77777777" w:rsidR="00057DEB" w:rsidRPr="00D474B6" w:rsidRDefault="00057DEB" w:rsidP="00057DEB">
      <w:pPr>
        <w:pStyle w:val="Paragraph2"/>
        <w:numPr>
          <w:ilvl w:val="1"/>
          <w:numId w:val="3"/>
        </w:numPr>
        <w:tabs>
          <w:tab w:val="left" w:pos="720"/>
        </w:tabs>
        <w:ind w:left="851" w:hanging="426"/>
        <w:jc w:val="both"/>
        <w:rPr>
          <w:color w:val="262626" w:themeColor="text1" w:themeTint="D9"/>
          <w:sz w:val="24"/>
          <w:szCs w:val="24"/>
          <w:lang w:val="en-US"/>
        </w:rPr>
      </w:pPr>
      <w:bookmarkStart w:id="1" w:name="_Toc3361519"/>
      <w:bookmarkEnd w:id="0"/>
      <w:r w:rsidRPr="00D474B6">
        <w:rPr>
          <w:color w:val="262626" w:themeColor="text1" w:themeTint="D9"/>
          <w:sz w:val="24"/>
          <w:szCs w:val="24"/>
        </w:rPr>
        <w:t>Provide a safe, effective, modern, digitally enabled, flexible, resilient, ‘evergreen’ and affordable DPHC that meets the needs of its patients, its staff, the single Services and wider Defence objectives.</w:t>
      </w:r>
    </w:p>
    <w:p w14:paraId="597DFB19" w14:textId="77777777" w:rsidR="00057DEB" w:rsidRPr="00D474B6" w:rsidRDefault="00057DEB" w:rsidP="00057DEB">
      <w:pPr>
        <w:pStyle w:val="Paragraph2"/>
        <w:numPr>
          <w:ilvl w:val="1"/>
          <w:numId w:val="4"/>
        </w:numPr>
        <w:tabs>
          <w:tab w:val="left" w:pos="720"/>
        </w:tabs>
        <w:ind w:left="851" w:hanging="426"/>
        <w:jc w:val="both"/>
        <w:rPr>
          <w:color w:val="262626" w:themeColor="text1" w:themeTint="D9"/>
          <w:sz w:val="24"/>
          <w:szCs w:val="24"/>
        </w:rPr>
      </w:pPr>
      <w:bookmarkStart w:id="2" w:name="_Toc88556750"/>
      <w:bookmarkEnd w:id="1"/>
      <w:r w:rsidRPr="00D474B6">
        <w:rPr>
          <w:color w:val="262626" w:themeColor="text1" w:themeTint="D9"/>
          <w:sz w:val="24"/>
          <w:szCs w:val="24"/>
        </w:rPr>
        <w:t xml:space="preserve">Deliver a range of digital products and services that will increase options for types of clinical encounters, empower patients by increasing involvement in their own healthcare and contribute to DMS resource optimisation, to maximise the benefits of DPHC delivery transformation via solutions that: </w:t>
      </w:r>
    </w:p>
    <w:p w14:paraId="5116C61F" w14:textId="77777777" w:rsidR="00057DEB" w:rsidRPr="00D474B6" w:rsidRDefault="00057DEB" w:rsidP="00057DEB">
      <w:pPr>
        <w:pStyle w:val="Paragraph2"/>
        <w:numPr>
          <w:ilvl w:val="0"/>
          <w:numId w:val="5"/>
        </w:numPr>
        <w:tabs>
          <w:tab w:val="left" w:pos="720"/>
        </w:tabs>
        <w:ind w:left="1560" w:hanging="283"/>
        <w:jc w:val="both"/>
        <w:rPr>
          <w:color w:val="262626" w:themeColor="text1" w:themeTint="D9"/>
          <w:sz w:val="24"/>
          <w:szCs w:val="24"/>
        </w:rPr>
      </w:pPr>
      <w:r w:rsidRPr="00D474B6">
        <w:rPr>
          <w:color w:val="262626" w:themeColor="text1" w:themeTint="D9"/>
          <w:sz w:val="24"/>
          <w:szCs w:val="24"/>
        </w:rPr>
        <w:t xml:space="preserve">Are common, with utility across the different healthcare specialties </w:t>
      </w:r>
    </w:p>
    <w:p w14:paraId="71BB7D82" w14:textId="77777777" w:rsidR="00057DEB" w:rsidRPr="00D474B6" w:rsidRDefault="00057DEB" w:rsidP="00057DEB">
      <w:pPr>
        <w:pStyle w:val="Paragraph2"/>
        <w:numPr>
          <w:ilvl w:val="0"/>
          <w:numId w:val="5"/>
        </w:numPr>
        <w:tabs>
          <w:tab w:val="left" w:pos="720"/>
        </w:tabs>
        <w:ind w:left="1560" w:hanging="283"/>
        <w:jc w:val="both"/>
        <w:rPr>
          <w:color w:val="262626" w:themeColor="text1" w:themeTint="D9"/>
          <w:sz w:val="24"/>
          <w:szCs w:val="24"/>
        </w:rPr>
      </w:pPr>
      <w:r w:rsidRPr="00D474B6">
        <w:rPr>
          <w:color w:val="262626" w:themeColor="text1" w:themeTint="D9"/>
          <w:sz w:val="24"/>
          <w:szCs w:val="24"/>
        </w:rPr>
        <w:t xml:space="preserve">Employ open standards </w:t>
      </w:r>
    </w:p>
    <w:p w14:paraId="40CAD3CC" w14:textId="77777777" w:rsidR="00057DEB" w:rsidRPr="00D474B6" w:rsidRDefault="00057DEB" w:rsidP="00057DEB">
      <w:pPr>
        <w:pStyle w:val="Paragraph2"/>
        <w:numPr>
          <w:ilvl w:val="0"/>
          <w:numId w:val="5"/>
        </w:numPr>
        <w:tabs>
          <w:tab w:val="left" w:pos="720"/>
        </w:tabs>
        <w:ind w:left="1560" w:hanging="284"/>
        <w:jc w:val="both"/>
        <w:rPr>
          <w:color w:val="262626" w:themeColor="text1" w:themeTint="D9"/>
          <w:sz w:val="24"/>
          <w:szCs w:val="24"/>
        </w:rPr>
      </w:pPr>
      <w:r w:rsidRPr="00D474B6">
        <w:rPr>
          <w:color w:val="262626" w:themeColor="text1" w:themeTint="D9"/>
          <w:sz w:val="24"/>
          <w:szCs w:val="24"/>
        </w:rPr>
        <w:t>Are data driven</w:t>
      </w:r>
    </w:p>
    <w:p w14:paraId="402BFE6B" w14:textId="77777777" w:rsidR="00057DEB" w:rsidRPr="00D474B6" w:rsidRDefault="00057DEB" w:rsidP="00057DEB">
      <w:pPr>
        <w:pStyle w:val="ListParagraph"/>
        <w:numPr>
          <w:ilvl w:val="0"/>
          <w:numId w:val="5"/>
        </w:numPr>
        <w:spacing w:after="220" w:line="240" w:lineRule="auto"/>
        <w:ind w:left="1560" w:hanging="283"/>
        <w:rPr>
          <w:rFonts w:ascii="Arial" w:hAnsi="Arial" w:cs="Arial"/>
          <w:color w:val="262626" w:themeColor="text1" w:themeTint="D9"/>
          <w:sz w:val="24"/>
          <w:szCs w:val="24"/>
        </w:rPr>
      </w:pPr>
      <w:r w:rsidRPr="00D474B6">
        <w:rPr>
          <w:rFonts w:ascii="Arial" w:hAnsi="Arial" w:cs="Arial"/>
          <w:color w:val="262626" w:themeColor="text1" w:themeTint="D9"/>
          <w:sz w:val="24"/>
          <w:szCs w:val="24"/>
        </w:rPr>
        <w:t>Are proven and assured.</w:t>
      </w:r>
    </w:p>
    <w:bookmarkEnd w:id="2"/>
    <w:p w14:paraId="72CC2962" w14:textId="77777777" w:rsidR="00057DEB" w:rsidRPr="00D474B6" w:rsidRDefault="00057DEB" w:rsidP="00057DEB">
      <w:pPr>
        <w:rPr>
          <w:rFonts w:ascii="Arial" w:eastAsia="MS Mincho" w:hAnsi="Arial" w:cs="Arial"/>
          <w:color w:val="262626" w:themeColor="text1" w:themeTint="D9"/>
          <w:sz w:val="24"/>
          <w:szCs w:val="24"/>
        </w:rPr>
      </w:pPr>
      <w:r w:rsidRPr="00D474B6">
        <w:rPr>
          <w:rFonts w:ascii="Arial" w:hAnsi="Arial" w:cs="Arial"/>
          <w:color w:val="262626" w:themeColor="text1" w:themeTint="D9"/>
          <w:sz w:val="24"/>
          <w:szCs w:val="24"/>
        </w:rPr>
        <w:t>The DHDO programme aims to:</w:t>
      </w:r>
    </w:p>
    <w:p w14:paraId="1D5C7EA1" w14:textId="77777777" w:rsidR="00057DEB" w:rsidRPr="00D474B6" w:rsidRDefault="00057DEB" w:rsidP="00057DEB">
      <w:pPr>
        <w:pStyle w:val="Paragraph2"/>
        <w:numPr>
          <w:ilvl w:val="1"/>
          <w:numId w:val="6"/>
        </w:numPr>
        <w:tabs>
          <w:tab w:val="left" w:pos="720"/>
        </w:tabs>
        <w:ind w:left="851" w:hanging="425"/>
        <w:rPr>
          <w:color w:val="262626" w:themeColor="text1" w:themeTint="D9"/>
          <w:sz w:val="24"/>
          <w:szCs w:val="24"/>
        </w:rPr>
      </w:pPr>
      <w:r w:rsidRPr="00D474B6">
        <w:rPr>
          <w:color w:val="262626" w:themeColor="text1" w:themeTint="D9"/>
          <w:sz w:val="24"/>
          <w:szCs w:val="24"/>
        </w:rPr>
        <w:t>Improve clinical outcomes for patients</w:t>
      </w:r>
    </w:p>
    <w:p w14:paraId="00729ADE" w14:textId="77777777" w:rsidR="00057DEB" w:rsidRPr="00D474B6" w:rsidRDefault="00057DEB" w:rsidP="00057DEB">
      <w:pPr>
        <w:pStyle w:val="Paragraph2"/>
        <w:numPr>
          <w:ilvl w:val="1"/>
          <w:numId w:val="6"/>
        </w:numPr>
        <w:tabs>
          <w:tab w:val="left" w:pos="720"/>
        </w:tabs>
        <w:ind w:left="851" w:hanging="425"/>
        <w:rPr>
          <w:color w:val="262626" w:themeColor="text1" w:themeTint="D9"/>
          <w:sz w:val="24"/>
          <w:szCs w:val="24"/>
        </w:rPr>
      </w:pPr>
      <w:r w:rsidRPr="00D474B6">
        <w:rPr>
          <w:color w:val="262626" w:themeColor="text1" w:themeTint="D9"/>
          <w:sz w:val="24"/>
          <w:szCs w:val="24"/>
        </w:rPr>
        <w:t>Increase deployability of armed forces personnel</w:t>
      </w:r>
    </w:p>
    <w:p w14:paraId="47ABE8DA" w14:textId="77777777" w:rsidR="00057DEB" w:rsidRPr="00D474B6" w:rsidRDefault="00057DEB" w:rsidP="00057DEB">
      <w:pPr>
        <w:pStyle w:val="Paragraph2"/>
        <w:numPr>
          <w:ilvl w:val="1"/>
          <w:numId w:val="6"/>
        </w:numPr>
        <w:tabs>
          <w:tab w:val="left" w:pos="720"/>
        </w:tabs>
        <w:ind w:left="851" w:hanging="425"/>
        <w:rPr>
          <w:color w:val="262626" w:themeColor="text1" w:themeTint="D9"/>
          <w:sz w:val="24"/>
          <w:szCs w:val="24"/>
        </w:rPr>
      </w:pPr>
      <w:r w:rsidRPr="00D474B6">
        <w:rPr>
          <w:color w:val="262626" w:themeColor="text1" w:themeTint="D9"/>
          <w:sz w:val="24"/>
          <w:szCs w:val="24"/>
        </w:rPr>
        <w:t xml:space="preserve">Provide greater value for money </w:t>
      </w:r>
    </w:p>
    <w:p w14:paraId="2910C180" w14:textId="77777777" w:rsidR="00057DEB" w:rsidRPr="00D474B6" w:rsidRDefault="00057DEB" w:rsidP="00057DEB">
      <w:pPr>
        <w:pStyle w:val="Paragraph2"/>
        <w:numPr>
          <w:ilvl w:val="1"/>
          <w:numId w:val="6"/>
        </w:numPr>
        <w:tabs>
          <w:tab w:val="left" w:pos="720"/>
        </w:tabs>
        <w:ind w:left="851" w:hanging="425"/>
        <w:rPr>
          <w:color w:val="262626" w:themeColor="text1" w:themeTint="D9"/>
          <w:sz w:val="24"/>
          <w:szCs w:val="24"/>
        </w:rPr>
      </w:pPr>
      <w:r w:rsidRPr="00D474B6">
        <w:rPr>
          <w:color w:val="262626" w:themeColor="text1" w:themeTint="D9"/>
          <w:sz w:val="24"/>
          <w:szCs w:val="24"/>
        </w:rPr>
        <w:t>Improve patient and healthcare delivery personnel experience.</w:t>
      </w:r>
    </w:p>
    <w:p w14:paraId="02DC0353" w14:textId="77777777" w:rsidR="00057DEB" w:rsidRPr="00D474B6" w:rsidRDefault="00057DEB" w:rsidP="00057DE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 xml:space="preserve">MOD is looking for a range of companies to engage with the programme to deliver a range of modular but integrated healthcare products and services. DHDO is also  looking to the future and will exploit innovation to align with NHS strategy, virtualise healthcare and integrate with services across the healthcare sector. </w:t>
      </w:r>
    </w:p>
    <w:p w14:paraId="4D7846FE" w14:textId="55BB5A41" w:rsidR="00057DEB" w:rsidRPr="00D474B6" w:rsidRDefault="00057DEB" w:rsidP="00057DEB">
      <w:pPr>
        <w:jc w:val="both"/>
        <w:rPr>
          <w:rFonts w:ascii="Arial" w:hAnsi="Arial" w:cs="Arial"/>
          <w:color w:val="262626" w:themeColor="text1" w:themeTint="D9"/>
          <w:sz w:val="24"/>
          <w:szCs w:val="24"/>
        </w:rPr>
      </w:pPr>
      <w:r w:rsidRPr="00D474B6">
        <w:rPr>
          <w:rFonts w:ascii="Arial" w:hAnsi="Arial" w:cs="Arial"/>
          <w:color w:val="262626" w:themeColor="text1" w:themeTint="D9"/>
          <w:sz w:val="24"/>
          <w:szCs w:val="24"/>
        </w:rPr>
        <w:t xml:space="preserve">The DHDO programme has engaged with suppliers through a recent Industry Day where it presented information about the programme and our priorities for digital products and services to deliver over the next 12-18 months. These might include </w:t>
      </w:r>
      <w:r w:rsidR="00705D32">
        <w:rPr>
          <w:rFonts w:ascii="Arial" w:hAnsi="Arial" w:cs="Arial"/>
          <w:color w:val="262626" w:themeColor="text1" w:themeTint="D9"/>
          <w:sz w:val="24"/>
          <w:szCs w:val="24"/>
        </w:rPr>
        <w:t>workforce manage</w:t>
      </w:r>
      <w:r w:rsidR="00BA283E">
        <w:rPr>
          <w:rFonts w:ascii="Arial" w:hAnsi="Arial" w:cs="Arial"/>
          <w:color w:val="262626" w:themeColor="text1" w:themeTint="D9"/>
          <w:sz w:val="24"/>
          <w:szCs w:val="24"/>
        </w:rPr>
        <w:t>ment services</w:t>
      </w:r>
      <w:r w:rsidRPr="00D474B6">
        <w:rPr>
          <w:rFonts w:ascii="Arial" w:hAnsi="Arial" w:cs="Arial"/>
          <w:color w:val="262626" w:themeColor="text1" w:themeTint="D9"/>
          <w:sz w:val="24"/>
          <w:szCs w:val="24"/>
        </w:rPr>
        <w:t>, mental health and rehabilitation services and dispensing services. It is anticipated that elements of the programme will be re-competed on a regular basis to ensure the best solutions are being delivered to users, giving an ongoing opportunity for potential providers to become involved with the programme on a long-term basis.</w:t>
      </w:r>
    </w:p>
    <w:p w14:paraId="1A484ED4" w14:textId="77777777" w:rsidR="00057DEB" w:rsidRPr="00D474B6" w:rsidRDefault="00057DEB" w:rsidP="00057DEB">
      <w:pPr>
        <w:jc w:val="both"/>
        <w:rPr>
          <w:rFonts w:ascii="Arial" w:hAnsi="Arial" w:cs="Arial"/>
          <w:color w:val="262626" w:themeColor="text1" w:themeTint="D9"/>
          <w:sz w:val="24"/>
          <w:szCs w:val="24"/>
        </w:rPr>
      </w:pPr>
    </w:p>
    <w:p w14:paraId="6304C93F" w14:textId="77777777" w:rsidR="00057DEB" w:rsidRPr="00D474B6" w:rsidRDefault="00057DEB" w:rsidP="00057DEB">
      <w:pPr>
        <w:jc w:val="both"/>
        <w:rPr>
          <w:rFonts w:ascii="Arial" w:hAnsi="Arial" w:cs="Arial"/>
          <w:color w:val="262626" w:themeColor="text1" w:themeTint="D9"/>
          <w:sz w:val="24"/>
          <w:szCs w:val="24"/>
        </w:rPr>
      </w:pPr>
    </w:p>
    <w:p w14:paraId="49A9527F" w14:textId="77777777" w:rsidR="00057DEB" w:rsidRPr="00D474B6" w:rsidRDefault="00057DEB" w:rsidP="00057DEB">
      <w:pPr>
        <w:jc w:val="center"/>
        <w:rPr>
          <w:rFonts w:ascii="Arial" w:hAnsi="Arial" w:cs="Arial"/>
          <w:b/>
          <w:bCs/>
          <w:color w:val="262626" w:themeColor="text1" w:themeTint="D9"/>
          <w:sz w:val="24"/>
          <w:szCs w:val="24"/>
        </w:rPr>
      </w:pPr>
      <w:r w:rsidRPr="00D474B6">
        <w:rPr>
          <w:rFonts w:ascii="Arial" w:hAnsi="Arial" w:cs="Arial"/>
          <w:b/>
          <w:bCs/>
          <w:color w:val="262626" w:themeColor="text1" w:themeTint="D9"/>
          <w:sz w:val="24"/>
          <w:szCs w:val="24"/>
        </w:rPr>
        <w:t>END OF DOCUMENT</w:t>
      </w:r>
    </w:p>
    <w:p w14:paraId="10AC98A8" w14:textId="77777777" w:rsidR="00057DEB" w:rsidRPr="00D474B6" w:rsidRDefault="00057DEB">
      <w:pPr>
        <w:rPr>
          <w:rFonts w:ascii="Arial" w:hAnsi="Arial" w:cs="Arial"/>
          <w:b/>
          <w:bCs/>
          <w:color w:val="262626" w:themeColor="text1" w:themeTint="D9"/>
          <w:sz w:val="48"/>
          <w:szCs w:val="48"/>
        </w:rPr>
      </w:pPr>
    </w:p>
    <w:sectPr w:rsidR="00057DEB" w:rsidRPr="00D474B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AB7CE" w14:textId="77777777" w:rsidR="008B77B4" w:rsidRDefault="008B77B4" w:rsidP="006A10FA">
      <w:pPr>
        <w:spacing w:after="0" w:line="240" w:lineRule="auto"/>
      </w:pPr>
      <w:r>
        <w:separator/>
      </w:r>
    </w:p>
  </w:endnote>
  <w:endnote w:type="continuationSeparator" w:id="0">
    <w:p w14:paraId="45EA678D" w14:textId="77777777" w:rsidR="008B77B4" w:rsidRDefault="008B77B4" w:rsidP="006A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F8937" w14:textId="77777777" w:rsidR="001D7709" w:rsidRPr="003B2AAE" w:rsidRDefault="001D7709" w:rsidP="001D7709">
    <w:pPr>
      <w:pStyle w:val="Header"/>
      <w:jc w:val="center"/>
      <w:rPr>
        <w:rFonts w:ascii="Arial" w:hAnsi="Arial" w:cs="Arial"/>
        <w:b/>
        <w:bCs/>
        <w:sz w:val="24"/>
        <w:szCs w:val="24"/>
      </w:rPr>
    </w:pPr>
    <w:r w:rsidRPr="003B2AAE">
      <w:rPr>
        <w:rFonts w:ascii="Arial" w:hAnsi="Arial" w:cs="Arial"/>
        <w:b/>
        <w:bCs/>
        <w:sz w:val="24"/>
        <w:szCs w:val="24"/>
      </w:rPr>
      <w:t>OFFICIAL</w:t>
    </w:r>
  </w:p>
  <w:p w14:paraId="0F210F1C" w14:textId="77777777" w:rsidR="002E1726" w:rsidRDefault="002E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A72CE" w14:textId="77777777" w:rsidR="008B77B4" w:rsidRDefault="008B77B4" w:rsidP="006A10FA">
      <w:pPr>
        <w:spacing w:after="0" w:line="240" w:lineRule="auto"/>
      </w:pPr>
      <w:r>
        <w:separator/>
      </w:r>
    </w:p>
  </w:footnote>
  <w:footnote w:type="continuationSeparator" w:id="0">
    <w:p w14:paraId="166B7CFE" w14:textId="77777777" w:rsidR="008B77B4" w:rsidRDefault="008B77B4" w:rsidP="006A1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6B6D" w14:textId="01CB06A5" w:rsidR="002E1726" w:rsidRPr="003B2AAE" w:rsidRDefault="002E1726" w:rsidP="002E1726">
    <w:pPr>
      <w:pStyle w:val="Header"/>
      <w:jc w:val="center"/>
      <w:rPr>
        <w:rFonts w:ascii="Arial" w:hAnsi="Arial" w:cs="Arial"/>
        <w:b/>
        <w:bCs/>
        <w:sz w:val="24"/>
        <w:szCs w:val="24"/>
      </w:rPr>
    </w:pPr>
    <w:r w:rsidRPr="003B2AAE">
      <w:rPr>
        <w:rFonts w:ascii="Arial" w:hAnsi="Arial" w:cs="Arial"/>
        <w:b/>
        <w:bCs/>
        <w:sz w:val="24"/>
        <w:szCs w:val="24"/>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3047C"/>
    <w:multiLevelType w:val="hybridMultilevel"/>
    <w:tmpl w:val="D4869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9A05F6"/>
    <w:multiLevelType w:val="hybridMultilevel"/>
    <w:tmpl w:val="D9FAFD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430495"/>
    <w:multiLevelType w:val="multilevel"/>
    <w:tmpl w:val="F47A96E2"/>
    <w:lvl w:ilvl="0">
      <w:start w:val="1"/>
      <w:numFmt w:val="decimal"/>
      <w:lvlText w:val="%1."/>
      <w:lvlJc w:val="left"/>
      <w:pPr>
        <w:tabs>
          <w:tab w:val="num" w:pos="567"/>
        </w:tabs>
        <w:ind w:left="0" w:firstLine="0"/>
      </w:pPr>
      <w:rPr>
        <w:rFonts w:ascii="Arial" w:hAnsi="Arial" w:cs="Times New Roman" w:hint="default"/>
        <w:b w:val="0"/>
        <w:i w:val="0"/>
        <w:sz w:val="22"/>
      </w:rPr>
    </w:lvl>
    <w:lvl w:ilvl="1">
      <w:start w:val="1"/>
      <w:numFmt w:val="bullet"/>
      <w:lvlText w:val=""/>
      <w:lvlJc w:val="left"/>
      <w:pPr>
        <w:tabs>
          <w:tab w:val="num" w:pos="1134"/>
        </w:tabs>
        <w:ind w:left="567" w:firstLine="0"/>
      </w:pPr>
      <w:rPr>
        <w:rFonts w:ascii="Symbol" w:hAnsi="Symbol" w:hint="default"/>
        <w:b w:val="0"/>
        <w:i w:val="0"/>
        <w:sz w:val="22"/>
      </w:rPr>
    </w:lvl>
    <w:lvl w:ilvl="2">
      <w:start w:val="1"/>
      <w:numFmt w:val="decimal"/>
      <w:lvlText w:val="(%3)"/>
      <w:lvlJc w:val="left"/>
      <w:pPr>
        <w:tabs>
          <w:tab w:val="num" w:pos="1701"/>
        </w:tabs>
        <w:ind w:left="1134" w:firstLine="0"/>
      </w:pPr>
      <w:rPr>
        <w:rFonts w:ascii="Arial" w:hAnsi="Arial" w:cs="Times New Roman" w:hint="default"/>
        <w:b w:val="0"/>
        <w:i w:val="0"/>
        <w:sz w:val="22"/>
      </w:rPr>
    </w:lvl>
    <w:lvl w:ilvl="3">
      <w:start w:val="1"/>
      <w:numFmt w:val="lowerLetter"/>
      <w:lvlText w:val="(%4)"/>
      <w:lvlJc w:val="left"/>
      <w:pPr>
        <w:tabs>
          <w:tab w:val="num" w:pos="2268"/>
        </w:tabs>
        <w:ind w:left="1701" w:firstLine="0"/>
      </w:pPr>
      <w:rPr>
        <w:rFonts w:ascii="Arial" w:hAnsi="Arial" w:cs="Times New Roman" w:hint="default"/>
        <w:b w:val="0"/>
        <w:i w:val="0"/>
        <w:sz w:val="22"/>
      </w:rPr>
    </w:lvl>
    <w:lvl w:ilvl="4">
      <w:start w:val="1"/>
      <w:numFmt w:val="lowerRoman"/>
      <w:lvlText w:val="%5."/>
      <w:lvlJc w:val="left"/>
      <w:pPr>
        <w:tabs>
          <w:tab w:val="num" w:pos="567"/>
        </w:tabs>
        <w:ind w:left="2268"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220AA0"/>
    <w:multiLevelType w:val="hybridMultilevel"/>
    <w:tmpl w:val="A2DEB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815D48"/>
    <w:multiLevelType w:val="hybridMultilevel"/>
    <w:tmpl w:val="DCE28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3D0A87"/>
    <w:multiLevelType w:val="multilevel"/>
    <w:tmpl w:val="0B4E1264"/>
    <w:lvl w:ilvl="0">
      <w:start w:val="1"/>
      <w:numFmt w:val="decimal"/>
      <w:lvlText w:val="%1."/>
      <w:lvlJc w:val="left"/>
      <w:pPr>
        <w:tabs>
          <w:tab w:val="num" w:pos="567"/>
        </w:tabs>
        <w:ind w:left="0" w:firstLine="0"/>
      </w:pPr>
      <w:rPr>
        <w:rFonts w:ascii="Arial" w:hAnsi="Arial" w:cs="Times New Roman" w:hint="default"/>
        <w:b w:val="0"/>
        <w:i w:val="0"/>
        <w:sz w:val="22"/>
      </w:rPr>
    </w:lvl>
    <w:lvl w:ilvl="1">
      <w:start w:val="1"/>
      <w:numFmt w:val="bullet"/>
      <w:lvlText w:val=""/>
      <w:lvlJc w:val="left"/>
      <w:pPr>
        <w:tabs>
          <w:tab w:val="num" w:pos="1134"/>
        </w:tabs>
        <w:ind w:left="567" w:firstLine="0"/>
      </w:pPr>
      <w:rPr>
        <w:rFonts w:ascii="Symbol" w:hAnsi="Symbol" w:hint="default"/>
        <w:b w:val="0"/>
        <w:i w:val="0"/>
        <w:sz w:val="22"/>
      </w:rPr>
    </w:lvl>
    <w:lvl w:ilvl="2">
      <w:start w:val="1"/>
      <w:numFmt w:val="decimal"/>
      <w:lvlText w:val="(%3)"/>
      <w:lvlJc w:val="left"/>
      <w:pPr>
        <w:tabs>
          <w:tab w:val="num" w:pos="1701"/>
        </w:tabs>
        <w:ind w:left="1134" w:firstLine="0"/>
      </w:pPr>
      <w:rPr>
        <w:rFonts w:ascii="Arial" w:hAnsi="Arial" w:cs="Times New Roman" w:hint="default"/>
        <w:b w:val="0"/>
        <w:i w:val="0"/>
        <w:sz w:val="22"/>
      </w:rPr>
    </w:lvl>
    <w:lvl w:ilvl="3">
      <w:start w:val="1"/>
      <w:numFmt w:val="lowerLetter"/>
      <w:lvlText w:val="(%4)"/>
      <w:lvlJc w:val="left"/>
      <w:pPr>
        <w:tabs>
          <w:tab w:val="num" w:pos="2268"/>
        </w:tabs>
        <w:ind w:left="1701" w:firstLine="0"/>
      </w:pPr>
      <w:rPr>
        <w:rFonts w:ascii="Arial" w:hAnsi="Arial" w:cs="Times New Roman" w:hint="default"/>
        <w:b w:val="0"/>
        <w:i w:val="0"/>
        <w:sz w:val="22"/>
      </w:rPr>
    </w:lvl>
    <w:lvl w:ilvl="4">
      <w:start w:val="1"/>
      <w:numFmt w:val="lowerRoman"/>
      <w:lvlText w:val="%5."/>
      <w:lvlJc w:val="left"/>
      <w:pPr>
        <w:tabs>
          <w:tab w:val="num" w:pos="567"/>
        </w:tabs>
        <w:ind w:left="2268"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20D6677"/>
    <w:multiLevelType w:val="hybridMultilevel"/>
    <w:tmpl w:val="7AFC7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CD87051"/>
    <w:multiLevelType w:val="hybridMultilevel"/>
    <w:tmpl w:val="73809546"/>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start w:val="1"/>
      <w:numFmt w:val="bullet"/>
      <w:lvlText w:val="o"/>
      <w:lvlJc w:val="left"/>
      <w:pPr>
        <w:ind w:left="2610" w:hanging="360"/>
      </w:pPr>
      <w:rPr>
        <w:rFonts w:ascii="Courier New" w:hAnsi="Courier New" w:cs="Courier New" w:hint="default"/>
      </w:rPr>
    </w:lvl>
    <w:lvl w:ilvl="5" w:tplc="04090005">
      <w:start w:val="1"/>
      <w:numFmt w:val="bullet"/>
      <w:lvlText w:val=""/>
      <w:lvlJc w:val="left"/>
      <w:pPr>
        <w:ind w:left="3330" w:hanging="360"/>
      </w:pPr>
      <w:rPr>
        <w:rFonts w:ascii="Wingdings" w:hAnsi="Wingdings" w:hint="default"/>
      </w:rPr>
    </w:lvl>
    <w:lvl w:ilvl="6" w:tplc="04090001">
      <w:start w:val="1"/>
      <w:numFmt w:val="bullet"/>
      <w:lvlText w:val=""/>
      <w:lvlJc w:val="left"/>
      <w:pPr>
        <w:ind w:left="4050" w:hanging="360"/>
      </w:pPr>
      <w:rPr>
        <w:rFonts w:ascii="Symbol" w:hAnsi="Symbol" w:hint="default"/>
      </w:rPr>
    </w:lvl>
    <w:lvl w:ilvl="7" w:tplc="04090003">
      <w:start w:val="1"/>
      <w:numFmt w:val="bullet"/>
      <w:lvlText w:val="o"/>
      <w:lvlJc w:val="left"/>
      <w:pPr>
        <w:ind w:left="4770" w:hanging="360"/>
      </w:pPr>
      <w:rPr>
        <w:rFonts w:ascii="Courier New" w:hAnsi="Courier New" w:cs="Courier New" w:hint="default"/>
      </w:rPr>
    </w:lvl>
    <w:lvl w:ilvl="8" w:tplc="04090005">
      <w:start w:val="1"/>
      <w:numFmt w:val="bullet"/>
      <w:lvlText w:val=""/>
      <w:lvlJc w:val="left"/>
      <w:pPr>
        <w:ind w:left="5490" w:hanging="360"/>
      </w:pPr>
      <w:rPr>
        <w:rFonts w:ascii="Wingdings" w:hAnsi="Wingdings" w:hint="default"/>
      </w:rPr>
    </w:lvl>
  </w:abstractNum>
  <w:num w:numId="1">
    <w:abstractNumId w:val="4"/>
  </w:num>
  <w:num w:numId="2">
    <w:abstractNumId w:val="6"/>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FA"/>
    <w:rsid w:val="00035A20"/>
    <w:rsid w:val="00057DEB"/>
    <w:rsid w:val="00094026"/>
    <w:rsid w:val="000A6A5B"/>
    <w:rsid w:val="000B2D4E"/>
    <w:rsid w:val="00111756"/>
    <w:rsid w:val="00147555"/>
    <w:rsid w:val="001D7709"/>
    <w:rsid w:val="00222448"/>
    <w:rsid w:val="002A6AD7"/>
    <w:rsid w:val="002B4F38"/>
    <w:rsid w:val="002E1726"/>
    <w:rsid w:val="003175F9"/>
    <w:rsid w:val="003262EE"/>
    <w:rsid w:val="00384747"/>
    <w:rsid w:val="00396F27"/>
    <w:rsid w:val="003B2AAE"/>
    <w:rsid w:val="003C25F6"/>
    <w:rsid w:val="003C4E65"/>
    <w:rsid w:val="004B267C"/>
    <w:rsid w:val="004E68BB"/>
    <w:rsid w:val="004F00B5"/>
    <w:rsid w:val="004F5D3C"/>
    <w:rsid w:val="00507642"/>
    <w:rsid w:val="00564AA0"/>
    <w:rsid w:val="005B5EF0"/>
    <w:rsid w:val="005F58BB"/>
    <w:rsid w:val="00664980"/>
    <w:rsid w:val="00674527"/>
    <w:rsid w:val="006A10FA"/>
    <w:rsid w:val="006B0D49"/>
    <w:rsid w:val="006C61C0"/>
    <w:rsid w:val="006D3C93"/>
    <w:rsid w:val="00705D32"/>
    <w:rsid w:val="007124B4"/>
    <w:rsid w:val="00817F26"/>
    <w:rsid w:val="00896541"/>
    <w:rsid w:val="008B77B4"/>
    <w:rsid w:val="00927B86"/>
    <w:rsid w:val="0097093B"/>
    <w:rsid w:val="00973883"/>
    <w:rsid w:val="00A915EA"/>
    <w:rsid w:val="00A97552"/>
    <w:rsid w:val="00AA27FA"/>
    <w:rsid w:val="00AB2520"/>
    <w:rsid w:val="00BA283E"/>
    <w:rsid w:val="00BD518A"/>
    <w:rsid w:val="00BF405E"/>
    <w:rsid w:val="00C357F4"/>
    <w:rsid w:val="00CD241F"/>
    <w:rsid w:val="00CF5A03"/>
    <w:rsid w:val="00D02773"/>
    <w:rsid w:val="00D3703F"/>
    <w:rsid w:val="00D4046C"/>
    <w:rsid w:val="00D474B6"/>
    <w:rsid w:val="00DA7F2F"/>
    <w:rsid w:val="00DB5EEF"/>
    <w:rsid w:val="00E30EF4"/>
    <w:rsid w:val="00E34CB2"/>
    <w:rsid w:val="00E465D0"/>
    <w:rsid w:val="00E64CB1"/>
    <w:rsid w:val="00F74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D7C8A"/>
  <w15:chartTrackingRefBased/>
  <w15:docId w15:val="{8528FA7D-0943-482D-B3CB-B2FB2ABE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1"/>
    <w:semiHidden/>
    <w:qFormat/>
    <w:rsid w:val="006B0D49"/>
    <w:pPr>
      <w:spacing w:after="120" w:line="240" w:lineRule="auto"/>
      <w:outlineLvl w:val="2"/>
    </w:pPr>
    <w:rPr>
      <w:rFonts w:ascii="Arial Bold" w:eastAsia="MS Mincho" w:hAnsi="Arial Bold" w:cs="Times New Roman"/>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semiHidden/>
    <w:rsid w:val="006B0D49"/>
    <w:rPr>
      <w:rFonts w:ascii="Arial Bold" w:eastAsia="MS Mincho" w:hAnsi="Arial Bold" w:cs="Times New Roman"/>
      <w:b/>
      <w:lang w:eastAsia="en-GB"/>
    </w:rPr>
  </w:style>
  <w:style w:type="character" w:styleId="Hyperlink">
    <w:name w:val="Hyperlink"/>
    <w:basedOn w:val="DefaultParagraphFont"/>
    <w:uiPriority w:val="99"/>
    <w:unhideWhenUsed/>
    <w:rsid w:val="00057DEB"/>
    <w:rPr>
      <w:color w:val="0563C1" w:themeColor="hyperlink"/>
      <w:u w:val="single"/>
    </w:rPr>
  </w:style>
  <w:style w:type="character" w:customStyle="1" w:styleId="ListParagraphChar">
    <w:name w:val="List Paragraph Char"/>
    <w:link w:val="ListParagraph"/>
    <w:locked/>
    <w:rsid w:val="00057DEB"/>
  </w:style>
  <w:style w:type="paragraph" w:styleId="ListParagraph">
    <w:name w:val="List Paragraph"/>
    <w:basedOn w:val="Normal"/>
    <w:link w:val="ListParagraphChar"/>
    <w:qFormat/>
    <w:rsid w:val="00057DEB"/>
    <w:pPr>
      <w:spacing w:after="200" w:line="276" w:lineRule="auto"/>
      <w:ind w:left="720"/>
      <w:contextualSpacing/>
    </w:pPr>
  </w:style>
  <w:style w:type="paragraph" w:customStyle="1" w:styleId="Paragraph1">
    <w:name w:val="Paragraph 1"/>
    <w:basedOn w:val="Normal"/>
    <w:uiPriority w:val="2"/>
    <w:qFormat/>
    <w:rsid w:val="00057DEB"/>
    <w:pPr>
      <w:spacing w:after="220" w:line="240" w:lineRule="auto"/>
    </w:pPr>
    <w:rPr>
      <w:rFonts w:ascii="Arial" w:hAnsi="Arial" w:cs="Arial"/>
      <w:lang w:eastAsia="en-GB"/>
    </w:rPr>
  </w:style>
  <w:style w:type="paragraph" w:customStyle="1" w:styleId="Paragraph2">
    <w:name w:val="Paragraph 2"/>
    <w:aliases w:val="p2"/>
    <w:basedOn w:val="Normal"/>
    <w:uiPriority w:val="2"/>
    <w:qFormat/>
    <w:rsid w:val="00057DEB"/>
    <w:pPr>
      <w:tabs>
        <w:tab w:val="num" w:pos="1134"/>
      </w:tabs>
      <w:spacing w:after="220" w:line="240" w:lineRule="auto"/>
      <w:ind w:left="567"/>
    </w:pPr>
    <w:rPr>
      <w:rFonts w:ascii="Arial" w:eastAsia="MS Mincho" w:hAnsi="Arial" w:cs="Arial"/>
      <w:lang w:eastAsia="en-GB"/>
    </w:rPr>
  </w:style>
  <w:style w:type="character" w:styleId="UnresolvedMention">
    <w:name w:val="Unresolved Mention"/>
    <w:basedOn w:val="DefaultParagraphFont"/>
    <w:uiPriority w:val="99"/>
    <w:semiHidden/>
    <w:unhideWhenUsed/>
    <w:rsid w:val="00222448"/>
    <w:rPr>
      <w:color w:val="605E5C"/>
      <w:shd w:val="clear" w:color="auto" w:fill="E1DFDD"/>
    </w:rPr>
  </w:style>
  <w:style w:type="character" w:customStyle="1" w:styleId="apple-converted-space">
    <w:name w:val="apple-converted-space"/>
    <w:basedOn w:val="DefaultParagraphFont"/>
    <w:rsid w:val="00111756"/>
  </w:style>
  <w:style w:type="paragraph" w:styleId="Header">
    <w:name w:val="header"/>
    <w:basedOn w:val="Normal"/>
    <w:link w:val="HeaderChar"/>
    <w:uiPriority w:val="99"/>
    <w:unhideWhenUsed/>
    <w:rsid w:val="002E1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726"/>
  </w:style>
  <w:style w:type="paragraph" w:styleId="Footer">
    <w:name w:val="footer"/>
    <w:basedOn w:val="Normal"/>
    <w:link w:val="FooterChar"/>
    <w:uiPriority w:val="99"/>
    <w:unhideWhenUsed/>
    <w:rsid w:val="002E1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67800">
      <w:bodyDiv w:val="1"/>
      <w:marLeft w:val="0"/>
      <w:marRight w:val="0"/>
      <w:marTop w:val="0"/>
      <w:marBottom w:val="0"/>
      <w:divBdr>
        <w:top w:val="none" w:sz="0" w:space="0" w:color="auto"/>
        <w:left w:val="none" w:sz="0" w:space="0" w:color="auto"/>
        <w:bottom w:val="none" w:sz="0" w:space="0" w:color="auto"/>
        <w:right w:val="none" w:sz="0" w:space="0" w:color="auto"/>
      </w:divBdr>
    </w:div>
    <w:div w:id="160439642">
      <w:bodyDiv w:val="1"/>
      <w:marLeft w:val="0"/>
      <w:marRight w:val="0"/>
      <w:marTop w:val="0"/>
      <w:marBottom w:val="0"/>
      <w:divBdr>
        <w:top w:val="none" w:sz="0" w:space="0" w:color="auto"/>
        <w:left w:val="none" w:sz="0" w:space="0" w:color="auto"/>
        <w:bottom w:val="none" w:sz="0" w:space="0" w:color="auto"/>
        <w:right w:val="none" w:sz="0" w:space="0" w:color="auto"/>
      </w:divBdr>
    </w:div>
    <w:div w:id="269167656">
      <w:bodyDiv w:val="1"/>
      <w:marLeft w:val="0"/>
      <w:marRight w:val="0"/>
      <w:marTop w:val="0"/>
      <w:marBottom w:val="0"/>
      <w:divBdr>
        <w:top w:val="none" w:sz="0" w:space="0" w:color="auto"/>
        <w:left w:val="none" w:sz="0" w:space="0" w:color="auto"/>
        <w:bottom w:val="none" w:sz="0" w:space="0" w:color="auto"/>
        <w:right w:val="none" w:sz="0" w:space="0" w:color="auto"/>
      </w:divBdr>
    </w:div>
    <w:div w:id="1468623122">
      <w:bodyDiv w:val="1"/>
      <w:marLeft w:val="0"/>
      <w:marRight w:val="0"/>
      <w:marTop w:val="0"/>
      <w:marBottom w:val="0"/>
      <w:divBdr>
        <w:top w:val="none" w:sz="0" w:space="0" w:color="auto"/>
        <w:left w:val="none" w:sz="0" w:space="0" w:color="auto"/>
        <w:bottom w:val="none" w:sz="0" w:space="0" w:color="auto"/>
        <w:right w:val="none" w:sz="0" w:space="0" w:color="auto"/>
      </w:divBdr>
    </w:div>
    <w:div w:id="21419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KStratComDD-CIS-ASD-MISEngage@mo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SSDev-ASDT-EngageCORTISONE-Gp@mod.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SSDev-ASDT-EngageCORTISONE-Gp@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1489B5236510E489FCAD2A0BF1EE4FE" ma:contentTypeVersion="4" ma:contentTypeDescription="Designed to facilitate the storage of MOD Documents with a '.doc' or '.docx' extension" ma:contentTypeScope="" ma:versionID="813890ed3e8c0f41b86a5cd67ab1870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ed675ab3ee46af0770820f0b2272fc03"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415919f0-ba63-4b4e-a93f-65eeb46e52d3}" ma:internalName="TaxCatchAll" ma:showField="CatchAllData" ma:web="671ac2de-fe45-4888-b858-2a2c9329526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415919f0-ba63-4b4e-a93f-65eeb46e52d3}" ma:internalName="TaxCatchAllLabel" ma:readOnly="true" ma:showField="CatchAllDataLabel" ma:web="671ac2de-fe45-4888-b858-2a2c9329526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ISS En|fa45b941-30dd-4776-8542-b74d3234c98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infrastructure|1716b23a-7964-4300-86a0-9aab6df22f4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infrastructure|bcdac1cf-115f-4393-9bb8-33887411b2d3"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1716b23a-7964-4300-86a0-9aab6df22f46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En</TermName>
          <TermId xmlns="http://schemas.microsoft.com/office/infopath/2007/PartnerControls">fa45b941-30dd-4776-8542-b74d3234c984</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2022-01-17T14:00:11+00:00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bcdac1cf-115f-4393-9bb8-33887411b2d3</TermId>
        </TermInfo>
      </Terms>
    </i71a74d1f9984201b479cc08077b6323>
    <wic_System_Copyright xmlns="http://schemas.microsoft.com/sharepoint/v3/fields"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1522F-58AF-488A-B3DB-2CCCF8421E22}">
  <ds:schemaRefs>
    <ds:schemaRef ds:uri="Microsoft.SharePoint.Taxonomy.ContentTypeSync"/>
  </ds:schemaRefs>
</ds:datastoreItem>
</file>

<file path=customXml/itemProps2.xml><?xml version="1.0" encoding="utf-8"?>
<ds:datastoreItem xmlns:ds="http://schemas.openxmlformats.org/officeDocument/2006/customXml" ds:itemID="{8D0CE9D7-EA8B-4D89-B6F1-22EBE2561352}">
  <ds:schemaRefs>
    <ds:schemaRef ds:uri="office.server.policy"/>
  </ds:schemaRefs>
</ds:datastoreItem>
</file>

<file path=customXml/itemProps3.xml><?xml version="1.0" encoding="utf-8"?>
<ds:datastoreItem xmlns:ds="http://schemas.openxmlformats.org/officeDocument/2006/customXml" ds:itemID="{7AB9B732-8285-406A-AB57-297824DD810E}">
  <ds:schemaRefs>
    <ds:schemaRef ds:uri="http://schemas.microsoft.com/sharepoint/events"/>
  </ds:schemaRefs>
</ds:datastoreItem>
</file>

<file path=customXml/itemProps4.xml><?xml version="1.0" encoding="utf-8"?>
<ds:datastoreItem xmlns:ds="http://schemas.openxmlformats.org/officeDocument/2006/customXml" ds:itemID="{33E80180-CE6F-4ED7-A430-C68FCF16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DCC7DF-0BB5-470A-9AEC-48314D274296}">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A01BE59B-5810-4C39-860A-8F1858D21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1367</Words>
  <Characters>7792</Characters>
  <Application>Microsoft Office Word</Application>
  <DocSecurity>0</DocSecurity>
  <Lines>64</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Lailey, Kate Contractor (UKStratCom DD-CIS-ASD-MIS203-C)</dc:creator>
  <cp:keywords/>
  <dc:description/>
  <cp:lastModifiedBy>Lailey, Kate Contractor (UKStratCom DD-CIS-ASD-MIS203-C)</cp:lastModifiedBy>
  <cp:revision>63</cp:revision>
  <dcterms:created xsi:type="dcterms:W3CDTF">2022-01-17T13:56:00Z</dcterms:created>
  <dcterms:modified xsi:type="dcterms:W3CDTF">2022-01-18T16:13:00Z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0x010100D9D675D6CDED02438DC7CFF78D2F29E40100D1489B5236510E489FCAD2A0BF1EE4FE</vt:lpwstr>
  </property>
  <property fmtid="{D5CDD505-2E9C-101B-9397-08002B2CF9AE}" pid="3" name="Subject Category">
    <vt:lpwstr>2;#Information infrastructure|bcdac1cf-115f-4393-9bb8-33887411b2d3</vt:lpwstr>
  </property>
  <property fmtid="{D5CDD505-2E9C-101B-9397-08002B2CF9AE}" pid="4" name="TaxKeyword">
    <vt:lpwstr/>
  </property>
  <property fmtid="{D5CDD505-2E9C-101B-9397-08002B2CF9AE}" pid="5" name="fileplanid">
    <vt:lpwstr>4;#04 Deliver the Unit's objectives|954cf193-6423-4137-9b07-8b4f402d8d43</vt:lpwstr>
  </property>
  <property fmtid="{D5CDD505-2E9C-101B-9397-08002B2CF9AE}" pid="6" name="Business Owner">
    <vt:lpwstr>1;#ISS En|fa45b941-30dd-4776-8542-b74d3234c984</vt:lpwstr>
  </property>
  <property fmtid="{D5CDD505-2E9C-101B-9397-08002B2CF9AE}" pid="7" name="Subject Keywords">
    <vt:lpwstr>3;#Information infrastructure|1716b23a-7964-4300-86a0-9aab6df22f46</vt:lpwstr>
  </property>
  <property fmtid="{D5CDD505-2E9C-101B-9397-08002B2CF9AE}" pid="8" name="_dlc_policyId">
    <vt:lpwstr/>
  </property>
  <property fmtid="{D5CDD505-2E9C-101B-9397-08002B2CF9AE}" pid="9" name="ItemRetentionFormula">
    <vt:lpwstr/>
  </property>
</Properties>
</file>