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E19F2" w14:textId="36A7FF09" w:rsidR="001A4CF3" w:rsidRPr="0023554A" w:rsidRDefault="008A02E5" w:rsidP="00546DA4">
      <w:pPr>
        <w:widowControl w:val="0"/>
        <w:spacing w:after="0" w:line="240" w:lineRule="auto"/>
        <w:jc w:val="center"/>
        <w:rPr>
          <w:rFonts w:eastAsia="Times New Roman" w:cstheme="minorHAnsi"/>
          <w:b/>
          <w:sz w:val="36"/>
          <w:szCs w:val="20"/>
          <w:lang w:eastAsia="en-GB"/>
        </w:rPr>
      </w:pPr>
      <w:r w:rsidRPr="0023554A">
        <w:rPr>
          <w:rFonts w:eastAsia="Times New Roman" w:cstheme="minorHAnsi"/>
          <w:b/>
          <w:sz w:val="36"/>
          <w:szCs w:val="20"/>
          <w:lang w:eastAsia="en-GB"/>
        </w:rPr>
        <w:t xml:space="preserve">Cost Breakdown Sheet </w:t>
      </w:r>
      <w:r w:rsidR="00117079">
        <w:rPr>
          <w:rFonts w:eastAsia="Times New Roman" w:cstheme="minorHAnsi"/>
          <w:b/>
          <w:sz w:val="36"/>
          <w:szCs w:val="20"/>
          <w:lang w:eastAsia="en-GB"/>
        </w:rPr>
        <w:t>instructions</w:t>
      </w:r>
    </w:p>
    <w:p w14:paraId="3C82BE6F" w14:textId="77777777" w:rsidR="00546DA4" w:rsidRPr="0023554A" w:rsidRDefault="00546DA4" w:rsidP="00117079">
      <w:pPr>
        <w:widowControl w:val="0"/>
        <w:spacing w:after="0" w:line="240" w:lineRule="auto"/>
        <w:rPr>
          <w:rFonts w:eastAsia="Times New Roman" w:cstheme="minorHAnsi"/>
          <w:b/>
          <w:sz w:val="36"/>
          <w:szCs w:val="20"/>
          <w:lang w:eastAsia="en-GB"/>
        </w:rPr>
      </w:pPr>
    </w:p>
    <w:p w14:paraId="38A63A2C" w14:textId="136B8731" w:rsidR="001408C2" w:rsidRPr="0023554A" w:rsidRDefault="008A02E5" w:rsidP="00447B5A">
      <w:pPr>
        <w:pStyle w:val="Heading1"/>
        <w:numPr>
          <w:ilvl w:val="0"/>
          <w:numId w:val="4"/>
        </w:numPr>
        <w:rPr>
          <w:rFonts w:asciiTheme="minorHAnsi" w:hAnsiTheme="minorHAnsi" w:cstheme="minorHAnsi"/>
          <w:b/>
          <w:sz w:val="20"/>
          <w:szCs w:val="20"/>
        </w:rPr>
      </w:pPr>
      <w:r w:rsidRPr="0023554A">
        <w:rPr>
          <w:rFonts w:asciiTheme="minorHAnsi" w:hAnsiTheme="minorHAnsi" w:cstheme="minorHAnsi"/>
          <w:b/>
          <w:sz w:val="20"/>
          <w:szCs w:val="20"/>
        </w:rPr>
        <w:t>Cost Breakdown Sheet (CBS)</w:t>
      </w:r>
      <w:r w:rsidR="001408C2" w:rsidRPr="0023554A">
        <w:rPr>
          <w:rFonts w:asciiTheme="minorHAnsi" w:hAnsiTheme="minorHAnsi" w:cstheme="minorHAnsi"/>
          <w:b/>
          <w:sz w:val="20"/>
          <w:szCs w:val="20"/>
        </w:rPr>
        <w:t xml:space="preserve"> Overview</w:t>
      </w:r>
    </w:p>
    <w:p w14:paraId="5C127AFB" w14:textId="68D7D887" w:rsidR="001408C2" w:rsidRPr="0023554A" w:rsidRDefault="001408C2" w:rsidP="00447B5A">
      <w:pPr>
        <w:pStyle w:val="ListParagraph"/>
        <w:numPr>
          <w:ilvl w:val="1"/>
          <w:numId w:val="4"/>
        </w:numPr>
        <w:rPr>
          <w:rFonts w:cstheme="minorHAnsi"/>
          <w:sz w:val="20"/>
          <w:szCs w:val="20"/>
        </w:rPr>
      </w:pPr>
      <w:r w:rsidRPr="0023554A">
        <w:rPr>
          <w:rFonts w:cstheme="minorHAnsi"/>
          <w:sz w:val="20"/>
          <w:szCs w:val="20"/>
        </w:rPr>
        <w:t xml:space="preserve">The purpose of </w:t>
      </w:r>
      <w:r w:rsidR="00156B15" w:rsidRPr="0023554A">
        <w:rPr>
          <w:rFonts w:cstheme="minorHAnsi"/>
          <w:sz w:val="20"/>
          <w:szCs w:val="20"/>
        </w:rPr>
        <w:t xml:space="preserve">this document is to explain the requirements of </w:t>
      </w:r>
      <w:r w:rsidR="00117079">
        <w:rPr>
          <w:rFonts w:cstheme="minorHAnsi"/>
          <w:sz w:val="20"/>
          <w:szCs w:val="20"/>
        </w:rPr>
        <w:t xml:space="preserve">Schedule 04 - </w:t>
      </w:r>
      <w:r w:rsidR="00156B15" w:rsidRPr="0023554A">
        <w:rPr>
          <w:rFonts w:cstheme="minorHAnsi"/>
          <w:sz w:val="20"/>
          <w:szCs w:val="20"/>
        </w:rPr>
        <w:t>CBS. The CBS</w:t>
      </w:r>
      <w:r w:rsidRPr="0023554A">
        <w:rPr>
          <w:rFonts w:cstheme="minorHAnsi"/>
          <w:sz w:val="20"/>
          <w:szCs w:val="20"/>
        </w:rPr>
        <w:t xml:space="preserve"> is </w:t>
      </w:r>
      <w:r w:rsidR="00156B15" w:rsidRPr="0023554A">
        <w:rPr>
          <w:rFonts w:cstheme="minorHAnsi"/>
          <w:sz w:val="20"/>
          <w:szCs w:val="20"/>
        </w:rPr>
        <w:t>a single spreadsheet incorporating</w:t>
      </w:r>
      <w:r w:rsidRPr="0023554A">
        <w:rPr>
          <w:rFonts w:cstheme="minorHAnsi"/>
          <w:sz w:val="20"/>
          <w:szCs w:val="20"/>
        </w:rPr>
        <w:t xml:space="preserve"> all costs associated with the initial procurement, through life support and option cost</w:t>
      </w:r>
      <w:r w:rsidR="00447B5A" w:rsidRPr="0023554A">
        <w:rPr>
          <w:rFonts w:cstheme="minorHAnsi"/>
          <w:sz w:val="20"/>
          <w:szCs w:val="20"/>
        </w:rPr>
        <w:t>s</w:t>
      </w:r>
      <w:r w:rsidRPr="0023554A">
        <w:rPr>
          <w:rFonts w:cstheme="minorHAnsi"/>
          <w:sz w:val="20"/>
          <w:szCs w:val="20"/>
        </w:rPr>
        <w:t xml:space="preserve"> of </w:t>
      </w:r>
      <w:r w:rsidR="00CF6F04" w:rsidRPr="0023554A">
        <w:rPr>
          <w:rFonts w:cstheme="minorHAnsi"/>
          <w:sz w:val="20"/>
          <w:szCs w:val="20"/>
        </w:rPr>
        <w:t>Project PETREL</w:t>
      </w:r>
      <w:r w:rsidRPr="0023554A">
        <w:rPr>
          <w:rFonts w:cstheme="minorHAnsi"/>
          <w:sz w:val="20"/>
          <w:szCs w:val="20"/>
        </w:rPr>
        <w:t xml:space="preserve">. The prices provided by the tenderer </w:t>
      </w:r>
      <w:r w:rsidR="00447B5A" w:rsidRPr="0023554A">
        <w:rPr>
          <w:rFonts w:cstheme="minorHAnsi"/>
          <w:sz w:val="20"/>
          <w:szCs w:val="20"/>
        </w:rPr>
        <w:t xml:space="preserve">are to be </w:t>
      </w:r>
      <w:r w:rsidR="00CF6F04" w:rsidRPr="0023554A">
        <w:rPr>
          <w:rFonts w:cstheme="minorHAnsi"/>
          <w:sz w:val="20"/>
          <w:szCs w:val="20"/>
        </w:rPr>
        <w:t>entered</w:t>
      </w:r>
      <w:r w:rsidR="00447B5A" w:rsidRPr="0023554A">
        <w:rPr>
          <w:rFonts w:cstheme="minorHAnsi"/>
          <w:sz w:val="20"/>
          <w:szCs w:val="20"/>
        </w:rPr>
        <w:t xml:space="preserve"> into the CBS and </w:t>
      </w:r>
      <w:r w:rsidRPr="0023554A">
        <w:rPr>
          <w:rFonts w:cstheme="minorHAnsi"/>
          <w:sz w:val="20"/>
          <w:szCs w:val="20"/>
        </w:rPr>
        <w:t xml:space="preserve">will form part of the contract. The prices provided will also be used to generate the total assessed cost for use with the </w:t>
      </w:r>
      <w:r w:rsidR="00094450" w:rsidRPr="0023554A">
        <w:rPr>
          <w:rFonts w:cstheme="minorHAnsi"/>
          <w:sz w:val="20"/>
          <w:szCs w:val="20"/>
        </w:rPr>
        <w:t>Real Value for Money (</w:t>
      </w:r>
      <w:r w:rsidRPr="0023554A">
        <w:rPr>
          <w:rFonts w:cstheme="minorHAnsi"/>
          <w:sz w:val="20"/>
          <w:szCs w:val="20"/>
        </w:rPr>
        <w:t>RV</w:t>
      </w:r>
      <w:r w:rsidR="00094450" w:rsidRPr="0023554A">
        <w:rPr>
          <w:rFonts w:cstheme="minorHAnsi"/>
          <w:sz w:val="20"/>
          <w:szCs w:val="20"/>
        </w:rPr>
        <w:t>f</w:t>
      </w:r>
      <w:r w:rsidRPr="0023554A">
        <w:rPr>
          <w:rFonts w:cstheme="minorHAnsi"/>
          <w:sz w:val="20"/>
          <w:szCs w:val="20"/>
        </w:rPr>
        <w:t>M</w:t>
      </w:r>
      <w:r w:rsidR="00094450" w:rsidRPr="0023554A">
        <w:rPr>
          <w:rFonts w:cstheme="minorHAnsi"/>
          <w:sz w:val="20"/>
          <w:szCs w:val="20"/>
        </w:rPr>
        <w:t>)</w:t>
      </w:r>
      <w:r w:rsidRPr="0023554A">
        <w:rPr>
          <w:rFonts w:cstheme="minorHAnsi"/>
          <w:sz w:val="20"/>
          <w:szCs w:val="20"/>
        </w:rPr>
        <w:t xml:space="preserve"> calculation</w:t>
      </w:r>
      <w:r w:rsidR="00447B5A" w:rsidRPr="0023554A">
        <w:rPr>
          <w:rFonts w:cstheme="minorHAnsi"/>
          <w:sz w:val="20"/>
          <w:szCs w:val="20"/>
        </w:rPr>
        <w:t xml:space="preserve">, this is </w:t>
      </w:r>
      <w:r w:rsidR="00CF6F04" w:rsidRPr="0023554A">
        <w:rPr>
          <w:rFonts w:cstheme="minorHAnsi"/>
          <w:sz w:val="20"/>
          <w:szCs w:val="20"/>
        </w:rPr>
        <w:t>totalled</w:t>
      </w:r>
      <w:r w:rsidR="00447B5A" w:rsidRPr="0023554A">
        <w:rPr>
          <w:rFonts w:cstheme="minorHAnsi"/>
          <w:sz w:val="20"/>
          <w:szCs w:val="20"/>
        </w:rPr>
        <w:t xml:space="preserve"> within the spreadsheet</w:t>
      </w:r>
      <w:r w:rsidRPr="0023554A">
        <w:rPr>
          <w:rFonts w:cstheme="minorHAnsi"/>
          <w:sz w:val="20"/>
          <w:szCs w:val="20"/>
        </w:rPr>
        <w:t>.</w:t>
      </w:r>
    </w:p>
    <w:p w14:paraId="42928FB6" w14:textId="77777777" w:rsidR="00F1512F" w:rsidRPr="0023554A" w:rsidRDefault="00F1512F" w:rsidP="00F1512F">
      <w:pPr>
        <w:pStyle w:val="ListParagraph"/>
        <w:ind w:left="792"/>
        <w:rPr>
          <w:rFonts w:cstheme="minorHAnsi"/>
          <w:sz w:val="20"/>
          <w:szCs w:val="20"/>
        </w:rPr>
      </w:pPr>
    </w:p>
    <w:p w14:paraId="16C94617" w14:textId="77777777" w:rsidR="00F1512F" w:rsidRPr="0023554A" w:rsidRDefault="00F1512F" w:rsidP="00F1512F">
      <w:pPr>
        <w:pStyle w:val="ListParagraph"/>
        <w:numPr>
          <w:ilvl w:val="1"/>
          <w:numId w:val="4"/>
        </w:numPr>
        <w:rPr>
          <w:rFonts w:cstheme="minorHAnsi"/>
          <w:sz w:val="20"/>
          <w:szCs w:val="20"/>
        </w:rPr>
      </w:pPr>
      <w:r w:rsidRPr="0023554A">
        <w:rPr>
          <w:rFonts w:cstheme="minorHAnsi"/>
          <w:sz w:val="20"/>
          <w:szCs w:val="20"/>
        </w:rPr>
        <w:t xml:space="preserve">The Tenderer shall enter information or prices into every orange box in the spreadsheet for it to be completed. </w:t>
      </w:r>
    </w:p>
    <w:p w14:paraId="4251E8AB" w14:textId="77777777" w:rsidR="00F1512F" w:rsidRPr="0023554A" w:rsidRDefault="00F1512F" w:rsidP="00F1512F">
      <w:pPr>
        <w:pStyle w:val="ListParagraph"/>
        <w:ind w:left="792"/>
        <w:rPr>
          <w:rFonts w:cstheme="minorHAnsi"/>
          <w:sz w:val="20"/>
          <w:szCs w:val="20"/>
        </w:rPr>
      </w:pPr>
    </w:p>
    <w:p w14:paraId="73F8CE0A" w14:textId="78171EA3" w:rsidR="00F1512F" w:rsidRPr="0023554A" w:rsidRDefault="00F1512F" w:rsidP="00204FFB">
      <w:pPr>
        <w:pStyle w:val="ListParagraph"/>
        <w:numPr>
          <w:ilvl w:val="1"/>
          <w:numId w:val="4"/>
        </w:numPr>
        <w:rPr>
          <w:rFonts w:cstheme="minorHAnsi"/>
          <w:sz w:val="20"/>
          <w:szCs w:val="20"/>
        </w:rPr>
      </w:pPr>
      <w:r w:rsidRPr="0023554A">
        <w:rPr>
          <w:rFonts w:cstheme="minorHAnsi"/>
          <w:sz w:val="20"/>
          <w:szCs w:val="20"/>
        </w:rPr>
        <w:t xml:space="preserve">The Tenderer is required to provide a </w:t>
      </w:r>
      <w:r w:rsidR="00204FFB" w:rsidRPr="0023554A">
        <w:rPr>
          <w:rFonts w:cstheme="minorHAnsi"/>
          <w:sz w:val="20"/>
          <w:szCs w:val="20"/>
        </w:rPr>
        <w:t>Unit Production Cost (UPC)</w:t>
      </w:r>
      <w:r w:rsidRPr="0023554A">
        <w:rPr>
          <w:rFonts w:cstheme="minorHAnsi"/>
          <w:sz w:val="20"/>
          <w:szCs w:val="20"/>
        </w:rPr>
        <w:t xml:space="preserve"> for each item, including </w:t>
      </w:r>
      <w:r w:rsidR="00CF6F04" w:rsidRPr="0023554A">
        <w:rPr>
          <w:rFonts w:cstheme="minorHAnsi"/>
          <w:sz w:val="20"/>
          <w:szCs w:val="20"/>
        </w:rPr>
        <w:t>scalable protective items</w:t>
      </w:r>
      <w:r w:rsidRPr="0023554A">
        <w:rPr>
          <w:rFonts w:cstheme="minorHAnsi"/>
          <w:sz w:val="20"/>
          <w:szCs w:val="20"/>
        </w:rPr>
        <w:t xml:space="preserve"> and any spares associated with the systems. </w:t>
      </w:r>
    </w:p>
    <w:p w14:paraId="13492D75" w14:textId="77777777" w:rsidR="00204FFB" w:rsidRPr="0023554A" w:rsidRDefault="00204FFB" w:rsidP="00204FFB">
      <w:pPr>
        <w:pStyle w:val="ListParagraph"/>
        <w:rPr>
          <w:rFonts w:cstheme="minorHAnsi"/>
          <w:sz w:val="20"/>
          <w:szCs w:val="20"/>
        </w:rPr>
      </w:pPr>
    </w:p>
    <w:p w14:paraId="27B2E090" w14:textId="235B2A7E" w:rsidR="00AA5ACC" w:rsidRPr="0023554A" w:rsidRDefault="00AA5ACC" w:rsidP="00B256C4">
      <w:pPr>
        <w:pStyle w:val="ListParagraph"/>
        <w:numPr>
          <w:ilvl w:val="1"/>
          <w:numId w:val="4"/>
        </w:numPr>
        <w:spacing w:after="0"/>
        <w:rPr>
          <w:rFonts w:cstheme="minorHAnsi"/>
          <w:sz w:val="20"/>
          <w:szCs w:val="20"/>
        </w:rPr>
      </w:pPr>
      <w:r w:rsidRPr="0023554A">
        <w:rPr>
          <w:rFonts w:cstheme="minorHAnsi"/>
          <w:sz w:val="20"/>
          <w:szCs w:val="20"/>
        </w:rPr>
        <w:t>The tendered prices will remain constant for t</w:t>
      </w:r>
      <w:bookmarkStart w:id="0" w:name="_GoBack"/>
      <w:bookmarkEnd w:id="0"/>
      <w:r w:rsidRPr="0023554A">
        <w:rPr>
          <w:rFonts w:cstheme="minorHAnsi"/>
          <w:sz w:val="20"/>
          <w:szCs w:val="20"/>
        </w:rPr>
        <w:t xml:space="preserve">he first 3 years of the contract. From the </w:t>
      </w:r>
      <w:r w:rsidR="00040531" w:rsidRPr="0023554A">
        <w:rPr>
          <w:rFonts w:cstheme="minorHAnsi"/>
          <w:sz w:val="20"/>
          <w:szCs w:val="20"/>
        </w:rPr>
        <w:t xml:space="preserve">start of the </w:t>
      </w:r>
      <w:r w:rsidRPr="0023554A">
        <w:rPr>
          <w:rFonts w:cstheme="minorHAnsi"/>
          <w:sz w:val="20"/>
          <w:szCs w:val="20"/>
        </w:rPr>
        <w:t>4</w:t>
      </w:r>
      <w:r w:rsidRPr="0023554A">
        <w:rPr>
          <w:rFonts w:cstheme="minorHAnsi"/>
          <w:sz w:val="20"/>
          <w:szCs w:val="20"/>
          <w:vertAlign w:val="superscript"/>
        </w:rPr>
        <w:t>th</w:t>
      </w:r>
      <w:r w:rsidRPr="0023554A">
        <w:rPr>
          <w:rFonts w:cstheme="minorHAnsi"/>
          <w:sz w:val="20"/>
          <w:szCs w:val="20"/>
        </w:rPr>
        <w:t xml:space="preserve"> year the following Variation of Price (VOP) index will be used:</w:t>
      </w:r>
    </w:p>
    <w:p w14:paraId="68AA1A2A" w14:textId="77777777" w:rsidR="00AA5ACC" w:rsidRPr="0023554A" w:rsidRDefault="00AA5ACC" w:rsidP="00AA5ACC">
      <w:pPr>
        <w:pStyle w:val="ListParagraph"/>
        <w:rPr>
          <w:rFonts w:cstheme="minorHAnsi"/>
          <w:sz w:val="20"/>
          <w:szCs w:val="20"/>
        </w:rPr>
      </w:pPr>
    </w:p>
    <w:p w14:paraId="7F094340" w14:textId="1146788E" w:rsidR="00665913" w:rsidRPr="0023554A" w:rsidRDefault="006D0D01" w:rsidP="00AA5ACC">
      <w:pPr>
        <w:pStyle w:val="ListParagraph"/>
        <w:numPr>
          <w:ilvl w:val="2"/>
          <w:numId w:val="4"/>
        </w:numPr>
        <w:spacing w:after="0"/>
        <w:rPr>
          <w:rFonts w:cstheme="minorHAnsi"/>
          <w:sz w:val="20"/>
          <w:szCs w:val="20"/>
        </w:rPr>
      </w:pPr>
      <w:r w:rsidRPr="0023554A">
        <w:rPr>
          <w:rFonts w:cstheme="minorHAnsi"/>
          <w:sz w:val="20"/>
          <w:szCs w:val="20"/>
        </w:rPr>
        <w:t>K3</w:t>
      </w:r>
      <w:r w:rsidR="00CF6F04" w:rsidRPr="0023554A">
        <w:rPr>
          <w:rFonts w:cstheme="minorHAnsi"/>
          <w:sz w:val="20"/>
          <w:szCs w:val="20"/>
        </w:rPr>
        <w:t>8D</w:t>
      </w:r>
      <w:r w:rsidRPr="0023554A">
        <w:rPr>
          <w:rFonts w:cstheme="minorHAnsi"/>
          <w:sz w:val="20"/>
          <w:szCs w:val="20"/>
        </w:rPr>
        <w:t xml:space="preserve"> </w:t>
      </w:r>
      <w:r w:rsidR="00CF6F04" w:rsidRPr="0023554A">
        <w:rPr>
          <w:rFonts w:cstheme="minorHAnsi"/>
          <w:sz w:val="20"/>
          <w:szCs w:val="20"/>
        </w:rPr>
        <w:t>–</w:t>
      </w:r>
      <w:r w:rsidRPr="0023554A">
        <w:rPr>
          <w:rFonts w:cstheme="minorHAnsi"/>
          <w:sz w:val="20"/>
          <w:szCs w:val="20"/>
        </w:rPr>
        <w:t xml:space="preserve"> </w:t>
      </w:r>
      <w:r w:rsidR="00CF6F04" w:rsidRPr="0023554A">
        <w:rPr>
          <w:rFonts w:cstheme="minorHAnsi"/>
          <w:sz w:val="20"/>
          <w:szCs w:val="20"/>
        </w:rPr>
        <w:t>Other Manufactured Goods</w:t>
      </w:r>
    </w:p>
    <w:p w14:paraId="20908CBA" w14:textId="77777777" w:rsidR="00C57EBF" w:rsidRPr="0023554A" w:rsidRDefault="00C57EBF" w:rsidP="00C57EBF">
      <w:pPr>
        <w:pStyle w:val="ListParagraph"/>
        <w:spacing w:after="0"/>
        <w:ind w:left="792"/>
        <w:rPr>
          <w:rFonts w:cstheme="minorHAnsi"/>
          <w:sz w:val="20"/>
          <w:szCs w:val="20"/>
        </w:rPr>
      </w:pPr>
    </w:p>
    <w:p w14:paraId="18FF0726" w14:textId="387D40D6" w:rsidR="004C6F03" w:rsidRPr="0023554A" w:rsidRDefault="00AA5ACC" w:rsidP="004C6F03">
      <w:pPr>
        <w:pStyle w:val="ListParagraph"/>
        <w:numPr>
          <w:ilvl w:val="1"/>
          <w:numId w:val="4"/>
        </w:numPr>
        <w:spacing w:after="0"/>
        <w:rPr>
          <w:rFonts w:cstheme="minorHAnsi"/>
          <w:sz w:val="20"/>
          <w:szCs w:val="20"/>
        </w:rPr>
      </w:pPr>
      <w:r w:rsidRPr="0023554A">
        <w:rPr>
          <w:rFonts w:cstheme="minorHAnsi"/>
          <w:sz w:val="20"/>
          <w:szCs w:val="20"/>
        </w:rPr>
        <w:t xml:space="preserve">The VOP index will be entered into the </w:t>
      </w:r>
      <w:r w:rsidR="004C6F03" w:rsidRPr="0023554A">
        <w:rPr>
          <w:rFonts w:cstheme="minorHAnsi"/>
          <w:sz w:val="20"/>
          <w:szCs w:val="20"/>
        </w:rPr>
        <w:t xml:space="preserve">VOP </w:t>
      </w:r>
      <w:r w:rsidR="00C57EBF" w:rsidRPr="0023554A">
        <w:rPr>
          <w:rFonts w:cstheme="minorHAnsi"/>
          <w:sz w:val="20"/>
          <w:szCs w:val="20"/>
        </w:rPr>
        <w:t>index cell on the Initial Cost Break Down worksheet</w:t>
      </w:r>
      <w:r w:rsidR="00040531" w:rsidRPr="0023554A">
        <w:rPr>
          <w:rFonts w:cstheme="minorHAnsi"/>
          <w:sz w:val="20"/>
          <w:szCs w:val="20"/>
        </w:rPr>
        <w:t>. T</w:t>
      </w:r>
      <w:r w:rsidR="00C57EBF" w:rsidRPr="0023554A">
        <w:rPr>
          <w:rFonts w:cstheme="minorHAnsi"/>
          <w:sz w:val="20"/>
          <w:szCs w:val="20"/>
        </w:rPr>
        <w:t xml:space="preserve">he </w:t>
      </w:r>
      <w:r w:rsidR="00CF6F04" w:rsidRPr="0023554A">
        <w:rPr>
          <w:rFonts w:cstheme="minorHAnsi"/>
          <w:sz w:val="20"/>
          <w:szCs w:val="20"/>
        </w:rPr>
        <w:t>K38D</w:t>
      </w:r>
      <w:r w:rsidR="00040531" w:rsidRPr="0023554A">
        <w:rPr>
          <w:rFonts w:cstheme="minorHAnsi"/>
          <w:sz w:val="20"/>
          <w:szCs w:val="20"/>
        </w:rPr>
        <w:t xml:space="preserve"> rate will be set from the anniversary month of the contract award and remain constant for the duration of each year, this will be renewed each year until the end of the contract.</w:t>
      </w:r>
    </w:p>
    <w:p w14:paraId="0E227B4A" w14:textId="77777777" w:rsidR="00AA5ACC" w:rsidRPr="0023554A" w:rsidRDefault="00AA5ACC" w:rsidP="00AA5ACC">
      <w:pPr>
        <w:spacing w:after="0"/>
        <w:ind w:left="720"/>
        <w:rPr>
          <w:rFonts w:cstheme="minorHAnsi"/>
          <w:sz w:val="20"/>
          <w:szCs w:val="20"/>
        </w:rPr>
      </w:pPr>
    </w:p>
    <w:p w14:paraId="15EC315D" w14:textId="2EFE02BB" w:rsidR="00B256C4" w:rsidRPr="0023554A" w:rsidRDefault="00204FFB" w:rsidP="00B256C4">
      <w:pPr>
        <w:pStyle w:val="ListParagraph"/>
        <w:numPr>
          <w:ilvl w:val="1"/>
          <w:numId w:val="4"/>
        </w:numPr>
        <w:spacing w:after="0"/>
        <w:rPr>
          <w:rFonts w:cstheme="minorHAnsi"/>
          <w:sz w:val="20"/>
          <w:szCs w:val="20"/>
        </w:rPr>
      </w:pPr>
      <w:r w:rsidRPr="0023554A">
        <w:rPr>
          <w:rFonts w:cstheme="minorHAnsi"/>
          <w:sz w:val="20"/>
          <w:szCs w:val="20"/>
        </w:rPr>
        <w:t xml:space="preserve">The </w:t>
      </w:r>
      <w:r w:rsidR="004C6F03" w:rsidRPr="0023554A">
        <w:rPr>
          <w:rFonts w:cstheme="minorHAnsi"/>
          <w:sz w:val="20"/>
          <w:szCs w:val="20"/>
        </w:rPr>
        <w:t>VOP index</w:t>
      </w:r>
      <w:r w:rsidRPr="0023554A">
        <w:rPr>
          <w:rFonts w:cstheme="minorHAnsi"/>
          <w:sz w:val="20"/>
          <w:szCs w:val="20"/>
        </w:rPr>
        <w:t xml:space="preserve"> will be applied to the UPCs for the </w:t>
      </w:r>
      <w:r w:rsidR="00CF6F04" w:rsidRPr="0023554A">
        <w:rPr>
          <w:rFonts w:cstheme="minorHAnsi"/>
          <w:sz w:val="20"/>
          <w:szCs w:val="20"/>
        </w:rPr>
        <w:t>PETREL system</w:t>
      </w:r>
      <w:r w:rsidRPr="0023554A">
        <w:rPr>
          <w:rFonts w:cstheme="minorHAnsi"/>
          <w:sz w:val="20"/>
          <w:szCs w:val="20"/>
        </w:rPr>
        <w:t xml:space="preserve"> and spares for future </w:t>
      </w:r>
      <w:r w:rsidR="00FB5BBB">
        <w:rPr>
          <w:rFonts w:cstheme="minorHAnsi"/>
          <w:sz w:val="20"/>
          <w:szCs w:val="20"/>
        </w:rPr>
        <w:t>o</w:t>
      </w:r>
      <w:r w:rsidRPr="0023554A">
        <w:rPr>
          <w:rFonts w:cstheme="minorHAnsi"/>
          <w:sz w:val="20"/>
          <w:szCs w:val="20"/>
        </w:rPr>
        <w:t xml:space="preserve">ption procurements, generating the option prices for </w:t>
      </w:r>
      <w:r w:rsidR="0062513C">
        <w:rPr>
          <w:rFonts w:cstheme="minorHAnsi"/>
          <w:sz w:val="20"/>
          <w:szCs w:val="20"/>
        </w:rPr>
        <w:t xml:space="preserve">years 4 and 5 of the </w:t>
      </w:r>
      <w:r w:rsidRPr="0023554A">
        <w:rPr>
          <w:rFonts w:cstheme="minorHAnsi"/>
          <w:sz w:val="20"/>
          <w:szCs w:val="20"/>
        </w:rPr>
        <w:t>duration of the contract and the additional 5 x 1 year options.</w:t>
      </w:r>
    </w:p>
    <w:p w14:paraId="7D052910" w14:textId="77777777" w:rsidR="00B256C4" w:rsidRPr="0023554A" w:rsidRDefault="00B256C4" w:rsidP="00B256C4">
      <w:pPr>
        <w:spacing w:after="0"/>
        <w:rPr>
          <w:rFonts w:cstheme="minorHAnsi"/>
          <w:sz w:val="20"/>
          <w:szCs w:val="20"/>
        </w:rPr>
      </w:pPr>
    </w:p>
    <w:p w14:paraId="12842DDD" w14:textId="7C8ECE88" w:rsidR="00CF6F04" w:rsidRPr="0023554A" w:rsidRDefault="00CF6F04" w:rsidP="00CF6F04">
      <w:pPr>
        <w:pStyle w:val="ListParagraph"/>
        <w:numPr>
          <w:ilvl w:val="1"/>
          <w:numId w:val="4"/>
        </w:numPr>
        <w:spacing w:after="0"/>
        <w:rPr>
          <w:rFonts w:cstheme="minorHAnsi"/>
          <w:sz w:val="20"/>
          <w:szCs w:val="20"/>
        </w:rPr>
      </w:pPr>
      <w:r w:rsidRPr="0023554A">
        <w:rPr>
          <w:rFonts w:cstheme="minorHAnsi"/>
          <w:sz w:val="20"/>
          <w:szCs w:val="20"/>
        </w:rPr>
        <w:t>All prices entered into the CBS shall exclude VAT.</w:t>
      </w:r>
    </w:p>
    <w:p w14:paraId="49813303" w14:textId="77777777" w:rsidR="00CF6F04" w:rsidRPr="0023554A" w:rsidRDefault="00CF6F04" w:rsidP="00CF6F04">
      <w:pPr>
        <w:spacing w:after="0"/>
        <w:rPr>
          <w:rFonts w:cstheme="minorHAnsi"/>
          <w:sz w:val="20"/>
          <w:szCs w:val="20"/>
        </w:rPr>
      </w:pPr>
    </w:p>
    <w:p w14:paraId="75A67191" w14:textId="16700358" w:rsidR="00447B5A" w:rsidRPr="0023554A" w:rsidRDefault="00447B5A" w:rsidP="00B256C4">
      <w:pPr>
        <w:pStyle w:val="ListParagraph"/>
        <w:numPr>
          <w:ilvl w:val="1"/>
          <w:numId w:val="4"/>
        </w:numPr>
        <w:spacing w:after="0"/>
        <w:rPr>
          <w:rFonts w:cstheme="minorHAnsi"/>
          <w:sz w:val="20"/>
          <w:szCs w:val="20"/>
        </w:rPr>
      </w:pPr>
      <w:r w:rsidRPr="0023554A">
        <w:rPr>
          <w:rFonts w:cstheme="minorHAnsi"/>
          <w:sz w:val="20"/>
          <w:szCs w:val="20"/>
        </w:rPr>
        <w:t>The following sections will detail the purpose, and required input from the Tenderer for each sheet in the CBS spreadsheet.</w:t>
      </w:r>
    </w:p>
    <w:p w14:paraId="38078257" w14:textId="77777777" w:rsidR="00EC3EF0" w:rsidRPr="0023554A" w:rsidRDefault="00EC3EF0" w:rsidP="00EC3EF0">
      <w:pPr>
        <w:pStyle w:val="ListParagraph"/>
        <w:rPr>
          <w:rFonts w:cstheme="minorHAnsi"/>
          <w:sz w:val="20"/>
          <w:szCs w:val="20"/>
        </w:rPr>
      </w:pPr>
    </w:p>
    <w:p w14:paraId="36FCB749" w14:textId="77777777" w:rsidR="008A02E5" w:rsidRPr="0023554A" w:rsidRDefault="008A02E5" w:rsidP="008A02E5">
      <w:pPr>
        <w:pStyle w:val="ListParagraph"/>
        <w:rPr>
          <w:rFonts w:cstheme="minorHAnsi"/>
          <w:sz w:val="20"/>
          <w:szCs w:val="20"/>
        </w:rPr>
      </w:pPr>
    </w:p>
    <w:p w14:paraId="1F42AECC" w14:textId="7B8AB480" w:rsidR="001408C2" w:rsidRPr="0023554A" w:rsidRDefault="001408C2" w:rsidP="00447B5A">
      <w:pPr>
        <w:pStyle w:val="Heading1"/>
        <w:numPr>
          <w:ilvl w:val="0"/>
          <w:numId w:val="4"/>
        </w:numPr>
        <w:rPr>
          <w:rFonts w:asciiTheme="minorHAnsi" w:hAnsiTheme="minorHAnsi" w:cstheme="minorHAnsi"/>
          <w:b/>
          <w:sz w:val="20"/>
          <w:szCs w:val="20"/>
        </w:rPr>
      </w:pPr>
      <w:r w:rsidRPr="0023554A">
        <w:rPr>
          <w:rFonts w:asciiTheme="minorHAnsi" w:hAnsiTheme="minorHAnsi" w:cstheme="minorHAnsi"/>
          <w:b/>
          <w:sz w:val="20"/>
          <w:szCs w:val="20"/>
        </w:rPr>
        <w:t>Initial Cost Breakdown</w:t>
      </w:r>
      <w:r w:rsidR="00447B5A" w:rsidRPr="0023554A">
        <w:rPr>
          <w:rFonts w:asciiTheme="minorHAnsi" w:hAnsiTheme="minorHAnsi" w:cstheme="minorHAnsi"/>
          <w:b/>
          <w:sz w:val="20"/>
          <w:szCs w:val="20"/>
        </w:rPr>
        <w:t xml:space="preserve"> (sheet 1)</w:t>
      </w:r>
    </w:p>
    <w:p w14:paraId="5C388D91" w14:textId="6C41C47D" w:rsidR="001408C2" w:rsidRPr="0023554A" w:rsidRDefault="001408C2" w:rsidP="00447B5A">
      <w:pPr>
        <w:pStyle w:val="ListParagraph"/>
        <w:numPr>
          <w:ilvl w:val="1"/>
          <w:numId w:val="4"/>
        </w:numPr>
        <w:rPr>
          <w:rFonts w:cstheme="minorHAnsi"/>
          <w:sz w:val="20"/>
          <w:szCs w:val="20"/>
        </w:rPr>
      </w:pPr>
      <w:r w:rsidRPr="0023554A">
        <w:rPr>
          <w:rFonts w:cstheme="minorHAnsi"/>
          <w:sz w:val="20"/>
          <w:szCs w:val="20"/>
        </w:rPr>
        <w:t>This sheet details the initial costs to be added to the contract</w:t>
      </w:r>
      <w:r w:rsidR="00447B5A" w:rsidRPr="0023554A">
        <w:rPr>
          <w:rFonts w:cstheme="minorHAnsi"/>
          <w:sz w:val="20"/>
          <w:szCs w:val="20"/>
        </w:rPr>
        <w:t xml:space="preserve"> against specified activities and deliverables</w:t>
      </w:r>
      <w:r w:rsidR="00CF6F04" w:rsidRPr="0023554A">
        <w:rPr>
          <w:rFonts w:cstheme="minorHAnsi"/>
          <w:sz w:val="20"/>
          <w:szCs w:val="20"/>
        </w:rPr>
        <w:t>, against Schedule 1 - Schedule of Requirement</w:t>
      </w:r>
      <w:r w:rsidRPr="0023554A">
        <w:rPr>
          <w:rFonts w:cstheme="minorHAnsi"/>
          <w:sz w:val="20"/>
          <w:szCs w:val="20"/>
        </w:rPr>
        <w:t>, including</w:t>
      </w:r>
      <w:r w:rsidR="009D0EE2" w:rsidRPr="0023554A">
        <w:rPr>
          <w:rFonts w:cstheme="minorHAnsi"/>
          <w:sz w:val="20"/>
          <w:szCs w:val="20"/>
        </w:rPr>
        <w:t>:</w:t>
      </w:r>
    </w:p>
    <w:p w14:paraId="009BDC21" w14:textId="56328C27" w:rsidR="001408C2" w:rsidRPr="0023554A" w:rsidRDefault="00CF6F04" w:rsidP="00447B5A">
      <w:pPr>
        <w:pStyle w:val="ListParagraph"/>
        <w:numPr>
          <w:ilvl w:val="0"/>
          <w:numId w:val="5"/>
        </w:numPr>
        <w:rPr>
          <w:rFonts w:cstheme="minorHAnsi"/>
          <w:sz w:val="20"/>
          <w:szCs w:val="20"/>
        </w:rPr>
      </w:pPr>
      <w:r w:rsidRPr="0023554A">
        <w:rPr>
          <w:rFonts w:cstheme="minorHAnsi"/>
          <w:sz w:val="20"/>
          <w:szCs w:val="20"/>
        </w:rPr>
        <w:t>Project M</w:t>
      </w:r>
      <w:r w:rsidR="001408C2" w:rsidRPr="0023554A">
        <w:rPr>
          <w:rFonts w:cstheme="minorHAnsi"/>
          <w:sz w:val="20"/>
          <w:szCs w:val="20"/>
        </w:rPr>
        <w:t>anagement</w:t>
      </w:r>
    </w:p>
    <w:p w14:paraId="76589967" w14:textId="2D8AE81A" w:rsidR="001408C2" w:rsidRPr="0023554A" w:rsidRDefault="001408C2" w:rsidP="00447B5A">
      <w:pPr>
        <w:pStyle w:val="ListParagraph"/>
        <w:numPr>
          <w:ilvl w:val="0"/>
          <w:numId w:val="5"/>
        </w:numPr>
        <w:rPr>
          <w:rFonts w:cstheme="minorHAnsi"/>
          <w:sz w:val="20"/>
          <w:szCs w:val="20"/>
        </w:rPr>
      </w:pPr>
      <w:r w:rsidRPr="0023554A">
        <w:rPr>
          <w:rFonts w:cstheme="minorHAnsi"/>
          <w:sz w:val="20"/>
          <w:szCs w:val="20"/>
        </w:rPr>
        <w:t>Safety</w:t>
      </w:r>
      <w:r w:rsidR="00CF6F04" w:rsidRPr="0023554A">
        <w:rPr>
          <w:rFonts w:cstheme="minorHAnsi"/>
          <w:sz w:val="20"/>
          <w:szCs w:val="20"/>
        </w:rPr>
        <w:t xml:space="preserve"> and Environmental</w:t>
      </w:r>
    </w:p>
    <w:p w14:paraId="40020632" w14:textId="17E0DED5" w:rsidR="001408C2" w:rsidRPr="0023554A" w:rsidRDefault="00CF6F04" w:rsidP="00447B5A">
      <w:pPr>
        <w:pStyle w:val="ListParagraph"/>
        <w:numPr>
          <w:ilvl w:val="0"/>
          <w:numId w:val="5"/>
        </w:numPr>
        <w:rPr>
          <w:rFonts w:cstheme="minorHAnsi"/>
          <w:sz w:val="20"/>
          <w:szCs w:val="20"/>
        </w:rPr>
      </w:pPr>
      <w:r w:rsidRPr="0023554A">
        <w:rPr>
          <w:rFonts w:cstheme="minorHAnsi"/>
          <w:sz w:val="20"/>
          <w:szCs w:val="20"/>
        </w:rPr>
        <w:t>Integrated Logistic Support Publications</w:t>
      </w:r>
    </w:p>
    <w:p w14:paraId="2D5E5B4A" w14:textId="1387FA74" w:rsidR="00CF6F04" w:rsidRPr="0023554A" w:rsidRDefault="00CF6F04" w:rsidP="00447B5A">
      <w:pPr>
        <w:pStyle w:val="ListParagraph"/>
        <w:numPr>
          <w:ilvl w:val="0"/>
          <w:numId w:val="5"/>
        </w:numPr>
        <w:rPr>
          <w:rFonts w:cstheme="minorHAnsi"/>
          <w:sz w:val="20"/>
          <w:szCs w:val="20"/>
        </w:rPr>
      </w:pPr>
      <w:r w:rsidRPr="0023554A">
        <w:rPr>
          <w:rFonts w:cstheme="minorHAnsi"/>
          <w:sz w:val="20"/>
          <w:szCs w:val="20"/>
        </w:rPr>
        <w:t xml:space="preserve">Quality Management </w:t>
      </w:r>
    </w:p>
    <w:p w14:paraId="4A9D6712" w14:textId="6F0A15DF" w:rsidR="00CF6F04" w:rsidRPr="0023554A" w:rsidRDefault="00CF6F04" w:rsidP="00447B5A">
      <w:pPr>
        <w:pStyle w:val="ListParagraph"/>
        <w:numPr>
          <w:ilvl w:val="0"/>
          <w:numId w:val="5"/>
        </w:numPr>
        <w:rPr>
          <w:rFonts w:cstheme="minorHAnsi"/>
          <w:sz w:val="20"/>
          <w:szCs w:val="20"/>
        </w:rPr>
      </w:pPr>
      <w:r w:rsidRPr="0023554A">
        <w:rPr>
          <w:rFonts w:cstheme="minorHAnsi"/>
          <w:sz w:val="20"/>
          <w:szCs w:val="20"/>
        </w:rPr>
        <w:t>PETREL Tranche 1 – 1,000 Systems</w:t>
      </w:r>
    </w:p>
    <w:p w14:paraId="73827687" w14:textId="22E965FB" w:rsidR="00CF6F04" w:rsidRPr="0023554A" w:rsidRDefault="00CF6F04" w:rsidP="00447B5A">
      <w:pPr>
        <w:pStyle w:val="ListParagraph"/>
        <w:numPr>
          <w:ilvl w:val="0"/>
          <w:numId w:val="5"/>
        </w:numPr>
        <w:rPr>
          <w:rFonts w:cstheme="minorHAnsi"/>
          <w:sz w:val="20"/>
          <w:szCs w:val="20"/>
        </w:rPr>
      </w:pPr>
      <w:r w:rsidRPr="0023554A">
        <w:rPr>
          <w:rFonts w:cstheme="minorHAnsi"/>
          <w:sz w:val="20"/>
          <w:szCs w:val="20"/>
        </w:rPr>
        <w:t xml:space="preserve">PETREL Tranche 1 -  20% </w:t>
      </w:r>
      <w:r w:rsidR="0062513C">
        <w:rPr>
          <w:rFonts w:cstheme="minorHAnsi"/>
          <w:sz w:val="20"/>
          <w:szCs w:val="20"/>
        </w:rPr>
        <w:t>Additional buy</w:t>
      </w:r>
    </w:p>
    <w:p w14:paraId="487770F4" w14:textId="78A3E089" w:rsidR="00CF6F04" w:rsidRPr="0023554A" w:rsidRDefault="00CF6F04" w:rsidP="00447B5A">
      <w:pPr>
        <w:pStyle w:val="ListParagraph"/>
        <w:numPr>
          <w:ilvl w:val="0"/>
          <w:numId w:val="5"/>
        </w:numPr>
        <w:rPr>
          <w:rFonts w:cstheme="minorHAnsi"/>
          <w:sz w:val="20"/>
          <w:szCs w:val="20"/>
        </w:rPr>
      </w:pPr>
      <w:r w:rsidRPr="0023554A">
        <w:rPr>
          <w:rFonts w:cstheme="minorHAnsi"/>
          <w:sz w:val="20"/>
          <w:szCs w:val="20"/>
        </w:rPr>
        <w:t>PETREL Tranche 2 – 20,000 Systems</w:t>
      </w:r>
    </w:p>
    <w:p w14:paraId="4115B3EA" w14:textId="701EE4F6" w:rsidR="00CF6F04" w:rsidRPr="0023554A" w:rsidRDefault="00CF6F04" w:rsidP="00447B5A">
      <w:pPr>
        <w:pStyle w:val="ListParagraph"/>
        <w:numPr>
          <w:ilvl w:val="0"/>
          <w:numId w:val="5"/>
        </w:numPr>
        <w:rPr>
          <w:rFonts w:cstheme="minorHAnsi"/>
          <w:sz w:val="20"/>
          <w:szCs w:val="20"/>
        </w:rPr>
      </w:pPr>
      <w:r w:rsidRPr="0023554A">
        <w:rPr>
          <w:rFonts w:cstheme="minorHAnsi"/>
          <w:sz w:val="20"/>
          <w:szCs w:val="20"/>
        </w:rPr>
        <w:t xml:space="preserve">PETREL Tranche 2 – 20% </w:t>
      </w:r>
      <w:r w:rsidR="0062513C">
        <w:rPr>
          <w:rFonts w:cstheme="minorHAnsi"/>
          <w:sz w:val="20"/>
          <w:szCs w:val="20"/>
        </w:rPr>
        <w:t>Additional buy</w:t>
      </w:r>
    </w:p>
    <w:p w14:paraId="5E49A664" w14:textId="663EC414" w:rsidR="00447B5A" w:rsidRPr="0023554A" w:rsidRDefault="00447B5A" w:rsidP="00CF6F04">
      <w:pPr>
        <w:pStyle w:val="ListParagraph"/>
        <w:ind w:left="1080"/>
        <w:rPr>
          <w:rFonts w:cstheme="minorHAnsi"/>
          <w:sz w:val="20"/>
          <w:szCs w:val="20"/>
        </w:rPr>
      </w:pPr>
    </w:p>
    <w:p w14:paraId="494CD8F2" w14:textId="75628DB5" w:rsidR="001B498A" w:rsidRPr="0023554A" w:rsidRDefault="00326EFC" w:rsidP="001B498A">
      <w:pPr>
        <w:pStyle w:val="ListParagraph"/>
        <w:numPr>
          <w:ilvl w:val="1"/>
          <w:numId w:val="4"/>
        </w:numPr>
        <w:rPr>
          <w:rFonts w:cstheme="minorHAnsi"/>
          <w:sz w:val="20"/>
          <w:szCs w:val="20"/>
        </w:rPr>
      </w:pPr>
      <w:r w:rsidRPr="0023554A">
        <w:rPr>
          <w:rFonts w:cstheme="minorHAnsi"/>
          <w:sz w:val="20"/>
          <w:szCs w:val="20"/>
        </w:rPr>
        <w:lastRenderedPageBreak/>
        <w:t>The PETREL system sh</w:t>
      </w:r>
      <w:r w:rsidR="00C36491" w:rsidRPr="0023554A">
        <w:rPr>
          <w:rFonts w:cstheme="minorHAnsi"/>
          <w:sz w:val="20"/>
          <w:szCs w:val="20"/>
        </w:rPr>
        <w:t xml:space="preserve">all consist of a Shirt, Trouser, </w:t>
      </w:r>
      <w:r w:rsidRPr="0023554A">
        <w:rPr>
          <w:rFonts w:cstheme="minorHAnsi"/>
          <w:sz w:val="20"/>
          <w:szCs w:val="20"/>
        </w:rPr>
        <w:t xml:space="preserve">Pelvic Protection </w:t>
      </w:r>
      <w:r w:rsidR="00C36491" w:rsidRPr="0023554A">
        <w:rPr>
          <w:rFonts w:cstheme="minorHAnsi"/>
          <w:sz w:val="20"/>
          <w:szCs w:val="20"/>
        </w:rPr>
        <w:t>undershorts</w:t>
      </w:r>
      <w:r w:rsidRPr="0023554A">
        <w:rPr>
          <w:rFonts w:cstheme="minorHAnsi"/>
          <w:sz w:val="20"/>
          <w:szCs w:val="20"/>
        </w:rPr>
        <w:t xml:space="preserve"> </w:t>
      </w:r>
      <w:r w:rsidR="00C36491" w:rsidRPr="0023554A">
        <w:rPr>
          <w:rFonts w:cstheme="minorHAnsi"/>
          <w:sz w:val="20"/>
          <w:szCs w:val="20"/>
        </w:rPr>
        <w:t xml:space="preserve">and any additional items required to provide the scalable levels of protection. </w:t>
      </w:r>
      <w:r w:rsidR="000D4F38" w:rsidRPr="0023554A">
        <w:rPr>
          <w:rFonts w:cstheme="minorHAnsi"/>
          <w:sz w:val="20"/>
          <w:szCs w:val="20"/>
        </w:rPr>
        <w:t>The Tenderer shall add additional lines where necessary and rename the scalable protection components to fit their tendered solution.</w:t>
      </w:r>
    </w:p>
    <w:p w14:paraId="3A3B7FB5" w14:textId="77777777" w:rsidR="006A5957" w:rsidRPr="0023554A" w:rsidRDefault="006A5957" w:rsidP="006A5957">
      <w:pPr>
        <w:pStyle w:val="ListParagraph"/>
        <w:ind w:left="792"/>
        <w:rPr>
          <w:rFonts w:cstheme="minorHAnsi"/>
          <w:sz w:val="20"/>
          <w:szCs w:val="20"/>
        </w:rPr>
      </w:pPr>
    </w:p>
    <w:p w14:paraId="44A7D350" w14:textId="1BDA8002" w:rsidR="000D4F38" w:rsidRPr="0023554A" w:rsidRDefault="000D4F38" w:rsidP="001B498A">
      <w:pPr>
        <w:pStyle w:val="ListParagraph"/>
        <w:numPr>
          <w:ilvl w:val="1"/>
          <w:numId w:val="4"/>
        </w:numPr>
        <w:rPr>
          <w:rFonts w:cstheme="minorHAnsi"/>
          <w:sz w:val="20"/>
          <w:szCs w:val="20"/>
        </w:rPr>
      </w:pPr>
      <w:r w:rsidRPr="0023554A">
        <w:rPr>
          <w:rFonts w:cstheme="minorHAnsi"/>
          <w:sz w:val="20"/>
          <w:szCs w:val="20"/>
        </w:rPr>
        <w:t>The Tenderer shall provide costs against each relevant line</w:t>
      </w:r>
      <w:r w:rsidR="006A5957" w:rsidRPr="0023554A">
        <w:rPr>
          <w:rFonts w:cstheme="minorHAnsi"/>
          <w:sz w:val="20"/>
          <w:szCs w:val="20"/>
        </w:rPr>
        <w:t xml:space="preserve"> to deliver as described in accordance with Schedule 2 – Statement of Requirement</w:t>
      </w:r>
    </w:p>
    <w:p w14:paraId="506B25A6" w14:textId="77777777" w:rsidR="0029127C" w:rsidRPr="0023554A" w:rsidRDefault="0029127C" w:rsidP="00094450">
      <w:pPr>
        <w:pStyle w:val="ListParagraph"/>
        <w:ind w:left="0"/>
        <w:rPr>
          <w:rFonts w:cstheme="minorHAnsi"/>
          <w:sz w:val="20"/>
          <w:szCs w:val="20"/>
        </w:rPr>
      </w:pPr>
    </w:p>
    <w:p w14:paraId="7ECCDEB6" w14:textId="0D746087" w:rsidR="00F1512F" w:rsidRPr="0023554A" w:rsidRDefault="00F1512F" w:rsidP="00447B5A">
      <w:pPr>
        <w:pStyle w:val="ListParagraph"/>
        <w:numPr>
          <w:ilvl w:val="1"/>
          <w:numId w:val="4"/>
        </w:numPr>
        <w:rPr>
          <w:rFonts w:cstheme="minorHAnsi"/>
          <w:sz w:val="20"/>
          <w:szCs w:val="20"/>
        </w:rPr>
      </w:pPr>
      <w:r w:rsidRPr="0023554A">
        <w:rPr>
          <w:rFonts w:cstheme="minorHAnsi"/>
          <w:sz w:val="20"/>
          <w:szCs w:val="20"/>
        </w:rPr>
        <w:t xml:space="preserve">The </w:t>
      </w:r>
      <w:r w:rsidR="004C6F03" w:rsidRPr="0023554A">
        <w:rPr>
          <w:rFonts w:cstheme="minorHAnsi"/>
          <w:sz w:val="20"/>
          <w:szCs w:val="20"/>
        </w:rPr>
        <w:t>VOP</w:t>
      </w:r>
      <w:r w:rsidRPr="0023554A">
        <w:rPr>
          <w:rFonts w:cstheme="minorHAnsi"/>
          <w:sz w:val="20"/>
          <w:szCs w:val="20"/>
        </w:rPr>
        <w:t xml:space="preserve"> Index</w:t>
      </w:r>
      <w:r w:rsidR="004C6F03" w:rsidRPr="0023554A">
        <w:rPr>
          <w:rFonts w:cstheme="minorHAnsi"/>
          <w:sz w:val="20"/>
          <w:szCs w:val="20"/>
        </w:rPr>
        <w:t xml:space="preserve"> will be populated </w:t>
      </w:r>
      <w:r w:rsidR="000D4F38" w:rsidRPr="0023554A">
        <w:rPr>
          <w:rFonts w:cstheme="minorHAnsi"/>
          <w:sz w:val="20"/>
          <w:szCs w:val="20"/>
        </w:rPr>
        <w:t xml:space="preserve">by the Authority </w:t>
      </w:r>
      <w:r w:rsidR="004C6F03" w:rsidRPr="0023554A">
        <w:rPr>
          <w:rFonts w:cstheme="minorHAnsi"/>
          <w:sz w:val="20"/>
          <w:szCs w:val="20"/>
        </w:rPr>
        <w:t xml:space="preserve">in accordance with the </w:t>
      </w:r>
      <w:r w:rsidR="000D4F38" w:rsidRPr="0023554A">
        <w:rPr>
          <w:rFonts w:cstheme="minorHAnsi"/>
          <w:sz w:val="20"/>
          <w:szCs w:val="20"/>
        </w:rPr>
        <w:t>K38D</w:t>
      </w:r>
      <w:r w:rsidR="004C6F03" w:rsidRPr="0023554A">
        <w:rPr>
          <w:rFonts w:cstheme="minorHAnsi"/>
          <w:sz w:val="20"/>
          <w:szCs w:val="20"/>
        </w:rPr>
        <w:t xml:space="preserve"> from the month of tender return, it</w:t>
      </w:r>
      <w:r w:rsidRPr="0023554A">
        <w:rPr>
          <w:rFonts w:cstheme="minorHAnsi"/>
          <w:sz w:val="20"/>
          <w:szCs w:val="20"/>
        </w:rPr>
        <w:t xml:space="preserve"> </w:t>
      </w:r>
      <w:r w:rsidR="004C6F03" w:rsidRPr="0023554A">
        <w:rPr>
          <w:rFonts w:cstheme="minorHAnsi"/>
          <w:sz w:val="20"/>
          <w:szCs w:val="20"/>
        </w:rPr>
        <w:t xml:space="preserve">will be </w:t>
      </w:r>
      <w:r w:rsidR="0029127C" w:rsidRPr="0023554A">
        <w:rPr>
          <w:rFonts w:cstheme="minorHAnsi"/>
          <w:sz w:val="20"/>
          <w:szCs w:val="20"/>
        </w:rPr>
        <w:t>entered</w:t>
      </w:r>
      <w:r w:rsidRPr="0023554A">
        <w:rPr>
          <w:rFonts w:cstheme="minorHAnsi"/>
          <w:sz w:val="20"/>
          <w:szCs w:val="20"/>
        </w:rPr>
        <w:t xml:space="preserve"> into the Initial Cost Br</w:t>
      </w:r>
      <w:r w:rsidR="004C6F03" w:rsidRPr="0023554A">
        <w:rPr>
          <w:rFonts w:cstheme="minorHAnsi"/>
          <w:sz w:val="20"/>
          <w:szCs w:val="20"/>
        </w:rPr>
        <w:t>eakdown sheet and</w:t>
      </w:r>
      <w:r w:rsidRPr="0023554A">
        <w:rPr>
          <w:rFonts w:cstheme="minorHAnsi"/>
          <w:sz w:val="20"/>
          <w:szCs w:val="20"/>
        </w:rPr>
        <w:t xml:space="preserve"> will be automatically replicated across all relevant sheets.</w:t>
      </w:r>
    </w:p>
    <w:p w14:paraId="6EF6E3A4" w14:textId="77777777" w:rsidR="00447B5A" w:rsidRPr="0023554A" w:rsidRDefault="00447B5A" w:rsidP="00447B5A">
      <w:pPr>
        <w:pStyle w:val="ListParagraph"/>
        <w:ind w:left="792"/>
        <w:rPr>
          <w:rFonts w:cstheme="minorHAnsi"/>
          <w:sz w:val="20"/>
          <w:szCs w:val="20"/>
        </w:rPr>
      </w:pPr>
    </w:p>
    <w:p w14:paraId="0AD60C11" w14:textId="6A8A6880" w:rsidR="001408C2" w:rsidRPr="0023554A" w:rsidRDefault="006A5957" w:rsidP="00447B5A">
      <w:pPr>
        <w:pStyle w:val="Heading1"/>
        <w:numPr>
          <w:ilvl w:val="0"/>
          <w:numId w:val="4"/>
        </w:numPr>
        <w:rPr>
          <w:rFonts w:asciiTheme="minorHAnsi" w:hAnsiTheme="minorHAnsi" w:cstheme="minorHAnsi"/>
          <w:b/>
          <w:sz w:val="20"/>
          <w:szCs w:val="20"/>
        </w:rPr>
      </w:pPr>
      <w:r w:rsidRPr="0023554A">
        <w:rPr>
          <w:rFonts w:asciiTheme="minorHAnsi" w:hAnsiTheme="minorHAnsi" w:cstheme="minorHAnsi"/>
          <w:b/>
          <w:sz w:val="20"/>
          <w:szCs w:val="20"/>
        </w:rPr>
        <w:t>PETREL</w:t>
      </w:r>
      <w:r w:rsidR="001408C2" w:rsidRPr="0023554A">
        <w:rPr>
          <w:rFonts w:asciiTheme="minorHAnsi" w:hAnsiTheme="minorHAnsi" w:cstheme="minorHAnsi"/>
          <w:b/>
          <w:sz w:val="20"/>
          <w:szCs w:val="20"/>
        </w:rPr>
        <w:t xml:space="preserve"> Prices</w:t>
      </w:r>
      <w:r w:rsidR="00CA4DF4" w:rsidRPr="0023554A">
        <w:rPr>
          <w:rFonts w:asciiTheme="minorHAnsi" w:hAnsiTheme="minorHAnsi" w:cstheme="minorHAnsi"/>
          <w:b/>
          <w:sz w:val="20"/>
          <w:szCs w:val="20"/>
        </w:rPr>
        <w:t xml:space="preserve"> (sheet 2)</w:t>
      </w:r>
    </w:p>
    <w:p w14:paraId="5099AE9C" w14:textId="55A361ED" w:rsidR="009D0EE2" w:rsidRPr="0023554A" w:rsidRDefault="009D0EE2" w:rsidP="00447B5A">
      <w:pPr>
        <w:pStyle w:val="ListParagraph"/>
        <w:numPr>
          <w:ilvl w:val="1"/>
          <w:numId w:val="4"/>
        </w:numPr>
        <w:rPr>
          <w:rFonts w:cstheme="minorHAnsi"/>
          <w:sz w:val="20"/>
          <w:szCs w:val="20"/>
        </w:rPr>
      </w:pPr>
      <w:r w:rsidRPr="0023554A">
        <w:rPr>
          <w:rFonts w:cstheme="minorHAnsi"/>
          <w:sz w:val="20"/>
          <w:szCs w:val="20"/>
        </w:rPr>
        <w:t xml:space="preserve">This sheet lists the </w:t>
      </w:r>
      <w:r w:rsidR="006A5957" w:rsidRPr="0023554A">
        <w:rPr>
          <w:rFonts w:cstheme="minorHAnsi"/>
          <w:sz w:val="20"/>
          <w:szCs w:val="20"/>
        </w:rPr>
        <w:t>PETREL Clothing</w:t>
      </w:r>
      <w:r w:rsidRPr="0023554A">
        <w:rPr>
          <w:rFonts w:cstheme="minorHAnsi"/>
          <w:sz w:val="20"/>
          <w:szCs w:val="20"/>
        </w:rPr>
        <w:t xml:space="preserve"> procurement options. </w:t>
      </w:r>
      <w:r w:rsidR="006A5957" w:rsidRPr="0023554A">
        <w:rPr>
          <w:rFonts w:cstheme="minorHAnsi"/>
          <w:sz w:val="20"/>
          <w:szCs w:val="20"/>
        </w:rPr>
        <w:t xml:space="preserve">It is assumed that cost of each size to fit the required population shall be the same. </w:t>
      </w:r>
      <w:r w:rsidRPr="0023554A">
        <w:rPr>
          <w:rFonts w:cstheme="minorHAnsi"/>
          <w:sz w:val="20"/>
          <w:szCs w:val="20"/>
        </w:rPr>
        <w:t xml:space="preserve">For each </w:t>
      </w:r>
      <w:r w:rsidR="006A5957" w:rsidRPr="0023554A">
        <w:rPr>
          <w:rFonts w:cstheme="minorHAnsi"/>
          <w:sz w:val="20"/>
          <w:szCs w:val="20"/>
        </w:rPr>
        <w:t>item</w:t>
      </w:r>
      <w:r w:rsidRPr="0023554A">
        <w:rPr>
          <w:rFonts w:cstheme="minorHAnsi"/>
          <w:sz w:val="20"/>
          <w:szCs w:val="20"/>
        </w:rPr>
        <w:t xml:space="preserve"> listed</w:t>
      </w:r>
      <w:r w:rsidR="00D36B23" w:rsidRPr="0023554A">
        <w:rPr>
          <w:rFonts w:cstheme="minorHAnsi"/>
          <w:sz w:val="20"/>
          <w:szCs w:val="20"/>
        </w:rPr>
        <w:t>,</w:t>
      </w:r>
      <w:r w:rsidRPr="0023554A">
        <w:rPr>
          <w:rFonts w:cstheme="minorHAnsi"/>
          <w:sz w:val="20"/>
          <w:szCs w:val="20"/>
        </w:rPr>
        <w:t xml:space="preserve"> the tenderer shall complete:</w:t>
      </w:r>
    </w:p>
    <w:p w14:paraId="32CC669F" w14:textId="4900A0B0" w:rsidR="009D0EE2" w:rsidRPr="0023554A" w:rsidRDefault="00094450" w:rsidP="00447B5A">
      <w:pPr>
        <w:pStyle w:val="ListParagraph"/>
        <w:numPr>
          <w:ilvl w:val="0"/>
          <w:numId w:val="6"/>
        </w:numPr>
        <w:rPr>
          <w:rFonts w:cstheme="minorHAnsi"/>
          <w:sz w:val="20"/>
          <w:szCs w:val="20"/>
        </w:rPr>
      </w:pPr>
      <w:r w:rsidRPr="0023554A">
        <w:rPr>
          <w:rFonts w:cstheme="minorHAnsi"/>
          <w:sz w:val="20"/>
          <w:szCs w:val="20"/>
        </w:rPr>
        <w:t>NATO</w:t>
      </w:r>
      <w:r w:rsidR="00D36B23" w:rsidRPr="0023554A">
        <w:rPr>
          <w:rFonts w:cstheme="minorHAnsi"/>
          <w:sz w:val="20"/>
          <w:szCs w:val="20"/>
        </w:rPr>
        <w:t xml:space="preserve"> Stock Numbers (</w:t>
      </w:r>
      <w:r w:rsidR="009D0EE2" w:rsidRPr="0023554A">
        <w:rPr>
          <w:rFonts w:cstheme="minorHAnsi"/>
          <w:sz w:val="20"/>
          <w:szCs w:val="20"/>
        </w:rPr>
        <w:t>NSNs</w:t>
      </w:r>
      <w:r w:rsidR="00D36B23" w:rsidRPr="0023554A">
        <w:rPr>
          <w:rFonts w:cstheme="minorHAnsi"/>
          <w:sz w:val="20"/>
          <w:szCs w:val="20"/>
        </w:rPr>
        <w:t>)</w:t>
      </w:r>
      <w:r w:rsidR="009D0EE2" w:rsidRPr="0023554A">
        <w:rPr>
          <w:rFonts w:cstheme="minorHAnsi"/>
          <w:sz w:val="20"/>
          <w:szCs w:val="20"/>
        </w:rPr>
        <w:t xml:space="preserve"> where known (To be completed no later than 30 days post contract award)</w:t>
      </w:r>
    </w:p>
    <w:p w14:paraId="5DCAE365" w14:textId="0F4AF4D5" w:rsidR="00A278DA" w:rsidRPr="0023554A" w:rsidRDefault="006A5957" w:rsidP="00447B5A">
      <w:pPr>
        <w:pStyle w:val="ListParagraph"/>
        <w:numPr>
          <w:ilvl w:val="0"/>
          <w:numId w:val="6"/>
        </w:numPr>
        <w:rPr>
          <w:rFonts w:cstheme="minorHAnsi"/>
          <w:sz w:val="20"/>
          <w:szCs w:val="20"/>
        </w:rPr>
      </w:pPr>
      <w:r w:rsidRPr="0023554A">
        <w:rPr>
          <w:rFonts w:cstheme="minorHAnsi"/>
          <w:sz w:val="20"/>
          <w:szCs w:val="20"/>
        </w:rPr>
        <w:t>The UPC</w:t>
      </w:r>
    </w:p>
    <w:p w14:paraId="18F957F4" w14:textId="77777777" w:rsidR="00EC3EF0" w:rsidRPr="0023554A" w:rsidRDefault="00EC3EF0" w:rsidP="00EC3EF0">
      <w:pPr>
        <w:pStyle w:val="ListParagraph"/>
        <w:ind w:left="1080"/>
        <w:rPr>
          <w:rFonts w:cstheme="minorHAnsi"/>
          <w:sz w:val="20"/>
          <w:szCs w:val="20"/>
        </w:rPr>
      </w:pPr>
    </w:p>
    <w:p w14:paraId="7E4D29AA" w14:textId="58D690A5" w:rsidR="00EC3EF0" w:rsidRPr="0023554A" w:rsidRDefault="00EC3EF0" w:rsidP="006A5957">
      <w:pPr>
        <w:pStyle w:val="ListParagraph"/>
        <w:numPr>
          <w:ilvl w:val="1"/>
          <w:numId w:val="4"/>
        </w:numPr>
        <w:rPr>
          <w:rFonts w:cstheme="minorHAnsi"/>
          <w:sz w:val="20"/>
          <w:szCs w:val="20"/>
        </w:rPr>
      </w:pPr>
      <w:r w:rsidRPr="0023554A">
        <w:rPr>
          <w:rFonts w:cstheme="minorHAnsi"/>
          <w:sz w:val="20"/>
          <w:szCs w:val="20"/>
        </w:rPr>
        <w:t xml:space="preserve">The minimum order quantity has been set at </w:t>
      </w:r>
      <w:r w:rsidR="006A5957" w:rsidRPr="0023554A">
        <w:rPr>
          <w:rFonts w:cstheme="minorHAnsi"/>
          <w:sz w:val="20"/>
          <w:szCs w:val="20"/>
        </w:rPr>
        <w:t>500.</w:t>
      </w:r>
    </w:p>
    <w:p w14:paraId="38B16B65" w14:textId="4D03C4B7" w:rsidR="001408C2" w:rsidRPr="0023554A" w:rsidRDefault="006A5957" w:rsidP="00447B5A">
      <w:pPr>
        <w:pStyle w:val="Heading1"/>
        <w:numPr>
          <w:ilvl w:val="0"/>
          <w:numId w:val="4"/>
        </w:numPr>
        <w:rPr>
          <w:rFonts w:asciiTheme="minorHAnsi" w:hAnsiTheme="minorHAnsi" w:cstheme="minorHAnsi"/>
          <w:b/>
          <w:sz w:val="20"/>
          <w:szCs w:val="20"/>
        </w:rPr>
      </w:pPr>
      <w:r w:rsidRPr="0023554A">
        <w:rPr>
          <w:rFonts w:asciiTheme="minorHAnsi" w:hAnsiTheme="minorHAnsi" w:cstheme="minorHAnsi"/>
          <w:b/>
          <w:sz w:val="20"/>
          <w:szCs w:val="20"/>
        </w:rPr>
        <w:t>PETREL SPC Prices</w:t>
      </w:r>
      <w:r w:rsidR="00CA4DF4" w:rsidRPr="0023554A">
        <w:rPr>
          <w:rFonts w:asciiTheme="minorHAnsi" w:hAnsiTheme="minorHAnsi" w:cstheme="minorHAnsi"/>
          <w:b/>
          <w:sz w:val="20"/>
          <w:szCs w:val="20"/>
        </w:rPr>
        <w:t xml:space="preserve"> (sheet </w:t>
      </w:r>
      <w:r w:rsidRPr="0023554A">
        <w:rPr>
          <w:rFonts w:asciiTheme="minorHAnsi" w:hAnsiTheme="minorHAnsi" w:cstheme="minorHAnsi"/>
          <w:b/>
          <w:sz w:val="20"/>
          <w:szCs w:val="20"/>
        </w:rPr>
        <w:t>3</w:t>
      </w:r>
      <w:r w:rsidR="00CA4DF4" w:rsidRPr="0023554A">
        <w:rPr>
          <w:rFonts w:asciiTheme="minorHAnsi" w:hAnsiTheme="minorHAnsi" w:cstheme="minorHAnsi"/>
          <w:b/>
          <w:sz w:val="20"/>
          <w:szCs w:val="20"/>
        </w:rPr>
        <w:t>)</w:t>
      </w:r>
    </w:p>
    <w:p w14:paraId="4283A3D3" w14:textId="2BD349A5" w:rsidR="00A278DA" w:rsidRPr="0023554A" w:rsidRDefault="00A278DA" w:rsidP="00A278DA">
      <w:pPr>
        <w:pStyle w:val="ListParagraph"/>
        <w:numPr>
          <w:ilvl w:val="1"/>
          <w:numId w:val="4"/>
        </w:numPr>
        <w:rPr>
          <w:rFonts w:cstheme="minorHAnsi"/>
          <w:sz w:val="20"/>
          <w:szCs w:val="20"/>
        </w:rPr>
      </w:pPr>
      <w:r w:rsidRPr="0023554A">
        <w:rPr>
          <w:rFonts w:cstheme="minorHAnsi"/>
          <w:sz w:val="20"/>
          <w:szCs w:val="20"/>
        </w:rPr>
        <w:t xml:space="preserve">This sheet lists the </w:t>
      </w:r>
      <w:r w:rsidR="006A5957" w:rsidRPr="0023554A">
        <w:rPr>
          <w:rFonts w:cstheme="minorHAnsi"/>
          <w:sz w:val="20"/>
          <w:szCs w:val="20"/>
        </w:rPr>
        <w:t>PETREL Scalable Protective Component</w:t>
      </w:r>
      <w:r w:rsidRPr="0023554A">
        <w:rPr>
          <w:rFonts w:cstheme="minorHAnsi"/>
          <w:sz w:val="20"/>
          <w:szCs w:val="20"/>
        </w:rPr>
        <w:t xml:space="preserve"> </w:t>
      </w:r>
      <w:r w:rsidR="006A5957" w:rsidRPr="0023554A">
        <w:rPr>
          <w:rFonts w:cstheme="minorHAnsi"/>
          <w:sz w:val="20"/>
          <w:szCs w:val="20"/>
        </w:rPr>
        <w:t xml:space="preserve">(SPC) </w:t>
      </w:r>
      <w:r w:rsidRPr="0023554A">
        <w:rPr>
          <w:rFonts w:cstheme="minorHAnsi"/>
          <w:sz w:val="20"/>
          <w:szCs w:val="20"/>
        </w:rPr>
        <w:t xml:space="preserve">procurement options. For each </w:t>
      </w:r>
      <w:r w:rsidR="006A5957" w:rsidRPr="0023554A">
        <w:rPr>
          <w:rFonts w:cstheme="minorHAnsi"/>
          <w:sz w:val="20"/>
          <w:szCs w:val="20"/>
        </w:rPr>
        <w:t>item</w:t>
      </w:r>
      <w:r w:rsidRPr="0023554A">
        <w:rPr>
          <w:rFonts w:cstheme="minorHAnsi"/>
          <w:sz w:val="20"/>
          <w:szCs w:val="20"/>
        </w:rPr>
        <w:t xml:space="preserve"> </w:t>
      </w:r>
      <w:r w:rsidR="006A5957" w:rsidRPr="0023554A">
        <w:rPr>
          <w:rFonts w:cstheme="minorHAnsi"/>
          <w:sz w:val="20"/>
          <w:szCs w:val="20"/>
        </w:rPr>
        <w:t>required for the solution</w:t>
      </w:r>
      <w:r w:rsidRPr="0023554A">
        <w:rPr>
          <w:rFonts w:cstheme="minorHAnsi"/>
          <w:sz w:val="20"/>
          <w:szCs w:val="20"/>
        </w:rPr>
        <w:t xml:space="preserve"> the tenderer shall complete:</w:t>
      </w:r>
    </w:p>
    <w:p w14:paraId="4F309E68" w14:textId="77777777" w:rsidR="00A278DA" w:rsidRPr="0023554A" w:rsidRDefault="00A278DA" w:rsidP="00A278DA">
      <w:pPr>
        <w:pStyle w:val="ListParagraph"/>
        <w:numPr>
          <w:ilvl w:val="0"/>
          <w:numId w:val="6"/>
        </w:numPr>
        <w:rPr>
          <w:rFonts w:cstheme="minorHAnsi"/>
          <w:sz w:val="20"/>
          <w:szCs w:val="20"/>
        </w:rPr>
      </w:pPr>
      <w:r w:rsidRPr="0023554A">
        <w:rPr>
          <w:rFonts w:cstheme="minorHAnsi"/>
          <w:sz w:val="20"/>
          <w:szCs w:val="20"/>
        </w:rPr>
        <w:t>NSNs where known (To be completed no later than 30 days post contract award)</w:t>
      </w:r>
    </w:p>
    <w:p w14:paraId="72F35E01" w14:textId="77777777" w:rsidR="006A5957" w:rsidRPr="0023554A" w:rsidRDefault="006A5957" w:rsidP="00A278DA">
      <w:pPr>
        <w:pStyle w:val="ListParagraph"/>
        <w:numPr>
          <w:ilvl w:val="0"/>
          <w:numId w:val="6"/>
        </w:numPr>
        <w:rPr>
          <w:rFonts w:cstheme="minorHAnsi"/>
          <w:sz w:val="20"/>
          <w:szCs w:val="20"/>
        </w:rPr>
      </w:pPr>
      <w:r w:rsidRPr="0023554A">
        <w:rPr>
          <w:rFonts w:cstheme="minorHAnsi"/>
          <w:sz w:val="20"/>
          <w:szCs w:val="20"/>
        </w:rPr>
        <w:t>Component name</w:t>
      </w:r>
    </w:p>
    <w:p w14:paraId="6EF76BCD" w14:textId="77777777" w:rsidR="006A5957" w:rsidRPr="0023554A" w:rsidRDefault="006A5957" w:rsidP="00A278DA">
      <w:pPr>
        <w:pStyle w:val="ListParagraph"/>
        <w:numPr>
          <w:ilvl w:val="0"/>
          <w:numId w:val="6"/>
        </w:numPr>
        <w:rPr>
          <w:rFonts w:cstheme="minorHAnsi"/>
          <w:sz w:val="20"/>
          <w:szCs w:val="20"/>
        </w:rPr>
      </w:pPr>
      <w:r w:rsidRPr="0023554A">
        <w:rPr>
          <w:rFonts w:cstheme="minorHAnsi"/>
          <w:sz w:val="20"/>
          <w:szCs w:val="20"/>
        </w:rPr>
        <w:t>Component description</w:t>
      </w:r>
    </w:p>
    <w:p w14:paraId="1739E3EF" w14:textId="24EF8B64" w:rsidR="00A278DA" w:rsidRPr="0023554A" w:rsidRDefault="00A278DA" w:rsidP="00A278DA">
      <w:pPr>
        <w:pStyle w:val="ListParagraph"/>
        <w:numPr>
          <w:ilvl w:val="0"/>
          <w:numId w:val="6"/>
        </w:numPr>
        <w:rPr>
          <w:rFonts w:cstheme="minorHAnsi"/>
          <w:sz w:val="20"/>
          <w:szCs w:val="20"/>
        </w:rPr>
      </w:pPr>
      <w:r w:rsidRPr="0023554A">
        <w:rPr>
          <w:rFonts w:cstheme="minorHAnsi"/>
          <w:sz w:val="20"/>
          <w:szCs w:val="20"/>
        </w:rPr>
        <w:t xml:space="preserve">The UPC for each </w:t>
      </w:r>
      <w:r w:rsidR="00171CD4" w:rsidRPr="0023554A">
        <w:rPr>
          <w:rFonts w:cstheme="minorHAnsi"/>
          <w:sz w:val="20"/>
          <w:szCs w:val="20"/>
        </w:rPr>
        <w:t>component</w:t>
      </w:r>
      <w:r w:rsidRPr="0023554A">
        <w:rPr>
          <w:rFonts w:cstheme="minorHAnsi"/>
          <w:sz w:val="20"/>
          <w:szCs w:val="20"/>
        </w:rPr>
        <w:t>.</w:t>
      </w:r>
    </w:p>
    <w:p w14:paraId="22EA0DBC" w14:textId="77777777" w:rsidR="00A278DA" w:rsidRPr="0023554A" w:rsidRDefault="00A278DA" w:rsidP="00A278DA">
      <w:pPr>
        <w:pStyle w:val="ListParagraph"/>
        <w:numPr>
          <w:ilvl w:val="0"/>
          <w:numId w:val="6"/>
        </w:numPr>
        <w:rPr>
          <w:rFonts w:cstheme="minorHAnsi"/>
          <w:sz w:val="20"/>
          <w:szCs w:val="20"/>
        </w:rPr>
      </w:pPr>
      <w:r w:rsidRPr="0023554A">
        <w:rPr>
          <w:rFonts w:cstheme="minorHAnsi"/>
          <w:sz w:val="20"/>
          <w:szCs w:val="20"/>
        </w:rPr>
        <w:t>The minimum order quantity</w:t>
      </w:r>
    </w:p>
    <w:p w14:paraId="0971D1F1" w14:textId="7D519055" w:rsidR="001408C2" w:rsidRPr="0023554A" w:rsidRDefault="001408C2" w:rsidP="00447B5A">
      <w:pPr>
        <w:pStyle w:val="Heading1"/>
        <w:numPr>
          <w:ilvl w:val="0"/>
          <w:numId w:val="4"/>
        </w:numPr>
        <w:rPr>
          <w:rFonts w:asciiTheme="minorHAnsi" w:hAnsiTheme="minorHAnsi" w:cstheme="minorHAnsi"/>
          <w:b/>
          <w:sz w:val="20"/>
          <w:szCs w:val="20"/>
        </w:rPr>
      </w:pPr>
      <w:r w:rsidRPr="0023554A">
        <w:rPr>
          <w:rFonts w:asciiTheme="minorHAnsi" w:hAnsiTheme="minorHAnsi" w:cstheme="minorHAnsi"/>
          <w:b/>
          <w:sz w:val="20"/>
          <w:szCs w:val="20"/>
        </w:rPr>
        <w:t>Banded Quantity Discount</w:t>
      </w:r>
      <w:r w:rsidR="00CA4DF4" w:rsidRPr="0023554A">
        <w:rPr>
          <w:rFonts w:asciiTheme="minorHAnsi" w:hAnsiTheme="minorHAnsi" w:cstheme="minorHAnsi"/>
          <w:b/>
          <w:sz w:val="20"/>
          <w:szCs w:val="20"/>
        </w:rPr>
        <w:t xml:space="preserve"> </w:t>
      </w:r>
      <w:r w:rsidR="00D810AD" w:rsidRPr="0023554A">
        <w:rPr>
          <w:rFonts w:asciiTheme="minorHAnsi" w:hAnsiTheme="minorHAnsi" w:cstheme="minorHAnsi"/>
          <w:b/>
          <w:sz w:val="20"/>
          <w:szCs w:val="20"/>
        </w:rPr>
        <w:t>and Lead-times (sheet 4</w:t>
      </w:r>
      <w:r w:rsidR="00CA4DF4" w:rsidRPr="0023554A">
        <w:rPr>
          <w:rFonts w:asciiTheme="minorHAnsi" w:hAnsiTheme="minorHAnsi" w:cstheme="minorHAnsi"/>
          <w:b/>
          <w:sz w:val="20"/>
          <w:szCs w:val="20"/>
        </w:rPr>
        <w:t>)</w:t>
      </w:r>
    </w:p>
    <w:p w14:paraId="7DCA0C3D" w14:textId="0D715F78" w:rsidR="0053504B" w:rsidRPr="0023554A" w:rsidRDefault="0053504B" w:rsidP="0053504B">
      <w:pPr>
        <w:pStyle w:val="ListParagraph"/>
        <w:numPr>
          <w:ilvl w:val="1"/>
          <w:numId w:val="4"/>
        </w:numPr>
        <w:rPr>
          <w:rFonts w:cstheme="minorHAnsi"/>
          <w:sz w:val="20"/>
          <w:szCs w:val="20"/>
        </w:rPr>
      </w:pPr>
      <w:r w:rsidRPr="0023554A">
        <w:rPr>
          <w:rFonts w:cstheme="minorHAnsi"/>
          <w:sz w:val="20"/>
          <w:szCs w:val="20"/>
        </w:rPr>
        <w:t>This sheet offers an opportunity for the Tenderer to recognise scales of economy on larger orders and offer a percentage discount for banded quantity orders.</w:t>
      </w:r>
    </w:p>
    <w:p w14:paraId="2997BDEA" w14:textId="77777777" w:rsidR="0053504B" w:rsidRPr="0023554A" w:rsidRDefault="0053504B" w:rsidP="0053504B">
      <w:pPr>
        <w:pStyle w:val="ListParagraph"/>
        <w:ind w:left="792"/>
        <w:rPr>
          <w:rFonts w:cstheme="minorHAnsi"/>
          <w:sz w:val="20"/>
          <w:szCs w:val="20"/>
        </w:rPr>
      </w:pPr>
    </w:p>
    <w:p w14:paraId="7119FFA5" w14:textId="3E58CDEA" w:rsidR="0053504B" w:rsidRPr="0023554A" w:rsidRDefault="0053504B" w:rsidP="0053504B">
      <w:pPr>
        <w:pStyle w:val="ListParagraph"/>
        <w:numPr>
          <w:ilvl w:val="1"/>
          <w:numId w:val="4"/>
        </w:numPr>
        <w:rPr>
          <w:rFonts w:cstheme="minorHAnsi"/>
          <w:sz w:val="20"/>
          <w:szCs w:val="20"/>
        </w:rPr>
      </w:pPr>
      <w:r w:rsidRPr="0023554A">
        <w:rPr>
          <w:rFonts w:cstheme="minorHAnsi"/>
          <w:sz w:val="20"/>
          <w:szCs w:val="20"/>
        </w:rPr>
        <w:t xml:space="preserve">Banded quantity discounts are to be applied in two stages, firstly based on the quantity of a single </w:t>
      </w:r>
      <w:r w:rsidR="00D810AD" w:rsidRPr="0023554A">
        <w:rPr>
          <w:rFonts w:cstheme="minorHAnsi"/>
          <w:sz w:val="20"/>
          <w:szCs w:val="20"/>
        </w:rPr>
        <w:t>clothing item</w:t>
      </w:r>
      <w:r w:rsidRPr="0023554A">
        <w:rPr>
          <w:rFonts w:cstheme="minorHAnsi"/>
          <w:sz w:val="20"/>
          <w:szCs w:val="20"/>
        </w:rPr>
        <w:t xml:space="preserve"> ordered and secondly based on </w:t>
      </w:r>
      <w:r w:rsidR="00D810AD" w:rsidRPr="0023554A">
        <w:rPr>
          <w:rFonts w:cstheme="minorHAnsi"/>
          <w:sz w:val="20"/>
          <w:szCs w:val="20"/>
        </w:rPr>
        <w:t xml:space="preserve">the total </w:t>
      </w:r>
      <w:r w:rsidRPr="0023554A">
        <w:rPr>
          <w:rFonts w:cstheme="minorHAnsi"/>
          <w:sz w:val="20"/>
          <w:szCs w:val="20"/>
        </w:rPr>
        <w:t>quantity demanded in a single order.</w:t>
      </w:r>
    </w:p>
    <w:p w14:paraId="5428610D" w14:textId="77777777" w:rsidR="0053504B" w:rsidRPr="0023554A" w:rsidRDefault="0053504B" w:rsidP="0053504B">
      <w:pPr>
        <w:pStyle w:val="ListParagraph"/>
        <w:rPr>
          <w:rFonts w:cstheme="minorHAnsi"/>
          <w:sz w:val="20"/>
          <w:szCs w:val="20"/>
        </w:rPr>
      </w:pPr>
    </w:p>
    <w:p w14:paraId="49AEECD0" w14:textId="77777777" w:rsidR="00D810AD" w:rsidRPr="0023554A" w:rsidRDefault="00D810AD" w:rsidP="0053504B">
      <w:pPr>
        <w:pStyle w:val="ListParagraph"/>
        <w:numPr>
          <w:ilvl w:val="1"/>
          <w:numId w:val="4"/>
        </w:numPr>
        <w:rPr>
          <w:rFonts w:cstheme="minorHAnsi"/>
          <w:sz w:val="20"/>
          <w:szCs w:val="20"/>
        </w:rPr>
      </w:pPr>
      <w:r w:rsidRPr="0023554A">
        <w:rPr>
          <w:rFonts w:cstheme="minorHAnsi"/>
          <w:sz w:val="20"/>
          <w:szCs w:val="20"/>
        </w:rPr>
        <w:t>T</w:t>
      </w:r>
      <w:r w:rsidR="0053504B" w:rsidRPr="0023554A">
        <w:rPr>
          <w:rFonts w:cstheme="minorHAnsi"/>
          <w:sz w:val="20"/>
          <w:szCs w:val="20"/>
        </w:rPr>
        <w:t>here is only a banded quantity discount for the total order quantity</w:t>
      </w:r>
      <w:r w:rsidRPr="0023554A">
        <w:rPr>
          <w:rFonts w:cstheme="minorHAnsi"/>
          <w:sz w:val="20"/>
          <w:szCs w:val="20"/>
        </w:rPr>
        <w:t xml:space="preserve"> of the scalable protection set</w:t>
      </w:r>
    </w:p>
    <w:p w14:paraId="17654755" w14:textId="77777777" w:rsidR="00D810AD" w:rsidRPr="0023554A" w:rsidRDefault="00D810AD" w:rsidP="00D810AD">
      <w:pPr>
        <w:pStyle w:val="ListParagraph"/>
        <w:rPr>
          <w:rFonts w:cstheme="minorHAnsi"/>
          <w:sz w:val="20"/>
          <w:szCs w:val="20"/>
        </w:rPr>
      </w:pPr>
    </w:p>
    <w:p w14:paraId="331DCFFD" w14:textId="575E7FB7" w:rsidR="0053504B" w:rsidRPr="0023554A" w:rsidRDefault="00D810AD" w:rsidP="0053504B">
      <w:pPr>
        <w:pStyle w:val="ListParagraph"/>
        <w:numPr>
          <w:ilvl w:val="1"/>
          <w:numId w:val="4"/>
        </w:numPr>
        <w:rPr>
          <w:rFonts w:cstheme="minorHAnsi"/>
          <w:sz w:val="20"/>
          <w:szCs w:val="20"/>
        </w:rPr>
      </w:pPr>
      <w:r w:rsidRPr="0023554A">
        <w:rPr>
          <w:rFonts w:cstheme="minorHAnsi"/>
          <w:sz w:val="20"/>
          <w:szCs w:val="20"/>
        </w:rPr>
        <w:t>The Tenderer shall complete all discount rates as percentages</w:t>
      </w:r>
      <w:r w:rsidR="0053504B" w:rsidRPr="0023554A">
        <w:rPr>
          <w:rFonts w:cstheme="minorHAnsi"/>
          <w:sz w:val="20"/>
          <w:szCs w:val="20"/>
        </w:rPr>
        <w:t>.</w:t>
      </w:r>
    </w:p>
    <w:p w14:paraId="335C2733" w14:textId="77777777" w:rsidR="00D810AD" w:rsidRPr="0023554A" w:rsidRDefault="00D810AD" w:rsidP="00D810AD">
      <w:pPr>
        <w:pStyle w:val="ListParagraph"/>
        <w:rPr>
          <w:rFonts w:cstheme="minorHAnsi"/>
          <w:sz w:val="20"/>
          <w:szCs w:val="20"/>
        </w:rPr>
      </w:pPr>
    </w:p>
    <w:p w14:paraId="3D7F4A9F" w14:textId="49386F4B" w:rsidR="00D810AD" w:rsidRPr="0023554A" w:rsidRDefault="00D810AD" w:rsidP="0053504B">
      <w:pPr>
        <w:pStyle w:val="ListParagraph"/>
        <w:numPr>
          <w:ilvl w:val="1"/>
          <w:numId w:val="4"/>
        </w:numPr>
        <w:rPr>
          <w:rFonts w:cstheme="minorHAnsi"/>
          <w:sz w:val="20"/>
          <w:szCs w:val="20"/>
        </w:rPr>
      </w:pPr>
      <w:r w:rsidRPr="0023554A">
        <w:rPr>
          <w:rFonts w:cstheme="minorHAnsi"/>
          <w:sz w:val="20"/>
          <w:szCs w:val="20"/>
        </w:rPr>
        <w:t>The Tenderer shall complete the Delivery Lead times for each banded order size in weeks.</w:t>
      </w:r>
    </w:p>
    <w:p w14:paraId="6E8FD2A1" w14:textId="08EADE9D" w:rsidR="001408C2" w:rsidRPr="0023554A" w:rsidRDefault="006314F7" w:rsidP="0062513C">
      <w:pPr>
        <w:pStyle w:val="Heading1"/>
        <w:numPr>
          <w:ilvl w:val="0"/>
          <w:numId w:val="4"/>
        </w:numPr>
        <w:rPr>
          <w:rFonts w:asciiTheme="minorHAnsi" w:hAnsiTheme="minorHAnsi" w:cstheme="minorHAnsi"/>
          <w:b/>
          <w:sz w:val="20"/>
          <w:szCs w:val="20"/>
        </w:rPr>
      </w:pPr>
      <w:r>
        <w:rPr>
          <w:rFonts w:asciiTheme="minorHAnsi" w:hAnsiTheme="minorHAnsi" w:cstheme="minorHAnsi"/>
          <w:b/>
          <w:sz w:val="20"/>
          <w:szCs w:val="20"/>
        </w:rPr>
        <w:t>PM Support Cost (PMSC)</w:t>
      </w:r>
      <w:r w:rsidR="00CA4DF4" w:rsidRPr="0023554A">
        <w:rPr>
          <w:rFonts w:asciiTheme="minorHAnsi" w:hAnsiTheme="minorHAnsi" w:cstheme="minorHAnsi"/>
          <w:b/>
          <w:sz w:val="20"/>
          <w:szCs w:val="20"/>
        </w:rPr>
        <w:t xml:space="preserve"> (sheet </w:t>
      </w:r>
      <w:r w:rsidR="00D810AD" w:rsidRPr="0023554A">
        <w:rPr>
          <w:rFonts w:asciiTheme="minorHAnsi" w:hAnsiTheme="minorHAnsi" w:cstheme="minorHAnsi"/>
          <w:b/>
          <w:sz w:val="20"/>
          <w:szCs w:val="20"/>
        </w:rPr>
        <w:t>5</w:t>
      </w:r>
      <w:r w:rsidR="00CA4DF4" w:rsidRPr="0023554A">
        <w:rPr>
          <w:rFonts w:asciiTheme="minorHAnsi" w:hAnsiTheme="minorHAnsi" w:cstheme="minorHAnsi"/>
          <w:b/>
          <w:sz w:val="20"/>
          <w:szCs w:val="20"/>
        </w:rPr>
        <w:t>)</w:t>
      </w:r>
    </w:p>
    <w:p w14:paraId="5D34416E" w14:textId="5869E908" w:rsidR="0053504B" w:rsidRPr="0023554A" w:rsidRDefault="0053504B" w:rsidP="0053504B">
      <w:pPr>
        <w:pStyle w:val="ListParagraph"/>
        <w:numPr>
          <w:ilvl w:val="1"/>
          <w:numId w:val="4"/>
        </w:numPr>
        <w:rPr>
          <w:rFonts w:cstheme="minorHAnsi"/>
          <w:sz w:val="20"/>
          <w:szCs w:val="20"/>
        </w:rPr>
      </w:pPr>
      <w:r w:rsidRPr="0023554A">
        <w:rPr>
          <w:rFonts w:cstheme="minorHAnsi"/>
          <w:sz w:val="20"/>
          <w:szCs w:val="20"/>
        </w:rPr>
        <w:t xml:space="preserve">The </w:t>
      </w:r>
      <w:r w:rsidR="006314F7">
        <w:rPr>
          <w:rFonts w:cstheme="minorHAnsi"/>
          <w:sz w:val="20"/>
          <w:szCs w:val="20"/>
        </w:rPr>
        <w:t>PMSC</w:t>
      </w:r>
      <w:r w:rsidRPr="0023554A">
        <w:rPr>
          <w:rFonts w:cstheme="minorHAnsi"/>
          <w:sz w:val="20"/>
          <w:szCs w:val="20"/>
        </w:rPr>
        <w:t xml:space="preserve"> sheet details the </w:t>
      </w:r>
      <w:r w:rsidR="00AB1405" w:rsidRPr="0023554A">
        <w:rPr>
          <w:rFonts w:cstheme="minorHAnsi"/>
          <w:sz w:val="20"/>
          <w:szCs w:val="20"/>
        </w:rPr>
        <w:t xml:space="preserve">required </w:t>
      </w:r>
      <w:r w:rsidRPr="0023554A">
        <w:rPr>
          <w:rFonts w:cstheme="minorHAnsi"/>
          <w:sz w:val="20"/>
          <w:szCs w:val="20"/>
        </w:rPr>
        <w:t>support costs to manage the contract.</w:t>
      </w:r>
    </w:p>
    <w:p w14:paraId="6AE5B3D3" w14:textId="77777777" w:rsidR="0053504B" w:rsidRPr="0023554A" w:rsidRDefault="0053504B" w:rsidP="0053504B">
      <w:pPr>
        <w:pStyle w:val="ListParagraph"/>
        <w:ind w:left="792"/>
        <w:rPr>
          <w:rFonts w:cstheme="minorHAnsi"/>
          <w:sz w:val="20"/>
          <w:szCs w:val="20"/>
        </w:rPr>
      </w:pPr>
    </w:p>
    <w:p w14:paraId="2AD02726" w14:textId="6E270B9D" w:rsidR="007D690C" w:rsidRPr="0023554A" w:rsidRDefault="0053504B" w:rsidP="00D810AD">
      <w:pPr>
        <w:pStyle w:val="ListParagraph"/>
        <w:numPr>
          <w:ilvl w:val="1"/>
          <w:numId w:val="4"/>
        </w:numPr>
        <w:rPr>
          <w:rFonts w:cstheme="minorHAnsi"/>
          <w:sz w:val="20"/>
          <w:szCs w:val="20"/>
        </w:rPr>
      </w:pPr>
      <w:r w:rsidRPr="0023554A">
        <w:rPr>
          <w:rFonts w:cstheme="minorHAnsi"/>
          <w:sz w:val="20"/>
          <w:szCs w:val="20"/>
        </w:rPr>
        <w:t xml:space="preserve">The </w:t>
      </w:r>
      <w:r w:rsidR="007D690C" w:rsidRPr="0023554A">
        <w:rPr>
          <w:rFonts w:cstheme="minorHAnsi"/>
          <w:sz w:val="20"/>
          <w:szCs w:val="20"/>
        </w:rPr>
        <w:t>Tenderer is required to input their Project Management costs for each year, considering that the first year of PM costs is likely to have been applied in the initial cost breakdown sheet.</w:t>
      </w:r>
    </w:p>
    <w:p w14:paraId="1E9060A7" w14:textId="1A8280E6" w:rsidR="001408C2" w:rsidRPr="0023554A" w:rsidRDefault="001408C2" w:rsidP="00447B5A">
      <w:pPr>
        <w:pStyle w:val="Heading1"/>
        <w:numPr>
          <w:ilvl w:val="0"/>
          <w:numId w:val="4"/>
        </w:numPr>
        <w:rPr>
          <w:rFonts w:asciiTheme="minorHAnsi" w:hAnsiTheme="minorHAnsi" w:cstheme="minorHAnsi"/>
          <w:b/>
          <w:sz w:val="20"/>
          <w:szCs w:val="20"/>
        </w:rPr>
      </w:pPr>
      <w:r w:rsidRPr="0023554A">
        <w:rPr>
          <w:rFonts w:asciiTheme="minorHAnsi" w:hAnsiTheme="minorHAnsi" w:cstheme="minorHAnsi"/>
          <w:b/>
          <w:sz w:val="20"/>
          <w:szCs w:val="20"/>
        </w:rPr>
        <w:t>Post Design Services (PDS)</w:t>
      </w:r>
      <w:r w:rsidR="00CA4DF4" w:rsidRPr="0023554A">
        <w:rPr>
          <w:rFonts w:asciiTheme="minorHAnsi" w:hAnsiTheme="minorHAnsi" w:cstheme="minorHAnsi"/>
          <w:b/>
          <w:sz w:val="20"/>
          <w:szCs w:val="20"/>
        </w:rPr>
        <w:t xml:space="preserve"> (sheet </w:t>
      </w:r>
      <w:r w:rsidR="00D810AD" w:rsidRPr="0023554A">
        <w:rPr>
          <w:rFonts w:asciiTheme="minorHAnsi" w:hAnsiTheme="minorHAnsi" w:cstheme="minorHAnsi"/>
          <w:b/>
          <w:sz w:val="20"/>
          <w:szCs w:val="20"/>
        </w:rPr>
        <w:t>6</w:t>
      </w:r>
      <w:r w:rsidR="00CA4DF4" w:rsidRPr="0023554A">
        <w:rPr>
          <w:rFonts w:asciiTheme="minorHAnsi" w:hAnsiTheme="minorHAnsi" w:cstheme="minorHAnsi"/>
          <w:b/>
          <w:sz w:val="20"/>
          <w:szCs w:val="20"/>
        </w:rPr>
        <w:t>)</w:t>
      </w:r>
    </w:p>
    <w:p w14:paraId="699FEC0C" w14:textId="38215B93" w:rsidR="00AB1405" w:rsidRPr="0023554A" w:rsidRDefault="00AB1405" w:rsidP="00AB1405">
      <w:pPr>
        <w:pStyle w:val="ListParagraph"/>
        <w:numPr>
          <w:ilvl w:val="1"/>
          <w:numId w:val="4"/>
        </w:numPr>
        <w:rPr>
          <w:rFonts w:cstheme="minorHAnsi"/>
          <w:sz w:val="20"/>
          <w:szCs w:val="20"/>
        </w:rPr>
      </w:pPr>
      <w:r w:rsidRPr="0023554A">
        <w:rPr>
          <w:rFonts w:cstheme="minorHAnsi"/>
          <w:sz w:val="20"/>
          <w:szCs w:val="20"/>
        </w:rPr>
        <w:t xml:space="preserve">The PDS sheet requires the Tenderer to </w:t>
      </w:r>
      <w:r w:rsidR="00CF7A83" w:rsidRPr="0023554A">
        <w:rPr>
          <w:rFonts w:cstheme="minorHAnsi"/>
          <w:sz w:val="20"/>
          <w:szCs w:val="20"/>
        </w:rPr>
        <w:t>enter</w:t>
      </w:r>
      <w:r w:rsidRPr="0023554A">
        <w:rPr>
          <w:rFonts w:cstheme="minorHAnsi"/>
          <w:sz w:val="20"/>
          <w:szCs w:val="20"/>
        </w:rPr>
        <w:t xml:space="preserve"> the grade and hourly rates of personnel intended to be charged against for any PDS tasks across the duration of the contract, including the 5 x 1 year contract extension options.</w:t>
      </w:r>
    </w:p>
    <w:p w14:paraId="23D8AB61" w14:textId="5F6E74D2" w:rsidR="001408C2" w:rsidRPr="0023554A" w:rsidRDefault="001408C2" w:rsidP="00447B5A">
      <w:pPr>
        <w:pStyle w:val="Heading1"/>
        <w:numPr>
          <w:ilvl w:val="0"/>
          <w:numId w:val="4"/>
        </w:numPr>
        <w:rPr>
          <w:rFonts w:asciiTheme="minorHAnsi" w:hAnsiTheme="minorHAnsi" w:cstheme="minorHAnsi"/>
          <w:b/>
          <w:sz w:val="20"/>
          <w:szCs w:val="20"/>
        </w:rPr>
      </w:pPr>
      <w:r w:rsidRPr="0023554A">
        <w:rPr>
          <w:rFonts w:asciiTheme="minorHAnsi" w:hAnsiTheme="minorHAnsi" w:cstheme="minorHAnsi"/>
          <w:b/>
          <w:sz w:val="20"/>
          <w:szCs w:val="20"/>
        </w:rPr>
        <w:lastRenderedPageBreak/>
        <w:t>RVFM Evaluation</w:t>
      </w:r>
      <w:r w:rsidR="00CA4DF4" w:rsidRPr="0023554A">
        <w:rPr>
          <w:rFonts w:asciiTheme="minorHAnsi" w:hAnsiTheme="minorHAnsi" w:cstheme="minorHAnsi"/>
          <w:b/>
          <w:sz w:val="20"/>
          <w:szCs w:val="20"/>
        </w:rPr>
        <w:t xml:space="preserve"> (sheet </w:t>
      </w:r>
      <w:r w:rsidR="00D810AD" w:rsidRPr="0023554A">
        <w:rPr>
          <w:rFonts w:asciiTheme="minorHAnsi" w:hAnsiTheme="minorHAnsi" w:cstheme="minorHAnsi"/>
          <w:b/>
          <w:sz w:val="20"/>
          <w:szCs w:val="20"/>
        </w:rPr>
        <w:t>7</w:t>
      </w:r>
      <w:r w:rsidR="00CA4DF4" w:rsidRPr="0023554A">
        <w:rPr>
          <w:rFonts w:asciiTheme="minorHAnsi" w:hAnsiTheme="minorHAnsi" w:cstheme="minorHAnsi"/>
          <w:b/>
          <w:sz w:val="20"/>
          <w:szCs w:val="20"/>
        </w:rPr>
        <w:t>)</w:t>
      </w:r>
    </w:p>
    <w:p w14:paraId="6DB990E7" w14:textId="72C2F5DC" w:rsidR="007F6A22" w:rsidRPr="0023554A" w:rsidRDefault="00F64764" w:rsidP="007F6A22">
      <w:pPr>
        <w:pStyle w:val="ListParagraph"/>
        <w:numPr>
          <w:ilvl w:val="1"/>
          <w:numId w:val="4"/>
        </w:numPr>
        <w:rPr>
          <w:rFonts w:cstheme="minorHAnsi"/>
          <w:sz w:val="20"/>
          <w:szCs w:val="20"/>
        </w:rPr>
      </w:pPr>
      <w:r w:rsidRPr="0023554A">
        <w:rPr>
          <w:rFonts w:cstheme="minorHAnsi"/>
          <w:sz w:val="20"/>
          <w:szCs w:val="20"/>
        </w:rPr>
        <w:t xml:space="preserve">The Tenderer is not to </w:t>
      </w:r>
      <w:r w:rsidR="00CF7A83" w:rsidRPr="0023554A">
        <w:rPr>
          <w:rFonts w:cstheme="minorHAnsi"/>
          <w:sz w:val="20"/>
          <w:szCs w:val="20"/>
        </w:rPr>
        <w:t>enter</w:t>
      </w:r>
      <w:r w:rsidRPr="0023554A">
        <w:rPr>
          <w:rFonts w:cstheme="minorHAnsi"/>
          <w:sz w:val="20"/>
          <w:szCs w:val="20"/>
        </w:rPr>
        <w:t xml:space="preserve"> any data directly into this sheet. All required data will be drawn from the Tenderer’s inputs in the other sheets.</w:t>
      </w:r>
    </w:p>
    <w:p w14:paraId="7103E005" w14:textId="77777777" w:rsidR="001D7DC2" w:rsidRPr="0023554A" w:rsidRDefault="001D7DC2" w:rsidP="001D7DC2">
      <w:pPr>
        <w:pStyle w:val="ListParagraph"/>
        <w:ind w:left="792"/>
        <w:rPr>
          <w:rFonts w:cstheme="minorHAnsi"/>
          <w:sz w:val="20"/>
          <w:szCs w:val="20"/>
        </w:rPr>
      </w:pPr>
    </w:p>
    <w:p w14:paraId="2871C65B" w14:textId="56F00757" w:rsidR="00EC3EF0" w:rsidRPr="0023554A" w:rsidRDefault="00F64764" w:rsidP="00D810AD">
      <w:pPr>
        <w:pStyle w:val="ListParagraph"/>
        <w:numPr>
          <w:ilvl w:val="1"/>
          <w:numId w:val="4"/>
        </w:numPr>
        <w:rPr>
          <w:rFonts w:cstheme="minorHAnsi"/>
          <w:sz w:val="20"/>
          <w:szCs w:val="20"/>
        </w:rPr>
      </w:pPr>
      <w:r w:rsidRPr="0023554A">
        <w:rPr>
          <w:rFonts w:cstheme="minorHAnsi"/>
          <w:sz w:val="20"/>
          <w:szCs w:val="20"/>
        </w:rPr>
        <w:t xml:space="preserve">The RVFM Evaluation sheet calculates the </w:t>
      </w:r>
      <w:r w:rsidR="001D7DC2" w:rsidRPr="0023554A">
        <w:rPr>
          <w:rFonts w:cstheme="minorHAnsi"/>
          <w:sz w:val="20"/>
          <w:szCs w:val="20"/>
        </w:rPr>
        <w:t xml:space="preserve">procurement cost </w:t>
      </w:r>
      <w:r w:rsidR="00D810AD" w:rsidRPr="0023554A">
        <w:rPr>
          <w:rFonts w:cstheme="minorHAnsi"/>
          <w:sz w:val="20"/>
          <w:szCs w:val="20"/>
        </w:rPr>
        <w:t>for PETREL</w:t>
      </w:r>
      <w:r w:rsidR="001D7DC2" w:rsidRPr="0023554A">
        <w:rPr>
          <w:rFonts w:cstheme="minorHAnsi"/>
          <w:sz w:val="20"/>
          <w:szCs w:val="20"/>
        </w:rPr>
        <w:t>. The costs utilise the UPC and banded quantity discounts entered on the previous sheets.</w:t>
      </w:r>
    </w:p>
    <w:p w14:paraId="6EEA9E00" w14:textId="77777777" w:rsidR="00D810AD" w:rsidRPr="0023554A" w:rsidRDefault="00D810AD" w:rsidP="00D810AD">
      <w:pPr>
        <w:pStyle w:val="ListParagraph"/>
        <w:rPr>
          <w:rFonts w:cstheme="minorHAnsi"/>
          <w:sz w:val="20"/>
          <w:szCs w:val="20"/>
        </w:rPr>
      </w:pPr>
    </w:p>
    <w:p w14:paraId="76752207" w14:textId="1FF9EA00" w:rsidR="00EC3EF0" w:rsidRPr="0023554A" w:rsidRDefault="00EC3EF0" w:rsidP="007F6A22">
      <w:pPr>
        <w:pStyle w:val="ListParagraph"/>
        <w:numPr>
          <w:ilvl w:val="1"/>
          <w:numId w:val="4"/>
        </w:numPr>
        <w:rPr>
          <w:rFonts w:cstheme="minorHAnsi"/>
          <w:sz w:val="20"/>
          <w:szCs w:val="20"/>
        </w:rPr>
      </w:pPr>
      <w:r w:rsidRPr="0023554A">
        <w:rPr>
          <w:rFonts w:cstheme="minorHAnsi"/>
          <w:sz w:val="20"/>
          <w:szCs w:val="20"/>
        </w:rPr>
        <w:t>It calculates a total scenario based PDS</w:t>
      </w:r>
      <w:r w:rsidR="00793390" w:rsidRPr="0023554A">
        <w:rPr>
          <w:rFonts w:cstheme="minorHAnsi"/>
          <w:sz w:val="20"/>
          <w:szCs w:val="20"/>
        </w:rPr>
        <w:t xml:space="preserve"> cost</w:t>
      </w:r>
      <w:r w:rsidRPr="0023554A">
        <w:rPr>
          <w:rFonts w:cstheme="minorHAnsi"/>
          <w:sz w:val="20"/>
          <w:szCs w:val="20"/>
        </w:rPr>
        <w:t xml:space="preserve"> from an average of the provided hourly rates.</w:t>
      </w:r>
    </w:p>
    <w:p w14:paraId="3C6B97A7" w14:textId="77777777" w:rsidR="00D810AD" w:rsidRPr="0023554A" w:rsidRDefault="00D810AD" w:rsidP="00D810AD">
      <w:pPr>
        <w:pStyle w:val="ListParagraph"/>
        <w:rPr>
          <w:rFonts w:cstheme="minorHAnsi"/>
          <w:sz w:val="20"/>
          <w:szCs w:val="20"/>
        </w:rPr>
      </w:pPr>
    </w:p>
    <w:p w14:paraId="66AF87C7" w14:textId="77777777" w:rsidR="008E7802" w:rsidRPr="0023554A" w:rsidRDefault="00D810AD" w:rsidP="007F6A22">
      <w:pPr>
        <w:pStyle w:val="ListParagraph"/>
        <w:numPr>
          <w:ilvl w:val="1"/>
          <w:numId w:val="4"/>
        </w:numPr>
        <w:rPr>
          <w:rFonts w:cstheme="minorHAnsi"/>
          <w:sz w:val="20"/>
          <w:szCs w:val="20"/>
        </w:rPr>
      </w:pPr>
      <w:r w:rsidRPr="0023554A">
        <w:rPr>
          <w:rFonts w:cstheme="minorHAnsi"/>
          <w:sz w:val="20"/>
          <w:szCs w:val="20"/>
        </w:rPr>
        <w:t>Replenishment is assessed at an assumed rate o</w:t>
      </w:r>
      <w:r w:rsidR="008E7802" w:rsidRPr="0023554A">
        <w:rPr>
          <w:rFonts w:cstheme="minorHAnsi"/>
          <w:sz w:val="20"/>
          <w:szCs w:val="20"/>
        </w:rPr>
        <w:t>f</w:t>
      </w:r>
      <w:r w:rsidRPr="0023554A">
        <w:rPr>
          <w:rFonts w:cstheme="minorHAnsi"/>
          <w:sz w:val="20"/>
          <w:szCs w:val="20"/>
        </w:rPr>
        <w:t xml:space="preserve"> replenishment based on the Authority’s assessment of the longevity of the system</w:t>
      </w:r>
      <w:r w:rsidR="008E7802" w:rsidRPr="0023554A">
        <w:rPr>
          <w:rFonts w:cstheme="minorHAnsi"/>
          <w:sz w:val="20"/>
          <w:szCs w:val="20"/>
        </w:rPr>
        <w:t>, in accordance with the table below:</w:t>
      </w:r>
    </w:p>
    <w:p w14:paraId="081A2F06" w14:textId="77777777" w:rsidR="00793390" w:rsidRPr="0023554A" w:rsidRDefault="00793390" w:rsidP="00793390">
      <w:pPr>
        <w:pStyle w:val="ListParagraph"/>
        <w:rPr>
          <w:rFonts w:cstheme="minorHAnsi"/>
          <w:sz w:val="20"/>
          <w:szCs w:val="20"/>
        </w:rPr>
      </w:pPr>
    </w:p>
    <w:tbl>
      <w:tblPr>
        <w:tblW w:w="4529" w:type="dxa"/>
        <w:tblInd w:w="1504" w:type="dxa"/>
        <w:tblLook w:val="04A0" w:firstRow="1" w:lastRow="0" w:firstColumn="1" w:lastColumn="0" w:noHBand="0" w:noVBand="1"/>
      </w:tblPr>
      <w:tblGrid>
        <w:gridCol w:w="2329"/>
        <w:gridCol w:w="2200"/>
      </w:tblGrid>
      <w:tr w:rsidR="00793390" w:rsidRPr="0023554A" w14:paraId="02303E86" w14:textId="77777777" w:rsidTr="00793390">
        <w:trPr>
          <w:trHeight w:val="315"/>
        </w:trPr>
        <w:tc>
          <w:tcPr>
            <w:tcW w:w="2329" w:type="dxa"/>
            <w:tcBorders>
              <w:top w:val="single" w:sz="8" w:space="0" w:color="auto"/>
              <w:left w:val="single" w:sz="8" w:space="0" w:color="auto"/>
              <w:bottom w:val="nil"/>
              <w:right w:val="single" w:sz="4" w:space="0" w:color="auto"/>
            </w:tcBorders>
            <w:shd w:val="clear" w:color="auto" w:fill="BDD6EE" w:themeFill="accent1" w:themeFillTint="66"/>
            <w:noWrap/>
            <w:vAlign w:val="bottom"/>
            <w:hideMark/>
          </w:tcPr>
          <w:p w14:paraId="346497E1" w14:textId="7A6A1C51" w:rsidR="00793390" w:rsidRPr="0023554A" w:rsidRDefault="00793390" w:rsidP="00793390">
            <w:pPr>
              <w:spacing w:after="0" w:line="240" w:lineRule="auto"/>
              <w:rPr>
                <w:rFonts w:eastAsia="Times New Roman" w:cstheme="minorHAnsi"/>
                <w:color w:val="000000"/>
                <w:lang w:eastAsia="en-GB"/>
              </w:rPr>
            </w:pPr>
            <w:r w:rsidRPr="0023554A">
              <w:rPr>
                <w:rFonts w:eastAsia="Times New Roman" w:cstheme="minorHAnsi"/>
                <w:color w:val="000000"/>
                <w:lang w:eastAsia="en-GB"/>
              </w:rPr>
              <w:t> </w:t>
            </w:r>
            <w:r w:rsidRPr="0023554A">
              <w:rPr>
                <w:rFonts w:eastAsia="Times New Roman" w:cstheme="minorHAnsi"/>
                <w:color w:val="000000"/>
                <w:shd w:val="clear" w:color="auto" w:fill="BDD6EE" w:themeFill="accent1" w:themeFillTint="66"/>
                <w:lang w:eastAsia="en-GB"/>
              </w:rPr>
              <w:t>Product Quality Score</w:t>
            </w:r>
          </w:p>
        </w:tc>
        <w:tc>
          <w:tcPr>
            <w:tcW w:w="220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122359C6" w14:textId="4C7D2BBF" w:rsidR="00793390" w:rsidRPr="0023554A" w:rsidRDefault="00793390" w:rsidP="00793390">
            <w:pPr>
              <w:spacing w:after="0" w:line="240" w:lineRule="auto"/>
              <w:rPr>
                <w:rFonts w:eastAsia="Times New Roman" w:cstheme="minorHAnsi"/>
                <w:color w:val="000000"/>
                <w:lang w:eastAsia="en-GB"/>
              </w:rPr>
            </w:pPr>
            <w:r w:rsidRPr="0023554A">
              <w:rPr>
                <w:rFonts w:eastAsia="Times New Roman" w:cstheme="minorHAnsi"/>
                <w:color w:val="000000"/>
                <w:lang w:eastAsia="en-GB"/>
              </w:rPr>
              <w:t>% replenishment rate</w:t>
            </w:r>
          </w:p>
        </w:tc>
      </w:tr>
      <w:tr w:rsidR="00793390" w:rsidRPr="0023554A" w14:paraId="6F1794A1" w14:textId="77777777" w:rsidTr="00793390">
        <w:trPr>
          <w:trHeight w:val="480"/>
        </w:trPr>
        <w:tc>
          <w:tcPr>
            <w:tcW w:w="2329" w:type="dxa"/>
            <w:tcBorders>
              <w:top w:val="single" w:sz="8" w:space="0" w:color="auto"/>
              <w:left w:val="single" w:sz="8" w:space="0" w:color="auto"/>
              <w:bottom w:val="single" w:sz="4" w:space="0" w:color="auto"/>
              <w:right w:val="single" w:sz="8" w:space="0" w:color="auto"/>
            </w:tcBorders>
            <w:shd w:val="clear" w:color="000000" w:fill="C2D69B"/>
            <w:vAlign w:val="center"/>
            <w:hideMark/>
          </w:tcPr>
          <w:p w14:paraId="0FDB57C0" w14:textId="77777777" w:rsidR="00793390" w:rsidRPr="0023554A" w:rsidRDefault="00793390" w:rsidP="00793390">
            <w:pPr>
              <w:spacing w:after="0" w:line="240" w:lineRule="auto"/>
              <w:rPr>
                <w:rFonts w:eastAsia="Times New Roman" w:cstheme="minorHAnsi"/>
                <w:color w:val="000000"/>
                <w:sz w:val="18"/>
                <w:szCs w:val="18"/>
                <w:lang w:eastAsia="en-GB"/>
              </w:rPr>
            </w:pPr>
            <w:r w:rsidRPr="0023554A">
              <w:rPr>
                <w:rFonts w:eastAsia="Times New Roman" w:cstheme="minorHAnsi"/>
                <w:color w:val="000000"/>
                <w:sz w:val="18"/>
                <w:szCs w:val="18"/>
                <w:lang w:eastAsia="en-GB"/>
              </w:rPr>
              <w:t>High Confidence</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6CC215A6" w14:textId="31655FA0" w:rsidR="00793390" w:rsidRPr="0023554A" w:rsidRDefault="007744F2" w:rsidP="00793390">
            <w:pPr>
              <w:spacing w:after="0" w:line="240" w:lineRule="auto"/>
              <w:jc w:val="center"/>
              <w:rPr>
                <w:rFonts w:eastAsia="Times New Roman" w:cstheme="minorHAnsi"/>
                <w:color w:val="000000"/>
                <w:lang w:eastAsia="en-GB"/>
              </w:rPr>
            </w:pPr>
            <w:r w:rsidRPr="0023554A">
              <w:rPr>
                <w:rFonts w:eastAsia="Times New Roman" w:cstheme="minorHAnsi"/>
                <w:color w:val="000000"/>
                <w:lang w:eastAsia="en-GB"/>
              </w:rPr>
              <w:t>18</w:t>
            </w:r>
          </w:p>
        </w:tc>
      </w:tr>
      <w:tr w:rsidR="00793390" w:rsidRPr="0023554A" w14:paraId="1C1A3B17" w14:textId="77777777" w:rsidTr="00793390">
        <w:trPr>
          <w:trHeight w:val="480"/>
        </w:trPr>
        <w:tc>
          <w:tcPr>
            <w:tcW w:w="2329" w:type="dxa"/>
            <w:tcBorders>
              <w:top w:val="single" w:sz="4" w:space="0" w:color="auto"/>
              <w:left w:val="single" w:sz="8" w:space="0" w:color="auto"/>
              <w:bottom w:val="single" w:sz="4" w:space="0" w:color="auto"/>
              <w:right w:val="single" w:sz="8" w:space="0" w:color="auto"/>
            </w:tcBorders>
            <w:shd w:val="clear" w:color="000000" w:fill="FABF8F"/>
            <w:vAlign w:val="center"/>
            <w:hideMark/>
          </w:tcPr>
          <w:p w14:paraId="76ADE117" w14:textId="77777777" w:rsidR="00793390" w:rsidRPr="0023554A" w:rsidRDefault="00793390" w:rsidP="00793390">
            <w:pPr>
              <w:spacing w:after="0" w:line="240" w:lineRule="auto"/>
              <w:rPr>
                <w:rFonts w:eastAsia="Times New Roman" w:cstheme="minorHAnsi"/>
                <w:color w:val="000000"/>
                <w:sz w:val="18"/>
                <w:szCs w:val="18"/>
                <w:lang w:eastAsia="en-GB"/>
              </w:rPr>
            </w:pPr>
            <w:r w:rsidRPr="0023554A">
              <w:rPr>
                <w:rFonts w:eastAsia="Times New Roman" w:cstheme="minorHAnsi"/>
                <w:color w:val="000000"/>
                <w:sz w:val="18"/>
                <w:szCs w:val="18"/>
                <w:lang w:eastAsia="en-GB"/>
              </w:rPr>
              <w:t xml:space="preserve">Good Confidence </w:t>
            </w:r>
          </w:p>
        </w:tc>
        <w:tc>
          <w:tcPr>
            <w:tcW w:w="2200" w:type="dxa"/>
            <w:tcBorders>
              <w:top w:val="nil"/>
              <w:left w:val="nil"/>
              <w:bottom w:val="single" w:sz="4" w:space="0" w:color="auto"/>
              <w:right w:val="single" w:sz="4" w:space="0" w:color="auto"/>
            </w:tcBorders>
            <w:shd w:val="clear" w:color="auto" w:fill="auto"/>
            <w:noWrap/>
            <w:vAlign w:val="bottom"/>
            <w:hideMark/>
          </w:tcPr>
          <w:p w14:paraId="07A13242" w14:textId="6E4ACB55" w:rsidR="00793390" w:rsidRPr="0023554A" w:rsidRDefault="007744F2" w:rsidP="00793390">
            <w:pPr>
              <w:spacing w:after="0" w:line="240" w:lineRule="auto"/>
              <w:jc w:val="center"/>
              <w:rPr>
                <w:rFonts w:eastAsia="Times New Roman" w:cstheme="minorHAnsi"/>
                <w:color w:val="000000"/>
                <w:lang w:eastAsia="en-GB"/>
              </w:rPr>
            </w:pPr>
            <w:r w:rsidRPr="0023554A">
              <w:rPr>
                <w:rFonts w:eastAsia="Times New Roman" w:cstheme="minorHAnsi"/>
                <w:color w:val="000000"/>
                <w:lang w:eastAsia="en-GB"/>
              </w:rPr>
              <w:t>18</w:t>
            </w:r>
          </w:p>
        </w:tc>
      </w:tr>
      <w:tr w:rsidR="00793390" w:rsidRPr="0023554A" w14:paraId="21D125AE" w14:textId="77777777" w:rsidTr="00793390">
        <w:trPr>
          <w:trHeight w:val="480"/>
        </w:trPr>
        <w:tc>
          <w:tcPr>
            <w:tcW w:w="2329" w:type="dxa"/>
            <w:tcBorders>
              <w:top w:val="nil"/>
              <w:left w:val="single" w:sz="8" w:space="0" w:color="auto"/>
              <w:bottom w:val="single" w:sz="4" w:space="0" w:color="auto"/>
              <w:right w:val="single" w:sz="8" w:space="0" w:color="auto"/>
            </w:tcBorders>
            <w:shd w:val="clear" w:color="000000" w:fill="FABF8F"/>
            <w:vAlign w:val="center"/>
            <w:hideMark/>
          </w:tcPr>
          <w:p w14:paraId="35599296" w14:textId="77777777" w:rsidR="00793390" w:rsidRPr="0023554A" w:rsidRDefault="00793390" w:rsidP="00793390">
            <w:pPr>
              <w:spacing w:after="0" w:line="240" w:lineRule="auto"/>
              <w:rPr>
                <w:rFonts w:eastAsia="Times New Roman" w:cstheme="minorHAnsi"/>
                <w:color w:val="000000"/>
                <w:sz w:val="18"/>
                <w:szCs w:val="18"/>
                <w:lang w:eastAsia="en-GB"/>
              </w:rPr>
            </w:pPr>
            <w:r w:rsidRPr="0023554A">
              <w:rPr>
                <w:rFonts w:eastAsia="Times New Roman" w:cstheme="minorHAnsi"/>
                <w:color w:val="000000"/>
                <w:sz w:val="18"/>
                <w:szCs w:val="18"/>
                <w:lang w:eastAsia="en-GB"/>
              </w:rPr>
              <w:t xml:space="preserve">Satisfactory Confidence </w:t>
            </w:r>
          </w:p>
        </w:tc>
        <w:tc>
          <w:tcPr>
            <w:tcW w:w="2200" w:type="dxa"/>
            <w:tcBorders>
              <w:top w:val="nil"/>
              <w:left w:val="nil"/>
              <w:bottom w:val="single" w:sz="4" w:space="0" w:color="auto"/>
              <w:right w:val="single" w:sz="4" w:space="0" w:color="auto"/>
            </w:tcBorders>
            <w:shd w:val="clear" w:color="auto" w:fill="auto"/>
            <w:noWrap/>
            <w:vAlign w:val="bottom"/>
            <w:hideMark/>
          </w:tcPr>
          <w:p w14:paraId="485944EE" w14:textId="77777777" w:rsidR="00793390" w:rsidRPr="0023554A" w:rsidRDefault="00793390" w:rsidP="00793390">
            <w:pPr>
              <w:spacing w:after="0" w:line="240" w:lineRule="auto"/>
              <w:jc w:val="center"/>
              <w:rPr>
                <w:rFonts w:eastAsia="Times New Roman" w:cstheme="minorHAnsi"/>
                <w:color w:val="000000"/>
                <w:lang w:eastAsia="en-GB"/>
              </w:rPr>
            </w:pPr>
            <w:r w:rsidRPr="0023554A">
              <w:rPr>
                <w:rFonts w:eastAsia="Times New Roman" w:cstheme="minorHAnsi"/>
                <w:color w:val="000000"/>
                <w:lang w:eastAsia="en-GB"/>
              </w:rPr>
              <w:t>20</w:t>
            </w:r>
          </w:p>
        </w:tc>
      </w:tr>
      <w:tr w:rsidR="00793390" w:rsidRPr="0023554A" w14:paraId="1AE0DA30" w14:textId="77777777" w:rsidTr="00793390">
        <w:trPr>
          <w:trHeight w:val="480"/>
        </w:trPr>
        <w:tc>
          <w:tcPr>
            <w:tcW w:w="2329" w:type="dxa"/>
            <w:tcBorders>
              <w:top w:val="nil"/>
              <w:left w:val="single" w:sz="8" w:space="0" w:color="auto"/>
              <w:bottom w:val="single" w:sz="4" w:space="0" w:color="auto"/>
              <w:right w:val="single" w:sz="8" w:space="0" w:color="auto"/>
            </w:tcBorders>
            <w:shd w:val="clear" w:color="000000" w:fill="FABF8F"/>
            <w:vAlign w:val="center"/>
            <w:hideMark/>
          </w:tcPr>
          <w:p w14:paraId="6F9F4685" w14:textId="77777777" w:rsidR="00793390" w:rsidRPr="0023554A" w:rsidRDefault="00793390" w:rsidP="00793390">
            <w:pPr>
              <w:spacing w:after="0" w:line="240" w:lineRule="auto"/>
              <w:rPr>
                <w:rFonts w:eastAsia="Times New Roman" w:cstheme="minorHAnsi"/>
                <w:color w:val="000000"/>
                <w:sz w:val="18"/>
                <w:szCs w:val="18"/>
                <w:lang w:eastAsia="en-GB"/>
              </w:rPr>
            </w:pPr>
            <w:r w:rsidRPr="0023554A">
              <w:rPr>
                <w:rFonts w:eastAsia="Times New Roman" w:cstheme="minorHAnsi"/>
                <w:color w:val="000000"/>
                <w:sz w:val="18"/>
                <w:szCs w:val="18"/>
                <w:lang w:eastAsia="en-GB"/>
              </w:rPr>
              <w:t xml:space="preserve">Moderate Confidence </w:t>
            </w:r>
          </w:p>
        </w:tc>
        <w:tc>
          <w:tcPr>
            <w:tcW w:w="2200" w:type="dxa"/>
            <w:tcBorders>
              <w:top w:val="nil"/>
              <w:left w:val="nil"/>
              <w:bottom w:val="single" w:sz="4" w:space="0" w:color="auto"/>
              <w:right w:val="single" w:sz="4" w:space="0" w:color="auto"/>
            </w:tcBorders>
            <w:shd w:val="clear" w:color="auto" w:fill="auto"/>
            <w:noWrap/>
            <w:vAlign w:val="bottom"/>
            <w:hideMark/>
          </w:tcPr>
          <w:p w14:paraId="4C615301" w14:textId="2E02DC04" w:rsidR="00793390" w:rsidRPr="0023554A" w:rsidRDefault="007744F2" w:rsidP="00793390">
            <w:pPr>
              <w:spacing w:after="0" w:line="240" w:lineRule="auto"/>
              <w:jc w:val="center"/>
              <w:rPr>
                <w:rFonts w:eastAsia="Times New Roman" w:cstheme="minorHAnsi"/>
                <w:color w:val="000000"/>
                <w:lang w:eastAsia="en-GB"/>
              </w:rPr>
            </w:pPr>
            <w:r w:rsidRPr="0023554A">
              <w:rPr>
                <w:rFonts w:eastAsia="Times New Roman" w:cstheme="minorHAnsi"/>
                <w:color w:val="000000"/>
                <w:lang w:eastAsia="en-GB"/>
              </w:rPr>
              <w:t>22</w:t>
            </w:r>
          </w:p>
        </w:tc>
      </w:tr>
      <w:tr w:rsidR="00793390" w:rsidRPr="0023554A" w14:paraId="3A4ECD9E" w14:textId="77777777" w:rsidTr="00793390">
        <w:trPr>
          <w:trHeight w:val="495"/>
        </w:trPr>
        <w:tc>
          <w:tcPr>
            <w:tcW w:w="2329" w:type="dxa"/>
            <w:tcBorders>
              <w:top w:val="single" w:sz="4" w:space="0" w:color="auto"/>
              <w:left w:val="single" w:sz="8" w:space="0" w:color="auto"/>
              <w:bottom w:val="single" w:sz="8" w:space="0" w:color="auto"/>
              <w:right w:val="single" w:sz="8" w:space="0" w:color="auto"/>
            </w:tcBorders>
            <w:shd w:val="clear" w:color="000000" w:fill="FABF8F"/>
            <w:vAlign w:val="center"/>
            <w:hideMark/>
          </w:tcPr>
          <w:p w14:paraId="3F1F2872" w14:textId="77777777" w:rsidR="00793390" w:rsidRPr="0023554A" w:rsidRDefault="00793390" w:rsidP="00793390">
            <w:pPr>
              <w:spacing w:after="0" w:line="240" w:lineRule="auto"/>
              <w:rPr>
                <w:rFonts w:eastAsia="Times New Roman" w:cstheme="minorHAnsi"/>
                <w:color w:val="000000"/>
                <w:sz w:val="18"/>
                <w:szCs w:val="18"/>
                <w:lang w:eastAsia="en-GB"/>
              </w:rPr>
            </w:pPr>
            <w:r w:rsidRPr="0023554A">
              <w:rPr>
                <w:rFonts w:eastAsia="Times New Roman" w:cstheme="minorHAnsi"/>
                <w:color w:val="000000"/>
                <w:sz w:val="18"/>
                <w:szCs w:val="18"/>
                <w:lang w:eastAsia="en-GB"/>
              </w:rPr>
              <w:t xml:space="preserve">Low Confidence </w:t>
            </w:r>
          </w:p>
        </w:tc>
        <w:tc>
          <w:tcPr>
            <w:tcW w:w="2200" w:type="dxa"/>
            <w:tcBorders>
              <w:top w:val="single" w:sz="4" w:space="0" w:color="auto"/>
              <w:left w:val="nil"/>
              <w:bottom w:val="single" w:sz="8" w:space="0" w:color="auto"/>
              <w:right w:val="single" w:sz="4" w:space="0" w:color="auto"/>
            </w:tcBorders>
            <w:shd w:val="clear" w:color="auto" w:fill="auto"/>
            <w:noWrap/>
            <w:vAlign w:val="bottom"/>
            <w:hideMark/>
          </w:tcPr>
          <w:p w14:paraId="295F826B" w14:textId="117BB160" w:rsidR="00793390" w:rsidRPr="0023554A" w:rsidRDefault="007744F2" w:rsidP="00793390">
            <w:pPr>
              <w:spacing w:after="0" w:line="240" w:lineRule="auto"/>
              <w:jc w:val="center"/>
              <w:rPr>
                <w:rFonts w:eastAsia="Times New Roman" w:cstheme="minorHAnsi"/>
                <w:color w:val="000000"/>
                <w:lang w:eastAsia="en-GB"/>
              </w:rPr>
            </w:pPr>
            <w:r w:rsidRPr="0023554A">
              <w:rPr>
                <w:rFonts w:eastAsia="Times New Roman" w:cstheme="minorHAnsi"/>
                <w:color w:val="000000"/>
                <w:lang w:eastAsia="en-GB"/>
              </w:rPr>
              <w:t>23</w:t>
            </w:r>
          </w:p>
        </w:tc>
      </w:tr>
    </w:tbl>
    <w:p w14:paraId="21C8833B" w14:textId="77777777" w:rsidR="00793390" w:rsidRPr="0023554A" w:rsidRDefault="00793390" w:rsidP="00793390">
      <w:pPr>
        <w:pStyle w:val="ListParagraph"/>
        <w:ind w:left="792"/>
        <w:rPr>
          <w:rFonts w:cstheme="minorHAnsi"/>
          <w:sz w:val="20"/>
          <w:szCs w:val="20"/>
        </w:rPr>
      </w:pPr>
    </w:p>
    <w:p w14:paraId="5192CEF3" w14:textId="1CEDE254" w:rsidR="00793390" w:rsidRPr="0023554A" w:rsidRDefault="00793390" w:rsidP="007F6A22">
      <w:pPr>
        <w:pStyle w:val="ListParagraph"/>
        <w:numPr>
          <w:ilvl w:val="1"/>
          <w:numId w:val="4"/>
        </w:numPr>
        <w:rPr>
          <w:rFonts w:cstheme="minorHAnsi"/>
          <w:sz w:val="20"/>
          <w:szCs w:val="20"/>
        </w:rPr>
      </w:pPr>
      <w:r w:rsidRPr="0023554A">
        <w:rPr>
          <w:rFonts w:cstheme="minorHAnsi"/>
          <w:sz w:val="20"/>
          <w:szCs w:val="20"/>
        </w:rPr>
        <w:t xml:space="preserve">The Authority will assess the product quality score and enter this into the CBS for the assessment at each phase of the evaluation. </w:t>
      </w:r>
      <w:r w:rsidR="00ED618B" w:rsidRPr="0023554A">
        <w:rPr>
          <w:rFonts w:cstheme="minorHAnsi"/>
          <w:sz w:val="20"/>
          <w:szCs w:val="20"/>
        </w:rPr>
        <w:t>Therefore,</w:t>
      </w:r>
      <w:r w:rsidRPr="0023554A">
        <w:rPr>
          <w:rFonts w:cstheme="minorHAnsi"/>
          <w:sz w:val="20"/>
          <w:szCs w:val="20"/>
        </w:rPr>
        <w:t xml:space="preserve"> </w:t>
      </w:r>
      <w:r w:rsidR="007744F2" w:rsidRPr="0023554A">
        <w:rPr>
          <w:rFonts w:cstheme="minorHAnsi"/>
          <w:sz w:val="20"/>
          <w:szCs w:val="20"/>
        </w:rPr>
        <w:t xml:space="preserve">the product quality will </w:t>
      </w:r>
      <w:r w:rsidR="00ED618B" w:rsidRPr="0023554A">
        <w:rPr>
          <w:rFonts w:cstheme="minorHAnsi"/>
          <w:sz w:val="20"/>
          <w:szCs w:val="20"/>
        </w:rPr>
        <w:t>influence</w:t>
      </w:r>
      <w:r w:rsidRPr="0023554A">
        <w:rPr>
          <w:rFonts w:cstheme="minorHAnsi"/>
          <w:sz w:val="20"/>
          <w:szCs w:val="20"/>
        </w:rPr>
        <w:t xml:space="preserve"> the assessed rate of replenishment of the system.</w:t>
      </w:r>
    </w:p>
    <w:p w14:paraId="7A98A18E" w14:textId="77777777" w:rsidR="00793390" w:rsidRPr="0023554A" w:rsidRDefault="00793390" w:rsidP="00793390">
      <w:pPr>
        <w:pStyle w:val="ListParagraph"/>
        <w:ind w:left="792"/>
        <w:rPr>
          <w:rFonts w:cstheme="minorHAnsi"/>
          <w:sz w:val="20"/>
          <w:szCs w:val="20"/>
        </w:rPr>
      </w:pPr>
    </w:p>
    <w:p w14:paraId="483356D9" w14:textId="61C91788" w:rsidR="00793390" w:rsidRPr="0023554A" w:rsidRDefault="00793390" w:rsidP="007F6A22">
      <w:pPr>
        <w:pStyle w:val="ListParagraph"/>
        <w:numPr>
          <w:ilvl w:val="1"/>
          <w:numId w:val="4"/>
        </w:numPr>
        <w:rPr>
          <w:rFonts w:cstheme="minorHAnsi"/>
          <w:sz w:val="20"/>
          <w:szCs w:val="20"/>
        </w:rPr>
      </w:pPr>
      <w:r w:rsidRPr="0023554A">
        <w:rPr>
          <w:rFonts w:cstheme="minorHAnsi"/>
          <w:sz w:val="20"/>
          <w:szCs w:val="20"/>
        </w:rPr>
        <w:t>The Tenderer may change the % Rate of Replenishment to see how this will affect their assessed cost through the life of the project.</w:t>
      </w:r>
    </w:p>
    <w:p w14:paraId="430E718D" w14:textId="77777777" w:rsidR="008E7802" w:rsidRPr="0023554A" w:rsidRDefault="008E7802" w:rsidP="008E7802">
      <w:pPr>
        <w:pStyle w:val="ListParagraph"/>
        <w:rPr>
          <w:rFonts w:cstheme="minorHAnsi"/>
          <w:sz w:val="20"/>
          <w:szCs w:val="20"/>
        </w:rPr>
      </w:pPr>
    </w:p>
    <w:p w14:paraId="4A33715E" w14:textId="1E22DD76" w:rsidR="001408C2" w:rsidRPr="0023554A" w:rsidRDefault="008E7802" w:rsidP="00612CE8">
      <w:pPr>
        <w:pStyle w:val="ListParagraph"/>
        <w:numPr>
          <w:ilvl w:val="0"/>
          <w:numId w:val="4"/>
        </w:numPr>
        <w:rPr>
          <w:rFonts w:cstheme="minorHAnsi"/>
          <w:b/>
          <w:sz w:val="20"/>
          <w:szCs w:val="20"/>
        </w:rPr>
      </w:pPr>
      <w:r w:rsidRPr="0023554A">
        <w:rPr>
          <w:rFonts w:cstheme="minorHAnsi"/>
          <w:sz w:val="20"/>
          <w:szCs w:val="20"/>
        </w:rPr>
        <w:t xml:space="preserve"> </w:t>
      </w:r>
      <w:r w:rsidR="001408C2" w:rsidRPr="0023554A">
        <w:rPr>
          <w:rFonts w:cstheme="minorHAnsi"/>
          <w:b/>
          <w:sz w:val="20"/>
          <w:szCs w:val="20"/>
        </w:rPr>
        <w:t>RVFM Overview</w:t>
      </w:r>
      <w:r w:rsidR="00CA4DF4" w:rsidRPr="0023554A">
        <w:rPr>
          <w:rFonts w:cstheme="minorHAnsi"/>
          <w:b/>
          <w:sz w:val="20"/>
          <w:szCs w:val="20"/>
        </w:rPr>
        <w:t xml:space="preserve"> (sheet </w:t>
      </w:r>
      <w:r w:rsidR="0023554A" w:rsidRPr="0023554A">
        <w:rPr>
          <w:rFonts w:cstheme="minorHAnsi"/>
          <w:b/>
          <w:sz w:val="20"/>
          <w:szCs w:val="20"/>
        </w:rPr>
        <w:t>8</w:t>
      </w:r>
      <w:r w:rsidR="00CA4DF4" w:rsidRPr="0023554A">
        <w:rPr>
          <w:rFonts w:cstheme="minorHAnsi"/>
          <w:b/>
          <w:sz w:val="20"/>
          <w:szCs w:val="20"/>
        </w:rPr>
        <w:t>)</w:t>
      </w:r>
    </w:p>
    <w:p w14:paraId="02667D91" w14:textId="1F23F96E" w:rsidR="001D7DC2" w:rsidRPr="0023554A" w:rsidRDefault="00A27F66" w:rsidP="00470A3E">
      <w:pPr>
        <w:pStyle w:val="ListParagraph"/>
        <w:numPr>
          <w:ilvl w:val="1"/>
          <w:numId w:val="4"/>
        </w:numPr>
        <w:ind w:left="851" w:hanging="491"/>
        <w:rPr>
          <w:rFonts w:cstheme="minorHAnsi"/>
          <w:sz w:val="20"/>
          <w:szCs w:val="20"/>
        </w:rPr>
      </w:pPr>
      <w:r w:rsidRPr="0023554A">
        <w:rPr>
          <w:rFonts w:cstheme="minorHAnsi"/>
          <w:sz w:val="20"/>
          <w:szCs w:val="20"/>
        </w:rPr>
        <w:t xml:space="preserve">This sheet provides an overview of all costs that are included in the RVFM cost assessment. The costs are summed to provide </w:t>
      </w:r>
      <w:r w:rsidR="00923F31" w:rsidRPr="0023554A">
        <w:rPr>
          <w:rFonts w:cstheme="minorHAnsi"/>
          <w:sz w:val="20"/>
          <w:szCs w:val="20"/>
        </w:rPr>
        <w:t>a</w:t>
      </w:r>
      <w:r w:rsidRPr="0023554A">
        <w:rPr>
          <w:rFonts w:cstheme="minorHAnsi"/>
          <w:sz w:val="20"/>
          <w:szCs w:val="20"/>
        </w:rPr>
        <w:t xml:space="preserve"> Tenderer’s RVFM assessed cost.</w:t>
      </w:r>
    </w:p>
    <w:p w14:paraId="7F8A3334" w14:textId="77777777" w:rsidR="00923F31" w:rsidRPr="0023554A" w:rsidRDefault="00923F31" w:rsidP="00094450">
      <w:pPr>
        <w:pStyle w:val="ListParagraph"/>
        <w:ind w:left="851"/>
        <w:rPr>
          <w:rFonts w:cstheme="minorHAnsi"/>
          <w:sz w:val="20"/>
          <w:szCs w:val="20"/>
        </w:rPr>
      </w:pPr>
    </w:p>
    <w:p w14:paraId="7B03BB34" w14:textId="11FA0142" w:rsidR="00A4028D" w:rsidRPr="0023554A" w:rsidRDefault="00A4028D" w:rsidP="00470A3E">
      <w:pPr>
        <w:pStyle w:val="ListParagraph"/>
        <w:numPr>
          <w:ilvl w:val="1"/>
          <w:numId w:val="4"/>
        </w:numPr>
        <w:ind w:left="851" w:hanging="491"/>
        <w:rPr>
          <w:rFonts w:cstheme="minorHAnsi"/>
          <w:sz w:val="20"/>
          <w:szCs w:val="20"/>
        </w:rPr>
      </w:pPr>
      <w:r w:rsidRPr="0023554A">
        <w:rPr>
          <w:rFonts w:cstheme="minorHAnsi"/>
          <w:sz w:val="20"/>
          <w:szCs w:val="20"/>
        </w:rPr>
        <w:t xml:space="preserve">If the assessed cost exceeds the maximum affordable value as stated in the </w:t>
      </w:r>
      <w:r w:rsidR="00094450" w:rsidRPr="0023554A">
        <w:rPr>
          <w:rFonts w:cstheme="minorHAnsi"/>
          <w:sz w:val="20"/>
          <w:szCs w:val="20"/>
        </w:rPr>
        <w:t>Special Notices and Instructions to Tenderers (</w:t>
      </w:r>
      <w:r w:rsidRPr="0023554A">
        <w:rPr>
          <w:rFonts w:cstheme="minorHAnsi"/>
          <w:sz w:val="20"/>
          <w:szCs w:val="20"/>
        </w:rPr>
        <w:t>SNITs</w:t>
      </w:r>
      <w:r w:rsidR="00094450" w:rsidRPr="0023554A">
        <w:rPr>
          <w:rFonts w:cstheme="minorHAnsi"/>
          <w:sz w:val="20"/>
          <w:szCs w:val="20"/>
        </w:rPr>
        <w:t>)</w:t>
      </w:r>
      <w:r w:rsidRPr="0023554A">
        <w:rPr>
          <w:rFonts w:cstheme="minorHAnsi"/>
          <w:sz w:val="20"/>
          <w:szCs w:val="20"/>
        </w:rPr>
        <w:t xml:space="preserve"> the total cell will highlight red and a warning message will be generated</w:t>
      </w:r>
      <w:r w:rsidR="006B2C34" w:rsidRPr="0023554A">
        <w:rPr>
          <w:rFonts w:cstheme="minorHAnsi"/>
          <w:sz w:val="20"/>
          <w:szCs w:val="20"/>
        </w:rPr>
        <w:t>.</w:t>
      </w:r>
    </w:p>
    <w:p w14:paraId="14EA3D82" w14:textId="77777777" w:rsidR="006B2C34" w:rsidRPr="0023554A" w:rsidRDefault="006B2C34" w:rsidP="006B2C34">
      <w:pPr>
        <w:pStyle w:val="ListParagraph"/>
        <w:ind w:left="851"/>
        <w:rPr>
          <w:rFonts w:cstheme="minorHAnsi"/>
          <w:sz w:val="20"/>
          <w:szCs w:val="20"/>
        </w:rPr>
      </w:pPr>
    </w:p>
    <w:p w14:paraId="24F20778" w14:textId="06637584" w:rsidR="006B2C34" w:rsidRPr="0023554A" w:rsidRDefault="006B2C34" w:rsidP="006B2C34">
      <w:pPr>
        <w:pStyle w:val="ListParagraph"/>
        <w:numPr>
          <w:ilvl w:val="0"/>
          <w:numId w:val="4"/>
        </w:numPr>
        <w:rPr>
          <w:rFonts w:eastAsiaTheme="majorEastAsia" w:cstheme="minorHAnsi"/>
          <w:b/>
          <w:sz w:val="20"/>
          <w:szCs w:val="20"/>
        </w:rPr>
      </w:pPr>
      <w:r w:rsidRPr="0023554A">
        <w:rPr>
          <w:rFonts w:eastAsiaTheme="majorEastAsia" w:cstheme="minorHAnsi"/>
          <w:b/>
          <w:sz w:val="20"/>
          <w:szCs w:val="20"/>
        </w:rPr>
        <w:t>Net Present Value (NPV) assessed cost</w:t>
      </w:r>
    </w:p>
    <w:p w14:paraId="691CFF63" w14:textId="77777777" w:rsidR="006B2C34" w:rsidRPr="0002000C" w:rsidRDefault="006B2C34" w:rsidP="006B2C34">
      <w:pPr>
        <w:pStyle w:val="ListParagraph"/>
        <w:numPr>
          <w:ilvl w:val="1"/>
          <w:numId w:val="4"/>
        </w:numPr>
        <w:ind w:left="851" w:hanging="491"/>
        <w:rPr>
          <w:rFonts w:cstheme="minorHAnsi"/>
          <w:sz w:val="20"/>
          <w:szCs w:val="20"/>
        </w:rPr>
      </w:pPr>
      <w:r w:rsidRPr="0002000C">
        <w:rPr>
          <w:rFonts w:cstheme="minorHAnsi"/>
          <w:sz w:val="20"/>
          <w:szCs w:val="20"/>
        </w:rPr>
        <w:t xml:space="preserve">The NPV assessed cost takes into account the devaluation of money over time and has been applied to the through life costs over the 10 year duration for purposes of the generation of the NPV assessed cost. </w:t>
      </w:r>
    </w:p>
    <w:p w14:paraId="3CDD0861" w14:textId="77777777" w:rsidR="00923F31" w:rsidRPr="0002000C" w:rsidRDefault="00923F31" w:rsidP="00094450">
      <w:pPr>
        <w:pStyle w:val="ListParagraph"/>
        <w:ind w:left="851"/>
        <w:rPr>
          <w:rFonts w:cstheme="minorHAnsi"/>
          <w:sz w:val="20"/>
          <w:szCs w:val="20"/>
        </w:rPr>
      </w:pPr>
    </w:p>
    <w:p w14:paraId="71B8F4C8" w14:textId="38AA5762" w:rsidR="00470A3E" w:rsidRPr="0002000C" w:rsidRDefault="006B2C34" w:rsidP="006B2C34">
      <w:pPr>
        <w:pStyle w:val="ListParagraph"/>
        <w:numPr>
          <w:ilvl w:val="1"/>
          <w:numId w:val="4"/>
        </w:numPr>
        <w:ind w:left="851" w:hanging="491"/>
        <w:rPr>
          <w:rFonts w:cstheme="minorHAnsi"/>
          <w:sz w:val="20"/>
          <w:szCs w:val="20"/>
        </w:rPr>
      </w:pPr>
      <w:r w:rsidRPr="0002000C">
        <w:rPr>
          <w:rFonts w:cstheme="minorHAnsi"/>
          <w:sz w:val="20"/>
          <w:szCs w:val="20"/>
        </w:rPr>
        <w:t>The devaluation rate has been taken directly from the JSP 507 Part 2 - Appendix 2: Discount Tables.</w:t>
      </w:r>
    </w:p>
    <w:p w14:paraId="38A2A3D1" w14:textId="77777777" w:rsidR="00923F31" w:rsidRPr="0002000C" w:rsidRDefault="00923F31" w:rsidP="00094450">
      <w:pPr>
        <w:pStyle w:val="ListParagraph"/>
        <w:ind w:left="851"/>
        <w:rPr>
          <w:rFonts w:cstheme="minorHAnsi"/>
          <w:sz w:val="20"/>
          <w:szCs w:val="20"/>
        </w:rPr>
      </w:pPr>
    </w:p>
    <w:p w14:paraId="039CECEC" w14:textId="4F4AF79D" w:rsidR="00546DA4" w:rsidRPr="0002000C" w:rsidRDefault="006B2C34" w:rsidP="00E54701">
      <w:pPr>
        <w:pStyle w:val="ListParagraph"/>
        <w:numPr>
          <w:ilvl w:val="1"/>
          <w:numId w:val="4"/>
        </w:numPr>
        <w:ind w:left="851" w:hanging="491"/>
        <w:rPr>
          <w:rFonts w:cstheme="minorHAnsi"/>
          <w:sz w:val="20"/>
          <w:szCs w:val="20"/>
        </w:rPr>
      </w:pPr>
      <w:r w:rsidRPr="0002000C">
        <w:rPr>
          <w:rFonts w:cstheme="minorHAnsi"/>
          <w:sz w:val="20"/>
          <w:szCs w:val="20"/>
        </w:rPr>
        <w:t>The NPV Assessed cost is the cost that will be used for the RVfM calculation and is generated directly from the Tenderer’s quoted prices and the scenarios proposed in the CBS.</w:t>
      </w:r>
    </w:p>
    <w:sectPr w:rsidR="00546DA4" w:rsidRPr="0002000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457F6" w14:textId="77777777" w:rsidR="001110ED" w:rsidRDefault="001110ED" w:rsidP="001408C2">
      <w:pPr>
        <w:spacing w:after="0" w:line="240" w:lineRule="auto"/>
      </w:pPr>
      <w:r>
        <w:separator/>
      </w:r>
    </w:p>
  </w:endnote>
  <w:endnote w:type="continuationSeparator" w:id="0">
    <w:p w14:paraId="59FDC91A" w14:textId="77777777" w:rsidR="001110ED" w:rsidRDefault="001110ED" w:rsidP="001408C2">
      <w:pPr>
        <w:spacing w:after="0" w:line="240" w:lineRule="auto"/>
      </w:pPr>
      <w:r>
        <w:continuationSeparator/>
      </w:r>
    </w:p>
  </w:endnote>
  <w:endnote w:type="continuationNotice" w:id="1">
    <w:p w14:paraId="7D5FBA8A" w14:textId="77777777" w:rsidR="00840C62" w:rsidRDefault="00840C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226BE" w14:textId="102ABFD9" w:rsidR="001110ED" w:rsidRDefault="004D220A" w:rsidP="00117079">
    <w:pPr>
      <w:pStyle w:val="Footer"/>
      <w:jc w:val="center"/>
      <w:rPr>
        <w:noProof/>
      </w:rPr>
    </w:pPr>
    <w:r>
      <w:t xml:space="preserve">Page </w:t>
    </w:r>
    <w:sdt>
      <w:sdtPr>
        <w:id w:val="-212282943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2513C">
          <w:rPr>
            <w:noProof/>
          </w:rPr>
          <w:t>1</w:t>
        </w:r>
        <w:r>
          <w:rPr>
            <w:noProof/>
          </w:rPr>
          <w:fldChar w:fldCharType="end"/>
        </w:r>
        <w:r>
          <w:rPr>
            <w:noProof/>
          </w:rPr>
          <w:t xml:space="preserve"> of 3</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18795" w14:textId="77777777" w:rsidR="001110ED" w:rsidRDefault="001110ED" w:rsidP="001408C2">
      <w:pPr>
        <w:spacing w:after="0" w:line="240" w:lineRule="auto"/>
      </w:pPr>
      <w:r>
        <w:separator/>
      </w:r>
    </w:p>
  </w:footnote>
  <w:footnote w:type="continuationSeparator" w:id="0">
    <w:p w14:paraId="2CAE0E56" w14:textId="77777777" w:rsidR="001110ED" w:rsidRDefault="001110ED" w:rsidP="001408C2">
      <w:pPr>
        <w:spacing w:after="0" w:line="240" w:lineRule="auto"/>
      </w:pPr>
      <w:r>
        <w:continuationSeparator/>
      </w:r>
    </w:p>
  </w:footnote>
  <w:footnote w:type="continuationNotice" w:id="1">
    <w:p w14:paraId="04F86623" w14:textId="77777777" w:rsidR="00840C62" w:rsidRDefault="00840C6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DAB94" w14:textId="1EE322F2" w:rsidR="0062513C" w:rsidRPr="009A4DA7" w:rsidRDefault="0062513C" w:rsidP="0062513C">
    <w:pPr>
      <w:pStyle w:val="Header"/>
      <w:tabs>
        <w:tab w:val="right" w:pos="9360"/>
      </w:tabs>
      <w:ind w:right="-329"/>
      <w:jc w:val="right"/>
      <w:rPr>
        <w:b/>
        <w:i/>
        <w:sz w:val="20"/>
        <w:szCs w:val="20"/>
      </w:rPr>
    </w:pPr>
    <w:r w:rsidRPr="00FB33BE">
      <w:rPr>
        <w:b/>
        <w:sz w:val="20"/>
        <w:szCs w:val="20"/>
      </w:rPr>
      <w:tab/>
    </w:r>
    <w:r w:rsidRPr="00FB33BE">
      <w:rPr>
        <w:b/>
        <w:sz w:val="20"/>
        <w:szCs w:val="20"/>
      </w:rPr>
      <w:tab/>
    </w:r>
    <w:r>
      <w:rPr>
        <w:b/>
        <w:sz w:val="20"/>
        <w:szCs w:val="20"/>
      </w:rPr>
      <w:t xml:space="preserve">Annex </w:t>
    </w:r>
    <w:r>
      <w:rPr>
        <w:b/>
        <w:sz w:val="20"/>
        <w:szCs w:val="20"/>
      </w:rPr>
      <w:t>I</w:t>
    </w:r>
    <w:r w:rsidRPr="007E423E">
      <w:rPr>
        <w:b/>
        <w:sz w:val="20"/>
        <w:szCs w:val="20"/>
      </w:rPr>
      <w:t xml:space="preserve"> to Contract No: SSP/000192 PETREL</w:t>
    </w:r>
  </w:p>
  <w:p w14:paraId="33BBCB59" w14:textId="59746204" w:rsidR="0062513C" w:rsidRDefault="006251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075B8"/>
    <w:multiLevelType w:val="multilevel"/>
    <w:tmpl w:val="D7348D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16432A16"/>
    <w:multiLevelType w:val="multilevel"/>
    <w:tmpl w:val="D7348D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20E661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A3228E"/>
    <w:multiLevelType w:val="hybridMultilevel"/>
    <w:tmpl w:val="A148B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F372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E4134F"/>
    <w:multiLevelType w:val="hybridMultilevel"/>
    <w:tmpl w:val="C0A40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3406F"/>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40C63E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C07A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A2728BC"/>
    <w:multiLevelType w:val="multilevel"/>
    <w:tmpl w:val="D7348D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7DA32C5D"/>
    <w:multiLevelType w:val="hybridMultilevel"/>
    <w:tmpl w:val="22685A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10"/>
  </w:num>
  <w:num w:numId="4">
    <w:abstractNumId w:val="4"/>
  </w:num>
  <w:num w:numId="5">
    <w:abstractNumId w:val="9"/>
  </w:num>
  <w:num w:numId="6">
    <w:abstractNumId w:val="0"/>
  </w:num>
  <w:num w:numId="7">
    <w:abstractNumId w:val="2"/>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8C2"/>
    <w:rsid w:val="0002000C"/>
    <w:rsid w:val="00040531"/>
    <w:rsid w:val="000735B2"/>
    <w:rsid w:val="00094450"/>
    <w:rsid w:val="000D211C"/>
    <w:rsid w:val="000D4F38"/>
    <w:rsid w:val="001110ED"/>
    <w:rsid w:val="00117079"/>
    <w:rsid w:val="001220EB"/>
    <w:rsid w:val="0013469E"/>
    <w:rsid w:val="001408C2"/>
    <w:rsid w:val="00156B15"/>
    <w:rsid w:val="00171CD4"/>
    <w:rsid w:val="00176BBB"/>
    <w:rsid w:val="001A4CF3"/>
    <w:rsid w:val="001B498A"/>
    <w:rsid w:val="001D7DC2"/>
    <w:rsid w:val="00204FFB"/>
    <w:rsid w:val="0023554A"/>
    <w:rsid w:val="0029127C"/>
    <w:rsid w:val="0031016F"/>
    <w:rsid w:val="00326EFC"/>
    <w:rsid w:val="003D1E46"/>
    <w:rsid w:val="00447B5A"/>
    <w:rsid w:val="00470A3E"/>
    <w:rsid w:val="004C6F03"/>
    <w:rsid w:val="004D220A"/>
    <w:rsid w:val="0053504B"/>
    <w:rsid w:val="00546DA4"/>
    <w:rsid w:val="005B27A3"/>
    <w:rsid w:val="005C7F4B"/>
    <w:rsid w:val="00621C5F"/>
    <w:rsid w:val="0062513C"/>
    <w:rsid w:val="006314F7"/>
    <w:rsid w:val="00665913"/>
    <w:rsid w:val="006A2124"/>
    <w:rsid w:val="006A5957"/>
    <w:rsid w:val="006B2C34"/>
    <w:rsid w:val="006D0D01"/>
    <w:rsid w:val="0077107F"/>
    <w:rsid w:val="007744F2"/>
    <w:rsid w:val="007771DC"/>
    <w:rsid w:val="00793390"/>
    <w:rsid w:val="007C50CC"/>
    <w:rsid w:val="007D690C"/>
    <w:rsid w:val="007F6A22"/>
    <w:rsid w:val="00840C62"/>
    <w:rsid w:val="00853891"/>
    <w:rsid w:val="008A02E5"/>
    <w:rsid w:val="008E7802"/>
    <w:rsid w:val="00920452"/>
    <w:rsid w:val="00923F31"/>
    <w:rsid w:val="00947524"/>
    <w:rsid w:val="00973375"/>
    <w:rsid w:val="009D0EE2"/>
    <w:rsid w:val="00A278DA"/>
    <w:rsid w:val="00A27F66"/>
    <w:rsid w:val="00A4028D"/>
    <w:rsid w:val="00A453A5"/>
    <w:rsid w:val="00A76147"/>
    <w:rsid w:val="00AA5ACC"/>
    <w:rsid w:val="00AA7AA7"/>
    <w:rsid w:val="00AB1405"/>
    <w:rsid w:val="00B256C4"/>
    <w:rsid w:val="00BB4F97"/>
    <w:rsid w:val="00C028CD"/>
    <w:rsid w:val="00C36491"/>
    <w:rsid w:val="00C57EBF"/>
    <w:rsid w:val="00C91B04"/>
    <w:rsid w:val="00CA4DF4"/>
    <w:rsid w:val="00CD11AA"/>
    <w:rsid w:val="00CF6F04"/>
    <w:rsid w:val="00CF7A83"/>
    <w:rsid w:val="00D36B23"/>
    <w:rsid w:val="00D810AD"/>
    <w:rsid w:val="00E06795"/>
    <w:rsid w:val="00E54701"/>
    <w:rsid w:val="00EC3EF0"/>
    <w:rsid w:val="00ED618B"/>
    <w:rsid w:val="00F1512F"/>
    <w:rsid w:val="00F37580"/>
    <w:rsid w:val="00F64764"/>
    <w:rsid w:val="00FA34F8"/>
    <w:rsid w:val="00FB5BBB"/>
    <w:rsid w:val="00FF7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B3DAC"/>
  <w15:chartTrackingRefBased/>
  <w15:docId w15:val="{2257012B-4E00-4099-947A-5EB27833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408C2"/>
    <w:pPr>
      <w:keepNext/>
      <w:keepLines/>
      <w:spacing w:before="240" w:after="0"/>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8C2"/>
    <w:rPr>
      <w:rFonts w:asciiTheme="majorHAnsi" w:eastAsiaTheme="majorEastAsia" w:hAnsiTheme="majorHAnsi" w:cstheme="majorBidi"/>
      <w:sz w:val="32"/>
      <w:szCs w:val="32"/>
    </w:rPr>
  </w:style>
  <w:style w:type="paragraph" w:styleId="Title">
    <w:name w:val="Title"/>
    <w:basedOn w:val="Normal"/>
    <w:next w:val="Normal"/>
    <w:link w:val="TitleChar"/>
    <w:uiPriority w:val="10"/>
    <w:qFormat/>
    <w:rsid w:val="001408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8C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140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8C2"/>
  </w:style>
  <w:style w:type="paragraph" w:styleId="Footer">
    <w:name w:val="footer"/>
    <w:basedOn w:val="Normal"/>
    <w:link w:val="FooterChar"/>
    <w:uiPriority w:val="99"/>
    <w:unhideWhenUsed/>
    <w:rsid w:val="00140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8C2"/>
  </w:style>
  <w:style w:type="paragraph" w:styleId="ListParagraph">
    <w:name w:val="List Paragraph"/>
    <w:basedOn w:val="Normal"/>
    <w:uiPriority w:val="34"/>
    <w:qFormat/>
    <w:rsid w:val="001408C2"/>
    <w:pPr>
      <w:ind w:left="720"/>
      <w:contextualSpacing/>
    </w:pPr>
  </w:style>
  <w:style w:type="character" w:styleId="CommentReference">
    <w:name w:val="annotation reference"/>
    <w:basedOn w:val="DefaultParagraphFont"/>
    <w:uiPriority w:val="99"/>
    <w:unhideWhenUsed/>
    <w:rsid w:val="009D0EE2"/>
    <w:rPr>
      <w:sz w:val="16"/>
      <w:szCs w:val="16"/>
    </w:rPr>
  </w:style>
  <w:style w:type="paragraph" w:styleId="CommentText">
    <w:name w:val="annotation text"/>
    <w:basedOn w:val="Normal"/>
    <w:link w:val="CommentTextChar"/>
    <w:uiPriority w:val="99"/>
    <w:unhideWhenUsed/>
    <w:rsid w:val="009D0EE2"/>
    <w:pPr>
      <w:spacing w:line="240" w:lineRule="auto"/>
    </w:pPr>
    <w:rPr>
      <w:sz w:val="20"/>
      <w:szCs w:val="20"/>
    </w:rPr>
  </w:style>
  <w:style w:type="character" w:customStyle="1" w:styleId="CommentTextChar">
    <w:name w:val="Comment Text Char"/>
    <w:basedOn w:val="DefaultParagraphFont"/>
    <w:link w:val="CommentText"/>
    <w:uiPriority w:val="99"/>
    <w:rsid w:val="009D0EE2"/>
    <w:rPr>
      <w:sz w:val="20"/>
      <w:szCs w:val="20"/>
    </w:rPr>
  </w:style>
  <w:style w:type="paragraph" w:styleId="CommentSubject">
    <w:name w:val="annotation subject"/>
    <w:basedOn w:val="CommentText"/>
    <w:next w:val="CommentText"/>
    <w:link w:val="CommentSubjectChar"/>
    <w:uiPriority w:val="99"/>
    <w:semiHidden/>
    <w:unhideWhenUsed/>
    <w:rsid w:val="009D0EE2"/>
    <w:rPr>
      <w:b/>
      <w:bCs/>
    </w:rPr>
  </w:style>
  <w:style w:type="character" w:customStyle="1" w:styleId="CommentSubjectChar">
    <w:name w:val="Comment Subject Char"/>
    <w:basedOn w:val="CommentTextChar"/>
    <w:link w:val="CommentSubject"/>
    <w:uiPriority w:val="99"/>
    <w:semiHidden/>
    <w:rsid w:val="009D0EE2"/>
    <w:rPr>
      <w:b/>
      <w:bCs/>
      <w:sz w:val="20"/>
      <w:szCs w:val="20"/>
    </w:rPr>
  </w:style>
  <w:style w:type="paragraph" w:styleId="BalloonText">
    <w:name w:val="Balloon Text"/>
    <w:basedOn w:val="Normal"/>
    <w:link w:val="BalloonTextChar"/>
    <w:uiPriority w:val="99"/>
    <w:semiHidden/>
    <w:unhideWhenUsed/>
    <w:rsid w:val="009D0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E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972921">
      <w:bodyDiv w:val="1"/>
      <w:marLeft w:val="0"/>
      <w:marRight w:val="0"/>
      <w:marTop w:val="0"/>
      <w:marBottom w:val="0"/>
      <w:divBdr>
        <w:top w:val="none" w:sz="0" w:space="0" w:color="auto"/>
        <w:left w:val="none" w:sz="0" w:space="0" w:color="auto"/>
        <w:bottom w:val="none" w:sz="0" w:space="0" w:color="auto"/>
        <w:right w:val="none" w:sz="0" w:space="0" w:color="auto"/>
      </w:divBdr>
    </w:div>
    <w:div w:id="1856993677">
      <w:bodyDiv w:val="1"/>
      <w:marLeft w:val="0"/>
      <w:marRight w:val="0"/>
      <w:marTop w:val="0"/>
      <w:marBottom w:val="0"/>
      <w:divBdr>
        <w:top w:val="none" w:sz="0" w:space="0" w:color="auto"/>
        <w:left w:val="none" w:sz="0" w:space="0" w:color="auto"/>
        <w:bottom w:val="none" w:sz="0" w:space="0" w:color="auto"/>
        <w:right w:val="none" w:sz="0" w:space="0" w:color="auto"/>
      </w:divBdr>
    </w:div>
    <w:div w:id="198465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DC32E-6528-48C3-A184-B28E3886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2503</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Benjamin C2 (DES LE STSP-DCC-SURV-PM1-VIRTUS)</dc:creator>
  <cp:keywords/>
  <dc:description/>
  <cp:lastModifiedBy>Jackson, Benjamin C1 (DES LE STSP-DCC-SURV-PM1-VIRTUS)</cp:lastModifiedBy>
  <cp:revision>13</cp:revision>
  <dcterms:created xsi:type="dcterms:W3CDTF">2017-09-07T09:46:00Z</dcterms:created>
  <dcterms:modified xsi:type="dcterms:W3CDTF">2018-03-06T14:41:00Z</dcterms:modified>
</cp:coreProperties>
</file>