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4C9" w:rsidRDefault="006B1B1C">
      <w:pPr>
        <w:pStyle w:val="BodyText"/>
        <w:ind w:left="514"/>
        <w:rPr>
          <w:rFonts w:ascii="Times New Roman"/>
          <w:sz w:val="20"/>
        </w:rPr>
      </w:pPr>
      <w:r>
        <w:rPr>
          <w:rFonts w:ascii="Times New Roman"/>
          <w:noProof/>
          <w:sz w:val="20"/>
        </w:rPr>
        <w:drawing>
          <wp:inline distT="0" distB="0" distL="0" distR="0">
            <wp:extent cx="1618971" cy="1350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18971" cy="1350740"/>
                    </a:xfrm>
                    <a:prstGeom prst="rect">
                      <a:avLst/>
                    </a:prstGeom>
                  </pic:spPr>
                </pic:pic>
              </a:graphicData>
            </a:graphic>
          </wp:inline>
        </w:drawing>
      </w:r>
    </w:p>
    <w:p w:rsidR="009644C9" w:rsidRDefault="009644C9">
      <w:pPr>
        <w:pStyle w:val="BodyText"/>
        <w:rPr>
          <w:rFonts w:ascii="Times New Roman"/>
          <w:sz w:val="20"/>
        </w:rPr>
      </w:pPr>
    </w:p>
    <w:p w:rsidR="009644C9" w:rsidRDefault="009644C9">
      <w:pPr>
        <w:pStyle w:val="BodyText"/>
        <w:rPr>
          <w:rFonts w:ascii="Times New Roman"/>
          <w:sz w:val="20"/>
        </w:rPr>
      </w:pPr>
    </w:p>
    <w:p w:rsidR="009644C9" w:rsidRDefault="009644C9">
      <w:pPr>
        <w:pStyle w:val="BodyText"/>
        <w:rPr>
          <w:rFonts w:ascii="Times New Roman"/>
          <w:sz w:val="20"/>
        </w:rPr>
      </w:pPr>
    </w:p>
    <w:p w:rsidR="009644C9" w:rsidRDefault="006B1B1C">
      <w:pPr>
        <w:spacing w:before="219"/>
        <w:ind w:left="512"/>
        <w:rPr>
          <w:sz w:val="36"/>
        </w:rPr>
      </w:pPr>
      <w:bookmarkStart w:id="0" w:name="G-Cloud_13_Call-Off_Contract"/>
      <w:bookmarkEnd w:id="0"/>
      <w:r>
        <w:rPr>
          <w:sz w:val="36"/>
        </w:rPr>
        <w:t>G-Cloud 13 Call-Off Contract</w:t>
      </w:r>
    </w:p>
    <w:p w:rsidR="009644C9" w:rsidRDefault="009644C9">
      <w:pPr>
        <w:pStyle w:val="BodyText"/>
        <w:spacing w:before="6"/>
        <w:rPr>
          <w:sz w:val="54"/>
        </w:rPr>
      </w:pPr>
    </w:p>
    <w:p w:rsidR="009644C9" w:rsidRDefault="006B1B1C">
      <w:pPr>
        <w:pStyle w:val="BodyText"/>
        <w:ind w:left="498"/>
      </w:pPr>
      <w:r>
        <w:t>This Call-Off Contract for the G-Cloud 13 Framework Agreement (RM1557.13) includes:</w:t>
      </w:r>
    </w:p>
    <w:p w:rsidR="009644C9" w:rsidRDefault="009644C9">
      <w:pPr>
        <w:pStyle w:val="BodyText"/>
        <w:spacing w:before="2"/>
        <w:rPr>
          <w:sz w:val="20"/>
        </w:rPr>
      </w:pPr>
    </w:p>
    <w:p w:rsidR="009644C9" w:rsidRDefault="006B1B1C">
      <w:pPr>
        <w:pStyle w:val="Heading4"/>
      </w:pPr>
      <w:r>
        <w:t>G-Cloud 13 Call-Off Contract</w:t>
      </w:r>
    </w:p>
    <w:sdt>
      <w:sdtPr>
        <w:id w:val="-909302902"/>
        <w:docPartObj>
          <w:docPartGallery w:val="Table of Contents"/>
          <w:docPartUnique/>
        </w:docPartObj>
      </w:sdtPr>
      <w:sdtEndPr/>
      <w:sdtContent>
        <w:p w:rsidR="009644C9" w:rsidRDefault="006B1B1C">
          <w:pPr>
            <w:pStyle w:val="TOC1"/>
            <w:tabs>
              <w:tab w:val="right" w:pos="10061"/>
            </w:tabs>
          </w:pPr>
          <w:hyperlink w:anchor="_TOC_250010" w:history="1">
            <w:r>
              <w:t>Part A:</w:t>
            </w:r>
            <w:r>
              <w:rPr>
                <w:spacing w:val="-2"/>
              </w:rPr>
              <w:t xml:space="preserve"> </w:t>
            </w:r>
            <w:r>
              <w:t>Order</w:t>
            </w:r>
            <w:r>
              <w:rPr>
                <w:spacing w:val="-1"/>
              </w:rPr>
              <w:t xml:space="preserve"> </w:t>
            </w:r>
            <w:r>
              <w:t>Form</w:t>
            </w:r>
            <w:r>
              <w:tab/>
              <w:t>2</w:t>
            </w:r>
          </w:hyperlink>
        </w:p>
        <w:p w:rsidR="009644C9" w:rsidRDefault="006B1B1C">
          <w:pPr>
            <w:pStyle w:val="TOC1"/>
            <w:tabs>
              <w:tab w:val="right" w:pos="10129"/>
            </w:tabs>
            <w:spacing w:before="238"/>
          </w:pPr>
          <w:hyperlink w:anchor="_TOC_250009" w:history="1">
            <w:r>
              <w:t>Part B: Terms</w:t>
            </w:r>
            <w:r>
              <w:rPr>
                <w:spacing w:val="-4"/>
              </w:rPr>
              <w:t xml:space="preserve"> </w:t>
            </w:r>
            <w:r>
              <w:t>and</w:t>
            </w:r>
            <w:r>
              <w:rPr>
                <w:spacing w:val="1"/>
              </w:rPr>
              <w:t xml:space="preserve"> </w:t>
            </w:r>
            <w:r>
              <w:t>conditions</w:t>
            </w:r>
            <w:r>
              <w:tab/>
              <w:t>15</w:t>
            </w:r>
          </w:hyperlink>
        </w:p>
        <w:p w:rsidR="009644C9" w:rsidRDefault="006B1B1C">
          <w:pPr>
            <w:pStyle w:val="TOC1"/>
            <w:tabs>
              <w:tab w:val="right" w:pos="10129"/>
            </w:tabs>
          </w:pPr>
          <w:hyperlink w:anchor="_TOC_250008" w:history="1">
            <w:r>
              <w:t>Schedule</w:t>
            </w:r>
            <w:r>
              <w:rPr>
                <w:spacing w:val="-2"/>
              </w:rPr>
              <w:t xml:space="preserve"> </w:t>
            </w:r>
            <w:r>
              <w:t>1: Services</w:t>
            </w:r>
            <w:r>
              <w:tab/>
              <w:t>36</w:t>
            </w:r>
          </w:hyperlink>
        </w:p>
        <w:p w:rsidR="009644C9" w:rsidRDefault="006B1B1C">
          <w:pPr>
            <w:pStyle w:val="TOC1"/>
            <w:tabs>
              <w:tab w:val="right" w:pos="10129"/>
            </w:tabs>
            <w:spacing w:before="238"/>
          </w:pPr>
          <w:hyperlink w:anchor="_TOC_250007" w:history="1">
            <w:r>
              <w:t>Schedule 2: Call-Off</w:t>
            </w:r>
            <w:r>
              <w:rPr>
                <w:spacing w:val="1"/>
              </w:rPr>
              <w:t xml:space="preserve"> </w:t>
            </w:r>
            <w:r>
              <w:t>Contract</w:t>
            </w:r>
            <w:r>
              <w:rPr>
                <w:spacing w:val="1"/>
              </w:rPr>
              <w:t xml:space="preserve"> </w:t>
            </w:r>
            <w:r>
              <w:t>charges</w:t>
            </w:r>
            <w:r>
              <w:tab/>
              <w:t>37</w:t>
            </w:r>
          </w:hyperlink>
        </w:p>
        <w:p w:rsidR="009644C9" w:rsidRDefault="006B1B1C">
          <w:pPr>
            <w:pStyle w:val="TOC1"/>
            <w:tabs>
              <w:tab w:val="right" w:pos="10129"/>
            </w:tabs>
            <w:spacing w:before="238"/>
          </w:pPr>
          <w:hyperlink w:anchor="_TOC_250006" w:history="1">
            <w:r>
              <w:t>Schedule 3:</w:t>
            </w:r>
            <w:r>
              <w:rPr>
                <w:spacing w:val="-2"/>
              </w:rPr>
              <w:t xml:space="preserve"> </w:t>
            </w:r>
            <w:r>
              <w:t>Collaboration</w:t>
            </w:r>
            <w:r>
              <w:rPr>
                <w:spacing w:val="1"/>
              </w:rPr>
              <w:t xml:space="preserve"> </w:t>
            </w:r>
            <w:r>
              <w:t>agreement</w:t>
            </w:r>
            <w:r>
              <w:tab/>
              <w:t>38</w:t>
            </w:r>
          </w:hyperlink>
        </w:p>
        <w:p w:rsidR="009644C9" w:rsidRDefault="006B1B1C">
          <w:pPr>
            <w:pStyle w:val="TOC1"/>
            <w:tabs>
              <w:tab w:val="right" w:pos="10151"/>
            </w:tabs>
            <w:ind w:left="510"/>
          </w:pPr>
          <w:hyperlink w:anchor="_TOC_250005" w:history="1">
            <w:r>
              <w:t>Schedule 4:</w:t>
            </w:r>
            <w:r>
              <w:rPr>
                <w:spacing w:val="-2"/>
              </w:rPr>
              <w:t xml:space="preserve"> </w:t>
            </w:r>
            <w:r>
              <w:t>Al</w:t>
            </w:r>
            <w:r>
              <w:t>ternative</w:t>
            </w:r>
            <w:r>
              <w:rPr>
                <w:spacing w:val="1"/>
              </w:rPr>
              <w:t xml:space="preserve"> </w:t>
            </w:r>
            <w:r>
              <w:t>clauses</w:t>
            </w:r>
            <w:r>
              <w:tab/>
              <w:t>51</w:t>
            </w:r>
          </w:hyperlink>
        </w:p>
        <w:p w:rsidR="009644C9" w:rsidRDefault="006B1B1C">
          <w:pPr>
            <w:pStyle w:val="TOC1"/>
            <w:tabs>
              <w:tab w:val="right" w:pos="10151"/>
            </w:tabs>
            <w:spacing w:before="178"/>
            <w:ind w:left="512"/>
          </w:pPr>
          <w:hyperlink w:anchor="_TOC_250004" w:history="1">
            <w:r>
              <w:t>Schedule</w:t>
            </w:r>
            <w:r>
              <w:rPr>
                <w:spacing w:val="-2"/>
              </w:rPr>
              <w:t xml:space="preserve"> </w:t>
            </w:r>
            <w:r>
              <w:t>5: Guarantee</w:t>
            </w:r>
            <w:r>
              <w:tab/>
              <w:t>56</w:t>
            </w:r>
          </w:hyperlink>
        </w:p>
        <w:p w:rsidR="009644C9" w:rsidRDefault="006B1B1C">
          <w:pPr>
            <w:pStyle w:val="TOC1"/>
            <w:tabs>
              <w:tab w:val="right" w:pos="10151"/>
            </w:tabs>
            <w:spacing w:before="180"/>
            <w:ind w:left="512"/>
          </w:pPr>
          <w:hyperlink w:anchor="_TOC_250003" w:history="1">
            <w:r>
              <w:t>Schedule 6: Glossary</w:t>
            </w:r>
            <w:r>
              <w:rPr>
                <w:spacing w:val="-4"/>
              </w:rPr>
              <w:t xml:space="preserve"> </w:t>
            </w:r>
            <w:r>
              <w:t>and</w:t>
            </w:r>
            <w:r>
              <w:rPr>
                <w:spacing w:val="1"/>
              </w:rPr>
              <w:t xml:space="preserve"> </w:t>
            </w:r>
            <w:r>
              <w:t>interpretations</w:t>
            </w:r>
            <w:r>
              <w:tab/>
              <w:t>65</w:t>
            </w:r>
          </w:hyperlink>
        </w:p>
        <w:p w:rsidR="009644C9" w:rsidRDefault="006B1B1C">
          <w:pPr>
            <w:pStyle w:val="TOC1"/>
            <w:tabs>
              <w:tab w:val="right" w:pos="10151"/>
            </w:tabs>
            <w:spacing w:before="178"/>
            <w:ind w:left="512"/>
          </w:pPr>
          <w:hyperlink w:anchor="_TOC_250002" w:history="1">
            <w:r>
              <w:t>Schedule 7: UK</w:t>
            </w:r>
            <w:r>
              <w:rPr>
                <w:spacing w:val="-1"/>
              </w:rPr>
              <w:t xml:space="preserve"> </w:t>
            </w:r>
            <w:r>
              <w:t>GDPR Information</w:t>
            </w:r>
            <w:r>
              <w:tab/>
              <w:t>83</w:t>
            </w:r>
          </w:hyperlink>
        </w:p>
        <w:p w:rsidR="009644C9" w:rsidRDefault="006B1B1C">
          <w:pPr>
            <w:pStyle w:val="TOC1"/>
            <w:tabs>
              <w:tab w:val="right" w:pos="10151"/>
            </w:tabs>
            <w:spacing w:before="177"/>
            <w:ind w:left="510"/>
          </w:pPr>
          <w:hyperlink w:anchor="_TOC_250001" w:history="1">
            <w:r>
              <w:t>Annex 1: Processing</w:t>
            </w:r>
            <w:r>
              <w:rPr>
                <w:spacing w:val="-6"/>
              </w:rPr>
              <w:t xml:space="preserve"> </w:t>
            </w:r>
            <w:r>
              <w:t>Personal Data</w:t>
            </w:r>
            <w:r>
              <w:tab/>
              <w:t>84</w:t>
            </w:r>
          </w:hyperlink>
        </w:p>
        <w:p w:rsidR="009644C9" w:rsidRDefault="006B1B1C">
          <w:pPr>
            <w:pStyle w:val="TOC1"/>
            <w:tabs>
              <w:tab w:val="right" w:pos="10151"/>
            </w:tabs>
            <w:spacing w:before="180"/>
            <w:ind w:left="512"/>
          </w:pPr>
          <w:hyperlink w:anchor="_TOC_250000" w:history="1">
            <w:r>
              <w:t>Annex 2: Joint</w:t>
            </w:r>
            <w:r>
              <w:rPr>
                <w:spacing w:val="-3"/>
              </w:rPr>
              <w:t xml:space="preserve"> </w:t>
            </w:r>
            <w:r>
              <w:t>Controller</w:t>
            </w:r>
            <w:r>
              <w:rPr>
                <w:spacing w:val="-1"/>
              </w:rPr>
              <w:t xml:space="preserve"> </w:t>
            </w:r>
            <w:r>
              <w:t>Agreement</w:t>
            </w:r>
            <w:r>
              <w:tab/>
              <w:t>89</w:t>
            </w:r>
          </w:hyperlink>
        </w:p>
      </w:sdtContent>
    </w:sdt>
    <w:p w:rsidR="009644C9" w:rsidRDefault="009644C9">
      <w:pPr>
        <w:sectPr w:rsidR="009644C9">
          <w:footerReference w:type="default" r:id="rId8"/>
          <w:type w:val="continuous"/>
          <w:pgSz w:w="11930" w:h="16850"/>
          <w:pgMar w:top="1100" w:right="1040" w:bottom="1180" w:left="620" w:header="720" w:footer="997" w:gutter="0"/>
          <w:pgNumType w:start="1"/>
          <w:cols w:space="720"/>
        </w:sectPr>
      </w:pPr>
    </w:p>
    <w:p w:rsidR="009644C9" w:rsidRDefault="006B1B1C">
      <w:pPr>
        <w:pStyle w:val="Heading1"/>
        <w:spacing w:before="75"/>
      </w:pPr>
      <w:bookmarkStart w:id="1" w:name="_TOC_250010"/>
      <w:bookmarkEnd w:id="1"/>
      <w:r>
        <w:lastRenderedPageBreak/>
        <w:t>Part A: Order Form</w:t>
      </w:r>
    </w:p>
    <w:p w:rsidR="009644C9" w:rsidRDefault="006B1B1C">
      <w:pPr>
        <w:pStyle w:val="BodyText"/>
        <w:spacing w:before="122" w:after="5" w:line="295" w:lineRule="auto"/>
        <w:ind w:left="508" w:right="435" w:hanging="10"/>
      </w:pPr>
      <w:r>
        <w:t>Buyers must use t</w:t>
      </w:r>
      <w:r>
        <w:t>his template order form as the basis for all Call-Off Contracts and must refrain from accepting a Supplier’s prepopulated version unless it has been carefully checked against template drafting.</w:t>
      </w: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9644C9">
        <w:trPr>
          <w:trHeight w:val="1381"/>
        </w:trPr>
        <w:tc>
          <w:tcPr>
            <w:tcW w:w="4519" w:type="dxa"/>
          </w:tcPr>
          <w:p w:rsidR="009644C9" w:rsidRDefault="006B1B1C">
            <w:pPr>
              <w:pStyle w:val="TableParagraph"/>
              <w:spacing w:line="253" w:lineRule="exact"/>
              <w:ind w:left="105"/>
              <w:rPr>
                <w:b/>
              </w:rPr>
            </w:pPr>
            <w:r>
              <w:rPr>
                <w:b/>
              </w:rPr>
              <w:t>Platform service ID number</w:t>
            </w:r>
          </w:p>
        </w:tc>
        <w:tc>
          <w:tcPr>
            <w:tcW w:w="4382" w:type="dxa"/>
          </w:tcPr>
          <w:p w:rsidR="009644C9" w:rsidRDefault="006B1B1C">
            <w:pPr>
              <w:pStyle w:val="TableParagraph"/>
              <w:spacing w:line="253" w:lineRule="exact"/>
              <w:ind w:left="117"/>
            </w:pPr>
            <w:r>
              <w:t>134038390344717</w:t>
            </w:r>
          </w:p>
        </w:tc>
      </w:tr>
      <w:tr w:rsidR="009644C9">
        <w:trPr>
          <w:trHeight w:val="1083"/>
        </w:trPr>
        <w:tc>
          <w:tcPr>
            <w:tcW w:w="4519" w:type="dxa"/>
          </w:tcPr>
          <w:p w:rsidR="009644C9" w:rsidRDefault="006B1B1C">
            <w:pPr>
              <w:pStyle w:val="TableParagraph"/>
              <w:spacing w:line="253" w:lineRule="exact"/>
              <w:ind w:left="105"/>
              <w:rPr>
                <w:b/>
              </w:rPr>
            </w:pPr>
            <w:r>
              <w:rPr>
                <w:b/>
              </w:rPr>
              <w:t>Call-Off Contract reference</w:t>
            </w:r>
          </w:p>
        </w:tc>
        <w:tc>
          <w:tcPr>
            <w:tcW w:w="4382" w:type="dxa"/>
          </w:tcPr>
          <w:p w:rsidR="009644C9" w:rsidRDefault="006B1B1C">
            <w:pPr>
              <w:pStyle w:val="TableParagraph"/>
              <w:spacing w:line="253" w:lineRule="exact"/>
              <w:ind w:left="117"/>
            </w:pPr>
            <w:r>
              <w:t>CCIT23A22</w:t>
            </w:r>
          </w:p>
        </w:tc>
      </w:tr>
      <w:tr w:rsidR="009644C9">
        <w:trPr>
          <w:trHeight w:val="1100"/>
        </w:trPr>
        <w:tc>
          <w:tcPr>
            <w:tcW w:w="4519" w:type="dxa"/>
          </w:tcPr>
          <w:p w:rsidR="009644C9" w:rsidRDefault="006B1B1C">
            <w:pPr>
              <w:pStyle w:val="TableParagraph"/>
              <w:spacing w:line="253" w:lineRule="exact"/>
              <w:ind w:left="105"/>
              <w:rPr>
                <w:b/>
              </w:rPr>
            </w:pPr>
            <w:r>
              <w:rPr>
                <w:b/>
              </w:rPr>
              <w:t>Call-Off Contract title</w:t>
            </w:r>
          </w:p>
        </w:tc>
        <w:tc>
          <w:tcPr>
            <w:tcW w:w="4382" w:type="dxa"/>
          </w:tcPr>
          <w:p w:rsidR="009644C9" w:rsidRDefault="006B1B1C">
            <w:pPr>
              <w:pStyle w:val="TableParagraph"/>
              <w:spacing w:line="256" w:lineRule="auto"/>
              <w:ind w:left="117" w:right="201"/>
            </w:pPr>
            <w:r>
              <w:t>Provision of Buyer &amp; Supplier Information Service</w:t>
            </w:r>
          </w:p>
        </w:tc>
      </w:tr>
      <w:tr w:rsidR="009644C9">
        <w:trPr>
          <w:trHeight w:val="2593"/>
        </w:trPr>
        <w:tc>
          <w:tcPr>
            <w:tcW w:w="4519" w:type="dxa"/>
          </w:tcPr>
          <w:p w:rsidR="009644C9" w:rsidRDefault="006B1B1C">
            <w:pPr>
              <w:pStyle w:val="TableParagraph"/>
              <w:spacing w:line="253" w:lineRule="exact"/>
              <w:ind w:left="105"/>
              <w:rPr>
                <w:b/>
              </w:rPr>
            </w:pPr>
            <w:r>
              <w:rPr>
                <w:b/>
              </w:rPr>
              <w:t>Call-Off Contract description</w:t>
            </w:r>
          </w:p>
        </w:tc>
        <w:tc>
          <w:tcPr>
            <w:tcW w:w="4382" w:type="dxa"/>
          </w:tcPr>
          <w:p w:rsidR="009644C9" w:rsidRDefault="006B1B1C">
            <w:pPr>
              <w:pStyle w:val="TableParagraph"/>
              <w:spacing w:line="256" w:lineRule="auto"/>
              <w:ind w:left="117" w:right="214"/>
            </w:pPr>
            <w:r>
              <w:t>[B&amp;SI (formerly known as ‘Evidence Locker’) is part of the CCS (Contracting Authority) Conclave Project which will deliver a new solution for buyers and suppliers involved with UK public sector procurement. Initially aimed for CCS use, it will be used wide</w:t>
            </w:r>
            <w:r>
              <w:t>r in the future to support the Government’s procurement policy reform.</w:t>
            </w:r>
          </w:p>
        </w:tc>
      </w:tr>
      <w:tr w:rsidR="009644C9">
        <w:trPr>
          <w:trHeight w:val="1081"/>
        </w:trPr>
        <w:tc>
          <w:tcPr>
            <w:tcW w:w="4519" w:type="dxa"/>
          </w:tcPr>
          <w:p w:rsidR="009644C9" w:rsidRDefault="006B1B1C">
            <w:pPr>
              <w:pStyle w:val="TableParagraph"/>
              <w:spacing w:line="253" w:lineRule="exact"/>
              <w:ind w:left="105"/>
              <w:rPr>
                <w:b/>
              </w:rPr>
            </w:pPr>
            <w:r>
              <w:rPr>
                <w:b/>
              </w:rPr>
              <w:t>Start date</w:t>
            </w:r>
          </w:p>
        </w:tc>
        <w:tc>
          <w:tcPr>
            <w:tcW w:w="4382" w:type="dxa"/>
          </w:tcPr>
          <w:p w:rsidR="009644C9" w:rsidRDefault="006B1B1C">
            <w:pPr>
              <w:pStyle w:val="TableParagraph"/>
              <w:spacing w:line="253" w:lineRule="exact"/>
              <w:ind w:left="117"/>
            </w:pPr>
            <w:r>
              <w:t>3</w:t>
            </w:r>
            <w:r>
              <w:rPr>
                <w:vertAlign w:val="superscript"/>
              </w:rPr>
              <w:t>rd</w:t>
            </w:r>
            <w:r>
              <w:t xml:space="preserve"> April 2023</w:t>
            </w:r>
          </w:p>
        </w:tc>
      </w:tr>
      <w:tr w:rsidR="009644C9">
        <w:trPr>
          <w:trHeight w:val="1515"/>
        </w:trPr>
        <w:tc>
          <w:tcPr>
            <w:tcW w:w="4519" w:type="dxa"/>
          </w:tcPr>
          <w:p w:rsidR="009644C9" w:rsidRDefault="006B1B1C">
            <w:pPr>
              <w:pStyle w:val="TableParagraph"/>
              <w:spacing w:before="2"/>
              <w:ind w:left="105"/>
              <w:rPr>
                <w:b/>
              </w:rPr>
            </w:pPr>
            <w:r>
              <w:rPr>
                <w:b/>
              </w:rPr>
              <w:t>Expiry date</w:t>
            </w:r>
          </w:p>
        </w:tc>
        <w:tc>
          <w:tcPr>
            <w:tcW w:w="4382" w:type="dxa"/>
          </w:tcPr>
          <w:p w:rsidR="009644C9" w:rsidRDefault="009644C9">
            <w:pPr>
              <w:pStyle w:val="TableParagraph"/>
              <w:spacing w:before="6"/>
              <w:rPr>
                <w:sz w:val="23"/>
              </w:rPr>
            </w:pPr>
          </w:p>
          <w:p w:rsidR="009644C9" w:rsidRDefault="006B1B1C">
            <w:pPr>
              <w:pStyle w:val="TableParagraph"/>
              <w:ind w:left="117"/>
            </w:pPr>
            <w:r>
              <w:t>2nd October 2023</w:t>
            </w:r>
          </w:p>
          <w:p w:rsidR="009644C9" w:rsidRDefault="009644C9">
            <w:pPr>
              <w:pStyle w:val="TableParagraph"/>
              <w:spacing w:before="11"/>
              <w:rPr>
                <w:sz w:val="24"/>
              </w:rPr>
            </w:pPr>
          </w:p>
          <w:p w:rsidR="009644C9" w:rsidRDefault="006B1B1C">
            <w:pPr>
              <w:pStyle w:val="TableParagraph"/>
              <w:spacing w:line="254" w:lineRule="auto"/>
              <w:ind w:left="117" w:right="640"/>
            </w:pPr>
            <w:r>
              <w:t>31</w:t>
            </w:r>
            <w:r>
              <w:rPr>
                <w:vertAlign w:val="superscript"/>
              </w:rPr>
              <w:t>st</w:t>
            </w:r>
            <w:r>
              <w:t xml:space="preserve"> March 2024 (including extension options)</w:t>
            </w:r>
          </w:p>
        </w:tc>
      </w:tr>
      <w:tr w:rsidR="009644C9">
        <w:trPr>
          <w:trHeight w:val="1782"/>
        </w:trPr>
        <w:tc>
          <w:tcPr>
            <w:tcW w:w="4519" w:type="dxa"/>
          </w:tcPr>
          <w:p w:rsidR="009644C9" w:rsidRDefault="006B1B1C">
            <w:pPr>
              <w:pStyle w:val="TableParagraph"/>
              <w:spacing w:line="253" w:lineRule="exact"/>
              <w:ind w:left="105"/>
              <w:rPr>
                <w:b/>
              </w:rPr>
            </w:pPr>
            <w:r>
              <w:rPr>
                <w:b/>
              </w:rPr>
              <w:t>Call-Off Contract value</w:t>
            </w:r>
          </w:p>
        </w:tc>
        <w:tc>
          <w:tcPr>
            <w:tcW w:w="4382" w:type="dxa"/>
          </w:tcPr>
          <w:p w:rsidR="009644C9" w:rsidRDefault="009644C9">
            <w:pPr>
              <w:pStyle w:val="TableParagraph"/>
              <w:spacing w:before="3"/>
              <w:rPr>
                <w:sz w:val="2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1" w:line="256" w:lineRule="auto"/>
              <w:ind w:left="117" w:right="775"/>
            </w:pPr>
            <w:r w:rsidRPr="00807130">
              <w:rPr>
                <w:b/>
                <w:color w:val="FF0000"/>
              </w:rPr>
              <w:t>Section 43 Commercial Interests.</w:t>
            </w:r>
          </w:p>
        </w:tc>
      </w:tr>
      <w:tr w:rsidR="009644C9">
        <w:trPr>
          <w:trHeight w:val="1784"/>
        </w:trPr>
        <w:tc>
          <w:tcPr>
            <w:tcW w:w="4519" w:type="dxa"/>
          </w:tcPr>
          <w:p w:rsidR="009644C9" w:rsidRDefault="006B1B1C">
            <w:pPr>
              <w:pStyle w:val="TableParagraph"/>
              <w:spacing w:before="2"/>
              <w:ind w:left="105"/>
              <w:rPr>
                <w:b/>
              </w:rPr>
            </w:pPr>
            <w:r>
              <w:rPr>
                <w:b/>
              </w:rPr>
              <w:t>Charging method</w:t>
            </w:r>
          </w:p>
        </w:tc>
        <w:tc>
          <w:tcPr>
            <w:tcW w:w="4382" w:type="dxa"/>
          </w:tcPr>
          <w:p w:rsidR="009644C9" w:rsidRDefault="006B1B1C">
            <w:pPr>
              <w:pStyle w:val="TableParagraph"/>
              <w:spacing w:before="2"/>
              <w:ind w:left="117"/>
            </w:pPr>
            <w:r>
              <w:t>The supplier will invoice a monthly total of</w:t>
            </w:r>
          </w:p>
          <w:p w:rsidR="009644C9" w:rsidRDefault="006B1B1C">
            <w:pPr>
              <w:pStyle w:val="TableParagraph"/>
              <w:spacing w:before="16" w:line="256" w:lineRule="auto"/>
              <w:ind w:left="117" w:right="237"/>
            </w:pPr>
            <w:r>
              <w:t>£122,000 Excluding VAT. This gives a total value of £1,464,000.00 as a total for the 12-month contract. Monthly invoices will go through approvals by the Programme Manager/Delivery Manager.</w:t>
            </w:r>
          </w:p>
        </w:tc>
      </w:tr>
    </w:tbl>
    <w:p w:rsidR="009644C9" w:rsidRDefault="009644C9">
      <w:pPr>
        <w:spacing w:line="256" w:lineRule="auto"/>
        <w:sectPr w:rsidR="009644C9">
          <w:pgSz w:w="11930" w:h="16850"/>
          <w:pgMar w:top="1520" w:right="1040" w:bottom="124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9644C9">
        <w:trPr>
          <w:trHeight w:val="1081"/>
        </w:trPr>
        <w:tc>
          <w:tcPr>
            <w:tcW w:w="4519" w:type="dxa"/>
          </w:tcPr>
          <w:p w:rsidR="009644C9" w:rsidRDefault="009644C9">
            <w:pPr>
              <w:pStyle w:val="TableParagraph"/>
              <w:rPr>
                <w:rFonts w:ascii="Times New Roman"/>
              </w:rPr>
            </w:pPr>
          </w:p>
        </w:tc>
        <w:tc>
          <w:tcPr>
            <w:tcW w:w="4382" w:type="dxa"/>
          </w:tcPr>
          <w:p w:rsidR="009644C9" w:rsidRDefault="009644C9">
            <w:pPr>
              <w:pStyle w:val="TableParagraph"/>
              <w:rPr>
                <w:rFonts w:ascii="Times New Roman"/>
              </w:rPr>
            </w:pPr>
          </w:p>
        </w:tc>
      </w:tr>
      <w:tr w:rsidR="009644C9">
        <w:trPr>
          <w:trHeight w:val="1086"/>
        </w:trPr>
        <w:tc>
          <w:tcPr>
            <w:tcW w:w="4519" w:type="dxa"/>
          </w:tcPr>
          <w:p w:rsidR="009644C9" w:rsidRDefault="006B1B1C">
            <w:pPr>
              <w:pStyle w:val="TableParagraph"/>
              <w:spacing w:before="2"/>
              <w:ind w:left="105"/>
              <w:rPr>
                <w:b/>
              </w:rPr>
            </w:pPr>
            <w:r>
              <w:rPr>
                <w:b/>
              </w:rPr>
              <w:t>Purchase order number</w:t>
            </w:r>
          </w:p>
        </w:tc>
        <w:tc>
          <w:tcPr>
            <w:tcW w:w="4382" w:type="dxa"/>
          </w:tcPr>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2"/>
              <w:ind w:left="117"/>
            </w:pPr>
            <w:r w:rsidRPr="00807130">
              <w:rPr>
                <w:b/>
                <w:color w:val="FF0000"/>
              </w:rPr>
              <w:t>Section 43 Commercial Interests.</w:t>
            </w:r>
          </w:p>
        </w:tc>
      </w:tr>
    </w:tbl>
    <w:p w:rsidR="009644C9" w:rsidRDefault="009644C9">
      <w:pPr>
        <w:pStyle w:val="BodyText"/>
        <w:rPr>
          <w:sz w:val="20"/>
        </w:rPr>
      </w:pPr>
    </w:p>
    <w:p w:rsidR="009644C9" w:rsidRDefault="009644C9">
      <w:pPr>
        <w:pStyle w:val="BodyText"/>
        <w:spacing w:before="4"/>
        <w:rPr>
          <w:sz w:val="20"/>
        </w:rPr>
      </w:pPr>
    </w:p>
    <w:p w:rsidR="009644C9" w:rsidRDefault="006B1B1C">
      <w:pPr>
        <w:pStyle w:val="BodyText"/>
        <w:spacing w:before="93"/>
        <w:ind w:left="498"/>
      </w:pPr>
      <w:r>
        <w:t>This Order Form is issued under the G-Cloud 13 Framework Agreement (RM1557.13).</w:t>
      </w:r>
    </w:p>
    <w:p w:rsidR="009644C9" w:rsidRDefault="009644C9">
      <w:pPr>
        <w:pStyle w:val="BodyText"/>
        <w:spacing w:before="9"/>
        <w:rPr>
          <w:sz w:val="25"/>
        </w:rPr>
      </w:pPr>
    </w:p>
    <w:p w:rsidR="009644C9" w:rsidRDefault="006B1B1C">
      <w:pPr>
        <w:pStyle w:val="BodyText"/>
        <w:spacing w:line="295" w:lineRule="auto"/>
        <w:ind w:left="507" w:right="521" w:hanging="10"/>
      </w:pPr>
      <w:r>
        <w:t>Buyers can use this Order Form to specify their G-Cloud service requirements when placing an Order.</w:t>
      </w:r>
    </w:p>
    <w:p w:rsidR="009644C9" w:rsidRDefault="009644C9">
      <w:pPr>
        <w:pStyle w:val="BodyText"/>
        <w:rPr>
          <w:sz w:val="20"/>
        </w:rPr>
      </w:pPr>
    </w:p>
    <w:p w:rsidR="009644C9" w:rsidRDefault="006B1B1C">
      <w:pPr>
        <w:pStyle w:val="BodyText"/>
        <w:spacing w:line="297" w:lineRule="auto"/>
        <w:ind w:left="507" w:right="765" w:hanging="10"/>
      </w:pPr>
      <w:r>
        <w:t>The Order Form cannot be used to alter existing terms or add any extra terms that materially change the Services offered by the Supplier and defined in the Application.</w:t>
      </w:r>
    </w:p>
    <w:p w:rsidR="009644C9" w:rsidRDefault="009644C9">
      <w:pPr>
        <w:pStyle w:val="BodyText"/>
        <w:spacing w:before="9"/>
        <w:rPr>
          <w:sz w:val="19"/>
        </w:rPr>
      </w:pPr>
    </w:p>
    <w:p w:rsidR="009644C9" w:rsidRDefault="006B1B1C">
      <w:pPr>
        <w:pStyle w:val="BodyText"/>
        <w:spacing w:line="297" w:lineRule="auto"/>
        <w:ind w:left="507" w:right="985" w:hanging="10"/>
      </w:pPr>
      <w:r>
        <w:t xml:space="preserve">There are terms in the Call-Off Contract that may be defined in the Order Form. These </w:t>
      </w:r>
      <w:r>
        <w:t>are identified in the contract with square brackets.</w:t>
      </w: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3"/>
      </w:tblGrid>
      <w:tr w:rsidR="009644C9">
        <w:trPr>
          <w:trHeight w:val="4674"/>
        </w:trPr>
        <w:tc>
          <w:tcPr>
            <w:tcW w:w="2059" w:type="dxa"/>
          </w:tcPr>
          <w:p w:rsidR="009644C9" w:rsidRDefault="006B1B1C">
            <w:pPr>
              <w:pStyle w:val="TableParagraph"/>
              <w:spacing w:before="184"/>
              <w:ind w:left="105"/>
              <w:rPr>
                <w:b/>
              </w:rPr>
            </w:pPr>
            <w:r>
              <w:rPr>
                <w:b/>
              </w:rPr>
              <w:t>From the Buyer</w:t>
            </w:r>
          </w:p>
        </w:tc>
        <w:tc>
          <w:tcPr>
            <w:tcW w:w="6823" w:type="dxa"/>
          </w:tcPr>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line="237" w:lineRule="exact"/>
              <w:ind w:left="103"/>
              <w:rPr>
                <w:sz w:val="21"/>
              </w:rPr>
            </w:pPr>
            <w:r w:rsidRPr="00807130">
              <w:rPr>
                <w:b/>
                <w:color w:val="FF0000"/>
              </w:rPr>
              <w:t>Section 43 Commercial Interests.</w:t>
            </w:r>
          </w:p>
        </w:tc>
      </w:tr>
    </w:tbl>
    <w:p w:rsidR="009644C9" w:rsidRDefault="009644C9">
      <w:pPr>
        <w:spacing w:line="237" w:lineRule="exact"/>
        <w:rPr>
          <w:sz w:val="21"/>
        </w:rPr>
        <w:sectPr w:rsidR="009644C9">
          <w:pgSz w:w="11930" w:h="16850"/>
          <w:pgMar w:top="1100" w:right="1040" w:bottom="126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3"/>
      </w:tblGrid>
      <w:tr w:rsidR="009644C9">
        <w:trPr>
          <w:trHeight w:val="5891"/>
        </w:trPr>
        <w:tc>
          <w:tcPr>
            <w:tcW w:w="2059" w:type="dxa"/>
          </w:tcPr>
          <w:p w:rsidR="009644C9" w:rsidRDefault="006B1B1C">
            <w:pPr>
              <w:pStyle w:val="TableParagraph"/>
              <w:spacing w:before="184"/>
              <w:ind w:left="105"/>
              <w:rPr>
                <w:b/>
              </w:rPr>
            </w:pPr>
            <w:r>
              <w:rPr>
                <w:b/>
              </w:rPr>
              <w:lastRenderedPageBreak/>
              <w:t>To the Supplier</w:t>
            </w:r>
          </w:p>
        </w:tc>
        <w:tc>
          <w:tcPr>
            <w:tcW w:w="6823" w:type="dxa"/>
          </w:tcPr>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3"/>
            </w:pPr>
            <w:r w:rsidRPr="00807130">
              <w:rPr>
                <w:b/>
                <w:color w:val="FF0000"/>
              </w:rPr>
              <w:t>Section 43 Commercial Interests.</w:t>
            </w:r>
          </w:p>
        </w:tc>
      </w:tr>
      <w:tr w:rsidR="009644C9">
        <w:trPr>
          <w:trHeight w:val="1436"/>
        </w:trPr>
        <w:tc>
          <w:tcPr>
            <w:tcW w:w="8882" w:type="dxa"/>
            <w:gridSpan w:val="2"/>
          </w:tcPr>
          <w:p w:rsidR="009644C9" w:rsidRDefault="006B1B1C">
            <w:pPr>
              <w:pStyle w:val="TableParagraph"/>
              <w:spacing w:before="184"/>
              <w:ind w:left="105"/>
              <w:rPr>
                <w:b/>
              </w:rPr>
            </w:pPr>
            <w:r>
              <w:rPr>
                <w:b/>
              </w:rPr>
              <w:t>Together the ‘Parties’</w:t>
            </w:r>
          </w:p>
        </w:tc>
      </w:tr>
    </w:tbl>
    <w:p w:rsidR="009644C9" w:rsidRDefault="009644C9">
      <w:pPr>
        <w:pStyle w:val="BodyText"/>
        <w:rPr>
          <w:sz w:val="20"/>
        </w:rPr>
      </w:pPr>
    </w:p>
    <w:p w:rsidR="009644C9" w:rsidRDefault="009644C9">
      <w:pPr>
        <w:pStyle w:val="BodyText"/>
        <w:rPr>
          <w:sz w:val="20"/>
        </w:rPr>
      </w:pPr>
    </w:p>
    <w:p w:rsidR="009644C9" w:rsidRDefault="006B1B1C">
      <w:pPr>
        <w:pStyle w:val="Heading3"/>
        <w:spacing w:before="257"/>
        <w:ind w:left="472" w:firstLine="0"/>
      </w:pPr>
      <w:bookmarkStart w:id="2" w:name="Principal_contact_details"/>
      <w:bookmarkEnd w:id="2"/>
      <w:r>
        <w:rPr>
          <w:color w:val="434343"/>
        </w:rPr>
        <w:t>Principal contact details</w:t>
      </w:r>
    </w:p>
    <w:p w:rsidR="009644C9" w:rsidRDefault="009644C9">
      <w:pPr>
        <w:pStyle w:val="BodyText"/>
        <w:spacing w:before="10"/>
        <w:rPr>
          <w:sz w:val="33"/>
        </w:rPr>
      </w:pPr>
    </w:p>
    <w:p w:rsidR="009644C9" w:rsidRDefault="006B1B1C">
      <w:pPr>
        <w:pStyle w:val="Heading6"/>
        <w:ind w:left="503"/>
      </w:pPr>
      <w:r>
        <w:t>For the Buyer:</w:t>
      </w:r>
    </w:p>
    <w:p w:rsidR="009644C9" w:rsidRDefault="009644C9">
      <w:pPr>
        <w:pStyle w:val="BodyText"/>
        <w:spacing w:before="2"/>
        <w:rPr>
          <w:b/>
          <w:sz w:val="34"/>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BodyText"/>
        <w:spacing w:before="3"/>
        <w:rPr>
          <w:b/>
          <w:color w:val="FF0000"/>
        </w:rPr>
      </w:pPr>
      <w:r w:rsidRPr="00807130">
        <w:rPr>
          <w:b/>
          <w:color w:val="FF0000"/>
        </w:rPr>
        <w:t>Section 43 Commercial Interests.</w:t>
      </w:r>
    </w:p>
    <w:p w:rsidR="00807130" w:rsidRDefault="00807130" w:rsidP="00807130">
      <w:pPr>
        <w:pStyle w:val="BodyText"/>
        <w:spacing w:before="3"/>
        <w:rPr>
          <w:sz w:val="34"/>
        </w:rPr>
      </w:pPr>
    </w:p>
    <w:p w:rsidR="009644C9" w:rsidRDefault="006B1B1C">
      <w:pPr>
        <w:pStyle w:val="Heading6"/>
        <w:ind w:left="498"/>
      </w:pPr>
      <w:r>
        <w:t>The Supplier:</w:t>
      </w:r>
    </w:p>
    <w:p w:rsidR="00807130" w:rsidRDefault="00807130">
      <w:pPr>
        <w:pStyle w:val="Heading6"/>
        <w:ind w:left="498"/>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spacing w:line="376" w:lineRule="auto"/>
        <w:sectPr w:rsidR="009644C9">
          <w:pgSz w:w="11930" w:h="16850"/>
          <w:pgMar w:top="1100" w:right="1040" w:bottom="1260" w:left="620" w:header="0" w:footer="997" w:gutter="0"/>
          <w:cols w:space="720"/>
        </w:sectPr>
      </w:pPr>
      <w:r w:rsidRPr="00807130">
        <w:rPr>
          <w:b/>
          <w:color w:val="FF0000"/>
        </w:rPr>
        <w:t>Section 43 Commercial Interests.</w:t>
      </w:r>
    </w:p>
    <w:p w:rsidR="009644C9" w:rsidRDefault="006B1B1C">
      <w:pPr>
        <w:pStyle w:val="Heading3"/>
        <w:spacing w:before="67"/>
        <w:ind w:left="1612" w:firstLine="0"/>
      </w:pPr>
      <w:bookmarkStart w:id="3" w:name="Call-Off_Contract_term"/>
      <w:bookmarkEnd w:id="3"/>
      <w:r>
        <w:rPr>
          <w:color w:val="434343"/>
        </w:rPr>
        <w:lastRenderedPageBreak/>
        <w:t>Call-Off Contract t</w:t>
      </w:r>
      <w:r>
        <w:rPr>
          <w:color w:val="434343"/>
        </w:rPr>
        <w:t>erm</w:t>
      </w:r>
    </w:p>
    <w:p w:rsidR="009644C9" w:rsidRDefault="009644C9">
      <w:pPr>
        <w:pStyle w:val="BodyText"/>
        <w:spacing w:before="8"/>
        <w:rPr>
          <w:sz w:val="6"/>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291"/>
        </w:trPr>
        <w:tc>
          <w:tcPr>
            <w:tcW w:w="2623" w:type="dxa"/>
          </w:tcPr>
          <w:p w:rsidR="009644C9" w:rsidRDefault="006B1B1C">
            <w:pPr>
              <w:pStyle w:val="TableParagraph"/>
              <w:spacing w:before="184"/>
              <w:ind w:left="105"/>
              <w:rPr>
                <w:b/>
              </w:rPr>
            </w:pPr>
            <w:r>
              <w:rPr>
                <w:b/>
              </w:rPr>
              <w:t>Start date</w:t>
            </w:r>
          </w:p>
        </w:tc>
        <w:tc>
          <w:tcPr>
            <w:tcW w:w="6278" w:type="dxa"/>
          </w:tcPr>
          <w:p w:rsidR="009644C9" w:rsidRDefault="006B1B1C">
            <w:pPr>
              <w:pStyle w:val="TableParagraph"/>
              <w:spacing w:before="184" w:line="256" w:lineRule="auto"/>
              <w:ind w:left="107" w:right="155"/>
            </w:pPr>
            <w:r>
              <w:t xml:space="preserve">This Call-Off Contract Starts on </w:t>
            </w:r>
            <w:r>
              <w:rPr>
                <w:b/>
              </w:rPr>
              <w:t>3</w:t>
            </w:r>
            <w:r>
              <w:rPr>
                <w:b/>
                <w:vertAlign w:val="superscript"/>
              </w:rPr>
              <w:t>rd</w:t>
            </w:r>
            <w:r>
              <w:rPr>
                <w:b/>
              </w:rPr>
              <w:t xml:space="preserve"> April 2023 </w:t>
            </w:r>
            <w:r>
              <w:t>and is valid for Six (</w:t>
            </w:r>
            <w:r>
              <w:rPr>
                <w:b/>
              </w:rPr>
              <w:t xml:space="preserve">6) </w:t>
            </w:r>
            <w:r>
              <w:t>Months with an option to extend for an additional six</w:t>
            </w:r>
          </w:p>
          <w:p w:rsidR="009644C9" w:rsidRDefault="006B1B1C">
            <w:pPr>
              <w:pStyle w:val="TableParagraph"/>
              <w:spacing w:line="252" w:lineRule="exact"/>
              <w:ind w:left="107"/>
            </w:pPr>
            <w:r>
              <w:t>(6) months.</w:t>
            </w:r>
          </w:p>
        </w:tc>
      </w:tr>
      <w:tr w:rsidR="009644C9">
        <w:trPr>
          <w:trHeight w:val="3210"/>
        </w:trPr>
        <w:tc>
          <w:tcPr>
            <w:tcW w:w="2623" w:type="dxa"/>
          </w:tcPr>
          <w:p w:rsidR="009644C9" w:rsidRDefault="006B1B1C">
            <w:pPr>
              <w:pStyle w:val="TableParagraph"/>
              <w:spacing w:before="184" w:line="283" w:lineRule="auto"/>
              <w:ind w:left="105" w:right="1133"/>
              <w:rPr>
                <w:b/>
              </w:rPr>
            </w:pPr>
            <w:r>
              <w:rPr>
                <w:b/>
              </w:rPr>
              <w:t>Ending (termination)</w:t>
            </w:r>
          </w:p>
        </w:tc>
        <w:tc>
          <w:tcPr>
            <w:tcW w:w="6278" w:type="dxa"/>
          </w:tcPr>
          <w:p w:rsidR="009644C9" w:rsidRDefault="006B1B1C">
            <w:pPr>
              <w:pStyle w:val="TableParagraph"/>
              <w:spacing w:before="187" w:line="292" w:lineRule="auto"/>
              <w:ind w:left="107" w:right="138"/>
            </w:pPr>
            <w:r>
              <w:t xml:space="preserve">The notice period for the Supplier needed for Ending the Call- Off Contract is at least </w:t>
            </w:r>
            <w:r>
              <w:rPr>
                <w:b/>
              </w:rPr>
              <w:t xml:space="preserve">90 </w:t>
            </w:r>
            <w:r>
              <w:t>Working Days from the date of written notice for undisputed sums (as per clause 18.6).</w:t>
            </w:r>
          </w:p>
          <w:p w:rsidR="009644C9" w:rsidRDefault="009644C9">
            <w:pPr>
              <w:pStyle w:val="TableParagraph"/>
              <w:spacing w:before="10"/>
              <w:rPr>
                <w:sz w:val="21"/>
              </w:rPr>
            </w:pPr>
          </w:p>
          <w:p w:rsidR="009644C9" w:rsidRDefault="006B1B1C">
            <w:pPr>
              <w:pStyle w:val="TableParagraph"/>
              <w:spacing w:before="1" w:line="256" w:lineRule="auto"/>
              <w:ind w:left="107" w:right="115"/>
            </w:pPr>
            <w:r>
              <w:t xml:space="preserve">The notice period for the Buyer is a maximum of </w:t>
            </w:r>
            <w:r>
              <w:rPr>
                <w:b/>
              </w:rPr>
              <w:t xml:space="preserve">30 </w:t>
            </w:r>
            <w:r>
              <w:t>days from the date of written notice for Ending without cause (as per clause 18.1).</w:t>
            </w:r>
          </w:p>
        </w:tc>
      </w:tr>
      <w:tr w:rsidR="009644C9">
        <w:trPr>
          <w:trHeight w:val="6373"/>
        </w:trPr>
        <w:tc>
          <w:tcPr>
            <w:tcW w:w="2623" w:type="dxa"/>
          </w:tcPr>
          <w:p w:rsidR="009644C9" w:rsidRDefault="006B1B1C">
            <w:pPr>
              <w:pStyle w:val="TableParagraph"/>
              <w:spacing w:before="184"/>
              <w:ind w:left="105"/>
              <w:rPr>
                <w:b/>
              </w:rPr>
            </w:pPr>
            <w:r>
              <w:rPr>
                <w:b/>
              </w:rPr>
              <w:t>Extension period</w:t>
            </w:r>
          </w:p>
        </w:tc>
        <w:tc>
          <w:tcPr>
            <w:tcW w:w="6278" w:type="dxa"/>
          </w:tcPr>
          <w:p w:rsidR="009644C9" w:rsidRDefault="006B1B1C">
            <w:pPr>
              <w:pStyle w:val="TableParagraph"/>
              <w:spacing w:before="184"/>
              <w:ind w:left="107" w:right="261"/>
            </w:pPr>
            <w:r>
              <w:t xml:space="preserve">This Call-Off Contract can be extended by the Buyer for </w:t>
            </w:r>
            <w:r>
              <w:rPr>
                <w:b/>
              </w:rPr>
              <w:t xml:space="preserve">one </w:t>
            </w:r>
            <w:r>
              <w:t>period of up to 6 months, by giving the Supplier 4 weeks written notice before its expiry. The</w:t>
            </w:r>
            <w:r>
              <w:t xml:space="preserve"> extension period is subject to clauses 1.3 and 1.4 in Part B below.</w:t>
            </w:r>
          </w:p>
          <w:p w:rsidR="009644C9" w:rsidRDefault="009644C9">
            <w:pPr>
              <w:pStyle w:val="TableParagraph"/>
              <w:spacing w:before="8"/>
              <w:rPr>
                <w:sz w:val="19"/>
              </w:rPr>
            </w:pPr>
          </w:p>
          <w:p w:rsidR="009644C9" w:rsidRDefault="006B1B1C">
            <w:pPr>
              <w:pStyle w:val="TableParagraph"/>
              <w:spacing w:line="283" w:lineRule="auto"/>
              <w:ind w:left="107" w:right="187"/>
            </w:pPr>
            <w:r>
              <w:t>Extensions which extend the Term beyond 36 months are only permitted if the Supplier complies with the additional exit plan requirements at clauses 21.3 to 21.8.</w:t>
            </w:r>
          </w:p>
          <w:p w:rsidR="009644C9" w:rsidRDefault="009644C9">
            <w:pPr>
              <w:pStyle w:val="TableParagraph"/>
              <w:spacing w:before="10"/>
              <w:rPr>
                <w:sz w:val="20"/>
              </w:rPr>
            </w:pPr>
          </w:p>
          <w:p w:rsidR="009644C9" w:rsidRDefault="006B1B1C">
            <w:pPr>
              <w:pStyle w:val="TableParagraph"/>
              <w:spacing w:line="283" w:lineRule="auto"/>
              <w:ind w:left="107" w:right="199"/>
            </w:pPr>
            <w:r>
              <w:t>If a buyer is a central government department and the contract Term is intended to exceed 24 months, then under the Spend Controls process, prior approval must be obtained from the Government Digital Service (GDS). Further guidance:</w:t>
            </w:r>
          </w:p>
          <w:p w:rsidR="009644C9" w:rsidRDefault="009644C9">
            <w:pPr>
              <w:pStyle w:val="TableParagraph"/>
              <w:spacing w:before="1"/>
              <w:rPr>
                <w:sz w:val="21"/>
              </w:rPr>
            </w:pPr>
          </w:p>
          <w:p w:rsidR="009644C9" w:rsidRDefault="006B1B1C">
            <w:pPr>
              <w:pStyle w:val="TableParagraph"/>
              <w:spacing w:line="256" w:lineRule="auto"/>
              <w:ind w:left="107" w:right="168"/>
            </w:pPr>
            <w:hyperlink r:id="rId9">
              <w:r>
                <w:rPr>
                  <w:color w:val="0000FF"/>
                  <w:u w:val="single" w:color="0000FF"/>
                </w:rPr>
                <w:t>https://www.gov.uk/service-manual/agile-delivery/spend-contr</w:t>
              </w:r>
            </w:hyperlink>
            <w:r>
              <w:rPr>
                <w:color w:val="0000FF"/>
              </w:rPr>
              <w:t xml:space="preserve"> </w:t>
            </w:r>
            <w:hyperlink r:id="rId10">
              <w:r>
                <w:rPr>
                  <w:color w:val="0000FF"/>
                  <w:u w:val="single" w:color="0000FF"/>
                </w:rPr>
                <w:t>ols-check-if-you-need-approval-to-spend-money-on-a-service</w:t>
              </w:r>
            </w:hyperlink>
          </w:p>
        </w:tc>
      </w:tr>
    </w:tbl>
    <w:p w:rsidR="009644C9" w:rsidRDefault="009644C9">
      <w:pPr>
        <w:pStyle w:val="BodyText"/>
        <w:rPr>
          <w:sz w:val="30"/>
        </w:rPr>
      </w:pPr>
    </w:p>
    <w:p w:rsidR="009644C9" w:rsidRDefault="006B1B1C">
      <w:pPr>
        <w:pStyle w:val="Heading3"/>
        <w:spacing w:before="218"/>
        <w:ind w:left="1612" w:firstLine="0"/>
      </w:pPr>
      <w:bookmarkStart w:id="4" w:name="Buyer_contractual_details"/>
      <w:bookmarkEnd w:id="4"/>
      <w:r>
        <w:rPr>
          <w:color w:val="434343"/>
        </w:rPr>
        <w:t>Buyer contractual details</w:t>
      </w:r>
    </w:p>
    <w:p w:rsidR="009644C9" w:rsidRDefault="006B1B1C">
      <w:pPr>
        <w:pStyle w:val="BodyText"/>
        <w:spacing w:before="243" w:line="295" w:lineRule="auto"/>
        <w:ind w:left="508" w:right="421" w:hanging="10"/>
      </w:pPr>
      <w:r>
        <w:t>This Order is for the G-Cloud Services outlined below. It is acknowledged by the Parties that the volume of th</w:t>
      </w:r>
      <w:r>
        <w:t>e G-Cloud Services used by the Buyer may vary during this Call-Off Contract.</w:t>
      </w:r>
    </w:p>
    <w:p w:rsidR="009644C9" w:rsidRDefault="009644C9">
      <w:pPr>
        <w:spacing w:line="295" w:lineRule="auto"/>
        <w:sectPr w:rsidR="009644C9">
          <w:pgSz w:w="11930" w:h="16850"/>
          <w:pgMar w:top="1040" w:right="1040" w:bottom="1260" w:left="620" w:header="0" w:footer="997"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6989"/>
      </w:tblGrid>
      <w:tr w:rsidR="009644C9">
        <w:trPr>
          <w:trHeight w:val="1972"/>
        </w:trPr>
        <w:tc>
          <w:tcPr>
            <w:tcW w:w="2626" w:type="dxa"/>
          </w:tcPr>
          <w:p w:rsidR="009644C9" w:rsidRDefault="009644C9">
            <w:pPr>
              <w:pStyle w:val="TableParagraph"/>
              <w:spacing w:before="2"/>
              <w:rPr>
                <w:sz w:val="25"/>
              </w:rPr>
            </w:pPr>
          </w:p>
          <w:p w:rsidR="009644C9" w:rsidRDefault="006B1B1C">
            <w:pPr>
              <w:pStyle w:val="TableParagraph"/>
              <w:spacing w:before="1"/>
              <w:ind w:left="100"/>
              <w:rPr>
                <w:b/>
              </w:rPr>
            </w:pPr>
            <w:r>
              <w:rPr>
                <w:b/>
              </w:rPr>
              <w:t>G-Cloud Lot</w:t>
            </w:r>
          </w:p>
        </w:tc>
        <w:tc>
          <w:tcPr>
            <w:tcW w:w="6989" w:type="dxa"/>
          </w:tcPr>
          <w:p w:rsidR="009644C9" w:rsidRDefault="009644C9">
            <w:pPr>
              <w:pStyle w:val="TableParagraph"/>
              <w:spacing w:before="2"/>
              <w:rPr>
                <w:sz w:val="25"/>
              </w:rPr>
            </w:pPr>
          </w:p>
          <w:p w:rsidR="009644C9" w:rsidRDefault="006B1B1C">
            <w:pPr>
              <w:pStyle w:val="TableParagraph"/>
              <w:spacing w:before="1"/>
              <w:ind w:left="100"/>
            </w:pPr>
            <w:r>
              <w:t>This Call-Off Contract is for the provision of Services Under:</w:t>
            </w:r>
          </w:p>
          <w:p w:rsidR="009644C9" w:rsidRDefault="009644C9">
            <w:pPr>
              <w:pStyle w:val="TableParagraph"/>
              <w:rPr>
                <w:sz w:val="24"/>
              </w:rPr>
            </w:pPr>
          </w:p>
          <w:p w:rsidR="009644C9" w:rsidRDefault="009644C9">
            <w:pPr>
              <w:pStyle w:val="TableParagraph"/>
              <w:spacing w:before="9"/>
            </w:pPr>
          </w:p>
          <w:p w:rsidR="009644C9" w:rsidRDefault="006B1B1C">
            <w:pPr>
              <w:pStyle w:val="TableParagraph"/>
              <w:numPr>
                <w:ilvl w:val="0"/>
                <w:numId w:val="61"/>
              </w:numPr>
              <w:tabs>
                <w:tab w:val="left" w:pos="820"/>
                <w:tab w:val="left" w:pos="821"/>
              </w:tabs>
              <w:spacing w:before="1"/>
            </w:pPr>
            <w:r>
              <w:t>Lot 3: Cloud</w:t>
            </w:r>
            <w:r>
              <w:rPr>
                <w:spacing w:val="3"/>
              </w:rPr>
              <w:t xml:space="preserve"> </w:t>
            </w:r>
            <w:r>
              <w:t>support</w:t>
            </w:r>
          </w:p>
        </w:tc>
      </w:tr>
      <w:tr w:rsidR="009644C9">
        <w:trPr>
          <w:trHeight w:val="10367"/>
        </w:trPr>
        <w:tc>
          <w:tcPr>
            <w:tcW w:w="2626" w:type="dxa"/>
          </w:tcPr>
          <w:p w:rsidR="009644C9" w:rsidRDefault="009644C9">
            <w:pPr>
              <w:pStyle w:val="TableParagraph"/>
              <w:spacing w:before="2"/>
              <w:rPr>
                <w:sz w:val="25"/>
              </w:rPr>
            </w:pPr>
          </w:p>
          <w:p w:rsidR="009644C9" w:rsidRDefault="006B1B1C">
            <w:pPr>
              <w:pStyle w:val="TableParagraph"/>
              <w:spacing w:line="285" w:lineRule="auto"/>
              <w:ind w:left="100" w:right="662"/>
              <w:rPr>
                <w:b/>
              </w:rPr>
            </w:pPr>
            <w:r>
              <w:rPr>
                <w:b/>
              </w:rPr>
              <w:t>G-Cloud Services required</w:t>
            </w:r>
          </w:p>
        </w:tc>
        <w:tc>
          <w:tcPr>
            <w:tcW w:w="6989" w:type="dxa"/>
          </w:tcPr>
          <w:p w:rsidR="009644C9" w:rsidRDefault="009644C9">
            <w:pPr>
              <w:pStyle w:val="TableParagraph"/>
              <w:spacing w:before="2"/>
              <w:rPr>
                <w:sz w:val="25"/>
              </w:rPr>
            </w:pPr>
          </w:p>
          <w:p w:rsidR="009644C9" w:rsidRDefault="006B1B1C">
            <w:pPr>
              <w:pStyle w:val="TableParagraph"/>
              <w:spacing w:line="285" w:lineRule="auto"/>
              <w:ind w:left="100" w:right="572"/>
            </w:pPr>
            <w:r>
              <w:t>The Services to be provided by the Supplier under the above Lot are listed in Framework Schedule 4 and outlined below:</w:t>
            </w:r>
          </w:p>
          <w:p w:rsidR="009644C9" w:rsidRDefault="006B1B1C">
            <w:pPr>
              <w:pStyle w:val="TableParagraph"/>
              <w:numPr>
                <w:ilvl w:val="0"/>
                <w:numId w:val="60"/>
              </w:numPr>
              <w:tabs>
                <w:tab w:val="left" w:pos="820"/>
                <w:tab w:val="left" w:pos="821"/>
              </w:tabs>
              <w:spacing w:before="190" w:line="283" w:lineRule="auto"/>
              <w:ind w:right="626"/>
            </w:pPr>
            <w:r>
              <w:t>Updating the Supplier Standard Questionnaire content to support new</w:t>
            </w:r>
            <w:r>
              <w:rPr>
                <w:spacing w:val="-4"/>
              </w:rPr>
              <w:t xml:space="preserve"> </w:t>
            </w:r>
            <w:r>
              <w:t>legislation</w:t>
            </w:r>
          </w:p>
          <w:p w:rsidR="009644C9" w:rsidRDefault="006B1B1C">
            <w:pPr>
              <w:pStyle w:val="TableParagraph"/>
              <w:numPr>
                <w:ilvl w:val="0"/>
                <w:numId w:val="60"/>
              </w:numPr>
              <w:tabs>
                <w:tab w:val="left" w:pos="820"/>
                <w:tab w:val="left" w:pos="821"/>
              </w:tabs>
              <w:spacing w:before="193"/>
            </w:pPr>
            <w:r>
              <w:t>Modern Slavery</w:t>
            </w:r>
            <w:r>
              <w:rPr>
                <w:spacing w:val="-3"/>
              </w:rPr>
              <w:t xml:space="preserve"> </w:t>
            </w:r>
            <w:r>
              <w:t>Assessment</w:t>
            </w:r>
          </w:p>
          <w:p w:rsidR="009644C9" w:rsidRDefault="009644C9">
            <w:pPr>
              <w:pStyle w:val="TableParagraph"/>
              <w:spacing w:before="9"/>
              <w:rPr>
                <w:sz w:val="20"/>
              </w:rPr>
            </w:pPr>
          </w:p>
          <w:p w:rsidR="009644C9" w:rsidRDefault="006B1B1C">
            <w:pPr>
              <w:pStyle w:val="TableParagraph"/>
              <w:numPr>
                <w:ilvl w:val="0"/>
                <w:numId w:val="60"/>
              </w:numPr>
              <w:tabs>
                <w:tab w:val="left" w:pos="820"/>
                <w:tab w:val="left" w:pos="821"/>
              </w:tabs>
            </w:pPr>
            <w:r>
              <w:t>Carbon Net</w:t>
            </w:r>
            <w:r>
              <w:rPr>
                <w:spacing w:val="-2"/>
              </w:rPr>
              <w:t xml:space="preserve"> </w:t>
            </w:r>
            <w:r>
              <w:t>Zero</w:t>
            </w:r>
          </w:p>
          <w:p w:rsidR="009644C9" w:rsidRDefault="009644C9">
            <w:pPr>
              <w:pStyle w:val="TableParagraph"/>
              <w:spacing w:before="6"/>
              <w:rPr>
                <w:sz w:val="20"/>
              </w:rPr>
            </w:pPr>
          </w:p>
          <w:p w:rsidR="009644C9" w:rsidRDefault="006B1B1C">
            <w:pPr>
              <w:pStyle w:val="TableParagraph"/>
              <w:numPr>
                <w:ilvl w:val="0"/>
                <w:numId w:val="60"/>
              </w:numPr>
              <w:tabs>
                <w:tab w:val="left" w:pos="820"/>
                <w:tab w:val="left" w:pos="821"/>
              </w:tabs>
            </w:pPr>
            <w:r>
              <w:t>Document</w:t>
            </w:r>
            <w:r>
              <w:rPr>
                <w:spacing w:val="-2"/>
              </w:rPr>
              <w:t xml:space="preserve"> </w:t>
            </w:r>
            <w:r>
              <w:t>Upload</w:t>
            </w:r>
          </w:p>
          <w:p w:rsidR="009644C9" w:rsidRDefault="009644C9">
            <w:pPr>
              <w:pStyle w:val="TableParagraph"/>
              <w:spacing w:before="9"/>
              <w:rPr>
                <w:sz w:val="20"/>
              </w:rPr>
            </w:pPr>
          </w:p>
          <w:p w:rsidR="009644C9" w:rsidRDefault="006B1B1C">
            <w:pPr>
              <w:pStyle w:val="TableParagraph"/>
              <w:numPr>
                <w:ilvl w:val="0"/>
                <w:numId w:val="60"/>
              </w:numPr>
              <w:tabs>
                <w:tab w:val="left" w:pos="820"/>
                <w:tab w:val="left" w:pos="822"/>
              </w:tabs>
              <w:ind w:left="821" w:hanging="362"/>
            </w:pPr>
            <w:r>
              <w:t>Buyer</w:t>
            </w:r>
            <w:r>
              <w:rPr>
                <w:spacing w:val="1"/>
              </w:rPr>
              <w:t xml:space="preserve"> </w:t>
            </w:r>
            <w:r>
              <w:t>Journey</w:t>
            </w:r>
          </w:p>
          <w:p w:rsidR="009644C9" w:rsidRDefault="009644C9">
            <w:pPr>
              <w:pStyle w:val="TableParagraph"/>
              <w:spacing w:before="9"/>
              <w:rPr>
                <w:sz w:val="20"/>
              </w:rPr>
            </w:pPr>
          </w:p>
          <w:p w:rsidR="009644C9" w:rsidRDefault="006B1B1C">
            <w:pPr>
              <w:pStyle w:val="TableParagraph"/>
              <w:numPr>
                <w:ilvl w:val="0"/>
                <w:numId w:val="60"/>
              </w:numPr>
              <w:tabs>
                <w:tab w:val="left" w:pos="821"/>
                <w:tab w:val="left" w:pos="822"/>
              </w:tabs>
              <w:ind w:left="821"/>
            </w:pPr>
            <w:r>
              <w:t>Refinement of data</w:t>
            </w:r>
            <w:r>
              <w:rPr>
                <w:spacing w:val="-2"/>
              </w:rPr>
              <w:t xml:space="preserve"> </w:t>
            </w:r>
            <w:r>
              <w:t>download</w:t>
            </w:r>
          </w:p>
          <w:p w:rsidR="009644C9" w:rsidRDefault="009644C9">
            <w:pPr>
              <w:pStyle w:val="TableParagraph"/>
              <w:spacing w:before="9"/>
              <w:rPr>
                <w:sz w:val="20"/>
              </w:rPr>
            </w:pPr>
          </w:p>
          <w:p w:rsidR="009644C9" w:rsidRDefault="006B1B1C">
            <w:pPr>
              <w:pStyle w:val="TableParagraph"/>
              <w:numPr>
                <w:ilvl w:val="0"/>
                <w:numId w:val="60"/>
              </w:numPr>
              <w:tabs>
                <w:tab w:val="left" w:pos="821"/>
                <w:tab w:val="left" w:pos="822"/>
              </w:tabs>
              <w:spacing w:line="280" w:lineRule="auto"/>
              <w:ind w:left="821" w:right="590"/>
            </w:pPr>
            <w:r>
              <w:t>API development to support integration with third-party e- procurement</w:t>
            </w:r>
            <w:r>
              <w:rPr>
                <w:spacing w:val="-2"/>
              </w:rPr>
              <w:t xml:space="preserve"> </w:t>
            </w:r>
            <w:r>
              <w:t>systems</w:t>
            </w:r>
          </w:p>
          <w:p w:rsidR="009644C9" w:rsidRDefault="009644C9">
            <w:pPr>
              <w:pStyle w:val="TableParagraph"/>
              <w:rPr>
                <w:sz w:val="24"/>
              </w:rPr>
            </w:pPr>
          </w:p>
          <w:p w:rsidR="009644C9" w:rsidRDefault="006B1B1C">
            <w:pPr>
              <w:pStyle w:val="TableParagraph"/>
              <w:spacing w:before="215" w:line="283" w:lineRule="auto"/>
              <w:ind w:left="100" w:right="585"/>
            </w:pPr>
            <w:r>
              <w:t>(Authority specified) requirements, such as question content and required logic, on-screen text, design/ user journeys (using prototypes where possible), and API specifications, are required to enable the Supplier to deliver the above services.</w:t>
            </w:r>
          </w:p>
          <w:p w:rsidR="009644C9" w:rsidRDefault="006B1B1C">
            <w:pPr>
              <w:pStyle w:val="TableParagraph"/>
              <w:spacing w:before="189" w:line="283" w:lineRule="auto"/>
              <w:ind w:left="100" w:right="433"/>
            </w:pPr>
            <w:r>
              <w:t>It is the S</w:t>
            </w:r>
            <w:r>
              <w:t>upplier's responsibility to score the work required to build the requirements above, delivering what they agree to take into the sprint to high quality and on time.</w:t>
            </w:r>
          </w:p>
          <w:p w:rsidR="009644C9" w:rsidRDefault="006B1B1C">
            <w:pPr>
              <w:pStyle w:val="TableParagraph"/>
              <w:spacing w:before="189" w:line="283" w:lineRule="auto"/>
              <w:ind w:left="100" w:right="426"/>
            </w:pPr>
            <w:r>
              <w:t>The Authority delivery roadmap and planning requirements are needed to support the above re</w:t>
            </w:r>
            <w:r>
              <w:t>quirements, these however will be liable to some change considering the Agile and iterative nature of this project. The Authority will manage and define system integration requirements, between the Supplier and any wider organisations or services.</w:t>
            </w:r>
          </w:p>
        </w:tc>
      </w:tr>
      <w:tr w:rsidR="009644C9">
        <w:trPr>
          <w:trHeight w:val="1473"/>
        </w:trPr>
        <w:tc>
          <w:tcPr>
            <w:tcW w:w="2626" w:type="dxa"/>
          </w:tcPr>
          <w:p w:rsidR="009644C9" w:rsidRDefault="009644C9">
            <w:pPr>
              <w:pStyle w:val="TableParagraph"/>
              <w:rPr>
                <w:sz w:val="25"/>
              </w:rPr>
            </w:pPr>
          </w:p>
          <w:p w:rsidR="009644C9" w:rsidRDefault="006B1B1C">
            <w:pPr>
              <w:pStyle w:val="TableParagraph"/>
              <w:ind w:left="100"/>
              <w:rPr>
                <w:b/>
              </w:rPr>
            </w:pPr>
            <w:r>
              <w:rPr>
                <w:b/>
              </w:rPr>
              <w:t>Additional Services</w:t>
            </w:r>
          </w:p>
        </w:tc>
        <w:tc>
          <w:tcPr>
            <w:tcW w:w="6989" w:type="dxa"/>
          </w:tcPr>
          <w:p w:rsidR="009644C9" w:rsidRDefault="009644C9">
            <w:pPr>
              <w:pStyle w:val="TableParagraph"/>
              <w:rPr>
                <w:sz w:val="25"/>
              </w:rPr>
            </w:pPr>
          </w:p>
          <w:p w:rsidR="009644C9" w:rsidRDefault="006B1B1C">
            <w:pPr>
              <w:pStyle w:val="TableParagraph"/>
              <w:numPr>
                <w:ilvl w:val="0"/>
                <w:numId w:val="59"/>
              </w:numPr>
              <w:tabs>
                <w:tab w:val="left" w:pos="1540"/>
                <w:tab w:val="left" w:pos="1541"/>
              </w:tabs>
              <w:spacing w:line="285" w:lineRule="auto"/>
              <w:ind w:right="937" w:firstLine="0"/>
            </w:pPr>
            <w:r>
              <w:t>Beneficial ownership and corporate</w:t>
            </w:r>
            <w:r>
              <w:rPr>
                <w:spacing w:val="-21"/>
              </w:rPr>
              <w:t xml:space="preserve"> </w:t>
            </w:r>
            <w:r>
              <w:t>ownership within supplier</w:t>
            </w:r>
            <w:r>
              <w:rPr>
                <w:spacing w:val="1"/>
              </w:rPr>
              <w:t xml:space="preserve"> </w:t>
            </w:r>
            <w:r>
              <w:t>profile</w:t>
            </w:r>
          </w:p>
          <w:p w:rsidR="009644C9" w:rsidRDefault="006B1B1C">
            <w:pPr>
              <w:pStyle w:val="TableParagraph"/>
              <w:numPr>
                <w:ilvl w:val="0"/>
                <w:numId w:val="58"/>
              </w:numPr>
              <w:tabs>
                <w:tab w:val="left" w:pos="1540"/>
                <w:tab w:val="left" w:pos="1541"/>
              </w:tabs>
              <w:spacing w:before="185"/>
            </w:pPr>
            <w:r>
              <w:t>Evolve B&amp;SI in to the “Register of Suppliers</w:t>
            </w:r>
            <w:r>
              <w:rPr>
                <w:spacing w:val="-11"/>
              </w:rPr>
              <w:t xml:space="preserve"> </w:t>
            </w:r>
            <w:r>
              <w:t>(RoS)”,</w:t>
            </w:r>
          </w:p>
        </w:tc>
      </w:tr>
    </w:tbl>
    <w:p w:rsidR="009644C9" w:rsidRDefault="009644C9">
      <w:pPr>
        <w:sectPr w:rsidR="009644C9">
          <w:pgSz w:w="11930" w:h="16850"/>
          <w:pgMar w:top="1400" w:right="1040" w:bottom="1180" w:left="620" w:header="0" w:footer="997"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6989"/>
      </w:tblGrid>
      <w:tr w:rsidR="009644C9">
        <w:trPr>
          <w:trHeight w:val="5543"/>
        </w:trPr>
        <w:tc>
          <w:tcPr>
            <w:tcW w:w="2626" w:type="dxa"/>
          </w:tcPr>
          <w:p w:rsidR="009644C9" w:rsidRDefault="009644C9">
            <w:pPr>
              <w:pStyle w:val="TableParagraph"/>
              <w:rPr>
                <w:rFonts w:ascii="Times New Roman"/>
              </w:rPr>
            </w:pPr>
          </w:p>
        </w:tc>
        <w:tc>
          <w:tcPr>
            <w:tcW w:w="6989" w:type="dxa"/>
          </w:tcPr>
          <w:p w:rsidR="009644C9" w:rsidRDefault="006B1B1C">
            <w:pPr>
              <w:pStyle w:val="TableParagraph"/>
              <w:spacing w:before="100" w:line="283" w:lineRule="auto"/>
              <w:ind w:left="820" w:right="941"/>
            </w:pPr>
            <w:r>
              <w:t>usage of which is to be mandated by law for all public procurements from spring/ summer 2024</w:t>
            </w:r>
          </w:p>
          <w:p w:rsidR="009644C9" w:rsidRDefault="009644C9">
            <w:pPr>
              <w:pStyle w:val="TableParagraph"/>
              <w:rPr>
                <w:sz w:val="24"/>
              </w:rPr>
            </w:pPr>
          </w:p>
          <w:p w:rsidR="009644C9" w:rsidRDefault="006B1B1C">
            <w:pPr>
              <w:pStyle w:val="TableParagraph"/>
              <w:spacing w:before="212" w:line="283" w:lineRule="auto"/>
              <w:ind w:left="100" w:right="585"/>
            </w:pPr>
            <w:r>
              <w:t>(Authority specified) requirements, such as question content and required logic, on-screen text, design/ user journeys (using prototypes where possible), and API specifications, are required to enable the Supplier to deliver the above services.</w:t>
            </w:r>
          </w:p>
          <w:p w:rsidR="009644C9" w:rsidRDefault="006B1B1C">
            <w:pPr>
              <w:pStyle w:val="TableParagraph"/>
              <w:spacing w:before="188" w:line="283" w:lineRule="auto"/>
              <w:ind w:left="100" w:right="421"/>
            </w:pPr>
            <w:r>
              <w:t xml:space="preserve">It is the </w:t>
            </w:r>
            <w:r>
              <w:t>Supplier's responsibility to score the work required to build the requirements above, delivering what they agree to take in to the sprint to high quality and on time.</w:t>
            </w:r>
          </w:p>
          <w:p w:rsidR="009644C9" w:rsidRDefault="006B1B1C">
            <w:pPr>
              <w:pStyle w:val="TableParagraph"/>
              <w:spacing w:before="190" w:line="283" w:lineRule="auto"/>
              <w:ind w:left="100" w:right="426"/>
            </w:pPr>
            <w:r>
              <w:t xml:space="preserve">The Authority delivery roadmap and planning requirements are needed to support the above </w:t>
            </w:r>
            <w:r>
              <w:t>requirements, these however will be liable to some change considering the Agile and iterative nature of this project. The Authority will manage and define system integration requirements, between the Supplier and any wider organisations or services.</w:t>
            </w:r>
          </w:p>
        </w:tc>
      </w:tr>
      <w:tr w:rsidR="009644C9">
        <w:trPr>
          <w:trHeight w:val="736"/>
        </w:trPr>
        <w:tc>
          <w:tcPr>
            <w:tcW w:w="2626" w:type="dxa"/>
          </w:tcPr>
          <w:p w:rsidR="009644C9" w:rsidRDefault="009644C9">
            <w:pPr>
              <w:pStyle w:val="TableParagraph"/>
              <w:spacing w:before="2"/>
              <w:rPr>
                <w:sz w:val="25"/>
              </w:rPr>
            </w:pPr>
          </w:p>
          <w:p w:rsidR="009644C9" w:rsidRDefault="006B1B1C">
            <w:pPr>
              <w:pStyle w:val="TableParagraph"/>
              <w:ind w:left="100"/>
              <w:rPr>
                <w:b/>
              </w:rPr>
            </w:pPr>
            <w:r>
              <w:rPr>
                <w:b/>
              </w:rPr>
              <w:t>Location</w:t>
            </w:r>
          </w:p>
        </w:tc>
        <w:tc>
          <w:tcPr>
            <w:tcW w:w="6989" w:type="dxa"/>
          </w:tcPr>
          <w:p w:rsidR="009644C9" w:rsidRDefault="009644C9">
            <w:pPr>
              <w:pStyle w:val="TableParagraph"/>
              <w:spacing w:before="2"/>
              <w:rPr>
                <w:sz w:val="25"/>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0"/>
            </w:pPr>
            <w:r w:rsidRPr="00807130">
              <w:rPr>
                <w:b/>
                <w:color w:val="FF0000"/>
              </w:rPr>
              <w:t>Section 43 Commercial Interests.</w:t>
            </w:r>
          </w:p>
        </w:tc>
      </w:tr>
      <w:tr w:rsidR="009644C9">
        <w:trPr>
          <w:trHeight w:val="738"/>
        </w:trPr>
        <w:tc>
          <w:tcPr>
            <w:tcW w:w="2626" w:type="dxa"/>
          </w:tcPr>
          <w:p w:rsidR="009644C9" w:rsidRDefault="009644C9">
            <w:pPr>
              <w:pStyle w:val="TableParagraph"/>
              <w:spacing w:before="2"/>
              <w:rPr>
                <w:sz w:val="25"/>
              </w:rPr>
            </w:pPr>
          </w:p>
          <w:p w:rsidR="009644C9" w:rsidRDefault="006B1B1C">
            <w:pPr>
              <w:pStyle w:val="TableParagraph"/>
              <w:ind w:left="100"/>
              <w:rPr>
                <w:b/>
              </w:rPr>
            </w:pPr>
            <w:r>
              <w:rPr>
                <w:b/>
              </w:rPr>
              <w:t>Quality Standards</w:t>
            </w:r>
          </w:p>
        </w:tc>
        <w:tc>
          <w:tcPr>
            <w:tcW w:w="6989" w:type="dxa"/>
          </w:tcPr>
          <w:p w:rsidR="009644C9" w:rsidRDefault="009644C9">
            <w:pPr>
              <w:pStyle w:val="TableParagraph"/>
              <w:rPr>
                <w:rFonts w:ascii="Times New Roman"/>
              </w:rPr>
            </w:pPr>
          </w:p>
        </w:tc>
      </w:tr>
      <w:tr w:rsidR="009644C9">
        <w:trPr>
          <w:trHeight w:val="2162"/>
        </w:trPr>
        <w:tc>
          <w:tcPr>
            <w:tcW w:w="2626" w:type="dxa"/>
          </w:tcPr>
          <w:p w:rsidR="009644C9" w:rsidRDefault="009644C9">
            <w:pPr>
              <w:pStyle w:val="TableParagraph"/>
              <w:spacing w:before="2"/>
              <w:rPr>
                <w:sz w:val="25"/>
              </w:rPr>
            </w:pPr>
          </w:p>
          <w:p w:rsidR="009644C9" w:rsidRDefault="006B1B1C">
            <w:pPr>
              <w:pStyle w:val="TableParagraph"/>
              <w:spacing w:line="283" w:lineRule="auto"/>
              <w:ind w:left="100" w:right="1346"/>
              <w:rPr>
                <w:b/>
              </w:rPr>
            </w:pPr>
            <w:r>
              <w:rPr>
                <w:b/>
              </w:rPr>
              <w:t>Technical Standards:</w:t>
            </w:r>
          </w:p>
        </w:tc>
        <w:tc>
          <w:tcPr>
            <w:tcW w:w="6989" w:type="dxa"/>
          </w:tcPr>
          <w:p w:rsidR="009644C9" w:rsidRDefault="009644C9">
            <w:pPr>
              <w:pStyle w:val="TableParagraph"/>
              <w:spacing w:before="7"/>
              <w:rPr>
                <w:sz w:val="25"/>
              </w:rPr>
            </w:pPr>
          </w:p>
          <w:p w:rsidR="009644C9" w:rsidRDefault="006B1B1C">
            <w:pPr>
              <w:pStyle w:val="TableParagraph"/>
              <w:numPr>
                <w:ilvl w:val="0"/>
                <w:numId w:val="57"/>
              </w:numPr>
              <w:tabs>
                <w:tab w:val="left" w:pos="820"/>
                <w:tab w:val="left" w:pos="821"/>
              </w:tabs>
            </w:pPr>
            <w:r>
              <w:t>ISO27001</w:t>
            </w:r>
          </w:p>
          <w:p w:rsidR="009644C9" w:rsidRDefault="009644C9">
            <w:pPr>
              <w:pStyle w:val="TableParagraph"/>
              <w:spacing w:before="9"/>
              <w:rPr>
                <w:sz w:val="20"/>
              </w:rPr>
            </w:pPr>
          </w:p>
          <w:p w:rsidR="009644C9" w:rsidRDefault="006B1B1C">
            <w:pPr>
              <w:pStyle w:val="TableParagraph"/>
              <w:numPr>
                <w:ilvl w:val="0"/>
                <w:numId w:val="57"/>
              </w:numPr>
              <w:tabs>
                <w:tab w:val="left" w:pos="820"/>
                <w:tab w:val="left" w:pos="821"/>
              </w:tabs>
            </w:pPr>
            <w:r>
              <w:t>Cyber</w:t>
            </w:r>
            <w:r>
              <w:rPr>
                <w:spacing w:val="1"/>
              </w:rPr>
              <w:t xml:space="preserve"> </w:t>
            </w:r>
            <w:r>
              <w:t>Essentials</w:t>
            </w:r>
          </w:p>
          <w:p w:rsidR="009644C9" w:rsidRDefault="009644C9">
            <w:pPr>
              <w:pStyle w:val="TableParagraph"/>
              <w:spacing w:before="7"/>
              <w:rPr>
                <w:sz w:val="20"/>
              </w:rPr>
            </w:pPr>
          </w:p>
          <w:p w:rsidR="009644C9" w:rsidRDefault="006B1B1C">
            <w:pPr>
              <w:pStyle w:val="TableParagraph"/>
              <w:numPr>
                <w:ilvl w:val="0"/>
                <w:numId w:val="57"/>
              </w:numPr>
              <w:tabs>
                <w:tab w:val="left" w:pos="820"/>
                <w:tab w:val="left" w:pos="821"/>
              </w:tabs>
            </w:pPr>
            <w:r>
              <w:rPr>
                <w:color w:val="212121"/>
              </w:rPr>
              <w:t>Cyber Essentials</w:t>
            </w:r>
            <w:r>
              <w:rPr>
                <w:color w:val="212121"/>
                <w:spacing w:val="2"/>
              </w:rPr>
              <w:t xml:space="preserve"> </w:t>
            </w:r>
            <w:r>
              <w:rPr>
                <w:color w:val="212121"/>
              </w:rPr>
              <w:t>Plus</w:t>
            </w:r>
          </w:p>
        </w:tc>
      </w:tr>
      <w:tr w:rsidR="009644C9">
        <w:trPr>
          <w:trHeight w:val="1019"/>
        </w:trPr>
        <w:tc>
          <w:tcPr>
            <w:tcW w:w="2626" w:type="dxa"/>
          </w:tcPr>
          <w:p w:rsidR="009644C9" w:rsidRDefault="009644C9">
            <w:pPr>
              <w:pStyle w:val="TableParagraph"/>
              <w:spacing w:before="2"/>
              <w:rPr>
                <w:sz w:val="25"/>
              </w:rPr>
            </w:pPr>
          </w:p>
          <w:p w:rsidR="009644C9" w:rsidRDefault="006B1B1C">
            <w:pPr>
              <w:pStyle w:val="TableParagraph"/>
              <w:spacing w:line="285" w:lineRule="auto"/>
              <w:ind w:left="100" w:right="1162"/>
              <w:rPr>
                <w:b/>
              </w:rPr>
            </w:pPr>
            <w:r>
              <w:rPr>
                <w:b/>
              </w:rPr>
              <w:t>Service level agreement:</w:t>
            </w:r>
          </w:p>
        </w:tc>
        <w:tc>
          <w:tcPr>
            <w:tcW w:w="6989" w:type="dxa"/>
          </w:tcPr>
          <w:p w:rsidR="009644C9" w:rsidRDefault="006B1B1C">
            <w:pPr>
              <w:pStyle w:val="TableParagraph"/>
              <w:numPr>
                <w:ilvl w:val="0"/>
                <w:numId w:val="56"/>
              </w:numPr>
              <w:tabs>
                <w:tab w:val="left" w:pos="829"/>
                <w:tab w:val="left" w:pos="830"/>
              </w:tabs>
              <w:spacing w:before="105"/>
              <w:ind w:hanging="361"/>
            </w:pPr>
            <w:r>
              <w:t>Service</w:t>
            </w:r>
            <w:r>
              <w:rPr>
                <w:spacing w:val="-1"/>
              </w:rPr>
              <w:t xml:space="preserve"> </w:t>
            </w:r>
            <w:r>
              <w:t>Delivery</w:t>
            </w:r>
          </w:p>
          <w:p w:rsidR="009644C9" w:rsidRDefault="006B1B1C">
            <w:pPr>
              <w:pStyle w:val="TableParagraph"/>
              <w:numPr>
                <w:ilvl w:val="0"/>
                <w:numId w:val="56"/>
              </w:numPr>
              <w:tabs>
                <w:tab w:val="left" w:pos="829"/>
                <w:tab w:val="left" w:pos="830"/>
              </w:tabs>
              <w:spacing w:before="21"/>
              <w:ind w:hanging="361"/>
            </w:pPr>
            <w:r>
              <w:t>Delivery Management</w:t>
            </w:r>
          </w:p>
          <w:p w:rsidR="009644C9" w:rsidRDefault="006B1B1C">
            <w:pPr>
              <w:pStyle w:val="TableParagraph"/>
              <w:numPr>
                <w:ilvl w:val="0"/>
                <w:numId w:val="56"/>
              </w:numPr>
              <w:tabs>
                <w:tab w:val="left" w:pos="829"/>
                <w:tab w:val="left" w:pos="830"/>
              </w:tabs>
              <w:spacing w:before="20"/>
              <w:ind w:hanging="361"/>
            </w:pPr>
            <w:r>
              <w:t>Quality</w:t>
            </w:r>
          </w:p>
        </w:tc>
      </w:tr>
      <w:tr w:rsidR="009644C9">
        <w:trPr>
          <w:trHeight w:val="738"/>
        </w:trPr>
        <w:tc>
          <w:tcPr>
            <w:tcW w:w="2626" w:type="dxa"/>
          </w:tcPr>
          <w:p w:rsidR="009644C9" w:rsidRDefault="009644C9">
            <w:pPr>
              <w:pStyle w:val="TableParagraph"/>
              <w:spacing w:before="2"/>
              <w:rPr>
                <w:sz w:val="25"/>
              </w:rPr>
            </w:pPr>
          </w:p>
          <w:p w:rsidR="009644C9" w:rsidRDefault="006B1B1C">
            <w:pPr>
              <w:pStyle w:val="TableParagraph"/>
              <w:ind w:left="100"/>
              <w:rPr>
                <w:b/>
              </w:rPr>
            </w:pPr>
            <w:r>
              <w:rPr>
                <w:b/>
              </w:rPr>
              <w:t>Onboarding</w:t>
            </w:r>
          </w:p>
        </w:tc>
        <w:tc>
          <w:tcPr>
            <w:tcW w:w="6989" w:type="dxa"/>
          </w:tcPr>
          <w:p w:rsidR="009644C9" w:rsidRDefault="009644C9">
            <w:pPr>
              <w:pStyle w:val="TableParagraph"/>
              <w:spacing w:before="2"/>
              <w:rPr>
                <w:sz w:val="25"/>
              </w:rPr>
            </w:pPr>
          </w:p>
          <w:p w:rsidR="009644C9" w:rsidRDefault="006B1B1C">
            <w:pPr>
              <w:pStyle w:val="TableParagraph"/>
              <w:ind w:left="100"/>
            </w:pPr>
            <w:r>
              <w:t>Incumbent supplier - established relationship in place.</w:t>
            </w:r>
          </w:p>
        </w:tc>
      </w:tr>
    </w:tbl>
    <w:p w:rsidR="009644C9" w:rsidRDefault="009644C9">
      <w:pPr>
        <w:pStyle w:val="BodyText"/>
        <w:rPr>
          <w:sz w:val="20"/>
        </w:rPr>
      </w:pPr>
    </w:p>
    <w:p w:rsidR="009644C9" w:rsidRDefault="009644C9">
      <w:pPr>
        <w:pStyle w:val="BodyText"/>
        <w:rPr>
          <w:sz w:val="20"/>
        </w:rPr>
      </w:pPr>
    </w:p>
    <w:p w:rsidR="009644C9" w:rsidRDefault="009644C9">
      <w:pPr>
        <w:pStyle w:val="BodyText"/>
        <w:rPr>
          <w:sz w:val="20"/>
        </w:rPr>
      </w:pPr>
    </w:p>
    <w:p w:rsidR="009644C9" w:rsidRDefault="009644C9">
      <w:pPr>
        <w:pStyle w:val="BodyText"/>
        <w:rPr>
          <w:sz w:val="20"/>
        </w:rPr>
      </w:pPr>
    </w:p>
    <w:p w:rsidR="009644C9" w:rsidRDefault="009644C9">
      <w:pPr>
        <w:pStyle w:val="BodyText"/>
        <w:rPr>
          <w:sz w:val="20"/>
        </w:rPr>
      </w:pPr>
    </w:p>
    <w:p w:rsidR="009644C9" w:rsidRDefault="009644C9">
      <w:pPr>
        <w:pStyle w:val="BodyText"/>
        <w:spacing w:before="10"/>
        <w:rPr>
          <w:sz w:val="15"/>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7063"/>
      </w:tblGrid>
      <w:tr w:rsidR="009644C9">
        <w:trPr>
          <w:trHeight w:val="1907"/>
        </w:trPr>
        <w:tc>
          <w:tcPr>
            <w:tcW w:w="2551" w:type="dxa"/>
          </w:tcPr>
          <w:p w:rsidR="009644C9" w:rsidRDefault="009644C9">
            <w:pPr>
              <w:pStyle w:val="TableParagraph"/>
              <w:rPr>
                <w:sz w:val="24"/>
              </w:rPr>
            </w:pPr>
          </w:p>
          <w:p w:rsidR="009644C9" w:rsidRDefault="006B1B1C">
            <w:pPr>
              <w:pStyle w:val="TableParagraph"/>
              <w:spacing w:before="146"/>
              <w:ind w:left="105"/>
              <w:rPr>
                <w:b/>
              </w:rPr>
            </w:pPr>
            <w:r>
              <w:rPr>
                <w:b/>
              </w:rPr>
              <w:t>Offboarding</w:t>
            </w:r>
          </w:p>
        </w:tc>
        <w:tc>
          <w:tcPr>
            <w:tcW w:w="7063" w:type="dxa"/>
          </w:tcPr>
          <w:p w:rsidR="009644C9" w:rsidRDefault="009644C9">
            <w:pPr>
              <w:pStyle w:val="TableParagraph"/>
              <w:rPr>
                <w:sz w:val="24"/>
              </w:rPr>
            </w:pPr>
          </w:p>
          <w:p w:rsidR="009644C9" w:rsidRDefault="006B1B1C">
            <w:pPr>
              <w:pStyle w:val="TableParagraph"/>
              <w:spacing w:before="146" w:line="256" w:lineRule="auto"/>
              <w:ind w:left="115" w:right="1160"/>
            </w:pPr>
            <w:r>
              <w:t>Ensure all code is transferred to the Buyer (with the Buyers assistance).</w:t>
            </w:r>
          </w:p>
        </w:tc>
      </w:tr>
    </w:tbl>
    <w:p w:rsidR="009644C9" w:rsidRDefault="009644C9">
      <w:pPr>
        <w:spacing w:line="256" w:lineRule="auto"/>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7063"/>
      </w:tblGrid>
      <w:tr w:rsidR="009644C9">
        <w:trPr>
          <w:trHeight w:val="7729"/>
        </w:trPr>
        <w:tc>
          <w:tcPr>
            <w:tcW w:w="2551" w:type="dxa"/>
          </w:tcPr>
          <w:p w:rsidR="009644C9" w:rsidRDefault="009644C9">
            <w:pPr>
              <w:pStyle w:val="TableParagraph"/>
              <w:rPr>
                <w:sz w:val="24"/>
              </w:rPr>
            </w:pPr>
          </w:p>
          <w:p w:rsidR="009644C9" w:rsidRDefault="006B1B1C">
            <w:pPr>
              <w:pStyle w:val="TableParagraph"/>
              <w:spacing w:before="146" w:line="256" w:lineRule="auto"/>
              <w:ind w:left="105" w:right="694"/>
              <w:rPr>
                <w:b/>
              </w:rPr>
            </w:pPr>
            <w:r>
              <w:rPr>
                <w:b/>
              </w:rPr>
              <w:t>Limit on Parties’ liability</w:t>
            </w:r>
          </w:p>
        </w:tc>
        <w:tc>
          <w:tcPr>
            <w:tcW w:w="7063" w:type="dxa"/>
          </w:tcPr>
          <w:p w:rsidR="009644C9" w:rsidRDefault="009644C9">
            <w:pPr>
              <w:pStyle w:val="TableParagraph"/>
              <w:rPr>
                <w:sz w:val="24"/>
              </w:rPr>
            </w:pPr>
          </w:p>
          <w:p w:rsidR="009644C9" w:rsidRDefault="006B1B1C">
            <w:pPr>
              <w:pStyle w:val="TableParagraph"/>
              <w:spacing w:before="146" w:line="256" w:lineRule="auto"/>
              <w:ind w:left="115" w:right="84"/>
            </w:pPr>
            <w:r>
              <w:t>The annual total liability of either Party for all Property Defaults will not exceed 125% of the Charges payable to the Buyer or Supplier during the Call-Off Contract Term. The annual total liability for Buyer Data Defaults will not exceed 125% of the Char</w:t>
            </w:r>
            <w:r>
              <w:t>ges payable by the Buyer to the Supplier during the Call-Off Contract Term. The annual total liability for all other Defaults will not exceed 125% of the Charges payable by the Buyer to the Supplier during the Call-Off Contract Term.</w:t>
            </w:r>
          </w:p>
        </w:tc>
      </w:tr>
      <w:tr w:rsidR="009644C9">
        <w:trPr>
          <w:trHeight w:val="5447"/>
        </w:trPr>
        <w:tc>
          <w:tcPr>
            <w:tcW w:w="2551" w:type="dxa"/>
          </w:tcPr>
          <w:p w:rsidR="009644C9" w:rsidRDefault="009644C9">
            <w:pPr>
              <w:pStyle w:val="TableParagraph"/>
              <w:rPr>
                <w:sz w:val="24"/>
              </w:rPr>
            </w:pPr>
          </w:p>
          <w:p w:rsidR="009644C9" w:rsidRDefault="006B1B1C">
            <w:pPr>
              <w:pStyle w:val="TableParagraph"/>
              <w:spacing w:before="146"/>
              <w:ind w:left="105"/>
              <w:rPr>
                <w:b/>
              </w:rPr>
            </w:pPr>
            <w:r>
              <w:rPr>
                <w:b/>
              </w:rPr>
              <w:t>Insurance</w:t>
            </w:r>
          </w:p>
        </w:tc>
        <w:tc>
          <w:tcPr>
            <w:tcW w:w="7063" w:type="dxa"/>
          </w:tcPr>
          <w:p w:rsidR="009644C9" w:rsidRDefault="009644C9">
            <w:pPr>
              <w:pStyle w:val="TableParagraph"/>
              <w:rPr>
                <w:sz w:val="24"/>
              </w:rPr>
            </w:pPr>
          </w:p>
          <w:p w:rsidR="009644C9" w:rsidRDefault="006B1B1C">
            <w:pPr>
              <w:pStyle w:val="TableParagraph"/>
              <w:spacing w:before="146"/>
              <w:ind w:left="115"/>
            </w:pPr>
            <w:r>
              <w:t>The Suppl</w:t>
            </w:r>
            <w:r>
              <w:t>ier insurance(s) required will be:</w:t>
            </w:r>
          </w:p>
          <w:p w:rsidR="009644C9" w:rsidRDefault="006B1B1C">
            <w:pPr>
              <w:pStyle w:val="TableParagraph"/>
              <w:numPr>
                <w:ilvl w:val="0"/>
                <w:numId w:val="55"/>
              </w:numPr>
              <w:tabs>
                <w:tab w:val="left" w:pos="873"/>
                <w:tab w:val="left" w:pos="874"/>
              </w:tabs>
              <w:spacing w:before="64" w:line="288" w:lineRule="auto"/>
              <w:ind w:right="907"/>
            </w:pPr>
            <w:r>
              <w:t>[a minimum insurance period of [6 years] following the expiration or Ending of this Call-Off</w:t>
            </w:r>
            <w:r>
              <w:rPr>
                <w:spacing w:val="-1"/>
              </w:rPr>
              <w:t xml:space="preserve"> </w:t>
            </w:r>
            <w:r>
              <w:t>Contract]</w:t>
            </w:r>
          </w:p>
          <w:p w:rsidR="009644C9" w:rsidRDefault="006B1B1C">
            <w:pPr>
              <w:pStyle w:val="TableParagraph"/>
              <w:numPr>
                <w:ilvl w:val="0"/>
                <w:numId w:val="55"/>
              </w:numPr>
              <w:tabs>
                <w:tab w:val="left" w:pos="873"/>
                <w:tab w:val="left" w:pos="874"/>
              </w:tabs>
              <w:spacing w:before="16" w:line="283" w:lineRule="auto"/>
              <w:ind w:right="42"/>
            </w:pPr>
            <w:r>
              <w:t>[professional indemnity insurance cover to be held by the Supplier and by any agent, Subcontractor or consultant involved in the supply of the G-Cloud Services. This professional indemnity insurance cover will have a minimum limit of indemnity of £1,000,00</w:t>
            </w:r>
            <w:r>
              <w:t>0 for each individual claim or</w:t>
            </w:r>
            <w:r>
              <w:rPr>
                <w:spacing w:val="-32"/>
              </w:rPr>
              <w:t xml:space="preserve"> </w:t>
            </w:r>
            <w:r>
              <w:t>any higher limit the Buyer requires (and as required by</w:t>
            </w:r>
            <w:r>
              <w:rPr>
                <w:spacing w:val="-19"/>
              </w:rPr>
              <w:t xml:space="preserve"> </w:t>
            </w:r>
            <w:r>
              <w:t>Law)]</w:t>
            </w:r>
          </w:p>
          <w:p w:rsidR="009644C9" w:rsidRDefault="006B1B1C">
            <w:pPr>
              <w:pStyle w:val="TableParagraph"/>
              <w:numPr>
                <w:ilvl w:val="0"/>
                <w:numId w:val="55"/>
              </w:numPr>
              <w:tabs>
                <w:tab w:val="left" w:pos="873"/>
                <w:tab w:val="left" w:pos="874"/>
              </w:tabs>
              <w:spacing w:before="17"/>
            </w:pPr>
            <w:r>
              <w:t>employers' liability insurance with a minimum limit</w:t>
            </w:r>
            <w:r>
              <w:rPr>
                <w:spacing w:val="-11"/>
              </w:rPr>
              <w:t xml:space="preserve"> </w:t>
            </w:r>
            <w:r>
              <w:t>of</w:t>
            </w:r>
          </w:p>
          <w:p w:rsidR="009644C9" w:rsidRDefault="006B1B1C">
            <w:pPr>
              <w:pStyle w:val="TableParagraph"/>
              <w:spacing w:before="61"/>
              <w:ind w:left="105"/>
            </w:pPr>
            <w:r>
              <w:t>£5,000,000 or any higher minimum limit required by Law</w:t>
            </w:r>
          </w:p>
        </w:tc>
      </w:tr>
    </w:tbl>
    <w:p w:rsidR="009644C9" w:rsidRDefault="009644C9">
      <w:p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1"/>
        <w:gridCol w:w="7063"/>
      </w:tblGrid>
      <w:tr w:rsidR="009644C9">
        <w:trPr>
          <w:trHeight w:val="2147"/>
        </w:trPr>
        <w:tc>
          <w:tcPr>
            <w:tcW w:w="2551" w:type="dxa"/>
          </w:tcPr>
          <w:p w:rsidR="009644C9" w:rsidRDefault="009644C9">
            <w:pPr>
              <w:pStyle w:val="TableParagraph"/>
              <w:rPr>
                <w:sz w:val="24"/>
              </w:rPr>
            </w:pPr>
          </w:p>
          <w:p w:rsidR="009644C9" w:rsidRDefault="006B1B1C">
            <w:pPr>
              <w:pStyle w:val="TableParagraph"/>
              <w:spacing w:before="146" w:line="256" w:lineRule="auto"/>
              <w:ind w:left="105" w:right="792"/>
              <w:rPr>
                <w:b/>
              </w:rPr>
            </w:pPr>
            <w:r>
              <w:rPr>
                <w:b/>
              </w:rPr>
              <w:t>Buyer’s responsibilities</w:t>
            </w:r>
          </w:p>
        </w:tc>
        <w:tc>
          <w:tcPr>
            <w:tcW w:w="7063" w:type="dxa"/>
          </w:tcPr>
          <w:p w:rsidR="009644C9" w:rsidRDefault="009644C9">
            <w:pPr>
              <w:pStyle w:val="TableParagraph"/>
              <w:rPr>
                <w:sz w:val="24"/>
              </w:rPr>
            </w:pPr>
          </w:p>
          <w:p w:rsidR="009644C9" w:rsidRDefault="006B1B1C">
            <w:pPr>
              <w:pStyle w:val="TableParagraph"/>
              <w:spacing w:before="146"/>
              <w:ind w:left="115"/>
            </w:pPr>
            <w:r>
              <w:t>The Buyer is responsible for:</w:t>
            </w:r>
          </w:p>
          <w:p w:rsidR="009644C9" w:rsidRDefault="006B1B1C">
            <w:pPr>
              <w:pStyle w:val="TableParagraph"/>
              <w:numPr>
                <w:ilvl w:val="0"/>
                <w:numId w:val="54"/>
              </w:numPr>
              <w:tabs>
                <w:tab w:val="left" w:pos="255"/>
              </w:tabs>
              <w:spacing w:before="18"/>
              <w:ind w:left="254"/>
            </w:pPr>
            <w:r>
              <w:t>Prompt Payment of valid and undisputed</w:t>
            </w:r>
            <w:r>
              <w:rPr>
                <w:spacing w:val="1"/>
              </w:rPr>
              <w:t xml:space="preserve"> </w:t>
            </w:r>
            <w:r>
              <w:t>invoices</w:t>
            </w:r>
          </w:p>
          <w:p w:rsidR="009644C9" w:rsidRDefault="006B1B1C">
            <w:pPr>
              <w:pStyle w:val="TableParagraph"/>
              <w:numPr>
                <w:ilvl w:val="0"/>
                <w:numId w:val="54"/>
              </w:numPr>
              <w:tabs>
                <w:tab w:val="left" w:pos="255"/>
              </w:tabs>
              <w:spacing w:before="16" w:line="256" w:lineRule="auto"/>
              <w:ind w:left="114" w:right="291" w:firstLine="0"/>
            </w:pPr>
            <w:r>
              <w:t>Ensuring any responsibilities assigned to the Buyer as part of each agreed Statement of Work is completed and</w:t>
            </w:r>
            <w:r>
              <w:rPr>
                <w:spacing w:val="-11"/>
              </w:rPr>
              <w:t xml:space="preserve"> </w:t>
            </w:r>
            <w:r>
              <w:t>performed.</w:t>
            </w:r>
          </w:p>
        </w:tc>
      </w:tr>
      <w:tr w:rsidR="009644C9">
        <w:trPr>
          <w:trHeight w:val="3011"/>
        </w:trPr>
        <w:tc>
          <w:tcPr>
            <w:tcW w:w="2551" w:type="dxa"/>
          </w:tcPr>
          <w:p w:rsidR="009644C9" w:rsidRDefault="009644C9">
            <w:pPr>
              <w:pStyle w:val="TableParagraph"/>
              <w:rPr>
                <w:sz w:val="24"/>
              </w:rPr>
            </w:pPr>
          </w:p>
          <w:p w:rsidR="009644C9" w:rsidRDefault="006B1B1C">
            <w:pPr>
              <w:pStyle w:val="TableParagraph"/>
              <w:spacing w:before="148"/>
              <w:ind w:left="105"/>
              <w:rPr>
                <w:b/>
              </w:rPr>
            </w:pPr>
            <w:r>
              <w:rPr>
                <w:b/>
              </w:rPr>
              <w:t>Buyer’s equipment</w:t>
            </w:r>
          </w:p>
        </w:tc>
        <w:tc>
          <w:tcPr>
            <w:tcW w:w="7063" w:type="dxa"/>
          </w:tcPr>
          <w:p w:rsidR="009644C9" w:rsidRDefault="009644C9">
            <w:pPr>
              <w:pStyle w:val="TableParagraph"/>
              <w:rPr>
                <w:sz w:val="24"/>
              </w:rPr>
            </w:pPr>
          </w:p>
          <w:p w:rsidR="009644C9" w:rsidRDefault="006B1B1C">
            <w:pPr>
              <w:pStyle w:val="TableParagraph"/>
              <w:spacing w:before="151" w:line="295" w:lineRule="auto"/>
              <w:ind w:left="115" w:right="72"/>
            </w:pPr>
            <w:r>
              <w:t>The Buyer’s equipment to be used with this Call-Off Contract includes: N/A, Supplier will provide their own.</w:t>
            </w:r>
          </w:p>
        </w:tc>
      </w:tr>
    </w:tbl>
    <w:p w:rsidR="009644C9" w:rsidRDefault="006B1B1C">
      <w:pPr>
        <w:pStyle w:val="Heading3"/>
        <w:spacing w:before="7"/>
        <w:ind w:left="1612" w:firstLine="0"/>
      </w:pPr>
      <w:bookmarkStart w:id="5" w:name="Supplier’s_information"/>
      <w:bookmarkEnd w:id="5"/>
      <w:r>
        <w:rPr>
          <w:color w:val="434343"/>
        </w:rPr>
        <w:t>Supplier’s information</w:t>
      </w:r>
    </w:p>
    <w:p w:rsidR="009644C9" w:rsidRDefault="009644C9">
      <w:pPr>
        <w:pStyle w:val="BodyText"/>
        <w:spacing w:before="8"/>
        <w:rPr>
          <w:sz w:val="6"/>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7022"/>
      </w:tblGrid>
      <w:tr w:rsidR="009644C9">
        <w:trPr>
          <w:trHeight w:val="2502"/>
        </w:trPr>
        <w:tc>
          <w:tcPr>
            <w:tcW w:w="2599" w:type="dxa"/>
          </w:tcPr>
          <w:p w:rsidR="009644C9" w:rsidRDefault="009644C9">
            <w:pPr>
              <w:pStyle w:val="TableParagraph"/>
              <w:rPr>
                <w:sz w:val="24"/>
              </w:rPr>
            </w:pPr>
          </w:p>
          <w:p w:rsidR="009644C9" w:rsidRDefault="006B1B1C">
            <w:pPr>
              <w:pStyle w:val="TableParagraph"/>
              <w:spacing w:before="165" w:line="254" w:lineRule="auto"/>
              <w:ind w:left="105" w:right="547"/>
              <w:rPr>
                <w:b/>
              </w:rPr>
            </w:pPr>
            <w:r>
              <w:rPr>
                <w:b/>
              </w:rPr>
              <w:t>Subcontractors or partners</w:t>
            </w:r>
          </w:p>
        </w:tc>
        <w:tc>
          <w:tcPr>
            <w:tcW w:w="7022" w:type="dxa"/>
          </w:tcPr>
          <w:p w:rsidR="009644C9" w:rsidRDefault="009644C9">
            <w:pPr>
              <w:pStyle w:val="TableParagraph"/>
              <w:rPr>
                <w:sz w:val="24"/>
              </w:rPr>
            </w:pPr>
          </w:p>
          <w:p w:rsidR="009644C9" w:rsidRDefault="006B1B1C">
            <w:pPr>
              <w:pStyle w:val="TableParagraph"/>
              <w:spacing w:before="165"/>
              <w:ind w:left="117"/>
            </w:pPr>
            <w:r>
              <w:t>N/A</w:t>
            </w:r>
          </w:p>
        </w:tc>
      </w:tr>
    </w:tbl>
    <w:p w:rsidR="009644C9" w:rsidRDefault="006B1B1C">
      <w:pPr>
        <w:pStyle w:val="Heading3"/>
        <w:ind w:left="1612" w:firstLine="0"/>
      </w:pPr>
      <w:bookmarkStart w:id="6" w:name="Call-Off_Contract_charges_and_payment"/>
      <w:bookmarkEnd w:id="6"/>
      <w:r>
        <w:rPr>
          <w:color w:val="434343"/>
        </w:rPr>
        <w:t>Call-Off Contract charges and payment</w:t>
      </w:r>
    </w:p>
    <w:p w:rsidR="009644C9" w:rsidRDefault="006B1B1C">
      <w:pPr>
        <w:pStyle w:val="BodyText"/>
        <w:spacing w:before="236" w:line="295" w:lineRule="auto"/>
        <w:ind w:left="507" w:right="128" w:hanging="10"/>
      </w:pPr>
      <w:r>
        <w:t>The Call-Off Contract charges and payment details are in the table below. See Schedule 2 for a full breakdown.</w:t>
      </w:r>
    </w:p>
    <w:p w:rsidR="009644C9" w:rsidRDefault="009644C9">
      <w:pPr>
        <w:pStyle w:val="BodyText"/>
        <w:spacing w:before="8"/>
        <w:rPr>
          <w:sz w:val="23"/>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3"/>
        <w:gridCol w:w="7118"/>
      </w:tblGrid>
      <w:tr w:rsidR="009644C9">
        <w:trPr>
          <w:trHeight w:val="4638"/>
        </w:trPr>
        <w:tc>
          <w:tcPr>
            <w:tcW w:w="2503" w:type="dxa"/>
          </w:tcPr>
          <w:p w:rsidR="009644C9" w:rsidRDefault="009644C9">
            <w:pPr>
              <w:pStyle w:val="TableParagraph"/>
              <w:rPr>
                <w:sz w:val="24"/>
              </w:rPr>
            </w:pPr>
          </w:p>
          <w:p w:rsidR="009644C9" w:rsidRDefault="006B1B1C">
            <w:pPr>
              <w:pStyle w:val="TableParagraph"/>
              <w:spacing w:before="148"/>
              <w:ind w:left="105"/>
              <w:rPr>
                <w:b/>
              </w:rPr>
            </w:pPr>
            <w:r>
              <w:rPr>
                <w:b/>
              </w:rPr>
              <w:t>Payment method</w:t>
            </w:r>
          </w:p>
        </w:tc>
        <w:tc>
          <w:tcPr>
            <w:tcW w:w="7118" w:type="dxa"/>
          </w:tcPr>
          <w:p w:rsidR="009644C9" w:rsidRDefault="009644C9">
            <w:pPr>
              <w:pStyle w:val="TableParagraph"/>
              <w:rPr>
                <w:sz w:val="24"/>
              </w:rPr>
            </w:pPr>
          </w:p>
          <w:p w:rsidR="009644C9" w:rsidRDefault="006B1B1C">
            <w:pPr>
              <w:pStyle w:val="TableParagraph"/>
              <w:spacing w:before="148" w:line="256" w:lineRule="auto"/>
              <w:ind w:left="107" w:right="172"/>
            </w:pPr>
            <w:r>
              <w:t>Payment for the delivery of this service will be on a monthly basis with an invoice detailing deliverable before payment can be</w:t>
            </w:r>
            <w:r>
              <w:t xml:space="preserve"> considered.</w:t>
            </w:r>
          </w:p>
          <w:p w:rsidR="009644C9" w:rsidRDefault="006B1B1C">
            <w:pPr>
              <w:pStyle w:val="TableParagraph"/>
              <w:spacing w:line="256" w:lineRule="auto"/>
              <w:ind w:left="107" w:right="281"/>
            </w:pPr>
            <w:r>
              <w:t>Each invoice must include a detailed elemental breakdown of work completed and the associated costs. Each invoice must include a breakdown to highlight costs for standing resources and detailing the sprint numbers which have been completed and</w:t>
            </w:r>
            <w:r>
              <w:t xml:space="preserve"> delivered.</w:t>
            </w:r>
          </w:p>
          <w:p w:rsidR="009644C9" w:rsidRDefault="009644C9">
            <w:pPr>
              <w:pStyle w:val="TableParagraph"/>
              <w:rPr>
                <w:sz w:val="23"/>
              </w:rPr>
            </w:pPr>
          </w:p>
          <w:p w:rsidR="009644C9" w:rsidRDefault="006B1B1C">
            <w:pPr>
              <w:pStyle w:val="TableParagraph"/>
              <w:spacing w:line="256" w:lineRule="auto"/>
              <w:ind w:left="107" w:right="134"/>
            </w:pPr>
            <w:r>
              <w:t>In the event of a sprint not being delivered on time and to a standard through no fault of the Authority then the Supplier will have to continue work until the solution meets the scope to an agreed accepted standard, free from critical and/or major defects</w:t>
            </w:r>
            <w:r>
              <w:t>.</w:t>
            </w:r>
          </w:p>
          <w:p w:rsidR="009644C9" w:rsidRDefault="009644C9">
            <w:pPr>
              <w:pStyle w:val="TableParagraph"/>
              <w:spacing w:before="1"/>
              <w:rPr>
                <w:sz w:val="23"/>
              </w:rPr>
            </w:pPr>
          </w:p>
          <w:p w:rsidR="009644C9" w:rsidRDefault="006B1B1C">
            <w:pPr>
              <w:pStyle w:val="TableParagraph"/>
              <w:spacing w:line="256" w:lineRule="auto"/>
              <w:ind w:left="107" w:right="698"/>
            </w:pPr>
            <w:r>
              <w:t>Payment can only be made following satisfactory delivery of pre- agreed sprints, products and deliverables.</w:t>
            </w:r>
          </w:p>
        </w:tc>
      </w:tr>
    </w:tbl>
    <w:p w:rsidR="009644C9" w:rsidRDefault="009644C9">
      <w:pPr>
        <w:spacing w:line="256" w:lineRule="auto"/>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3"/>
        <w:gridCol w:w="7118"/>
      </w:tblGrid>
      <w:tr w:rsidR="009644C9">
        <w:trPr>
          <w:trHeight w:val="2752"/>
        </w:trPr>
        <w:tc>
          <w:tcPr>
            <w:tcW w:w="2503" w:type="dxa"/>
          </w:tcPr>
          <w:p w:rsidR="009644C9" w:rsidRDefault="009644C9">
            <w:pPr>
              <w:pStyle w:val="TableParagraph"/>
              <w:rPr>
                <w:sz w:val="24"/>
              </w:rPr>
            </w:pPr>
          </w:p>
          <w:p w:rsidR="009644C9" w:rsidRDefault="006B1B1C">
            <w:pPr>
              <w:pStyle w:val="TableParagraph"/>
              <w:spacing w:before="148"/>
              <w:ind w:left="105"/>
              <w:rPr>
                <w:b/>
              </w:rPr>
            </w:pPr>
            <w:r>
              <w:rPr>
                <w:b/>
              </w:rPr>
              <w:t>Payment profile</w:t>
            </w:r>
          </w:p>
        </w:tc>
        <w:tc>
          <w:tcPr>
            <w:tcW w:w="7118" w:type="dxa"/>
          </w:tcPr>
          <w:p w:rsidR="009644C9" w:rsidRDefault="009644C9">
            <w:pPr>
              <w:pStyle w:val="TableParagraph"/>
              <w:rPr>
                <w:sz w:val="24"/>
              </w:rPr>
            </w:pPr>
          </w:p>
          <w:p w:rsidR="009644C9" w:rsidRDefault="006B1B1C">
            <w:pPr>
              <w:pStyle w:val="TableParagraph"/>
              <w:spacing w:before="148"/>
              <w:ind w:left="107"/>
            </w:pPr>
            <w:r>
              <w:t>The payment profile for this Call-Off Contract is Monthly in arrears.</w:t>
            </w:r>
          </w:p>
        </w:tc>
      </w:tr>
      <w:tr w:rsidR="009644C9">
        <w:trPr>
          <w:trHeight w:val="2512"/>
        </w:trPr>
        <w:tc>
          <w:tcPr>
            <w:tcW w:w="2503" w:type="dxa"/>
          </w:tcPr>
          <w:p w:rsidR="009644C9" w:rsidRDefault="009644C9">
            <w:pPr>
              <w:pStyle w:val="TableParagraph"/>
              <w:rPr>
                <w:sz w:val="24"/>
              </w:rPr>
            </w:pPr>
          </w:p>
          <w:p w:rsidR="009644C9" w:rsidRDefault="006B1B1C">
            <w:pPr>
              <w:pStyle w:val="TableParagraph"/>
              <w:spacing w:before="148"/>
              <w:ind w:left="105"/>
              <w:rPr>
                <w:b/>
              </w:rPr>
            </w:pPr>
            <w:r>
              <w:rPr>
                <w:b/>
              </w:rPr>
              <w:t>Invoice details</w:t>
            </w:r>
          </w:p>
        </w:tc>
        <w:tc>
          <w:tcPr>
            <w:tcW w:w="7118" w:type="dxa"/>
          </w:tcPr>
          <w:p w:rsidR="009644C9" w:rsidRDefault="009644C9">
            <w:pPr>
              <w:pStyle w:val="TableParagraph"/>
              <w:rPr>
                <w:sz w:val="24"/>
              </w:rPr>
            </w:pPr>
          </w:p>
          <w:p w:rsidR="009644C9" w:rsidRDefault="006B1B1C">
            <w:pPr>
              <w:pStyle w:val="TableParagraph"/>
              <w:spacing w:before="148" w:line="256" w:lineRule="auto"/>
              <w:ind w:left="107" w:right="130"/>
            </w:pPr>
            <w:r>
              <w:t xml:space="preserve">Invoices should be submitted to: </w:t>
            </w:r>
            <w:hyperlink r:id="rId11">
              <w:r>
                <w:t xml:space="preserve">supplierinvoices@crowncommercial.gov.uk </w:t>
              </w:r>
            </w:hyperlink>
            <w:r>
              <w:t>and copied to the DM on a monthly basis. The Buyer will pay the Supplier within 30 days of receipt of a valid undispu</w:t>
            </w:r>
            <w:r>
              <w:t>ted invoice.</w:t>
            </w:r>
          </w:p>
        </w:tc>
      </w:tr>
      <w:tr w:rsidR="009644C9">
        <w:trPr>
          <w:trHeight w:val="2231"/>
        </w:trPr>
        <w:tc>
          <w:tcPr>
            <w:tcW w:w="2503" w:type="dxa"/>
          </w:tcPr>
          <w:p w:rsidR="009644C9" w:rsidRDefault="009644C9">
            <w:pPr>
              <w:pStyle w:val="TableParagraph"/>
              <w:rPr>
                <w:sz w:val="24"/>
              </w:rPr>
            </w:pPr>
          </w:p>
          <w:p w:rsidR="009644C9" w:rsidRDefault="006B1B1C">
            <w:pPr>
              <w:pStyle w:val="TableParagraph"/>
              <w:spacing w:before="148" w:line="254" w:lineRule="auto"/>
              <w:ind w:left="105" w:right="463"/>
              <w:rPr>
                <w:b/>
              </w:rPr>
            </w:pPr>
            <w:r>
              <w:rPr>
                <w:b/>
              </w:rPr>
              <w:t>Who and where to send invoices to</w:t>
            </w:r>
          </w:p>
        </w:tc>
        <w:tc>
          <w:tcPr>
            <w:tcW w:w="7118" w:type="dxa"/>
          </w:tcPr>
          <w:p w:rsidR="009644C9" w:rsidRDefault="009644C9">
            <w:pPr>
              <w:pStyle w:val="TableParagraph"/>
              <w:rPr>
                <w:sz w:val="24"/>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148"/>
              <w:ind w:left="107"/>
            </w:pPr>
            <w:r w:rsidRPr="00807130">
              <w:rPr>
                <w:b/>
                <w:color w:val="FF0000"/>
              </w:rPr>
              <w:t>Section 43 Commercial Interests.</w:t>
            </w:r>
          </w:p>
        </w:tc>
      </w:tr>
      <w:tr w:rsidR="009644C9">
        <w:trPr>
          <w:trHeight w:val="2452"/>
        </w:trPr>
        <w:tc>
          <w:tcPr>
            <w:tcW w:w="2503" w:type="dxa"/>
          </w:tcPr>
          <w:p w:rsidR="009644C9" w:rsidRDefault="009644C9">
            <w:pPr>
              <w:pStyle w:val="TableParagraph"/>
              <w:rPr>
                <w:sz w:val="24"/>
              </w:rPr>
            </w:pPr>
          </w:p>
          <w:p w:rsidR="009644C9" w:rsidRDefault="006B1B1C">
            <w:pPr>
              <w:pStyle w:val="TableParagraph"/>
              <w:spacing w:before="148" w:line="256" w:lineRule="auto"/>
              <w:ind w:left="105" w:right="328"/>
              <w:rPr>
                <w:b/>
              </w:rPr>
            </w:pPr>
            <w:r>
              <w:rPr>
                <w:b/>
              </w:rPr>
              <w:t>Invoice information required</w:t>
            </w:r>
          </w:p>
        </w:tc>
        <w:tc>
          <w:tcPr>
            <w:tcW w:w="7118" w:type="dxa"/>
          </w:tcPr>
          <w:p w:rsidR="009644C9" w:rsidRDefault="009644C9">
            <w:pPr>
              <w:pStyle w:val="TableParagraph"/>
              <w:rPr>
                <w:sz w:val="24"/>
              </w:rPr>
            </w:pPr>
          </w:p>
          <w:p w:rsidR="009644C9" w:rsidRDefault="006B1B1C">
            <w:pPr>
              <w:pStyle w:val="TableParagraph"/>
              <w:spacing w:before="148" w:line="256" w:lineRule="auto"/>
              <w:ind w:left="107" w:right="196"/>
            </w:pPr>
            <w:r>
              <w:t>Each invoice must include a breakdown to highlight costs for standing resources and detailing the sprint numbers which have been completed and delivered.</w:t>
            </w:r>
          </w:p>
        </w:tc>
      </w:tr>
      <w:tr w:rsidR="009644C9">
        <w:trPr>
          <w:trHeight w:val="1933"/>
        </w:trPr>
        <w:tc>
          <w:tcPr>
            <w:tcW w:w="2503" w:type="dxa"/>
          </w:tcPr>
          <w:p w:rsidR="009644C9" w:rsidRDefault="009644C9">
            <w:pPr>
              <w:pStyle w:val="TableParagraph"/>
              <w:rPr>
                <w:sz w:val="24"/>
              </w:rPr>
            </w:pPr>
          </w:p>
          <w:p w:rsidR="009644C9" w:rsidRDefault="006B1B1C">
            <w:pPr>
              <w:pStyle w:val="TableParagraph"/>
              <w:spacing w:before="148"/>
              <w:ind w:left="105"/>
              <w:rPr>
                <w:b/>
              </w:rPr>
            </w:pPr>
            <w:r>
              <w:rPr>
                <w:b/>
              </w:rPr>
              <w:t>Invoice frequency</w:t>
            </w:r>
          </w:p>
        </w:tc>
        <w:tc>
          <w:tcPr>
            <w:tcW w:w="7118" w:type="dxa"/>
          </w:tcPr>
          <w:p w:rsidR="009644C9" w:rsidRDefault="009644C9">
            <w:pPr>
              <w:pStyle w:val="TableParagraph"/>
              <w:rPr>
                <w:sz w:val="24"/>
              </w:rPr>
            </w:pPr>
          </w:p>
          <w:p w:rsidR="009644C9" w:rsidRDefault="006B1B1C">
            <w:pPr>
              <w:pStyle w:val="TableParagraph"/>
              <w:spacing w:before="148"/>
              <w:ind w:left="107"/>
              <w:rPr>
                <w:b/>
              </w:rPr>
            </w:pPr>
            <w:r>
              <w:t xml:space="preserve">Invoice will be sent to the Buyer </w:t>
            </w:r>
            <w:r>
              <w:rPr>
                <w:b/>
              </w:rPr>
              <w:t>Monthly.</w:t>
            </w:r>
          </w:p>
        </w:tc>
      </w:tr>
      <w:tr w:rsidR="009644C9">
        <w:trPr>
          <w:trHeight w:val="2212"/>
        </w:trPr>
        <w:tc>
          <w:tcPr>
            <w:tcW w:w="2503" w:type="dxa"/>
          </w:tcPr>
          <w:p w:rsidR="009644C9" w:rsidRDefault="009644C9">
            <w:pPr>
              <w:pStyle w:val="TableParagraph"/>
              <w:rPr>
                <w:sz w:val="24"/>
              </w:rPr>
            </w:pPr>
          </w:p>
          <w:p w:rsidR="009644C9" w:rsidRDefault="006B1B1C">
            <w:pPr>
              <w:pStyle w:val="TableParagraph"/>
              <w:spacing w:before="148" w:line="254" w:lineRule="auto"/>
              <w:ind w:left="105" w:right="598"/>
              <w:rPr>
                <w:b/>
              </w:rPr>
            </w:pPr>
            <w:r>
              <w:rPr>
                <w:b/>
              </w:rPr>
              <w:t>Call-Off Contract value</w:t>
            </w:r>
          </w:p>
        </w:tc>
        <w:tc>
          <w:tcPr>
            <w:tcW w:w="7118" w:type="dxa"/>
          </w:tcPr>
          <w:p w:rsidR="009644C9" w:rsidRDefault="009644C9">
            <w:pPr>
              <w:pStyle w:val="TableParagraph"/>
              <w:rPr>
                <w:sz w:val="24"/>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148" w:line="254" w:lineRule="auto"/>
              <w:ind w:left="107" w:right="367"/>
            </w:pPr>
            <w:r w:rsidRPr="00807130">
              <w:rPr>
                <w:b/>
                <w:color w:val="FF0000"/>
              </w:rPr>
              <w:t>Section 43 Commercial Interests.</w:t>
            </w:r>
          </w:p>
        </w:tc>
      </w:tr>
    </w:tbl>
    <w:p w:rsidR="009644C9" w:rsidRDefault="009644C9">
      <w:pPr>
        <w:spacing w:line="254" w:lineRule="auto"/>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3"/>
        <w:gridCol w:w="7118"/>
      </w:tblGrid>
      <w:tr w:rsidR="009644C9">
        <w:trPr>
          <w:trHeight w:val="5802"/>
        </w:trPr>
        <w:tc>
          <w:tcPr>
            <w:tcW w:w="2503" w:type="dxa"/>
          </w:tcPr>
          <w:p w:rsidR="009644C9" w:rsidRDefault="009644C9">
            <w:pPr>
              <w:pStyle w:val="TableParagraph"/>
              <w:rPr>
                <w:sz w:val="24"/>
              </w:rPr>
            </w:pPr>
          </w:p>
          <w:p w:rsidR="009644C9" w:rsidRDefault="006B1B1C">
            <w:pPr>
              <w:pStyle w:val="TableParagraph"/>
              <w:spacing w:before="148" w:line="256" w:lineRule="auto"/>
              <w:ind w:left="105" w:right="598"/>
              <w:rPr>
                <w:b/>
              </w:rPr>
            </w:pPr>
            <w:r>
              <w:rPr>
                <w:b/>
              </w:rPr>
              <w:t>Call-Off Contract charges</w:t>
            </w:r>
          </w:p>
        </w:tc>
        <w:tc>
          <w:tcPr>
            <w:tcW w:w="7118" w:type="dxa"/>
          </w:tcPr>
          <w:p w:rsidR="009644C9" w:rsidRDefault="009644C9">
            <w:pPr>
              <w:pStyle w:val="TableParagraph"/>
              <w:rPr>
                <w:sz w:val="20"/>
              </w:rPr>
            </w:pPr>
          </w:p>
          <w:p w:rsidR="009644C9" w:rsidRDefault="009644C9">
            <w:pPr>
              <w:pStyle w:val="TableParagraph"/>
              <w:rPr>
                <w:sz w:val="20"/>
              </w:rPr>
            </w:pPr>
          </w:p>
          <w:p w:rsidR="009644C9" w:rsidRDefault="009644C9">
            <w:pPr>
              <w:pStyle w:val="TableParagraph"/>
              <w:spacing w:before="10"/>
              <w:rPr>
                <w:sz w:val="12"/>
              </w:rPr>
            </w:pPr>
          </w:p>
          <w:p w:rsidR="009644C9" w:rsidRDefault="006B1B1C">
            <w:pPr>
              <w:pStyle w:val="TableParagraph"/>
              <w:ind w:left="390"/>
              <w:rPr>
                <w:sz w:val="20"/>
              </w:rPr>
            </w:pPr>
            <w:r>
              <w:rPr>
                <w:noProof/>
                <w:sz w:val="20"/>
              </w:rPr>
              <w:drawing>
                <wp:inline distT="0" distB="0" distL="0" distR="0">
                  <wp:extent cx="3877055" cy="31470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877055" cy="3147060"/>
                          </a:xfrm>
                          <a:prstGeom prst="rect">
                            <a:avLst/>
                          </a:prstGeom>
                        </pic:spPr>
                      </pic:pic>
                    </a:graphicData>
                  </a:graphic>
                </wp:inline>
              </w:drawing>
            </w:r>
          </w:p>
        </w:tc>
      </w:tr>
    </w:tbl>
    <w:p w:rsidR="009644C9" w:rsidRDefault="006B1B1C">
      <w:pPr>
        <w:pStyle w:val="Heading3"/>
        <w:spacing w:before="7"/>
        <w:ind w:left="1612" w:firstLine="0"/>
      </w:pPr>
      <w:bookmarkStart w:id="7" w:name="Additional_Buyer_terms"/>
      <w:bookmarkEnd w:id="7"/>
      <w:r>
        <w:rPr>
          <w:color w:val="434343"/>
        </w:rPr>
        <w:t>Additional Buyer terms</w:t>
      </w:r>
    </w:p>
    <w:p w:rsidR="009644C9" w:rsidRDefault="009644C9">
      <w:pPr>
        <w:pStyle w:val="BodyText"/>
        <w:spacing w:before="8"/>
        <w:rPr>
          <w:sz w:val="6"/>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59"/>
      </w:tblGrid>
      <w:tr w:rsidR="009644C9">
        <w:trPr>
          <w:trHeight w:val="7535"/>
        </w:trPr>
        <w:tc>
          <w:tcPr>
            <w:tcW w:w="2623" w:type="dxa"/>
          </w:tcPr>
          <w:p w:rsidR="009644C9" w:rsidRDefault="009644C9">
            <w:pPr>
              <w:pStyle w:val="TableParagraph"/>
              <w:rPr>
                <w:sz w:val="24"/>
              </w:rPr>
            </w:pPr>
          </w:p>
          <w:p w:rsidR="009644C9" w:rsidRDefault="006B1B1C">
            <w:pPr>
              <w:pStyle w:val="TableParagraph"/>
              <w:spacing w:before="146" w:line="254" w:lineRule="auto"/>
              <w:ind w:left="105" w:right="473"/>
              <w:rPr>
                <w:b/>
              </w:rPr>
            </w:pPr>
            <w:r>
              <w:rPr>
                <w:b/>
              </w:rPr>
              <w:t>Performance of the Service</w:t>
            </w:r>
          </w:p>
        </w:tc>
        <w:tc>
          <w:tcPr>
            <w:tcW w:w="6259" w:type="dxa"/>
          </w:tcPr>
          <w:p w:rsidR="009644C9" w:rsidRDefault="009644C9">
            <w:pPr>
              <w:pStyle w:val="TableParagraph"/>
              <w:spacing w:before="8"/>
              <w:rPr>
                <w:sz w:val="36"/>
              </w:rPr>
            </w:pPr>
          </w:p>
          <w:p w:rsidR="009644C9" w:rsidRDefault="006B1B1C">
            <w:pPr>
              <w:pStyle w:val="TableParagraph"/>
              <w:ind w:left="105" w:right="324"/>
              <w:rPr>
                <w:sz w:val="24"/>
              </w:rPr>
            </w:pPr>
            <w:bookmarkStart w:id="8" w:name="This_is_an_agile_software_development_pr"/>
            <w:bookmarkEnd w:id="8"/>
            <w:r>
              <w:rPr>
                <w:sz w:val="24"/>
              </w:rPr>
              <w:t>This is an agile software development project, much of the service is currently ‘discovery’, and the more developed parts of the service are undergoing user research.</w:t>
            </w:r>
          </w:p>
          <w:p w:rsidR="009644C9" w:rsidRDefault="006B1B1C">
            <w:pPr>
              <w:pStyle w:val="TableParagraph"/>
              <w:spacing w:before="120"/>
              <w:ind w:left="105" w:right="644"/>
              <w:rPr>
                <w:sz w:val="24"/>
              </w:rPr>
            </w:pPr>
            <w:r>
              <w:rPr>
                <w:sz w:val="24"/>
              </w:rPr>
              <w:t>This approach is in line with the Government Digital Service Standards, which the service</w:t>
            </w:r>
            <w:r>
              <w:rPr>
                <w:sz w:val="24"/>
              </w:rPr>
              <w:t xml:space="preserve"> development needs to adhere to in order to pass future GDS assessments.</w:t>
            </w:r>
          </w:p>
          <w:p w:rsidR="009644C9" w:rsidRDefault="009644C9">
            <w:pPr>
              <w:pStyle w:val="TableParagraph"/>
              <w:rPr>
                <w:sz w:val="24"/>
              </w:rPr>
            </w:pPr>
          </w:p>
          <w:p w:rsidR="009644C9" w:rsidRDefault="006B1B1C">
            <w:pPr>
              <w:pStyle w:val="TableParagraph"/>
              <w:ind w:left="105" w:right="70"/>
              <w:rPr>
                <w:sz w:val="24"/>
              </w:rPr>
            </w:pPr>
            <w:r>
              <w:rPr>
                <w:sz w:val="24"/>
              </w:rPr>
              <w:t>As such, the deliverables will be the functionality detailed below. Delivery dates for these deliverables will be informed by what is prioritised by the Business Owner, and driven by</w:t>
            </w:r>
            <w:r>
              <w:rPr>
                <w:sz w:val="24"/>
              </w:rPr>
              <w:t xml:space="preserve"> fortnightly agile sprints.</w:t>
            </w:r>
          </w:p>
          <w:p w:rsidR="009644C9" w:rsidRDefault="009644C9">
            <w:pPr>
              <w:pStyle w:val="TableParagraph"/>
              <w:rPr>
                <w:sz w:val="24"/>
              </w:rPr>
            </w:pPr>
          </w:p>
          <w:p w:rsidR="009644C9" w:rsidRDefault="006B1B1C">
            <w:pPr>
              <w:pStyle w:val="TableParagraph"/>
              <w:spacing w:before="1"/>
              <w:ind w:left="105"/>
              <w:rPr>
                <w:sz w:val="24"/>
              </w:rPr>
            </w:pPr>
            <w:r>
              <w:rPr>
                <w:sz w:val="24"/>
              </w:rPr>
              <w:t>Call-off Requirement:</w:t>
            </w:r>
          </w:p>
          <w:p w:rsidR="009644C9" w:rsidRDefault="006B1B1C">
            <w:pPr>
              <w:pStyle w:val="TableParagraph"/>
              <w:ind w:left="105" w:right="484"/>
              <w:rPr>
                <w:sz w:val="24"/>
              </w:rPr>
            </w:pPr>
            <w:r>
              <w:rPr>
                <w:sz w:val="24"/>
              </w:rPr>
              <w:t>Further development and coding of the B&amp;SI service, including the original CCS requirements:</w:t>
            </w:r>
          </w:p>
          <w:p w:rsidR="009644C9" w:rsidRDefault="006B1B1C">
            <w:pPr>
              <w:pStyle w:val="TableParagraph"/>
              <w:numPr>
                <w:ilvl w:val="0"/>
                <w:numId w:val="53"/>
              </w:numPr>
              <w:tabs>
                <w:tab w:val="left" w:pos="530"/>
                <w:tab w:val="left" w:pos="531"/>
              </w:tabs>
              <w:spacing w:before="199"/>
              <w:ind w:right="795"/>
              <w:rPr>
                <w:sz w:val="24"/>
              </w:rPr>
            </w:pPr>
            <w:r>
              <w:rPr>
                <w:sz w:val="24"/>
              </w:rPr>
              <w:t>Updating the Supplier Standard Questionnaire content to support new</w:t>
            </w:r>
            <w:r>
              <w:rPr>
                <w:spacing w:val="-7"/>
                <w:sz w:val="24"/>
              </w:rPr>
              <w:t xml:space="preserve"> </w:t>
            </w:r>
            <w:r>
              <w:rPr>
                <w:sz w:val="24"/>
              </w:rPr>
              <w:t>legislation</w:t>
            </w:r>
          </w:p>
          <w:p w:rsidR="009644C9" w:rsidRDefault="006B1B1C">
            <w:pPr>
              <w:pStyle w:val="TableParagraph"/>
              <w:numPr>
                <w:ilvl w:val="0"/>
                <w:numId w:val="53"/>
              </w:numPr>
              <w:tabs>
                <w:tab w:val="left" w:pos="530"/>
                <w:tab w:val="left" w:pos="531"/>
              </w:tabs>
              <w:ind w:hanging="361"/>
              <w:rPr>
                <w:sz w:val="24"/>
              </w:rPr>
            </w:pPr>
            <w:r>
              <w:rPr>
                <w:sz w:val="24"/>
              </w:rPr>
              <w:t>Modern Slavery</w:t>
            </w:r>
            <w:r>
              <w:rPr>
                <w:spacing w:val="-2"/>
                <w:sz w:val="24"/>
              </w:rPr>
              <w:t xml:space="preserve"> </w:t>
            </w:r>
            <w:r>
              <w:rPr>
                <w:sz w:val="24"/>
              </w:rPr>
              <w:t>Assessment</w:t>
            </w:r>
          </w:p>
          <w:p w:rsidR="009644C9" w:rsidRDefault="006B1B1C">
            <w:pPr>
              <w:pStyle w:val="TableParagraph"/>
              <w:numPr>
                <w:ilvl w:val="0"/>
                <w:numId w:val="53"/>
              </w:numPr>
              <w:tabs>
                <w:tab w:val="left" w:pos="530"/>
                <w:tab w:val="left" w:pos="531"/>
              </w:tabs>
              <w:ind w:hanging="361"/>
              <w:rPr>
                <w:sz w:val="24"/>
              </w:rPr>
            </w:pPr>
            <w:r>
              <w:rPr>
                <w:sz w:val="24"/>
              </w:rPr>
              <w:t>Carbon Net</w:t>
            </w:r>
            <w:r>
              <w:rPr>
                <w:spacing w:val="1"/>
                <w:sz w:val="24"/>
              </w:rPr>
              <w:t xml:space="preserve"> </w:t>
            </w:r>
            <w:r>
              <w:rPr>
                <w:sz w:val="24"/>
              </w:rPr>
              <w:t>Zero</w:t>
            </w:r>
          </w:p>
          <w:p w:rsidR="009644C9" w:rsidRDefault="006B1B1C">
            <w:pPr>
              <w:pStyle w:val="TableParagraph"/>
              <w:numPr>
                <w:ilvl w:val="0"/>
                <w:numId w:val="53"/>
              </w:numPr>
              <w:tabs>
                <w:tab w:val="left" w:pos="530"/>
                <w:tab w:val="left" w:pos="531"/>
              </w:tabs>
              <w:ind w:hanging="361"/>
              <w:rPr>
                <w:sz w:val="24"/>
              </w:rPr>
            </w:pPr>
            <w:r>
              <w:rPr>
                <w:sz w:val="24"/>
              </w:rPr>
              <w:t>Document</w:t>
            </w:r>
            <w:r>
              <w:rPr>
                <w:spacing w:val="-1"/>
                <w:sz w:val="24"/>
              </w:rPr>
              <w:t xml:space="preserve"> </w:t>
            </w:r>
            <w:r>
              <w:rPr>
                <w:sz w:val="24"/>
              </w:rPr>
              <w:t>Upload</w:t>
            </w:r>
          </w:p>
          <w:p w:rsidR="009644C9" w:rsidRDefault="006B1B1C">
            <w:pPr>
              <w:pStyle w:val="TableParagraph"/>
              <w:numPr>
                <w:ilvl w:val="0"/>
                <w:numId w:val="53"/>
              </w:numPr>
              <w:tabs>
                <w:tab w:val="left" w:pos="530"/>
                <w:tab w:val="left" w:pos="531"/>
              </w:tabs>
              <w:ind w:hanging="361"/>
              <w:rPr>
                <w:sz w:val="24"/>
              </w:rPr>
            </w:pPr>
            <w:r>
              <w:rPr>
                <w:sz w:val="24"/>
              </w:rPr>
              <w:t>Buyer</w:t>
            </w:r>
            <w:r>
              <w:rPr>
                <w:spacing w:val="-2"/>
                <w:sz w:val="24"/>
              </w:rPr>
              <w:t xml:space="preserve"> </w:t>
            </w:r>
            <w:r>
              <w:rPr>
                <w:sz w:val="24"/>
              </w:rPr>
              <w:t>Journey</w:t>
            </w:r>
          </w:p>
          <w:p w:rsidR="009644C9" w:rsidRDefault="006B1B1C">
            <w:pPr>
              <w:pStyle w:val="TableParagraph"/>
              <w:numPr>
                <w:ilvl w:val="0"/>
                <w:numId w:val="53"/>
              </w:numPr>
              <w:tabs>
                <w:tab w:val="left" w:pos="530"/>
                <w:tab w:val="left" w:pos="531"/>
              </w:tabs>
              <w:ind w:hanging="361"/>
              <w:rPr>
                <w:sz w:val="24"/>
              </w:rPr>
            </w:pPr>
            <w:r>
              <w:rPr>
                <w:sz w:val="24"/>
              </w:rPr>
              <w:t>Refinement of data</w:t>
            </w:r>
            <w:r>
              <w:rPr>
                <w:spacing w:val="-1"/>
                <w:sz w:val="24"/>
              </w:rPr>
              <w:t xml:space="preserve"> </w:t>
            </w:r>
            <w:r>
              <w:rPr>
                <w:sz w:val="24"/>
              </w:rPr>
              <w:t>download</w:t>
            </w:r>
          </w:p>
        </w:tc>
      </w:tr>
    </w:tbl>
    <w:p w:rsidR="009644C9" w:rsidRDefault="009644C9">
      <w:pPr>
        <w:rPr>
          <w:sz w:val="24"/>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59"/>
      </w:tblGrid>
      <w:tr w:rsidR="009644C9">
        <w:trPr>
          <w:trHeight w:val="9083"/>
        </w:trPr>
        <w:tc>
          <w:tcPr>
            <w:tcW w:w="2623" w:type="dxa"/>
          </w:tcPr>
          <w:p w:rsidR="009644C9" w:rsidRDefault="009644C9">
            <w:pPr>
              <w:pStyle w:val="TableParagraph"/>
              <w:rPr>
                <w:rFonts w:ascii="Times New Roman"/>
              </w:rPr>
            </w:pPr>
          </w:p>
        </w:tc>
        <w:tc>
          <w:tcPr>
            <w:tcW w:w="6259" w:type="dxa"/>
          </w:tcPr>
          <w:p w:rsidR="009644C9" w:rsidRDefault="009644C9">
            <w:pPr>
              <w:pStyle w:val="TableParagraph"/>
              <w:spacing w:before="8"/>
              <w:rPr>
                <w:sz w:val="36"/>
              </w:rPr>
            </w:pPr>
          </w:p>
          <w:p w:rsidR="009644C9" w:rsidRDefault="006B1B1C">
            <w:pPr>
              <w:pStyle w:val="TableParagraph"/>
              <w:numPr>
                <w:ilvl w:val="0"/>
                <w:numId w:val="52"/>
              </w:numPr>
              <w:tabs>
                <w:tab w:val="left" w:pos="530"/>
                <w:tab w:val="left" w:pos="531"/>
              </w:tabs>
              <w:ind w:right="450"/>
              <w:rPr>
                <w:sz w:val="24"/>
              </w:rPr>
            </w:pPr>
            <w:r>
              <w:rPr>
                <w:sz w:val="24"/>
              </w:rPr>
              <w:t>API development to support integration with third- party e-procurement</w:t>
            </w:r>
            <w:r>
              <w:rPr>
                <w:spacing w:val="-2"/>
                <w:sz w:val="24"/>
              </w:rPr>
              <w:t xml:space="preserve"> </w:t>
            </w:r>
            <w:r>
              <w:rPr>
                <w:sz w:val="24"/>
              </w:rPr>
              <w:t>systems</w:t>
            </w:r>
          </w:p>
          <w:p w:rsidR="009644C9" w:rsidRDefault="006B1B1C">
            <w:pPr>
              <w:pStyle w:val="TableParagraph"/>
              <w:spacing w:before="202"/>
              <w:ind w:left="530" w:right="793" w:hanging="360"/>
              <w:rPr>
                <w:sz w:val="24"/>
              </w:rPr>
            </w:pPr>
            <w:r>
              <w:rPr>
                <w:sz w:val="24"/>
              </w:rPr>
              <w:t>And/ or new emerging requirements from Cabinet Office, including (but not limited</w:t>
            </w:r>
            <w:r>
              <w:rPr>
                <w:spacing w:val="-6"/>
                <w:sz w:val="24"/>
              </w:rPr>
              <w:t xml:space="preserve"> </w:t>
            </w:r>
            <w:r>
              <w:rPr>
                <w:sz w:val="24"/>
              </w:rPr>
              <w:t>to):</w:t>
            </w:r>
          </w:p>
          <w:p w:rsidR="009644C9" w:rsidRDefault="006B1B1C">
            <w:pPr>
              <w:pStyle w:val="TableParagraph"/>
              <w:numPr>
                <w:ilvl w:val="0"/>
                <w:numId w:val="52"/>
              </w:numPr>
              <w:tabs>
                <w:tab w:val="left" w:pos="530"/>
                <w:tab w:val="left" w:pos="531"/>
              </w:tabs>
              <w:spacing w:before="199"/>
              <w:ind w:right="116"/>
              <w:rPr>
                <w:sz w:val="24"/>
              </w:rPr>
            </w:pPr>
            <w:r>
              <w:rPr>
                <w:sz w:val="24"/>
              </w:rPr>
              <w:t>Beneficial ownership and corporate ownership within supplier</w:t>
            </w:r>
            <w:r>
              <w:rPr>
                <w:spacing w:val="-2"/>
                <w:sz w:val="24"/>
              </w:rPr>
              <w:t xml:space="preserve"> </w:t>
            </w:r>
            <w:r>
              <w:rPr>
                <w:sz w:val="24"/>
              </w:rPr>
              <w:t>profile</w:t>
            </w:r>
          </w:p>
          <w:p w:rsidR="009644C9" w:rsidRDefault="006B1B1C">
            <w:pPr>
              <w:pStyle w:val="TableParagraph"/>
              <w:numPr>
                <w:ilvl w:val="0"/>
                <w:numId w:val="52"/>
              </w:numPr>
              <w:tabs>
                <w:tab w:val="left" w:pos="530"/>
                <w:tab w:val="left" w:pos="531"/>
              </w:tabs>
              <w:ind w:right="237"/>
              <w:rPr>
                <w:sz w:val="24"/>
              </w:rPr>
            </w:pPr>
            <w:r>
              <w:rPr>
                <w:sz w:val="24"/>
              </w:rPr>
              <w:t>Evolve B&amp;SI in to the “</w:t>
            </w:r>
            <w:r>
              <w:rPr>
                <w:color w:val="1F2023"/>
                <w:sz w:val="24"/>
              </w:rPr>
              <w:t>Register of Suppliers (RoS)”, usage of which is to be mandated by law for all public procurements from spring/ summer</w:t>
            </w:r>
            <w:r>
              <w:rPr>
                <w:color w:val="1F2023"/>
                <w:spacing w:val="-13"/>
                <w:sz w:val="24"/>
              </w:rPr>
              <w:t xml:space="preserve"> </w:t>
            </w:r>
            <w:r>
              <w:rPr>
                <w:color w:val="1F2023"/>
                <w:sz w:val="24"/>
              </w:rPr>
              <w:t>2024</w:t>
            </w:r>
          </w:p>
          <w:p w:rsidR="009644C9" w:rsidRDefault="009644C9">
            <w:pPr>
              <w:pStyle w:val="TableParagraph"/>
              <w:rPr>
                <w:sz w:val="26"/>
              </w:rPr>
            </w:pPr>
          </w:p>
          <w:p w:rsidR="009644C9" w:rsidRDefault="006B1B1C">
            <w:pPr>
              <w:pStyle w:val="TableParagraph"/>
              <w:spacing w:before="176" w:line="283" w:lineRule="auto"/>
              <w:ind w:left="105" w:right="745"/>
            </w:pPr>
            <w:r>
              <w:t>(Authority specified) requirements,</w:t>
            </w:r>
            <w:r>
              <w:t xml:space="preserve"> such as question content and required logic, on-screen text, design/ user journeys (using prototypes where possible), and API specifications, are required to enable the Supplier to deliver the above services.</w:t>
            </w:r>
          </w:p>
          <w:p w:rsidR="009644C9" w:rsidRDefault="006B1B1C">
            <w:pPr>
              <w:pStyle w:val="TableParagraph"/>
              <w:spacing w:before="190" w:line="283" w:lineRule="auto"/>
              <w:ind w:left="105" w:right="447"/>
            </w:pPr>
            <w:r>
              <w:t>It is the Supplier's responsibility to score t</w:t>
            </w:r>
            <w:r>
              <w:t>he work required to build the requirements above, delivering what they agree to take into the sprint to high quality and on time.</w:t>
            </w:r>
          </w:p>
          <w:p w:rsidR="009644C9" w:rsidRDefault="006B1B1C">
            <w:pPr>
              <w:pStyle w:val="TableParagraph"/>
              <w:spacing w:before="189" w:line="283" w:lineRule="auto"/>
              <w:ind w:left="105" w:right="390"/>
            </w:pPr>
            <w:r>
              <w:t>The Authority delivery roadmap and planning requirements are needed to support the above requirements, these however will be l</w:t>
            </w:r>
            <w:r>
              <w:t>iable to some change considering the Agile and iterative nature of this project. The Authority will manage and define system integration requirements, between the Supplier and any wider organisations or services.</w:t>
            </w:r>
          </w:p>
        </w:tc>
      </w:tr>
      <w:tr w:rsidR="009644C9">
        <w:trPr>
          <w:trHeight w:val="2761"/>
        </w:trPr>
        <w:tc>
          <w:tcPr>
            <w:tcW w:w="2623" w:type="dxa"/>
          </w:tcPr>
          <w:p w:rsidR="009644C9" w:rsidRDefault="009644C9">
            <w:pPr>
              <w:pStyle w:val="TableParagraph"/>
              <w:rPr>
                <w:sz w:val="24"/>
              </w:rPr>
            </w:pPr>
          </w:p>
          <w:p w:rsidR="009644C9" w:rsidRDefault="006B1B1C">
            <w:pPr>
              <w:pStyle w:val="TableParagraph"/>
              <w:spacing w:before="146"/>
              <w:ind w:left="105"/>
              <w:rPr>
                <w:b/>
              </w:rPr>
            </w:pPr>
            <w:r>
              <w:rPr>
                <w:b/>
              </w:rPr>
              <w:t>Guarantee</w:t>
            </w:r>
          </w:p>
        </w:tc>
        <w:tc>
          <w:tcPr>
            <w:tcW w:w="6259" w:type="dxa"/>
          </w:tcPr>
          <w:p w:rsidR="009644C9" w:rsidRDefault="009644C9">
            <w:pPr>
              <w:pStyle w:val="TableParagraph"/>
              <w:rPr>
                <w:sz w:val="24"/>
              </w:rPr>
            </w:pPr>
          </w:p>
          <w:p w:rsidR="009644C9" w:rsidRDefault="006B1B1C">
            <w:pPr>
              <w:pStyle w:val="TableParagraph"/>
              <w:spacing w:before="146"/>
              <w:ind w:left="107"/>
            </w:pPr>
            <w:r>
              <w:t>N/A</w:t>
            </w:r>
          </w:p>
        </w:tc>
      </w:tr>
    </w:tbl>
    <w:p w:rsidR="009644C9" w:rsidRDefault="009644C9">
      <w:p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59"/>
      </w:tblGrid>
      <w:tr w:rsidR="009644C9">
        <w:trPr>
          <w:trHeight w:val="3078"/>
        </w:trPr>
        <w:tc>
          <w:tcPr>
            <w:tcW w:w="2623" w:type="dxa"/>
          </w:tcPr>
          <w:p w:rsidR="009644C9" w:rsidRDefault="009644C9">
            <w:pPr>
              <w:pStyle w:val="TableParagraph"/>
              <w:rPr>
                <w:sz w:val="24"/>
              </w:rPr>
            </w:pPr>
          </w:p>
          <w:p w:rsidR="009644C9" w:rsidRDefault="006B1B1C">
            <w:pPr>
              <w:pStyle w:val="TableParagraph"/>
              <w:spacing w:before="146" w:line="256" w:lineRule="auto"/>
              <w:ind w:left="105" w:right="827"/>
              <w:rPr>
                <w:b/>
              </w:rPr>
            </w:pPr>
            <w:r>
              <w:rPr>
                <w:b/>
              </w:rPr>
              <w:t>Warranties, representations</w:t>
            </w:r>
          </w:p>
        </w:tc>
        <w:tc>
          <w:tcPr>
            <w:tcW w:w="6259" w:type="dxa"/>
          </w:tcPr>
          <w:p w:rsidR="009644C9" w:rsidRDefault="009644C9">
            <w:pPr>
              <w:pStyle w:val="TableParagraph"/>
              <w:rPr>
                <w:sz w:val="24"/>
              </w:rPr>
            </w:pPr>
          </w:p>
          <w:p w:rsidR="009644C9" w:rsidRDefault="006B1B1C">
            <w:pPr>
              <w:pStyle w:val="TableParagraph"/>
              <w:spacing w:before="146"/>
              <w:ind w:left="107"/>
            </w:pPr>
            <w:r>
              <w:t>N/A</w:t>
            </w:r>
          </w:p>
        </w:tc>
      </w:tr>
      <w:tr w:rsidR="009644C9">
        <w:trPr>
          <w:trHeight w:val="2824"/>
        </w:trPr>
        <w:tc>
          <w:tcPr>
            <w:tcW w:w="2623" w:type="dxa"/>
          </w:tcPr>
          <w:p w:rsidR="009644C9" w:rsidRDefault="009644C9">
            <w:pPr>
              <w:pStyle w:val="TableParagraph"/>
              <w:rPr>
                <w:sz w:val="24"/>
              </w:rPr>
            </w:pPr>
          </w:p>
          <w:p w:rsidR="009644C9" w:rsidRDefault="006B1B1C">
            <w:pPr>
              <w:pStyle w:val="TableParagraph"/>
              <w:spacing w:before="148" w:line="256" w:lineRule="auto"/>
              <w:ind w:left="105" w:right="107"/>
              <w:rPr>
                <w:b/>
              </w:rPr>
            </w:pPr>
            <w:r>
              <w:rPr>
                <w:b/>
              </w:rPr>
              <w:t>Supplemental requirements in addition to the Call-Off terms</w:t>
            </w:r>
          </w:p>
        </w:tc>
        <w:tc>
          <w:tcPr>
            <w:tcW w:w="6259" w:type="dxa"/>
          </w:tcPr>
          <w:p w:rsidR="009644C9" w:rsidRDefault="009644C9">
            <w:pPr>
              <w:pStyle w:val="TableParagraph"/>
              <w:rPr>
                <w:sz w:val="24"/>
              </w:rPr>
            </w:pPr>
          </w:p>
          <w:p w:rsidR="009644C9" w:rsidRDefault="006B1B1C">
            <w:pPr>
              <w:pStyle w:val="TableParagraph"/>
              <w:spacing w:before="148"/>
              <w:ind w:left="105"/>
            </w:pPr>
            <w:r>
              <w:t>N/A</w:t>
            </w:r>
          </w:p>
        </w:tc>
      </w:tr>
      <w:tr w:rsidR="009644C9">
        <w:trPr>
          <w:trHeight w:val="2819"/>
        </w:trPr>
        <w:tc>
          <w:tcPr>
            <w:tcW w:w="2623" w:type="dxa"/>
          </w:tcPr>
          <w:p w:rsidR="009644C9" w:rsidRDefault="009644C9">
            <w:pPr>
              <w:pStyle w:val="TableParagraph"/>
              <w:rPr>
                <w:sz w:val="24"/>
              </w:rPr>
            </w:pPr>
          </w:p>
          <w:p w:rsidR="009644C9" w:rsidRDefault="006B1B1C">
            <w:pPr>
              <w:pStyle w:val="TableParagraph"/>
              <w:spacing w:before="146"/>
              <w:ind w:left="105"/>
              <w:rPr>
                <w:b/>
              </w:rPr>
            </w:pPr>
            <w:r>
              <w:rPr>
                <w:b/>
              </w:rPr>
              <w:t>Alternative clauses</w:t>
            </w:r>
          </w:p>
        </w:tc>
        <w:tc>
          <w:tcPr>
            <w:tcW w:w="6259" w:type="dxa"/>
          </w:tcPr>
          <w:p w:rsidR="009644C9" w:rsidRDefault="009644C9">
            <w:pPr>
              <w:pStyle w:val="TableParagraph"/>
              <w:rPr>
                <w:sz w:val="24"/>
              </w:rPr>
            </w:pPr>
          </w:p>
          <w:p w:rsidR="009644C9" w:rsidRDefault="006B1B1C">
            <w:pPr>
              <w:pStyle w:val="TableParagraph"/>
              <w:spacing w:before="146"/>
              <w:ind w:left="105"/>
            </w:pPr>
            <w:r>
              <w:t>N/A</w:t>
            </w:r>
          </w:p>
        </w:tc>
      </w:tr>
      <w:tr w:rsidR="009644C9">
        <w:trPr>
          <w:trHeight w:val="3138"/>
        </w:trPr>
        <w:tc>
          <w:tcPr>
            <w:tcW w:w="2623" w:type="dxa"/>
          </w:tcPr>
          <w:p w:rsidR="009644C9" w:rsidRDefault="009644C9">
            <w:pPr>
              <w:pStyle w:val="TableParagraph"/>
              <w:rPr>
                <w:sz w:val="24"/>
              </w:rPr>
            </w:pPr>
          </w:p>
          <w:p w:rsidR="009644C9" w:rsidRDefault="006B1B1C">
            <w:pPr>
              <w:pStyle w:val="TableParagraph"/>
              <w:spacing w:before="146" w:line="273" w:lineRule="auto"/>
              <w:ind w:left="105" w:right="71"/>
              <w:rPr>
                <w:b/>
              </w:rPr>
            </w:pPr>
            <w:r>
              <w:rPr>
                <w:b/>
              </w:rPr>
              <w:t>Buyer specific amendments to/refinements of the Call-Off Contract terms</w:t>
            </w:r>
          </w:p>
        </w:tc>
        <w:tc>
          <w:tcPr>
            <w:tcW w:w="6259" w:type="dxa"/>
          </w:tcPr>
          <w:p w:rsidR="009644C9" w:rsidRDefault="009644C9">
            <w:pPr>
              <w:pStyle w:val="TableParagraph"/>
              <w:rPr>
                <w:sz w:val="24"/>
              </w:rPr>
            </w:pPr>
          </w:p>
          <w:p w:rsidR="009644C9" w:rsidRDefault="006B1B1C">
            <w:pPr>
              <w:pStyle w:val="TableParagraph"/>
              <w:spacing w:before="146"/>
              <w:ind w:left="107"/>
            </w:pPr>
            <w:r>
              <w:t>N/A</w:t>
            </w:r>
          </w:p>
        </w:tc>
      </w:tr>
    </w:tbl>
    <w:p w:rsidR="009644C9" w:rsidRDefault="009644C9">
      <w:p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59"/>
      </w:tblGrid>
      <w:tr w:rsidR="009644C9">
        <w:trPr>
          <w:trHeight w:val="2521"/>
        </w:trPr>
        <w:tc>
          <w:tcPr>
            <w:tcW w:w="2623" w:type="dxa"/>
          </w:tcPr>
          <w:p w:rsidR="009644C9" w:rsidRDefault="009644C9">
            <w:pPr>
              <w:pStyle w:val="TableParagraph"/>
              <w:rPr>
                <w:sz w:val="24"/>
              </w:rPr>
            </w:pPr>
          </w:p>
          <w:p w:rsidR="009644C9" w:rsidRDefault="006B1B1C">
            <w:pPr>
              <w:pStyle w:val="TableParagraph"/>
              <w:spacing w:before="146" w:line="256" w:lineRule="auto"/>
              <w:ind w:left="105" w:right="558"/>
              <w:rPr>
                <w:b/>
              </w:rPr>
            </w:pPr>
            <w:r>
              <w:rPr>
                <w:b/>
              </w:rPr>
              <w:t>Personal Data and Data Subjects</w:t>
            </w:r>
          </w:p>
        </w:tc>
        <w:tc>
          <w:tcPr>
            <w:tcW w:w="6259" w:type="dxa"/>
          </w:tcPr>
          <w:p w:rsidR="009644C9" w:rsidRDefault="009644C9">
            <w:pPr>
              <w:pStyle w:val="TableParagraph"/>
              <w:rPr>
                <w:sz w:val="24"/>
              </w:rPr>
            </w:pPr>
          </w:p>
          <w:p w:rsidR="009644C9" w:rsidRDefault="006B1B1C">
            <w:pPr>
              <w:pStyle w:val="TableParagraph"/>
              <w:spacing w:before="146"/>
              <w:ind w:left="107"/>
            </w:pPr>
            <w:r>
              <w:t>See annex 1 of schedule 7.</w:t>
            </w:r>
          </w:p>
        </w:tc>
      </w:tr>
      <w:tr w:rsidR="009644C9">
        <w:trPr>
          <w:trHeight w:val="2519"/>
        </w:trPr>
        <w:tc>
          <w:tcPr>
            <w:tcW w:w="2623" w:type="dxa"/>
          </w:tcPr>
          <w:p w:rsidR="009644C9" w:rsidRDefault="009644C9">
            <w:pPr>
              <w:pStyle w:val="TableParagraph"/>
              <w:rPr>
                <w:sz w:val="24"/>
              </w:rPr>
            </w:pPr>
          </w:p>
          <w:p w:rsidR="009644C9" w:rsidRDefault="006B1B1C">
            <w:pPr>
              <w:pStyle w:val="TableParagraph"/>
              <w:spacing w:before="146"/>
              <w:ind w:left="105"/>
              <w:rPr>
                <w:b/>
              </w:rPr>
            </w:pPr>
            <w:r>
              <w:rPr>
                <w:b/>
              </w:rPr>
              <w:t>Intellectual Property</w:t>
            </w:r>
          </w:p>
        </w:tc>
        <w:tc>
          <w:tcPr>
            <w:tcW w:w="6259" w:type="dxa"/>
          </w:tcPr>
          <w:p w:rsidR="009644C9" w:rsidRDefault="009644C9">
            <w:pPr>
              <w:pStyle w:val="TableParagraph"/>
              <w:spacing w:before="8"/>
              <w:rPr>
                <w:sz w:val="36"/>
              </w:rPr>
            </w:pPr>
          </w:p>
          <w:p w:rsidR="009644C9" w:rsidRDefault="006B1B1C">
            <w:pPr>
              <w:pStyle w:val="TableParagraph"/>
              <w:ind w:left="105" w:right="591"/>
              <w:rPr>
                <w:sz w:val="24"/>
              </w:rPr>
            </w:pPr>
            <w:r>
              <w:rPr>
                <w:color w:val="0A0B0B"/>
                <w:sz w:val="24"/>
              </w:rPr>
              <w:t>The Supplier will make all B&amp;SI/ RoS related source code open and reusable to the Buyer.</w:t>
            </w:r>
          </w:p>
          <w:p w:rsidR="009644C9" w:rsidRDefault="006B1B1C">
            <w:pPr>
              <w:pStyle w:val="TableParagraph"/>
              <w:ind w:left="105"/>
              <w:rPr>
                <w:sz w:val="24"/>
              </w:rPr>
            </w:pPr>
            <w:r>
              <w:rPr>
                <w:color w:val="0A0B0B"/>
                <w:sz w:val="24"/>
              </w:rPr>
              <w:t>The Buyer will retain IPR for all B&amp;SI related code.</w:t>
            </w:r>
          </w:p>
        </w:tc>
      </w:tr>
      <w:tr w:rsidR="009644C9">
        <w:trPr>
          <w:trHeight w:val="2043"/>
        </w:trPr>
        <w:tc>
          <w:tcPr>
            <w:tcW w:w="2623" w:type="dxa"/>
          </w:tcPr>
          <w:p w:rsidR="009644C9" w:rsidRDefault="009644C9">
            <w:pPr>
              <w:pStyle w:val="TableParagraph"/>
              <w:rPr>
                <w:sz w:val="24"/>
              </w:rPr>
            </w:pPr>
          </w:p>
          <w:p w:rsidR="009644C9" w:rsidRDefault="006B1B1C">
            <w:pPr>
              <w:pStyle w:val="TableParagraph"/>
              <w:spacing w:before="146"/>
              <w:ind w:left="105"/>
              <w:rPr>
                <w:b/>
              </w:rPr>
            </w:pPr>
            <w:r>
              <w:rPr>
                <w:b/>
              </w:rPr>
              <w:t>Social Value</w:t>
            </w:r>
          </w:p>
        </w:tc>
        <w:tc>
          <w:tcPr>
            <w:tcW w:w="6259" w:type="dxa"/>
          </w:tcPr>
          <w:p w:rsidR="009644C9" w:rsidRDefault="009644C9">
            <w:pPr>
              <w:pStyle w:val="TableParagraph"/>
              <w:rPr>
                <w:sz w:val="24"/>
              </w:rPr>
            </w:pPr>
          </w:p>
          <w:p w:rsidR="009644C9" w:rsidRDefault="006B1B1C">
            <w:pPr>
              <w:pStyle w:val="TableParagraph"/>
              <w:spacing w:before="146"/>
              <w:ind w:left="107"/>
            </w:pPr>
            <w:r>
              <w:t>N/A</w:t>
            </w:r>
          </w:p>
        </w:tc>
      </w:tr>
    </w:tbl>
    <w:p w:rsidR="009644C9" w:rsidRDefault="006B1B1C">
      <w:pPr>
        <w:pStyle w:val="Heading3"/>
        <w:numPr>
          <w:ilvl w:val="0"/>
          <w:numId w:val="51"/>
        </w:numPr>
        <w:tabs>
          <w:tab w:val="left" w:pos="1235"/>
          <w:tab w:val="left" w:pos="1236"/>
        </w:tabs>
        <w:spacing w:before="7"/>
        <w:ind w:hanging="738"/>
      </w:pPr>
      <w:bookmarkStart w:id="9" w:name="1.__Formation_of_contract"/>
      <w:bookmarkEnd w:id="9"/>
      <w:r>
        <w:rPr>
          <w:color w:val="434343"/>
        </w:rPr>
        <w:t>F</w:t>
      </w:r>
      <w:r>
        <w:rPr>
          <w:color w:val="434343"/>
        </w:rPr>
        <w:t>ormation of contract</w:t>
      </w:r>
    </w:p>
    <w:p w:rsidR="009644C9" w:rsidRDefault="006B1B1C">
      <w:pPr>
        <w:pStyle w:val="ListParagraph"/>
        <w:numPr>
          <w:ilvl w:val="1"/>
          <w:numId w:val="51"/>
        </w:numPr>
        <w:tabs>
          <w:tab w:val="left" w:pos="868"/>
        </w:tabs>
        <w:spacing w:before="116" w:line="300" w:lineRule="auto"/>
        <w:ind w:right="429" w:hanging="721"/>
      </w:pPr>
      <w:r>
        <w:t>By signing and returning this Order Form (Part A), the Supplier agrees to enter into a CallOff Contract with the</w:t>
      </w:r>
      <w:r>
        <w:rPr>
          <w:spacing w:val="-1"/>
        </w:rPr>
        <w:t xml:space="preserve"> </w:t>
      </w:r>
      <w:r>
        <w:t>Buyer.</w:t>
      </w:r>
    </w:p>
    <w:p w:rsidR="009644C9" w:rsidRDefault="009644C9">
      <w:pPr>
        <w:pStyle w:val="BodyText"/>
        <w:spacing w:before="4"/>
        <w:rPr>
          <w:sz w:val="26"/>
        </w:rPr>
      </w:pPr>
    </w:p>
    <w:p w:rsidR="009644C9" w:rsidRDefault="006B1B1C">
      <w:pPr>
        <w:pStyle w:val="ListParagraph"/>
        <w:numPr>
          <w:ilvl w:val="1"/>
          <w:numId w:val="51"/>
        </w:numPr>
        <w:tabs>
          <w:tab w:val="left" w:pos="1218"/>
          <w:tab w:val="left" w:pos="1219"/>
        </w:tabs>
        <w:spacing w:line="300" w:lineRule="auto"/>
        <w:ind w:right="468" w:hanging="721"/>
      </w:pPr>
      <w:r>
        <w:t>The Parties agree that they have read the Order Form (Part A) and the Call-Off Contract terms and by signing below</w:t>
      </w:r>
      <w:r>
        <w:t xml:space="preserve"> agree to be bound by this Call-Off</w:t>
      </w:r>
      <w:r>
        <w:rPr>
          <w:spacing w:val="-14"/>
        </w:rPr>
        <w:t xml:space="preserve"> </w:t>
      </w:r>
      <w:r>
        <w:t>Contract.</w:t>
      </w:r>
    </w:p>
    <w:p w:rsidR="009644C9" w:rsidRDefault="009644C9">
      <w:pPr>
        <w:pStyle w:val="BodyText"/>
        <w:spacing w:before="4"/>
        <w:rPr>
          <w:sz w:val="26"/>
        </w:rPr>
      </w:pPr>
    </w:p>
    <w:p w:rsidR="009644C9" w:rsidRDefault="006B1B1C">
      <w:pPr>
        <w:pStyle w:val="ListParagraph"/>
        <w:numPr>
          <w:ilvl w:val="1"/>
          <w:numId w:val="51"/>
        </w:numPr>
        <w:tabs>
          <w:tab w:val="left" w:pos="1218"/>
          <w:tab w:val="left" w:pos="1219"/>
        </w:tabs>
        <w:spacing w:before="1" w:line="300" w:lineRule="auto"/>
        <w:ind w:right="416" w:hanging="721"/>
      </w:pPr>
      <w:r>
        <w:t>This Call-Off Contract will be formed when the Buyer acknowledges receipt of the signed copy of the Order Form from the</w:t>
      </w:r>
      <w:r>
        <w:rPr>
          <w:spacing w:val="-7"/>
        </w:rPr>
        <w:t xml:space="preserve"> </w:t>
      </w:r>
      <w:r>
        <w:t>Supplier.</w:t>
      </w:r>
    </w:p>
    <w:p w:rsidR="009644C9" w:rsidRDefault="009644C9">
      <w:pPr>
        <w:pStyle w:val="BodyText"/>
        <w:spacing w:before="6"/>
        <w:rPr>
          <w:sz w:val="26"/>
        </w:rPr>
      </w:pPr>
    </w:p>
    <w:p w:rsidR="009644C9" w:rsidRDefault="006B1B1C">
      <w:pPr>
        <w:pStyle w:val="ListParagraph"/>
        <w:numPr>
          <w:ilvl w:val="1"/>
          <w:numId w:val="51"/>
        </w:numPr>
        <w:tabs>
          <w:tab w:val="left" w:pos="1218"/>
          <w:tab w:val="left" w:pos="1219"/>
        </w:tabs>
        <w:spacing w:before="1"/>
        <w:ind w:hanging="721"/>
      </w:pPr>
      <w:r>
        <w:t>In cases of any ambiguity or conflict, the terms and conditions of the Call-Of</w:t>
      </w:r>
      <w:r>
        <w:t>f Contract</w:t>
      </w:r>
      <w:r>
        <w:rPr>
          <w:spacing w:val="-32"/>
        </w:rPr>
        <w:t xml:space="preserve"> </w:t>
      </w:r>
      <w:r>
        <w:t>(Part</w:t>
      </w:r>
    </w:p>
    <w:p w:rsidR="009644C9" w:rsidRDefault="006B1B1C">
      <w:pPr>
        <w:pStyle w:val="BodyText"/>
        <w:spacing w:before="59" w:line="295" w:lineRule="auto"/>
        <w:ind w:left="1218" w:right="326"/>
      </w:pPr>
      <w:r>
        <w:t>B) and Order Form (Part A) will supersede those of the Supplier Terms and Conditions as per the order of precedence set out in clause 8.3 of the Framework Agreement.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1"/>
        </w:numPr>
        <w:tabs>
          <w:tab w:val="left" w:pos="1235"/>
          <w:tab w:val="left" w:pos="1236"/>
        </w:tabs>
        <w:spacing w:before="192"/>
        <w:ind w:hanging="738"/>
      </w:pPr>
      <w:bookmarkStart w:id="10" w:name="2.__Background_to_the_agreement"/>
      <w:bookmarkEnd w:id="10"/>
      <w:r>
        <w:rPr>
          <w:color w:val="434343"/>
        </w:rPr>
        <w:t>Background to the</w:t>
      </w:r>
      <w:r>
        <w:rPr>
          <w:color w:val="434343"/>
          <w:spacing w:val="-9"/>
        </w:rPr>
        <w:t xml:space="preserve"> </w:t>
      </w:r>
      <w:r>
        <w:rPr>
          <w:color w:val="434343"/>
        </w:rPr>
        <w:t>agreement</w:t>
      </w:r>
    </w:p>
    <w:p w:rsidR="009644C9" w:rsidRDefault="006B1B1C">
      <w:pPr>
        <w:pStyle w:val="ListParagraph"/>
        <w:numPr>
          <w:ilvl w:val="1"/>
          <w:numId w:val="51"/>
        </w:numPr>
        <w:tabs>
          <w:tab w:val="left" w:pos="1155"/>
          <w:tab w:val="left" w:pos="1156"/>
          <w:tab w:val="left" w:pos="6926"/>
        </w:tabs>
        <w:spacing w:before="116" w:line="300" w:lineRule="auto"/>
        <w:ind w:left="1155" w:right="470" w:hanging="658"/>
      </w:pPr>
      <w:r>
        <w:t>The Supplier is a provider of G-Cloud Services and agreed to provide the Services under the terms of Framework Agreement</w:t>
      </w:r>
      <w:r>
        <w:rPr>
          <w:spacing w:val="-13"/>
        </w:rPr>
        <w:t xml:space="preserve"> </w:t>
      </w:r>
      <w:r>
        <w:t>number</w:t>
      </w:r>
      <w:r>
        <w:rPr>
          <w:spacing w:val="-3"/>
        </w:rPr>
        <w:t xml:space="preserve"> </w:t>
      </w:r>
      <w:r>
        <w:t>RM1557.13</w:t>
      </w:r>
      <w:r>
        <w:tab/>
        <w:t>.</w:t>
      </w:r>
    </w:p>
    <w:p w:rsidR="009644C9" w:rsidRDefault="009644C9">
      <w:pPr>
        <w:spacing w:line="300" w:lineRule="auto"/>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2"/>
        <w:gridCol w:w="3540"/>
      </w:tblGrid>
      <w:tr w:rsidR="009644C9">
        <w:trPr>
          <w:trHeight w:val="1100"/>
        </w:trPr>
        <w:tc>
          <w:tcPr>
            <w:tcW w:w="1800" w:type="dxa"/>
          </w:tcPr>
          <w:p w:rsidR="009644C9" w:rsidRDefault="009644C9">
            <w:pPr>
              <w:pStyle w:val="TableParagraph"/>
              <w:rPr>
                <w:sz w:val="24"/>
              </w:rPr>
            </w:pPr>
          </w:p>
          <w:p w:rsidR="009644C9" w:rsidRDefault="009644C9">
            <w:pPr>
              <w:pStyle w:val="TableParagraph"/>
              <w:spacing w:before="11"/>
              <w:rPr>
                <w:sz w:val="33"/>
              </w:rPr>
            </w:pPr>
          </w:p>
          <w:p w:rsidR="009644C9" w:rsidRDefault="006B1B1C">
            <w:pPr>
              <w:pStyle w:val="TableParagraph"/>
              <w:ind w:left="105"/>
              <w:rPr>
                <w:b/>
              </w:rPr>
            </w:pPr>
            <w:r>
              <w:rPr>
                <w:b/>
              </w:rPr>
              <w:t>Signed</w:t>
            </w:r>
          </w:p>
        </w:tc>
        <w:tc>
          <w:tcPr>
            <w:tcW w:w="3542" w:type="dxa"/>
          </w:tcPr>
          <w:p w:rsidR="009644C9" w:rsidRDefault="009644C9">
            <w:pPr>
              <w:pStyle w:val="TableParagraph"/>
              <w:rPr>
                <w:sz w:val="24"/>
              </w:rPr>
            </w:pPr>
          </w:p>
          <w:p w:rsidR="009644C9" w:rsidRDefault="009644C9">
            <w:pPr>
              <w:pStyle w:val="TableParagraph"/>
              <w:spacing w:before="11"/>
              <w:rPr>
                <w:sz w:val="33"/>
              </w:rPr>
            </w:pPr>
          </w:p>
          <w:p w:rsidR="009644C9" w:rsidRDefault="006B1B1C">
            <w:pPr>
              <w:pStyle w:val="TableParagraph"/>
              <w:ind w:left="105"/>
            </w:pPr>
            <w:r>
              <w:t>Supplier</w:t>
            </w:r>
          </w:p>
        </w:tc>
        <w:tc>
          <w:tcPr>
            <w:tcW w:w="3540" w:type="dxa"/>
          </w:tcPr>
          <w:p w:rsidR="009644C9" w:rsidRDefault="009644C9">
            <w:pPr>
              <w:pStyle w:val="TableParagraph"/>
              <w:rPr>
                <w:sz w:val="24"/>
              </w:rPr>
            </w:pPr>
          </w:p>
          <w:p w:rsidR="009644C9" w:rsidRDefault="009644C9">
            <w:pPr>
              <w:pStyle w:val="TableParagraph"/>
              <w:spacing w:before="11"/>
              <w:rPr>
                <w:sz w:val="33"/>
              </w:rPr>
            </w:pPr>
          </w:p>
          <w:p w:rsidR="009644C9" w:rsidRDefault="006B1B1C">
            <w:pPr>
              <w:pStyle w:val="TableParagraph"/>
              <w:ind w:left="105"/>
            </w:pPr>
            <w:r>
              <w:t>Buyer</w:t>
            </w:r>
          </w:p>
        </w:tc>
      </w:tr>
      <w:tr w:rsidR="009644C9">
        <w:trPr>
          <w:trHeight w:val="1122"/>
        </w:trPr>
        <w:tc>
          <w:tcPr>
            <w:tcW w:w="1800" w:type="dxa"/>
          </w:tcPr>
          <w:p w:rsidR="009644C9" w:rsidRDefault="009644C9">
            <w:pPr>
              <w:pStyle w:val="TableParagraph"/>
              <w:rPr>
                <w:sz w:val="24"/>
              </w:rPr>
            </w:pPr>
          </w:p>
          <w:p w:rsidR="009644C9" w:rsidRDefault="009644C9">
            <w:pPr>
              <w:pStyle w:val="TableParagraph"/>
              <w:spacing w:before="9"/>
              <w:rPr>
                <w:sz w:val="35"/>
              </w:rPr>
            </w:pPr>
          </w:p>
          <w:p w:rsidR="009644C9" w:rsidRDefault="006B1B1C">
            <w:pPr>
              <w:pStyle w:val="TableParagraph"/>
              <w:spacing w:before="1"/>
              <w:ind w:left="105"/>
              <w:rPr>
                <w:b/>
              </w:rPr>
            </w:pPr>
            <w:r>
              <w:rPr>
                <w:b/>
              </w:rPr>
              <w:t>Name</w:t>
            </w:r>
          </w:p>
        </w:tc>
        <w:tc>
          <w:tcPr>
            <w:tcW w:w="3542" w:type="dxa"/>
          </w:tcPr>
          <w:p w:rsidR="009644C9" w:rsidRDefault="009644C9">
            <w:pPr>
              <w:pStyle w:val="TableParagraph"/>
              <w:rPr>
                <w:sz w:val="24"/>
              </w:rPr>
            </w:pPr>
          </w:p>
          <w:p w:rsidR="009644C9" w:rsidRDefault="009644C9">
            <w:pPr>
              <w:pStyle w:val="TableParagraph"/>
              <w:spacing w:before="9"/>
              <w:rPr>
                <w:sz w:val="35"/>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1"/>
              <w:ind w:left="105"/>
            </w:pPr>
            <w:r w:rsidRPr="00807130">
              <w:rPr>
                <w:b/>
                <w:color w:val="FF0000"/>
              </w:rPr>
              <w:t>Section 43 Commercial Interests.</w:t>
            </w:r>
          </w:p>
        </w:tc>
        <w:tc>
          <w:tcPr>
            <w:tcW w:w="3540" w:type="dxa"/>
          </w:tcPr>
          <w:p w:rsidR="009644C9" w:rsidRDefault="009644C9">
            <w:pPr>
              <w:pStyle w:val="TableParagraph"/>
              <w:rPr>
                <w:sz w:val="24"/>
              </w:rPr>
            </w:pPr>
          </w:p>
          <w:p w:rsidR="009644C9" w:rsidRDefault="009644C9">
            <w:pPr>
              <w:pStyle w:val="TableParagraph"/>
              <w:spacing w:before="9"/>
              <w:rPr>
                <w:sz w:val="35"/>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spacing w:before="1"/>
              <w:ind w:left="105"/>
            </w:pPr>
            <w:r w:rsidRPr="00807130">
              <w:rPr>
                <w:b/>
                <w:color w:val="FF0000"/>
              </w:rPr>
              <w:t>Section 43 Commercial Interests.</w:t>
            </w:r>
          </w:p>
        </w:tc>
      </w:tr>
      <w:tr w:rsidR="009644C9">
        <w:trPr>
          <w:trHeight w:val="1100"/>
        </w:trPr>
        <w:tc>
          <w:tcPr>
            <w:tcW w:w="1800" w:type="dxa"/>
          </w:tcPr>
          <w:p w:rsidR="009644C9" w:rsidRDefault="009644C9">
            <w:pPr>
              <w:pStyle w:val="TableParagraph"/>
              <w:rPr>
                <w:sz w:val="24"/>
              </w:rPr>
            </w:pPr>
          </w:p>
          <w:p w:rsidR="009644C9" w:rsidRDefault="009644C9">
            <w:pPr>
              <w:pStyle w:val="TableParagraph"/>
              <w:spacing w:before="11"/>
              <w:rPr>
                <w:sz w:val="33"/>
              </w:rPr>
            </w:pPr>
          </w:p>
          <w:p w:rsidR="009644C9" w:rsidRDefault="006B1B1C">
            <w:pPr>
              <w:pStyle w:val="TableParagraph"/>
              <w:ind w:left="105"/>
              <w:rPr>
                <w:b/>
              </w:rPr>
            </w:pPr>
            <w:r>
              <w:rPr>
                <w:b/>
              </w:rPr>
              <w:t>Title</w:t>
            </w:r>
          </w:p>
        </w:tc>
        <w:tc>
          <w:tcPr>
            <w:tcW w:w="3542" w:type="dxa"/>
          </w:tcPr>
          <w:p w:rsidR="009644C9" w:rsidRDefault="009644C9">
            <w:pPr>
              <w:pStyle w:val="TableParagraph"/>
              <w:rPr>
                <w:sz w:val="24"/>
              </w:rPr>
            </w:pPr>
          </w:p>
          <w:p w:rsidR="009644C9" w:rsidRDefault="009644C9">
            <w:pPr>
              <w:pStyle w:val="TableParagraph"/>
              <w:spacing w:before="11"/>
              <w:rPr>
                <w:sz w:val="3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5"/>
            </w:pPr>
            <w:r w:rsidRPr="00807130">
              <w:rPr>
                <w:b/>
                <w:color w:val="FF0000"/>
              </w:rPr>
              <w:t>Section 43 Commercial Interests.</w:t>
            </w:r>
          </w:p>
        </w:tc>
        <w:tc>
          <w:tcPr>
            <w:tcW w:w="3540" w:type="dxa"/>
          </w:tcPr>
          <w:p w:rsidR="009644C9" w:rsidRDefault="009644C9">
            <w:pPr>
              <w:pStyle w:val="TableParagraph"/>
              <w:rPr>
                <w:sz w:val="24"/>
              </w:rPr>
            </w:pPr>
          </w:p>
          <w:p w:rsidR="009644C9" w:rsidRDefault="009644C9">
            <w:pPr>
              <w:pStyle w:val="TableParagraph"/>
              <w:spacing w:before="11"/>
              <w:rPr>
                <w:sz w:val="3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5"/>
            </w:pPr>
            <w:r w:rsidRPr="00807130">
              <w:rPr>
                <w:b/>
                <w:color w:val="FF0000"/>
              </w:rPr>
              <w:t>Section 43 Commercial Interests.</w:t>
            </w:r>
          </w:p>
        </w:tc>
      </w:tr>
      <w:tr w:rsidR="009644C9">
        <w:trPr>
          <w:trHeight w:val="1492"/>
        </w:trPr>
        <w:tc>
          <w:tcPr>
            <w:tcW w:w="1800" w:type="dxa"/>
          </w:tcPr>
          <w:p w:rsidR="009644C9" w:rsidRDefault="009644C9">
            <w:pPr>
              <w:pStyle w:val="TableParagraph"/>
              <w:rPr>
                <w:sz w:val="24"/>
              </w:rPr>
            </w:pPr>
          </w:p>
          <w:p w:rsidR="009644C9" w:rsidRDefault="009644C9">
            <w:pPr>
              <w:pStyle w:val="TableParagraph"/>
              <w:rPr>
                <w:sz w:val="24"/>
              </w:rPr>
            </w:pPr>
          </w:p>
          <w:p w:rsidR="009644C9" w:rsidRDefault="009644C9">
            <w:pPr>
              <w:pStyle w:val="TableParagraph"/>
              <w:rPr>
                <w:sz w:val="24"/>
              </w:rPr>
            </w:pPr>
          </w:p>
          <w:p w:rsidR="009644C9" w:rsidRDefault="009644C9">
            <w:pPr>
              <w:pStyle w:val="TableParagraph"/>
              <w:spacing w:before="9"/>
              <w:rPr>
                <w:sz w:val="19"/>
              </w:rPr>
            </w:pPr>
          </w:p>
          <w:p w:rsidR="009644C9" w:rsidRDefault="006B1B1C">
            <w:pPr>
              <w:pStyle w:val="TableParagraph"/>
              <w:ind w:left="105"/>
              <w:rPr>
                <w:b/>
              </w:rPr>
            </w:pPr>
            <w:r>
              <w:rPr>
                <w:b/>
              </w:rPr>
              <w:t>Signature</w:t>
            </w:r>
          </w:p>
        </w:tc>
        <w:tc>
          <w:tcPr>
            <w:tcW w:w="3542" w:type="dxa"/>
          </w:tcPr>
          <w:p w:rsidR="009644C9" w:rsidRDefault="009644C9">
            <w:pPr>
              <w:pStyle w:val="TableParagraph"/>
              <w:rPr>
                <w:sz w:val="20"/>
              </w:rPr>
            </w:pPr>
          </w:p>
          <w:p w:rsidR="009644C9" w:rsidRDefault="009644C9">
            <w:pPr>
              <w:pStyle w:val="TableParagraph"/>
              <w:spacing w:before="4" w:after="1"/>
              <w:rPr>
                <w:sz w:val="1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318"/>
              <w:rPr>
                <w:sz w:val="20"/>
              </w:rPr>
            </w:pPr>
            <w:r w:rsidRPr="00807130">
              <w:rPr>
                <w:b/>
                <w:color w:val="FF0000"/>
              </w:rPr>
              <w:t>Section 43 Commercial Interests.</w:t>
            </w:r>
          </w:p>
        </w:tc>
        <w:tc>
          <w:tcPr>
            <w:tcW w:w="3540" w:type="dxa"/>
          </w:tcPr>
          <w:p w:rsidR="009644C9" w:rsidRDefault="009644C9">
            <w:pPr>
              <w:pStyle w:val="TableParagraph"/>
              <w:spacing w:after="1"/>
              <w:rPr>
                <w:sz w:val="10"/>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474"/>
              <w:rPr>
                <w:sz w:val="20"/>
              </w:rPr>
            </w:pPr>
            <w:r w:rsidRPr="00807130">
              <w:rPr>
                <w:b/>
                <w:color w:val="FF0000"/>
              </w:rPr>
              <w:t>Section 43 Commercial Interests.</w:t>
            </w:r>
          </w:p>
        </w:tc>
      </w:tr>
      <w:tr w:rsidR="009644C9">
        <w:trPr>
          <w:trHeight w:val="1100"/>
        </w:trPr>
        <w:tc>
          <w:tcPr>
            <w:tcW w:w="1800" w:type="dxa"/>
          </w:tcPr>
          <w:p w:rsidR="009644C9" w:rsidRDefault="009644C9">
            <w:pPr>
              <w:pStyle w:val="TableParagraph"/>
              <w:rPr>
                <w:sz w:val="24"/>
              </w:rPr>
            </w:pPr>
          </w:p>
          <w:p w:rsidR="009644C9" w:rsidRDefault="009644C9">
            <w:pPr>
              <w:pStyle w:val="TableParagraph"/>
              <w:spacing w:before="9"/>
              <w:rPr>
                <w:sz w:val="33"/>
              </w:rPr>
            </w:pPr>
          </w:p>
          <w:p w:rsidR="009644C9" w:rsidRDefault="006B1B1C">
            <w:pPr>
              <w:pStyle w:val="TableParagraph"/>
              <w:ind w:left="105"/>
              <w:rPr>
                <w:b/>
              </w:rPr>
            </w:pPr>
            <w:r>
              <w:rPr>
                <w:b/>
              </w:rPr>
              <w:t>Date</w:t>
            </w:r>
          </w:p>
        </w:tc>
        <w:tc>
          <w:tcPr>
            <w:tcW w:w="3542" w:type="dxa"/>
          </w:tcPr>
          <w:p w:rsidR="009644C9" w:rsidRDefault="009644C9">
            <w:pPr>
              <w:pStyle w:val="TableParagraph"/>
              <w:rPr>
                <w:sz w:val="24"/>
              </w:rPr>
            </w:pPr>
          </w:p>
          <w:p w:rsidR="009644C9" w:rsidRDefault="009644C9">
            <w:pPr>
              <w:pStyle w:val="TableParagraph"/>
              <w:spacing w:before="9"/>
              <w:rPr>
                <w:sz w:val="3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5"/>
            </w:pPr>
            <w:r w:rsidRPr="00807130">
              <w:rPr>
                <w:b/>
                <w:color w:val="FF0000"/>
              </w:rPr>
              <w:t>Section 43 Commercial Interests.</w:t>
            </w:r>
          </w:p>
        </w:tc>
        <w:tc>
          <w:tcPr>
            <w:tcW w:w="3540" w:type="dxa"/>
          </w:tcPr>
          <w:p w:rsidR="009644C9" w:rsidRDefault="009644C9">
            <w:pPr>
              <w:pStyle w:val="TableParagraph"/>
              <w:rPr>
                <w:sz w:val="24"/>
              </w:rPr>
            </w:pPr>
          </w:p>
          <w:p w:rsidR="009644C9" w:rsidRDefault="009644C9">
            <w:pPr>
              <w:pStyle w:val="TableParagraph"/>
              <w:spacing w:before="9"/>
              <w:rPr>
                <w:sz w:val="33"/>
              </w:rPr>
            </w:pPr>
          </w:p>
          <w:p w:rsidR="00807130" w:rsidRPr="00807130" w:rsidRDefault="00807130" w:rsidP="00807130">
            <w:pPr>
              <w:pStyle w:val="TableParagraph"/>
              <w:spacing w:before="1"/>
              <w:ind w:left="117"/>
              <w:rPr>
                <w:b/>
                <w:color w:val="FF0000"/>
              </w:rPr>
            </w:pPr>
            <w:r w:rsidRPr="00807130">
              <w:rPr>
                <w:b/>
                <w:color w:val="FF0000"/>
              </w:rPr>
              <w:t>REDACTED TEXT under FOIA</w:t>
            </w:r>
          </w:p>
          <w:p w:rsidR="009644C9" w:rsidRDefault="00807130" w:rsidP="00807130">
            <w:pPr>
              <w:pStyle w:val="TableParagraph"/>
              <w:ind w:left="105"/>
            </w:pPr>
            <w:r w:rsidRPr="00807130">
              <w:rPr>
                <w:b/>
                <w:color w:val="FF0000"/>
              </w:rPr>
              <w:t>Section 43 Commercial Interests.</w:t>
            </w:r>
          </w:p>
        </w:tc>
      </w:tr>
    </w:tbl>
    <w:p w:rsidR="009644C9" w:rsidRDefault="006B1B1C">
      <w:pPr>
        <w:pStyle w:val="ListParagraph"/>
        <w:numPr>
          <w:ilvl w:val="1"/>
          <w:numId w:val="51"/>
        </w:numPr>
        <w:tabs>
          <w:tab w:val="left" w:pos="1223"/>
          <w:tab w:val="left" w:pos="1224"/>
        </w:tabs>
        <w:spacing w:before="8"/>
        <w:ind w:left="1223" w:hanging="726"/>
      </w:pPr>
      <w:r>
        <w:t>The Buyer provided an Order Form for Services to the</w:t>
      </w:r>
      <w:r>
        <w:rPr>
          <w:spacing w:val="-6"/>
        </w:rPr>
        <w:t xml:space="preserve"> </w:t>
      </w:r>
      <w:r>
        <w:t>Supplier.</w:t>
      </w:r>
    </w:p>
    <w:p w:rsidR="009644C9" w:rsidRDefault="009644C9">
      <w:pPr>
        <w:sectPr w:rsidR="009644C9">
          <w:pgSz w:w="11930" w:h="16850"/>
          <w:pgMar w:top="1100" w:right="1040" w:bottom="1260" w:left="620" w:header="0" w:footer="997" w:gutter="0"/>
          <w:cols w:space="720"/>
        </w:sectPr>
      </w:pPr>
    </w:p>
    <w:p w:rsidR="009644C9" w:rsidRDefault="006B1B1C">
      <w:pPr>
        <w:spacing w:before="68"/>
        <w:ind w:left="1612"/>
        <w:rPr>
          <w:sz w:val="32"/>
        </w:rPr>
      </w:pPr>
      <w:bookmarkStart w:id="11" w:name="Customer_Benefits"/>
      <w:bookmarkEnd w:id="11"/>
      <w:r>
        <w:rPr>
          <w:sz w:val="32"/>
        </w:rPr>
        <w:lastRenderedPageBreak/>
        <w:t>Customer</w:t>
      </w:r>
      <w:r>
        <w:rPr>
          <w:spacing w:val="-11"/>
          <w:sz w:val="32"/>
        </w:rPr>
        <w:t xml:space="preserve"> </w:t>
      </w:r>
      <w:r>
        <w:rPr>
          <w:sz w:val="32"/>
        </w:rPr>
        <w:t>Benefits</w:t>
      </w:r>
    </w:p>
    <w:p w:rsidR="009644C9" w:rsidRDefault="006B1B1C">
      <w:pPr>
        <w:pStyle w:val="BodyText"/>
        <w:spacing w:before="318" w:line="590" w:lineRule="auto"/>
        <w:ind w:left="587" w:right="733" w:hanging="89"/>
      </w:pPr>
      <w:r>
        <w:t xml:space="preserve">For each Call-Off Contract please complete a customer benefits record, by following this link: </w:t>
      </w:r>
      <w:hyperlink r:id="rId13">
        <w:r>
          <w:rPr>
            <w:color w:val="1154CC"/>
            <w:u w:val="single" w:color="1154CC"/>
          </w:rPr>
          <w:t>G-Cloud 13 Customer Benefit</w:t>
        </w:r>
        <w:r>
          <w:rPr>
            <w:color w:val="1154CC"/>
            <w:spacing w:val="3"/>
            <w:u w:val="single" w:color="1154CC"/>
          </w:rPr>
          <w:t xml:space="preserve"> </w:t>
        </w:r>
        <w:r>
          <w:rPr>
            <w:color w:val="1154CC"/>
            <w:u w:val="single" w:color="1154CC"/>
          </w:rPr>
          <w:t>Record</w:t>
        </w:r>
      </w:hyperlink>
    </w:p>
    <w:p w:rsidR="009644C9" w:rsidRDefault="009644C9">
      <w:pPr>
        <w:spacing w:line="590" w:lineRule="auto"/>
        <w:sectPr w:rsidR="009644C9">
          <w:pgSz w:w="11930" w:h="16850"/>
          <w:pgMar w:top="1040" w:right="1040" w:bottom="1260" w:left="620" w:header="0" w:footer="997" w:gutter="0"/>
          <w:cols w:space="720"/>
        </w:sectPr>
      </w:pPr>
    </w:p>
    <w:p w:rsidR="009644C9" w:rsidRDefault="006B1B1C">
      <w:pPr>
        <w:pStyle w:val="Heading1"/>
      </w:pPr>
      <w:bookmarkStart w:id="12" w:name="_TOC_250009"/>
      <w:bookmarkEnd w:id="12"/>
      <w:r>
        <w:lastRenderedPageBreak/>
        <w:t>Part B: Terms and conditions</w:t>
      </w:r>
    </w:p>
    <w:p w:rsidR="009644C9" w:rsidRDefault="009644C9">
      <w:pPr>
        <w:pStyle w:val="BodyText"/>
        <w:spacing w:before="3"/>
        <w:rPr>
          <w:sz w:val="29"/>
        </w:rPr>
      </w:pPr>
    </w:p>
    <w:p w:rsidR="009644C9" w:rsidRDefault="006B1B1C">
      <w:pPr>
        <w:pStyle w:val="Heading3"/>
        <w:numPr>
          <w:ilvl w:val="0"/>
          <w:numId w:val="50"/>
        </w:numPr>
        <w:tabs>
          <w:tab w:val="left" w:pos="1227"/>
          <w:tab w:val="left" w:pos="1228"/>
        </w:tabs>
      </w:pPr>
      <w:bookmarkStart w:id="13" w:name="1.__Call-Off_Contract_Start_date_and_len"/>
      <w:bookmarkEnd w:id="13"/>
      <w:r>
        <w:rPr>
          <w:color w:val="434343"/>
        </w:rPr>
        <w:t>Call-Off Contract Start date and</w:t>
      </w:r>
      <w:r>
        <w:rPr>
          <w:color w:val="434343"/>
          <w:spacing w:val="-4"/>
        </w:rPr>
        <w:t xml:space="preserve"> </w:t>
      </w:r>
      <w:r>
        <w:rPr>
          <w:color w:val="434343"/>
        </w:rPr>
        <w:t>length</w:t>
      </w:r>
    </w:p>
    <w:p w:rsidR="009644C9" w:rsidRDefault="006B1B1C">
      <w:pPr>
        <w:pStyle w:val="ListParagraph"/>
        <w:numPr>
          <w:ilvl w:val="1"/>
          <w:numId w:val="50"/>
        </w:numPr>
        <w:tabs>
          <w:tab w:val="left" w:pos="1230"/>
          <w:tab w:val="left" w:pos="1231"/>
        </w:tabs>
        <w:spacing w:before="145"/>
        <w:ind w:hanging="733"/>
      </w:pPr>
      <w:r>
        <w:t>The Supplier must start providing the Services on the date specified in the Order</w:t>
      </w:r>
      <w:r>
        <w:rPr>
          <w:spacing w:val="-25"/>
        </w:rPr>
        <w:t xml:space="preserve"> </w:t>
      </w:r>
      <w:r>
        <w:t>Form.</w:t>
      </w:r>
    </w:p>
    <w:p w:rsidR="009644C9" w:rsidRDefault="009644C9">
      <w:pPr>
        <w:pStyle w:val="BodyText"/>
        <w:spacing w:before="9"/>
        <w:rPr>
          <w:sz w:val="31"/>
        </w:rPr>
      </w:pPr>
    </w:p>
    <w:p w:rsidR="009644C9" w:rsidRDefault="006B1B1C">
      <w:pPr>
        <w:pStyle w:val="ListParagraph"/>
        <w:numPr>
          <w:ilvl w:val="1"/>
          <w:numId w:val="50"/>
        </w:numPr>
        <w:tabs>
          <w:tab w:val="left" w:pos="1218"/>
          <w:tab w:val="left" w:pos="1219"/>
        </w:tabs>
        <w:spacing w:line="297" w:lineRule="auto"/>
        <w:ind w:left="1218" w:right="134" w:hanging="721"/>
      </w:pPr>
      <w:r>
        <w:t xml:space="preserve">This Call-Off Contract will expire on the Expiry Date in the Order Form. It will be for up to 36 </w:t>
      </w:r>
      <w:r>
        <w:t>months from the Start date unless Ended earlier under clause 18 or extended by the Buyer under clause</w:t>
      </w:r>
      <w:r>
        <w:rPr>
          <w:spacing w:val="-1"/>
        </w:rPr>
        <w:t xml:space="preserve"> </w:t>
      </w:r>
      <w:r>
        <w:t>1.3.</w:t>
      </w:r>
    </w:p>
    <w:p w:rsidR="009644C9" w:rsidRDefault="009644C9">
      <w:pPr>
        <w:pStyle w:val="BodyText"/>
        <w:spacing w:before="10"/>
        <w:rPr>
          <w:sz w:val="26"/>
        </w:rPr>
      </w:pPr>
    </w:p>
    <w:p w:rsidR="009644C9" w:rsidRDefault="006B1B1C">
      <w:pPr>
        <w:pStyle w:val="ListParagraph"/>
        <w:numPr>
          <w:ilvl w:val="1"/>
          <w:numId w:val="50"/>
        </w:numPr>
        <w:tabs>
          <w:tab w:val="left" w:pos="1218"/>
          <w:tab w:val="left" w:pos="1219"/>
        </w:tabs>
        <w:spacing w:before="1" w:line="297" w:lineRule="auto"/>
        <w:ind w:left="1218" w:right="637" w:hanging="721"/>
      </w:pPr>
      <w:r>
        <w:t xml:space="preserve">The Buyer can extend this Call-Off Contract, with written notice to the Supplier, by the period in the Order Form, provided that this is within the </w:t>
      </w:r>
      <w:r>
        <w:t>maximum permitted under the Framework Agreement of 1 period of up to 12</w:t>
      </w:r>
      <w:r>
        <w:rPr>
          <w:spacing w:val="-3"/>
        </w:rPr>
        <w:t xml:space="preserve"> </w:t>
      </w:r>
      <w:r>
        <w:t>months.</w:t>
      </w:r>
    </w:p>
    <w:p w:rsidR="009644C9" w:rsidRDefault="009644C9">
      <w:pPr>
        <w:pStyle w:val="BodyText"/>
        <w:spacing w:before="7"/>
        <w:rPr>
          <w:sz w:val="26"/>
        </w:rPr>
      </w:pPr>
    </w:p>
    <w:p w:rsidR="009644C9" w:rsidRDefault="006B1B1C">
      <w:pPr>
        <w:pStyle w:val="ListParagraph"/>
        <w:numPr>
          <w:ilvl w:val="1"/>
          <w:numId w:val="50"/>
        </w:numPr>
        <w:tabs>
          <w:tab w:val="left" w:pos="1218"/>
          <w:tab w:val="left" w:pos="1219"/>
        </w:tabs>
        <w:spacing w:before="1" w:line="300" w:lineRule="auto"/>
        <w:ind w:left="1218" w:right="626" w:hanging="721"/>
      </w:pPr>
      <w:r>
        <w:t>The Parties must comply with the requirements under clauses 21.3 to 21.8 if the Buyer reserves the right in the Order Form to set the Term at more than 24</w:t>
      </w:r>
      <w:r>
        <w:rPr>
          <w:spacing w:val="-26"/>
        </w:rPr>
        <w:t xml:space="preserve"> </w:t>
      </w:r>
      <w:r>
        <w:t>months.</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2"/>
          <w:tab w:val="left" w:pos="1233"/>
        </w:tabs>
        <w:spacing w:before="146"/>
        <w:ind w:left="1232" w:hanging="735"/>
      </w:pPr>
      <w:bookmarkStart w:id="14" w:name="2.__Incorporation_of_terms"/>
      <w:bookmarkEnd w:id="14"/>
      <w:r>
        <w:rPr>
          <w:color w:val="434343"/>
        </w:rPr>
        <w:t>I</w:t>
      </w:r>
      <w:r>
        <w:rPr>
          <w:color w:val="434343"/>
        </w:rPr>
        <w:t>ncorporation of</w:t>
      </w:r>
      <w:r>
        <w:rPr>
          <w:color w:val="434343"/>
          <w:spacing w:val="-3"/>
        </w:rPr>
        <w:t xml:space="preserve"> </w:t>
      </w:r>
      <w:r>
        <w:rPr>
          <w:color w:val="434343"/>
        </w:rPr>
        <w:t>terms</w:t>
      </w:r>
    </w:p>
    <w:p w:rsidR="009644C9" w:rsidRDefault="006B1B1C">
      <w:pPr>
        <w:pStyle w:val="ListParagraph"/>
        <w:numPr>
          <w:ilvl w:val="1"/>
          <w:numId w:val="50"/>
        </w:numPr>
        <w:tabs>
          <w:tab w:val="left" w:pos="1218"/>
          <w:tab w:val="left" w:pos="1219"/>
        </w:tabs>
        <w:spacing w:before="145" w:line="297" w:lineRule="auto"/>
        <w:ind w:left="1218" w:right="513" w:hanging="720"/>
      </w:pPr>
      <w:r>
        <w:t>The following Framework Agreement clauses (including clauses and defined terms referenced by them) as modified under clause 2.2 are incorporated as separate Call-Off Contract obligations and apply between the Supplier and the</w:t>
      </w:r>
      <w:r>
        <w:rPr>
          <w:spacing w:val="-10"/>
        </w:rPr>
        <w:t xml:space="preserve"> </w:t>
      </w:r>
      <w:r>
        <w:t>Buyer:</w:t>
      </w:r>
    </w:p>
    <w:p w:rsidR="009644C9" w:rsidRDefault="009644C9">
      <w:pPr>
        <w:pStyle w:val="BodyText"/>
        <w:spacing w:before="5"/>
        <w:rPr>
          <w:sz w:val="21"/>
        </w:rPr>
      </w:pPr>
    </w:p>
    <w:p w:rsidR="009644C9" w:rsidRDefault="006B1B1C">
      <w:pPr>
        <w:pStyle w:val="ListParagraph"/>
        <w:numPr>
          <w:ilvl w:val="2"/>
          <w:numId w:val="50"/>
        </w:numPr>
        <w:tabs>
          <w:tab w:val="left" w:pos="1271"/>
          <w:tab w:val="left" w:pos="1272"/>
        </w:tabs>
        <w:ind w:hanging="400"/>
      </w:pPr>
      <w:r>
        <w:t>2.3 (Warranties and</w:t>
      </w:r>
      <w:r>
        <w:rPr>
          <w:spacing w:val="-4"/>
        </w:rPr>
        <w:t xml:space="preserve"> </w:t>
      </w:r>
      <w:r>
        <w:t>representations)</w:t>
      </w:r>
    </w:p>
    <w:p w:rsidR="009644C9" w:rsidRDefault="006B1B1C">
      <w:pPr>
        <w:pStyle w:val="ListParagraph"/>
        <w:numPr>
          <w:ilvl w:val="2"/>
          <w:numId w:val="50"/>
        </w:numPr>
        <w:tabs>
          <w:tab w:val="left" w:pos="1271"/>
          <w:tab w:val="left" w:pos="1272"/>
        </w:tabs>
        <w:spacing w:before="88"/>
        <w:ind w:hanging="400"/>
      </w:pPr>
      <w:r>
        <w:t>4.1 to 4.6</w:t>
      </w:r>
      <w:r>
        <w:rPr>
          <w:spacing w:val="-12"/>
        </w:rPr>
        <w:t xml:space="preserve"> </w:t>
      </w:r>
      <w:r>
        <w:t>(Liability)</w:t>
      </w:r>
    </w:p>
    <w:p w:rsidR="009644C9" w:rsidRDefault="006B1B1C">
      <w:pPr>
        <w:pStyle w:val="ListParagraph"/>
        <w:numPr>
          <w:ilvl w:val="2"/>
          <w:numId w:val="50"/>
        </w:numPr>
        <w:tabs>
          <w:tab w:val="left" w:pos="1271"/>
          <w:tab w:val="left" w:pos="1272"/>
        </w:tabs>
        <w:spacing w:before="93"/>
      </w:pPr>
      <w:r>
        <w:t>4.10 to 4.11</w:t>
      </w:r>
      <w:r>
        <w:rPr>
          <w:spacing w:val="-6"/>
        </w:rPr>
        <w:t xml:space="preserve"> </w:t>
      </w:r>
      <w:r>
        <w:t>(IR35)</w:t>
      </w:r>
    </w:p>
    <w:p w:rsidR="009644C9" w:rsidRDefault="006B1B1C">
      <w:pPr>
        <w:pStyle w:val="ListParagraph"/>
        <w:numPr>
          <w:ilvl w:val="2"/>
          <w:numId w:val="50"/>
        </w:numPr>
        <w:tabs>
          <w:tab w:val="left" w:pos="1271"/>
          <w:tab w:val="left" w:pos="1272"/>
        </w:tabs>
        <w:spacing w:before="90"/>
      </w:pPr>
      <w:r>
        <w:t>10 (Force</w:t>
      </w:r>
      <w:r>
        <w:rPr>
          <w:spacing w:val="-8"/>
        </w:rPr>
        <w:t xml:space="preserve"> </w:t>
      </w:r>
      <w:r>
        <w:t>majeure)</w:t>
      </w:r>
    </w:p>
    <w:p w:rsidR="009644C9" w:rsidRDefault="006B1B1C">
      <w:pPr>
        <w:pStyle w:val="ListParagraph"/>
        <w:numPr>
          <w:ilvl w:val="2"/>
          <w:numId w:val="50"/>
        </w:numPr>
        <w:tabs>
          <w:tab w:val="left" w:pos="1271"/>
          <w:tab w:val="left" w:pos="1273"/>
        </w:tabs>
        <w:spacing w:before="90"/>
        <w:ind w:left="1272" w:hanging="400"/>
      </w:pPr>
      <w:r>
        <w:t>5.3 (Continuing</w:t>
      </w:r>
      <w:r>
        <w:rPr>
          <w:spacing w:val="-3"/>
        </w:rPr>
        <w:t xml:space="preserve"> </w:t>
      </w:r>
      <w:r>
        <w:t>rights)</w:t>
      </w:r>
    </w:p>
    <w:p w:rsidR="009644C9" w:rsidRDefault="006B1B1C">
      <w:pPr>
        <w:pStyle w:val="ListParagraph"/>
        <w:numPr>
          <w:ilvl w:val="2"/>
          <w:numId w:val="50"/>
        </w:numPr>
        <w:tabs>
          <w:tab w:val="left" w:pos="1272"/>
          <w:tab w:val="left" w:pos="1273"/>
        </w:tabs>
        <w:spacing w:before="93"/>
        <w:ind w:left="1272" w:hanging="400"/>
      </w:pPr>
      <w:r>
        <w:t>5.4 to 5.6 (Change of</w:t>
      </w:r>
      <w:r>
        <w:rPr>
          <w:spacing w:val="-3"/>
        </w:rPr>
        <w:t xml:space="preserve"> </w:t>
      </w:r>
      <w:r>
        <w:t>control)</w:t>
      </w:r>
    </w:p>
    <w:p w:rsidR="009644C9" w:rsidRDefault="006B1B1C">
      <w:pPr>
        <w:pStyle w:val="ListParagraph"/>
        <w:numPr>
          <w:ilvl w:val="2"/>
          <w:numId w:val="50"/>
        </w:numPr>
        <w:tabs>
          <w:tab w:val="left" w:pos="1272"/>
          <w:tab w:val="left" w:pos="1273"/>
        </w:tabs>
        <w:spacing w:before="90"/>
        <w:ind w:left="1272" w:hanging="400"/>
      </w:pPr>
      <w:r>
        <w:t>5.7</w:t>
      </w:r>
      <w:r>
        <w:rPr>
          <w:spacing w:val="-3"/>
        </w:rPr>
        <w:t xml:space="preserve"> </w:t>
      </w:r>
      <w:r>
        <w:t>(Fraud)</w:t>
      </w:r>
    </w:p>
    <w:p w:rsidR="009644C9" w:rsidRDefault="006B1B1C">
      <w:pPr>
        <w:pStyle w:val="ListParagraph"/>
        <w:numPr>
          <w:ilvl w:val="2"/>
          <w:numId w:val="50"/>
        </w:numPr>
        <w:tabs>
          <w:tab w:val="left" w:pos="1272"/>
          <w:tab w:val="left" w:pos="1273"/>
        </w:tabs>
        <w:spacing w:before="90"/>
        <w:ind w:left="1272"/>
      </w:pPr>
      <w:r>
        <w:t>5.8 (Notice of</w:t>
      </w:r>
      <w:r>
        <w:rPr>
          <w:spacing w:val="-4"/>
        </w:rPr>
        <w:t xml:space="preserve"> </w:t>
      </w:r>
      <w:r>
        <w:t>fraud)</w:t>
      </w:r>
    </w:p>
    <w:p w:rsidR="009644C9" w:rsidRDefault="006B1B1C">
      <w:pPr>
        <w:pStyle w:val="ListParagraph"/>
        <w:numPr>
          <w:ilvl w:val="2"/>
          <w:numId w:val="50"/>
        </w:numPr>
        <w:tabs>
          <w:tab w:val="left" w:pos="1272"/>
          <w:tab w:val="left" w:pos="1273"/>
        </w:tabs>
        <w:spacing w:before="88"/>
        <w:ind w:left="1272"/>
      </w:pPr>
      <w:r>
        <w:t>7 (Transparency and</w:t>
      </w:r>
      <w:r>
        <w:rPr>
          <w:spacing w:val="-5"/>
        </w:rPr>
        <w:t xml:space="preserve"> </w:t>
      </w:r>
      <w:r>
        <w:t>Audit)</w:t>
      </w:r>
    </w:p>
    <w:p w:rsidR="009644C9" w:rsidRDefault="006B1B1C">
      <w:pPr>
        <w:pStyle w:val="ListParagraph"/>
        <w:numPr>
          <w:ilvl w:val="2"/>
          <w:numId w:val="50"/>
        </w:numPr>
        <w:tabs>
          <w:tab w:val="left" w:pos="1273"/>
          <w:tab w:val="left" w:pos="1274"/>
        </w:tabs>
        <w:spacing w:before="90"/>
        <w:ind w:left="1273" w:hanging="400"/>
      </w:pPr>
      <w:r>
        <w:t>8.3 (Order of</w:t>
      </w:r>
      <w:r>
        <w:rPr>
          <w:spacing w:val="-2"/>
        </w:rPr>
        <w:t xml:space="preserve"> </w:t>
      </w:r>
      <w:r>
        <w:t>precedence)</w:t>
      </w:r>
    </w:p>
    <w:p w:rsidR="009644C9" w:rsidRDefault="006B1B1C">
      <w:pPr>
        <w:pStyle w:val="ListParagraph"/>
        <w:numPr>
          <w:ilvl w:val="2"/>
          <w:numId w:val="50"/>
        </w:numPr>
        <w:tabs>
          <w:tab w:val="left" w:pos="1273"/>
          <w:tab w:val="left" w:pos="1274"/>
        </w:tabs>
        <w:spacing w:before="92"/>
        <w:ind w:left="1273" w:hanging="400"/>
      </w:pPr>
      <w:r>
        <w:t>11</w:t>
      </w:r>
      <w:r>
        <w:rPr>
          <w:spacing w:val="-1"/>
        </w:rPr>
        <w:t xml:space="preserve"> </w:t>
      </w:r>
      <w:r>
        <w:t>(Relationship)</w:t>
      </w:r>
    </w:p>
    <w:p w:rsidR="009644C9" w:rsidRDefault="006B1B1C">
      <w:pPr>
        <w:pStyle w:val="ListParagraph"/>
        <w:numPr>
          <w:ilvl w:val="2"/>
          <w:numId w:val="50"/>
        </w:numPr>
        <w:tabs>
          <w:tab w:val="left" w:pos="1273"/>
          <w:tab w:val="left" w:pos="1274"/>
        </w:tabs>
        <w:spacing w:before="90"/>
        <w:ind w:left="1273" w:hanging="400"/>
      </w:pPr>
      <w:r>
        <w:t>14 (Entire</w:t>
      </w:r>
      <w:r>
        <w:rPr>
          <w:spacing w:val="-1"/>
        </w:rPr>
        <w:t xml:space="preserve"> </w:t>
      </w:r>
      <w:r>
        <w:t>agreement)</w:t>
      </w:r>
    </w:p>
    <w:p w:rsidR="009644C9" w:rsidRDefault="006B1B1C">
      <w:pPr>
        <w:pStyle w:val="ListParagraph"/>
        <w:numPr>
          <w:ilvl w:val="2"/>
          <w:numId w:val="50"/>
        </w:numPr>
        <w:tabs>
          <w:tab w:val="left" w:pos="1273"/>
          <w:tab w:val="left" w:pos="1274"/>
        </w:tabs>
        <w:spacing w:before="91"/>
        <w:ind w:left="1273" w:hanging="400"/>
      </w:pPr>
      <w:r>
        <w:t>15 (Law and</w:t>
      </w:r>
      <w:r>
        <w:rPr>
          <w:spacing w:val="-6"/>
        </w:rPr>
        <w:t xml:space="preserve"> </w:t>
      </w:r>
      <w:r>
        <w:t>jurisdiction)</w:t>
      </w:r>
    </w:p>
    <w:p w:rsidR="009644C9" w:rsidRDefault="006B1B1C">
      <w:pPr>
        <w:pStyle w:val="ListParagraph"/>
        <w:numPr>
          <w:ilvl w:val="2"/>
          <w:numId w:val="50"/>
        </w:numPr>
        <w:tabs>
          <w:tab w:val="left" w:pos="1273"/>
          <w:tab w:val="left" w:pos="1274"/>
        </w:tabs>
        <w:spacing w:before="90"/>
        <w:ind w:left="1273"/>
      </w:pPr>
      <w:r>
        <w:t>16 (Legislative</w:t>
      </w:r>
      <w:r>
        <w:rPr>
          <w:spacing w:val="-1"/>
        </w:rPr>
        <w:t xml:space="preserve"> </w:t>
      </w:r>
      <w:r>
        <w:t>change)</w:t>
      </w:r>
    </w:p>
    <w:p w:rsidR="009644C9" w:rsidRDefault="006B1B1C">
      <w:pPr>
        <w:pStyle w:val="ListParagraph"/>
        <w:numPr>
          <w:ilvl w:val="2"/>
          <w:numId w:val="50"/>
        </w:numPr>
        <w:tabs>
          <w:tab w:val="left" w:pos="1273"/>
          <w:tab w:val="left" w:pos="1274"/>
        </w:tabs>
        <w:spacing w:before="92"/>
        <w:ind w:left="1273"/>
      </w:pPr>
      <w:r>
        <w:t>17 (Bribery and</w:t>
      </w:r>
      <w:r>
        <w:rPr>
          <w:spacing w:val="-5"/>
        </w:rPr>
        <w:t xml:space="preserve"> </w:t>
      </w:r>
      <w:r>
        <w:t>corruption)</w:t>
      </w:r>
    </w:p>
    <w:p w:rsidR="009644C9" w:rsidRDefault="006B1B1C">
      <w:pPr>
        <w:pStyle w:val="ListParagraph"/>
        <w:numPr>
          <w:ilvl w:val="2"/>
          <w:numId w:val="50"/>
        </w:numPr>
        <w:tabs>
          <w:tab w:val="left" w:pos="1273"/>
          <w:tab w:val="left" w:pos="1274"/>
        </w:tabs>
        <w:spacing w:before="83"/>
        <w:ind w:left="1273"/>
      </w:pPr>
      <w:r>
        <w:t>18 (Freedom of Information Act)</w:t>
      </w:r>
    </w:p>
    <w:p w:rsidR="009644C9" w:rsidRDefault="006B1B1C">
      <w:pPr>
        <w:pStyle w:val="ListParagraph"/>
        <w:numPr>
          <w:ilvl w:val="2"/>
          <w:numId w:val="50"/>
        </w:numPr>
        <w:tabs>
          <w:tab w:val="left" w:pos="1273"/>
          <w:tab w:val="left" w:pos="1274"/>
        </w:tabs>
        <w:spacing w:before="90"/>
        <w:ind w:left="1273"/>
      </w:pPr>
      <w:r>
        <w:t>19 (Promoting tax</w:t>
      </w:r>
      <w:r>
        <w:rPr>
          <w:spacing w:val="-3"/>
        </w:rPr>
        <w:t xml:space="preserve"> </w:t>
      </w:r>
      <w:r>
        <w:t>compliance)</w:t>
      </w:r>
    </w:p>
    <w:p w:rsidR="009644C9" w:rsidRDefault="006B1B1C">
      <w:pPr>
        <w:pStyle w:val="ListParagraph"/>
        <w:numPr>
          <w:ilvl w:val="2"/>
          <w:numId w:val="50"/>
        </w:numPr>
        <w:tabs>
          <w:tab w:val="left" w:pos="1273"/>
          <w:tab w:val="left" w:pos="1274"/>
        </w:tabs>
        <w:spacing w:before="91"/>
        <w:ind w:left="1273"/>
      </w:pPr>
      <w:r>
        <w:t>20 (Official Secrets Act)</w:t>
      </w:r>
    </w:p>
    <w:p w:rsidR="009644C9" w:rsidRDefault="006B1B1C">
      <w:pPr>
        <w:pStyle w:val="ListParagraph"/>
        <w:numPr>
          <w:ilvl w:val="2"/>
          <w:numId w:val="50"/>
        </w:numPr>
        <w:tabs>
          <w:tab w:val="left" w:pos="1273"/>
          <w:tab w:val="left" w:pos="1275"/>
        </w:tabs>
        <w:spacing w:before="92"/>
        <w:ind w:left="1274" w:hanging="400"/>
      </w:pPr>
      <w:r>
        <w:t>21 (Transfer and</w:t>
      </w:r>
      <w:r>
        <w:rPr>
          <w:spacing w:val="-1"/>
        </w:rPr>
        <w:t xml:space="preserve"> </w:t>
      </w:r>
      <w:r>
        <w:t>subcontracting)</w:t>
      </w:r>
    </w:p>
    <w:p w:rsidR="009644C9" w:rsidRDefault="006B1B1C">
      <w:pPr>
        <w:pStyle w:val="ListParagraph"/>
        <w:numPr>
          <w:ilvl w:val="2"/>
          <w:numId w:val="50"/>
        </w:numPr>
        <w:tabs>
          <w:tab w:val="left" w:pos="1274"/>
          <w:tab w:val="left" w:pos="1275"/>
        </w:tabs>
        <w:spacing w:before="88"/>
        <w:ind w:left="1274" w:hanging="400"/>
      </w:pPr>
      <w:r>
        <w:t>23 (Complaints handling and</w:t>
      </w:r>
      <w:r>
        <w:rPr>
          <w:spacing w:val="-5"/>
        </w:rPr>
        <w:t xml:space="preserve"> </w:t>
      </w:r>
      <w:r>
        <w:t>resolution)</w:t>
      </w:r>
    </w:p>
    <w:p w:rsidR="009644C9" w:rsidRDefault="009644C9">
      <w:pPr>
        <w:sectPr w:rsidR="009644C9">
          <w:pgSz w:w="11930" w:h="16850"/>
          <w:pgMar w:top="1040" w:right="1040" w:bottom="1260" w:left="620" w:header="0" w:footer="997" w:gutter="0"/>
          <w:cols w:space="720"/>
        </w:sectPr>
      </w:pPr>
    </w:p>
    <w:p w:rsidR="009644C9" w:rsidRDefault="006B1B1C">
      <w:pPr>
        <w:pStyle w:val="ListParagraph"/>
        <w:numPr>
          <w:ilvl w:val="2"/>
          <w:numId w:val="50"/>
        </w:numPr>
        <w:tabs>
          <w:tab w:val="left" w:pos="1271"/>
          <w:tab w:val="left" w:pos="1272"/>
        </w:tabs>
        <w:spacing w:before="70"/>
        <w:ind w:hanging="400"/>
      </w:pPr>
      <w:r>
        <w:lastRenderedPageBreak/>
        <w:t>24 (Conflicts of interest and ethical</w:t>
      </w:r>
      <w:r>
        <w:rPr>
          <w:spacing w:val="1"/>
        </w:rPr>
        <w:t xml:space="preserve"> </w:t>
      </w:r>
      <w:r>
        <w:t>walls)</w:t>
      </w:r>
    </w:p>
    <w:p w:rsidR="009644C9" w:rsidRDefault="009644C9">
      <w:pPr>
        <w:pStyle w:val="BodyText"/>
        <w:spacing w:before="3"/>
        <w:rPr>
          <w:sz w:val="32"/>
        </w:rPr>
      </w:pPr>
    </w:p>
    <w:p w:rsidR="009644C9" w:rsidRDefault="006B1B1C">
      <w:pPr>
        <w:pStyle w:val="ListParagraph"/>
        <w:numPr>
          <w:ilvl w:val="2"/>
          <w:numId w:val="50"/>
        </w:numPr>
        <w:tabs>
          <w:tab w:val="left" w:pos="1271"/>
          <w:tab w:val="left" w:pos="1272"/>
        </w:tabs>
      </w:pPr>
      <w:r>
        <w:t>25 (Publicity and</w:t>
      </w:r>
      <w:r>
        <w:rPr>
          <w:spacing w:val="-3"/>
        </w:rPr>
        <w:t xml:space="preserve"> </w:t>
      </w:r>
      <w:r>
        <w:t>branding)</w:t>
      </w:r>
    </w:p>
    <w:p w:rsidR="009644C9" w:rsidRDefault="009644C9">
      <w:pPr>
        <w:pStyle w:val="BodyText"/>
        <w:spacing w:before="10"/>
        <w:rPr>
          <w:sz w:val="31"/>
        </w:rPr>
      </w:pPr>
    </w:p>
    <w:p w:rsidR="009644C9" w:rsidRDefault="006B1B1C">
      <w:pPr>
        <w:pStyle w:val="ListParagraph"/>
        <w:numPr>
          <w:ilvl w:val="2"/>
          <w:numId w:val="50"/>
        </w:numPr>
        <w:tabs>
          <w:tab w:val="left" w:pos="1271"/>
          <w:tab w:val="left" w:pos="1272"/>
        </w:tabs>
      </w:pPr>
      <w:r>
        <w:t>26 (Equality and</w:t>
      </w:r>
      <w:r>
        <w:rPr>
          <w:spacing w:val="-3"/>
        </w:rPr>
        <w:t xml:space="preserve"> </w:t>
      </w:r>
      <w:r>
        <w:t>diversity)</w:t>
      </w:r>
    </w:p>
    <w:p w:rsidR="009644C9" w:rsidRDefault="006B1B1C">
      <w:pPr>
        <w:pStyle w:val="ListParagraph"/>
        <w:numPr>
          <w:ilvl w:val="2"/>
          <w:numId w:val="50"/>
        </w:numPr>
        <w:tabs>
          <w:tab w:val="left" w:pos="1271"/>
          <w:tab w:val="left" w:pos="1272"/>
        </w:tabs>
        <w:spacing w:before="95"/>
      </w:pPr>
      <w:r>
        <w:t>28 (Data</w:t>
      </w:r>
      <w:r>
        <w:rPr>
          <w:spacing w:val="-3"/>
        </w:rPr>
        <w:t xml:space="preserve"> </w:t>
      </w:r>
      <w:r>
        <w:t>protection)</w:t>
      </w:r>
    </w:p>
    <w:p w:rsidR="009644C9" w:rsidRDefault="006B1B1C">
      <w:pPr>
        <w:pStyle w:val="ListParagraph"/>
        <w:numPr>
          <w:ilvl w:val="2"/>
          <w:numId w:val="50"/>
        </w:numPr>
        <w:tabs>
          <w:tab w:val="left" w:pos="1271"/>
          <w:tab w:val="left" w:pos="1272"/>
        </w:tabs>
        <w:spacing w:before="88"/>
      </w:pPr>
      <w:r>
        <w:t>31</w:t>
      </w:r>
      <w:r>
        <w:rPr>
          <w:spacing w:val="-1"/>
        </w:rPr>
        <w:t xml:space="preserve"> </w:t>
      </w:r>
      <w:r>
        <w:t>(Severability)</w:t>
      </w:r>
    </w:p>
    <w:p w:rsidR="009644C9" w:rsidRDefault="006B1B1C">
      <w:pPr>
        <w:pStyle w:val="ListParagraph"/>
        <w:numPr>
          <w:ilvl w:val="2"/>
          <w:numId w:val="50"/>
        </w:numPr>
        <w:tabs>
          <w:tab w:val="left" w:pos="1272"/>
          <w:tab w:val="left" w:pos="1273"/>
        </w:tabs>
        <w:spacing w:before="87"/>
        <w:ind w:left="1272" w:hanging="400"/>
      </w:pPr>
      <w:r>
        <w:t>32 and 33 (Managing disputes and</w:t>
      </w:r>
      <w:r>
        <w:rPr>
          <w:spacing w:val="-2"/>
        </w:rPr>
        <w:t xml:space="preserve"> </w:t>
      </w:r>
      <w:r>
        <w:t>Mediation)</w:t>
      </w:r>
    </w:p>
    <w:p w:rsidR="009644C9" w:rsidRDefault="006B1B1C">
      <w:pPr>
        <w:pStyle w:val="ListParagraph"/>
        <w:numPr>
          <w:ilvl w:val="2"/>
          <w:numId w:val="50"/>
        </w:numPr>
        <w:tabs>
          <w:tab w:val="left" w:pos="1272"/>
          <w:tab w:val="left" w:pos="1273"/>
        </w:tabs>
        <w:spacing w:before="90"/>
        <w:ind w:left="1272" w:hanging="400"/>
      </w:pPr>
      <w:r>
        <w:t>34</w:t>
      </w:r>
      <w:r>
        <w:rPr>
          <w:spacing w:val="-1"/>
        </w:rPr>
        <w:t xml:space="preserve"> </w:t>
      </w:r>
      <w:r>
        <w:t>(Confidentiality)</w:t>
      </w:r>
    </w:p>
    <w:p w:rsidR="009644C9" w:rsidRDefault="006B1B1C">
      <w:pPr>
        <w:pStyle w:val="ListParagraph"/>
        <w:numPr>
          <w:ilvl w:val="2"/>
          <w:numId w:val="50"/>
        </w:numPr>
        <w:tabs>
          <w:tab w:val="left" w:pos="1272"/>
          <w:tab w:val="left" w:pos="1273"/>
        </w:tabs>
        <w:spacing w:before="91"/>
        <w:ind w:left="1272"/>
      </w:pPr>
      <w:r>
        <w:t>35 (Waiver and cumulative</w:t>
      </w:r>
      <w:r>
        <w:rPr>
          <w:spacing w:val="-1"/>
        </w:rPr>
        <w:t xml:space="preserve"> </w:t>
      </w:r>
      <w:r>
        <w:t>remedies)</w:t>
      </w:r>
    </w:p>
    <w:p w:rsidR="009644C9" w:rsidRDefault="006B1B1C">
      <w:pPr>
        <w:pStyle w:val="ListParagraph"/>
        <w:numPr>
          <w:ilvl w:val="2"/>
          <w:numId w:val="50"/>
        </w:numPr>
        <w:tabs>
          <w:tab w:val="left" w:pos="1272"/>
          <w:tab w:val="left" w:pos="1273"/>
        </w:tabs>
        <w:spacing w:before="92"/>
        <w:ind w:left="1272"/>
      </w:pPr>
      <w:r>
        <w:t>36 (Corporate Social</w:t>
      </w:r>
      <w:r>
        <w:rPr>
          <w:spacing w:val="-3"/>
        </w:rPr>
        <w:t xml:space="preserve"> </w:t>
      </w:r>
      <w:r>
        <w:t>Responsibility)</w:t>
      </w:r>
    </w:p>
    <w:p w:rsidR="009644C9" w:rsidRDefault="006B1B1C">
      <w:pPr>
        <w:pStyle w:val="ListParagraph"/>
        <w:numPr>
          <w:ilvl w:val="2"/>
          <w:numId w:val="50"/>
        </w:numPr>
        <w:tabs>
          <w:tab w:val="left" w:pos="1273"/>
          <w:tab w:val="left" w:pos="1274"/>
        </w:tabs>
        <w:spacing w:before="88"/>
        <w:ind w:left="1273" w:hanging="400"/>
      </w:pPr>
      <w:r>
        <w:t>paragraphs 1 to 10 of the Framework Agreement Schedule</w:t>
      </w:r>
      <w:r>
        <w:rPr>
          <w:spacing w:val="-9"/>
        </w:rPr>
        <w:t xml:space="preserve"> </w:t>
      </w:r>
      <w:r>
        <w:t>3</w:t>
      </w:r>
    </w:p>
    <w:p w:rsidR="009644C9" w:rsidRDefault="009644C9">
      <w:pPr>
        <w:pStyle w:val="BodyText"/>
        <w:spacing w:before="1"/>
        <w:rPr>
          <w:sz w:val="32"/>
        </w:rPr>
      </w:pPr>
    </w:p>
    <w:p w:rsidR="009644C9" w:rsidRDefault="006B1B1C">
      <w:pPr>
        <w:pStyle w:val="ListParagraph"/>
        <w:numPr>
          <w:ilvl w:val="1"/>
          <w:numId w:val="50"/>
        </w:numPr>
        <w:tabs>
          <w:tab w:val="left" w:pos="1225"/>
          <w:tab w:val="left" w:pos="1226"/>
        </w:tabs>
        <w:ind w:left="1225" w:hanging="728"/>
      </w:pPr>
      <w:r>
        <w:t>The Framework Agreement provisions in clause 2.1 will be modified as</w:t>
      </w:r>
      <w:r>
        <w:rPr>
          <w:spacing w:val="-16"/>
        </w:rPr>
        <w:t xml:space="preserve"> </w:t>
      </w:r>
      <w:r>
        <w:t>follows:</w:t>
      </w:r>
    </w:p>
    <w:p w:rsidR="009644C9" w:rsidRDefault="009644C9">
      <w:pPr>
        <w:pStyle w:val="BodyText"/>
        <w:spacing w:before="1"/>
        <w:rPr>
          <w:sz w:val="32"/>
        </w:rPr>
      </w:pPr>
    </w:p>
    <w:p w:rsidR="009644C9" w:rsidRDefault="006B1B1C">
      <w:pPr>
        <w:pStyle w:val="ListParagraph"/>
        <w:numPr>
          <w:ilvl w:val="2"/>
          <w:numId w:val="49"/>
        </w:numPr>
        <w:tabs>
          <w:tab w:val="left" w:pos="1952"/>
          <w:tab w:val="left" w:pos="1953"/>
        </w:tabs>
        <w:spacing w:line="297" w:lineRule="auto"/>
        <w:ind w:right="870"/>
      </w:pPr>
      <w:r>
        <w:t>a reference to the ‘Framewor</w:t>
      </w:r>
      <w:r>
        <w:t>k Agreement’ will be a reference to the ‘Call-Off Contract’</w:t>
      </w:r>
    </w:p>
    <w:p w:rsidR="009644C9" w:rsidRDefault="006B1B1C">
      <w:pPr>
        <w:pStyle w:val="ListParagraph"/>
        <w:numPr>
          <w:ilvl w:val="2"/>
          <w:numId w:val="49"/>
        </w:numPr>
        <w:tabs>
          <w:tab w:val="left" w:pos="1952"/>
          <w:tab w:val="left" w:pos="1953"/>
        </w:tabs>
        <w:spacing w:before="40"/>
        <w:ind w:hanging="721"/>
      </w:pPr>
      <w:r>
        <w:t>a reference to ‘CCS’ or to ‘CCS and/or the Buyer’ will be a reference to ‘the</w:t>
      </w:r>
      <w:r>
        <w:rPr>
          <w:spacing w:val="-30"/>
        </w:rPr>
        <w:t xml:space="preserve"> </w:t>
      </w:r>
      <w:r>
        <w:t>Buyer’</w:t>
      </w:r>
    </w:p>
    <w:p w:rsidR="009644C9" w:rsidRDefault="006B1B1C">
      <w:pPr>
        <w:pStyle w:val="ListParagraph"/>
        <w:numPr>
          <w:ilvl w:val="2"/>
          <w:numId w:val="49"/>
        </w:numPr>
        <w:tabs>
          <w:tab w:val="left" w:pos="1952"/>
          <w:tab w:val="left" w:pos="1953"/>
        </w:tabs>
        <w:spacing w:before="114" w:line="300" w:lineRule="auto"/>
        <w:ind w:right="931"/>
      </w:pPr>
      <w:r>
        <w:t>a reference to the ‘Parties’ and a ‘Party’ will be a reference to the Buyer and Supplier as Parties under this Call-Off Contract</w:t>
      </w:r>
    </w:p>
    <w:p w:rsidR="009644C9" w:rsidRDefault="009644C9">
      <w:pPr>
        <w:pStyle w:val="BodyText"/>
        <w:spacing w:before="4"/>
        <w:rPr>
          <w:sz w:val="26"/>
        </w:rPr>
      </w:pPr>
    </w:p>
    <w:p w:rsidR="009644C9" w:rsidRDefault="006B1B1C">
      <w:pPr>
        <w:pStyle w:val="ListParagraph"/>
        <w:numPr>
          <w:ilvl w:val="1"/>
          <w:numId w:val="50"/>
        </w:numPr>
        <w:tabs>
          <w:tab w:val="left" w:pos="1951"/>
          <w:tab w:val="left" w:pos="1952"/>
        </w:tabs>
        <w:spacing w:line="297" w:lineRule="auto"/>
        <w:ind w:left="1951" w:right="152" w:hanging="720"/>
      </w:pPr>
      <w:r>
        <w:t>The Parties acknowledge that they are required to complete the applicable Annexes contained in Schedule 7 (Processing Data) of</w:t>
      </w:r>
      <w:r>
        <w:t xml:space="preserve"> the Framework Agreement for the purposes of this Call-Off Contract. The applicable Annexes being reproduced at Schedule 7 of this Call-Off</w:t>
      </w:r>
      <w:r>
        <w:rPr>
          <w:spacing w:val="1"/>
        </w:rPr>
        <w:t xml:space="preserve"> </w:t>
      </w:r>
      <w:r>
        <w:t>Contract.</w:t>
      </w:r>
    </w:p>
    <w:p w:rsidR="009644C9" w:rsidRDefault="009644C9">
      <w:pPr>
        <w:pStyle w:val="BodyText"/>
        <w:spacing w:before="9"/>
        <w:rPr>
          <w:sz w:val="26"/>
        </w:rPr>
      </w:pPr>
    </w:p>
    <w:p w:rsidR="009644C9" w:rsidRDefault="006B1B1C">
      <w:pPr>
        <w:pStyle w:val="ListParagraph"/>
        <w:numPr>
          <w:ilvl w:val="1"/>
          <w:numId w:val="50"/>
        </w:numPr>
        <w:tabs>
          <w:tab w:val="left" w:pos="1951"/>
          <w:tab w:val="left" w:pos="1952"/>
        </w:tabs>
        <w:spacing w:line="300" w:lineRule="auto"/>
        <w:ind w:left="1951" w:right="210" w:hanging="720"/>
      </w:pPr>
      <w:r>
        <w:t>The Framework Agreement incorporated clauses will be referred to as incorporated Framework clause ‘XX’, w</w:t>
      </w:r>
      <w:r>
        <w:t>here ‘XX’ is the Framework Agreement clause</w:t>
      </w:r>
      <w:r>
        <w:rPr>
          <w:spacing w:val="-29"/>
        </w:rPr>
        <w:t xml:space="preserve"> </w:t>
      </w:r>
      <w:r>
        <w:t>number.</w:t>
      </w:r>
    </w:p>
    <w:p w:rsidR="009644C9" w:rsidRDefault="009644C9">
      <w:pPr>
        <w:pStyle w:val="BodyText"/>
        <w:spacing w:before="4"/>
        <w:rPr>
          <w:sz w:val="26"/>
        </w:rPr>
      </w:pPr>
    </w:p>
    <w:p w:rsidR="009644C9" w:rsidRDefault="006B1B1C">
      <w:pPr>
        <w:pStyle w:val="ListParagraph"/>
        <w:numPr>
          <w:ilvl w:val="1"/>
          <w:numId w:val="50"/>
        </w:numPr>
        <w:tabs>
          <w:tab w:val="left" w:pos="1951"/>
          <w:tab w:val="left" w:pos="1952"/>
        </w:tabs>
        <w:spacing w:before="1" w:line="300" w:lineRule="auto"/>
        <w:ind w:left="1951" w:right="959" w:hanging="720"/>
      </w:pPr>
      <w:r>
        <w:t>When an Order Form is signed, the terms and conditions agreed in it will be incorporated into this Call-Off</w:t>
      </w:r>
      <w:r>
        <w:rPr>
          <w:spacing w:val="-5"/>
        </w:rPr>
        <w:t xml:space="preserve"> </w:t>
      </w:r>
      <w:r>
        <w:t>Contract.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80"/>
        <w:ind w:left="1235" w:hanging="738"/>
      </w:pPr>
      <w:bookmarkStart w:id="15" w:name="3.__Supply_of_services"/>
      <w:bookmarkEnd w:id="15"/>
      <w:r>
        <w:rPr>
          <w:color w:val="434343"/>
        </w:rPr>
        <w:t>Supply of</w:t>
      </w:r>
      <w:r>
        <w:rPr>
          <w:color w:val="434343"/>
          <w:spacing w:val="-4"/>
        </w:rPr>
        <w:t xml:space="preserve"> </w:t>
      </w:r>
      <w:r>
        <w:rPr>
          <w:color w:val="434343"/>
        </w:rPr>
        <w:t>services</w:t>
      </w:r>
    </w:p>
    <w:p w:rsidR="009644C9" w:rsidRDefault="009644C9">
      <w:pPr>
        <w:pStyle w:val="BodyText"/>
        <w:spacing w:before="10"/>
        <w:rPr>
          <w:sz w:val="24"/>
        </w:rPr>
      </w:pPr>
    </w:p>
    <w:p w:rsidR="009644C9" w:rsidRDefault="006B1B1C">
      <w:pPr>
        <w:pStyle w:val="ListParagraph"/>
        <w:numPr>
          <w:ilvl w:val="1"/>
          <w:numId w:val="50"/>
        </w:numPr>
        <w:tabs>
          <w:tab w:val="left" w:pos="1218"/>
          <w:tab w:val="left" w:pos="1219"/>
        </w:tabs>
        <w:spacing w:line="297" w:lineRule="auto"/>
        <w:ind w:left="1218" w:right="197" w:hanging="721"/>
      </w:pPr>
      <w:r>
        <w:t>The Supplier agrees to supply the G-Cloud Services and any Additional Services under the terms of the Call-Off Contract and the Supplier’s</w:t>
      </w:r>
      <w:r>
        <w:rPr>
          <w:spacing w:val="-8"/>
        </w:rPr>
        <w:t xml:space="preserve"> </w:t>
      </w:r>
      <w:r>
        <w:t>Application.</w:t>
      </w:r>
    </w:p>
    <w:p w:rsidR="009644C9" w:rsidRDefault="009644C9">
      <w:pPr>
        <w:pStyle w:val="BodyText"/>
        <w:spacing w:before="8"/>
      </w:pPr>
    </w:p>
    <w:p w:rsidR="009644C9" w:rsidRDefault="006B1B1C">
      <w:pPr>
        <w:pStyle w:val="ListParagraph"/>
        <w:numPr>
          <w:ilvl w:val="1"/>
          <w:numId w:val="50"/>
        </w:numPr>
        <w:tabs>
          <w:tab w:val="left" w:pos="1218"/>
          <w:tab w:val="left" w:pos="1219"/>
        </w:tabs>
        <w:spacing w:line="295" w:lineRule="auto"/>
        <w:ind w:left="1218" w:right="734" w:hanging="721"/>
      </w:pPr>
      <w:r>
        <w:t>The Supplier undertakes that each G-Cloud Service will meet the Buyer’s acceptance criteria, as defined</w:t>
      </w:r>
      <w:r>
        <w:t xml:space="preserve"> in the Order</w:t>
      </w:r>
      <w:r>
        <w:rPr>
          <w:spacing w:val="-9"/>
        </w:rPr>
        <w:t xml:space="preserve"> </w:t>
      </w:r>
      <w:r>
        <w:t>Form.</w:t>
      </w:r>
    </w:p>
    <w:p w:rsidR="009644C9" w:rsidRDefault="009644C9">
      <w:pPr>
        <w:spacing w:line="295" w:lineRule="auto"/>
        <w:sectPr w:rsidR="009644C9">
          <w:pgSz w:w="11930" w:h="16850"/>
          <w:pgMar w:top="1040" w:right="1040" w:bottom="1260" w:left="620" w:header="0" w:footer="997" w:gutter="0"/>
          <w:cols w:space="720"/>
        </w:sectPr>
      </w:pPr>
    </w:p>
    <w:p w:rsidR="009644C9" w:rsidRDefault="006B1B1C">
      <w:pPr>
        <w:pStyle w:val="Heading3"/>
        <w:numPr>
          <w:ilvl w:val="0"/>
          <w:numId w:val="50"/>
        </w:numPr>
        <w:tabs>
          <w:tab w:val="left" w:pos="1232"/>
          <w:tab w:val="left" w:pos="1233"/>
        </w:tabs>
        <w:spacing w:before="67"/>
        <w:ind w:left="1232" w:hanging="735"/>
      </w:pPr>
      <w:bookmarkStart w:id="16" w:name="4.__Supplier_staff"/>
      <w:bookmarkEnd w:id="16"/>
      <w:r>
        <w:rPr>
          <w:color w:val="434343"/>
        </w:rPr>
        <w:lastRenderedPageBreak/>
        <w:t>Supplier</w:t>
      </w:r>
      <w:r>
        <w:rPr>
          <w:color w:val="434343"/>
          <w:spacing w:val="-2"/>
        </w:rPr>
        <w:t xml:space="preserve"> </w:t>
      </w:r>
      <w:r>
        <w:rPr>
          <w:color w:val="434343"/>
        </w:rPr>
        <w:t>staff</w:t>
      </w:r>
    </w:p>
    <w:p w:rsidR="009644C9" w:rsidRDefault="009644C9">
      <w:pPr>
        <w:pStyle w:val="BodyText"/>
        <w:spacing w:before="7"/>
        <w:rPr>
          <w:sz w:val="24"/>
        </w:rPr>
      </w:pPr>
    </w:p>
    <w:p w:rsidR="009644C9" w:rsidRDefault="006B1B1C">
      <w:pPr>
        <w:pStyle w:val="ListParagraph"/>
        <w:numPr>
          <w:ilvl w:val="1"/>
          <w:numId w:val="50"/>
        </w:numPr>
        <w:tabs>
          <w:tab w:val="left" w:pos="1230"/>
          <w:tab w:val="left" w:pos="1231"/>
        </w:tabs>
        <w:spacing w:before="1"/>
        <w:ind w:hanging="733"/>
      </w:pPr>
      <w:r>
        <w:t>The Supplier Staff</w:t>
      </w:r>
      <w:r>
        <w:rPr>
          <w:spacing w:val="-2"/>
        </w:rPr>
        <w:t xml:space="preserve"> </w:t>
      </w:r>
      <w:r>
        <w:t>must:</w:t>
      </w:r>
    </w:p>
    <w:p w:rsidR="009644C9" w:rsidRDefault="009644C9">
      <w:pPr>
        <w:pStyle w:val="BodyText"/>
        <w:spacing w:before="8"/>
        <w:rPr>
          <w:sz w:val="29"/>
        </w:rPr>
      </w:pPr>
    </w:p>
    <w:p w:rsidR="009644C9" w:rsidRDefault="006B1B1C">
      <w:pPr>
        <w:pStyle w:val="ListParagraph"/>
        <w:numPr>
          <w:ilvl w:val="2"/>
          <w:numId w:val="48"/>
        </w:numPr>
        <w:tabs>
          <w:tab w:val="left" w:pos="1869"/>
        </w:tabs>
        <w:ind w:hanging="553"/>
        <w:jc w:val="left"/>
      </w:pPr>
      <w:r>
        <w:t>be appropriately experienced, qualified and trained to supply the</w:t>
      </w:r>
      <w:r>
        <w:rPr>
          <w:spacing w:val="-20"/>
        </w:rPr>
        <w:t xml:space="preserve"> </w:t>
      </w:r>
      <w:r>
        <w:t>Services</w:t>
      </w:r>
    </w:p>
    <w:p w:rsidR="009644C9" w:rsidRDefault="009644C9">
      <w:pPr>
        <w:pStyle w:val="BodyText"/>
        <w:spacing w:before="1"/>
        <w:rPr>
          <w:sz w:val="32"/>
        </w:rPr>
      </w:pPr>
    </w:p>
    <w:p w:rsidR="009644C9" w:rsidRDefault="006B1B1C">
      <w:pPr>
        <w:pStyle w:val="ListParagraph"/>
        <w:numPr>
          <w:ilvl w:val="2"/>
          <w:numId w:val="48"/>
        </w:numPr>
        <w:tabs>
          <w:tab w:val="left" w:pos="1871"/>
        </w:tabs>
        <w:ind w:left="1870"/>
        <w:jc w:val="left"/>
      </w:pPr>
      <w:r>
        <w:t>apply all due skill, care and diligence in faithfully performing those</w:t>
      </w:r>
      <w:r>
        <w:rPr>
          <w:spacing w:val="-20"/>
        </w:rPr>
        <w:t xml:space="preserve"> </w:t>
      </w:r>
      <w:r>
        <w:t>duties</w:t>
      </w:r>
    </w:p>
    <w:p w:rsidR="009644C9" w:rsidRDefault="009644C9">
      <w:pPr>
        <w:pStyle w:val="BodyText"/>
        <w:rPr>
          <w:sz w:val="32"/>
        </w:rPr>
      </w:pPr>
    </w:p>
    <w:p w:rsidR="009644C9" w:rsidRDefault="006B1B1C">
      <w:pPr>
        <w:pStyle w:val="ListParagraph"/>
        <w:numPr>
          <w:ilvl w:val="2"/>
          <w:numId w:val="48"/>
        </w:numPr>
        <w:tabs>
          <w:tab w:val="left" w:pos="1771"/>
        </w:tabs>
        <w:spacing w:before="1" w:line="297" w:lineRule="auto"/>
        <w:ind w:left="1218" w:right="527" w:firstLine="0"/>
        <w:jc w:val="left"/>
      </w:pPr>
      <w:r>
        <w:t>obey all lawful instructions and reasonable directions of the Buyer and provide the Services to the reasonable satisfaction of the</w:t>
      </w:r>
      <w:r>
        <w:rPr>
          <w:spacing w:val="-7"/>
        </w:rPr>
        <w:t xml:space="preserve"> </w:t>
      </w:r>
      <w:r>
        <w:t>Buyer</w:t>
      </w:r>
    </w:p>
    <w:p w:rsidR="009644C9" w:rsidRDefault="009644C9">
      <w:pPr>
        <w:pStyle w:val="BodyText"/>
        <w:rPr>
          <w:sz w:val="27"/>
        </w:rPr>
      </w:pPr>
    </w:p>
    <w:p w:rsidR="009644C9" w:rsidRDefault="006B1B1C">
      <w:pPr>
        <w:pStyle w:val="ListParagraph"/>
        <w:numPr>
          <w:ilvl w:val="2"/>
          <w:numId w:val="48"/>
        </w:numPr>
        <w:tabs>
          <w:tab w:val="left" w:pos="1869"/>
        </w:tabs>
        <w:ind w:hanging="553"/>
        <w:jc w:val="left"/>
      </w:pPr>
      <w:r>
        <w:t>respond to any enquiries about the Services as soon as reasonably</w:t>
      </w:r>
      <w:r>
        <w:rPr>
          <w:spacing w:val="-23"/>
        </w:rPr>
        <w:t xml:space="preserve"> </w:t>
      </w:r>
      <w:r>
        <w:t>possible</w:t>
      </w:r>
    </w:p>
    <w:p w:rsidR="009644C9" w:rsidRDefault="009644C9">
      <w:pPr>
        <w:pStyle w:val="BodyText"/>
        <w:spacing w:before="3"/>
        <w:rPr>
          <w:sz w:val="32"/>
        </w:rPr>
      </w:pPr>
    </w:p>
    <w:p w:rsidR="009644C9" w:rsidRDefault="006B1B1C">
      <w:pPr>
        <w:pStyle w:val="ListParagraph"/>
        <w:numPr>
          <w:ilvl w:val="2"/>
          <w:numId w:val="48"/>
        </w:numPr>
        <w:tabs>
          <w:tab w:val="left" w:pos="1869"/>
        </w:tabs>
        <w:ind w:hanging="553"/>
        <w:jc w:val="left"/>
      </w:pPr>
      <w:r>
        <w:t>complete any necessary Supplier Staff vett</w:t>
      </w:r>
      <w:r>
        <w:t>ing as specified by the</w:t>
      </w:r>
      <w:r>
        <w:rPr>
          <w:spacing w:val="-13"/>
        </w:rPr>
        <w:t xml:space="preserve"> </w:t>
      </w:r>
      <w:r>
        <w:t>Buyer</w:t>
      </w:r>
    </w:p>
    <w:p w:rsidR="009644C9" w:rsidRDefault="009644C9">
      <w:pPr>
        <w:pStyle w:val="BodyText"/>
        <w:spacing w:before="10"/>
        <w:rPr>
          <w:sz w:val="31"/>
        </w:rPr>
      </w:pPr>
    </w:p>
    <w:p w:rsidR="009644C9" w:rsidRDefault="006B1B1C">
      <w:pPr>
        <w:pStyle w:val="ListParagraph"/>
        <w:numPr>
          <w:ilvl w:val="1"/>
          <w:numId w:val="50"/>
        </w:numPr>
        <w:tabs>
          <w:tab w:val="left" w:pos="1218"/>
          <w:tab w:val="left" w:pos="1219"/>
        </w:tabs>
        <w:spacing w:line="300" w:lineRule="auto"/>
        <w:ind w:left="1218" w:right="135" w:hanging="721"/>
      </w:pPr>
      <w:r>
        <w:t>The Supplier must retain overall control of the Supplier Staff so that they are not considered to be employees, workers, agents or contractors of the</w:t>
      </w:r>
      <w:r>
        <w:rPr>
          <w:spacing w:val="-7"/>
        </w:rPr>
        <w:t xml:space="preserve"> </w:t>
      </w:r>
      <w:r>
        <w:t>Buyer.</w:t>
      </w:r>
    </w:p>
    <w:p w:rsidR="009644C9" w:rsidRDefault="009644C9">
      <w:pPr>
        <w:pStyle w:val="BodyText"/>
        <w:spacing w:before="4"/>
        <w:rPr>
          <w:sz w:val="26"/>
        </w:rPr>
      </w:pPr>
    </w:p>
    <w:p w:rsidR="009644C9" w:rsidRDefault="006B1B1C">
      <w:pPr>
        <w:pStyle w:val="ListParagraph"/>
        <w:numPr>
          <w:ilvl w:val="1"/>
          <w:numId w:val="50"/>
        </w:numPr>
        <w:tabs>
          <w:tab w:val="left" w:pos="1218"/>
          <w:tab w:val="left" w:pos="1219"/>
        </w:tabs>
        <w:spacing w:before="1" w:line="300" w:lineRule="auto"/>
        <w:ind w:left="1218" w:right="1008" w:hanging="721"/>
      </w:pPr>
      <w:r>
        <w:t>The Supplier may substitute any Supplier Staff as long as they have</w:t>
      </w:r>
      <w:r>
        <w:t xml:space="preserve"> the equivalent experience and qualifications to the substituted staff</w:t>
      </w:r>
      <w:r>
        <w:rPr>
          <w:spacing w:val="-9"/>
        </w:rPr>
        <w:t xml:space="preserve"> </w:t>
      </w:r>
      <w:r>
        <w:t>member.</w:t>
      </w:r>
    </w:p>
    <w:p w:rsidR="009644C9" w:rsidRDefault="009644C9">
      <w:pPr>
        <w:pStyle w:val="BodyText"/>
        <w:spacing w:before="4"/>
        <w:rPr>
          <w:sz w:val="26"/>
        </w:rPr>
      </w:pPr>
    </w:p>
    <w:p w:rsidR="009644C9" w:rsidRDefault="006B1B1C">
      <w:pPr>
        <w:pStyle w:val="ListParagraph"/>
        <w:numPr>
          <w:ilvl w:val="1"/>
          <w:numId w:val="50"/>
        </w:numPr>
        <w:tabs>
          <w:tab w:val="left" w:pos="1218"/>
          <w:tab w:val="left" w:pos="1219"/>
        </w:tabs>
        <w:spacing w:line="300" w:lineRule="auto"/>
        <w:ind w:left="1218" w:right="833" w:hanging="721"/>
      </w:pPr>
      <w:r>
        <w:t>The Buyer may conduct IR35 Assessments using the ESI tool to assess whether the Supplier’s engagement under the Call-Off Contract is Inside or Outside</w:t>
      </w:r>
      <w:r>
        <w:rPr>
          <w:spacing w:val="-17"/>
        </w:rPr>
        <w:t xml:space="preserve"> </w:t>
      </w:r>
      <w:r>
        <w:t>IR35.</w:t>
      </w:r>
    </w:p>
    <w:p w:rsidR="009644C9" w:rsidRDefault="009644C9">
      <w:pPr>
        <w:pStyle w:val="BodyText"/>
        <w:spacing w:before="4"/>
        <w:rPr>
          <w:sz w:val="26"/>
        </w:rPr>
      </w:pPr>
    </w:p>
    <w:p w:rsidR="009644C9" w:rsidRDefault="006B1B1C">
      <w:pPr>
        <w:pStyle w:val="ListParagraph"/>
        <w:numPr>
          <w:ilvl w:val="1"/>
          <w:numId w:val="50"/>
        </w:numPr>
        <w:tabs>
          <w:tab w:val="left" w:pos="1218"/>
          <w:tab w:val="left" w:pos="1219"/>
        </w:tabs>
        <w:spacing w:before="1" w:line="300" w:lineRule="auto"/>
        <w:ind w:left="1218" w:right="150" w:hanging="721"/>
      </w:pPr>
      <w:r>
        <w:t>The Buyer may End this Call-Off Contract for Material Breach as per clause 18.5 hereunder if the Supplier is delivering the Services Inside</w:t>
      </w:r>
      <w:r>
        <w:rPr>
          <w:spacing w:val="-4"/>
        </w:rPr>
        <w:t xml:space="preserve"> </w:t>
      </w:r>
      <w:r>
        <w:t>IR35.</w:t>
      </w:r>
    </w:p>
    <w:p w:rsidR="009644C9" w:rsidRDefault="009644C9">
      <w:pPr>
        <w:pStyle w:val="BodyText"/>
        <w:spacing w:before="4"/>
        <w:rPr>
          <w:sz w:val="26"/>
        </w:rPr>
      </w:pPr>
    </w:p>
    <w:p w:rsidR="009644C9" w:rsidRDefault="006B1B1C">
      <w:pPr>
        <w:pStyle w:val="ListParagraph"/>
        <w:numPr>
          <w:ilvl w:val="1"/>
          <w:numId w:val="50"/>
        </w:numPr>
        <w:tabs>
          <w:tab w:val="left" w:pos="1218"/>
          <w:tab w:val="left" w:pos="1219"/>
        </w:tabs>
        <w:spacing w:line="297" w:lineRule="auto"/>
        <w:ind w:left="1218" w:right="307" w:hanging="721"/>
      </w:pPr>
      <w:r>
        <w:t>The Buyer may need the Supplier to complete an Indicative Test using the ESI tool before the Start date or at</w:t>
      </w:r>
      <w:r>
        <w:t xml:space="preserve"> any time during the provision of Services to provide a preliminary view of whether the Services are being delivered Inside or Outside IR35. If the Supplier has completed the Indicative Test, it must download and provide a copy of the PDF with the 14digit </w:t>
      </w:r>
      <w:r>
        <w:t>ESI reference number from the summary outcome screen and promptly provide a copy to the</w:t>
      </w:r>
      <w:r>
        <w:rPr>
          <w:spacing w:val="-3"/>
        </w:rPr>
        <w:t xml:space="preserve"> </w:t>
      </w:r>
      <w:r>
        <w:t>Buyer.</w:t>
      </w:r>
    </w:p>
    <w:p w:rsidR="009644C9" w:rsidRDefault="009644C9">
      <w:pPr>
        <w:pStyle w:val="BodyText"/>
        <w:spacing w:before="8"/>
        <w:rPr>
          <w:sz w:val="26"/>
        </w:rPr>
      </w:pPr>
    </w:p>
    <w:p w:rsidR="009644C9" w:rsidRDefault="006B1B1C">
      <w:pPr>
        <w:pStyle w:val="ListParagraph"/>
        <w:numPr>
          <w:ilvl w:val="1"/>
          <w:numId w:val="50"/>
        </w:numPr>
        <w:tabs>
          <w:tab w:val="left" w:pos="1218"/>
          <w:tab w:val="left" w:pos="1219"/>
        </w:tabs>
        <w:spacing w:line="297" w:lineRule="auto"/>
        <w:ind w:left="1218" w:right="257" w:hanging="721"/>
      </w:pPr>
      <w:r>
        <w:t>If the Indicative Test indicates the delivery of the Services could potentially be Inside IR35, the Supplier must provide the Buyer with all relevant information needed to enable the Buyer to conduct its own IR35</w:t>
      </w:r>
      <w:r>
        <w:rPr>
          <w:spacing w:val="1"/>
        </w:rPr>
        <w:t xml:space="preserve"> </w:t>
      </w:r>
      <w:r>
        <w:t>Assessment.</w:t>
      </w:r>
    </w:p>
    <w:p w:rsidR="009644C9" w:rsidRDefault="009644C9">
      <w:pPr>
        <w:pStyle w:val="BodyText"/>
        <w:spacing w:before="10"/>
        <w:rPr>
          <w:sz w:val="26"/>
        </w:rPr>
      </w:pPr>
    </w:p>
    <w:p w:rsidR="009644C9" w:rsidRDefault="006B1B1C">
      <w:pPr>
        <w:pStyle w:val="ListParagraph"/>
        <w:numPr>
          <w:ilvl w:val="1"/>
          <w:numId w:val="50"/>
        </w:numPr>
        <w:tabs>
          <w:tab w:val="left" w:pos="1218"/>
          <w:tab w:val="left" w:pos="1219"/>
        </w:tabs>
        <w:spacing w:line="295" w:lineRule="auto"/>
        <w:ind w:left="1218" w:right="262" w:hanging="721"/>
      </w:pPr>
      <w:r>
        <w:t>If it is determined by the Buy</w:t>
      </w:r>
      <w:r>
        <w:t>er that the Supplier is Outside IR35, the Buyer will provide the ESI reference number and a copy of the PDF to the</w:t>
      </w:r>
      <w:r>
        <w:rPr>
          <w:spacing w:val="-12"/>
        </w:rPr>
        <w:t xml:space="preserve"> </w:t>
      </w:r>
      <w:r>
        <w:t>Supplier.</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55"/>
        <w:ind w:left="1235" w:hanging="738"/>
      </w:pPr>
      <w:bookmarkStart w:id="17" w:name="5.__Due_diligence"/>
      <w:bookmarkEnd w:id="17"/>
      <w:r>
        <w:rPr>
          <w:color w:val="434343"/>
        </w:rPr>
        <w:t>Due diligence</w:t>
      </w:r>
    </w:p>
    <w:p w:rsidR="009644C9" w:rsidRDefault="009644C9">
      <w:pPr>
        <w:pStyle w:val="BodyText"/>
        <w:spacing w:before="7"/>
        <w:rPr>
          <w:sz w:val="24"/>
        </w:rPr>
      </w:pPr>
    </w:p>
    <w:p w:rsidR="009644C9" w:rsidRDefault="006B1B1C">
      <w:pPr>
        <w:pStyle w:val="ListParagraph"/>
        <w:numPr>
          <w:ilvl w:val="1"/>
          <w:numId w:val="50"/>
        </w:numPr>
        <w:tabs>
          <w:tab w:val="left" w:pos="1232"/>
          <w:tab w:val="left" w:pos="1233"/>
        </w:tabs>
        <w:spacing w:before="1"/>
        <w:ind w:left="1232" w:hanging="735"/>
      </w:pPr>
      <w:r>
        <w:t>Both Parties agree that when entering into a Call-Off Contract</w:t>
      </w:r>
      <w:r>
        <w:rPr>
          <w:spacing w:val="-12"/>
        </w:rPr>
        <w:t xml:space="preserve"> </w:t>
      </w:r>
      <w:r>
        <w:t>they:</w:t>
      </w:r>
    </w:p>
    <w:p w:rsidR="009644C9" w:rsidRDefault="009644C9">
      <w:pPr>
        <w:sectPr w:rsidR="009644C9">
          <w:pgSz w:w="11930" w:h="16850"/>
          <w:pgMar w:top="1040" w:right="1040" w:bottom="1260" w:left="620" w:header="0" w:footer="997" w:gutter="0"/>
          <w:cols w:space="720"/>
        </w:sectPr>
      </w:pPr>
    </w:p>
    <w:p w:rsidR="009644C9" w:rsidRDefault="006B1B1C">
      <w:pPr>
        <w:pStyle w:val="ListParagraph"/>
        <w:numPr>
          <w:ilvl w:val="2"/>
          <w:numId w:val="47"/>
        </w:numPr>
        <w:tabs>
          <w:tab w:val="left" w:pos="1785"/>
        </w:tabs>
        <w:spacing w:before="68" w:line="297" w:lineRule="auto"/>
        <w:ind w:right="393" w:hanging="721"/>
        <w:jc w:val="left"/>
      </w:pPr>
      <w:r>
        <w:lastRenderedPageBreak/>
        <w:t xml:space="preserve">have made their </w:t>
      </w:r>
      <w:r>
        <w:rPr>
          <w:spacing w:val="-3"/>
        </w:rPr>
        <w:t xml:space="preserve">own </w:t>
      </w:r>
      <w:r>
        <w:t>enquiries and are satisfied by the accuracy of any information supplied by the other</w:t>
      </w:r>
      <w:r>
        <w:rPr>
          <w:spacing w:val="-1"/>
        </w:rPr>
        <w:t xml:space="preserve"> </w:t>
      </w:r>
      <w:r>
        <w:t>Party</w:t>
      </w:r>
    </w:p>
    <w:p w:rsidR="009644C9" w:rsidRDefault="006B1B1C">
      <w:pPr>
        <w:pStyle w:val="ListParagraph"/>
        <w:numPr>
          <w:ilvl w:val="2"/>
          <w:numId w:val="47"/>
        </w:numPr>
        <w:tabs>
          <w:tab w:val="left" w:pos="1785"/>
        </w:tabs>
        <w:spacing w:before="126" w:line="297" w:lineRule="auto"/>
        <w:ind w:right="499" w:hanging="721"/>
        <w:jc w:val="left"/>
      </w:pPr>
      <w:r>
        <w:t>are confident that they can fulfil their obligations according to the Call-Off Contract terms</w:t>
      </w:r>
    </w:p>
    <w:p w:rsidR="009644C9" w:rsidRDefault="006B1B1C">
      <w:pPr>
        <w:pStyle w:val="ListParagraph"/>
        <w:numPr>
          <w:ilvl w:val="2"/>
          <w:numId w:val="47"/>
        </w:numPr>
        <w:tabs>
          <w:tab w:val="left" w:pos="1871"/>
        </w:tabs>
        <w:spacing w:before="129"/>
        <w:ind w:left="1870"/>
        <w:jc w:val="left"/>
      </w:pPr>
      <w:r>
        <w:t>have raised all due diligence questions before signing the Call-Off</w:t>
      </w:r>
      <w:r>
        <w:rPr>
          <w:spacing w:val="-15"/>
        </w:rPr>
        <w:t xml:space="preserve"> </w:t>
      </w:r>
      <w:r>
        <w:t>Con</w:t>
      </w:r>
      <w:r>
        <w:t>tract</w:t>
      </w:r>
    </w:p>
    <w:p w:rsidR="009644C9" w:rsidRDefault="009644C9">
      <w:pPr>
        <w:pStyle w:val="BodyText"/>
        <w:spacing w:before="2"/>
        <w:rPr>
          <w:sz w:val="32"/>
        </w:rPr>
      </w:pPr>
    </w:p>
    <w:p w:rsidR="009644C9" w:rsidRDefault="006B1B1C">
      <w:pPr>
        <w:pStyle w:val="ListParagraph"/>
        <w:numPr>
          <w:ilvl w:val="2"/>
          <w:numId w:val="47"/>
        </w:numPr>
        <w:tabs>
          <w:tab w:val="left" w:pos="1869"/>
          <w:tab w:val="left" w:pos="7508"/>
        </w:tabs>
        <w:spacing w:before="1"/>
        <w:ind w:left="1868" w:hanging="553"/>
        <w:jc w:val="left"/>
      </w:pPr>
      <w:r>
        <w:t>have entered into the Call-Off Contract relying</w:t>
      </w:r>
      <w:r>
        <w:rPr>
          <w:spacing w:val="-20"/>
        </w:rPr>
        <w:t xml:space="preserve"> </w:t>
      </w:r>
      <w:r>
        <w:t>on</w:t>
      </w:r>
      <w:r>
        <w:rPr>
          <w:spacing w:val="-4"/>
        </w:rPr>
        <w:t xml:space="preserve"> </w:t>
      </w:r>
      <w:r>
        <w:t>their</w:t>
      </w:r>
      <w:r>
        <w:tab/>
        <w:t>own due</w:t>
      </w:r>
      <w:r>
        <w:rPr>
          <w:spacing w:val="-1"/>
        </w:rPr>
        <w:t xml:space="preserve"> </w:t>
      </w:r>
      <w:r>
        <w:t>diligence</w:t>
      </w:r>
    </w:p>
    <w:p w:rsidR="009644C9" w:rsidRDefault="009644C9">
      <w:pPr>
        <w:pStyle w:val="BodyText"/>
        <w:rPr>
          <w:sz w:val="24"/>
        </w:rPr>
      </w:pPr>
    </w:p>
    <w:p w:rsidR="009644C9" w:rsidRDefault="006B1B1C">
      <w:pPr>
        <w:pStyle w:val="Heading3"/>
        <w:numPr>
          <w:ilvl w:val="0"/>
          <w:numId w:val="50"/>
        </w:numPr>
        <w:tabs>
          <w:tab w:val="left" w:pos="1232"/>
          <w:tab w:val="left" w:pos="1233"/>
        </w:tabs>
        <w:spacing w:before="142"/>
        <w:ind w:left="1232" w:hanging="735"/>
      </w:pPr>
      <w:bookmarkStart w:id="18" w:name="6.__Business_continuity_and_disaster_rec"/>
      <w:bookmarkEnd w:id="18"/>
      <w:r>
        <w:rPr>
          <w:color w:val="434343"/>
        </w:rPr>
        <w:t>Business continuity and disaster</w:t>
      </w:r>
      <w:r>
        <w:rPr>
          <w:color w:val="434343"/>
          <w:spacing w:val="-4"/>
        </w:rPr>
        <w:t xml:space="preserve"> </w:t>
      </w:r>
      <w:r>
        <w:rPr>
          <w:color w:val="434343"/>
        </w:rPr>
        <w:t>recovery</w:t>
      </w:r>
    </w:p>
    <w:p w:rsidR="009644C9" w:rsidRDefault="006B1B1C">
      <w:pPr>
        <w:pStyle w:val="ListParagraph"/>
        <w:numPr>
          <w:ilvl w:val="1"/>
          <w:numId w:val="50"/>
        </w:numPr>
        <w:tabs>
          <w:tab w:val="left" w:pos="1218"/>
          <w:tab w:val="left" w:pos="1219"/>
        </w:tabs>
        <w:spacing w:before="147" w:line="300" w:lineRule="auto"/>
        <w:ind w:left="1218" w:right="880" w:hanging="721"/>
      </w:pPr>
      <w:r>
        <w:t>The Supplier will have a clear business continuity and disaster recovery plan in their Service</w:t>
      </w:r>
      <w:r>
        <w:rPr>
          <w:spacing w:val="-1"/>
        </w:rPr>
        <w:t xml:space="preserve"> </w:t>
      </w:r>
      <w:r>
        <w:t>Descriptions.</w:t>
      </w:r>
    </w:p>
    <w:p w:rsidR="009644C9" w:rsidRDefault="009644C9">
      <w:pPr>
        <w:pStyle w:val="BodyText"/>
        <w:spacing w:before="8"/>
        <w:rPr>
          <w:sz w:val="29"/>
        </w:rPr>
      </w:pPr>
    </w:p>
    <w:p w:rsidR="009644C9" w:rsidRDefault="006B1B1C">
      <w:pPr>
        <w:pStyle w:val="ListParagraph"/>
        <w:numPr>
          <w:ilvl w:val="1"/>
          <w:numId w:val="50"/>
        </w:numPr>
        <w:tabs>
          <w:tab w:val="left" w:pos="1218"/>
          <w:tab w:val="left" w:pos="1219"/>
        </w:tabs>
        <w:spacing w:line="300" w:lineRule="auto"/>
        <w:ind w:left="1218" w:right="347" w:hanging="721"/>
      </w:pPr>
      <w:r>
        <w:t>The Supplier’s business continuity and disaster recovery services are part of the Services and will be performed by the Supplier when</w:t>
      </w:r>
      <w:r>
        <w:rPr>
          <w:spacing w:val="-5"/>
        </w:rPr>
        <w:t xml:space="preserve"> </w:t>
      </w:r>
      <w:r>
        <w:t>required.</w:t>
      </w:r>
    </w:p>
    <w:p w:rsidR="009644C9" w:rsidRDefault="009644C9">
      <w:pPr>
        <w:pStyle w:val="BodyText"/>
        <w:spacing w:before="7"/>
        <w:rPr>
          <w:sz w:val="26"/>
        </w:rPr>
      </w:pPr>
    </w:p>
    <w:p w:rsidR="009644C9" w:rsidRDefault="006B1B1C">
      <w:pPr>
        <w:pStyle w:val="ListParagraph"/>
        <w:numPr>
          <w:ilvl w:val="1"/>
          <w:numId w:val="50"/>
        </w:numPr>
        <w:tabs>
          <w:tab w:val="left" w:pos="1218"/>
          <w:tab w:val="left" w:pos="1219"/>
        </w:tabs>
        <w:spacing w:line="295" w:lineRule="auto"/>
        <w:ind w:left="1218" w:right="210" w:hanging="721"/>
      </w:pPr>
      <w:r>
        <w:t>If requested by the Buyer prior to entering into this Call-Off Contract, the Supplier must ensure that its busi</w:t>
      </w:r>
      <w:r>
        <w:t>ness continuity and disaster recovery plan is consistent with the Buyer’s own</w:t>
      </w:r>
      <w:r>
        <w:rPr>
          <w:spacing w:val="-1"/>
        </w:rPr>
        <w:t xml:space="preserve"> </w:t>
      </w:r>
      <w:r>
        <w:t>plans.</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08"/>
          <w:tab w:val="left" w:pos="1209"/>
        </w:tabs>
        <w:spacing w:before="194"/>
        <w:ind w:left="1208" w:hanging="711"/>
      </w:pPr>
      <w:bookmarkStart w:id="19" w:name="7.__Payment,_VAT_and_Call-Off_Contract_c"/>
      <w:bookmarkEnd w:id="19"/>
      <w:r>
        <w:rPr>
          <w:color w:val="434343"/>
        </w:rPr>
        <w:t>Payment, VAT and Call-Off Contract</w:t>
      </w:r>
      <w:r>
        <w:rPr>
          <w:color w:val="434343"/>
          <w:spacing w:val="-3"/>
        </w:rPr>
        <w:t xml:space="preserve"> </w:t>
      </w:r>
      <w:r>
        <w:rPr>
          <w:color w:val="434343"/>
        </w:rPr>
        <w:t>charges</w:t>
      </w:r>
    </w:p>
    <w:p w:rsidR="009644C9" w:rsidRDefault="006B1B1C">
      <w:pPr>
        <w:pStyle w:val="ListParagraph"/>
        <w:numPr>
          <w:ilvl w:val="1"/>
          <w:numId w:val="50"/>
        </w:numPr>
        <w:tabs>
          <w:tab w:val="left" w:pos="1218"/>
          <w:tab w:val="left" w:pos="1219"/>
        </w:tabs>
        <w:spacing w:before="180" w:line="295" w:lineRule="auto"/>
        <w:ind w:left="1218" w:right="211" w:hanging="721"/>
      </w:pPr>
      <w:r>
        <w:t>The Buyer must pay the Charges following clauses 7.2 to 7.11 for the Supplier’s delivery of the</w:t>
      </w:r>
      <w:r>
        <w:rPr>
          <w:spacing w:val="-1"/>
        </w:rPr>
        <w:t xml:space="preserve"> </w:t>
      </w:r>
      <w:r>
        <w:t>Services.</w:t>
      </w:r>
    </w:p>
    <w:p w:rsidR="009644C9" w:rsidRDefault="006B1B1C">
      <w:pPr>
        <w:pStyle w:val="ListParagraph"/>
        <w:numPr>
          <w:ilvl w:val="1"/>
          <w:numId w:val="50"/>
        </w:numPr>
        <w:tabs>
          <w:tab w:val="left" w:pos="1218"/>
          <w:tab w:val="left" w:pos="1219"/>
        </w:tabs>
        <w:spacing w:before="132" w:line="297" w:lineRule="auto"/>
        <w:ind w:left="1218" w:right="406" w:hanging="721"/>
      </w:pPr>
      <w:r>
        <w:t>The Buyer will pay the Supplier within the number of days specified in the Order Form on receipt of a valid</w:t>
      </w:r>
      <w:r>
        <w:rPr>
          <w:spacing w:val="1"/>
        </w:rPr>
        <w:t xml:space="preserve"> </w:t>
      </w:r>
      <w:r>
        <w:t>invoice.</w:t>
      </w:r>
    </w:p>
    <w:p w:rsidR="009644C9" w:rsidRDefault="006B1B1C">
      <w:pPr>
        <w:pStyle w:val="ListParagraph"/>
        <w:numPr>
          <w:ilvl w:val="1"/>
          <w:numId w:val="50"/>
        </w:numPr>
        <w:tabs>
          <w:tab w:val="left" w:pos="1218"/>
          <w:tab w:val="left" w:pos="1219"/>
        </w:tabs>
        <w:spacing w:before="126" w:line="295" w:lineRule="auto"/>
        <w:ind w:left="1218" w:right="566" w:hanging="720"/>
      </w:pPr>
      <w:r>
        <w:t>The Call-Off Contract Charges include all Charges for payment processing. All invoices submitted to the Buyer for the Services will be exclusive of any Management</w:t>
      </w:r>
      <w:r>
        <w:rPr>
          <w:spacing w:val="-27"/>
        </w:rPr>
        <w:t xml:space="preserve"> </w:t>
      </w:r>
      <w:r>
        <w:t>Charge.</w:t>
      </w:r>
    </w:p>
    <w:p w:rsidR="009644C9" w:rsidRDefault="006B1B1C">
      <w:pPr>
        <w:pStyle w:val="ListParagraph"/>
        <w:numPr>
          <w:ilvl w:val="1"/>
          <w:numId w:val="50"/>
        </w:numPr>
        <w:tabs>
          <w:tab w:val="left" w:pos="1218"/>
          <w:tab w:val="left" w:pos="1219"/>
        </w:tabs>
        <w:spacing w:before="129" w:line="297" w:lineRule="auto"/>
        <w:ind w:left="1218" w:right="148" w:hanging="721"/>
      </w:pPr>
      <w:r>
        <w:t>If specified in the Order Form, the Supplier will accept payment for G-Cloud Services</w:t>
      </w:r>
      <w:r>
        <w:t xml:space="preserve"> by the Government Procurement Card (GPC). The Supplier will be liable to pay any merchant fee levied for using the GPC and must not recover this charge from the</w:t>
      </w:r>
      <w:r>
        <w:rPr>
          <w:spacing w:val="-19"/>
        </w:rPr>
        <w:t xml:space="preserve"> </w:t>
      </w:r>
      <w:r>
        <w:t>Buyer.</w:t>
      </w:r>
    </w:p>
    <w:p w:rsidR="009644C9" w:rsidRDefault="006B1B1C">
      <w:pPr>
        <w:pStyle w:val="ListParagraph"/>
        <w:numPr>
          <w:ilvl w:val="1"/>
          <w:numId w:val="50"/>
        </w:numPr>
        <w:tabs>
          <w:tab w:val="left" w:pos="1219"/>
        </w:tabs>
        <w:spacing w:before="122" w:line="297" w:lineRule="auto"/>
        <w:ind w:left="1218" w:right="282" w:hanging="721"/>
        <w:jc w:val="both"/>
      </w:pPr>
      <w:r>
        <w:t>The Supplier must ensure that each invoice contains a detailed breakdown of the G-Cloud</w:t>
      </w:r>
      <w:r>
        <w:t xml:space="preserve"> Services supplied. The Buyer may request the Supplier provides further documentation to substantiate the</w:t>
      </w:r>
      <w:r>
        <w:rPr>
          <w:spacing w:val="-3"/>
        </w:rPr>
        <w:t xml:space="preserve"> </w:t>
      </w:r>
      <w:r>
        <w:t>invoice.</w:t>
      </w:r>
    </w:p>
    <w:p w:rsidR="009644C9" w:rsidRDefault="006B1B1C">
      <w:pPr>
        <w:pStyle w:val="ListParagraph"/>
        <w:numPr>
          <w:ilvl w:val="1"/>
          <w:numId w:val="50"/>
        </w:numPr>
        <w:tabs>
          <w:tab w:val="left" w:pos="1218"/>
          <w:tab w:val="left" w:pos="1219"/>
        </w:tabs>
        <w:spacing w:before="124" w:line="297" w:lineRule="auto"/>
        <w:ind w:left="1218" w:right="307" w:hanging="721"/>
      </w:pPr>
      <w:r>
        <w:t>If the Supplier enters into a Subcontract it must ensure that a provision is included in each Subcontract which specifies that payment must b</w:t>
      </w:r>
      <w:r>
        <w:t>e made to the Subcontractor within 30 days of receipt of a valid</w:t>
      </w:r>
      <w:r>
        <w:rPr>
          <w:spacing w:val="3"/>
        </w:rPr>
        <w:t xml:space="preserve"> </w:t>
      </w:r>
      <w:r>
        <w:t>invoice.</w:t>
      </w:r>
    </w:p>
    <w:p w:rsidR="009644C9" w:rsidRDefault="006B1B1C">
      <w:pPr>
        <w:pStyle w:val="ListParagraph"/>
        <w:numPr>
          <w:ilvl w:val="1"/>
          <w:numId w:val="50"/>
        </w:numPr>
        <w:tabs>
          <w:tab w:val="left" w:pos="1211"/>
          <w:tab w:val="left" w:pos="1212"/>
        </w:tabs>
        <w:spacing w:before="125"/>
        <w:ind w:left="1211" w:hanging="714"/>
      </w:pPr>
      <w:r>
        <w:t>All Charges payable by the Buyer to the Supplier will include VAT at the appropriate</w:t>
      </w:r>
      <w:r>
        <w:rPr>
          <w:spacing w:val="-34"/>
        </w:rPr>
        <w:t xml:space="preserve"> </w:t>
      </w:r>
      <w:r>
        <w:t>Rate.</w:t>
      </w:r>
    </w:p>
    <w:p w:rsidR="009644C9" w:rsidRDefault="006B1B1C">
      <w:pPr>
        <w:pStyle w:val="ListParagraph"/>
        <w:numPr>
          <w:ilvl w:val="1"/>
          <w:numId w:val="50"/>
        </w:numPr>
        <w:tabs>
          <w:tab w:val="left" w:pos="1218"/>
          <w:tab w:val="left" w:pos="1219"/>
        </w:tabs>
        <w:spacing w:before="205" w:line="295" w:lineRule="auto"/>
        <w:ind w:left="1218" w:right="723" w:hanging="721"/>
      </w:pPr>
      <w:r>
        <w:t>The Supplier must add VAT to the Charges at the appropriate rate with visibility of the amo</w:t>
      </w:r>
      <w:r>
        <w:t>unt as a separate line</w:t>
      </w:r>
      <w:r>
        <w:rPr>
          <w:spacing w:val="-5"/>
        </w:rPr>
        <w:t xml:space="preserve"> </w:t>
      </w:r>
      <w:r>
        <w:t>item.</w:t>
      </w:r>
    </w:p>
    <w:p w:rsidR="009644C9" w:rsidRDefault="009644C9">
      <w:pPr>
        <w:spacing w:line="295" w:lineRule="auto"/>
        <w:sectPr w:rsidR="009644C9">
          <w:pgSz w:w="11930" w:h="16850"/>
          <w:pgMar w:top="1040" w:right="1040" w:bottom="1260" w:left="620" w:header="0" w:footer="997" w:gutter="0"/>
          <w:cols w:space="720"/>
        </w:sectPr>
      </w:pPr>
    </w:p>
    <w:p w:rsidR="009644C9" w:rsidRDefault="006B1B1C">
      <w:pPr>
        <w:pStyle w:val="ListParagraph"/>
        <w:numPr>
          <w:ilvl w:val="1"/>
          <w:numId w:val="50"/>
        </w:numPr>
        <w:tabs>
          <w:tab w:val="left" w:pos="1218"/>
          <w:tab w:val="left" w:pos="1219"/>
        </w:tabs>
        <w:spacing w:before="68" w:line="297" w:lineRule="auto"/>
        <w:ind w:left="1218" w:right="168" w:hanging="721"/>
      </w:pPr>
      <w:r>
        <w:lastRenderedPageBreak/>
        <w:t>The Supplier will indemnify the Buyer on demand against any liability arising from the Supplier's failure to account for or to pay any VAT on payments made to the Supplier under this Call-Off Contract. The Supplier must pay all sums to the Buyer at least 5</w:t>
      </w:r>
      <w:r>
        <w:t xml:space="preserve"> Working Days before the date on which the tax or other liability is payable by the</w:t>
      </w:r>
      <w:r>
        <w:rPr>
          <w:spacing w:val="-20"/>
        </w:rPr>
        <w:t xml:space="preserve"> </w:t>
      </w:r>
      <w:r>
        <w:t>Buyer.</w:t>
      </w:r>
    </w:p>
    <w:p w:rsidR="009644C9" w:rsidRDefault="009644C9">
      <w:pPr>
        <w:pStyle w:val="BodyText"/>
        <w:spacing w:before="8"/>
        <w:rPr>
          <w:sz w:val="26"/>
        </w:rPr>
      </w:pPr>
    </w:p>
    <w:p w:rsidR="009644C9" w:rsidRDefault="006B1B1C">
      <w:pPr>
        <w:pStyle w:val="ListParagraph"/>
        <w:numPr>
          <w:ilvl w:val="1"/>
          <w:numId w:val="50"/>
        </w:numPr>
        <w:tabs>
          <w:tab w:val="left" w:pos="1218"/>
          <w:tab w:val="left" w:pos="1219"/>
        </w:tabs>
        <w:spacing w:line="297" w:lineRule="auto"/>
        <w:ind w:left="1218" w:right="148" w:hanging="720"/>
      </w:pPr>
      <w:r>
        <w:t>The Supplier must not suspend the supply of the G-Cloud Services unless the Supplier is entitled to End this Call-Off Contract under clause 18.6 for Buyer’s failure</w:t>
      </w:r>
      <w:r>
        <w:t xml:space="preserve"> to pay undisputed sums of money. Interest will be payable by the Buyer on the late payment of</w:t>
      </w:r>
      <w:r>
        <w:rPr>
          <w:spacing w:val="-17"/>
        </w:rPr>
        <w:t xml:space="preserve"> </w:t>
      </w:r>
      <w:r>
        <w:t>any</w:t>
      </w:r>
    </w:p>
    <w:p w:rsidR="009644C9" w:rsidRDefault="009644C9">
      <w:pPr>
        <w:pStyle w:val="BodyText"/>
        <w:spacing w:before="10"/>
        <w:rPr>
          <w:sz w:val="26"/>
        </w:rPr>
      </w:pPr>
    </w:p>
    <w:p w:rsidR="009644C9" w:rsidRDefault="006B1B1C">
      <w:pPr>
        <w:pStyle w:val="BodyText"/>
        <w:spacing w:before="1" w:line="295" w:lineRule="auto"/>
        <w:ind w:left="1227" w:right="897" w:firstLine="1118"/>
      </w:pPr>
      <w:r>
        <w:t>undisputed sums of money properly invoiced under the Late Payment of Commercial Debts (Interest) Act 1998.</w:t>
      </w:r>
    </w:p>
    <w:p w:rsidR="009644C9" w:rsidRDefault="009644C9">
      <w:pPr>
        <w:pStyle w:val="BodyText"/>
        <w:spacing w:before="4"/>
        <w:rPr>
          <w:sz w:val="30"/>
        </w:rPr>
      </w:pPr>
    </w:p>
    <w:p w:rsidR="009644C9" w:rsidRDefault="006B1B1C">
      <w:pPr>
        <w:pStyle w:val="ListParagraph"/>
        <w:numPr>
          <w:ilvl w:val="1"/>
          <w:numId w:val="50"/>
        </w:numPr>
        <w:tabs>
          <w:tab w:val="left" w:pos="1217"/>
          <w:tab w:val="left" w:pos="1218"/>
        </w:tabs>
        <w:spacing w:line="297" w:lineRule="auto"/>
        <w:ind w:left="1217" w:right="200" w:hanging="720"/>
      </w:pPr>
      <w:r>
        <w:t>If there’s an invoice dispute, the Buyer must pa</w:t>
      </w:r>
      <w:r>
        <w:t xml:space="preserve">y the undisputed portion of the amount and return the invoice within 10 Working Days of the invoice date. The Buyer will provide a covering statement with proposed amendments and the reason for any non-payment. The Supplier must notify the Buyer within 10 </w:t>
      </w:r>
      <w:r>
        <w:t>Working Days of receipt of the returned invoice if it accepts the amendments. If it does then the Supplier must provide a replacement valid invoice with the</w:t>
      </w:r>
      <w:r>
        <w:rPr>
          <w:spacing w:val="-1"/>
        </w:rPr>
        <w:t xml:space="preserve"> </w:t>
      </w:r>
      <w:r>
        <w:t>response.</w:t>
      </w:r>
    </w:p>
    <w:p w:rsidR="009644C9" w:rsidRDefault="006B1B1C">
      <w:pPr>
        <w:pStyle w:val="ListParagraph"/>
        <w:numPr>
          <w:ilvl w:val="1"/>
          <w:numId w:val="50"/>
        </w:numPr>
        <w:tabs>
          <w:tab w:val="left" w:pos="1217"/>
          <w:tab w:val="left" w:pos="1218"/>
        </w:tabs>
        <w:spacing w:before="149" w:line="297" w:lineRule="auto"/>
        <w:ind w:left="1217" w:right="261" w:hanging="720"/>
      </w:pPr>
      <w:r>
        <w:t>Due to the nature of G-Cloud Services it isn’t possible in a static Order Form to exactly</w:t>
      </w:r>
      <w:r>
        <w:t xml:space="preserve"> define the consumption of services over the duration of the Call-Off Contract. The Supplier agrees that the Buyer’s volumes indicated in the Order Form are indicative</w:t>
      </w:r>
      <w:r>
        <w:rPr>
          <w:spacing w:val="-24"/>
        </w:rPr>
        <w:t xml:space="preserve"> </w:t>
      </w:r>
      <w:r>
        <w:t>only.</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0"/>
          <w:tab w:val="left" w:pos="1231"/>
        </w:tabs>
        <w:spacing w:before="188"/>
        <w:ind w:left="1230" w:hanging="733"/>
      </w:pPr>
      <w:bookmarkStart w:id="20" w:name="8.__Recovery_of_sums_due_and_right_of_se"/>
      <w:bookmarkEnd w:id="20"/>
      <w:r>
        <w:rPr>
          <w:color w:val="434343"/>
        </w:rPr>
        <w:t>Recovery of sums due and right of</w:t>
      </w:r>
      <w:r>
        <w:rPr>
          <w:color w:val="434343"/>
          <w:spacing w:val="-8"/>
        </w:rPr>
        <w:t xml:space="preserve"> </w:t>
      </w:r>
      <w:r>
        <w:rPr>
          <w:color w:val="434343"/>
        </w:rPr>
        <w:t>set-off</w:t>
      </w:r>
    </w:p>
    <w:p w:rsidR="009644C9" w:rsidRDefault="009644C9">
      <w:pPr>
        <w:pStyle w:val="BodyText"/>
        <w:spacing w:before="7"/>
        <w:rPr>
          <w:sz w:val="23"/>
        </w:rPr>
      </w:pPr>
    </w:p>
    <w:p w:rsidR="009644C9" w:rsidRDefault="006B1B1C">
      <w:pPr>
        <w:pStyle w:val="ListParagraph"/>
        <w:numPr>
          <w:ilvl w:val="1"/>
          <w:numId w:val="50"/>
        </w:numPr>
        <w:tabs>
          <w:tab w:val="left" w:pos="1218"/>
          <w:tab w:val="left" w:pos="1219"/>
        </w:tabs>
        <w:spacing w:line="300" w:lineRule="auto"/>
        <w:ind w:left="1218" w:right="481" w:hanging="721"/>
      </w:pPr>
      <w:r>
        <w:t>If a Supplier owes money to the Buyer, the Buyer may deduct that sum from the Call-Off Contract</w:t>
      </w:r>
      <w:r>
        <w:rPr>
          <w:spacing w:val="1"/>
        </w:rPr>
        <w:t xml:space="preserve"> </w:t>
      </w:r>
      <w:r>
        <w:t>Charges.</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45"/>
        <w:ind w:left="1235" w:hanging="738"/>
      </w:pPr>
      <w:bookmarkStart w:id="21" w:name="9.__Insurance"/>
      <w:bookmarkEnd w:id="21"/>
      <w:r>
        <w:rPr>
          <w:color w:val="434343"/>
        </w:rPr>
        <w:t>Insurance</w:t>
      </w:r>
    </w:p>
    <w:p w:rsidR="009644C9" w:rsidRDefault="009644C9">
      <w:pPr>
        <w:pStyle w:val="BodyText"/>
        <w:rPr>
          <w:sz w:val="24"/>
        </w:rPr>
      </w:pPr>
    </w:p>
    <w:p w:rsidR="009644C9" w:rsidRDefault="006B1B1C">
      <w:pPr>
        <w:pStyle w:val="ListParagraph"/>
        <w:numPr>
          <w:ilvl w:val="1"/>
          <w:numId w:val="50"/>
        </w:numPr>
        <w:tabs>
          <w:tab w:val="left" w:pos="1158"/>
          <w:tab w:val="left" w:pos="1159"/>
        </w:tabs>
        <w:spacing w:line="300" w:lineRule="auto"/>
        <w:ind w:left="1158" w:right="769" w:hanging="660"/>
      </w:pPr>
      <w:r>
        <w:t>The Supplier will maintain the insurances required by the Buyer including those in this clause.</w:t>
      </w:r>
    </w:p>
    <w:p w:rsidR="009644C9" w:rsidRDefault="009644C9">
      <w:pPr>
        <w:pStyle w:val="BodyText"/>
        <w:spacing w:before="9"/>
        <w:rPr>
          <w:sz w:val="20"/>
        </w:rPr>
      </w:pPr>
    </w:p>
    <w:p w:rsidR="009644C9" w:rsidRDefault="006B1B1C">
      <w:pPr>
        <w:pStyle w:val="ListParagraph"/>
        <w:numPr>
          <w:ilvl w:val="1"/>
          <w:numId w:val="50"/>
        </w:numPr>
        <w:tabs>
          <w:tab w:val="left" w:pos="1232"/>
          <w:tab w:val="left" w:pos="1233"/>
        </w:tabs>
        <w:ind w:left="1232" w:hanging="735"/>
      </w:pPr>
      <w:r>
        <w:t>The Supplier will ensure</w:t>
      </w:r>
      <w:r>
        <w:rPr>
          <w:spacing w:val="-3"/>
        </w:rPr>
        <w:t xml:space="preserve"> </w:t>
      </w:r>
      <w:r>
        <w:t>that:</w:t>
      </w:r>
    </w:p>
    <w:p w:rsidR="009644C9" w:rsidRDefault="009644C9">
      <w:pPr>
        <w:pStyle w:val="BodyText"/>
        <w:spacing w:before="10"/>
        <w:rPr>
          <w:sz w:val="31"/>
        </w:rPr>
      </w:pPr>
    </w:p>
    <w:p w:rsidR="009644C9" w:rsidRDefault="006B1B1C">
      <w:pPr>
        <w:pStyle w:val="ListParagraph"/>
        <w:numPr>
          <w:ilvl w:val="2"/>
          <w:numId w:val="46"/>
        </w:numPr>
        <w:tabs>
          <w:tab w:val="left" w:pos="1785"/>
        </w:tabs>
        <w:spacing w:line="297" w:lineRule="auto"/>
        <w:ind w:right="251" w:hanging="721"/>
      </w:pPr>
      <w:r>
        <w:t>during this Call-Off Contract, Subcontractors hold third party public and products liability insurance of the same amounts that the Supplier would be legally liable to pay as damages, including the claimant's costs and expenses, for accidental death or bod</w:t>
      </w:r>
      <w:r>
        <w:t>ily injury and loss of or damage to Property, to a minimum of</w:t>
      </w:r>
      <w:r>
        <w:rPr>
          <w:spacing w:val="-25"/>
        </w:rPr>
        <w:t xml:space="preserve"> </w:t>
      </w:r>
      <w:r>
        <w:t>£1,000,000</w:t>
      </w:r>
    </w:p>
    <w:p w:rsidR="009644C9" w:rsidRDefault="009644C9">
      <w:pPr>
        <w:pStyle w:val="BodyText"/>
        <w:spacing w:before="5"/>
        <w:rPr>
          <w:sz w:val="29"/>
        </w:rPr>
      </w:pPr>
    </w:p>
    <w:p w:rsidR="009644C9" w:rsidRDefault="006B1B1C">
      <w:pPr>
        <w:pStyle w:val="ListParagraph"/>
        <w:numPr>
          <w:ilvl w:val="2"/>
          <w:numId w:val="46"/>
        </w:numPr>
        <w:tabs>
          <w:tab w:val="left" w:pos="1785"/>
        </w:tabs>
        <w:spacing w:line="300" w:lineRule="auto"/>
        <w:ind w:right="927" w:hanging="721"/>
      </w:pPr>
      <w:r>
        <w:t>the third-party public and products liability insurance contains an ‘indemnity to principals’ clause for the Buyer’s</w:t>
      </w:r>
      <w:r>
        <w:rPr>
          <w:spacing w:val="-8"/>
        </w:rPr>
        <w:t xml:space="preserve"> </w:t>
      </w:r>
      <w:r>
        <w:t>benefit</w:t>
      </w:r>
    </w:p>
    <w:p w:rsidR="009644C9" w:rsidRDefault="009644C9">
      <w:pPr>
        <w:spacing w:line="300" w:lineRule="auto"/>
        <w:sectPr w:rsidR="009644C9">
          <w:pgSz w:w="11930" w:h="16850"/>
          <w:pgMar w:top="1040" w:right="1040" w:bottom="1260" w:left="620" w:header="0" w:footer="997" w:gutter="0"/>
          <w:cols w:space="720"/>
        </w:sectPr>
      </w:pPr>
    </w:p>
    <w:p w:rsidR="009644C9" w:rsidRDefault="006B1B1C">
      <w:pPr>
        <w:pStyle w:val="ListParagraph"/>
        <w:numPr>
          <w:ilvl w:val="2"/>
          <w:numId w:val="46"/>
        </w:numPr>
        <w:tabs>
          <w:tab w:val="left" w:pos="1785"/>
        </w:tabs>
        <w:spacing w:before="68" w:line="297" w:lineRule="auto"/>
        <w:ind w:right="149" w:hanging="721"/>
      </w:pPr>
      <w:r>
        <w:lastRenderedPageBreak/>
        <w:t>all agents and professional consultants</w:t>
      </w:r>
      <w:r>
        <w:t xml:space="preserve"> involved in the Services hold professional indemnity insurance to a minimum indemnity of £1,000,000 for each individual claim during the Call-Off Contract, and for 6 years after the End or Expiry</w:t>
      </w:r>
      <w:r>
        <w:rPr>
          <w:spacing w:val="-21"/>
        </w:rPr>
        <w:t xml:space="preserve"> </w:t>
      </w:r>
      <w:r>
        <w:t>Date</w:t>
      </w:r>
    </w:p>
    <w:p w:rsidR="009644C9" w:rsidRDefault="009644C9">
      <w:pPr>
        <w:pStyle w:val="BodyText"/>
        <w:spacing w:before="10"/>
        <w:rPr>
          <w:sz w:val="26"/>
        </w:rPr>
      </w:pPr>
    </w:p>
    <w:p w:rsidR="009644C9" w:rsidRDefault="006B1B1C">
      <w:pPr>
        <w:pStyle w:val="ListParagraph"/>
        <w:numPr>
          <w:ilvl w:val="2"/>
          <w:numId w:val="46"/>
        </w:numPr>
        <w:tabs>
          <w:tab w:val="left" w:pos="1785"/>
        </w:tabs>
        <w:spacing w:line="295" w:lineRule="auto"/>
        <w:ind w:right="617" w:hanging="721"/>
      </w:pPr>
      <w:r>
        <w:t>all agents and professional consultants involved in t</w:t>
      </w:r>
      <w:r>
        <w:t>he Services hold employers liability insurance (except where exempt under Law) to a minimum indemnity</w:t>
      </w:r>
      <w:r>
        <w:rPr>
          <w:spacing w:val="-40"/>
        </w:rPr>
        <w:t xml:space="preserve"> </w:t>
      </w:r>
      <w:r>
        <w:t>of</w:t>
      </w:r>
    </w:p>
    <w:p w:rsidR="009644C9" w:rsidRDefault="006B1B1C">
      <w:pPr>
        <w:pStyle w:val="BodyText"/>
        <w:spacing w:before="2" w:line="300" w:lineRule="auto"/>
        <w:ind w:left="1952" w:right="459"/>
      </w:pPr>
      <w:r>
        <w:t>£5,000,000 for each individual claim during the Call-Off Contract, and for 6 years after the End or Expiry Date</w:t>
      </w:r>
    </w:p>
    <w:p w:rsidR="009644C9" w:rsidRDefault="009644C9">
      <w:pPr>
        <w:pStyle w:val="BodyText"/>
        <w:spacing w:before="6"/>
        <w:rPr>
          <w:sz w:val="26"/>
        </w:rPr>
      </w:pPr>
    </w:p>
    <w:p w:rsidR="009644C9" w:rsidRDefault="006B1B1C">
      <w:pPr>
        <w:pStyle w:val="ListParagraph"/>
        <w:numPr>
          <w:ilvl w:val="1"/>
          <w:numId w:val="50"/>
        </w:numPr>
        <w:tabs>
          <w:tab w:val="left" w:pos="1218"/>
          <w:tab w:val="left" w:pos="1219"/>
        </w:tabs>
        <w:spacing w:before="1" w:line="297" w:lineRule="auto"/>
        <w:ind w:left="1218" w:right="405" w:hanging="721"/>
      </w:pPr>
      <w:r>
        <w:t>If requested by the Buyer, the Supplie</w:t>
      </w:r>
      <w:r>
        <w:t>r will obtain additional insurance policies, or extend existing policies bought under the Framework</w:t>
      </w:r>
      <w:r>
        <w:rPr>
          <w:spacing w:val="-1"/>
        </w:rPr>
        <w:t xml:space="preserve"> </w:t>
      </w:r>
      <w:r>
        <w:t>Agreement.</w:t>
      </w:r>
    </w:p>
    <w:p w:rsidR="009644C9" w:rsidRDefault="009644C9">
      <w:pPr>
        <w:pStyle w:val="BodyText"/>
        <w:spacing w:before="9"/>
        <w:rPr>
          <w:sz w:val="26"/>
        </w:rPr>
      </w:pPr>
    </w:p>
    <w:p w:rsidR="009644C9" w:rsidRDefault="006B1B1C">
      <w:pPr>
        <w:pStyle w:val="ListParagraph"/>
        <w:numPr>
          <w:ilvl w:val="1"/>
          <w:numId w:val="50"/>
        </w:numPr>
        <w:tabs>
          <w:tab w:val="left" w:pos="1218"/>
          <w:tab w:val="left" w:pos="1219"/>
        </w:tabs>
        <w:spacing w:line="297" w:lineRule="auto"/>
        <w:ind w:left="1218" w:right="406" w:hanging="721"/>
      </w:pPr>
      <w:r>
        <w:t>If requested by the Buyer, the Supplier will provide the following to show compliance with this clause:</w:t>
      </w:r>
    </w:p>
    <w:p w:rsidR="009644C9" w:rsidRDefault="009644C9">
      <w:pPr>
        <w:pStyle w:val="BodyText"/>
        <w:spacing w:before="1"/>
        <w:rPr>
          <w:sz w:val="27"/>
        </w:rPr>
      </w:pPr>
    </w:p>
    <w:p w:rsidR="009644C9" w:rsidRDefault="006B1B1C">
      <w:pPr>
        <w:pStyle w:val="ListParagraph"/>
        <w:numPr>
          <w:ilvl w:val="2"/>
          <w:numId w:val="45"/>
        </w:numPr>
        <w:tabs>
          <w:tab w:val="left" w:pos="1869"/>
        </w:tabs>
        <w:ind w:hanging="553"/>
      </w:pPr>
      <w:r>
        <w:t>a broker's verification of</w:t>
      </w:r>
      <w:r>
        <w:rPr>
          <w:spacing w:val="-1"/>
        </w:rPr>
        <w:t xml:space="preserve"> </w:t>
      </w:r>
      <w:r>
        <w:t>insurance</w:t>
      </w:r>
    </w:p>
    <w:p w:rsidR="009644C9" w:rsidRDefault="009644C9">
      <w:pPr>
        <w:pStyle w:val="BodyText"/>
        <w:rPr>
          <w:sz w:val="32"/>
        </w:rPr>
      </w:pPr>
    </w:p>
    <w:p w:rsidR="009644C9" w:rsidRDefault="006B1B1C">
      <w:pPr>
        <w:pStyle w:val="ListParagraph"/>
        <w:numPr>
          <w:ilvl w:val="2"/>
          <w:numId w:val="45"/>
        </w:numPr>
        <w:tabs>
          <w:tab w:val="left" w:pos="1871"/>
        </w:tabs>
        <w:spacing w:before="1"/>
        <w:ind w:left="1870"/>
      </w:pPr>
      <w:r>
        <w:t>receipts for the insurance</w:t>
      </w:r>
      <w:r>
        <w:rPr>
          <w:spacing w:val="-6"/>
        </w:rPr>
        <w:t xml:space="preserve"> </w:t>
      </w:r>
      <w:r>
        <w:t>premium</w:t>
      </w:r>
    </w:p>
    <w:p w:rsidR="009644C9" w:rsidRDefault="009644C9">
      <w:pPr>
        <w:pStyle w:val="BodyText"/>
        <w:spacing w:before="2"/>
        <w:rPr>
          <w:sz w:val="32"/>
        </w:rPr>
      </w:pPr>
    </w:p>
    <w:p w:rsidR="009644C9" w:rsidRDefault="006B1B1C">
      <w:pPr>
        <w:pStyle w:val="ListParagraph"/>
        <w:numPr>
          <w:ilvl w:val="2"/>
          <w:numId w:val="45"/>
        </w:numPr>
        <w:tabs>
          <w:tab w:val="left" w:pos="1869"/>
        </w:tabs>
        <w:spacing w:before="1"/>
        <w:ind w:hanging="553"/>
      </w:pPr>
      <w:r>
        <w:t>evidence of payment of the latest premiums due</w:t>
      </w:r>
    </w:p>
    <w:p w:rsidR="009644C9" w:rsidRDefault="009644C9">
      <w:pPr>
        <w:pStyle w:val="BodyText"/>
        <w:spacing w:before="9"/>
        <w:rPr>
          <w:sz w:val="31"/>
        </w:rPr>
      </w:pPr>
    </w:p>
    <w:p w:rsidR="009644C9" w:rsidRDefault="006B1B1C">
      <w:pPr>
        <w:pStyle w:val="ListParagraph"/>
        <w:numPr>
          <w:ilvl w:val="1"/>
          <w:numId w:val="50"/>
        </w:numPr>
        <w:tabs>
          <w:tab w:val="left" w:pos="1218"/>
          <w:tab w:val="left" w:pos="1219"/>
        </w:tabs>
        <w:spacing w:line="300" w:lineRule="auto"/>
        <w:ind w:left="1218" w:right="295" w:hanging="721"/>
      </w:pPr>
      <w:r>
        <w:t>Insurance will not relieve the Supplier of any liabilities under the Framework Agreement or this Call-Off Contract and the Supplier</w:t>
      </w:r>
      <w:r>
        <w:rPr>
          <w:spacing w:val="-2"/>
        </w:rPr>
        <w:t xml:space="preserve"> </w:t>
      </w:r>
      <w:r>
        <w:t>will:</w:t>
      </w:r>
    </w:p>
    <w:p w:rsidR="009644C9" w:rsidRDefault="009644C9">
      <w:pPr>
        <w:pStyle w:val="BodyText"/>
        <w:spacing w:before="5"/>
        <w:rPr>
          <w:sz w:val="26"/>
        </w:rPr>
      </w:pPr>
    </w:p>
    <w:p w:rsidR="009644C9" w:rsidRDefault="006B1B1C">
      <w:pPr>
        <w:pStyle w:val="ListParagraph"/>
        <w:numPr>
          <w:ilvl w:val="2"/>
          <w:numId w:val="44"/>
        </w:numPr>
        <w:tabs>
          <w:tab w:val="left" w:pos="1785"/>
        </w:tabs>
        <w:spacing w:line="300" w:lineRule="auto"/>
        <w:ind w:right="1381" w:hanging="721"/>
      </w:pPr>
      <w:r>
        <w:t>take all risk control measures us</w:t>
      </w:r>
      <w:r>
        <w:t>ing Good Industry Practice, including the investigation and reports of claims to</w:t>
      </w:r>
      <w:r>
        <w:rPr>
          <w:spacing w:val="-7"/>
        </w:rPr>
        <w:t xml:space="preserve"> </w:t>
      </w:r>
      <w:r>
        <w:t>insurers</w:t>
      </w:r>
    </w:p>
    <w:p w:rsidR="009644C9" w:rsidRDefault="009644C9">
      <w:pPr>
        <w:pStyle w:val="BodyText"/>
        <w:spacing w:before="7"/>
        <w:rPr>
          <w:sz w:val="26"/>
        </w:rPr>
      </w:pPr>
    </w:p>
    <w:p w:rsidR="009644C9" w:rsidRDefault="006B1B1C">
      <w:pPr>
        <w:pStyle w:val="ListParagraph"/>
        <w:numPr>
          <w:ilvl w:val="2"/>
          <w:numId w:val="44"/>
        </w:numPr>
        <w:tabs>
          <w:tab w:val="left" w:pos="1785"/>
        </w:tabs>
        <w:spacing w:line="297" w:lineRule="auto"/>
        <w:ind w:right="1101" w:hanging="721"/>
      </w:pPr>
      <w:r>
        <w:t>promptly notify the insurers in writing of any relevant material fact under any Insurances</w:t>
      </w:r>
    </w:p>
    <w:p w:rsidR="009644C9" w:rsidRDefault="009644C9">
      <w:pPr>
        <w:pStyle w:val="BodyText"/>
        <w:spacing w:before="9"/>
        <w:rPr>
          <w:sz w:val="26"/>
        </w:rPr>
      </w:pPr>
    </w:p>
    <w:p w:rsidR="009644C9" w:rsidRDefault="006B1B1C">
      <w:pPr>
        <w:pStyle w:val="ListParagraph"/>
        <w:numPr>
          <w:ilvl w:val="2"/>
          <w:numId w:val="44"/>
        </w:numPr>
        <w:tabs>
          <w:tab w:val="left" w:pos="1785"/>
        </w:tabs>
        <w:spacing w:before="1" w:line="297" w:lineRule="auto"/>
        <w:ind w:right="181" w:hanging="721"/>
      </w:pPr>
      <w:r>
        <w:t>hold all insurance policies and require any broker arranging the insurance to hold any insurance slips and other evidence of</w:t>
      </w:r>
      <w:r>
        <w:rPr>
          <w:spacing w:val="-1"/>
        </w:rPr>
        <w:t xml:space="preserve"> </w:t>
      </w:r>
      <w:r>
        <w:t>insurance</w:t>
      </w:r>
    </w:p>
    <w:p w:rsidR="009644C9" w:rsidRDefault="009644C9">
      <w:pPr>
        <w:pStyle w:val="BodyText"/>
        <w:spacing w:before="9"/>
        <w:rPr>
          <w:sz w:val="26"/>
        </w:rPr>
      </w:pPr>
    </w:p>
    <w:p w:rsidR="009644C9" w:rsidRDefault="006B1B1C">
      <w:pPr>
        <w:pStyle w:val="ListParagraph"/>
        <w:numPr>
          <w:ilvl w:val="1"/>
          <w:numId w:val="50"/>
        </w:numPr>
        <w:tabs>
          <w:tab w:val="left" w:pos="1218"/>
          <w:tab w:val="left" w:pos="1219"/>
        </w:tabs>
        <w:spacing w:line="297" w:lineRule="auto"/>
        <w:ind w:left="1218" w:right="662" w:hanging="721"/>
      </w:pPr>
      <w:r>
        <w:t>The Supplier will not do or omit to do anything, which would destroy or impair the legal validity of the</w:t>
      </w:r>
      <w:r>
        <w:rPr>
          <w:spacing w:val="-1"/>
        </w:rPr>
        <w:t xml:space="preserve"> </w:t>
      </w:r>
      <w:r>
        <w:t>insurance.</w:t>
      </w:r>
    </w:p>
    <w:p w:rsidR="009644C9" w:rsidRDefault="009644C9">
      <w:pPr>
        <w:pStyle w:val="BodyText"/>
        <w:spacing w:before="10"/>
        <w:rPr>
          <w:sz w:val="26"/>
        </w:rPr>
      </w:pPr>
    </w:p>
    <w:p w:rsidR="009644C9" w:rsidRDefault="006B1B1C">
      <w:pPr>
        <w:pStyle w:val="ListParagraph"/>
        <w:numPr>
          <w:ilvl w:val="1"/>
          <w:numId w:val="50"/>
        </w:numPr>
        <w:tabs>
          <w:tab w:val="left" w:pos="1218"/>
          <w:tab w:val="left" w:pos="1219"/>
        </w:tabs>
        <w:spacing w:line="297" w:lineRule="auto"/>
        <w:ind w:left="1218" w:right="493" w:hanging="721"/>
      </w:pPr>
      <w:r>
        <w:t>The</w:t>
      </w:r>
      <w:r>
        <w:t xml:space="preserve"> Supplier will notify CCS and the Buyer as soon as possible if any insurance policies have been, or are due to be, cancelled, suspended, Ended or not</w:t>
      </w:r>
      <w:r>
        <w:rPr>
          <w:spacing w:val="-19"/>
        </w:rPr>
        <w:t xml:space="preserve"> </w:t>
      </w:r>
      <w:r>
        <w:t>renewed.</w:t>
      </w:r>
    </w:p>
    <w:p w:rsidR="009644C9" w:rsidRDefault="009644C9">
      <w:pPr>
        <w:pStyle w:val="BodyText"/>
        <w:rPr>
          <w:sz w:val="27"/>
        </w:rPr>
      </w:pPr>
    </w:p>
    <w:p w:rsidR="009644C9" w:rsidRDefault="006B1B1C">
      <w:pPr>
        <w:pStyle w:val="ListParagraph"/>
        <w:numPr>
          <w:ilvl w:val="1"/>
          <w:numId w:val="50"/>
        </w:numPr>
        <w:tabs>
          <w:tab w:val="left" w:pos="1230"/>
          <w:tab w:val="left" w:pos="1231"/>
        </w:tabs>
        <w:ind w:hanging="733"/>
      </w:pPr>
      <w:r>
        <w:t>The Supplier will be liable for the payment of</w:t>
      </w:r>
      <w:r>
        <w:rPr>
          <w:spacing w:val="-21"/>
        </w:rPr>
        <w:t xml:space="preserve"> </w:t>
      </w:r>
      <w:r>
        <w:t>any:</w:t>
      </w:r>
    </w:p>
    <w:p w:rsidR="009644C9" w:rsidRDefault="009644C9">
      <w:pPr>
        <w:pStyle w:val="BodyText"/>
        <w:spacing w:before="1"/>
        <w:rPr>
          <w:sz w:val="32"/>
        </w:rPr>
      </w:pPr>
    </w:p>
    <w:p w:rsidR="009644C9" w:rsidRDefault="006B1B1C">
      <w:pPr>
        <w:pStyle w:val="ListParagraph"/>
        <w:numPr>
          <w:ilvl w:val="2"/>
          <w:numId w:val="43"/>
        </w:numPr>
        <w:tabs>
          <w:tab w:val="left" w:pos="1871"/>
        </w:tabs>
      </w:pPr>
      <w:r>
        <w:t>premiums, which it will pay</w:t>
      </w:r>
      <w:r>
        <w:rPr>
          <w:spacing w:val="-20"/>
        </w:rPr>
        <w:t xml:space="preserve"> </w:t>
      </w:r>
      <w:r>
        <w:t>promptly</w:t>
      </w:r>
    </w:p>
    <w:p w:rsidR="009644C9" w:rsidRDefault="006B1B1C">
      <w:pPr>
        <w:pStyle w:val="ListParagraph"/>
        <w:numPr>
          <w:ilvl w:val="2"/>
          <w:numId w:val="43"/>
        </w:numPr>
        <w:tabs>
          <w:tab w:val="left" w:pos="1869"/>
        </w:tabs>
        <w:spacing w:before="76"/>
        <w:ind w:left="1868" w:hanging="553"/>
      </w:pPr>
      <w:r>
        <w:t>excess</w:t>
      </w:r>
      <w:r>
        <w:t xml:space="preserve"> or deductibles and will not be entitled to recover this from the</w:t>
      </w:r>
      <w:r>
        <w:rPr>
          <w:spacing w:val="-20"/>
        </w:rPr>
        <w:t xml:space="preserve"> </w:t>
      </w:r>
      <w:r>
        <w:t>Buyer</w:t>
      </w:r>
    </w:p>
    <w:p w:rsidR="009644C9" w:rsidRDefault="009644C9">
      <w:pPr>
        <w:sectPr w:rsidR="009644C9">
          <w:pgSz w:w="11930" w:h="16850"/>
          <w:pgMar w:top="1040" w:right="1040" w:bottom="1260" w:left="620" w:header="0" w:footer="997" w:gutter="0"/>
          <w:cols w:space="720"/>
        </w:sectPr>
      </w:pPr>
    </w:p>
    <w:p w:rsidR="009644C9" w:rsidRDefault="006B1B1C">
      <w:pPr>
        <w:pStyle w:val="Heading3"/>
        <w:numPr>
          <w:ilvl w:val="0"/>
          <w:numId w:val="50"/>
        </w:numPr>
        <w:tabs>
          <w:tab w:val="left" w:pos="1235"/>
          <w:tab w:val="left" w:pos="1236"/>
        </w:tabs>
        <w:spacing w:before="67"/>
        <w:ind w:left="1235" w:hanging="738"/>
      </w:pPr>
      <w:bookmarkStart w:id="22" w:name="10.__Confidentiality"/>
      <w:bookmarkEnd w:id="22"/>
      <w:r>
        <w:rPr>
          <w:color w:val="434343"/>
        </w:rPr>
        <w:lastRenderedPageBreak/>
        <w:t>Confidentiality</w:t>
      </w:r>
    </w:p>
    <w:p w:rsidR="009644C9" w:rsidRDefault="006B1B1C">
      <w:pPr>
        <w:pStyle w:val="ListParagraph"/>
        <w:numPr>
          <w:ilvl w:val="1"/>
          <w:numId w:val="50"/>
        </w:numPr>
        <w:tabs>
          <w:tab w:val="left" w:pos="1218"/>
          <w:tab w:val="left" w:pos="1219"/>
        </w:tabs>
        <w:spacing w:before="147" w:line="297" w:lineRule="auto"/>
        <w:ind w:left="1218" w:right="246" w:hanging="720"/>
      </w:pPr>
      <w:r>
        <w:t>The Supplier must during and after the Term keep the Buyer fully indemnified against all Losses, damages, costs or expenses and other liabilities (including legal fees) arising from any breach of the Supplier's obligations under incorporated Framework Agre</w:t>
      </w:r>
      <w:r>
        <w:t>ement</w:t>
      </w:r>
      <w:r>
        <w:rPr>
          <w:spacing w:val="-36"/>
        </w:rPr>
        <w:t xml:space="preserve"> </w:t>
      </w:r>
      <w:r>
        <w:t>clause</w:t>
      </w:r>
    </w:p>
    <w:p w:rsidR="009644C9" w:rsidRDefault="006B1B1C">
      <w:pPr>
        <w:pStyle w:val="BodyText"/>
        <w:spacing w:line="300" w:lineRule="auto"/>
        <w:ind w:left="1227" w:right="236" w:firstLine="1118"/>
      </w:pPr>
      <w:r>
        <w:t>34. The indemnity doesn’t apply to the extent that the Supplier breach is due to a Buyer’s instruction.</w:t>
      </w:r>
    </w:p>
    <w:p w:rsidR="009644C9" w:rsidRDefault="009644C9">
      <w:pPr>
        <w:pStyle w:val="BodyText"/>
        <w:rPr>
          <w:sz w:val="26"/>
        </w:rPr>
      </w:pPr>
    </w:p>
    <w:p w:rsidR="009644C9" w:rsidRDefault="006B1B1C">
      <w:pPr>
        <w:pStyle w:val="Heading3"/>
        <w:numPr>
          <w:ilvl w:val="0"/>
          <w:numId w:val="50"/>
        </w:numPr>
        <w:tabs>
          <w:tab w:val="left" w:pos="1232"/>
          <w:tab w:val="left" w:pos="1233"/>
        </w:tabs>
        <w:spacing w:before="1"/>
        <w:ind w:left="1232" w:hanging="735"/>
      </w:pPr>
      <w:bookmarkStart w:id="23" w:name="11.__Intellectual_Property_Rights"/>
      <w:bookmarkEnd w:id="23"/>
      <w:r>
        <w:rPr>
          <w:color w:val="434343"/>
        </w:rPr>
        <w:t>Intellectual Property</w:t>
      </w:r>
      <w:r>
        <w:rPr>
          <w:color w:val="434343"/>
          <w:spacing w:val="-13"/>
        </w:rPr>
        <w:t xml:space="preserve"> </w:t>
      </w:r>
      <w:r>
        <w:rPr>
          <w:color w:val="434343"/>
        </w:rPr>
        <w:t>Rights</w:t>
      </w:r>
    </w:p>
    <w:p w:rsidR="009644C9" w:rsidRDefault="006B1B1C">
      <w:pPr>
        <w:pStyle w:val="ListParagraph"/>
        <w:numPr>
          <w:ilvl w:val="1"/>
          <w:numId w:val="50"/>
        </w:numPr>
        <w:tabs>
          <w:tab w:val="left" w:pos="1218"/>
          <w:tab w:val="left" w:pos="1219"/>
        </w:tabs>
        <w:spacing w:before="147" w:line="300" w:lineRule="auto"/>
        <w:ind w:left="2346" w:right="405" w:hanging="1848"/>
      </w:pPr>
      <w:r>
        <w:t>Save for the licences expressly granted pursuant to Clauses 11.3 and 11.4, neither Party shall acquire any ri</w:t>
      </w:r>
      <w:r>
        <w:t>ght, title or interest in or to the Intellectual Property</w:t>
      </w:r>
      <w:r>
        <w:rPr>
          <w:spacing w:val="-34"/>
        </w:rPr>
        <w:t xml:space="preserve"> </w:t>
      </w:r>
      <w:r>
        <w:t>Rights</w:t>
      </w:r>
    </w:p>
    <w:p w:rsidR="009644C9" w:rsidRDefault="006B1B1C">
      <w:pPr>
        <w:pStyle w:val="BodyText"/>
        <w:spacing w:line="297" w:lineRule="auto"/>
        <w:ind w:left="1228" w:right="524"/>
      </w:pPr>
      <w:r>
        <w:t>(“IPR”s) (whether pre-existing or created during the Call-Off Contract Term) of the other Party or its licensors unless stated otherwise in the Order Form.</w:t>
      </w:r>
    </w:p>
    <w:p w:rsidR="009644C9" w:rsidRDefault="009644C9">
      <w:pPr>
        <w:pStyle w:val="BodyText"/>
        <w:spacing w:before="8"/>
        <w:rPr>
          <w:sz w:val="26"/>
        </w:rPr>
      </w:pPr>
    </w:p>
    <w:p w:rsidR="009644C9" w:rsidRDefault="006B1B1C">
      <w:pPr>
        <w:pStyle w:val="ListParagraph"/>
        <w:numPr>
          <w:ilvl w:val="1"/>
          <w:numId w:val="50"/>
        </w:numPr>
        <w:tabs>
          <w:tab w:val="left" w:pos="991"/>
        </w:tabs>
        <w:spacing w:line="295" w:lineRule="auto"/>
        <w:ind w:left="1218" w:right="204" w:hanging="720"/>
      </w:pPr>
      <w:r>
        <w:t>Neither Party shall have any right</w:t>
      </w:r>
      <w:r>
        <w:t xml:space="preserve"> to use any of the other Party's names, logos or trade marks on any of its products or services without the other Party's prior written</w:t>
      </w:r>
      <w:r>
        <w:rPr>
          <w:spacing w:val="-7"/>
        </w:rPr>
        <w:t xml:space="preserve"> </w:t>
      </w:r>
      <w:r>
        <w:t>consent.</w:t>
      </w:r>
    </w:p>
    <w:p w:rsidR="009644C9" w:rsidRDefault="009644C9">
      <w:pPr>
        <w:pStyle w:val="BodyText"/>
        <w:spacing w:before="11"/>
        <w:rPr>
          <w:sz w:val="23"/>
        </w:rPr>
      </w:pPr>
    </w:p>
    <w:p w:rsidR="009644C9" w:rsidRDefault="006B1B1C">
      <w:pPr>
        <w:pStyle w:val="ListParagraph"/>
        <w:numPr>
          <w:ilvl w:val="1"/>
          <w:numId w:val="50"/>
        </w:numPr>
        <w:tabs>
          <w:tab w:val="left" w:pos="1218"/>
          <w:tab w:val="left" w:pos="1219"/>
        </w:tabs>
        <w:spacing w:line="297" w:lineRule="auto"/>
        <w:ind w:left="1218" w:right="126" w:hanging="720"/>
      </w:pPr>
      <w:r>
        <w:t>The Buyer grants to the Supplier a royalty-free, non-exclusive, non-transferable licence during the Call-Off Contract Term to use the Buyer’s or its relevant licensor’s Buyer Data and related IPR solely to the extent necessary for providing the Services in</w:t>
      </w:r>
      <w:r>
        <w:t xml:space="preserve"> accordance with this Contract, including the right to grant sub-licences to Subcontractors provided</w:t>
      </w:r>
      <w:r>
        <w:rPr>
          <w:spacing w:val="-25"/>
        </w:rPr>
        <w:t xml:space="preserve"> </w:t>
      </w:r>
      <w:r>
        <w:t>that:</w:t>
      </w:r>
    </w:p>
    <w:p w:rsidR="009644C9" w:rsidRDefault="009644C9">
      <w:pPr>
        <w:pStyle w:val="BodyText"/>
        <w:spacing w:before="8"/>
        <w:rPr>
          <w:sz w:val="26"/>
        </w:rPr>
      </w:pPr>
    </w:p>
    <w:p w:rsidR="009644C9" w:rsidRDefault="006B1B1C">
      <w:pPr>
        <w:pStyle w:val="ListParagraph"/>
        <w:numPr>
          <w:ilvl w:val="2"/>
          <w:numId w:val="42"/>
        </w:numPr>
        <w:tabs>
          <w:tab w:val="left" w:pos="1893"/>
        </w:tabs>
        <w:spacing w:line="297" w:lineRule="auto"/>
        <w:ind w:right="489" w:hanging="5"/>
        <w:jc w:val="both"/>
      </w:pPr>
      <w:r>
        <w:t xml:space="preserve">any relevant Subcontractor has entered into a confidentiality undertaking with the Supplier on substantially the same terms as set out in Framework </w:t>
      </w:r>
      <w:r>
        <w:t>Agreement clause 34 (Confidentiality);</w:t>
      </w:r>
      <w:r>
        <w:rPr>
          <w:spacing w:val="1"/>
        </w:rPr>
        <w:t xml:space="preserve"> </w:t>
      </w:r>
      <w:r>
        <w:t>and</w:t>
      </w:r>
    </w:p>
    <w:p w:rsidR="009644C9" w:rsidRDefault="009644C9">
      <w:pPr>
        <w:pStyle w:val="BodyText"/>
        <w:rPr>
          <w:sz w:val="20"/>
        </w:rPr>
      </w:pPr>
    </w:p>
    <w:p w:rsidR="009644C9" w:rsidRDefault="006B1B1C">
      <w:pPr>
        <w:pStyle w:val="ListParagraph"/>
        <w:numPr>
          <w:ilvl w:val="2"/>
          <w:numId w:val="42"/>
        </w:numPr>
        <w:tabs>
          <w:tab w:val="left" w:pos="1893"/>
        </w:tabs>
        <w:spacing w:before="1" w:line="297" w:lineRule="auto"/>
        <w:ind w:right="243" w:hanging="5"/>
      </w:pPr>
      <w:r>
        <w:t>the Supplier shall not and shall procure that any relevant Sub-Contractor shall not, without the Buyer’s written consent, use the licensed materials for any other purpose or for the benefit of any person other than the</w:t>
      </w:r>
      <w:r>
        <w:rPr>
          <w:spacing w:val="-5"/>
        </w:rPr>
        <w:t xml:space="preserve"> </w:t>
      </w:r>
      <w:r>
        <w:t>Buyer.</w:t>
      </w:r>
    </w:p>
    <w:p w:rsidR="009644C9" w:rsidRDefault="009644C9">
      <w:pPr>
        <w:pStyle w:val="BodyText"/>
        <w:rPr>
          <w:sz w:val="20"/>
        </w:rPr>
      </w:pPr>
    </w:p>
    <w:p w:rsidR="009644C9" w:rsidRDefault="006B1B1C">
      <w:pPr>
        <w:pStyle w:val="ListParagraph"/>
        <w:numPr>
          <w:ilvl w:val="1"/>
          <w:numId w:val="50"/>
        </w:numPr>
        <w:tabs>
          <w:tab w:val="left" w:pos="1002"/>
        </w:tabs>
        <w:spacing w:line="297" w:lineRule="auto"/>
        <w:ind w:left="512" w:right="266" w:firstLine="0"/>
      </w:pPr>
      <w:r>
        <w:t>The Supplier grants to the Bu</w:t>
      </w:r>
      <w:r>
        <w:t>yer the licence taken from its Supplier Terms which licence shall, as a minimum, grant the Buyer a non-exclusive, non-transferable licence during the Call-Off Contract Term to use the Supplier’s or its relevant licensor’s IPR solely to the extent necessary</w:t>
      </w:r>
      <w:r>
        <w:t xml:space="preserve"> to access and use the Services in accordance with this Call-Off</w:t>
      </w:r>
      <w:r>
        <w:rPr>
          <w:spacing w:val="-7"/>
        </w:rPr>
        <w:t xml:space="preserve"> </w:t>
      </w:r>
      <w:r>
        <w:t>Contract.</w:t>
      </w:r>
    </w:p>
    <w:p w:rsidR="009644C9" w:rsidRDefault="009644C9">
      <w:pPr>
        <w:pStyle w:val="BodyText"/>
        <w:rPr>
          <w:sz w:val="24"/>
        </w:rPr>
      </w:pPr>
    </w:p>
    <w:p w:rsidR="009644C9" w:rsidRDefault="009644C9">
      <w:pPr>
        <w:pStyle w:val="BodyText"/>
        <w:spacing w:before="7"/>
        <w:rPr>
          <w:sz w:val="24"/>
        </w:rPr>
      </w:pPr>
    </w:p>
    <w:p w:rsidR="009644C9" w:rsidRDefault="006B1B1C">
      <w:pPr>
        <w:pStyle w:val="ListParagraph"/>
        <w:numPr>
          <w:ilvl w:val="1"/>
          <w:numId w:val="50"/>
        </w:numPr>
        <w:tabs>
          <w:tab w:val="left" w:pos="991"/>
        </w:tabs>
        <w:ind w:left="990" w:hanging="493"/>
      </w:pPr>
      <w:r>
        <w:t>Subject to the limitation in Clause 24.3, the Buyer</w:t>
      </w:r>
      <w:r>
        <w:rPr>
          <w:spacing w:val="-30"/>
        </w:rPr>
        <w:t xml:space="preserve"> </w:t>
      </w:r>
      <w:r>
        <w:t>shall:</w:t>
      </w:r>
    </w:p>
    <w:p w:rsidR="009644C9" w:rsidRDefault="009644C9">
      <w:pPr>
        <w:pStyle w:val="BodyText"/>
        <w:spacing w:before="9"/>
        <w:rPr>
          <w:sz w:val="25"/>
        </w:rPr>
      </w:pPr>
    </w:p>
    <w:p w:rsidR="009644C9" w:rsidRDefault="006B1B1C">
      <w:pPr>
        <w:pStyle w:val="ListParagraph"/>
        <w:numPr>
          <w:ilvl w:val="2"/>
          <w:numId w:val="41"/>
        </w:numPr>
        <w:tabs>
          <w:tab w:val="left" w:pos="1907"/>
        </w:tabs>
        <w:spacing w:before="1" w:line="295" w:lineRule="auto"/>
        <w:ind w:right="683" w:hanging="721"/>
      </w:pPr>
      <w:r>
        <w:t>defend the Supplier, its Affiliates and licensors from and against any third-party claim:</w:t>
      </w:r>
    </w:p>
    <w:p w:rsidR="009644C9" w:rsidRDefault="006B1B1C">
      <w:pPr>
        <w:pStyle w:val="ListParagraph"/>
        <w:numPr>
          <w:ilvl w:val="0"/>
          <w:numId w:val="40"/>
        </w:numPr>
        <w:tabs>
          <w:tab w:val="left" w:pos="1564"/>
        </w:tabs>
        <w:spacing w:before="4" w:line="295" w:lineRule="auto"/>
        <w:ind w:right="216"/>
      </w:pPr>
      <w:r>
        <w:t>alleging that any use of the Services by or on behalf of the Buyer and/or Buyer Users is in breach of applicable</w:t>
      </w:r>
      <w:r>
        <w:rPr>
          <w:spacing w:val="1"/>
        </w:rPr>
        <w:t xml:space="preserve"> </w:t>
      </w:r>
      <w:r>
        <w:t>Law;</w:t>
      </w:r>
    </w:p>
    <w:p w:rsidR="009644C9" w:rsidRDefault="006B1B1C">
      <w:pPr>
        <w:pStyle w:val="ListParagraph"/>
        <w:numPr>
          <w:ilvl w:val="0"/>
          <w:numId w:val="40"/>
        </w:numPr>
        <w:tabs>
          <w:tab w:val="left" w:pos="1564"/>
        </w:tabs>
        <w:spacing w:before="4" w:line="295" w:lineRule="auto"/>
        <w:ind w:right="401"/>
      </w:pPr>
      <w:r>
        <w:t>alleging that the Buyer Data violates, infringes or misappropriates any rights of a third party;</w:t>
      </w:r>
    </w:p>
    <w:p w:rsidR="009644C9" w:rsidRDefault="006B1B1C">
      <w:pPr>
        <w:pStyle w:val="ListParagraph"/>
        <w:numPr>
          <w:ilvl w:val="0"/>
          <w:numId w:val="40"/>
        </w:numPr>
        <w:tabs>
          <w:tab w:val="left" w:pos="1564"/>
        </w:tabs>
        <w:spacing w:before="11" w:line="300" w:lineRule="auto"/>
        <w:ind w:right="865"/>
      </w:pPr>
      <w:r>
        <w:t>arising from the Supplier’s use of the Bu</w:t>
      </w:r>
      <w:r>
        <w:t>yer Data in accordance with this Call-Off Contract;</w:t>
      </w:r>
      <w:r>
        <w:rPr>
          <w:spacing w:val="-1"/>
        </w:rPr>
        <w:t xml:space="preserve"> </w:t>
      </w:r>
      <w:r>
        <w:t>and</w:t>
      </w:r>
    </w:p>
    <w:p w:rsidR="009644C9" w:rsidRDefault="009644C9">
      <w:pPr>
        <w:spacing w:line="300" w:lineRule="auto"/>
        <w:sectPr w:rsidR="009644C9">
          <w:pgSz w:w="11930" w:h="16850"/>
          <w:pgMar w:top="1040" w:right="1040" w:bottom="1260" w:left="620" w:header="0" w:footer="997" w:gutter="0"/>
          <w:cols w:space="720"/>
        </w:sectPr>
      </w:pPr>
    </w:p>
    <w:p w:rsidR="009644C9" w:rsidRDefault="006B1B1C">
      <w:pPr>
        <w:pStyle w:val="ListParagraph"/>
        <w:numPr>
          <w:ilvl w:val="2"/>
          <w:numId w:val="41"/>
        </w:numPr>
        <w:tabs>
          <w:tab w:val="left" w:pos="1907"/>
        </w:tabs>
        <w:spacing w:before="68" w:line="297" w:lineRule="auto"/>
        <w:ind w:right="563" w:hanging="721"/>
      </w:pPr>
      <w:r>
        <w:lastRenderedPageBreak/>
        <w:t>in addition to defending in accordance with Clause 11.5.1, the Buyer will pay the amount of Losses awarded in final judgment against the Supplier or the amount of any settlement agre</w:t>
      </w:r>
      <w:r>
        <w:t>ed by the Buyer, provided that the Buyer’s obligations under this Clause 11.5 shall not apply where and to the extent such Losses or third-party claim is caused by the Supplier’s breach of this</w:t>
      </w:r>
      <w:r>
        <w:rPr>
          <w:spacing w:val="-12"/>
        </w:rPr>
        <w:t xml:space="preserve"> </w:t>
      </w:r>
      <w:r>
        <w:t>Contract.</w:t>
      </w:r>
    </w:p>
    <w:p w:rsidR="009644C9" w:rsidRDefault="009644C9">
      <w:pPr>
        <w:pStyle w:val="BodyText"/>
        <w:spacing w:before="6"/>
        <w:rPr>
          <w:sz w:val="26"/>
        </w:rPr>
      </w:pPr>
    </w:p>
    <w:p w:rsidR="009644C9" w:rsidRDefault="006B1B1C">
      <w:pPr>
        <w:pStyle w:val="ListParagraph"/>
        <w:numPr>
          <w:ilvl w:val="1"/>
          <w:numId w:val="50"/>
        </w:numPr>
        <w:tabs>
          <w:tab w:val="left" w:pos="1218"/>
          <w:tab w:val="left" w:pos="1219"/>
        </w:tabs>
        <w:spacing w:before="1" w:line="297" w:lineRule="auto"/>
        <w:ind w:left="1218" w:right="344" w:hanging="720"/>
      </w:pPr>
      <w:r>
        <w:t>The Supplier will, on written demand, fully indemni</w:t>
      </w:r>
      <w:r>
        <w:t>fy the Buyer for all Losses which it may incur at any time from any claim of infringement or alleged infringement of a third party’s IPRs because of the:</w:t>
      </w:r>
    </w:p>
    <w:p w:rsidR="009644C9" w:rsidRDefault="009644C9">
      <w:pPr>
        <w:pStyle w:val="BodyText"/>
        <w:spacing w:before="1"/>
        <w:rPr>
          <w:sz w:val="27"/>
        </w:rPr>
      </w:pPr>
    </w:p>
    <w:p w:rsidR="009644C9" w:rsidRDefault="006B1B1C">
      <w:pPr>
        <w:pStyle w:val="ListParagraph"/>
        <w:numPr>
          <w:ilvl w:val="2"/>
          <w:numId w:val="39"/>
        </w:numPr>
        <w:tabs>
          <w:tab w:val="left" w:pos="1953"/>
        </w:tabs>
      </w:pPr>
      <w:r>
        <w:t>rights granted to the Buyer under this Call-Off</w:t>
      </w:r>
      <w:r>
        <w:rPr>
          <w:spacing w:val="-7"/>
        </w:rPr>
        <w:t xml:space="preserve"> </w:t>
      </w:r>
      <w:r>
        <w:t>Contract</w:t>
      </w:r>
    </w:p>
    <w:p w:rsidR="009644C9" w:rsidRDefault="009644C9">
      <w:pPr>
        <w:pStyle w:val="BodyText"/>
        <w:spacing w:before="2"/>
        <w:rPr>
          <w:sz w:val="35"/>
        </w:rPr>
      </w:pPr>
    </w:p>
    <w:p w:rsidR="009644C9" w:rsidRDefault="006B1B1C">
      <w:pPr>
        <w:pStyle w:val="ListParagraph"/>
        <w:numPr>
          <w:ilvl w:val="2"/>
          <w:numId w:val="39"/>
        </w:numPr>
        <w:tabs>
          <w:tab w:val="left" w:pos="1953"/>
        </w:tabs>
      </w:pPr>
      <w:r>
        <w:t>Supplier’s performance of the</w:t>
      </w:r>
      <w:r>
        <w:rPr>
          <w:spacing w:val="-3"/>
        </w:rPr>
        <w:t xml:space="preserve"> </w:t>
      </w:r>
      <w:r>
        <w:t>Services</w:t>
      </w:r>
    </w:p>
    <w:p w:rsidR="009644C9" w:rsidRDefault="009644C9">
      <w:pPr>
        <w:pStyle w:val="BodyText"/>
        <w:rPr>
          <w:sz w:val="32"/>
        </w:rPr>
      </w:pPr>
    </w:p>
    <w:p w:rsidR="009644C9" w:rsidRDefault="006B1B1C">
      <w:pPr>
        <w:pStyle w:val="ListParagraph"/>
        <w:numPr>
          <w:ilvl w:val="2"/>
          <w:numId w:val="39"/>
        </w:numPr>
        <w:tabs>
          <w:tab w:val="left" w:pos="1953"/>
        </w:tabs>
        <w:spacing w:before="1"/>
      </w:pPr>
      <w:r>
        <w:t>use by the Buyer of the</w:t>
      </w:r>
      <w:r>
        <w:rPr>
          <w:spacing w:val="-5"/>
        </w:rPr>
        <w:t xml:space="preserve"> </w:t>
      </w:r>
      <w:r>
        <w:t>Services</w:t>
      </w:r>
    </w:p>
    <w:p w:rsidR="009644C9" w:rsidRDefault="009644C9">
      <w:pPr>
        <w:pStyle w:val="BodyText"/>
        <w:rPr>
          <w:sz w:val="32"/>
        </w:rPr>
      </w:pPr>
    </w:p>
    <w:p w:rsidR="009644C9" w:rsidRDefault="006B1B1C">
      <w:pPr>
        <w:pStyle w:val="ListParagraph"/>
        <w:numPr>
          <w:ilvl w:val="1"/>
          <w:numId w:val="50"/>
        </w:numPr>
        <w:tabs>
          <w:tab w:val="left" w:pos="1232"/>
          <w:tab w:val="left" w:pos="1233"/>
        </w:tabs>
        <w:spacing w:line="297" w:lineRule="auto"/>
        <w:ind w:left="1232" w:right="319" w:hanging="735"/>
      </w:pPr>
      <w:r>
        <w:t>If an IPR Claim is made, or is likely to be made, the Supplier will immediately notify the Buyer in writing and must at its own expense after written approval from the Buyer,</w:t>
      </w:r>
      <w:r>
        <w:rPr>
          <w:spacing w:val="-37"/>
        </w:rPr>
        <w:t xml:space="preserve"> </w:t>
      </w:r>
      <w:r>
        <w:t>either:</w:t>
      </w:r>
    </w:p>
    <w:p w:rsidR="009644C9" w:rsidRDefault="009644C9">
      <w:pPr>
        <w:pStyle w:val="BodyText"/>
        <w:spacing w:before="10"/>
        <w:rPr>
          <w:sz w:val="26"/>
        </w:rPr>
      </w:pPr>
    </w:p>
    <w:p w:rsidR="009644C9" w:rsidRDefault="006B1B1C">
      <w:pPr>
        <w:pStyle w:val="ListParagraph"/>
        <w:numPr>
          <w:ilvl w:val="2"/>
          <w:numId w:val="38"/>
        </w:numPr>
        <w:tabs>
          <w:tab w:val="left" w:pos="1953"/>
        </w:tabs>
        <w:spacing w:line="297" w:lineRule="auto"/>
        <w:ind w:right="1070"/>
      </w:pPr>
      <w:r>
        <w:t>modify the relevant part of the Servic</w:t>
      </w:r>
      <w:r>
        <w:t>es without reducing its functionality or performance</w:t>
      </w:r>
    </w:p>
    <w:p w:rsidR="009644C9" w:rsidRDefault="009644C9">
      <w:pPr>
        <w:pStyle w:val="BodyText"/>
        <w:spacing w:before="9"/>
        <w:rPr>
          <w:sz w:val="26"/>
        </w:rPr>
      </w:pPr>
    </w:p>
    <w:p w:rsidR="009644C9" w:rsidRDefault="006B1B1C">
      <w:pPr>
        <w:pStyle w:val="ListParagraph"/>
        <w:numPr>
          <w:ilvl w:val="2"/>
          <w:numId w:val="38"/>
        </w:numPr>
        <w:tabs>
          <w:tab w:val="left" w:pos="1953"/>
        </w:tabs>
        <w:spacing w:line="297" w:lineRule="auto"/>
        <w:ind w:right="489"/>
      </w:pPr>
      <w:r>
        <w:t>substitute Services of equivalent functionality and performance, to avoid the infringement or the alleged infringement, as long as there is no additional cost or burden to the</w:t>
      </w:r>
      <w:r>
        <w:rPr>
          <w:spacing w:val="-5"/>
        </w:rPr>
        <w:t xml:space="preserve"> </w:t>
      </w:r>
      <w:r>
        <w:t>Buyer</w:t>
      </w:r>
    </w:p>
    <w:p w:rsidR="009644C9" w:rsidRDefault="009644C9">
      <w:pPr>
        <w:pStyle w:val="BodyText"/>
        <w:spacing w:before="11"/>
        <w:rPr>
          <w:sz w:val="26"/>
        </w:rPr>
      </w:pPr>
    </w:p>
    <w:p w:rsidR="009644C9" w:rsidRDefault="006B1B1C">
      <w:pPr>
        <w:pStyle w:val="ListParagraph"/>
        <w:numPr>
          <w:ilvl w:val="2"/>
          <w:numId w:val="38"/>
        </w:numPr>
        <w:tabs>
          <w:tab w:val="left" w:pos="1953"/>
        </w:tabs>
        <w:spacing w:line="297" w:lineRule="auto"/>
        <w:ind w:right="454"/>
      </w:pPr>
      <w:r>
        <w:t>buy a licence to us</w:t>
      </w:r>
      <w:r>
        <w:t>e and supply the Services which are the subject of the alleged infringement, on terms acceptable to the</w:t>
      </w:r>
      <w:r>
        <w:rPr>
          <w:spacing w:val="-11"/>
        </w:rPr>
        <w:t xml:space="preserve"> </w:t>
      </w:r>
      <w:r>
        <w:t>Buyer</w:t>
      </w:r>
    </w:p>
    <w:p w:rsidR="009644C9" w:rsidRDefault="009644C9">
      <w:pPr>
        <w:pStyle w:val="BodyText"/>
        <w:spacing w:before="9"/>
        <w:rPr>
          <w:sz w:val="26"/>
        </w:rPr>
      </w:pPr>
    </w:p>
    <w:p w:rsidR="009644C9" w:rsidRDefault="006B1B1C">
      <w:pPr>
        <w:pStyle w:val="ListParagraph"/>
        <w:numPr>
          <w:ilvl w:val="1"/>
          <w:numId w:val="50"/>
        </w:numPr>
        <w:tabs>
          <w:tab w:val="left" w:pos="1222"/>
          <w:tab w:val="left" w:pos="1224"/>
        </w:tabs>
        <w:spacing w:before="1"/>
        <w:ind w:left="1223" w:hanging="726"/>
      </w:pPr>
      <w:r>
        <w:t>Clause 11.6 will not apply if the IPR Claim is</w:t>
      </w:r>
      <w:r>
        <w:rPr>
          <w:spacing w:val="-5"/>
        </w:rPr>
        <w:t xml:space="preserve"> </w:t>
      </w:r>
      <w:r>
        <w:t>from:</w:t>
      </w:r>
    </w:p>
    <w:p w:rsidR="009644C9" w:rsidRDefault="009644C9">
      <w:pPr>
        <w:pStyle w:val="BodyText"/>
        <w:spacing w:before="1"/>
        <w:rPr>
          <w:sz w:val="34"/>
        </w:rPr>
      </w:pPr>
    </w:p>
    <w:p w:rsidR="009644C9" w:rsidRDefault="006B1B1C">
      <w:pPr>
        <w:pStyle w:val="ListParagraph"/>
        <w:numPr>
          <w:ilvl w:val="2"/>
          <w:numId w:val="37"/>
        </w:numPr>
        <w:tabs>
          <w:tab w:val="left" w:pos="1953"/>
        </w:tabs>
        <w:spacing w:line="297" w:lineRule="auto"/>
        <w:ind w:right="661"/>
      </w:pPr>
      <w:r>
        <w:t>the use of data supplied by the Buyer which the Supplier isn’t required to verify under this Call-Off</w:t>
      </w:r>
      <w:r>
        <w:rPr>
          <w:spacing w:val="-1"/>
        </w:rPr>
        <w:t xml:space="preserve"> </w:t>
      </w:r>
      <w:r>
        <w:t>Contract</w:t>
      </w:r>
    </w:p>
    <w:p w:rsidR="009644C9" w:rsidRDefault="009644C9">
      <w:pPr>
        <w:pStyle w:val="BodyText"/>
        <w:spacing w:before="1"/>
        <w:rPr>
          <w:sz w:val="27"/>
        </w:rPr>
      </w:pPr>
    </w:p>
    <w:p w:rsidR="009644C9" w:rsidRDefault="006B1B1C">
      <w:pPr>
        <w:pStyle w:val="ListParagraph"/>
        <w:numPr>
          <w:ilvl w:val="2"/>
          <w:numId w:val="37"/>
        </w:numPr>
        <w:tabs>
          <w:tab w:val="left" w:pos="1954"/>
        </w:tabs>
        <w:ind w:left="1953"/>
      </w:pPr>
      <w:r>
        <w:t>other material provided by the Buyer necessary for the</w:t>
      </w:r>
      <w:r>
        <w:rPr>
          <w:spacing w:val="-11"/>
        </w:rPr>
        <w:t xml:space="preserve"> </w:t>
      </w:r>
      <w:r>
        <w:t>Services</w:t>
      </w:r>
    </w:p>
    <w:p w:rsidR="009644C9" w:rsidRDefault="009644C9">
      <w:pPr>
        <w:pStyle w:val="BodyText"/>
        <w:spacing w:before="9"/>
        <w:rPr>
          <w:sz w:val="31"/>
        </w:rPr>
      </w:pPr>
    </w:p>
    <w:p w:rsidR="009644C9" w:rsidRDefault="006B1B1C">
      <w:pPr>
        <w:pStyle w:val="ListParagraph"/>
        <w:numPr>
          <w:ilvl w:val="1"/>
          <w:numId w:val="50"/>
        </w:numPr>
        <w:tabs>
          <w:tab w:val="left" w:pos="1218"/>
          <w:tab w:val="left" w:pos="1219"/>
        </w:tabs>
        <w:spacing w:before="1" w:line="297" w:lineRule="auto"/>
        <w:ind w:left="1218" w:right="210" w:hanging="720"/>
      </w:pPr>
      <w:r>
        <w:t>If the Supplier does not comply with this clause 11, the Buyer may End this Cal</w:t>
      </w:r>
      <w:r>
        <w:t>l-Off Contract for Material Breach. The Supplier will, on demand, refund the Buyer all the money paid for the affected</w:t>
      </w:r>
      <w:r>
        <w:rPr>
          <w:spacing w:val="-6"/>
        </w:rPr>
        <w:t xml:space="preserve"> </w:t>
      </w:r>
      <w:r>
        <w:t>Services.</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88"/>
        <w:ind w:left="1235" w:hanging="738"/>
      </w:pPr>
      <w:bookmarkStart w:id="24" w:name="12.__Protection_of_information"/>
      <w:bookmarkEnd w:id="24"/>
      <w:r>
        <w:rPr>
          <w:color w:val="434343"/>
        </w:rPr>
        <w:t>Protection of information</w:t>
      </w:r>
    </w:p>
    <w:p w:rsidR="009644C9" w:rsidRDefault="009644C9">
      <w:pPr>
        <w:pStyle w:val="BodyText"/>
        <w:spacing w:before="10"/>
        <w:rPr>
          <w:sz w:val="23"/>
        </w:rPr>
      </w:pPr>
    </w:p>
    <w:p w:rsidR="009644C9" w:rsidRDefault="006B1B1C">
      <w:pPr>
        <w:pStyle w:val="ListParagraph"/>
        <w:numPr>
          <w:ilvl w:val="1"/>
          <w:numId w:val="50"/>
        </w:numPr>
        <w:tabs>
          <w:tab w:val="left" w:pos="1235"/>
          <w:tab w:val="left" w:pos="1236"/>
        </w:tabs>
        <w:ind w:left="1235" w:hanging="738"/>
      </w:pPr>
      <w:r>
        <w:t>The Supplier</w:t>
      </w:r>
      <w:r>
        <w:rPr>
          <w:spacing w:val="-1"/>
        </w:rPr>
        <w:t xml:space="preserve"> </w:t>
      </w:r>
      <w:r>
        <w:t>must:</w:t>
      </w:r>
    </w:p>
    <w:p w:rsidR="009644C9" w:rsidRDefault="009644C9">
      <w:pPr>
        <w:sectPr w:rsidR="009644C9">
          <w:pgSz w:w="11930" w:h="16850"/>
          <w:pgMar w:top="1040" w:right="1040" w:bottom="1260" w:left="620" w:header="0" w:footer="997" w:gutter="0"/>
          <w:cols w:space="720"/>
        </w:sectPr>
      </w:pPr>
    </w:p>
    <w:p w:rsidR="009644C9" w:rsidRDefault="006B1B1C">
      <w:pPr>
        <w:pStyle w:val="ListParagraph"/>
        <w:numPr>
          <w:ilvl w:val="2"/>
          <w:numId w:val="36"/>
        </w:numPr>
        <w:tabs>
          <w:tab w:val="left" w:pos="1907"/>
        </w:tabs>
        <w:spacing w:before="68" w:line="300" w:lineRule="auto"/>
        <w:ind w:right="1043" w:hanging="721"/>
      </w:pPr>
      <w:r>
        <w:lastRenderedPageBreak/>
        <w:t>comply with the Buyer’s written instructions and this Call-Of</w:t>
      </w:r>
      <w:r>
        <w:t>f Contract when Processing Buyer Personal</w:t>
      </w:r>
      <w:r>
        <w:rPr>
          <w:spacing w:val="4"/>
        </w:rPr>
        <w:t xml:space="preserve"> </w:t>
      </w:r>
      <w:r>
        <w:t>Data</w:t>
      </w:r>
    </w:p>
    <w:p w:rsidR="009644C9" w:rsidRDefault="009644C9">
      <w:pPr>
        <w:pStyle w:val="BodyText"/>
        <w:spacing w:before="4"/>
        <w:rPr>
          <w:sz w:val="26"/>
        </w:rPr>
      </w:pPr>
    </w:p>
    <w:p w:rsidR="009644C9" w:rsidRDefault="006B1B1C">
      <w:pPr>
        <w:pStyle w:val="ListParagraph"/>
        <w:numPr>
          <w:ilvl w:val="2"/>
          <w:numId w:val="36"/>
        </w:numPr>
        <w:tabs>
          <w:tab w:val="left" w:pos="1917"/>
        </w:tabs>
        <w:spacing w:line="297" w:lineRule="auto"/>
        <w:ind w:left="1242" w:right="146" w:firstLine="0"/>
      </w:pPr>
      <w:r>
        <w:t>only Process the Buyer Personal Data as necessary for the provision of the G-Cloud Services or as required by Law or any Regulatory</w:t>
      </w:r>
      <w:r>
        <w:rPr>
          <w:spacing w:val="-13"/>
        </w:rPr>
        <w:t xml:space="preserve"> </w:t>
      </w:r>
      <w:r>
        <w:t>Body</w:t>
      </w:r>
    </w:p>
    <w:p w:rsidR="009644C9" w:rsidRDefault="009644C9">
      <w:pPr>
        <w:pStyle w:val="BodyText"/>
        <w:spacing w:before="1"/>
        <w:rPr>
          <w:sz w:val="27"/>
        </w:rPr>
      </w:pPr>
    </w:p>
    <w:p w:rsidR="009644C9" w:rsidRDefault="006B1B1C">
      <w:pPr>
        <w:pStyle w:val="ListParagraph"/>
        <w:numPr>
          <w:ilvl w:val="2"/>
          <w:numId w:val="36"/>
        </w:numPr>
        <w:tabs>
          <w:tab w:val="left" w:pos="1907"/>
        </w:tabs>
        <w:spacing w:line="300" w:lineRule="auto"/>
        <w:ind w:right="366" w:hanging="721"/>
      </w:pPr>
      <w:r>
        <w:t>take reasonable steps to ensure that any Supplier Staff who have access to Buyer Personal Data act in compliance with Supplier's security</w:t>
      </w:r>
      <w:r>
        <w:rPr>
          <w:spacing w:val="-13"/>
        </w:rPr>
        <w:t xml:space="preserve"> </w:t>
      </w:r>
      <w:r>
        <w:t>processes</w:t>
      </w:r>
    </w:p>
    <w:p w:rsidR="009644C9" w:rsidRDefault="009644C9">
      <w:pPr>
        <w:pStyle w:val="BodyText"/>
        <w:spacing w:before="7"/>
        <w:rPr>
          <w:sz w:val="26"/>
        </w:rPr>
      </w:pPr>
    </w:p>
    <w:p w:rsidR="009644C9" w:rsidRDefault="006B1B1C">
      <w:pPr>
        <w:pStyle w:val="ListParagraph"/>
        <w:numPr>
          <w:ilvl w:val="1"/>
          <w:numId w:val="50"/>
        </w:numPr>
        <w:tabs>
          <w:tab w:val="left" w:pos="988"/>
        </w:tabs>
        <w:spacing w:line="297" w:lineRule="auto"/>
        <w:ind w:left="1218" w:right="148" w:hanging="721"/>
      </w:pPr>
      <w:r>
        <w:t xml:space="preserve">The Supplier must fully assist with any complaint or request for Buyer Personal Data including </w:t>
      </w:r>
      <w:r>
        <w:rPr>
          <w:spacing w:val="-3"/>
        </w:rPr>
        <w:t>by:</w:t>
      </w:r>
    </w:p>
    <w:p w:rsidR="009644C9" w:rsidRDefault="009644C9">
      <w:pPr>
        <w:pStyle w:val="BodyText"/>
        <w:rPr>
          <w:sz w:val="27"/>
        </w:rPr>
      </w:pPr>
    </w:p>
    <w:p w:rsidR="009644C9" w:rsidRDefault="006B1B1C">
      <w:pPr>
        <w:pStyle w:val="ListParagraph"/>
        <w:numPr>
          <w:ilvl w:val="2"/>
          <w:numId w:val="35"/>
        </w:numPr>
        <w:tabs>
          <w:tab w:val="left" w:pos="1890"/>
        </w:tabs>
      </w:pPr>
      <w:r>
        <w:t>providi</w:t>
      </w:r>
      <w:r>
        <w:t>ng the Buyer with full details of the complaint or</w:t>
      </w:r>
      <w:r>
        <w:rPr>
          <w:spacing w:val="-9"/>
        </w:rPr>
        <w:t xml:space="preserve"> </w:t>
      </w:r>
      <w:r>
        <w:t>request</w:t>
      </w:r>
    </w:p>
    <w:p w:rsidR="009644C9" w:rsidRDefault="009644C9">
      <w:pPr>
        <w:pStyle w:val="BodyText"/>
        <w:spacing w:before="10"/>
        <w:rPr>
          <w:sz w:val="31"/>
        </w:rPr>
      </w:pPr>
    </w:p>
    <w:p w:rsidR="009644C9" w:rsidRDefault="006B1B1C">
      <w:pPr>
        <w:pStyle w:val="ListParagraph"/>
        <w:numPr>
          <w:ilvl w:val="2"/>
          <w:numId w:val="35"/>
        </w:numPr>
        <w:tabs>
          <w:tab w:val="left" w:pos="1907"/>
        </w:tabs>
        <w:spacing w:line="300" w:lineRule="auto"/>
        <w:ind w:left="1952" w:right="428" w:hanging="721"/>
      </w:pPr>
      <w:r>
        <w:t>complying with a data access request within the timescales in the Data Protection Legislation and following the Buyer’s</w:t>
      </w:r>
      <w:r>
        <w:rPr>
          <w:spacing w:val="-4"/>
        </w:rPr>
        <w:t xml:space="preserve"> </w:t>
      </w:r>
      <w:r>
        <w:t>instructions</w:t>
      </w:r>
    </w:p>
    <w:p w:rsidR="009644C9" w:rsidRDefault="009644C9">
      <w:pPr>
        <w:pStyle w:val="BodyText"/>
        <w:spacing w:before="4"/>
        <w:rPr>
          <w:sz w:val="26"/>
        </w:rPr>
      </w:pPr>
    </w:p>
    <w:p w:rsidR="009644C9" w:rsidRDefault="006B1B1C">
      <w:pPr>
        <w:pStyle w:val="ListParagraph"/>
        <w:numPr>
          <w:ilvl w:val="2"/>
          <w:numId w:val="35"/>
        </w:numPr>
        <w:tabs>
          <w:tab w:val="left" w:pos="1917"/>
        </w:tabs>
        <w:spacing w:before="1" w:line="302" w:lineRule="auto"/>
        <w:ind w:left="3080" w:right="613" w:hanging="1839"/>
      </w:pPr>
      <w:r>
        <w:t>providing the Buyer with any Buyer Personal Data it holds abou</w:t>
      </w:r>
      <w:r>
        <w:t>t a Data Subject (within the timescales required by the</w:t>
      </w:r>
      <w:r>
        <w:rPr>
          <w:spacing w:val="-8"/>
        </w:rPr>
        <w:t xml:space="preserve"> </w:t>
      </w:r>
      <w:r>
        <w:t>Buyer)</w:t>
      </w:r>
    </w:p>
    <w:p w:rsidR="009644C9" w:rsidRDefault="009644C9">
      <w:pPr>
        <w:pStyle w:val="BodyText"/>
        <w:spacing w:before="4"/>
        <w:rPr>
          <w:sz w:val="26"/>
        </w:rPr>
      </w:pPr>
    </w:p>
    <w:p w:rsidR="009644C9" w:rsidRDefault="006B1B1C">
      <w:pPr>
        <w:pStyle w:val="ListParagraph"/>
        <w:numPr>
          <w:ilvl w:val="2"/>
          <w:numId w:val="35"/>
        </w:numPr>
        <w:tabs>
          <w:tab w:val="left" w:pos="1891"/>
        </w:tabs>
      </w:pPr>
      <w:r>
        <w:t>providing the Buyer with any information requested by the Data</w:t>
      </w:r>
      <w:r>
        <w:rPr>
          <w:spacing w:val="-16"/>
        </w:rPr>
        <w:t xml:space="preserve"> </w:t>
      </w:r>
      <w:r>
        <w:t>Subject</w:t>
      </w:r>
    </w:p>
    <w:p w:rsidR="009644C9" w:rsidRDefault="009644C9">
      <w:pPr>
        <w:pStyle w:val="BodyText"/>
        <w:rPr>
          <w:sz w:val="32"/>
        </w:rPr>
      </w:pPr>
    </w:p>
    <w:p w:rsidR="009644C9" w:rsidRDefault="006B1B1C">
      <w:pPr>
        <w:pStyle w:val="ListParagraph"/>
        <w:numPr>
          <w:ilvl w:val="1"/>
          <w:numId w:val="50"/>
        </w:numPr>
        <w:tabs>
          <w:tab w:val="left" w:pos="1218"/>
          <w:tab w:val="left" w:pos="1219"/>
        </w:tabs>
        <w:spacing w:line="297" w:lineRule="auto"/>
        <w:ind w:left="1218" w:right="194" w:hanging="720"/>
      </w:pPr>
      <w:r>
        <w:t>The Supplier must get prior written consent from the Buyer to transfer Buyer Personal Data to any other person (including any Subcontractors) for the provision of the G-Cloud Services.</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87"/>
        <w:ind w:left="1235" w:hanging="738"/>
      </w:pPr>
      <w:bookmarkStart w:id="25" w:name="13.__Buyer_data"/>
      <w:bookmarkEnd w:id="25"/>
      <w:r>
        <w:rPr>
          <w:color w:val="434343"/>
        </w:rPr>
        <w:t>Buyer data</w:t>
      </w:r>
    </w:p>
    <w:p w:rsidR="009644C9" w:rsidRDefault="009644C9">
      <w:pPr>
        <w:pStyle w:val="BodyText"/>
        <w:spacing w:before="7"/>
        <w:rPr>
          <w:sz w:val="23"/>
        </w:rPr>
      </w:pPr>
    </w:p>
    <w:p w:rsidR="009644C9" w:rsidRDefault="006B1B1C">
      <w:pPr>
        <w:pStyle w:val="ListParagraph"/>
        <w:numPr>
          <w:ilvl w:val="1"/>
          <w:numId w:val="50"/>
        </w:numPr>
        <w:tabs>
          <w:tab w:val="left" w:pos="1230"/>
          <w:tab w:val="left" w:pos="1231"/>
        </w:tabs>
        <w:ind w:hanging="733"/>
      </w:pPr>
      <w:r>
        <w:t>The Supplier must not remove any proprietary notices in t</w:t>
      </w:r>
      <w:r>
        <w:t>he Buyer</w:t>
      </w:r>
      <w:r>
        <w:rPr>
          <w:spacing w:val="-12"/>
        </w:rPr>
        <w:t xml:space="preserve"> </w:t>
      </w:r>
      <w:r>
        <w:t>Data.</w:t>
      </w:r>
    </w:p>
    <w:p w:rsidR="009644C9" w:rsidRDefault="009644C9">
      <w:pPr>
        <w:pStyle w:val="BodyText"/>
        <w:spacing w:before="6"/>
        <w:rPr>
          <w:sz w:val="29"/>
        </w:rPr>
      </w:pPr>
    </w:p>
    <w:p w:rsidR="009644C9" w:rsidRDefault="006B1B1C">
      <w:pPr>
        <w:pStyle w:val="ListParagraph"/>
        <w:numPr>
          <w:ilvl w:val="1"/>
          <w:numId w:val="50"/>
        </w:numPr>
        <w:tabs>
          <w:tab w:val="left" w:pos="1218"/>
          <w:tab w:val="left" w:pos="1219"/>
        </w:tabs>
        <w:ind w:left="1218" w:hanging="721"/>
      </w:pPr>
      <w:r>
        <w:t>The Supplier will not store or use Buyer Data except if necessary to fulfil its</w:t>
      </w:r>
      <w:r>
        <w:rPr>
          <w:spacing w:val="-24"/>
        </w:rPr>
        <w:t xml:space="preserve"> </w:t>
      </w:r>
      <w:r>
        <w:t>obligations.</w:t>
      </w:r>
    </w:p>
    <w:p w:rsidR="009644C9" w:rsidRDefault="009644C9">
      <w:pPr>
        <w:pStyle w:val="BodyText"/>
        <w:spacing w:before="10"/>
        <w:rPr>
          <w:sz w:val="31"/>
        </w:rPr>
      </w:pPr>
    </w:p>
    <w:p w:rsidR="009644C9" w:rsidRDefault="006B1B1C">
      <w:pPr>
        <w:pStyle w:val="ListParagraph"/>
        <w:numPr>
          <w:ilvl w:val="1"/>
          <w:numId w:val="50"/>
        </w:numPr>
        <w:tabs>
          <w:tab w:val="left" w:pos="1217"/>
          <w:tab w:val="left" w:pos="1218"/>
        </w:tabs>
        <w:spacing w:line="300" w:lineRule="auto"/>
        <w:ind w:left="1217" w:right="173" w:hanging="720"/>
      </w:pPr>
      <w:r>
        <w:t>If Buyer Data is processed by the Supplier, the Supplier will supply the data to the Buyer as requested.</w:t>
      </w:r>
    </w:p>
    <w:p w:rsidR="009644C9" w:rsidRDefault="009644C9">
      <w:pPr>
        <w:pStyle w:val="BodyText"/>
        <w:spacing w:before="4"/>
        <w:rPr>
          <w:sz w:val="26"/>
        </w:rPr>
      </w:pPr>
    </w:p>
    <w:p w:rsidR="009644C9" w:rsidRDefault="006B1B1C">
      <w:pPr>
        <w:pStyle w:val="ListParagraph"/>
        <w:numPr>
          <w:ilvl w:val="1"/>
          <w:numId w:val="50"/>
        </w:numPr>
        <w:tabs>
          <w:tab w:val="left" w:pos="1217"/>
          <w:tab w:val="left" w:pos="1218"/>
        </w:tabs>
        <w:spacing w:before="1" w:line="297" w:lineRule="auto"/>
        <w:ind w:left="1217" w:right="332" w:hanging="720"/>
      </w:pPr>
      <w:r>
        <w:t>The Supplier must ensure that any Supplier system that holds any Buyer Data is a secure system that complies with the Supplier’s and Buyer’s security policies and all Buyer requirements in the Order</w:t>
      </w:r>
      <w:r>
        <w:rPr>
          <w:spacing w:val="-3"/>
        </w:rPr>
        <w:t xml:space="preserve"> </w:t>
      </w:r>
      <w:r>
        <w:t>Form.</w:t>
      </w:r>
    </w:p>
    <w:p w:rsidR="009644C9" w:rsidRDefault="009644C9">
      <w:pPr>
        <w:pStyle w:val="BodyText"/>
        <w:spacing w:before="10"/>
        <w:rPr>
          <w:sz w:val="26"/>
        </w:rPr>
      </w:pPr>
    </w:p>
    <w:p w:rsidR="009644C9" w:rsidRDefault="006B1B1C">
      <w:pPr>
        <w:pStyle w:val="ListParagraph"/>
        <w:numPr>
          <w:ilvl w:val="1"/>
          <w:numId w:val="50"/>
        </w:numPr>
        <w:tabs>
          <w:tab w:val="left" w:pos="1217"/>
          <w:tab w:val="left" w:pos="1218"/>
        </w:tabs>
        <w:spacing w:line="297" w:lineRule="auto"/>
        <w:ind w:left="1217" w:right="870" w:hanging="720"/>
      </w:pPr>
      <w:r>
        <w:t xml:space="preserve">The Supplier will preserve the integrity of Buyer </w:t>
      </w:r>
      <w:r>
        <w:t>Data processed by the Supplier and prevent its corruption and</w:t>
      </w:r>
      <w:r>
        <w:rPr>
          <w:spacing w:val="-3"/>
        </w:rPr>
        <w:t xml:space="preserve"> </w:t>
      </w:r>
      <w:r>
        <w:t>loss.</w:t>
      </w:r>
    </w:p>
    <w:p w:rsidR="009644C9" w:rsidRDefault="009644C9">
      <w:pPr>
        <w:pStyle w:val="BodyText"/>
        <w:spacing w:before="9"/>
        <w:rPr>
          <w:sz w:val="26"/>
        </w:rPr>
      </w:pPr>
    </w:p>
    <w:p w:rsidR="009644C9" w:rsidRDefault="006B1B1C">
      <w:pPr>
        <w:pStyle w:val="ListParagraph"/>
        <w:numPr>
          <w:ilvl w:val="1"/>
          <w:numId w:val="50"/>
        </w:numPr>
        <w:tabs>
          <w:tab w:val="left" w:pos="1217"/>
          <w:tab w:val="left" w:pos="1218"/>
        </w:tabs>
        <w:spacing w:before="1" w:line="297" w:lineRule="auto"/>
        <w:ind w:left="1217" w:right="626" w:hanging="720"/>
      </w:pPr>
      <w:r>
        <w:t>The Supplier will ensure that any Supplier system which holds any protectively marked Buyer Data or other government data will comply</w:t>
      </w:r>
      <w:r>
        <w:rPr>
          <w:spacing w:val="-3"/>
        </w:rPr>
        <w:t xml:space="preserve"> </w:t>
      </w:r>
      <w:r>
        <w:t>with:</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2"/>
          <w:numId w:val="34"/>
        </w:numPr>
        <w:tabs>
          <w:tab w:val="left" w:pos="1922"/>
        </w:tabs>
        <w:spacing w:before="68"/>
        <w:ind w:hanging="673"/>
      </w:pPr>
      <w:r>
        <w:lastRenderedPageBreak/>
        <w:t>the principles in the Securit</w:t>
      </w:r>
      <w:r>
        <w:t>y Policy</w:t>
      </w:r>
      <w:r>
        <w:rPr>
          <w:spacing w:val="-7"/>
        </w:rPr>
        <w:t xml:space="preserve"> </w:t>
      </w:r>
      <w:r>
        <w:t>Framework:</w:t>
      </w:r>
    </w:p>
    <w:p w:rsidR="009644C9" w:rsidRDefault="00807130">
      <w:pPr>
        <w:pStyle w:val="BodyText"/>
        <w:spacing w:before="80" w:line="256" w:lineRule="auto"/>
        <w:ind w:left="1962" w:right="649"/>
      </w:pPr>
      <w:r>
        <w:rPr>
          <w:noProof/>
        </w:rPr>
        <mc:AlternateContent>
          <mc:Choice Requires="wps">
            <w:drawing>
              <wp:anchor distT="0" distB="0" distL="114300" distR="114300" simplePos="0" relativeHeight="485577728" behindDoc="1" locked="0" layoutInCell="1" allowOverlap="1">
                <wp:simplePos x="0" y="0"/>
                <wp:positionH relativeFrom="page">
                  <wp:posOffset>4209415</wp:posOffset>
                </wp:positionH>
                <wp:positionV relativeFrom="paragraph">
                  <wp:posOffset>369570</wp:posOffset>
                </wp:positionV>
                <wp:extent cx="39370" cy="1079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C91C" id="Rectangle 3" o:spid="_x0000_s1026" style="position:absolute;margin-left:331.45pt;margin-top:29.1pt;width:3.1pt;height:.85pt;z-index:-1773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GJfAIAAPgEAAAOAAAAZHJzL2Uyb0RvYy54bWysVNuO0zAQfUfiHyy/t0m66SXRpqvdLkVI&#10;C6xY+ADXdhILxza227Qg/p2x05Yu8IAQfXA9mfHxmZkzvr7ZdxLtuHVCqwpn4xQjrqhmQjUV/vRx&#10;PVpg5DxRjEiteIUP3OGb5csX170p+US3WjJuEYAoV/amwq33pkwSR1veETfWhitw1tp2xINpm4RZ&#10;0gN6J5NJms6SXltmrKbcOfh6PzjxMuLXNaf+fV077pGsMHDzcbVx3YQ1WV6TsrHEtIIeaZB/YNER&#10;oeDSM9Q98QRtrfgNqhPUaqdrP6a6S3RdC8pjDpBNlv6SzVNLDI+5QHGcOZfJ/T9Y+m73aJFgFZ5h&#10;pEgHLfoARSOqkRxdhfL0xpUQ9WQebUjQmQdNPzuk9KqFKH5rre5bThiQykJ88uxAMBwcRZv+rWaA&#10;TrZex0rta9sFQKgB2seGHM4N4XuPKHy8Kq7m0DUKniydF9OIT8rTUWOdf811h8KmwhaIR2iye3A+&#10;UCHlKSRS11KwtZAyGrbZrKRFOwLKyLJpvlod0d1lmFQhWOlwbEAcvgBDuCP4AtfY6W9FNsnTu0kx&#10;Ws8W81G+zqejYp4uRmlW3BWzNC/y+/X3QDDLy1YwxtWDUPykuiz/u64e9T/oJeoO9RUuppNpzP0Z&#10;e3eZZBp/f0qyEx6GUIquwotzEClDV18pBmmT0hMhh33ynH6sMtTg9B+rEjUQ2j7IZ6PZASRgNTQJ&#10;2gnPBWxabb9i1MPoVdh92RLLMZJvFMioyPI8zGo08ul8Aoa99GwuPURRgKqwx2jYrvww31tjRdPC&#10;TVksjNK3IL1aRGEEWQ6sjoKF8YoZHJ+CML+Xdoz6+WAtfwAAAP//AwBQSwMEFAAGAAgAAAAhAP7w&#10;ZNLdAAAACQEAAA8AAABkcnMvZG93bnJldi54bWxMj8tqwzAQRfeF/IOYQDemkWOosF3LoRSy6yZp&#10;IFvZGj+IJRlJTty/73TVLmfmcOfc6rCaid3Rh9FZCftdCgxt6/RoewmXr+NLDixEZbWanEUJ3xjg&#10;UG+eKlVq97AnvJ9jzyjEhlJJGGKcS85DO6BRYedmtHTrnDcq0uh7rr16ULiZeJamghs1WvowqBk/&#10;Bmxv58VI+PTL2iUmT7prc8yT9JbiSVykfN6u72/AIq7xD4ZffVKHmpwat1gd2CRBiKwgVMJrngEj&#10;QIhiD6yhRVEAryv+v0H9AwAA//8DAFBLAQItABQABgAIAAAAIQC2gziS/gAAAOEBAAATAAAAAAAA&#10;AAAAAAAAAAAAAABbQ29udGVudF9UeXBlc10ueG1sUEsBAi0AFAAGAAgAAAAhADj9If/WAAAAlAEA&#10;AAsAAAAAAAAAAAAAAAAALwEAAF9yZWxzLy5yZWxzUEsBAi0AFAAGAAgAAAAhAKwB4Yl8AgAA+AQA&#10;AA4AAAAAAAAAAAAAAAAALgIAAGRycy9lMm9Eb2MueG1sUEsBAi0AFAAGAAgAAAAhAP7wZNLdAAAA&#10;CQEAAA8AAAAAAAAAAAAAAAAA1gQAAGRycy9kb3ducmV2LnhtbFBLBQYAAAAABAAEAPMAAADgBQAA&#10;AAA=&#10;" fillcolor="#1154cc" stroked="f">
                <w10:wrap anchorx="page"/>
              </v:rect>
            </w:pict>
          </mc:Fallback>
        </mc:AlternateContent>
      </w:r>
      <w:hyperlink r:id="rId14">
        <w:r w:rsidR="006B1B1C">
          <w:rPr>
            <w:color w:val="0562C1"/>
            <w:u w:val="single" w:color="0562C1"/>
          </w:rPr>
          <w:t xml:space="preserve">https://www.gov.uk/government/publications/security-policy-framework </w:t>
        </w:r>
      </w:hyperlink>
      <w:r w:rsidR="006B1B1C">
        <w:rPr>
          <w:color w:val="0000FF"/>
          <w:u w:val="single" w:color="0562C1"/>
        </w:rPr>
        <w:t xml:space="preserve">and </w:t>
      </w:r>
      <w:r w:rsidR="006B1B1C">
        <w:t>the Government Security Classification policy</w:t>
      </w:r>
      <w:r w:rsidR="006B1B1C">
        <w:rPr>
          <w:color w:val="1154CC"/>
        </w:rPr>
        <w:t xml:space="preserve">: </w:t>
      </w:r>
      <w:r w:rsidR="006B1B1C">
        <w:rPr>
          <w:color w:val="1154CC"/>
          <w:u w:val="single" w:color="1154CC"/>
        </w:rPr>
        <w:t>https:/</w:t>
      </w:r>
      <w:hyperlink r:id="rId15">
        <w:r w:rsidR="006B1B1C">
          <w:rPr>
            <w:color w:val="1154CC"/>
            <w:u w:val="single" w:color="1154CC"/>
          </w:rPr>
          <w:t>www.gov.uk/government/publications/government-securityclassifications</w:t>
        </w:r>
      </w:hyperlink>
    </w:p>
    <w:p w:rsidR="009644C9" w:rsidRDefault="006B1B1C">
      <w:pPr>
        <w:pStyle w:val="ListParagraph"/>
        <w:numPr>
          <w:ilvl w:val="2"/>
          <w:numId w:val="34"/>
        </w:numPr>
        <w:tabs>
          <w:tab w:val="left" w:pos="1905"/>
        </w:tabs>
        <w:spacing w:before="26" w:line="297" w:lineRule="auto"/>
        <w:ind w:left="1936" w:right="1069" w:hanging="704"/>
      </w:pPr>
      <w:r>
        <w:t>guidance issued by the Centre for Protection of National Infrastructure on Risk Management</w:t>
      </w:r>
      <w:hyperlink r:id="rId16">
        <w:r>
          <w:rPr>
            <w:color w:val="1154CC"/>
            <w:u w:val="single" w:color="1154CC"/>
          </w:rPr>
          <w:t>: https://www.cpni.gov.uk/content/adopt-risk-</w:t>
        </w:r>
      </w:hyperlink>
      <w:hyperlink r:id="rId17">
        <w:r>
          <w:rPr>
            <w:color w:val="1154CC"/>
            <w:u w:val="single" w:color="1154CC"/>
          </w:rPr>
          <w:t xml:space="preserve"> managementapproach</w:t>
        </w:r>
        <w:r>
          <w:rPr>
            <w:color w:val="1154CC"/>
          </w:rPr>
          <w:t xml:space="preserve"> </w:t>
        </w:r>
      </w:hyperlink>
      <w:r>
        <w:t>and Protection of Sensitive I</w:t>
      </w:r>
      <w:r>
        <w:t>nformation and Assets:</w:t>
      </w:r>
      <w:hyperlink r:id="rId18">
        <w:r>
          <w:rPr>
            <w:color w:val="1154CC"/>
            <w:u w:val="single" w:color="1154CC"/>
          </w:rPr>
          <w:t xml:space="preserve"> https://www.cpni.gov.uk/protection-sensitive-information-and-assets</w:t>
        </w:r>
      </w:hyperlink>
    </w:p>
    <w:p w:rsidR="009644C9" w:rsidRDefault="009644C9">
      <w:pPr>
        <w:pStyle w:val="BodyText"/>
        <w:spacing w:before="7"/>
        <w:rPr>
          <w:sz w:val="18"/>
        </w:rPr>
      </w:pPr>
    </w:p>
    <w:p w:rsidR="009644C9" w:rsidRDefault="006B1B1C">
      <w:pPr>
        <w:pStyle w:val="ListParagraph"/>
        <w:numPr>
          <w:ilvl w:val="2"/>
          <w:numId w:val="34"/>
        </w:numPr>
        <w:tabs>
          <w:tab w:val="left" w:pos="1907"/>
        </w:tabs>
        <w:spacing w:before="94" w:line="297" w:lineRule="auto"/>
        <w:ind w:left="1952" w:right="1063" w:hanging="721"/>
      </w:pPr>
      <w:r>
        <w:t>the National Cyber Security Centre’s (NCSC) information risk management guidance:</w:t>
      </w:r>
      <w:r>
        <w:rPr>
          <w:color w:val="1154CC"/>
          <w:spacing w:val="-8"/>
        </w:rPr>
        <w:t xml:space="preserve"> </w:t>
      </w:r>
      <w:hyperlink r:id="rId19">
        <w:r>
          <w:rPr>
            <w:color w:val="1154CC"/>
            <w:u w:val="single" w:color="1154CC"/>
          </w:rPr>
          <w:t>https://www.ncsc.gov.uk/collection/risk-management-collection</w:t>
        </w:r>
      </w:hyperlink>
    </w:p>
    <w:p w:rsidR="009644C9" w:rsidRDefault="009644C9">
      <w:pPr>
        <w:pStyle w:val="BodyText"/>
        <w:spacing w:before="7"/>
        <w:rPr>
          <w:sz w:val="18"/>
        </w:rPr>
      </w:pPr>
    </w:p>
    <w:p w:rsidR="009644C9" w:rsidRDefault="006B1B1C">
      <w:pPr>
        <w:pStyle w:val="ListParagraph"/>
        <w:numPr>
          <w:ilvl w:val="2"/>
          <w:numId w:val="34"/>
        </w:numPr>
        <w:tabs>
          <w:tab w:val="left" w:pos="1905"/>
        </w:tabs>
        <w:spacing w:before="94" w:line="297" w:lineRule="auto"/>
        <w:ind w:left="1952" w:right="182" w:hanging="720"/>
      </w:pPr>
      <w:r>
        <w:t>government best practice in th</w:t>
      </w:r>
      <w:r>
        <w:t>e design and implementation of system components, including network principles, security design principles for digital services and the secure email blueprint:</w:t>
      </w:r>
      <w:r>
        <w:rPr>
          <w:color w:val="0000FF"/>
          <w:u w:val="single" w:color="0000FF"/>
        </w:rPr>
        <w:t xml:space="preserve"> </w:t>
      </w:r>
      <w:hyperlink r:id="rId20">
        <w:r>
          <w:rPr>
            <w:color w:val="0000FF"/>
            <w:spacing w:val="-1"/>
            <w:u w:val="single" w:color="0000FF"/>
          </w:rPr>
          <w:t>https://www.gov.uk/government/publications/technologycode-of-practice/technology</w:t>
        </w:r>
      </w:hyperlink>
    </w:p>
    <w:p w:rsidR="009644C9" w:rsidRDefault="006B1B1C">
      <w:pPr>
        <w:pStyle w:val="BodyText"/>
        <w:spacing w:before="1"/>
        <w:ind w:left="1952"/>
      </w:pPr>
      <w:hyperlink r:id="rId21">
        <w:r>
          <w:rPr>
            <w:color w:val="0000FF"/>
            <w:u w:val="single" w:color="0000FF"/>
          </w:rPr>
          <w:t>-code-of-practice</w:t>
        </w:r>
      </w:hyperlink>
    </w:p>
    <w:p w:rsidR="009644C9" w:rsidRDefault="009644C9">
      <w:pPr>
        <w:pStyle w:val="BodyText"/>
        <w:spacing w:before="8"/>
        <w:rPr>
          <w:sz w:val="23"/>
        </w:rPr>
      </w:pPr>
    </w:p>
    <w:p w:rsidR="009644C9" w:rsidRDefault="006B1B1C">
      <w:pPr>
        <w:pStyle w:val="ListParagraph"/>
        <w:numPr>
          <w:ilvl w:val="2"/>
          <w:numId w:val="34"/>
        </w:numPr>
        <w:tabs>
          <w:tab w:val="left" w:pos="1907"/>
        </w:tabs>
        <w:spacing w:before="93" w:line="297" w:lineRule="auto"/>
        <w:ind w:left="1952" w:right="1052" w:hanging="721"/>
      </w:pPr>
      <w:r>
        <w:t>the security req</w:t>
      </w:r>
      <w:r>
        <w:t>uirements of cloud services using the NCSC Cloud Security Principles and accompanying guidance:</w:t>
      </w:r>
      <w:r>
        <w:rPr>
          <w:color w:val="0562C1"/>
          <w:u w:val="single" w:color="0562C1"/>
        </w:rPr>
        <w:t xml:space="preserve"> </w:t>
      </w:r>
      <w:hyperlink r:id="rId22">
        <w:r>
          <w:rPr>
            <w:color w:val="0562C1"/>
            <w:u w:val="single" w:color="0562C1"/>
          </w:rPr>
          <w:t>https://www.ncsc.gov.uk/guidance/implementing-cloud-security-principl</w:t>
        </w:r>
        <w:r>
          <w:rPr>
            <w:color w:val="0562C1"/>
            <w:u w:val="single" w:color="0562C1"/>
          </w:rPr>
          <w:t>es</w:t>
        </w:r>
      </w:hyperlink>
    </w:p>
    <w:p w:rsidR="009644C9" w:rsidRDefault="009644C9">
      <w:pPr>
        <w:pStyle w:val="BodyText"/>
        <w:spacing w:before="11"/>
        <w:rPr>
          <w:sz w:val="17"/>
        </w:rPr>
      </w:pPr>
    </w:p>
    <w:p w:rsidR="009644C9" w:rsidRDefault="006B1B1C">
      <w:pPr>
        <w:pStyle w:val="ListParagraph"/>
        <w:numPr>
          <w:ilvl w:val="2"/>
          <w:numId w:val="34"/>
        </w:numPr>
        <w:tabs>
          <w:tab w:val="left" w:pos="1907"/>
        </w:tabs>
        <w:spacing w:before="94"/>
        <w:ind w:left="1906" w:hanging="675"/>
        <w:rPr>
          <w:color w:val="212121"/>
        </w:rPr>
      </w:pPr>
      <w:r>
        <w:rPr>
          <w:color w:val="212121"/>
        </w:rPr>
        <w:t>Buyer requirements in respect of AI ethical</w:t>
      </w:r>
      <w:r>
        <w:rPr>
          <w:color w:val="212121"/>
          <w:spacing w:val="-21"/>
        </w:rPr>
        <w:t xml:space="preserve"> </w:t>
      </w:r>
      <w:r>
        <w:rPr>
          <w:color w:val="212121"/>
        </w:rPr>
        <w:t>standards.</w:t>
      </w:r>
    </w:p>
    <w:p w:rsidR="009644C9" w:rsidRDefault="009644C9">
      <w:pPr>
        <w:pStyle w:val="BodyText"/>
        <w:spacing w:before="8"/>
        <w:rPr>
          <w:sz w:val="29"/>
        </w:rPr>
      </w:pPr>
    </w:p>
    <w:p w:rsidR="009644C9" w:rsidRDefault="006B1B1C">
      <w:pPr>
        <w:pStyle w:val="ListParagraph"/>
        <w:numPr>
          <w:ilvl w:val="1"/>
          <w:numId w:val="50"/>
        </w:numPr>
        <w:tabs>
          <w:tab w:val="left" w:pos="1227"/>
          <w:tab w:val="left" w:pos="1228"/>
        </w:tabs>
        <w:ind w:left="1227" w:hanging="730"/>
      </w:pPr>
      <w:r>
        <w:t>The Buyer will specify any security requirements for this project in the Order</w:t>
      </w:r>
      <w:r>
        <w:rPr>
          <w:spacing w:val="-22"/>
        </w:rPr>
        <w:t xml:space="preserve"> </w:t>
      </w:r>
      <w:r>
        <w:t>Form.</w:t>
      </w:r>
    </w:p>
    <w:p w:rsidR="009644C9" w:rsidRDefault="009644C9">
      <w:pPr>
        <w:pStyle w:val="BodyText"/>
        <w:spacing w:before="10"/>
        <w:rPr>
          <w:sz w:val="31"/>
        </w:rPr>
      </w:pPr>
    </w:p>
    <w:p w:rsidR="009644C9" w:rsidRDefault="006B1B1C">
      <w:pPr>
        <w:pStyle w:val="ListParagraph"/>
        <w:numPr>
          <w:ilvl w:val="1"/>
          <w:numId w:val="50"/>
        </w:numPr>
        <w:tabs>
          <w:tab w:val="left" w:pos="1218"/>
          <w:tab w:val="left" w:pos="1219"/>
        </w:tabs>
        <w:spacing w:line="297" w:lineRule="auto"/>
        <w:ind w:left="1218" w:right="124" w:hanging="720"/>
      </w:pPr>
      <w:r>
        <w:t>If the Supplier suspects that the Buyer Data has or may become corrupted, lost, breached or significantly degraded in any way for any reason, then the Supplier will notify the Buyer immediately and will (at its own cost if corruption, loss, breach or degra</w:t>
      </w:r>
      <w:r>
        <w:t>dation of the Buyer Data was caused by the action or omission of the Supplier) comply with any remedial action reasonably proposed by the</w:t>
      </w:r>
      <w:r>
        <w:rPr>
          <w:spacing w:val="-7"/>
        </w:rPr>
        <w:t xml:space="preserve"> </w:t>
      </w:r>
      <w:r>
        <w:t>Buyer.</w:t>
      </w:r>
    </w:p>
    <w:p w:rsidR="009644C9" w:rsidRDefault="009644C9">
      <w:pPr>
        <w:pStyle w:val="BodyText"/>
        <w:spacing w:before="9"/>
        <w:rPr>
          <w:sz w:val="26"/>
        </w:rPr>
      </w:pPr>
    </w:p>
    <w:p w:rsidR="009644C9" w:rsidRDefault="006B1B1C">
      <w:pPr>
        <w:pStyle w:val="ListParagraph"/>
        <w:numPr>
          <w:ilvl w:val="1"/>
          <w:numId w:val="50"/>
        </w:numPr>
        <w:tabs>
          <w:tab w:val="left" w:pos="1217"/>
          <w:tab w:val="left" w:pos="1218"/>
        </w:tabs>
        <w:spacing w:line="297" w:lineRule="auto"/>
        <w:ind w:left="1217" w:right="222" w:hanging="720"/>
      </w:pPr>
      <w:r>
        <w:t>The Supplier agrees to use the appropriate organisational, operational and technological processes to keep the</w:t>
      </w:r>
      <w:r>
        <w:t xml:space="preserve"> Buyer Data safe from unauthorised use or access, loss, destruction, theft or</w:t>
      </w:r>
      <w:r>
        <w:rPr>
          <w:spacing w:val="3"/>
        </w:rPr>
        <w:t xml:space="preserve"> </w:t>
      </w:r>
      <w:r>
        <w:t>disclosure.</w:t>
      </w:r>
    </w:p>
    <w:p w:rsidR="009644C9" w:rsidRDefault="009644C9">
      <w:pPr>
        <w:pStyle w:val="BodyText"/>
        <w:spacing w:before="8"/>
        <w:rPr>
          <w:sz w:val="26"/>
        </w:rPr>
      </w:pPr>
    </w:p>
    <w:p w:rsidR="009644C9" w:rsidRDefault="006B1B1C">
      <w:pPr>
        <w:pStyle w:val="ListParagraph"/>
        <w:numPr>
          <w:ilvl w:val="1"/>
          <w:numId w:val="50"/>
        </w:numPr>
        <w:tabs>
          <w:tab w:val="left" w:pos="1110"/>
        </w:tabs>
        <w:spacing w:line="297" w:lineRule="auto"/>
        <w:ind w:left="1217" w:right="183" w:hanging="721"/>
      </w:pPr>
      <w:r>
        <w:t>The provisions of this clause 13 will apply during the term of this Call-Off Contract and for as long as the Supplier holds the Buyer’s</w:t>
      </w:r>
      <w:r>
        <w:rPr>
          <w:spacing w:val="-1"/>
        </w:rPr>
        <w:t xml:space="preserve"> </w:t>
      </w:r>
      <w:r>
        <w:t>Data.</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45"/>
        <w:ind w:left="1235" w:hanging="738"/>
      </w:pPr>
      <w:bookmarkStart w:id="26" w:name="14.__Standards_and_quality"/>
      <w:bookmarkEnd w:id="26"/>
      <w:r>
        <w:rPr>
          <w:color w:val="434343"/>
        </w:rPr>
        <w:t>Standards and</w:t>
      </w:r>
      <w:r>
        <w:rPr>
          <w:color w:val="434343"/>
          <w:spacing w:val="-3"/>
        </w:rPr>
        <w:t xml:space="preserve"> </w:t>
      </w:r>
      <w:r>
        <w:rPr>
          <w:color w:val="434343"/>
        </w:rPr>
        <w:t>qualit</w:t>
      </w:r>
      <w:r>
        <w:rPr>
          <w:color w:val="434343"/>
        </w:rPr>
        <w:t>y</w:t>
      </w:r>
    </w:p>
    <w:p w:rsidR="009644C9" w:rsidRDefault="006B1B1C">
      <w:pPr>
        <w:pStyle w:val="ListParagraph"/>
        <w:numPr>
          <w:ilvl w:val="1"/>
          <w:numId w:val="50"/>
        </w:numPr>
        <w:tabs>
          <w:tab w:val="left" w:pos="1218"/>
          <w:tab w:val="left" w:pos="1219"/>
        </w:tabs>
        <w:spacing w:before="118" w:line="297" w:lineRule="auto"/>
        <w:ind w:left="1218" w:right="381" w:hanging="720"/>
      </w:pPr>
      <w:r>
        <w:t>The Supplier will comply with any standards in this Call-Off Contract, the Order Form and the Framework</w:t>
      </w:r>
      <w:r>
        <w:rPr>
          <w:spacing w:val="2"/>
        </w:rPr>
        <w:t xml:space="preserve"> </w:t>
      </w:r>
      <w:r>
        <w:t>Agreement.</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1"/>
          <w:numId w:val="50"/>
        </w:numPr>
        <w:tabs>
          <w:tab w:val="left" w:pos="1218"/>
          <w:tab w:val="left" w:pos="1219"/>
        </w:tabs>
        <w:spacing w:before="68" w:line="292" w:lineRule="auto"/>
        <w:ind w:left="1216" w:right="214" w:hanging="718"/>
      </w:pPr>
      <w:r>
        <w:lastRenderedPageBreak/>
        <w:t>The Supplier will deliver the Services in a way that enables the Buyer to comply with its obligations under the Technology Code of Practice, which is at:</w:t>
      </w:r>
      <w:r>
        <w:rPr>
          <w:color w:val="0562C1"/>
          <w:u w:val="single" w:color="0562C1"/>
        </w:rPr>
        <w:t xml:space="preserve"> </w:t>
      </w:r>
      <w:hyperlink r:id="rId23">
        <w:r>
          <w:rPr>
            <w:color w:val="0562C1"/>
            <w:spacing w:val="-1"/>
            <w:u w:val="single" w:color="0562C1"/>
          </w:rPr>
          <w:t>https://www.gov.uk/government/publications/technology-code-of-practice/technology-code-</w:t>
        </w:r>
      </w:hyperlink>
      <w:hyperlink r:id="rId24">
        <w:r>
          <w:rPr>
            <w:color w:val="1154CC"/>
            <w:spacing w:val="-1"/>
            <w:u w:val="single" w:color="1154CC"/>
          </w:rPr>
          <w:t xml:space="preserve"> </w:t>
        </w:r>
        <w:r>
          <w:rPr>
            <w:color w:val="1154CC"/>
            <w:u w:val="single" w:color="1154CC"/>
          </w:rPr>
          <w:t>of-practice</w:t>
        </w:r>
      </w:hyperlink>
    </w:p>
    <w:p w:rsidR="009644C9" w:rsidRDefault="006B1B1C">
      <w:pPr>
        <w:pStyle w:val="ListParagraph"/>
        <w:numPr>
          <w:ilvl w:val="1"/>
          <w:numId w:val="50"/>
        </w:numPr>
        <w:tabs>
          <w:tab w:val="left" w:pos="1218"/>
          <w:tab w:val="left" w:pos="1219"/>
        </w:tabs>
        <w:spacing w:line="297" w:lineRule="auto"/>
        <w:ind w:left="1218" w:right="758" w:hanging="720"/>
      </w:pPr>
      <w:r>
        <w:t>If requested by the Buyer, the Supplier must, at its own cost, ensure that the G-Cloud Services comply with the requirements in the PSN Code of</w:t>
      </w:r>
      <w:r>
        <w:rPr>
          <w:spacing w:val="-8"/>
        </w:rPr>
        <w:t xml:space="preserve"> </w:t>
      </w:r>
      <w:r>
        <w:t>Practice.</w:t>
      </w:r>
    </w:p>
    <w:p w:rsidR="009644C9" w:rsidRDefault="009644C9">
      <w:pPr>
        <w:pStyle w:val="BodyText"/>
        <w:spacing w:before="8"/>
        <w:rPr>
          <w:sz w:val="25"/>
        </w:rPr>
      </w:pPr>
    </w:p>
    <w:p w:rsidR="009644C9" w:rsidRDefault="006B1B1C">
      <w:pPr>
        <w:pStyle w:val="ListParagraph"/>
        <w:numPr>
          <w:ilvl w:val="1"/>
          <w:numId w:val="50"/>
        </w:numPr>
        <w:tabs>
          <w:tab w:val="left" w:pos="1217"/>
          <w:tab w:val="left" w:pos="1218"/>
        </w:tabs>
        <w:spacing w:line="297" w:lineRule="auto"/>
        <w:ind w:left="1217" w:right="331" w:hanging="720"/>
      </w:pPr>
      <w:r>
        <w:t>If any PSN Services are Subcontracted by the Supplier, the Supplier must ensure that the services hav</w:t>
      </w:r>
      <w:r>
        <w:t>e the relevant PSN compliance</w:t>
      </w:r>
      <w:r>
        <w:rPr>
          <w:spacing w:val="-2"/>
        </w:rPr>
        <w:t xml:space="preserve"> </w:t>
      </w:r>
      <w:r>
        <w:t>certification.</w:t>
      </w:r>
    </w:p>
    <w:p w:rsidR="009644C9" w:rsidRDefault="009644C9">
      <w:pPr>
        <w:pStyle w:val="BodyText"/>
        <w:spacing w:before="9"/>
        <w:rPr>
          <w:sz w:val="26"/>
        </w:rPr>
      </w:pPr>
    </w:p>
    <w:p w:rsidR="009644C9" w:rsidRDefault="006B1B1C">
      <w:pPr>
        <w:pStyle w:val="ListParagraph"/>
        <w:numPr>
          <w:ilvl w:val="1"/>
          <w:numId w:val="50"/>
        </w:numPr>
        <w:tabs>
          <w:tab w:val="left" w:pos="1232"/>
          <w:tab w:val="left" w:pos="1233"/>
        </w:tabs>
        <w:spacing w:before="1" w:line="316" w:lineRule="auto"/>
        <w:ind w:left="1242" w:right="392" w:hanging="744"/>
      </w:pPr>
      <w:r>
        <w:t xml:space="preserve">The Supplier must immediately disconnect its G-Cloud Services from the PSN if the PSN Authority considers there is a risk to the PSN’s security and the Supplier agrees that the Buyer and the PSN Authority will </w:t>
      </w:r>
      <w:r>
        <w:t>not be liable for any actions, damages, costs, and</w:t>
      </w:r>
      <w:r>
        <w:rPr>
          <w:spacing w:val="-30"/>
        </w:rPr>
        <w:t xml:space="preserve"> </w:t>
      </w:r>
      <w:r>
        <w:t>any</w:t>
      </w:r>
    </w:p>
    <w:p w:rsidR="009644C9" w:rsidRDefault="00807130">
      <w:pPr>
        <w:pStyle w:val="BodyText"/>
        <w:spacing w:line="235" w:lineRule="exact"/>
        <w:ind w:left="1242"/>
      </w:pPr>
      <w:r>
        <w:rPr>
          <w:noProof/>
        </w:rPr>
        <mc:AlternateContent>
          <mc:Choice Requires="wps">
            <w:drawing>
              <wp:anchor distT="0" distB="0" distL="114300" distR="114300" simplePos="0" relativeHeight="15729152" behindDoc="0" locked="0" layoutInCell="1" allowOverlap="1">
                <wp:simplePos x="0" y="0"/>
                <wp:positionH relativeFrom="page">
                  <wp:posOffset>3660775</wp:posOffset>
                </wp:positionH>
                <wp:positionV relativeFrom="paragraph">
                  <wp:posOffset>135255</wp:posOffset>
                </wp:positionV>
                <wp:extent cx="38100" cy="1079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FDAF3" id="Rectangle 2" o:spid="_x0000_s1026" style="position:absolute;margin-left:288.25pt;margin-top:10.65pt;width:3pt;height:.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h7ewIAAPgEAAAOAAAAZHJzL2Uyb0RvYy54bWysVFFv0zAQfkfiP1h+7xKHdG2ipdPoKEIa&#10;MDH4Aa7tNBaObWy36UD8d85OWzrgASH64Ppy58/f3X3nq+t9r9BOOC+NbjC5yDESmhku9abBnz6u&#10;JnOMfKCaU2W0aPCj8Ph68fzZ1WBrUZjOKC4cAhDt68E2uAvB1lnmWSd66i+MFRqcrXE9DWC6TcYd&#10;HQC9V1mR55fZYBy3zjDhPXy9HZ14kfDbVrDwvm29CEg1GLiFtLq0ruOaLa5ovXHUdpIdaNB/YNFT&#10;qeHSE9QtDRRtnfwNqpfMGW/acMFMn5m2lUykHCAbkv+SzUNHrUi5QHG8PZXJ/z9Y9m5375DkDS4x&#10;0rSHFn2AolG9UQIVsTyD9TVEPdh7FxP09s6wzx5ps+wgStw4Z4ZOUA6kSIzPnhyIhoejaD28NRzQ&#10;6TaYVKl96/oICDVA+9SQx1NDxD4gBh9fzEkOXWPgIfmsmiZ8Wh+PWufDa2F6FDcNdkA8QdPdnQ+R&#10;Cq2PIYm6UZKvpFLJcJv1Ujm0o6AMQqblcnlA9+dhSsdgbeKxEXH8AgzhjuiLXFOnv1WkKPOXRTVZ&#10;Xc5nk3JVTifVLJ9PclK9rC7zsipvV98jQVLWneRc6DupxVF1pPy7rh70P+ol6Q4NDa6mxTTl/oS9&#10;P08yT78/JdnLAEOoZN/g+SmI1rGrrzSHtGkdqFTjPntKP1UZanD8T1VJGohtH+WzNvwRJOAMNAna&#10;Cc8FbDrjvmI0wOg12H/ZUicwUm80yKgiZRlnNRnldFaA4c4963MP1QygGhwwGrfLMM731jq56eAm&#10;kgqjzQ1Ir5VJGFGWI6uDYGG8UgaHpyDO77mdon4+WIsfAAAA//8DAFBLAwQUAAYACAAAACEAImWe&#10;/d0AAAAJAQAADwAAAGRycy9kb3ducmV2LnhtbEyPy2rDMBBF94X+g5hCN6aR4mDXuJZDKWTXTdJA&#10;trI1fhBLMpKcuH/f6apdzp3DnTPVfjUTu6EPo7MSthsBDG3r9Gh7Ceevw0sBLERltZqcRQnfGGBf&#10;Pz5UqtTubo94O8WeUYkNpZIwxDiXnId2QKPCxs1oadc5b1Sk0fdce3WncjPxVIicGzVaujCoGT8G&#10;bK+nxUj49MvaJaZIuktzKBJxFXjMz1I+P63vb8AirvEPhl99UoeanBq3WB3YJCF7zTNCJaTbHTAC&#10;siKloKFgJ4DXFf//Qf0DAAD//wMAUEsBAi0AFAAGAAgAAAAhALaDOJL+AAAA4QEAABMAAAAAAAAA&#10;AAAAAAAAAAAAAFtDb250ZW50X1R5cGVzXS54bWxQSwECLQAUAAYACAAAACEAOP0h/9YAAACUAQAA&#10;CwAAAAAAAAAAAAAAAAAvAQAAX3JlbHMvLnJlbHNQSwECLQAUAAYACAAAACEA0mn4e3sCAAD4BAAA&#10;DgAAAAAAAAAAAAAAAAAuAgAAZHJzL2Uyb0RvYy54bWxQSwECLQAUAAYACAAAACEAImWe/d0AAAAJ&#10;AQAADwAAAAAAAAAAAAAAAADVBAAAZHJzL2Rvd25yZXYueG1sUEsFBgAAAAAEAAQA8wAAAN8FAAAA&#10;AA==&#10;" fillcolor="#1154cc" stroked="f">
                <w10:wrap anchorx="page"/>
              </v:rect>
            </w:pict>
          </mc:Fallback>
        </mc:AlternateContent>
      </w:r>
      <w:r w:rsidR="006B1B1C">
        <w:t>other Supplier liabilities which may arise</w:t>
      </w:r>
      <w:hyperlink r:id="rId25">
        <w:r w:rsidR="006B1B1C">
          <w:rPr>
            <w:color w:val="1154CC"/>
          </w:rPr>
          <w:t>.</w:t>
        </w:r>
      </w:hyperlink>
    </w:p>
    <w:p w:rsidR="009644C9" w:rsidRDefault="009644C9">
      <w:pPr>
        <w:pStyle w:val="BodyText"/>
        <w:spacing w:before="6"/>
        <w:rPr>
          <w:sz w:val="28"/>
        </w:rPr>
      </w:pPr>
    </w:p>
    <w:p w:rsidR="009644C9" w:rsidRDefault="006B1B1C">
      <w:pPr>
        <w:pStyle w:val="Heading3"/>
        <w:numPr>
          <w:ilvl w:val="0"/>
          <w:numId w:val="50"/>
        </w:numPr>
        <w:tabs>
          <w:tab w:val="left" w:pos="1235"/>
          <w:tab w:val="left" w:pos="1236"/>
        </w:tabs>
        <w:spacing w:before="92"/>
        <w:ind w:left="1235" w:hanging="738"/>
      </w:pPr>
      <w:bookmarkStart w:id="27" w:name="15.__Open_source"/>
      <w:bookmarkEnd w:id="27"/>
      <w:r>
        <w:rPr>
          <w:color w:val="434343"/>
        </w:rPr>
        <w:t>Open</w:t>
      </w:r>
      <w:r>
        <w:rPr>
          <w:color w:val="434343"/>
          <w:spacing w:val="-2"/>
        </w:rPr>
        <w:t xml:space="preserve"> </w:t>
      </w:r>
      <w:r>
        <w:rPr>
          <w:color w:val="434343"/>
        </w:rPr>
        <w:t>source</w:t>
      </w:r>
    </w:p>
    <w:p w:rsidR="009644C9" w:rsidRDefault="006B1B1C">
      <w:pPr>
        <w:pStyle w:val="ListParagraph"/>
        <w:numPr>
          <w:ilvl w:val="1"/>
          <w:numId w:val="50"/>
        </w:numPr>
        <w:tabs>
          <w:tab w:val="left" w:pos="1218"/>
          <w:tab w:val="left" w:pos="1219"/>
        </w:tabs>
        <w:spacing w:before="118" w:line="297" w:lineRule="auto"/>
        <w:ind w:left="1218" w:right="369" w:hanging="720"/>
      </w:pPr>
      <w:r>
        <w:t>All software created for the Buyer must be suitable for publication as open source, unless otherwise agreed by the</w:t>
      </w:r>
      <w:r>
        <w:rPr>
          <w:spacing w:val="-7"/>
        </w:rPr>
        <w:t xml:space="preserve"> </w:t>
      </w:r>
      <w:r>
        <w:t>Buyer.</w:t>
      </w:r>
    </w:p>
    <w:p w:rsidR="009644C9" w:rsidRDefault="009644C9">
      <w:pPr>
        <w:pStyle w:val="BodyText"/>
        <w:spacing w:before="10"/>
        <w:rPr>
          <w:sz w:val="26"/>
        </w:rPr>
      </w:pPr>
    </w:p>
    <w:p w:rsidR="009644C9" w:rsidRDefault="006B1B1C">
      <w:pPr>
        <w:pStyle w:val="ListParagraph"/>
        <w:numPr>
          <w:ilvl w:val="1"/>
          <w:numId w:val="50"/>
        </w:numPr>
        <w:tabs>
          <w:tab w:val="left" w:pos="1217"/>
          <w:tab w:val="left" w:pos="1218"/>
        </w:tabs>
        <w:spacing w:line="297" w:lineRule="auto"/>
        <w:ind w:left="1217" w:right="124" w:hanging="720"/>
      </w:pPr>
      <w:r>
        <w:t>If software needs to be converted before publication as open source, the Supplier must also provide the converted format unless other</w:t>
      </w:r>
      <w:r>
        <w:t>wise agreed by the</w:t>
      </w:r>
      <w:r>
        <w:rPr>
          <w:spacing w:val="-11"/>
        </w:rPr>
        <w:t xml:space="preserve"> </w:t>
      </w:r>
      <w:r>
        <w:t>Buyer.</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49"/>
        <w:ind w:left="1235" w:hanging="738"/>
      </w:pPr>
      <w:bookmarkStart w:id="28" w:name="16.__Security"/>
      <w:bookmarkEnd w:id="28"/>
      <w:r>
        <w:rPr>
          <w:color w:val="434343"/>
        </w:rPr>
        <w:t>Security</w:t>
      </w:r>
    </w:p>
    <w:p w:rsidR="009644C9" w:rsidRDefault="006B1B1C">
      <w:pPr>
        <w:pStyle w:val="ListParagraph"/>
        <w:numPr>
          <w:ilvl w:val="1"/>
          <w:numId w:val="50"/>
        </w:numPr>
        <w:tabs>
          <w:tab w:val="left" w:pos="1218"/>
          <w:tab w:val="left" w:pos="1219"/>
        </w:tabs>
        <w:spacing w:before="118" w:line="300" w:lineRule="auto"/>
        <w:ind w:left="1218" w:right="148" w:hanging="720"/>
      </w:pPr>
      <w:r>
        <w:t>If requested to do so by the Buyer, before entering into this Call-Off Contract the Supplier will, within 15 Working Days of the date of this Call-Off Contract, develop (and obtain the Buyer’s written approval of) a Se</w:t>
      </w:r>
      <w:r>
        <w:t>curity Management Plan and an Information Security Management System. After Buyer approval the Security Management Plan and Information Security Management System will apply during the Term of this Call-Off Contract.</w:t>
      </w:r>
      <w:r>
        <w:rPr>
          <w:spacing w:val="-24"/>
        </w:rPr>
        <w:t xml:space="preserve"> </w:t>
      </w:r>
      <w:r>
        <w:t>Both</w:t>
      </w:r>
    </w:p>
    <w:p w:rsidR="009644C9" w:rsidRDefault="006B1B1C">
      <w:pPr>
        <w:pStyle w:val="BodyText"/>
        <w:spacing w:line="232" w:lineRule="exact"/>
        <w:ind w:left="1242"/>
      </w:pPr>
      <w:r>
        <w:t>plans will comply with the Buyer’s</w:t>
      </w:r>
      <w:r>
        <w:t xml:space="preserve"> security policy and protect all aspects and processes</w:t>
      </w:r>
    </w:p>
    <w:p w:rsidR="009644C9" w:rsidRDefault="006B1B1C">
      <w:pPr>
        <w:pStyle w:val="BodyText"/>
        <w:spacing w:before="38"/>
        <w:ind w:left="1242"/>
      </w:pPr>
      <w:r>
        <w:t>associated with the delivery of the Services.</w:t>
      </w:r>
    </w:p>
    <w:p w:rsidR="009644C9" w:rsidRDefault="009644C9">
      <w:pPr>
        <w:pStyle w:val="BodyText"/>
        <w:spacing w:before="2"/>
        <w:rPr>
          <w:sz w:val="30"/>
        </w:rPr>
      </w:pPr>
    </w:p>
    <w:p w:rsidR="009644C9" w:rsidRDefault="006B1B1C">
      <w:pPr>
        <w:pStyle w:val="ListParagraph"/>
        <w:numPr>
          <w:ilvl w:val="1"/>
          <w:numId w:val="50"/>
        </w:numPr>
        <w:tabs>
          <w:tab w:val="left" w:pos="1217"/>
          <w:tab w:val="left" w:pos="1218"/>
        </w:tabs>
        <w:spacing w:line="297" w:lineRule="auto"/>
        <w:ind w:left="1217" w:right="137" w:hanging="720"/>
      </w:pPr>
      <w:r>
        <w:t>The Supplier will use all reasonable endeavours, software and the most up-to-date antivirus definitions available from an industry-accepted antivirus software seller to minimise the impact of Malicious</w:t>
      </w:r>
      <w:r>
        <w:rPr>
          <w:spacing w:val="2"/>
        </w:rPr>
        <w:t xml:space="preserve"> </w:t>
      </w:r>
      <w:r>
        <w:t>Software.</w:t>
      </w:r>
    </w:p>
    <w:p w:rsidR="009644C9" w:rsidRDefault="009644C9">
      <w:pPr>
        <w:pStyle w:val="BodyText"/>
        <w:spacing w:before="10"/>
        <w:rPr>
          <w:sz w:val="26"/>
        </w:rPr>
      </w:pPr>
    </w:p>
    <w:p w:rsidR="009644C9" w:rsidRDefault="006B1B1C">
      <w:pPr>
        <w:pStyle w:val="ListParagraph"/>
        <w:numPr>
          <w:ilvl w:val="1"/>
          <w:numId w:val="50"/>
        </w:numPr>
        <w:tabs>
          <w:tab w:val="left" w:pos="1217"/>
          <w:tab w:val="left" w:pos="1218"/>
        </w:tabs>
        <w:spacing w:line="297" w:lineRule="auto"/>
        <w:ind w:left="1217" w:right="385" w:hanging="720"/>
      </w:pPr>
      <w:r>
        <w:t>If Malicious Software causes loss of operat</w:t>
      </w:r>
      <w:r>
        <w:t>ional efficiency or loss or corruption of Service Data, the Supplier will help the Buyer to mitigate any losses and restore the Services to operating efficiency as soon as</w:t>
      </w:r>
      <w:r>
        <w:rPr>
          <w:spacing w:val="-2"/>
        </w:rPr>
        <w:t xml:space="preserve"> </w:t>
      </w:r>
      <w:r>
        <w:t>possible.</w:t>
      </w:r>
    </w:p>
    <w:p w:rsidR="009644C9" w:rsidRDefault="009644C9">
      <w:pPr>
        <w:pStyle w:val="BodyText"/>
        <w:spacing w:before="11"/>
        <w:rPr>
          <w:sz w:val="26"/>
        </w:rPr>
      </w:pPr>
    </w:p>
    <w:p w:rsidR="009644C9" w:rsidRDefault="006B1B1C">
      <w:pPr>
        <w:pStyle w:val="ListParagraph"/>
        <w:numPr>
          <w:ilvl w:val="1"/>
          <w:numId w:val="50"/>
        </w:numPr>
        <w:tabs>
          <w:tab w:val="left" w:pos="1230"/>
          <w:tab w:val="left" w:pos="1231"/>
        </w:tabs>
        <w:ind w:hanging="731"/>
      </w:pPr>
      <w:r>
        <w:t>Responsibility for costs will be at</w:t>
      </w:r>
      <w:r>
        <w:rPr>
          <w:spacing w:val="-5"/>
        </w:rPr>
        <w:t xml:space="preserve"> </w:t>
      </w:r>
      <w:r>
        <w:t>the:</w:t>
      </w:r>
    </w:p>
    <w:p w:rsidR="009644C9" w:rsidRDefault="009644C9">
      <w:pPr>
        <w:pStyle w:val="BodyText"/>
        <w:rPr>
          <w:sz w:val="32"/>
        </w:rPr>
      </w:pPr>
    </w:p>
    <w:p w:rsidR="009644C9" w:rsidRDefault="006B1B1C">
      <w:pPr>
        <w:pStyle w:val="ListParagraph"/>
        <w:numPr>
          <w:ilvl w:val="2"/>
          <w:numId w:val="33"/>
        </w:numPr>
        <w:tabs>
          <w:tab w:val="left" w:pos="1907"/>
        </w:tabs>
        <w:spacing w:line="276" w:lineRule="auto"/>
        <w:ind w:right="149" w:hanging="721"/>
      </w:pPr>
      <w:r>
        <w:t>Supplier’s expense if the Malicious Software originates from the Supplier software or the Service Data while the Service Data was under the control of the</w:t>
      </w:r>
      <w:r>
        <w:rPr>
          <w:spacing w:val="-22"/>
        </w:rPr>
        <w:t xml:space="preserve"> </w:t>
      </w:r>
      <w:r>
        <w:t>Supplier,</w:t>
      </w:r>
    </w:p>
    <w:p w:rsidR="009644C9" w:rsidRDefault="009644C9">
      <w:pPr>
        <w:spacing w:line="276" w:lineRule="auto"/>
        <w:sectPr w:rsidR="009644C9">
          <w:pgSz w:w="11930" w:h="16850"/>
          <w:pgMar w:top="1040" w:right="1040" w:bottom="1260" w:left="620" w:header="0" w:footer="997" w:gutter="0"/>
          <w:cols w:space="720"/>
        </w:sectPr>
      </w:pPr>
    </w:p>
    <w:p w:rsidR="009644C9" w:rsidRDefault="006B1B1C">
      <w:pPr>
        <w:pStyle w:val="BodyText"/>
        <w:spacing w:before="68" w:line="276" w:lineRule="auto"/>
        <w:ind w:left="1952" w:right="189"/>
      </w:pPr>
      <w:r>
        <w:lastRenderedPageBreak/>
        <w:t>unless the Supplier can demonstrate that it was already present, not quar</w:t>
      </w:r>
      <w:r>
        <w:t>antined or identified by the Buyer when provided</w:t>
      </w:r>
    </w:p>
    <w:p w:rsidR="009644C9" w:rsidRDefault="009644C9">
      <w:pPr>
        <w:pStyle w:val="BodyText"/>
        <w:rPr>
          <w:sz w:val="27"/>
        </w:rPr>
      </w:pPr>
    </w:p>
    <w:p w:rsidR="009644C9" w:rsidRDefault="006B1B1C">
      <w:pPr>
        <w:pStyle w:val="ListParagraph"/>
        <w:numPr>
          <w:ilvl w:val="2"/>
          <w:numId w:val="33"/>
        </w:numPr>
        <w:tabs>
          <w:tab w:val="left" w:pos="1907"/>
        </w:tabs>
        <w:spacing w:line="276" w:lineRule="auto"/>
        <w:ind w:right="244" w:hanging="721"/>
      </w:pPr>
      <w:r>
        <w:t>Buyer’s expense if the Malicious Software originates from the Buyer software or the Service Data, while the Service Data was under the Buyer’s</w:t>
      </w:r>
      <w:r>
        <w:rPr>
          <w:spacing w:val="-8"/>
        </w:rPr>
        <w:t xml:space="preserve"> </w:t>
      </w:r>
      <w:r>
        <w:t>control</w:t>
      </w:r>
    </w:p>
    <w:p w:rsidR="009644C9" w:rsidRDefault="009644C9">
      <w:pPr>
        <w:pStyle w:val="BodyText"/>
        <w:spacing w:before="10"/>
        <w:rPr>
          <w:sz w:val="28"/>
        </w:rPr>
      </w:pPr>
    </w:p>
    <w:p w:rsidR="009644C9" w:rsidRDefault="006B1B1C">
      <w:pPr>
        <w:pStyle w:val="ListParagraph"/>
        <w:numPr>
          <w:ilvl w:val="1"/>
          <w:numId w:val="50"/>
        </w:numPr>
        <w:tabs>
          <w:tab w:val="left" w:pos="1232"/>
          <w:tab w:val="left" w:pos="1233"/>
        </w:tabs>
        <w:spacing w:before="1" w:line="276" w:lineRule="auto"/>
        <w:ind w:left="1232" w:right="539" w:hanging="735"/>
      </w:pPr>
      <w:r>
        <w:t>The Supplier will immediately notify the Buyer of any breach of security of Buyer’s Confidential Information. Where the breach occurred because of a Supplier Default, the Supplier will recover the Buyer’s Confidential Information however it may be</w:t>
      </w:r>
      <w:r>
        <w:rPr>
          <w:spacing w:val="-33"/>
        </w:rPr>
        <w:t xml:space="preserve"> </w:t>
      </w:r>
      <w:r>
        <w:t>recorded</w:t>
      </w:r>
      <w:r>
        <w:t>.</w:t>
      </w:r>
    </w:p>
    <w:p w:rsidR="009644C9" w:rsidRDefault="009644C9">
      <w:pPr>
        <w:pStyle w:val="BodyText"/>
        <w:spacing w:before="1"/>
        <w:rPr>
          <w:sz w:val="30"/>
        </w:rPr>
      </w:pPr>
    </w:p>
    <w:p w:rsidR="009644C9" w:rsidRDefault="006B1B1C">
      <w:pPr>
        <w:pStyle w:val="ListParagraph"/>
        <w:numPr>
          <w:ilvl w:val="1"/>
          <w:numId w:val="50"/>
        </w:numPr>
        <w:tabs>
          <w:tab w:val="left" w:pos="1217"/>
          <w:tab w:val="left" w:pos="1218"/>
        </w:tabs>
        <w:spacing w:line="300" w:lineRule="auto"/>
        <w:ind w:left="1217" w:right="563" w:hanging="720"/>
      </w:pPr>
      <w:r>
        <w:t>Any system development by the Supplier should also comply with the government’s ‘10 Steps to Cyber Security’</w:t>
      </w:r>
      <w:r>
        <w:rPr>
          <w:spacing w:val="-1"/>
        </w:rPr>
        <w:t xml:space="preserve"> </w:t>
      </w:r>
      <w:r>
        <w:t>guidance:</w:t>
      </w:r>
    </w:p>
    <w:p w:rsidR="009644C9" w:rsidRDefault="006B1B1C">
      <w:pPr>
        <w:pStyle w:val="BodyText"/>
        <w:spacing w:before="27"/>
        <w:ind w:left="1215"/>
      </w:pPr>
      <w:hyperlink r:id="rId26">
        <w:r>
          <w:rPr>
            <w:color w:val="0562C1"/>
            <w:u w:val="single" w:color="0562C1"/>
          </w:rPr>
          <w:t>https://www.ncsc.gov.uk/guidance/10-steps-cyber-security</w:t>
        </w:r>
      </w:hyperlink>
    </w:p>
    <w:p w:rsidR="009644C9" w:rsidRDefault="009644C9">
      <w:pPr>
        <w:pStyle w:val="BodyText"/>
        <w:spacing w:before="6"/>
        <w:rPr>
          <w:sz w:val="23"/>
        </w:rPr>
      </w:pPr>
    </w:p>
    <w:p w:rsidR="009644C9" w:rsidRDefault="006B1B1C">
      <w:pPr>
        <w:pStyle w:val="ListParagraph"/>
        <w:numPr>
          <w:ilvl w:val="1"/>
          <w:numId w:val="50"/>
        </w:numPr>
        <w:tabs>
          <w:tab w:val="left" w:pos="1218"/>
          <w:tab w:val="left" w:pos="1219"/>
        </w:tabs>
        <w:spacing w:before="94" w:line="297" w:lineRule="auto"/>
        <w:ind w:left="1218" w:right="285" w:hanging="720"/>
      </w:pPr>
      <w:r>
        <w:t>If a Buyer has requested in the Order Form that the Supplier has a Cyber Essentials certificate, the Supplier must provide the Buyer with a valid Cyber Essentials certificate (or equivalent) required for the Services before the Start</w:t>
      </w:r>
      <w:r>
        <w:rPr>
          <w:spacing w:val="-6"/>
        </w:rPr>
        <w:t xml:space="preserve"> </w:t>
      </w:r>
      <w:r>
        <w:t>date.</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2"/>
          <w:tab w:val="left" w:pos="1233"/>
        </w:tabs>
        <w:spacing w:before="186"/>
        <w:ind w:left="1232" w:hanging="735"/>
      </w:pPr>
      <w:bookmarkStart w:id="29" w:name="17.__Guarantee"/>
      <w:bookmarkEnd w:id="29"/>
      <w:r>
        <w:rPr>
          <w:color w:val="434343"/>
        </w:rPr>
        <w:t>Guarantee</w:t>
      </w:r>
    </w:p>
    <w:p w:rsidR="009644C9" w:rsidRDefault="006B1B1C">
      <w:pPr>
        <w:pStyle w:val="ListParagraph"/>
        <w:numPr>
          <w:ilvl w:val="1"/>
          <w:numId w:val="50"/>
        </w:numPr>
        <w:tabs>
          <w:tab w:val="left" w:pos="1218"/>
          <w:tab w:val="left" w:pos="1219"/>
        </w:tabs>
        <w:spacing w:before="118" w:line="297" w:lineRule="auto"/>
        <w:ind w:left="1218" w:right="538" w:hanging="721"/>
      </w:pPr>
      <w:r>
        <w:t>If t</w:t>
      </w:r>
      <w:r>
        <w:t>his Call-Off Contract is conditional on receipt of a Guarantee that is acceptable to the Buyer, the Supplier must give the Buyer on or before the Start</w:t>
      </w:r>
      <w:r>
        <w:rPr>
          <w:spacing w:val="-9"/>
        </w:rPr>
        <w:t xml:space="preserve"> </w:t>
      </w:r>
      <w:r>
        <w:t>date:</w:t>
      </w:r>
    </w:p>
    <w:p w:rsidR="009644C9" w:rsidRDefault="009644C9">
      <w:pPr>
        <w:pStyle w:val="BodyText"/>
        <w:spacing w:before="1"/>
        <w:rPr>
          <w:sz w:val="27"/>
        </w:rPr>
      </w:pPr>
    </w:p>
    <w:p w:rsidR="009644C9" w:rsidRDefault="006B1B1C">
      <w:pPr>
        <w:pStyle w:val="ListParagraph"/>
        <w:numPr>
          <w:ilvl w:val="2"/>
          <w:numId w:val="32"/>
        </w:numPr>
        <w:tabs>
          <w:tab w:val="left" w:pos="1891"/>
        </w:tabs>
        <w:ind w:hanging="676"/>
      </w:pPr>
      <w:r>
        <w:t>an executed Guarantee in the form at Schedule</w:t>
      </w:r>
      <w:r>
        <w:rPr>
          <w:spacing w:val="-10"/>
        </w:rPr>
        <w:t xml:space="preserve"> </w:t>
      </w:r>
      <w:r>
        <w:t>5</w:t>
      </w:r>
    </w:p>
    <w:p w:rsidR="009644C9" w:rsidRDefault="009644C9">
      <w:pPr>
        <w:pStyle w:val="BodyText"/>
        <w:rPr>
          <w:sz w:val="32"/>
        </w:rPr>
      </w:pPr>
    </w:p>
    <w:p w:rsidR="009644C9" w:rsidRDefault="006B1B1C">
      <w:pPr>
        <w:pStyle w:val="ListParagraph"/>
        <w:numPr>
          <w:ilvl w:val="2"/>
          <w:numId w:val="32"/>
        </w:numPr>
        <w:tabs>
          <w:tab w:val="left" w:pos="1907"/>
        </w:tabs>
        <w:spacing w:line="295" w:lineRule="auto"/>
        <w:ind w:left="1952" w:right="124" w:hanging="721"/>
      </w:pPr>
      <w:r>
        <w:t>a certified copy of the passed resolution or board minutes of the guarantor approving the execution of the</w:t>
      </w:r>
      <w:r>
        <w:rPr>
          <w:spacing w:val="-3"/>
        </w:rPr>
        <w:t xml:space="preserve"> </w:t>
      </w:r>
      <w:r>
        <w:t>Guarantee</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2"/>
          <w:tab w:val="left" w:pos="1233"/>
        </w:tabs>
        <w:spacing w:before="191"/>
        <w:ind w:left="1232" w:hanging="735"/>
      </w:pPr>
      <w:bookmarkStart w:id="30" w:name="18.__Ending_the_Call-Off_Contract"/>
      <w:bookmarkEnd w:id="30"/>
      <w:r>
        <w:rPr>
          <w:color w:val="434343"/>
        </w:rPr>
        <w:t>Ending the Call-Off</w:t>
      </w:r>
      <w:r>
        <w:rPr>
          <w:color w:val="434343"/>
          <w:spacing w:val="-8"/>
        </w:rPr>
        <w:t xml:space="preserve"> </w:t>
      </w:r>
      <w:r>
        <w:rPr>
          <w:color w:val="434343"/>
        </w:rPr>
        <w:t>Contract</w:t>
      </w:r>
    </w:p>
    <w:p w:rsidR="009644C9" w:rsidRDefault="006B1B1C">
      <w:pPr>
        <w:pStyle w:val="ListParagraph"/>
        <w:numPr>
          <w:ilvl w:val="1"/>
          <w:numId w:val="50"/>
        </w:numPr>
        <w:tabs>
          <w:tab w:val="left" w:pos="1248"/>
        </w:tabs>
        <w:spacing w:before="118" w:line="300" w:lineRule="auto"/>
        <w:ind w:left="1227" w:right="106" w:hanging="730"/>
        <w:jc w:val="both"/>
      </w:pPr>
      <w:r>
        <w:t>The Buyer can End this Call-Off Contract at any time by giving 30 days’ written notice to the Supplier, unless a shorter period is specified in the Order Form. The Supplier’s obligation to provide the Services will end on the date in the</w:t>
      </w:r>
      <w:r>
        <w:rPr>
          <w:spacing w:val="-7"/>
        </w:rPr>
        <w:t xml:space="preserve"> </w:t>
      </w:r>
      <w:r>
        <w:t>notice.</w:t>
      </w:r>
    </w:p>
    <w:p w:rsidR="009644C9" w:rsidRDefault="009644C9">
      <w:pPr>
        <w:pStyle w:val="BodyText"/>
        <w:spacing w:before="10"/>
        <w:rPr>
          <w:sz w:val="26"/>
        </w:rPr>
      </w:pPr>
    </w:p>
    <w:p w:rsidR="009644C9" w:rsidRDefault="006B1B1C">
      <w:pPr>
        <w:pStyle w:val="ListParagraph"/>
        <w:numPr>
          <w:ilvl w:val="1"/>
          <w:numId w:val="50"/>
        </w:numPr>
        <w:tabs>
          <w:tab w:val="left" w:pos="1235"/>
          <w:tab w:val="left" w:pos="1236"/>
        </w:tabs>
        <w:ind w:left="1235" w:hanging="738"/>
      </w:pPr>
      <w:r>
        <w:t>The Parti</w:t>
      </w:r>
      <w:r>
        <w:t>es agree that</w:t>
      </w:r>
      <w:r>
        <w:rPr>
          <w:spacing w:val="-8"/>
        </w:rPr>
        <w:t xml:space="preserve"> </w:t>
      </w:r>
      <w:r>
        <w:t>the:</w:t>
      </w:r>
    </w:p>
    <w:p w:rsidR="009644C9" w:rsidRDefault="009644C9">
      <w:pPr>
        <w:pStyle w:val="BodyText"/>
        <w:spacing w:before="11"/>
        <w:rPr>
          <w:sz w:val="33"/>
        </w:rPr>
      </w:pPr>
    </w:p>
    <w:p w:rsidR="009644C9" w:rsidRDefault="006B1B1C">
      <w:pPr>
        <w:pStyle w:val="ListParagraph"/>
        <w:numPr>
          <w:ilvl w:val="2"/>
          <w:numId w:val="31"/>
        </w:numPr>
        <w:tabs>
          <w:tab w:val="left" w:pos="1907"/>
        </w:tabs>
        <w:spacing w:line="297" w:lineRule="auto"/>
        <w:ind w:right="1190" w:hanging="721"/>
      </w:pPr>
      <w:r>
        <w:t>Buyer’s right to End the Call-Off Contract under clause 18.1 is reasonable considering the type of cloud Service being</w:t>
      </w:r>
      <w:r>
        <w:rPr>
          <w:spacing w:val="-5"/>
        </w:rPr>
        <w:t xml:space="preserve"> </w:t>
      </w:r>
      <w:r>
        <w:t>provided</w:t>
      </w:r>
    </w:p>
    <w:p w:rsidR="009644C9" w:rsidRDefault="009644C9">
      <w:pPr>
        <w:pStyle w:val="BodyText"/>
        <w:spacing w:before="9"/>
        <w:rPr>
          <w:sz w:val="26"/>
        </w:rPr>
      </w:pPr>
    </w:p>
    <w:p w:rsidR="009644C9" w:rsidRDefault="006B1B1C">
      <w:pPr>
        <w:pStyle w:val="ListParagraph"/>
        <w:numPr>
          <w:ilvl w:val="2"/>
          <w:numId w:val="31"/>
        </w:numPr>
        <w:tabs>
          <w:tab w:val="left" w:pos="1908"/>
        </w:tabs>
        <w:spacing w:line="297" w:lineRule="auto"/>
        <w:ind w:left="1953" w:right="1457" w:hanging="721"/>
      </w:pPr>
      <w:r>
        <w:t>Call-Off Contract Charges paid during the notice period are reasonable compensation and cover all the Supplier’s avoidable costs or</w:t>
      </w:r>
      <w:r>
        <w:rPr>
          <w:spacing w:val="-22"/>
        </w:rPr>
        <w:t xml:space="preserve"> </w:t>
      </w:r>
      <w:r>
        <w:t>Losses</w:t>
      </w:r>
    </w:p>
    <w:p w:rsidR="009644C9" w:rsidRDefault="009644C9">
      <w:pPr>
        <w:pStyle w:val="BodyText"/>
        <w:spacing w:before="10"/>
        <w:rPr>
          <w:sz w:val="26"/>
        </w:rPr>
      </w:pPr>
    </w:p>
    <w:p w:rsidR="009644C9" w:rsidRDefault="006B1B1C">
      <w:pPr>
        <w:pStyle w:val="ListParagraph"/>
        <w:numPr>
          <w:ilvl w:val="1"/>
          <w:numId w:val="50"/>
        </w:numPr>
        <w:tabs>
          <w:tab w:val="left" w:pos="1218"/>
          <w:tab w:val="left" w:pos="1219"/>
        </w:tabs>
        <w:ind w:left="1218" w:right="171" w:hanging="720"/>
      </w:pPr>
      <w:r>
        <w:t xml:space="preserve">Subject to clause 24 (Liability), if the Buyer Ends this Call-Off Contract under clause 18.1, it will indemnify the </w:t>
      </w:r>
      <w:r>
        <w:t>Supplier against any commitments, liabilities or expenditure which result in any unavoidable Loss by the Supplier, provided that the Supplier takes all</w:t>
      </w:r>
      <w:r>
        <w:rPr>
          <w:spacing w:val="-34"/>
        </w:rPr>
        <w:t xml:space="preserve"> </w:t>
      </w:r>
      <w:r>
        <w:t>reasonable</w:t>
      </w:r>
    </w:p>
    <w:p w:rsidR="009644C9" w:rsidRDefault="009644C9">
      <w:pPr>
        <w:sectPr w:rsidR="009644C9">
          <w:pgSz w:w="11930" w:h="16850"/>
          <w:pgMar w:top="1040" w:right="1040" w:bottom="1260" w:left="620" w:header="0" w:footer="997" w:gutter="0"/>
          <w:cols w:space="720"/>
        </w:sectPr>
      </w:pPr>
    </w:p>
    <w:p w:rsidR="009644C9" w:rsidRDefault="006B1B1C">
      <w:pPr>
        <w:pStyle w:val="BodyText"/>
        <w:spacing w:before="68" w:line="242" w:lineRule="auto"/>
        <w:ind w:left="1218" w:right="956"/>
        <w:jc w:val="both"/>
      </w:pPr>
      <w:r>
        <w:lastRenderedPageBreak/>
        <w:t>steps to mitigate the Loss. If the Supplier has insurance, the Supplier wil</w:t>
      </w:r>
      <w:r>
        <w:t>l reduce its unavoidable costs by any insurance sums available. The Supplier will submit a fully itemised and costed list of the unavoidable Loss with supporting evidence.</w:t>
      </w:r>
    </w:p>
    <w:p w:rsidR="009644C9" w:rsidRDefault="009644C9">
      <w:pPr>
        <w:pStyle w:val="BodyText"/>
        <w:spacing w:before="2"/>
        <w:rPr>
          <w:sz w:val="26"/>
        </w:rPr>
      </w:pPr>
    </w:p>
    <w:p w:rsidR="009644C9" w:rsidRDefault="006B1B1C">
      <w:pPr>
        <w:pStyle w:val="ListParagraph"/>
        <w:numPr>
          <w:ilvl w:val="1"/>
          <w:numId w:val="50"/>
        </w:numPr>
        <w:tabs>
          <w:tab w:val="left" w:pos="1218"/>
          <w:tab w:val="left" w:pos="1219"/>
        </w:tabs>
        <w:spacing w:line="300" w:lineRule="auto"/>
        <w:ind w:left="1217" w:right="197" w:hanging="720"/>
      </w:pPr>
      <w:r>
        <w:t>The Buyer will have the right to End this Call-Off Contract at any time with immedi</w:t>
      </w:r>
      <w:r>
        <w:t>ate effect by written notice to the Supplier if either the Supplier</w:t>
      </w:r>
      <w:r>
        <w:rPr>
          <w:spacing w:val="-6"/>
        </w:rPr>
        <w:t xml:space="preserve"> </w:t>
      </w:r>
      <w:r>
        <w:t>commits:</w:t>
      </w:r>
    </w:p>
    <w:p w:rsidR="009644C9" w:rsidRDefault="009644C9">
      <w:pPr>
        <w:pStyle w:val="BodyText"/>
        <w:spacing w:before="7"/>
        <w:rPr>
          <w:sz w:val="26"/>
        </w:rPr>
      </w:pPr>
    </w:p>
    <w:p w:rsidR="009644C9" w:rsidRDefault="006B1B1C">
      <w:pPr>
        <w:pStyle w:val="ListParagraph"/>
        <w:numPr>
          <w:ilvl w:val="2"/>
          <w:numId w:val="30"/>
        </w:numPr>
        <w:tabs>
          <w:tab w:val="left" w:pos="1907"/>
        </w:tabs>
        <w:spacing w:line="297" w:lineRule="auto"/>
        <w:ind w:right="466" w:hanging="721"/>
      </w:pPr>
      <w:r>
        <w:t>a Supplier Default and if the Supplier Default cannot, in the reasonable opinion of the Buyer, be</w:t>
      </w:r>
      <w:r>
        <w:rPr>
          <w:spacing w:val="-3"/>
        </w:rPr>
        <w:t xml:space="preserve"> </w:t>
      </w:r>
      <w:r>
        <w:t>remedied</w:t>
      </w:r>
    </w:p>
    <w:p w:rsidR="009644C9" w:rsidRDefault="009644C9">
      <w:pPr>
        <w:pStyle w:val="BodyText"/>
        <w:spacing w:before="1"/>
        <w:rPr>
          <w:sz w:val="27"/>
        </w:rPr>
      </w:pPr>
    </w:p>
    <w:p w:rsidR="009644C9" w:rsidRDefault="006B1B1C">
      <w:pPr>
        <w:pStyle w:val="ListParagraph"/>
        <w:numPr>
          <w:ilvl w:val="2"/>
          <w:numId w:val="30"/>
        </w:numPr>
        <w:tabs>
          <w:tab w:val="left" w:pos="1904"/>
        </w:tabs>
        <w:ind w:left="1903"/>
      </w:pPr>
      <w:r>
        <w:t>any</w:t>
      </w:r>
      <w:r>
        <w:rPr>
          <w:spacing w:val="-4"/>
        </w:rPr>
        <w:t xml:space="preserve"> </w:t>
      </w:r>
      <w:r>
        <w:t>fraud</w:t>
      </w:r>
    </w:p>
    <w:p w:rsidR="009644C9" w:rsidRDefault="009644C9">
      <w:pPr>
        <w:pStyle w:val="BodyText"/>
        <w:rPr>
          <w:sz w:val="32"/>
        </w:rPr>
      </w:pPr>
    </w:p>
    <w:p w:rsidR="009644C9" w:rsidRDefault="006B1B1C">
      <w:pPr>
        <w:pStyle w:val="ListParagraph"/>
        <w:numPr>
          <w:ilvl w:val="1"/>
          <w:numId w:val="50"/>
        </w:numPr>
        <w:tabs>
          <w:tab w:val="left" w:pos="1307"/>
          <w:tab w:val="left" w:pos="1308"/>
        </w:tabs>
        <w:ind w:left="1307" w:hanging="810"/>
      </w:pPr>
      <w:r>
        <w:t>A Party can End this Call-Off Contract at any time with immediate effect by written notice</w:t>
      </w:r>
      <w:r>
        <w:rPr>
          <w:spacing w:val="-35"/>
        </w:rPr>
        <w:t xml:space="preserve"> </w:t>
      </w:r>
      <w:r>
        <w:t>if:</w:t>
      </w:r>
    </w:p>
    <w:p w:rsidR="009644C9" w:rsidRDefault="009644C9">
      <w:pPr>
        <w:pStyle w:val="BodyText"/>
        <w:spacing w:before="1"/>
        <w:rPr>
          <w:sz w:val="32"/>
        </w:rPr>
      </w:pPr>
    </w:p>
    <w:p w:rsidR="009644C9" w:rsidRDefault="006B1B1C">
      <w:pPr>
        <w:pStyle w:val="ListParagraph"/>
        <w:numPr>
          <w:ilvl w:val="2"/>
          <w:numId w:val="29"/>
        </w:numPr>
        <w:tabs>
          <w:tab w:val="left" w:pos="1907"/>
        </w:tabs>
        <w:spacing w:line="297" w:lineRule="auto"/>
        <w:ind w:right="147" w:hanging="721"/>
      </w:pPr>
      <w:r>
        <w:t>the other Party commits a Material Breach of any term of this Call-Off Contract (other than failure to pay any amounts due) and, if that breach is remediable, f</w:t>
      </w:r>
      <w:r>
        <w:t>ails to remedy it within 15 Working Days of being notified in writing to do</w:t>
      </w:r>
      <w:r>
        <w:rPr>
          <w:spacing w:val="-10"/>
        </w:rPr>
        <w:t xml:space="preserve"> </w:t>
      </w:r>
      <w:r>
        <w:t>so</w:t>
      </w:r>
    </w:p>
    <w:p w:rsidR="009644C9" w:rsidRDefault="009644C9">
      <w:pPr>
        <w:pStyle w:val="BodyText"/>
        <w:spacing w:before="10"/>
        <w:rPr>
          <w:sz w:val="26"/>
        </w:rPr>
      </w:pPr>
    </w:p>
    <w:p w:rsidR="009644C9" w:rsidRDefault="006B1B1C">
      <w:pPr>
        <w:pStyle w:val="ListParagraph"/>
        <w:numPr>
          <w:ilvl w:val="2"/>
          <w:numId w:val="29"/>
        </w:numPr>
        <w:tabs>
          <w:tab w:val="left" w:pos="1905"/>
        </w:tabs>
        <w:ind w:left="1904"/>
      </w:pPr>
      <w:r>
        <w:t>an Insolvency Event of the other Party</w:t>
      </w:r>
      <w:r>
        <w:rPr>
          <w:spacing w:val="-8"/>
        </w:rPr>
        <w:t xml:space="preserve"> </w:t>
      </w:r>
      <w:r>
        <w:t>happens</w:t>
      </w:r>
    </w:p>
    <w:p w:rsidR="009644C9" w:rsidRDefault="009644C9">
      <w:pPr>
        <w:pStyle w:val="BodyText"/>
        <w:spacing w:before="1"/>
        <w:rPr>
          <w:sz w:val="32"/>
        </w:rPr>
      </w:pPr>
    </w:p>
    <w:p w:rsidR="009644C9" w:rsidRDefault="006B1B1C">
      <w:pPr>
        <w:pStyle w:val="ListParagraph"/>
        <w:numPr>
          <w:ilvl w:val="2"/>
          <w:numId w:val="29"/>
        </w:numPr>
        <w:tabs>
          <w:tab w:val="left" w:pos="1907"/>
        </w:tabs>
        <w:spacing w:line="297" w:lineRule="auto"/>
        <w:ind w:right="401" w:hanging="721"/>
      </w:pPr>
      <w:r>
        <w:t>the other Party ceases or threatens to cease to carry on the whole or any material part of its</w:t>
      </w:r>
      <w:r>
        <w:rPr>
          <w:spacing w:val="-1"/>
        </w:rPr>
        <w:t xml:space="preserve"> </w:t>
      </w:r>
      <w:r>
        <w:t>business</w:t>
      </w:r>
    </w:p>
    <w:p w:rsidR="009644C9" w:rsidRDefault="009644C9">
      <w:pPr>
        <w:pStyle w:val="BodyText"/>
        <w:spacing w:before="9"/>
        <w:rPr>
          <w:sz w:val="26"/>
        </w:rPr>
      </w:pPr>
    </w:p>
    <w:p w:rsidR="009644C9" w:rsidRDefault="006B1B1C">
      <w:pPr>
        <w:pStyle w:val="ListParagraph"/>
        <w:numPr>
          <w:ilvl w:val="1"/>
          <w:numId w:val="50"/>
        </w:numPr>
        <w:tabs>
          <w:tab w:val="left" w:pos="1218"/>
          <w:tab w:val="left" w:pos="1219"/>
        </w:tabs>
        <w:spacing w:before="1" w:line="297" w:lineRule="auto"/>
        <w:ind w:left="1218" w:right="270" w:hanging="720"/>
      </w:pPr>
      <w:r>
        <w:t>If the Buyer fails to p</w:t>
      </w:r>
      <w:r>
        <w:t>ay the Supplier undisputed sums of money when due, the Supplier must notify the Buyer and allow the Buyer 5 Working Days to pay. If the Buyer doesn’t pay within 5 Working Days, the Supplier may End this Call-Off Contract by giving the length of notice in t</w:t>
      </w:r>
      <w:r>
        <w:t>he Order</w:t>
      </w:r>
      <w:r>
        <w:rPr>
          <w:spacing w:val="-3"/>
        </w:rPr>
        <w:t xml:space="preserve"> </w:t>
      </w:r>
      <w:r>
        <w:t>Form.</w:t>
      </w:r>
    </w:p>
    <w:p w:rsidR="009644C9" w:rsidRDefault="009644C9">
      <w:pPr>
        <w:pStyle w:val="BodyText"/>
        <w:spacing w:before="7"/>
        <w:rPr>
          <w:sz w:val="29"/>
        </w:rPr>
      </w:pPr>
    </w:p>
    <w:p w:rsidR="009644C9" w:rsidRDefault="006B1B1C">
      <w:pPr>
        <w:pStyle w:val="ListParagraph"/>
        <w:numPr>
          <w:ilvl w:val="1"/>
          <w:numId w:val="50"/>
        </w:numPr>
        <w:tabs>
          <w:tab w:val="left" w:pos="1217"/>
          <w:tab w:val="left" w:pos="1218"/>
        </w:tabs>
        <w:spacing w:line="295" w:lineRule="auto"/>
        <w:ind w:left="1218" w:right="453" w:hanging="720"/>
      </w:pPr>
      <w:r>
        <w:t>A Party who isn’t relying on a Force Majeure event will have the right to End this Call-Off Contract if clause 23.1</w:t>
      </w:r>
      <w:r>
        <w:rPr>
          <w:spacing w:val="3"/>
        </w:rPr>
        <w:t xml:space="preserve"> </w:t>
      </w:r>
      <w:r>
        <w:t>applies.</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0"/>
          <w:tab w:val="left" w:pos="1231"/>
        </w:tabs>
        <w:spacing w:before="193"/>
        <w:ind w:left="1230" w:hanging="733"/>
      </w:pPr>
      <w:bookmarkStart w:id="31" w:name="19.__Consequences_of_suspension,_ending_"/>
      <w:bookmarkEnd w:id="31"/>
      <w:r>
        <w:rPr>
          <w:color w:val="434343"/>
        </w:rPr>
        <w:t>Consequences of suspension, ending and expiry</w:t>
      </w:r>
    </w:p>
    <w:p w:rsidR="009644C9" w:rsidRDefault="006B1B1C">
      <w:pPr>
        <w:pStyle w:val="ListParagraph"/>
        <w:numPr>
          <w:ilvl w:val="1"/>
          <w:numId w:val="50"/>
        </w:numPr>
        <w:tabs>
          <w:tab w:val="left" w:pos="1218"/>
          <w:tab w:val="left" w:pos="1219"/>
        </w:tabs>
        <w:spacing w:before="116" w:line="300" w:lineRule="auto"/>
        <w:ind w:left="1218" w:right="661" w:hanging="720"/>
      </w:pPr>
      <w:r>
        <w:t>If a Buyer has the right to End a Call-Off Contract, it may elect to suspend this Call-Off Contract or any part of</w:t>
      </w:r>
      <w:r>
        <w:rPr>
          <w:spacing w:val="5"/>
        </w:rPr>
        <w:t xml:space="preserve"> </w:t>
      </w:r>
      <w:r>
        <w:t>it.</w:t>
      </w:r>
    </w:p>
    <w:p w:rsidR="009644C9" w:rsidRDefault="009644C9">
      <w:pPr>
        <w:pStyle w:val="BodyText"/>
        <w:spacing w:before="4"/>
        <w:rPr>
          <w:sz w:val="26"/>
        </w:rPr>
      </w:pPr>
    </w:p>
    <w:p w:rsidR="009644C9" w:rsidRDefault="006B1B1C">
      <w:pPr>
        <w:pStyle w:val="ListParagraph"/>
        <w:numPr>
          <w:ilvl w:val="1"/>
          <w:numId w:val="50"/>
        </w:numPr>
        <w:tabs>
          <w:tab w:val="left" w:pos="1217"/>
          <w:tab w:val="left" w:pos="1218"/>
        </w:tabs>
        <w:spacing w:before="1" w:line="300" w:lineRule="auto"/>
        <w:ind w:left="1217" w:right="209" w:hanging="720"/>
      </w:pPr>
      <w:r>
        <w:t>Even if a notice has been served to End this Call-Off Contract or any part of it, the Supplier must continue to provide the ordered G-Cl</w:t>
      </w:r>
      <w:r>
        <w:t>oud Services until the dates set out in the</w:t>
      </w:r>
      <w:r>
        <w:rPr>
          <w:spacing w:val="-37"/>
        </w:rPr>
        <w:t xml:space="preserve"> </w:t>
      </w:r>
      <w:r>
        <w:t>notice.</w:t>
      </w:r>
    </w:p>
    <w:p w:rsidR="009644C9" w:rsidRDefault="009644C9">
      <w:pPr>
        <w:pStyle w:val="BodyText"/>
        <w:spacing w:before="4"/>
        <w:rPr>
          <w:sz w:val="26"/>
        </w:rPr>
      </w:pPr>
    </w:p>
    <w:p w:rsidR="009644C9" w:rsidRDefault="006B1B1C">
      <w:pPr>
        <w:pStyle w:val="ListParagraph"/>
        <w:numPr>
          <w:ilvl w:val="1"/>
          <w:numId w:val="50"/>
        </w:numPr>
        <w:tabs>
          <w:tab w:val="left" w:pos="1217"/>
          <w:tab w:val="left" w:pos="1218"/>
        </w:tabs>
        <w:spacing w:line="297" w:lineRule="auto"/>
        <w:ind w:left="1217" w:right="138" w:hanging="720"/>
      </w:pPr>
      <w:r>
        <w:t>The rights and obligations of the Parties will cease on the Expiry Date or End Date whichever applies) of this Call-Off Contract, except those continuing provisions described in clause</w:t>
      </w:r>
      <w:r>
        <w:rPr>
          <w:spacing w:val="-1"/>
        </w:rPr>
        <w:t xml:space="preserve"> </w:t>
      </w:r>
      <w:r>
        <w:t>19.4.</w:t>
      </w:r>
    </w:p>
    <w:p w:rsidR="009644C9" w:rsidRDefault="009644C9">
      <w:pPr>
        <w:pStyle w:val="BodyText"/>
        <w:spacing w:before="1"/>
        <w:rPr>
          <w:sz w:val="27"/>
        </w:rPr>
      </w:pPr>
    </w:p>
    <w:p w:rsidR="009644C9" w:rsidRDefault="006B1B1C">
      <w:pPr>
        <w:pStyle w:val="ListParagraph"/>
        <w:numPr>
          <w:ilvl w:val="1"/>
          <w:numId w:val="50"/>
        </w:numPr>
        <w:tabs>
          <w:tab w:val="left" w:pos="1225"/>
          <w:tab w:val="left" w:pos="1226"/>
        </w:tabs>
        <w:ind w:left="1225" w:hanging="728"/>
      </w:pPr>
      <w:r>
        <w:t>Ending or e</w:t>
      </w:r>
      <w:r>
        <w:t>xpiry of this Call-Off Contract will not</w:t>
      </w:r>
      <w:r>
        <w:rPr>
          <w:spacing w:val="3"/>
        </w:rPr>
        <w:t xml:space="preserve"> </w:t>
      </w:r>
      <w:r>
        <w:t>affect:</w:t>
      </w:r>
    </w:p>
    <w:p w:rsidR="009644C9" w:rsidRDefault="009644C9">
      <w:pPr>
        <w:pStyle w:val="BodyText"/>
        <w:spacing w:before="3"/>
        <w:rPr>
          <w:sz w:val="32"/>
        </w:rPr>
      </w:pPr>
    </w:p>
    <w:p w:rsidR="009644C9" w:rsidRDefault="006B1B1C">
      <w:pPr>
        <w:pStyle w:val="ListParagraph"/>
        <w:numPr>
          <w:ilvl w:val="2"/>
          <w:numId w:val="28"/>
        </w:numPr>
        <w:tabs>
          <w:tab w:val="left" w:pos="1917"/>
        </w:tabs>
      </w:pPr>
      <w:r>
        <w:t>any rights, remedies or obligations accrued before its Ending or</w:t>
      </w:r>
      <w:r>
        <w:rPr>
          <w:spacing w:val="-15"/>
        </w:rPr>
        <w:t xml:space="preserve"> </w:t>
      </w:r>
      <w:r>
        <w:t>expiration</w:t>
      </w:r>
    </w:p>
    <w:p w:rsidR="009644C9" w:rsidRDefault="009644C9">
      <w:pPr>
        <w:sectPr w:rsidR="009644C9">
          <w:pgSz w:w="11930" w:h="16850"/>
          <w:pgMar w:top="1040" w:right="1040" w:bottom="1240" w:left="620" w:header="0" w:footer="997" w:gutter="0"/>
          <w:cols w:space="720"/>
        </w:sectPr>
      </w:pPr>
    </w:p>
    <w:p w:rsidR="009644C9" w:rsidRDefault="006B1B1C">
      <w:pPr>
        <w:pStyle w:val="ListParagraph"/>
        <w:numPr>
          <w:ilvl w:val="2"/>
          <w:numId w:val="28"/>
        </w:numPr>
        <w:tabs>
          <w:tab w:val="left" w:pos="1907"/>
        </w:tabs>
        <w:spacing w:before="68" w:line="300" w:lineRule="auto"/>
        <w:ind w:left="1952" w:right="342" w:hanging="721"/>
      </w:pPr>
      <w:r>
        <w:lastRenderedPageBreak/>
        <w:t>the right of either Party to recover any amount outstanding at the time of Ending or expiry</w:t>
      </w:r>
    </w:p>
    <w:p w:rsidR="009644C9" w:rsidRDefault="009644C9">
      <w:pPr>
        <w:pStyle w:val="BodyText"/>
        <w:spacing w:before="4"/>
        <w:rPr>
          <w:sz w:val="26"/>
        </w:rPr>
      </w:pPr>
    </w:p>
    <w:p w:rsidR="009644C9" w:rsidRDefault="006B1B1C">
      <w:pPr>
        <w:pStyle w:val="ListParagraph"/>
        <w:numPr>
          <w:ilvl w:val="2"/>
          <w:numId w:val="28"/>
        </w:numPr>
        <w:tabs>
          <w:tab w:val="left" w:pos="1907"/>
        </w:tabs>
        <w:spacing w:line="300" w:lineRule="auto"/>
        <w:ind w:left="1952" w:right="624" w:hanging="721"/>
      </w:pPr>
      <w:r>
        <w:t>the continuing rights, remedies or obligations of the Buyer or the Supplier under clauses</w:t>
      </w:r>
    </w:p>
    <w:p w:rsidR="009644C9" w:rsidRDefault="006B1B1C">
      <w:pPr>
        <w:pStyle w:val="ListParagraph"/>
        <w:numPr>
          <w:ilvl w:val="3"/>
          <w:numId w:val="28"/>
        </w:numPr>
        <w:tabs>
          <w:tab w:val="left" w:pos="1952"/>
          <w:tab w:val="left" w:pos="1953"/>
        </w:tabs>
        <w:spacing w:before="4"/>
        <w:ind w:left="1952"/>
      </w:pPr>
      <w:r>
        <w:t>7 (Payment, VAT and Call-Off Contract</w:t>
      </w:r>
      <w:r>
        <w:rPr>
          <w:spacing w:val="4"/>
        </w:rPr>
        <w:t xml:space="preserve"> </w:t>
      </w:r>
      <w:r>
        <w:t>charges)</w:t>
      </w:r>
    </w:p>
    <w:p w:rsidR="009644C9" w:rsidRDefault="006B1B1C">
      <w:pPr>
        <w:pStyle w:val="ListParagraph"/>
        <w:numPr>
          <w:ilvl w:val="3"/>
          <w:numId w:val="28"/>
        </w:numPr>
        <w:tabs>
          <w:tab w:val="left" w:pos="1952"/>
          <w:tab w:val="left" w:pos="1953"/>
        </w:tabs>
        <w:spacing w:before="83"/>
        <w:ind w:left="1952"/>
      </w:pPr>
      <w:r>
        <w:t>8 (Recovery of sums due and right of</w:t>
      </w:r>
      <w:r>
        <w:rPr>
          <w:spacing w:val="-7"/>
        </w:rPr>
        <w:t xml:space="preserve"> </w:t>
      </w:r>
      <w:r>
        <w:t>set-off)</w:t>
      </w:r>
    </w:p>
    <w:p w:rsidR="009644C9" w:rsidRDefault="006B1B1C">
      <w:pPr>
        <w:pStyle w:val="ListParagraph"/>
        <w:numPr>
          <w:ilvl w:val="3"/>
          <w:numId w:val="28"/>
        </w:numPr>
        <w:tabs>
          <w:tab w:val="left" w:pos="1952"/>
          <w:tab w:val="left" w:pos="1953"/>
        </w:tabs>
        <w:spacing w:before="83"/>
        <w:ind w:left="1952"/>
      </w:pPr>
      <w:r>
        <w:t>9</w:t>
      </w:r>
      <w:r>
        <w:rPr>
          <w:spacing w:val="-1"/>
        </w:rPr>
        <w:t xml:space="preserve"> </w:t>
      </w:r>
      <w:r>
        <w:t>(Insurance)</w:t>
      </w:r>
    </w:p>
    <w:p w:rsidR="009644C9" w:rsidRDefault="006B1B1C">
      <w:pPr>
        <w:pStyle w:val="ListParagraph"/>
        <w:numPr>
          <w:ilvl w:val="3"/>
          <w:numId w:val="28"/>
        </w:numPr>
        <w:tabs>
          <w:tab w:val="left" w:pos="1952"/>
          <w:tab w:val="left" w:pos="1953"/>
        </w:tabs>
        <w:spacing w:before="83"/>
        <w:ind w:left="1952"/>
      </w:pPr>
      <w:r>
        <w:t>10</w:t>
      </w:r>
      <w:r>
        <w:rPr>
          <w:spacing w:val="-1"/>
        </w:rPr>
        <w:t xml:space="preserve"> </w:t>
      </w:r>
      <w:r>
        <w:t>(Confidentiality)</w:t>
      </w:r>
    </w:p>
    <w:p w:rsidR="009644C9" w:rsidRDefault="006B1B1C">
      <w:pPr>
        <w:pStyle w:val="ListParagraph"/>
        <w:numPr>
          <w:ilvl w:val="3"/>
          <w:numId w:val="28"/>
        </w:numPr>
        <w:tabs>
          <w:tab w:val="left" w:pos="1953"/>
          <w:tab w:val="left" w:pos="1954"/>
        </w:tabs>
        <w:spacing w:before="83"/>
        <w:ind w:left="1953"/>
      </w:pPr>
      <w:r>
        <w:t>11 (Intellectual property</w:t>
      </w:r>
      <w:r>
        <w:rPr>
          <w:spacing w:val="-3"/>
        </w:rPr>
        <w:t xml:space="preserve"> </w:t>
      </w:r>
      <w:r>
        <w:t>rights)</w:t>
      </w:r>
    </w:p>
    <w:p w:rsidR="009644C9" w:rsidRDefault="006B1B1C">
      <w:pPr>
        <w:pStyle w:val="ListParagraph"/>
        <w:numPr>
          <w:ilvl w:val="3"/>
          <w:numId w:val="28"/>
        </w:numPr>
        <w:tabs>
          <w:tab w:val="left" w:pos="1953"/>
          <w:tab w:val="left" w:pos="1954"/>
        </w:tabs>
        <w:spacing w:before="83"/>
        <w:ind w:left="1953"/>
      </w:pPr>
      <w:r>
        <w:t>12 (</w:t>
      </w:r>
      <w:r>
        <w:t>Protection of</w:t>
      </w:r>
      <w:r>
        <w:rPr>
          <w:spacing w:val="1"/>
        </w:rPr>
        <w:t xml:space="preserve"> </w:t>
      </w:r>
      <w:r>
        <w:t>information)</w:t>
      </w:r>
    </w:p>
    <w:p w:rsidR="009644C9" w:rsidRDefault="006B1B1C">
      <w:pPr>
        <w:pStyle w:val="ListParagraph"/>
        <w:numPr>
          <w:ilvl w:val="3"/>
          <w:numId w:val="28"/>
        </w:numPr>
        <w:tabs>
          <w:tab w:val="left" w:pos="1953"/>
          <w:tab w:val="left" w:pos="1954"/>
        </w:tabs>
        <w:spacing w:before="86"/>
        <w:ind w:left="1953"/>
      </w:pPr>
      <w:r>
        <w:t>13 (Buyer</w:t>
      </w:r>
      <w:r>
        <w:rPr>
          <w:spacing w:val="1"/>
        </w:rPr>
        <w:t xml:space="preserve"> </w:t>
      </w:r>
      <w:r>
        <w:t>data)</w:t>
      </w:r>
    </w:p>
    <w:p w:rsidR="009644C9" w:rsidRDefault="006B1B1C">
      <w:pPr>
        <w:pStyle w:val="ListParagraph"/>
        <w:numPr>
          <w:ilvl w:val="3"/>
          <w:numId w:val="28"/>
        </w:numPr>
        <w:tabs>
          <w:tab w:val="left" w:pos="1953"/>
          <w:tab w:val="left" w:pos="1954"/>
        </w:tabs>
        <w:spacing w:before="80"/>
        <w:ind w:left="1953"/>
      </w:pPr>
      <w:r>
        <w:t>19 (Consequences of suspension, ending and expiry)</w:t>
      </w:r>
    </w:p>
    <w:p w:rsidR="009644C9" w:rsidRDefault="009644C9">
      <w:pPr>
        <w:pStyle w:val="BodyText"/>
        <w:spacing w:before="10"/>
        <w:rPr>
          <w:sz w:val="31"/>
        </w:rPr>
      </w:pPr>
    </w:p>
    <w:p w:rsidR="009644C9" w:rsidRDefault="006B1B1C">
      <w:pPr>
        <w:pStyle w:val="ListParagraph"/>
        <w:numPr>
          <w:ilvl w:val="3"/>
          <w:numId w:val="28"/>
        </w:numPr>
        <w:tabs>
          <w:tab w:val="left" w:pos="1953"/>
          <w:tab w:val="left" w:pos="1954"/>
        </w:tabs>
        <w:spacing w:line="300" w:lineRule="auto"/>
        <w:ind w:right="138" w:hanging="370"/>
      </w:pPr>
      <w:r>
        <w:t>24 (Liability); and incorporated Framework Agreement clauses: 4.1 to 4.6, (Liability), 24 (Conflicts of interest and ethical walls), 35 (Waiver and cumulative</w:t>
      </w:r>
      <w:r>
        <w:rPr>
          <w:spacing w:val="-22"/>
        </w:rPr>
        <w:t xml:space="preserve"> </w:t>
      </w:r>
      <w:r>
        <w:t>remedies)</w:t>
      </w:r>
    </w:p>
    <w:p w:rsidR="009644C9" w:rsidRDefault="009644C9">
      <w:pPr>
        <w:pStyle w:val="BodyText"/>
        <w:spacing w:before="5"/>
        <w:rPr>
          <w:sz w:val="26"/>
        </w:rPr>
      </w:pPr>
    </w:p>
    <w:p w:rsidR="009644C9" w:rsidRDefault="006B1B1C">
      <w:pPr>
        <w:pStyle w:val="ListParagraph"/>
        <w:numPr>
          <w:ilvl w:val="2"/>
          <w:numId w:val="28"/>
        </w:numPr>
        <w:tabs>
          <w:tab w:val="left" w:pos="1908"/>
        </w:tabs>
        <w:spacing w:line="300" w:lineRule="auto"/>
        <w:ind w:left="1953" w:right="598" w:hanging="720"/>
      </w:pPr>
      <w:r>
        <w:t>any other provision of the Framework Agreement or this Call-Off Contract which expressly or by implication is in force even if it Ends or</w:t>
      </w:r>
      <w:r>
        <w:rPr>
          <w:spacing w:val="-12"/>
        </w:rPr>
        <w:t xml:space="preserve"> </w:t>
      </w:r>
      <w:r>
        <w:t>expires.</w:t>
      </w:r>
    </w:p>
    <w:p w:rsidR="009644C9" w:rsidRDefault="009644C9">
      <w:pPr>
        <w:pStyle w:val="BodyText"/>
        <w:spacing w:before="6"/>
        <w:rPr>
          <w:sz w:val="26"/>
        </w:rPr>
      </w:pPr>
    </w:p>
    <w:p w:rsidR="009644C9" w:rsidRDefault="006B1B1C">
      <w:pPr>
        <w:pStyle w:val="ListParagraph"/>
        <w:numPr>
          <w:ilvl w:val="1"/>
          <w:numId w:val="50"/>
        </w:numPr>
        <w:tabs>
          <w:tab w:val="left" w:pos="1215"/>
          <w:tab w:val="left" w:pos="1216"/>
        </w:tabs>
        <w:ind w:left="1216" w:hanging="718"/>
      </w:pPr>
      <w:r>
        <w:t>At the end of the Call-Off Contract Term, the Supplier must</w:t>
      </w:r>
      <w:r>
        <w:rPr>
          <w:spacing w:val="-9"/>
        </w:rPr>
        <w:t xml:space="preserve"> </w:t>
      </w:r>
      <w:r>
        <w:t>promptly:</w:t>
      </w:r>
    </w:p>
    <w:p w:rsidR="009644C9" w:rsidRDefault="009644C9">
      <w:pPr>
        <w:pStyle w:val="BodyText"/>
        <w:spacing w:before="1"/>
        <w:rPr>
          <w:sz w:val="32"/>
        </w:rPr>
      </w:pPr>
    </w:p>
    <w:p w:rsidR="009644C9" w:rsidRDefault="006B1B1C">
      <w:pPr>
        <w:pStyle w:val="ListParagraph"/>
        <w:numPr>
          <w:ilvl w:val="2"/>
          <w:numId w:val="27"/>
        </w:numPr>
        <w:tabs>
          <w:tab w:val="left" w:pos="1953"/>
        </w:tabs>
        <w:spacing w:line="297" w:lineRule="auto"/>
        <w:ind w:right="600"/>
      </w:pPr>
      <w:r>
        <w:t>return all Buyer Data incl</w:t>
      </w:r>
      <w:r>
        <w:t>uding all copies of Buyer software, code and any other software licensed by the Buyer to the Supplier under</w:t>
      </w:r>
      <w:r>
        <w:rPr>
          <w:spacing w:val="-4"/>
        </w:rPr>
        <w:t xml:space="preserve"> </w:t>
      </w:r>
      <w:r>
        <w:t>it</w:t>
      </w:r>
    </w:p>
    <w:p w:rsidR="009644C9" w:rsidRDefault="009644C9">
      <w:pPr>
        <w:pStyle w:val="BodyText"/>
        <w:spacing w:before="9"/>
        <w:rPr>
          <w:sz w:val="26"/>
        </w:rPr>
      </w:pPr>
    </w:p>
    <w:p w:rsidR="009644C9" w:rsidRDefault="006B1B1C">
      <w:pPr>
        <w:pStyle w:val="ListParagraph"/>
        <w:numPr>
          <w:ilvl w:val="2"/>
          <w:numId w:val="27"/>
        </w:numPr>
        <w:tabs>
          <w:tab w:val="left" w:pos="1953"/>
        </w:tabs>
        <w:spacing w:before="1" w:line="300" w:lineRule="auto"/>
        <w:ind w:right="232"/>
      </w:pPr>
      <w:r>
        <w:t>return any materials created by the Supplier under this Call-Off Contract if the IPRs are owned by the</w:t>
      </w:r>
      <w:r>
        <w:rPr>
          <w:spacing w:val="-3"/>
        </w:rPr>
        <w:t xml:space="preserve"> </w:t>
      </w:r>
      <w:r>
        <w:t>Buyer</w:t>
      </w:r>
    </w:p>
    <w:p w:rsidR="009644C9" w:rsidRDefault="009644C9">
      <w:pPr>
        <w:pStyle w:val="BodyText"/>
        <w:spacing w:before="4"/>
        <w:rPr>
          <w:sz w:val="26"/>
        </w:rPr>
      </w:pPr>
    </w:p>
    <w:p w:rsidR="009644C9" w:rsidRDefault="006B1B1C">
      <w:pPr>
        <w:pStyle w:val="ListParagraph"/>
        <w:numPr>
          <w:ilvl w:val="2"/>
          <w:numId w:val="27"/>
        </w:numPr>
        <w:tabs>
          <w:tab w:val="left" w:pos="1953"/>
        </w:tabs>
        <w:spacing w:line="297" w:lineRule="auto"/>
        <w:ind w:right="236"/>
        <w:jc w:val="both"/>
      </w:pPr>
      <w:r>
        <w:t xml:space="preserve">stop using the Buyer Data and, at </w:t>
      </w:r>
      <w:r>
        <w:t>the direction of the Buyer, provide the Buyer with a complete and uncorrupted version in electronic form in the formats and on media agreed with the</w:t>
      </w:r>
      <w:r>
        <w:rPr>
          <w:spacing w:val="-3"/>
        </w:rPr>
        <w:t xml:space="preserve"> </w:t>
      </w:r>
      <w:r>
        <w:t>Buyer</w:t>
      </w:r>
    </w:p>
    <w:p w:rsidR="009644C9" w:rsidRDefault="009644C9">
      <w:pPr>
        <w:pStyle w:val="BodyText"/>
        <w:spacing w:before="9"/>
        <w:rPr>
          <w:sz w:val="29"/>
        </w:rPr>
      </w:pPr>
    </w:p>
    <w:p w:rsidR="009644C9" w:rsidRDefault="006B1B1C">
      <w:pPr>
        <w:pStyle w:val="ListParagraph"/>
        <w:numPr>
          <w:ilvl w:val="2"/>
          <w:numId w:val="27"/>
        </w:numPr>
        <w:tabs>
          <w:tab w:val="left" w:pos="1953"/>
        </w:tabs>
        <w:spacing w:before="1" w:line="297" w:lineRule="auto"/>
        <w:ind w:right="150"/>
      </w:pPr>
      <w:r>
        <w:t>destroy all copies of the Buyer Data when they receive the Buyer’s written instructions to do so or 12 calendar months after the End or Expiry Date, and provide written confirmation to the Buyer that the data has been securely destroyed, except if the rete</w:t>
      </w:r>
      <w:r>
        <w:t>ntion of Buyer Data is required by</w:t>
      </w:r>
      <w:r>
        <w:rPr>
          <w:spacing w:val="-6"/>
        </w:rPr>
        <w:t xml:space="preserve"> </w:t>
      </w:r>
      <w:r>
        <w:t>Law</w:t>
      </w:r>
    </w:p>
    <w:p w:rsidR="009644C9" w:rsidRDefault="009644C9">
      <w:pPr>
        <w:pStyle w:val="BodyText"/>
        <w:spacing w:before="10"/>
        <w:rPr>
          <w:sz w:val="26"/>
        </w:rPr>
      </w:pPr>
    </w:p>
    <w:p w:rsidR="009644C9" w:rsidRDefault="006B1B1C">
      <w:pPr>
        <w:pStyle w:val="ListParagraph"/>
        <w:numPr>
          <w:ilvl w:val="2"/>
          <w:numId w:val="27"/>
        </w:numPr>
        <w:tabs>
          <w:tab w:val="left" w:pos="1953"/>
        </w:tabs>
        <w:spacing w:before="1"/>
      </w:pPr>
      <w:r>
        <w:t>work with the Buyer on any ongoing</w:t>
      </w:r>
      <w:r>
        <w:rPr>
          <w:spacing w:val="-1"/>
        </w:rPr>
        <w:t xml:space="preserve"> </w:t>
      </w:r>
      <w:r>
        <w:t>work</w:t>
      </w:r>
    </w:p>
    <w:p w:rsidR="009644C9" w:rsidRDefault="009644C9">
      <w:pPr>
        <w:pStyle w:val="BodyText"/>
        <w:rPr>
          <w:sz w:val="32"/>
        </w:rPr>
      </w:pPr>
    </w:p>
    <w:p w:rsidR="009644C9" w:rsidRDefault="006B1B1C">
      <w:pPr>
        <w:pStyle w:val="ListParagraph"/>
        <w:numPr>
          <w:ilvl w:val="2"/>
          <w:numId w:val="27"/>
        </w:numPr>
        <w:tabs>
          <w:tab w:val="left" w:pos="1953"/>
        </w:tabs>
        <w:spacing w:line="297" w:lineRule="auto"/>
        <w:ind w:right="369"/>
      </w:pPr>
      <w:r>
        <w:t>return any sums prepaid for Services which have not been delivered to the Buyer, within 10 Working Days of the End or Expiry</w:t>
      </w:r>
      <w:r>
        <w:rPr>
          <w:spacing w:val="-13"/>
        </w:rPr>
        <w:t xml:space="preserve"> </w:t>
      </w:r>
      <w:r>
        <w:t>Date</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1"/>
          <w:numId w:val="50"/>
        </w:numPr>
        <w:tabs>
          <w:tab w:val="left" w:pos="1952"/>
          <w:tab w:val="left" w:pos="1953"/>
        </w:tabs>
        <w:spacing w:before="68" w:line="297" w:lineRule="auto"/>
        <w:ind w:left="1952" w:right="441" w:hanging="721"/>
      </w:pPr>
      <w:r>
        <w:lastRenderedPageBreak/>
        <w:t xml:space="preserve">Each Party will return all </w:t>
      </w:r>
      <w:r>
        <w:t>of the other Party’s Confidential Information and confirm this has been done, unless there is a legal requirement to keep it or this Call-Off Contract states</w:t>
      </w:r>
      <w:r>
        <w:rPr>
          <w:spacing w:val="-1"/>
        </w:rPr>
        <w:t xml:space="preserve"> </w:t>
      </w:r>
      <w:r>
        <w:t>otherwise.</w:t>
      </w:r>
    </w:p>
    <w:p w:rsidR="009644C9" w:rsidRDefault="009644C9">
      <w:pPr>
        <w:pStyle w:val="BodyText"/>
        <w:spacing w:before="10"/>
        <w:rPr>
          <w:sz w:val="26"/>
        </w:rPr>
      </w:pPr>
    </w:p>
    <w:p w:rsidR="009644C9" w:rsidRDefault="006B1B1C">
      <w:pPr>
        <w:pStyle w:val="ListParagraph"/>
        <w:numPr>
          <w:ilvl w:val="1"/>
          <w:numId w:val="50"/>
        </w:numPr>
        <w:tabs>
          <w:tab w:val="left" w:pos="1952"/>
          <w:tab w:val="left" w:pos="1953"/>
        </w:tabs>
        <w:spacing w:line="295" w:lineRule="auto"/>
        <w:ind w:left="1952" w:right="549" w:hanging="721"/>
      </w:pPr>
      <w:r>
        <w:t>All licences, leases and authorisations granted by the Buyer to the Supplier will ceas</w:t>
      </w:r>
      <w:r>
        <w:t>e at the end of the Call-Off Contract Term without the need for the Buyer to serve notice except if this Call-Off Contract states</w:t>
      </w:r>
      <w:r>
        <w:rPr>
          <w:spacing w:val="-2"/>
        </w:rPr>
        <w:t xml:space="preserve"> </w:t>
      </w:r>
      <w:r>
        <w:t>otherwise.</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7"/>
          <w:tab w:val="left" w:pos="1238"/>
        </w:tabs>
        <w:spacing w:before="194"/>
        <w:ind w:left="1237" w:hanging="740"/>
      </w:pPr>
      <w:bookmarkStart w:id="32" w:name="20.__Notices"/>
      <w:bookmarkEnd w:id="32"/>
      <w:r>
        <w:rPr>
          <w:color w:val="434343"/>
        </w:rPr>
        <w:t>Notices</w:t>
      </w:r>
    </w:p>
    <w:p w:rsidR="009644C9" w:rsidRDefault="006B1B1C">
      <w:pPr>
        <w:pStyle w:val="ListParagraph"/>
        <w:numPr>
          <w:ilvl w:val="1"/>
          <w:numId w:val="50"/>
        </w:numPr>
        <w:tabs>
          <w:tab w:val="left" w:pos="1218"/>
          <w:tab w:val="left" w:pos="1219"/>
        </w:tabs>
        <w:spacing w:before="115" w:line="300" w:lineRule="auto"/>
        <w:ind w:left="1218" w:right="212" w:hanging="720"/>
      </w:pPr>
      <w:r>
        <w:t>Any notices sent must be in writing. For the purpose of this clause, an email is accepted as being 'in</w:t>
      </w:r>
      <w:r>
        <w:rPr>
          <w:spacing w:val="-1"/>
        </w:rPr>
        <w:t xml:space="preserve"> </w:t>
      </w:r>
      <w:r>
        <w:t>writing'.</w:t>
      </w:r>
    </w:p>
    <w:p w:rsidR="009644C9" w:rsidRDefault="009644C9">
      <w:pPr>
        <w:pStyle w:val="BodyText"/>
        <w:spacing w:before="7"/>
        <w:rPr>
          <w:sz w:val="26"/>
        </w:rPr>
      </w:pPr>
    </w:p>
    <w:p w:rsidR="009644C9" w:rsidRDefault="006B1B1C">
      <w:pPr>
        <w:pStyle w:val="ListParagraph"/>
        <w:numPr>
          <w:ilvl w:val="2"/>
          <w:numId w:val="50"/>
        </w:numPr>
        <w:tabs>
          <w:tab w:val="left" w:pos="1592"/>
          <w:tab w:val="left" w:pos="1593"/>
        </w:tabs>
        <w:ind w:left="1592" w:hanging="361"/>
      </w:pPr>
      <w:r>
        <w:t>Manner of delivery:</w:t>
      </w:r>
      <w:r>
        <w:rPr>
          <w:spacing w:val="5"/>
        </w:rPr>
        <w:t xml:space="preserve"> </w:t>
      </w:r>
      <w:r>
        <w:t>email</w:t>
      </w:r>
    </w:p>
    <w:p w:rsidR="009644C9" w:rsidRDefault="006B1B1C">
      <w:pPr>
        <w:pStyle w:val="ListParagraph"/>
        <w:numPr>
          <w:ilvl w:val="2"/>
          <w:numId w:val="50"/>
        </w:numPr>
        <w:tabs>
          <w:tab w:val="left" w:pos="1592"/>
          <w:tab w:val="left" w:pos="1593"/>
        </w:tabs>
        <w:spacing w:before="175"/>
        <w:ind w:left="1592" w:hanging="361"/>
      </w:pPr>
      <w:r>
        <w:t>Deemed time of delivery: 9am on the first Working Day after</w:t>
      </w:r>
      <w:r>
        <w:rPr>
          <w:spacing w:val="-14"/>
        </w:rPr>
        <w:t xml:space="preserve"> </w:t>
      </w:r>
      <w:r>
        <w:t>sending</w:t>
      </w:r>
    </w:p>
    <w:p w:rsidR="009644C9" w:rsidRDefault="009644C9">
      <w:pPr>
        <w:pStyle w:val="BodyText"/>
        <w:rPr>
          <w:sz w:val="32"/>
        </w:rPr>
      </w:pPr>
    </w:p>
    <w:p w:rsidR="009644C9" w:rsidRDefault="006B1B1C">
      <w:pPr>
        <w:pStyle w:val="ListParagraph"/>
        <w:numPr>
          <w:ilvl w:val="2"/>
          <w:numId w:val="50"/>
        </w:numPr>
        <w:tabs>
          <w:tab w:val="left" w:pos="1593"/>
          <w:tab w:val="left" w:pos="1594"/>
        </w:tabs>
        <w:spacing w:line="297" w:lineRule="auto"/>
        <w:ind w:left="1593" w:right="446" w:hanging="361"/>
      </w:pPr>
      <w:r>
        <w:t>Proof of service: Sent in an emailed letter in PDF format to the correct email address without any error</w:t>
      </w:r>
      <w:r>
        <w:rPr>
          <w:spacing w:val="-2"/>
        </w:rPr>
        <w:t xml:space="preserve"> </w:t>
      </w:r>
      <w:r>
        <w:t>message</w:t>
      </w:r>
    </w:p>
    <w:p w:rsidR="009644C9" w:rsidRDefault="009644C9">
      <w:pPr>
        <w:pStyle w:val="BodyText"/>
        <w:spacing w:before="10"/>
        <w:rPr>
          <w:sz w:val="26"/>
        </w:rPr>
      </w:pPr>
    </w:p>
    <w:p w:rsidR="009644C9" w:rsidRDefault="006B1B1C">
      <w:pPr>
        <w:pStyle w:val="ListParagraph"/>
        <w:numPr>
          <w:ilvl w:val="1"/>
          <w:numId w:val="50"/>
        </w:numPr>
        <w:tabs>
          <w:tab w:val="left" w:pos="1219"/>
        </w:tabs>
        <w:spacing w:line="295" w:lineRule="auto"/>
        <w:ind w:left="1218" w:right="337" w:hanging="720"/>
        <w:jc w:val="both"/>
      </w:pPr>
      <w:r>
        <w:t>This clause does not apply to any legal action or other method of dispute resolution which should be sent to the addresses in the Order Form (other than a dispute notice under this Call-Off</w:t>
      </w:r>
      <w:r>
        <w:rPr>
          <w:spacing w:val="1"/>
        </w:rPr>
        <w:t xml:space="preserve"> </w:t>
      </w:r>
      <w:r>
        <w:t>Contract).</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2"/>
          <w:tab w:val="left" w:pos="1233"/>
        </w:tabs>
        <w:spacing w:before="157"/>
        <w:ind w:left="1232" w:hanging="735"/>
      </w:pPr>
      <w:bookmarkStart w:id="33" w:name="21.__Exit_plan"/>
      <w:bookmarkEnd w:id="33"/>
      <w:r>
        <w:rPr>
          <w:color w:val="434343"/>
        </w:rPr>
        <w:t>Exit</w:t>
      </w:r>
      <w:r>
        <w:rPr>
          <w:color w:val="434343"/>
          <w:spacing w:val="1"/>
        </w:rPr>
        <w:t xml:space="preserve"> </w:t>
      </w:r>
      <w:r>
        <w:rPr>
          <w:color w:val="434343"/>
        </w:rPr>
        <w:t>plan</w:t>
      </w:r>
    </w:p>
    <w:p w:rsidR="009644C9" w:rsidRDefault="006B1B1C">
      <w:pPr>
        <w:pStyle w:val="ListParagraph"/>
        <w:numPr>
          <w:ilvl w:val="1"/>
          <w:numId w:val="50"/>
        </w:numPr>
        <w:tabs>
          <w:tab w:val="left" w:pos="1218"/>
          <w:tab w:val="left" w:pos="1219"/>
        </w:tabs>
        <w:spacing w:before="116" w:line="300" w:lineRule="auto"/>
        <w:ind w:left="1218" w:right="176" w:hanging="720"/>
      </w:pPr>
      <w:r>
        <w:t>The Supplier must provide an exit plan in its Application which ensures continuity of service and the Supplier will follow</w:t>
      </w:r>
      <w:r>
        <w:rPr>
          <w:spacing w:val="-3"/>
        </w:rPr>
        <w:t xml:space="preserve"> </w:t>
      </w:r>
      <w:r>
        <w:t>it.</w:t>
      </w:r>
    </w:p>
    <w:p w:rsidR="009644C9" w:rsidRDefault="009644C9">
      <w:pPr>
        <w:pStyle w:val="BodyText"/>
        <w:spacing w:before="5"/>
        <w:rPr>
          <w:sz w:val="26"/>
        </w:rPr>
      </w:pPr>
    </w:p>
    <w:p w:rsidR="009644C9" w:rsidRDefault="006B1B1C">
      <w:pPr>
        <w:pStyle w:val="ListParagraph"/>
        <w:numPr>
          <w:ilvl w:val="1"/>
          <w:numId w:val="50"/>
        </w:numPr>
        <w:tabs>
          <w:tab w:val="left" w:pos="1218"/>
          <w:tab w:val="left" w:pos="1219"/>
        </w:tabs>
        <w:spacing w:line="297" w:lineRule="auto"/>
        <w:ind w:left="1218" w:right="274" w:hanging="720"/>
      </w:pPr>
      <w:r>
        <w:t>When requested, the Supplier will help the Buyer to migrate the Services to a replacement supplier in line with the exit plan. T</w:t>
      </w:r>
      <w:r>
        <w:t>his will be at the Supplier’s own expense if the Call-Off Contract Ended before the Expiry Date due to Supplier</w:t>
      </w:r>
      <w:r>
        <w:rPr>
          <w:spacing w:val="-9"/>
        </w:rPr>
        <w:t xml:space="preserve"> </w:t>
      </w:r>
      <w:r>
        <w:t>cause.</w:t>
      </w:r>
    </w:p>
    <w:p w:rsidR="009644C9" w:rsidRDefault="009644C9">
      <w:pPr>
        <w:pStyle w:val="BodyText"/>
        <w:spacing w:before="10"/>
        <w:rPr>
          <w:sz w:val="26"/>
        </w:rPr>
      </w:pPr>
    </w:p>
    <w:p w:rsidR="009644C9" w:rsidRDefault="006B1B1C">
      <w:pPr>
        <w:pStyle w:val="ListParagraph"/>
        <w:numPr>
          <w:ilvl w:val="1"/>
          <w:numId w:val="50"/>
        </w:numPr>
        <w:tabs>
          <w:tab w:val="left" w:pos="1217"/>
          <w:tab w:val="left" w:pos="1218"/>
        </w:tabs>
        <w:spacing w:line="297" w:lineRule="auto"/>
        <w:ind w:left="1217" w:right="319" w:hanging="720"/>
      </w:pPr>
      <w:r>
        <w:t>If the Buyer has reserved the right in the Order Form to extend the Call-Off Contract Term beyond 36 months the Supplier must provide th</w:t>
      </w:r>
      <w:r>
        <w:t>e Buyer with an additional exit plan for approval by the Buyer at least 8 weeks before the 30 month anniversary of the Start</w:t>
      </w:r>
      <w:r>
        <w:rPr>
          <w:spacing w:val="-34"/>
        </w:rPr>
        <w:t xml:space="preserve"> </w:t>
      </w:r>
      <w:r>
        <w:t>date.</w:t>
      </w:r>
    </w:p>
    <w:p w:rsidR="009644C9" w:rsidRDefault="009644C9">
      <w:pPr>
        <w:pStyle w:val="BodyText"/>
        <w:spacing w:before="9"/>
        <w:rPr>
          <w:sz w:val="28"/>
        </w:rPr>
      </w:pPr>
    </w:p>
    <w:p w:rsidR="009644C9" w:rsidRDefault="006B1B1C">
      <w:pPr>
        <w:pStyle w:val="ListParagraph"/>
        <w:numPr>
          <w:ilvl w:val="1"/>
          <w:numId w:val="50"/>
        </w:numPr>
        <w:tabs>
          <w:tab w:val="left" w:pos="1217"/>
          <w:tab w:val="left" w:pos="1218"/>
        </w:tabs>
        <w:spacing w:line="297" w:lineRule="auto"/>
        <w:ind w:left="1217" w:right="468" w:hanging="720"/>
      </w:pPr>
      <w:r>
        <w:t xml:space="preserve">The Supplier must ensure that the additional exit plan clearly sets out the Supplier’s methodology for achieving an orderly </w:t>
      </w:r>
      <w:r>
        <w:t>transition of the Services from the Supplier to the Buyer or its replacement Supplier at the expiry of the proposed extension period or if the contract Ends during that</w:t>
      </w:r>
      <w:r>
        <w:rPr>
          <w:spacing w:val="-1"/>
        </w:rPr>
        <w:t xml:space="preserve"> </w:t>
      </w:r>
      <w:r>
        <w:t>period.</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1"/>
          <w:numId w:val="50"/>
        </w:numPr>
        <w:tabs>
          <w:tab w:val="left" w:pos="1218"/>
          <w:tab w:val="left" w:pos="1219"/>
        </w:tabs>
        <w:spacing w:before="68" w:line="297" w:lineRule="auto"/>
        <w:ind w:left="1218" w:right="419" w:hanging="720"/>
      </w:pPr>
      <w:r>
        <w:lastRenderedPageBreak/>
        <w:t>Before submitting the additional exit plan to the Buyer for approval, the Supplier will work with the Buyer to ensure that the additional exit plan is aligned with the Buyer’s own exit plan and</w:t>
      </w:r>
      <w:r>
        <w:rPr>
          <w:spacing w:val="-1"/>
        </w:rPr>
        <w:t xml:space="preserve"> </w:t>
      </w:r>
      <w:r>
        <w:t>strategy.</w:t>
      </w:r>
    </w:p>
    <w:p w:rsidR="009644C9" w:rsidRDefault="009644C9">
      <w:pPr>
        <w:pStyle w:val="BodyText"/>
        <w:spacing w:before="11"/>
        <w:rPr>
          <w:sz w:val="28"/>
        </w:rPr>
      </w:pPr>
    </w:p>
    <w:p w:rsidR="009644C9" w:rsidRDefault="006B1B1C">
      <w:pPr>
        <w:pStyle w:val="ListParagraph"/>
        <w:numPr>
          <w:ilvl w:val="1"/>
          <w:numId w:val="50"/>
        </w:numPr>
        <w:tabs>
          <w:tab w:val="left" w:pos="1217"/>
          <w:tab w:val="left" w:pos="1218"/>
        </w:tabs>
        <w:spacing w:line="297" w:lineRule="auto"/>
        <w:ind w:left="1217" w:right="176" w:hanging="720"/>
      </w:pPr>
      <w:r>
        <w:t>The Supplier acknowledges that the Buyer’s right to</w:t>
      </w:r>
      <w:r>
        <w:t xml:space="preserve"> take the Term beyond 36 months is subject to the Buyer’s own governance process. Where the Buyer is a central government department, this includes the need to obtain approval from GDS under the Spend Controls process. The approval to extend will only be g</w:t>
      </w:r>
      <w:r>
        <w:t>iven if the Buyer can clearly demonstrate that the Supplier’s additional exit plan ensures</w:t>
      </w:r>
      <w:r>
        <w:rPr>
          <w:spacing w:val="-4"/>
        </w:rPr>
        <w:t xml:space="preserve"> </w:t>
      </w:r>
      <w:r>
        <w:t>that:</w:t>
      </w:r>
    </w:p>
    <w:p w:rsidR="009644C9" w:rsidRDefault="009644C9">
      <w:pPr>
        <w:pStyle w:val="BodyText"/>
        <w:spacing w:before="10"/>
        <w:rPr>
          <w:sz w:val="23"/>
        </w:rPr>
      </w:pPr>
    </w:p>
    <w:p w:rsidR="009644C9" w:rsidRDefault="006B1B1C">
      <w:pPr>
        <w:pStyle w:val="ListParagraph"/>
        <w:numPr>
          <w:ilvl w:val="2"/>
          <w:numId w:val="26"/>
        </w:numPr>
        <w:tabs>
          <w:tab w:val="left" w:pos="1907"/>
        </w:tabs>
        <w:spacing w:line="297" w:lineRule="auto"/>
        <w:ind w:right="352" w:hanging="721"/>
      </w:pPr>
      <w:r>
        <w:t xml:space="preserve">the Buyer will be able to transfer the Services to a replacement supplier before the expiry or Ending of the period on terms that are commercially reasonable </w:t>
      </w:r>
      <w:r>
        <w:t>and acceptable to the</w:t>
      </w:r>
      <w:r>
        <w:rPr>
          <w:spacing w:val="-5"/>
        </w:rPr>
        <w:t xml:space="preserve"> </w:t>
      </w:r>
      <w:r>
        <w:t>Buyer</w:t>
      </w:r>
    </w:p>
    <w:p w:rsidR="009644C9" w:rsidRDefault="009644C9">
      <w:pPr>
        <w:pStyle w:val="BodyText"/>
        <w:spacing w:before="11"/>
        <w:rPr>
          <w:sz w:val="26"/>
        </w:rPr>
      </w:pPr>
    </w:p>
    <w:p w:rsidR="009644C9" w:rsidRDefault="006B1B1C">
      <w:pPr>
        <w:pStyle w:val="ListParagraph"/>
        <w:numPr>
          <w:ilvl w:val="2"/>
          <w:numId w:val="26"/>
        </w:numPr>
        <w:tabs>
          <w:tab w:val="left" w:pos="1904"/>
        </w:tabs>
        <w:ind w:left="1903"/>
      </w:pPr>
      <w:r>
        <w:t>there will be no adverse impact on service</w:t>
      </w:r>
      <w:r>
        <w:rPr>
          <w:spacing w:val="-5"/>
        </w:rPr>
        <w:t xml:space="preserve"> </w:t>
      </w:r>
      <w:r>
        <w:t>continuity</w:t>
      </w:r>
    </w:p>
    <w:p w:rsidR="009644C9" w:rsidRDefault="009644C9">
      <w:pPr>
        <w:pStyle w:val="BodyText"/>
        <w:spacing w:before="1"/>
        <w:rPr>
          <w:sz w:val="34"/>
        </w:rPr>
      </w:pPr>
    </w:p>
    <w:p w:rsidR="009644C9" w:rsidRDefault="006B1B1C">
      <w:pPr>
        <w:pStyle w:val="ListParagraph"/>
        <w:numPr>
          <w:ilvl w:val="2"/>
          <w:numId w:val="26"/>
        </w:numPr>
        <w:tabs>
          <w:tab w:val="left" w:pos="1904"/>
        </w:tabs>
        <w:ind w:left="1903"/>
      </w:pPr>
      <w:r>
        <w:t>there is no vendor lock-in to the Supplier’s Service at</w:t>
      </w:r>
      <w:r>
        <w:rPr>
          <w:spacing w:val="-12"/>
        </w:rPr>
        <w:t xml:space="preserve"> </w:t>
      </w:r>
      <w:r>
        <w:t>exit</w:t>
      </w:r>
    </w:p>
    <w:p w:rsidR="009644C9" w:rsidRDefault="009644C9">
      <w:pPr>
        <w:pStyle w:val="BodyText"/>
        <w:spacing w:before="1"/>
        <w:rPr>
          <w:sz w:val="32"/>
        </w:rPr>
      </w:pPr>
    </w:p>
    <w:p w:rsidR="009644C9" w:rsidRDefault="006B1B1C">
      <w:pPr>
        <w:pStyle w:val="ListParagraph"/>
        <w:numPr>
          <w:ilvl w:val="2"/>
          <w:numId w:val="26"/>
        </w:numPr>
        <w:tabs>
          <w:tab w:val="left" w:pos="1916"/>
        </w:tabs>
        <w:ind w:left="1915"/>
      </w:pPr>
      <w:r>
        <w:t>it enables the Buyer to meet its obligations under the Technology Code Of</w:t>
      </w:r>
      <w:r>
        <w:rPr>
          <w:spacing w:val="-31"/>
        </w:rPr>
        <w:t xml:space="preserve"> </w:t>
      </w:r>
      <w:r>
        <w:t>Practice</w:t>
      </w:r>
    </w:p>
    <w:p w:rsidR="009644C9" w:rsidRDefault="009644C9">
      <w:pPr>
        <w:pStyle w:val="BodyText"/>
        <w:rPr>
          <w:sz w:val="32"/>
        </w:rPr>
      </w:pPr>
    </w:p>
    <w:p w:rsidR="009644C9" w:rsidRDefault="006B1B1C">
      <w:pPr>
        <w:pStyle w:val="ListParagraph"/>
        <w:numPr>
          <w:ilvl w:val="1"/>
          <w:numId w:val="50"/>
        </w:numPr>
        <w:tabs>
          <w:tab w:val="left" w:pos="1217"/>
          <w:tab w:val="left" w:pos="1218"/>
        </w:tabs>
        <w:spacing w:before="1" w:line="300" w:lineRule="auto"/>
        <w:ind w:left="1217" w:right="326" w:hanging="720"/>
      </w:pPr>
      <w:r>
        <w:t>If approval is obtained by the Buyer to extend the Term, then the Supplier will comply with its obligations in the additional exit plan.</w:t>
      </w:r>
    </w:p>
    <w:p w:rsidR="009644C9" w:rsidRDefault="009644C9">
      <w:pPr>
        <w:pStyle w:val="BodyText"/>
        <w:spacing w:before="4"/>
        <w:rPr>
          <w:sz w:val="26"/>
        </w:rPr>
      </w:pPr>
    </w:p>
    <w:p w:rsidR="009644C9" w:rsidRDefault="006B1B1C">
      <w:pPr>
        <w:pStyle w:val="ListParagraph"/>
        <w:numPr>
          <w:ilvl w:val="1"/>
          <w:numId w:val="50"/>
        </w:numPr>
        <w:tabs>
          <w:tab w:val="left" w:pos="1217"/>
          <w:tab w:val="left" w:pos="1218"/>
        </w:tabs>
        <w:spacing w:line="300" w:lineRule="auto"/>
        <w:ind w:left="1217" w:right="773" w:hanging="720"/>
      </w:pPr>
      <w:r>
        <w:t>The additional exit plan must set out full details of timescales, activities and roles and responsibilities of the Parties for:</w:t>
      </w:r>
    </w:p>
    <w:p w:rsidR="009644C9" w:rsidRDefault="009644C9">
      <w:pPr>
        <w:pStyle w:val="BodyText"/>
        <w:spacing w:before="5"/>
        <w:rPr>
          <w:sz w:val="26"/>
        </w:rPr>
      </w:pPr>
    </w:p>
    <w:p w:rsidR="009644C9" w:rsidRDefault="006B1B1C">
      <w:pPr>
        <w:pStyle w:val="ListParagraph"/>
        <w:numPr>
          <w:ilvl w:val="2"/>
          <w:numId w:val="25"/>
        </w:numPr>
        <w:tabs>
          <w:tab w:val="left" w:pos="1906"/>
        </w:tabs>
        <w:spacing w:line="297" w:lineRule="auto"/>
        <w:ind w:right="636" w:hanging="721"/>
      </w:pPr>
      <w:r>
        <w:t>the transfer to the Buyer of any technical information, instructions, manuals and code reasonably required by the Buyer to enab</w:t>
      </w:r>
      <w:r>
        <w:t>le a smooth migration from the Supplier</w:t>
      </w:r>
    </w:p>
    <w:p w:rsidR="009644C9" w:rsidRDefault="009644C9">
      <w:pPr>
        <w:pStyle w:val="BodyText"/>
        <w:spacing w:before="10"/>
        <w:rPr>
          <w:sz w:val="26"/>
        </w:rPr>
      </w:pPr>
    </w:p>
    <w:p w:rsidR="009644C9" w:rsidRDefault="006B1B1C">
      <w:pPr>
        <w:pStyle w:val="ListParagraph"/>
        <w:numPr>
          <w:ilvl w:val="2"/>
          <w:numId w:val="25"/>
        </w:numPr>
        <w:tabs>
          <w:tab w:val="left" w:pos="1906"/>
        </w:tabs>
        <w:spacing w:line="297" w:lineRule="auto"/>
        <w:ind w:right="196" w:hanging="721"/>
      </w:pPr>
      <w:r>
        <w:t>the strategy for exportation and migration of Buyer Data from the Supplier system to the Buyer or a replacement supplier, including conversion to open standards or other standards required by the</w:t>
      </w:r>
      <w:r>
        <w:rPr>
          <w:spacing w:val="-8"/>
        </w:rPr>
        <w:t xml:space="preserve"> </w:t>
      </w:r>
      <w:r>
        <w:t>Buyer</w:t>
      </w:r>
    </w:p>
    <w:p w:rsidR="009644C9" w:rsidRDefault="009644C9">
      <w:pPr>
        <w:pStyle w:val="BodyText"/>
        <w:spacing w:before="8"/>
        <w:rPr>
          <w:sz w:val="26"/>
        </w:rPr>
      </w:pPr>
    </w:p>
    <w:p w:rsidR="009644C9" w:rsidRDefault="006B1B1C">
      <w:pPr>
        <w:pStyle w:val="ListParagraph"/>
        <w:numPr>
          <w:ilvl w:val="2"/>
          <w:numId w:val="25"/>
        </w:numPr>
        <w:tabs>
          <w:tab w:val="left" w:pos="1906"/>
        </w:tabs>
        <w:spacing w:line="300" w:lineRule="auto"/>
        <w:ind w:right="1203" w:hanging="721"/>
      </w:pPr>
      <w:r>
        <w:t>the transfer</w:t>
      </w:r>
      <w:r>
        <w:t xml:space="preserve"> of Project Specific IPR items and other Buyer customisations, configurations and databases to the Buyer or a replacement</w:t>
      </w:r>
      <w:r>
        <w:rPr>
          <w:spacing w:val="-18"/>
        </w:rPr>
        <w:t xml:space="preserve"> </w:t>
      </w:r>
      <w:r>
        <w:t>supplier</w:t>
      </w:r>
    </w:p>
    <w:p w:rsidR="009644C9" w:rsidRDefault="009644C9">
      <w:pPr>
        <w:pStyle w:val="BodyText"/>
        <w:spacing w:before="7"/>
        <w:rPr>
          <w:sz w:val="26"/>
        </w:rPr>
      </w:pPr>
    </w:p>
    <w:p w:rsidR="009644C9" w:rsidRDefault="006B1B1C">
      <w:pPr>
        <w:pStyle w:val="ListParagraph"/>
        <w:numPr>
          <w:ilvl w:val="2"/>
          <w:numId w:val="25"/>
        </w:numPr>
        <w:tabs>
          <w:tab w:val="left" w:pos="1904"/>
        </w:tabs>
        <w:ind w:left="1903"/>
      </w:pPr>
      <w:r>
        <w:t>the testing and assurance strategy for exported Buyer</w:t>
      </w:r>
      <w:r>
        <w:rPr>
          <w:spacing w:val="-8"/>
        </w:rPr>
        <w:t xml:space="preserve"> </w:t>
      </w:r>
      <w:r>
        <w:t>Data</w:t>
      </w:r>
    </w:p>
    <w:p w:rsidR="009644C9" w:rsidRDefault="009644C9">
      <w:pPr>
        <w:pStyle w:val="BodyText"/>
        <w:spacing w:before="3"/>
        <w:rPr>
          <w:sz w:val="32"/>
        </w:rPr>
      </w:pPr>
    </w:p>
    <w:p w:rsidR="009644C9" w:rsidRDefault="006B1B1C">
      <w:pPr>
        <w:pStyle w:val="ListParagraph"/>
        <w:numPr>
          <w:ilvl w:val="2"/>
          <w:numId w:val="25"/>
        </w:numPr>
        <w:tabs>
          <w:tab w:val="left" w:pos="1904"/>
        </w:tabs>
        <w:ind w:left="1903"/>
      </w:pPr>
      <w:r>
        <w:t>if relevant, TUPE-related activity to comply with the TUPE</w:t>
      </w:r>
      <w:r>
        <w:rPr>
          <w:spacing w:val="-15"/>
        </w:rPr>
        <w:t xml:space="preserve"> </w:t>
      </w:r>
      <w:r>
        <w:t>regul</w:t>
      </w:r>
      <w:r>
        <w:t>ations</w:t>
      </w:r>
    </w:p>
    <w:p w:rsidR="009644C9" w:rsidRDefault="009644C9">
      <w:pPr>
        <w:pStyle w:val="BodyText"/>
        <w:spacing w:before="9"/>
        <w:rPr>
          <w:sz w:val="31"/>
        </w:rPr>
      </w:pPr>
    </w:p>
    <w:p w:rsidR="009644C9" w:rsidRDefault="006B1B1C">
      <w:pPr>
        <w:pStyle w:val="ListParagraph"/>
        <w:numPr>
          <w:ilvl w:val="2"/>
          <w:numId w:val="25"/>
        </w:numPr>
        <w:tabs>
          <w:tab w:val="left" w:pos="1906"/>
        </w:tabs>
        <w:spacing w:before="1" w:line="297" w:lineRule="auto"/>
        <w:ind w:right="135" w:hanging="721"/>
      </w:pPr>
      <w:r>
        <w:t>any other activities and information which is reasonably required to ensure continuity of Service during the exit period and an orderly</w:t>
      </w:r>
      <w:r>
        <w:rPr>
          <w:spacing w:val="-6"/>
        </w:rPr>
        <w:t xml:space="preserve"> </w:t>
      </w:r>
      <w:r>
        <w:t>transition</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Heading3"/>
        <w:numPr>
          <w:ilvl w:val="0"/>
          <w:numId w:val="50"/>
        </w:numPr>
        <w:tabs>
          <w:tab w:val="left" w:pos="1232"/>
          <w:tab w:val="left" w:pos="1233"/>
        </w:tabs>
        <w:spacing w:before="67"/>
        <w:ind w:left="1232" w:hanging="735"/>
      </w:pPr>
      <w:bookmarkStart w:id="34" w:name="22.__Handover_to_replacement_supplier"/>
      <w:bookmarkEnd w:id="34"/>
      <w:r>
        <w:rPr>
          <w:color w:val="434343"/>
        </w:rPr>
        <w:lastRenderedPageBreak/>
        <w:t>Handover to replacement</w:t>
      </w:r>
      <w:r>
        <w:rPr>
          <w:color w:val="434343"/>
          <w:spacing w:val="1"/>
        </w:rPr>
        <w:t xml:space="preserve"> </w:t>
      </w:r>
      <w:r>
        <w:rPr>
          <w:color w:val="434343"/>
        </w:rPr>
        <w:t>supplier</w:t>
      </w:r>
    </w:p>
    <w:p w:rsidR="009644C9" w:rsidRDefault="006B1B1C">
      <w:pPr>
        <w:pStyle w:val="ListParagraph"/>
        <w:numPr>
          <w:ilvl w:val="1"/>
          <w:numId w:val="50"/>
        </w:numPr>
        <w:tabs>
          <w:tab w:val="left" w:pos="1218"/>
          <w:tab w:val="left" w:pos="1219"/>
        </w:tabs>
        <w:spacing w:before="118" w:line="297" w:lineRule="auto"/>
        <w:ind w:left="1218" w:right="469" w:hanging="720"/>
      </w:pPr>
      <w:r>
        <w:t>At least 10 Working Days before the Expiry Date or End Date, the Supplier must provide any:</w:t>
      </w:r>
    </w:p>
    <w:p w:rsidR="009644C9" w:rsidRDefault="009644C9">
      <w:pPr>
        <w:pStyle w:val="BodyText"/>
        <w:spacing w:before="9"/>
        <w:rPr>
          <w:sz w:val="26"/>
        </w:rPr>
      </w:pPr>
    </w:p>
    <w:p w:rsidR="009644C9" w:rsidRDefault="006B1B1C">
      <w:pPr>
        <w:pStyle w:val="ListParagraph"/>
        <w:numPr>
          <w:ilvl w:val="2"/>
          <w:numId w:val="24"/>
        </w:numPr>
        <w:tabs>
          <w:tab w:val="left" w:pos="1907"/>
        </w:tabs>
        <w:spacing w:before="1" w:line="297" w:lineRule="auto"/>
        <w:ind w:right="1251" w:hanging="721"/>
      </w:pPr>
      <w:r>
        <w:t>data (including Buyer Data), Buyer Personal Data and Buyer Confidential Information in the Supplier’s possession, power or</w:t>
      </w:r>
      <w:r>
        <w:rPr>
          <w:spacing w:val="-2"/>
        </w:rPr>
        <w:t xml:space="preserve"> </w:t>
      </w:r>
      <w:r>
        <w:t>control</w:t>
      </w:r>
    </w:p>
    <w:p w:rsidR="009644C9" w:rsidRDefault="009644C9">
      <w:pPr>
        <w:pStyle w:val="BodyText"/>
        <w:rPr>
          <w:sz w:val="27"/>
        </w:rPr>
      </w:pPr>
    </w:p>
    <w:p w:rsidR="009644C9" w:rsidRDefault="006B1B1C">
      <w:pPr>
        <w:pStyle w:val="ListParagraph"/>
        <w:numPr>
          <w:ilvl w:val="2"/>
          <w:numId w:val="24"/>
        </w:numPr>
        <w:tabs>
          <w:tab w:val="left" w:pos="1890"/>
        </w:tabs>
        <w:ind w:left="1889"/>
      </w:pPr>
      <w:r>
        <w:t>other information reasonably re</w:t>
      </w:r>
      <w:r>
        <w:t>quested by the</w:t>
      </w:r>
      <w:r>
        <w:rPr>
          <w:spacing w:val="-10"/>
        </w:rPr>
        <w:t xml:space="preserve"> </w:t>
      </w:r>
      <w:r>
        <w:t>Buyer</w:t>
      </w:r>
    </w:p>
    <w:p w:rsidR="009644C9" w:rsidRDefault="009644C9">
      <w:pPr>
        <w:pStyle w:val="BodyText"/>
        <w:spacing w:before="10"/>
        <w:rPr>
          <w:sz w:val="31"/>
        </w:rPr>
      </w:pPr>
    </w:p>
    <w:p w:rsidR="009644C9" w:rsidRDefault="006B1B1C">
      <w:pPr>
        <w:pStyle w:val="ListParagraph"/>
        <w:numPr>
          <w:ilvl w:val="1"/>
          <w:numId w:val="50"/>
        </w:numPr>
        <w:tabs>
          <w:tab w:val="left" w:pos="1217"/>
          <w:tab w:val="left" w:pos="1218"/>
        </w:tabs>
        <w:spacing w:line="297" w:lineRule="auto"/>
        <w:ind w:left="1217" w:right="124" w:hanging="720"/>
      </w:pPr>
      <w:r>
        <w:t>On reasonable notice at any point during the Term, the Supplier will provide any information and data about the G-Cloud Services reasonably requested by the Buyer (including information on volumes, usage, technical aspects, service pe</w:t>
      </w:r>
      <w:r>
        <w:t>rformance and staffing). This will help the Buyer understand how the Services have been provided and to run a fair competition for a new</w:t>
      </w:r>
      <w:r>
        <w:rPr>
          <w:spacing w:val="-6"/>
        </w:rPr>
        <w:t xml:space="preserve"> </w:t>
      </w:r>
      <w:r>
        <w:t>supplier.</w:t>
      </w:r>
    </w:p>
    <w:p w:rsidR="009644C9" w:rsidRDefault="009644C9">
      <w:pPr>
        <w:pStyle w:val="BodyText"/>
        <w:spacing w:before="9"/>
        <w:rPr>
          <w:sz w:val="26"/>
        </w:rPr>
      </w:pPr>
    </w:p>
    <w:p w:rsidR="009644C9" w:rsidRDefault="006B1B1C">
      <w:pPr>
        <w:pStyle w:val="ListParagraph"/>
        <w:numPr>
          <w:ilvl w:val="1"/>
          <w:numId w:val="50"/>
        </w:numPr>
        <w:tabs>
          <w:tab w:val="left" w:pos="1217"/>
          <w:tab w:val="left" w:pos="1218"/>
        </w:tabs>
        <w:spacing w:line="297" w:lineRule="auto"/>
        <w:ind w:left="1217" w:right="308" w:hanging="720"/>
      </w:pPr>
      <w:r>
        <w:t>This information must be accurate and complete in all material respects and the level of detail must be sufficient to reasonably enable a third party to prepare an informed offer for replacement services and not be unfairly disadvantaged compared to the Su</w:t>
      </w:r>
      <w:r>
        <w:t>pplier in the buying</w:t>
      </w:r>
      <w:r>
        <w:rPr>
          <w:spacing w:val="2"/>
        </w:rPr>
        <w:t xml:space="preserve"> </w:t>
      </w:r>
      <w:r>
        <w:t>process.</w:t>
      </w:r>
    </w:p>
    <w:p w:rsidR="009644C9" w:rsidRDefault="009644C9">
      <w:pPr>
        <w:pStyle w:val="BodyText"/>
        <w:spacing w:before="1"/>
        <w:rPr>
          <w:sz w:val="31"/>
        </w:rPr>
      </w:pPr>
    </w:p>
    <w:p w:rsidR="009644C9" w:rsidRDefault="006B1B1C">
      <w:pPr>
        <w:pStyle w:val="Heading3"/>
        <w:numPr>
          <w:ilvl w:val="0"/>
          <w:numId w:val="50"/>
        </w:numPr>
        <w:tabs>
          <w:tab w:val="left" w:pos="1235"/>
          <w:tab w:val="left" w:pos="1236"/>
        </w:tabs>
        <w:ind w:left="1235" w:hanging="738"/>
      </w:pPr>
      <w:bookmarkStart w:id="35" w:name="23.__Force_majeure"/>
      <w:bookmarkEnd w:id="35"/>
      <w:r>
        <w:rPr>
          <w:color w:val="434343"/>
        </w:rPr>
        <w:t>Force majeure</w:t>
      </w:r>
    </w:p>
    <w:p w:rsidR="009644C9" w:rsidRDefault="006B1B1C">
      <w:pPr>
        <w:pStyle w:val="ListParagraph"/>
        <w:numPr>
          <w:ilvl w:val="1"/>
          <w:numId w:val="50"/>
        </w:numPr>
        <w:tabs>
          <w:tab w:val="left" w:pos="1219"/>
        </w:tabs>
        <w:spacing w:before="118" w:line="297" w:lineRule="auto"/>
        <w:ind w:left="1218" w:right="145" w:hanging="720"/>
        <w:jc w:val="both"/>
      </w:pPr>
      <w:r>
        <w:t>If a Force Majeure event prevents a Party from performing its obligations under this Call-Off Contract for more than 30 consecutive days, the other Party may End this Call-Off Contract with immediate effect by w</w:t>
      </w:r>
      <w:r>
        <w:t>ritten</w:t>
      </w:r>
      <w:r>
        <w:rPr>
          <w:spacing w:val="-3"/>
        </w:rPr>
        <w:t xml:space="preserve"> </w:t>
      </w:r>
      <w:r>
        <w:t>notice.</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7"/>
          <w:tab w:val="left" w:pos="1238"/>
        </w:tabs>
        <w:spacing w:before="186"/>
        <w:ind w:left="1237" w:hanging="740"/>
      </w:pPr>
      <w:bookmarkStart w:id="36" w:name="24.__Liability"/>
      <w:bookmarkEnd w:id="36"/>
      <w:r>
        <w:rPr>
          <w:color w:val="434343"/>
        </w:rPr>
        <w:t>Liability</w:t>
      </w:r>
    </w:p>
    <w:p w:rsidR="009644C9" w:rsidRDefault="006B1B1C">
      <w:pPr>
        <w:pStyle w:val="ListParagraph"/>
        <w:numPr>
          <w:ilvl w:val="1"/>
          <w:numId w:val="50"/>
        </w:numPr>
        <w:tabs>
          <w:tab w:val="left" w:pos="1218"/>
          <w:tab w:val="left" w:pos="1219"/>
        </w:tabs>
        <w:spacing w:before="118" w:line="297" w:lineRule="auto"/>
        <w:ind w:left="1218" w:right="204" w:hanging="720"/>
      </w:pPr>
      <w:r>
        <w:t>Subject to incorporated Framework Agreement clauses 4.1 to 4.6, each Party's Yearly total liability for Defaults under or in connection with this Call-Off Contract shall not exceed the greater of five hundred thousand pounds (£50</w:t>
      </w:r>
      <w:r>
        <w:t>0,000) or one hundred and twenty-five per cent (125%) of the Charges paid and/or committed to be paid in that Year (or such greater sum (if any) as may be specified in the Order</w:t>
      </w:r>
      <w:r>
        <w:rPr>
          <w:spacing w:val="-11"/>
        </w:rPr>
        <w:t xml:space="preserve"> </w:t>
      </w:r>
      <w:r>
        <w:t>Form).</w:t>
      </w:r>
    </w:p>
    <w:p w:rsidR="009644C9" w:rsidRDefault="009644C9">
      <w:pPr>
        <w:pStyle w:val="BodyText"/>
        <w:rPr>
          <w:sz w:val="24"/>
        </w:rPr>
      </w:pPr>
    </w:p>
    <w:p w:rsidR="009644C9" w:rsidRDefault="009644C9">
      <w:pPr>
        <w:pStyle w:val="BodyText"/>
        <w:spacing w:before="6"/>
        <w:rPr>
          <w:sz w:val="28"/>
        </w:rPr>
      </w:pPr>
    </w:p>
    <w:p w:rsidR="009644C9" w:rsidRDefault="006B1B1C">
      <w:pPr>
        <w:pStyle w:val="ListParagraph"/>
        <w:numPr>
          <w:ilvl w:val="1"/>
          <w:numId w:val="50"/>
        </w:numPr>
        <w:tabs>
          <w:tab w:val="left" w:pos="1208"/>
          <w:tab w:val="left" w:pos="1209"/>
        </w:tabs>
        <w:spacing w:line="300" w:lineRule="auto"/>
        <w:ind w:left="1228" w:right="363" w:hanging="730"/>
      </w:pPr>
      <w:r>
        <w:t>Notwithstanding Clause 24.1 but subject to Framework Agreement clause</w:t>
      </w:r>
      <w:r>
        <w:t>s 4.1 to 4.6, the Supplier's liability:</w:t>
      </w:r>
    </w:p>
    <w:p w:rsidR="009644C9" w:rsidRDefault="009644C9">
      <w:pPr>
        <w:pStyle w:val="BodyText"/>
        <w:spacing w:before="7"/>
        <w:rPr>
          <w:sz w:val="26"/>
        </w:rPr>
      </w:pPr>
    </w:p>
    <w:p w:rsidR="009644C9" w:rsidRDefault="006B1B1C">
      <w:pPr>
        <w:pStyle w:val="ListParagraph"/>
        <w:numPr>
          <w:ilvl w:val="2"/>
          <w:numId w:val="23"/>
        </w:numPr>
        <w:tabs>
          <w:tab w:val="left" w:pos="1903"/>
        </w:tabs>
      </w:pPr>
      <w:r>
        <w:t>pursuant to the indemnities in Clauses 7, 10, 11 and 29 shall be unlimited;</w:t>
      </w:r>
      <w:r>
        <w:rPr>
          <w:spacing w:val="-24"/>
        </w:rPr>
        <w:t xml:space="preserve"> </w:t>
      </w:r>
      <w:r>
        <w:t>and</w:t>
      </w:r>
    </w:p>
    <w:p w:rsidR="009644C9" w:rsidRDefault="009644C9">
      <w:pPr>
        <w:pStyle w:val="BodyText"/>
        <w:spacing w:before="11"/>
        <w:rPr>
          <w:sz w:val="19"/>
        </w:rPr>
      </w:pPr>
    </w:p>
    <w:p w:rsidR="009644C9" w:rsidRDefault="006B1B1C">
      <w:pPr>
        <w:pStyle w:val="ListParagraph"/>
        <w:numPr>
          <w:ilvl w:val="2"/>
          <w:numId w:val="23"/>
        </w:numPr>
        <w:tabs>
          <w:tab w:val="left" w:pos="1907"/>
        </w:tabs>
        <w:spacing w:line="300" w:lineRule="auto"/>
        <w:ind w:left="1787" w:right="330" w:hanging="555"/>
      </w:pPr>
      <w:r>
        <w:t>in respect of Losses arising from breach of the Data Protection Legislation shall be as set out in Framework Agreement clause 28.</w:t>
      </w:r>
    </w:p>
    <w:p w:rsidR="009644C9" w:rsidRDefault="009644C9">
      <w:pPr>
        <w:pStyle w:val="BodyText"/>
        <w:spacing w:before="9"/>
        <w:rPr>
          <w:sz w:val="21"/>
        </w:rPr>
      </w:pPr>
    </w:p>
    <w:p w:rsidR="009644C9" w:rsidRDefault="006B1B1C">
      <w:pPr>
        <w:pStyle w:val="ListParagraph"/>
        <w:numPr>
          <w:ilvl w:val="1"/>
          <w:numId w:val="50"/>
        </w:numPr>
        <w:tabs>
          <w:tab w:val="left" w:pos="1206"/>
          <w:tab w:val="left" w:pos="1207"/>
        </w:tabs>
        <w:spacing w:line="300" w:lineRule="auto"/>
        <w:ind w:left="1213" w:right="218" w:hanging="716"/>
      </w:pPr>
      <w:r>
        <w:t>Notwithstanding Clause 24.1 but subject to Framework Agreement clauses 4.1 to 4.6, the Buyer’s liability pursuant to Clause 11.5.2 shall in no event exceed in aggregate five million pounds (£5,000,000).</w:t>
      </w:r>
    </w:p>
    <w:p w:rsidR="009644C9" w:rsidRDefault="009644C9">
      <w:pPr>
        <w:spacing w:line="300" w:lineRule="auto"/>
        <w:sectPr w:rsidR="009644C9">
          <w:pgSz w:w="11930" w:h="16850"/>
          <w:pgMar w:top="1040" w:right="1040" w:bottom="1260" w:left="620" w:header="0" w:footer="997" w:gutter="0"/>
          <w:cols w:space="720"/>
        </w:sectPr>
      </w:pPr>
    </w:p>
    <w:p w:rsidR="009644C9" w:rsidRDefault="006B1B1C">
      <w:pPr>
        <w:pStyle w:val="ListParagraph"/>
        <w:numPr>
          <w:ilvl w:val="1"/>
          <w:numId w:val="50"/>
        </w:numPr>
        <w:tabs>
          <w:tab w:val="left" w:pos="1218"/>
          <w:tab w:val="left" w:pos="1219"/>
        </w:tabs>
        <w:spacing w:before="68"/>
        <w:ind w:left="1218" w:hanging="721"/>
      </w:pPr>
      <w:r>
        <w:lastRenderedPageBreak/>
        <w:t>When calculating the Supplier’s lia</w:t>
      </w:r>
      <w:r>
        <w:t>bility under Clause 24.1 any items specified in</w:t>
      </w:r>
      <w:r>
        <w:rPr>
          <w:spacing w:val="-29"/>
        </w:rPr>
        <w:t xml:space="preserve"> </w:t>
      </w:r>
      <w:r>
        <w:t>Clause</w:t>
      </w:r>
    </w:p>
    <w:p w:rsidR="009644C9" w:rsidRDefault="006B1B1C">
      <w:pPr>
        <w:pStyle w:val="BodyText"/>
        <w:spacing w:before="71"/>
        <w:ind w:left="1228"/>
      </w:pPr>
      <w:r>
        <w:t>24.2 will not be taken into consideration.</w:t>
      </w:r>
    </w:p>
    <w:p w:rsidR="009644C9" w:rsidRDefault="009644C9">
      <w:pPr>
        <w:pStyle w:val="BodyText"/>
        <w:rPr>
          <w:sz w:val="24"/>
        </w:rPr>
      </w:pPr>
    </w:p>
    <w:p w:rsidR="009644C9" w:rsidRDefault="009644C9">
      <w:pPr>
        <w:pStyle w:val="BodyText"/>
        <w:rPr>
          <w:sz w:val="24"/>
        </w:rPr>
      </w:pPr>
    </w:p>
    <w:p w:rsidR="009644C9" w:rsidRDefault="009644C9">
      <w:pPr>
        <w:pStyle w:val="BodyText"/>
        <w:rPr>
          <w:sz w:val="24"/>
        </w:rPr>
      </w:pPr>
    </w:p>
    <w:p w:rsidR="009644C9" w:rsidRDefault="009644C9">
      <w:pPr>
        <w:pStyle w:val="BodyText"/>
        <w:rPr>
          <w:sz w:val="19"/>
        </w:rPr>
      </w:pPr>
    </w:p>
    <w:p w:rsidR="009644C9" w:rsidRDefault="006B1B1C">
      <w:pPr>
        <w:pStyle w:val="Heading3"/>
        <w:numPr>
          <w:ilvl w:val="0"/>
          <w:numId w:val="50"/>
        </w:numPr>
        <w:tabs>
          <w:tab w:val="left" w:pos="1232"/>
          <w:tab w:val="left" w:pos="1233"/>
        </w:tabs>
        <w:ind w:left="1232" w:hanging="735"/>
      </w:pPr>
      <w:bookmarkStart w:id="37" w:name="25.__Premises"/>
      <w:bookmarkEnd w:id="37"/>
      <w:r>
        <w:rPr>
          <w:color w:val="434343"/>
        </w:rPr>
        <w:t>Premises</w:t>
      </w:r>
    </w:p>
    <w:p w:rsidR="009644C9" w:rsidRDefault="006B1B1C">
      <w:pPr>
        <w:pStyle w:val="ListParagraph"/>
        <w:numPr>
          <w:ilvl w:val="1"/>
          <w:numId w:val="50"/>
        </w:numPr>
        <w:tabs>
          <w:tab w:val="left" w:pos="1219"/>
        </w:tabs>
        <w:spacing w:before="157" w:line="297" w:lineRule="auto"/>
        <w:ind w:left="1218" w:right="381" w:hanging="720"/>
        <w:jc w:val="both"/>
      </w:pPr>
      <w:r>
        <w:t>If either Party uses the other Party’s premises, that Party is liable for all loss or damage it causes to the premises. It is responsible for repairing any damage to the premises or any objects on the premises, other than fair wear and</w:t>
      </w:r>
      <w:r>
        <w:rPr>
          <w:spacing w:val="-14"/>
        </w:rPr>
        <w:t xml:space="preserve"> </w:t>
      </w:r>
      <w:r>
        <w:t>tear.</w:t>
      </w:r>
    </w:p>
    <w:p w:rsidR="009644C9" w:rsidRDefault="009644C9">
      <w:pPr>
        <w:pStyle w:val="BodyText"/>
        <w:spacing w:before="10"/>
        <w:rPr>
          <w:sz w:val="26"/>
        </w:rPr>
      </w:pPr>
    </w:p>
    <w:p w:rsidR="009644C9" w:rsidRDefault="006B1B1C">
      <w:pPr>
        <w:pStyle w:val="ListParagraph"/>
        <w:numPr>
          <w:ilvl w:val="1"/>
          <w:numId w:val="50"/>
        </w:numPr>
        <w:tabs>
          <w:tab w:val="left" w:pos="1217"/>
          <w:tab w:val="left" w:pos="1218"/>
        </w:tabs>
        <w:spacing w:line="295" w:lineRule="auto"/>
        <w:ind w:left="1217" w:right="649" w:hanging="720"/>
      </w:pPr>
      <w:r>
        <w:t xml:space="preserve">The Supplier </w:t>
      </w:r>
      <w:r>
        <w:t>will use the Buyer’s premises solely for the performance of its obligations under this Call-Off</w:t>
      </w:r>
      <w:r>
        <w:rPr>
          <w:spacing w:val="-2"/>
        </w:rPr>
        <w:t xml:space="preserve"> </w:t>
      </w:r>
      <w:r>
        <w:t>Contract.</w:t>
      </w:r>
    </w:p>
    <w:p w:rsidR="009644C9" w:rsidRDefault="009644C9">
      <w:pPr>
        <w:pStyle w:val="BodyText"/>
        <w:spacing w:before="2"/>
        <w:rPr>
          <w:sz w:val="29"/>
        </w:rPr>
      </w:pPr>
    </w:p>
    <w:p w:rsidR="009644C9" w:rsidRDefault="006B1B1C">
      <w:pPr>
        <w:pStyle w:val="ListParagraph"/>
        <w:numPr>
          <w:ilvl w:val="1"/>
          <w:numId w:val="50"/>
        </w:numPr>
        <w:tabs>
          <w:tab w:val="left" w:pos="1246"/>
          <w:tab w:val="left" w:pos="1247"/>
        </w:tabs>
        <w:ind w:left="1246" w:hanging="735"/>
      </w:pPr>
      <w:r>
        <w:t>The Supplier will vacate the Buyer’s premises when the Call-Off Contract Ends or</w:t>
      </w:r>
      <w:r>
        <w:rPr>
          <w:spacing w:val="-30"/>
        </w:rPr>
        <w:t xml:space="preserve"> </w:t>
      </w:r>
      <w:r>
        <w:t>expires.</w:t>
      </w:r>
    </w:p>
    <w:p w:rsidR="009644C9" w:rsidRDefault="009644C9">
      <w:pPr>
        <w:pStyle w:val="BodyText"/>
        <w:rPr>
          <w:sz w:val="32"/>
        </w:rPr>
      </w:pPr>
    </w:p>
    <w:p w:rsidR="009644C9" w:rsidRDefault="006B1B1C">
      <w:pPr>
        <w:pStyle w:val="ListParagraph"/>
        <w:numPr>
          <w:ilvl w:val="1"/>
          <w:numId w:val="50"/>
        </w:numPr>
        <w:tabs>
          <w:tab w:val="left" w:pos="1230"/>
          <w:tab w:val="left" w:pos="1231"/>
        </w:tabs>
        <w:spacing w:before="1"/>
        <w:ind w:hanging="733"/>
      </w:pPr>
      <w:r>
        <w:t>This clause does not create a tenancy or exclusive right o</w:t>
      </w:r>
      <w:r>
        <w:t>f</w:t>
      </w:r>
      <w:r>
        <w:rPr>
          <w:spacing w:val="-12"/>
        </w:rPr>
        <w:t xml:space="preserve"> </w:t>
      </w:r>
      <w:r>
        <w:t>occupation.</w:t>
      </w:r>
    </w:p>
    <w:p w:rsidR="009644C9" w:rsidRDefault="009644C9">
      <w:pPr>
        <w:pStyle w:val="BodyText"/>
        <w:rPr>
          <w:sz w:val="24"/>
        </w:rPr>
      </w:pPr>
    </w:p>
    <w:p w:rsidR="009644C9" w:rsidRDefault="006B1B1C">
      <w:pPr>
        <w:pStyle w:val="ListParagraph"/>
        <w:numPr>
          <w:ilvl w:val="1"/>
          <w:numId w:val="50"/>
        </w:numPr>
        <w:tabs>
          <w:tab w:val="left" w:pos="1232"/>
          <w:tab w:val="left" w:pos="1233"/>
        </w:tabs>
        <w:spacing w:before="140"/>
        <w:ind w:left="1232" w:hanging="735"/>
      </w:pPr>
      <w:r>
        <w:t>While on the Buyer’s premises, the Supplier</w:t>
      </w:r>
      <w:r>
        <w:rPr>
          <w:spacing w:val="-5"/>
        </w:rPr>
        <w:t xml:space="preserve"> </w:t>
      </w:r>
      <w:r>
        <w:t>will:</w:t>
      </w:r>
    </w:p>
    <w:p w:rsidR="009644C9" w:rsidRDefault="009644C9">
      <w:pPr>
        <w:pStyle w:val="BodyText"/>
        <w:spacing w:before="1"/>
        <w:rPr>
          <w:sz w:val="32"/>
        </w:rPr>
      </w:pPr>
    </w:p>
    <w:p w:rsidR="009644C9" w:rsidRDefault="006B1B1C">
      <w:pPr>
        <w:pStyle w:val="ListParagraph"/>
        <w:numPr>
          <w:ilvl w:val="2"/>
          <w:numId w:val="22"/>
        </w:numPr>
        <w:tabs>
          <w:tab w:val="left" w:pos="1907"/>
        </w:tabs>
        <w:spacing w:line="297" w:lineRule="auto"/>
        <w:ind w:right="817" w:hanging="721"/>
      </w:pPr>
      <w:r>
        <w:t>comply with any security requirements at the premises and not do anything to weaken the security of the</w:t>
      </w:r>
      <w:r>
        <w:rPr>
          <w:spacing w:val="-3"/>
        </w:rPr>
        <w:t xml:space="preserve"> </w:t>
      </w:r>
      <w:r>
        <w:t>premises</w:t>
      </w:r>
    </w:p>
    <w:p w:rsidR="009644C9" w:rsidRDefault="009644C9">
      <w:pPr>
        <w:pStyle w:val="BodyText"/>
        <w:rPr>
          <w:sz w:val="27"/>
        </w:rPr>
      </w:pPr>
    </w:p>
    <w:p w:rsidR="009644C9" w:rsidRDefault="006B1B1C">
      <w:pPr>
        <w:pStyle w:val="ListParagraph"/>
        <w:numPr>
          <w:ilvl w:val="2"/>
          <w:numId w:val="22"/>
        </w:numPr>
        <w:tabs>
          <w:tab w:val="left" w:pos="1905"/>
        </w:tabs>
        <w:ind w:left="1904"/>
      </w:pPr>
      <w:r>
        <w:t>comply with Buyer requirements for the conduct of</w:t>
      </w:r>
      <w:r>
        <w:rPr>
          <w:spacing w:val="-5"/>
        </w:rPr>
        <w:t xml:space="preserve"> </w:t>
      </w:r>
      <w:r>
        <w:t>personnel</w:t>
      </w:r>
    </w:p>
    <w:p w:rsidR="009644C9" w:rsidRDefault="009644C9">
      <w:pPr>
        <w:pStyle w:val="BodyText"/>
        <w:spacing w:before="1"/>
        <w:rPr>
          <w:sz w:val="32"/>
        </w:rPr>
      </w:pPr>
    </w:p>
    <w:p w:rsidR="009644C9" w:rsidRDefault="006B1B1C">
      <w:pPr>
        <w:pStyle w:val="ListParagraph"/>
        <w:numPr>
          <w:ilvl w:val="2"/>
          <w:numId w:val="22"/>
        </w:numPr>
        <w:tabs>
          <w:tab w:val="left" w:pos="1905"/>
        </w:tabs>
        <w:ind w:left="1904"/>
      </w:pPr>
      <w:r>
        <w:t>comply with any health and safety measures implemented by the</w:t>
      </w:r>
      <w:r>
        <w:rPr>
          <w:spacing w:val="-37"/>
        </w:rPr>
        <w:t xml:space="preserve"> </w:t>
      </w:r>
      <w:r>
        <w:t>Buyer</w:t>
      </w:r>
    </w:p>
    <w:p w:rsidR="009644C9" w:rsidRDefault="009644C9">
      <w:pPr>
        <w:pStyle w:val="BodyText"/>
        <w:rPr>
          <w:sz w:val="32"/>
        </w:rPr>
      </w:pPr>
    </w:p>
    <w:p w:rsidR="009644C9" w:rsidRDefault="006B1B1C">
      <w:pPr>
        <w:pStyle w:val="ListParagraph"/>
        <w:numPr>
          <w:ilvl w:val="2"/>
          <w:numId w:val="22"/>
        </w:numPr>
        <w:tabs>
          <w:tab w:val="left" w:pos="1907"/>
        </w:tabs>
        <w:spacing w:before="1" w:line="297" w:lineRule="auto"/>
        <w:ind w:right="880" w:hanging="721"/>
      </w:pPr>
      <w:r>
        <w:t>immediately notify the Buyer of any incident on the premises that causes any damage to Property which could cause personal</w:t>
      </w:r>
      <w:r>
        <w:rPr>
          <w:spacing w:val="-9"/>
        </w:rPr>
        <w:t xml:space="preserve"> </w:t>
      </w:r>
      <w:r>
        <w:t>injury</w:t>
      </w:r>
    </w:p>
    <w:p w:rsidR="009644C9" w:rsidRDefault="009644C9">
      <w:pPr>
        <w:pStyle w:val="BodyText"/>
        <w:spacing w:before="9"/>
        <w:rPr>
          <w:sz w:val="26"/>
        </w:rPr>
      </w:pPr>
    </w:p>
    <w:p w:rsidR="009644C9" w:rsidRDefault="006B1B1C">
      <w:pPr>
        <w:pStyle w:val="ListParagraph"/>
        <w:numPr>
          <w:ilvl w:val="1"/>
          <w:numId w:val="50"/>
        </w:numPr>
        <w:tabs>
          <w:tab w:val="left" w:pos="1218"/>
          <w:tab w:val="left" w:pos="1219"/>
        </w:tabs>
        <w:spacing w:line="295" w:lineRule="auto"/>
        <w:ind w:left="1218" w:right="700" w:hanging="720"/>
      </w:pPr>
      <w:r>
        <w:t>The Supplier will ensure that its health and safety poli</w:t>
      </w:r>
      <w:r>
        <w:t>cy statement (as required by the Health and Safety at Work etc Act 1974) is made available to the Buyer on</w:t>
      </w:r>
      <w:r>
        <w:rPr>
          <w:spacing w:val="-27"/>
        </w:rPr>
        <w:t xml:space="preserve"> </w:t>
      </w:r>
      <w:r>
        <w:t>request.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5"/>
          <w:tab w:val="left" w:pos="1236"/>
        </w:tabs>
        <w:spacing w:before="195"/>
        <w:ind w:left="1235" w:hanging="738"/>
      </w:pPr>
      <w:bookmarkStart w:id="38" w:name="26.__Equipment"/>
      <w:bookmarkEnd w:id="38"/>
      <w:r>
        <w:rPr>
          <w:color w:val="434343"/>
        </w:rPr>
        <w:t>Equipment</w:t>
      </w:r>
    </w:p>
    <w:p w:rsidR="009644C9" w:rsidRDefault="009644C9">
      <w:pPr>
        <w:pStyle w:val="BodyText"/>
        <w:spacing w:before="8"/>
        <w:rPr>
          <w:sz w:val="23"/>
        </w:rPr>
      </w:pPr>
    </w:p>
    <w:p w:rsidR="009644C9" w:rsidRDefault="006B1B1C">
      <w:pPr>
        <w:pStyle w:val="ListParagraph"/>
        <w:numPr>
          <w:ilvl w:val="1"/>
          <w:numId w:val="50"/>
        </w:numPr>
        <w:tabs>
          <w:tab w:val="left" w:pos="1218"/>
          <w:tab w:val="left" w:pos="1219"/>
        </w:tabs>
        <w:spacing w:line="300" w:lineRule="auto"/>
        <w:ind w:left="1218" w:right="627" w:hanging="720"/>
      </w:pPr>
      <w:r>
        <w:t>The Supplier is responsible for providing any Equipment which the Supplier requires to provide the</w:t>
      </w:r>
      <w:r>
        <w:rPr>
          <w:spacing w:val="-1"/>
        </w:rPr>
        <w:t xml:space="preserve"> </w:t>
      </w:r>
      <w:r>
        <w:t>Services.</w:t>
      </w:r>
    </w:p>
    <w:p w:rsidR="009644C9" w:rsidRDefault="009644C9">
      <w:pPr>
        <w:pStyle w:val="BodyText"/>
        <w:rPr>
          <w:sz w:val="24"/>
        </w:rPr>
      </w:pPr>
    </w:p>
    <w:p w:rsidR="009644C9" w:rsidRDefault="009644C9">
      <w:pPr>
        <w:pStyle w:val="BodyText"/>
        <w:spacing w:before="7"/>
      </w:pPr>
    </w:p>
    <w:p w:rsidR="009644C9" w:rsidRDefault="006B1B1C">
      <w:pPr>
        <w:pStyle w:val="ListParagraph"/>
        <w:numPr>
          <w:ilvl w:val="1"/>
          <w:numId w:val="50"/>
        </w:numPr>
        <w:tabs>
          <w:tab w:val="left" w:pos="1217"/>
          <w:tab w:val="left" w:pos="1218"/>
        </w:tabs>
        <w:spacing w:line="300" w:lineRule="auto"/>
        <w:ind w:left="1217" w:right="327" w:hanging="720"/>
      </w:pPr>
      <w:r>
        <w:t>Any Equipment brought onto the premises will be at the Supplier's own risk and the Buyer will have no liability for any loss of, or damage to, any</w:t>
      </w:r>
      <w:r>
        <w:rPr>
          <w:spacing w:val="-16"/>
        </w:rPr>
        <w:t xml:space="preserve"> </w:t>
      </w:r>
      <w:r>
        <w:t>Equipment.</w:t>
      </w:r>
    </w:p>
    <w:p w:rsidR="009644C9" w:rsidRDefault="009644C9">
      <w:pPr>
        <w:pStyle w:val="BodyText"/>
        <w:spacing w:before="5"/>
        <w:rPr>
          <w:sz w:val="26"/>
        </w:rPr>
      </w:pPr>
    </w:p>
    <w:p w:rsidR="009644C9" w:rsidRDefault="006B1B1C">
      <w:pPr>
        <w:pStyle w:val="ListParagraph"/>
        <w:numPr>
          <w:ilvl w:val="1"/>
          <w:numId w:val="50"/>
        </w:numPr>
        <w:tabs>
          <w:tab w:val="left" w:pos="1217"/>
          <w:tab w:val="left" w:pos="1218"/>
        </w:tabs>
        <w:spacing w:line="297" w:lineRule="auto"/>
        <w:ind w:left="1217" w:right="441" w:hanging="720"/>
      </w:pPr>
      <w:r>
        <w:t xml:space="preserve">When the Call-Off Contract Ends or expires, the Supplier will remove the Equipment and any other </w:t>
      </w:r>
      <w:r>
        <w:t>materials leaving the premises in a safe and clean</w:t>
      </w:r>
      <w:r>
        <w:rPr>
          <w:spacing w:val="-15"/>
        </w:rPr>
        <w:t xml:space="preserve"> </w:t>
      </w:r>
      <w:r>
        <w:t>condition.</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Heading3"/>
        <w:numPr>
          <w:ilvl w:val="0"/>
          <w:numId w:val="50"/>
        </w:numPr>
        <w:tabs>
          <w:tab w:val="left" w:pos="1220"/>
          <w:tab w:val="left" w:pos="1221"/>
        </w:tabs>
        <w:spacing w:before="69"/>
        <w:ind w:left="1220" w:hanging="723"/>
      </w:pPr>
      <w:bookmarkStart w:id="39" w:name="27.__The_Contracts_(Rights_of_Third_Part"/>
      <w:bookmarkEnd w:id="39"/>
      <w:r>
        <w:rPr>
          <w:color w:val="434343"/>
        </w:rPr>
        <w:lastRenderedPageBreak/>
        <w:t>The Contracts (Rights of Third Parties) Act</w:t>
      </w:r>
      <w:r>
        <w:rPr>
          <w:color w:val="434343"/>
          <w:spacing w:val="-3"/>
        </w:rPr>
        <w:t xml:space="preserve"> </w:t>
      </w:r>
      <w:r>
        <w:rPr>
          <w:color w:val="434343"/>
        </w:rPr>
        <w:t>1999</w:t>
      </w:r>
    </w:p>
    <w:p w:rsidR="009644C9" w:rsidRDefault="009644C9">
      <w:pPr>
        <w:pStyle w:val="BodyText"/>
        <w:spacing w:before="5"/>
        <w:rPr>
          <w:sz w:val="38"/>
        </w:rPr>
      </w:pPr>
    </w:p>
    <w:p w:rsidR="009644C9" w:rsidRDefault="006B1B1C">
      <w:pPr>
        <w:pStyle w:val="ListParagraph"/>
        <w:numPr>
          <w:ilvl w:val="1"/>
          <w:numId w:val="50"/>
        </w:numPr>
        <w:tabs>
          <w:tab w:val="left" w:pos="1219"/>
        </w:tabs>
        <w:spacing w:line="297" w:lineRule="auto"/>
        <w:ind w:left="1218" w:right="173" w:hanging="720"/>
        <w:jc w:val="both"/>
      </w:pPr>
      <w:r>
        <w:t>Except as specified in clause 29.8, a person who isn’t Party to this Call-Off Contract has no right under the Contracts (Right</w:t>
      </w:r>
      <w:r>
        <w:t>s of Third Parties) Act 1999 to enforce any of its terms. This does not affect any right or remedy of any person which exists or is available</w:t>
      </w:r>
      <w:r>
        <w:rPr>
          <w:spacing w:val="-30"/>
        </w:rPr>
        <w:t xml:space="preserve"> </w:t>
      </w:r>
      <w:r>
        <w:t>otherwise.</w:t>
      </w:r>
    </w:p>
    <w:p w:rsidR="009644C9" w:rsidRDefault="009644C9">
      <w:pPr>
        <w:pStyle w:val="BodyText"/>
        <w:spacing w:before="7"/>
        <w:rPr>
          <w:sz w:val="26"/>
        </w:rPr>
      </w:pPr>
    </w:p>
    <w:p w:rsidR="009644C9" w:rsidRDefault="006B1B1C">
      <w:pPr>
        <w:pStyle w:val="Heading3"/>
        <w:numPr>
          <w:ilvl w:val="0"/>
          <w:numId w:val="50"/>
        </w:numPr>
        <w:tabs>
          <w:tab w:val="left" w:pos="1232"/>
          <w:tab w:val="left" w:pos="1233"/>
        </w:tabs>
        <w:ind w:left="1232" w:hanging="735"/>
      </w:pPr>
      <w:bookmarkStart w:id="40" w:name="28.__Environmental_requirements"/>
      <w:bookmarkEnd w:id="40"/>
      <w:r>
        <w:rPr>
          <w:color w:val="434343"/>
        </w:rPr>
        <w:t>Environmental requirements</w:t>
      </w:r>
    </w:p>
    <w:p w:rsidR="009644C9" w:rsidRDefault="006B1B1C">
      <w:pPr>
        <w:pStyle w:val="ListParagraph"/>
        <w:numPr>
          <w:ilvl w:val="1"/>
          <w:numId w:val="50"/>
        </w:numPr>
        <w:tabs>
          <w:tab w:val="left" w:pos="1218"/>
          <w:tab w:val="left" w:pos="1219"/>
        </w:tabs>
        <w:spacing w:before="119" w:line="297" w:lineRule="auto"/>
        <w:ind w:left="1218" w:right="310" w:hanging="720"/>
      </w:pPr>
      <w:r>
        <w:t>The Buyer will provide a copy of its environmental policy to the Supplier on request, which the Supplier will comply</w:t>
      </w:r>
      <w:r>
        <w:rPr>
          <w:spacing w:val="-1"/>
        </w:rPr>
        <w:t xml:space="preserve"> </w:t>
      </w:r>
      <w:r>
        <w:t>with.</w:t>
      </w:r>
    </w:p>
    <w:p w:rsidR="009644C9" w:rsidRDefault="009644C9">
      <w:pPr>
        <w:pStyle w:val="BodyText"/>
        <w:spacing w:before="9"/>
        <w:rPr>
          <w:sz w:val="26"/>
        </w:rPr>
      </w:pPr>
    </w:p>
    <w:p w:rsidR="009644C9" w:rsidRDefault="006B1B1C">
      <w:pPr>
        <w:pStyle w:val="ListParagraph"/>
        <w:numPr>
          <w:ilvl w:val="1"/>
          <w:numId w:val="50"/>
        </w:numPr>
        <w:tabs>
          <w:tab w:val="left" w:pos="1217"/>
          <w:tab w:val="left" w:pos="1218"/>
        </w:tabs>
        <w:spacing w:line="297" w:lineRule="auto"/>
        <w:ind w:left="1217" w:right="566" w:hanging="720"/>
      </w:pPr>
      <w:r>
        <w:t>The Supplier must provide reasonable support to enable Buyers to work in an environmentally friendly way, for example by helping them recycle or lower their carbon footprint.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50"/>
        </w:numPr>
        <w:tabs>
          <w:tab w:val="left" w:pos="1230"/>
          <w:tab w:val="left" w:pos="1231"/>
        </w:tabs>
        <w:spacing w:before="184"/>
        <w:ind w:left="1230" w:hanging="733"/>
      </w:pPr>
      <w:bookmarkStart w:id="41" w:name="29.__The_Employment_Regulations_(TUPE)"/>
      <w:bookmarkEnd w:id="41"/>
      <w:r>
        <w:rPr>
          <w:color w:val="434343"/>
        </w:rPr>
        <w:t>The Employment Regulations</w:t>
      </w:r>
      <w:r>
        <w:rPr>
          <w:color w:val="434343"/>
          <w:spacing w:val="2"/>
        </w:rPr>
        <w:t xml:space="preserve"> </w:t>
      </w:r>
      <w:r>
        <w:rPr>
          <w:color w:val="434343"/>
        </w:rPr>
        <w:t>(TUPE)</w:t>
      </w:r>
    </w:p>
    <w:p w:rsidR="009644C9" w:rsidRDefault="006B1B1C">
      <w:pPr>
        <w:pStyle w:val="ListParagraph"/>
        <w:numPr>
          <w:ilvl w:val="1"/>
          <w:numId w:val="50"/>
        </w:numPr>
        <w:tabs>
          <w:tab w:val="left" w:pos="1218"/>
          <w:tab w:val="left" w:pos="1219"/>
        </w:tabs>
        <w:spacing w:before="116" w:line="276" w:lineRule="auto"/>
        <w:ind w:left="1218" w:right="127" w:hanging="720"/>
      </w:pPr>
      <w:r>
        <w:t>The Supplier agrees that if the Employment Re</w:t>
      </w:r>
      <w:r>
        <w:t>gulations apply to this Call-Off Contract on the Start date then it must comply with its obligations under the Employment Regulations and (if applicable) New Fair Deal (including entering into an Admission Agreement) and will indemnify the Buyer or any For</w:t>
      </w:r>
      <w:r>
        <w:t>mer Supplier for any loss arising from any failure to</w:t>
      </w:r>
      <w:r>
        <w:rPr>
          <w:spacing w:val="-40"/>
        </w:rPr>
        <w:t xml:space="preserve"> </w:t>
      </w:r>
      <w:r>
        <w:t>comply.</w:t>
      </w:r>
    </w:p>
    <w:p w:rsidR="009644C9" w:rsidRDefault="009644C9">
      <w:pPr>
        <w:pStyle w:val="BodyText"/>
        <w:spacing w:before="10"/>
        <w:rPr>
          <w:sz w:val="26"/>
        </w:rPr>
      </w:pPr>
    </w:p>
    <w:p w:rsidR="009644C9" w:rsidRDefault="006B1B1C">
      <w:pPr>
        <w:pStyle w:val="ListParagraph"/>
        <w:numPr>
          <w:ilvl w:val="1"/>
          <w:numId w:val="50"/>
        </w:numPr>
        <w:tabs>
          <w:tab w:val="left" w:pos="1203"/>
          <w:tab w:val="left" w:pos="1205"/>
        </w:tabs>
        <w:spacing w:before="1" w:line="300" w:lineRule="auto"/>
        <w:ind w:left="1228" w:right="297" w:hanging="730"/>
      </w:pPr>
      <w:r>
        <w:t>Twelve months before this Call-Off Contract expires, or after the Buyer has given notice to End it, and within 28 days of the Buyer’s request, the Supplier will fully and accurately disclose to</w:t>
      </w:r>
      <w:r>
        <w:t xml:space="preserve"> the Buyer all staff information including, but not limited to, the total number of staff assigned for the purposes of TUPE to the Services. For each person identified the Supplier must provide details</w:t>
      </w:r>
      <w:r>
        <w:rPr>
          <w:spacing w:val="4"/>
        </w:rPr>
        <w:t xml:space="preserve"> </w:t>
      </w:r>
      <w:r>
        <w:t>of:</w:t>
      </w:r>
    </w:p>
    <w:p w:rsidR="009644C9" w:rsidRDefault="009644C9">
      <w:pPr>
        <w:pStyle w:val="BodyText"/>
        <w:spacing w:before="10"/>
        <w:rPr>
          <w:sz w:val="25"/>
        </w:rPr>
      </w:pPr>
    </w:p>
    <w:p w:rsidR="009644C9" w:rsidRDefault="006B1B1C">
      <w:pPr>
        <w:pStyle w:val="ListParagraph"/>
        <w:numPr>
          <w:ilvl w:val="2"/>
          <w:numId w:val="21"/>
        </w:numPr>
        <w:tabs>
          <w:tab w:val="left" w:pos="2672"/>
          <w:tab w:val="left" w:pos="2673"/>
        </w:tabs>
      </w:pPr>
      <w:r>
        <w:t>the activities they</w:t>
      </w:r>
      <w:r>
        <w:rPr>
          <w:spacing w:val="-2"/>
        </w:rPr>
        <w:t xml:space="preserve"> </w:t>
      </w:r>
      <w:r>
        <w:t>perform</w:t>
      </w:r>
    </w:p>
    <w:p w:rsidR="009644C9" w:rsidRDefault="006B1B1C">
      <w:pPr>
        <w:pStyle w:val="ListParagraph"/>
        <w:numPr>
          <w:ilvl w:val="2"/>
          <w:numId w:val="21"/>
        </w:numPr>
        <w:tabs>
          <w:tab w:val="left" w:pos="2674"/>
          <w:tab w:val="left" w:pos="2675"/>
        </w:tabs>
        <w:spacing w:before="81"/>
        <w:ind w:left="2674" w:hanging="1438"/>
      </w:pPr>
      <w:r>
        <w:t>age</w:t>
      </w:r>
    </w:p>
    <w:p w:rsidR="009644C9" w:rsidRDefault="006B1B1C">
      <w:pPr>
        <w:pStyle w:val="ListParagraph"/>
        <w:numPr>
          <w:ilvl w:val="2"/>
          <w:numId w:val="21"/>
        </w:numPr>
        <w:tabs>
          <w:tab w:val="left" w:pos="2674"/>
          <w:tab w:val="left" w:pos="2675"/>
        </w:tabs>
        <w:spacing w:before="76"/>
        <w:ind w:left="2674" w:hanging="1438"/>
      </w:pPr>
      <w:r>
        <w:t>start</w:t>
      </w:r>
      <w:r>
        <w:rPr>
          <w:spacing w:val="1"/>
        </w:rPr>
        <w:t xml:space="preserve"> </w:t>
      </w:r>
      <w:r>
        <w:t>date</w:t>
      </w:r>
    </w:p>
    <w:p w:rsidR="009644C9" w:rsidRDefault="006B1B1C">
      <w:pPr>
        <w:pStyle w:val="ListParagraph"/>
        <w:numPr>
          <w:ilvl w:val="2"/>
          <w:numId w:val="21"/>
        </w:numPr>
        <w:tabs>
          <w:tab w:val="left" w:pos="2672"/>
          <w:tab w:val="left" w:pos="2673"/>
        </w:tabs>
        <w:spacing w:before="75"/>
      </w:pPr>
      <w:r>
        <w:t>place of</w:t>
      </w:r>
      <w:r>
        <w:rPr>
          <w:spacing w:val="-7"/>
        </w:rPr>
        <w:t xml:space="preserve"> </w:t>
      </w:r>
      <w:r>
        <w:t>work</w:t>
      </w:r>
    </w:p>
    <w:p w:rsidR="009644C9" w:rsidRDefault="006B1B1C">
      <w:pPr>
        <w:pStyle w:val="ListParagraph"/>
        <w:numPr>
          <w:ilvl w:val="2"/>
          <w:numId w:val="21"/>
        </w:numPr>
        <w:tabs>
          <w:tab w:val="left" w:pos="2674"/>
          <w:tab w:val="left" w:pos="2675"/>
        </w:tabs>
        <w:spacing w:before="81"/>
        <w:ind w:left="2674" w:hanging="1438"/>
      </w:pPr>
      <w:r>
        <w:t>notice</w:t>
      </w:r>
      <w:r>
        <w:rPr>
          <w:spacing w:val="-6"/>
        </w:rPr>
        <w:t xml:space="preserve"> </w:t>
      </w:r>
      <w:r>
        <w:t>period</w:t>
      </w:r>
    </w:p>
    <w:p w:rsidR="009644C9" w:rsidRDefault="006B1B1C">
      <w:pPr>
        <w:pStyle w:val="ListParagraph"/>
        <w:numPr>
          <w:ilvl w:val="2"/>
          <w:numId w:val="21"/>
        </w:numPr>
        <w:tabs>
          <w:tab w:val="left" w:pos="2674"/>
          <w:tab w:val="left" w:pos="2675"/>
        </w:tabs>
        <w:spacing w:before="76"/>
        <w:ind w:left="2674" w:hanging="1438"/>
      </w:pPr>
      <w:r>
        <w:t>redundancy payment</w:t>
      </w:r>
      <w:r>
        <w:rPr>
          <w:spacing w:val="-1"/>
        </w:rPr>
        <w:t xml:space="preserve"> </w:t>
      </w:r>
      <w:r>
        <w:t>entitlement</w:t>
      </w:r>
    </w:p>
    <w:p w:rsidR="009644C9" w:rsidRDefault="006B1B1C">
      <w:pPr>
        <w:pStyle w:val="ListParagraph"/>
        <w:numPr>
          <w:ilvl w:val="2"/>
          <w:numId w:val="21"/>
        </w:numPr>
        <w:tabs>
          <w:tab w:val="left" w:pos="2665"/>
          <w:tab w:val="left" w:pos="2666"/>
        </w:tabs>
        <w:spacing w:before="78"/>
        <w:ind w:left="2665" w:hanging="1429"/>
      </w:pPr>
      <w:r>
        <w:t>salary, benefits and pension</w:t>
      </w:r>
      <w:r>
        <w:rPr>
          <w:spacing w:val="-4"/>
        </w:rPr>
        <w:t xml:space="preserve"> </w:t>
      </w:r>
      <w:r>
        <w:t>entitlements</w:t>
      </w:r>
    </w:p>
    <w:p w:rsidR="009644C9" w:rsidRDefault="006B1B1C">
      <w:pPr>
        <w:pStyle w:val="ListParagraph"/>
        <w:numPr>
          <w:ilvl w:val="2"/>
          <w:numId w:val="21"/>
        </w:numPr>
        <w:tabs>
          <w:tab w:val="left" w:pos="2674"/>
          <w:tab w:val="left" w:pos="2675"/>
        </w:tabs>
        <w:spacing w:before="76"/>
        <w:ind w:left="2674" w:hanging="1438"/>
      </w:pPr>
      <w:r>
        <w:t>employment</w:t>
      </w:r>
      <w:r>
        <w:rPr>
          <w:spacing w:val="1"/>
        </w:rPr>
        <w:t xml:space="preserve"> </w:t>
      </w:r>
      <w:r>
        <w:t>status</w:t>
      </w:r>
    </w:p>
    <w:p w:rsidR="009644C9" w:rsidRDefault="006B1B1C">
      <w:pPr>
        <w:pStyle w:val="ListParagraph"/>
        <w:numPr>
          <w:ilvl w:val="2"/>
          <w:numId w:val="21"/>
        </w:numPr>
        <w:tabs>
          <w:tab w:val="left" w:pos="2672"/>
          <w:tab w:val="left" w:pos="2673"/>
        </w:tabs>
        <w:spacing w:before="76"/>
      </w:pPr>
      <w:r>
        <w:t>identity of</w:t>
      </w:r>
      <w:r>
        <w:rPr>
          <w:spacing w:val="1"/>
        </w:rPr>
        <w:t xml:space="preserve"> </w:t>
      </w:r>
      <w:r>
        <w:t>employer</w:t>
      </w:r>
    </w:p>
    <w:p w:rsidR="009644C9" w:rsidRDefault="006B1B1C">
      <w:pPr>
        <w:pStyle w:val="ListParagraph"/>
        <w:numPr>
          <w:ilvl w:val="2"/>
          <w:numId w:val="21"/>
        </w:numPr>
        <w:tabs>
          <w:tab w:val="left" w:pos="2675"/>
          <w:tab w:val="left" w:pos="2676"/>
        </w:tabs>
        <w:spacing w:before="71"/>
        <w:ind w:left="2675" w:hanging="1441"/>
      </w:pPr>
      <w:r>
        <w:t>working</w:t>
      </w:r>
      <w:r>
        <w:rPr>
          <w:spacing w:val="-1"/>
        </w:rPr>
        <w:t xml:space="preserve"> </w:t>
      </w:r>
      <w:r>
        <w:t>arrangements</w:t>
      </w:r>
    </w:p>
    <w:p w:rsidR="009644C9" w:rsidRDefault="006B1B1C">
      <w:pPr>
        <w:pStyle w:val="ListParagraph"/>
        <w:numPr>
          <w:ilvl w:val="0"/>
          <w:numId w:val="20"/>
        </w:numPr>
        <w:tabs>
          <w:tab w:val="left" w:pos="2259"/>
          <w:tab w:val="left" w:pos="2260"/>
          <w:tab w:val="left" w:pos="3409"/>
        </w:tabs>
        <w:spacing w:before="64"/>
        <w:jc w:val="left"/>
      </w:pPr>
      <w:r>
        <w:t>2.11</w:t>
      </w:r>
      <w:r>
        <w:tab/>
        <w:t>outstanding</w:t>
      </w:r>
      <w:r>
        <w:rPr>
          <w:spacing w:val="2"/>
        </w:rPr>
        <w:t xml:space="preserve"> </w:t>
      </w:r>
      <w:r>
        <w:t>liabilities</w:t>
      </w:r>
    </w:p>
    <w:p w:rsidR="009644C9" w:rsidRDefault="006B1B1C">
      <w:pPr>
        <w:pStyle w:val="ListParagraph"/>
        <w:numPr>
          <w:ilvl w:val="2"/>
          <w:numId w:val="19"/>
        </w:numPr>
        <w:tabs>
          <w:tab w:val="left" w:pos="2675"/>
          <w:tab w:val="left" w:pos="2676"/>
        </w:tabs>
        <w:spacing w:before="80"/>
      </w:pPr>
      <w:r>
        <w:t>sickness</w:t>
      </w:r>
      <w:r>
        <w:rPr>
          <w:spacing w:val="-3"/>
        </w:rPr>
        <w:t xml:space="preserve"> </w:t>
      </w:r>
      <w:r>
        <w:t>absence</w:t>
      </w:r>
    </w:p>
    <w:p w:rsidR="009644C9" w:rsidRDefault="006B1B1C">
      <w:pPr>
        <w:pStyle w:val="ListParagraph"/>
        <w:numPr>
          <w:ilvl w:val="2"/>
          <w:numId w:val="19"/>
        </w:numPr>
        <w:tabs>
          <w:tab w:val="left" w:pos="2672"/>
          <w:tab w:val="left" w:pos="2673"/>
        </w:tabs>
        <w:spacing w:before="74"/>
        <w:ind w:left="2672" w:hanging="1438"/>
      </w:pPr>
      <w:r>
        <w:t>copies of all relevant employment contracts and related</w:t>
      </w:r>
      <w:r>
        <w:rPr>
          <w:spacing w:val="-5"/>
        </w:rPr>
        <w:t xml:space="preserve"> </w:t>
      </w:r>
      <w:r>
        <w:t>documents</w:t>
      </w:r>
    </w:p>
    <w:p w:rsidR="009644C9" w:rsidRDefault="006B1B1C">
      <w:pPr>
        <w:pStyle w:val="ListParagraph"/>
        <w:numPr>
          <w:ilvl w:val="2"/>
          <w:numId w:val="19"/>
        </w:numPr>
        <w:tabs>
          <w:tab w:val="left" w:pos="2701"/>
          <w:tab w:val="left" w:pos="2702"/>
        </w:tabs>
        <w:spacing w:before="75" w:line="297" w:lineRule="auto"/>
        <w:ind w:left="2672" w:right="781"/>
      </w:pPr>
      <w:r>
        <w:t>all information required under regulation 11 of TUPE or as reasonably requested by the</w:t>
      </w:r>
      <w:r>
        <w:rPr>
          <w:spacing w:val="-7"/>
        </w:rPr>
        <w:t xml:space="preserve"> </w:t>
      </w:r>
      <w:r>
        <w:t>Buyer</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297" w:lineRule="auto"/>
        <w:ind w:left="2672" w:right="338"/>
      </w:pPr>
      <w:r>
        <w:lastRenderedPageBreak/>
        <w:t xml:space="preserve">The Supplier warrants the accuracy of the information provided under this TUPE </w:t>
      </w:r>
      <w:r>
        <w:t>clause and will notify the Buyer of any changes to the amended information as soon as reasonably possible. The Supplier will permit the Buyer to use and disclose the information to any prospective Replacement Supplier.</w:t>
      </w:r>
    </w:p>
    <w:p w:rsidR="009644C9" w:rsidRDefault="009644C9">
      <w:pPr>
        <w:pStyle w:val="BodyText"/>
        <w:spacing w:before="6"/>
        <w:rPr>
          <w:sz w:val="26"/>
        </w:rPr>
      </w:pPr>
    </w:p>
    <w:p w:rsidR="009644C9" w:rsidRDefault="006B1B1C">
      <w:pPr>
        <w:pStyle w:val="ListParagraph"/>
        <w:numPr>
          <w:ilvl w:val="1"/>
          <w:numId w:val="50"/>
        </w:numPr>
        <w:tabs>
          <w:tab w:val="left" w:pos="1082"/>
        </w:tabs>
        <w:spacing w:before="1" w:line="297" w:lineRule="auto"/>
        <w:ind w:left="1081" w:right="309" w:hanging="569"/>
      </w:pPr>
      <w:r>
        <w:t>In the 12 months before the expiry o</w:t>
      </w:r>
      <w:r>
        <w:t>f this Call-Off Contract, the Supplier will not change the identity and number of staff assigned to the Services (unless reasonably requested by the Buyer) or their terms and conditions, other than in the ordinary course of</w:t>
      </w:r>
      <w:r>
        <w:rPr>
          <w:spacing w:val="-20"/>
        </w:rPr>
        <w:t xml:space="preserve"> </w:t>
      </w:r>
      <w:r>
        <w:t>business.</w:t>
      </w:r>
    </w:p>
    <w:p w:rsidR="009644C9" w:rsidRDefault="009644C9">
      <w:pPr>
        <w:pStyle w:val="BodyText"/>
        <w:spacing w:before="10"/>
        <w:rPr>
          <w:sz w:val="26"/>
        </w:rPr>
      </w:pPr>
    </w:p>
    <w:p w:rsidR="009644C9" w:rsidRDefault="006B1B1C">
      <w:pPr>
        <w:pStyle w:val="ListParagraph"/>
        <w:numPr>
          <w:ilvl w:val="1"/>
          <w:numId w:val="50"/>
        </w:numPr>
        <w:tabs>
          <w:tab w:val="left" w:pos="1082"/>
        </w:tabs>
        <w:spacing w:line="297" w:lineRule="auto"/>
        <w:ind w:left="1081" w:right="518" w:hanging="569"/>
      </w:pPr>
      <w:r>
        <w:t>The Supplier will co-</w:t>
      </w:r>
      <w:r>
        <w:t>operate with the re-tendering of this Call-Off Contract by allowing the Replacement Supplier to communicate with and meet the affected employees or their representatives.</w:t>
      </w:r>
    </w:p>
    <w:p w:rsidR="009644C9" w:rsidRDefault="009644C9">
      <w:pPr>
        <w:pStyle w:val="BodyText"/>
        <w:spacing w:before="8"/>
        <w:rPr>
          <w:sz w:val="26"/>
        </w:rPr>
      </w:pPr>
    </w:p>
    <w:p w:rsidR="009644C9" w:rsidRDefault="006B1B1C">
      <w:pPr>
        <w:pStyle w:val="ListParagraph"/>
        <w:numPr>
          <w:ilvl w:val="1"/>
          <w:numId w:val="50"/>
        </w:numPr>
        <w:tabs>
          <w:tab w:val="left" w:pos="1082"/>
        </w:tabs>
        <w:spacing w:line="300" w:lineRule="auto"/>
        <w:ind w:left="1081" w:right="324" w:hanging="569"/>
      </w:pPr>
      <w:r>
        <w:t>The Supplier will indemnify the Buyer or any Replacement Supplier for all Loss arisi</w:t>
      </w:r>
      <w:r>
        <w:t>ng from both:</w:t>
      </w:r>
    </w:p>
    <w:p w:rsidR="009644C9" w:rsidRDefault="009644C9">
      <w:pPr>
        <w:pStyle w:val="BodyText"/>
        <w:spacing w:before="7"/>
        <w:rPr>
          <w:sz w:val="26"/>
        </w:rPr>
      </w:pPr>
    </w:p>
    <w:p w:rsidR="009644C9" w:rsidRDefault="006B1B1C">
      <w:pPr>
        <w:pStyle w:val="ListParagraph"/>
        <w:numPr>
          <w:ilvl w:val="2"/>
          <w:numId w:val="18"/>
        </w:numPr>
        <w:tabs>
          <w:tab w:val="left" w:pos="1790"/>
        </w:tabs>
      </w:pPr>
      <w:r>
        <w:t>its failure to comply with the provisions of this</w:t>
      </w:r>
      <w:r>
        <w:rPr>
          <w:spacing w:val="-10"/>
        </w:rPr>
        <w:t xml:space="preserve"> </w:t>
      </w:r>
      <w:r>
        <w:t>clause</w:t>
      </w:r>
    </w:p>
    <w:p w:rsidR="009644C9" w:rsidRDefault="009644C9">
      <w:pPr>
        <w:pStyle w:val="BodyText"/>
        <w:rPr>
          <w:sz w:val="32"/>
        </w:rPr>
      </w:pPr>
    </w:p>
    <w:p w:rsidR="009644C9" w:rsidRDefault="006B1B1C">
      <w:pPr>
        <w:pStyle w:val="ListParagraph"/>
        <w:numPr>
          <w:ilvl w:val="2"/>
          <w:numId w:val="18"/>
        </w:numPr>
        <w:tabs>
          <w:tab w:val="left" w:pos="1791"/>
        </w:tabs>
        <w:spacing w:line="297" w:lineRule="auto"/>
        <w:ind w:left="1790" w:right="253" w:hanging="709"/>
      </w:pPr>
      <w:r>
        <w:t>any claim by any employee or person claiming to be an employee (or their employee representative) of the Supplier which arises or is alleged to arise from any act or omission by the Supplier on or before the date of the Relevant</w:t>
      </w:r>
      <w:r>
        <w:rPr>
          <w:spacing w:val="-16"/>
        </w:rPr>
        <w:t xml:space="preserve"> </w:t>
      </w:r>
      <w:r>
        <w:t>Transfer</w:t>
      </w:r>
    </w:p>
    <w:p w:rsidR="009644C9" w:rsidRDefault="009644C9">
      <w:pPr>
        <w:pStyle w:val="BodyText"/>
        <w:spacing w:before="11"/>
        <w:rPr>
          <w:sz w:val="26"/>
        </w:rPr>
      </w:pPr>
    </w:p>
    <w:p w:rsidR="009644C9" w:rsidRDefault="006B1B1C">
      <w:pPr>
        <w:pStyle w:val="ListParagraph"/>
        <w:numPr>
          <w:ilvl w:val="1"/>
          <w:numId w:val="50"/>
        </w:numPr>
        <w:tabs>
          <w:tab w:val="left" w:pos="1083"/>
        </w:tabs>
        <w:spacing w:line="297" w:lineRule="auto"/>
        <w:ind w:left="1082" w:right="321" w:hanging="569"/>
      </w:pPr>
      <w:r>
        <w:t>The provisions of</w:t>
      </w:r>
      <w:r>
        <w:t xml:space="preserve"> this clause apply during the Term of this Call-Off Contract and indefinitely after it Ends or</w:t>
      </w:r>
      <w:r>
        <w:rPr>
          <w:spacing w:val="4"/>
        </w:rPr>
        <w:t xml:space="preserve"> </w:t>
      </w:r>
      <w:r>
        <w:t>expires.</w:t>
      </w:r>
    </w:p>
    <w:p w:rsidR="009644C9" w:rsidRDefault="009644C9">
      <w:pPr>
        <w:pStyle w:val="BodyText"/>
        <w:spacing w:before="9"/>
        <w:rPr>
          <w:sz w:val="26"/>
        </w:rPr>
      </w:pPr>
    </w:p>
    <w:p w:rsidR="009644C9" w:rsidRDefault="006B1B1C">
      <w:pPr>
        <w:pStyle w:val="ListParagraph"/>
        <w:numPr>
          <w:ilvl w:val="1"/>
          <w:numId w:val="50"/>
        </w:numPr>
        <w:tabs>
          <w:tab w:val="left" w:pos="1083"/>
        </w:tabs>
        <w:spacing w:line="297" w:lineRule="auto"/>
        <w:ind w:left="1082" w:right="225" w:hanging="569"/>
      </w:pPr>
      <w:r>
        <w:t>For these TUPE clauses, the relevant third party will be able to enforce its rights under this clause but their consent will not be required to vary th</w:t>
      </w:r>
      <w:r>
        <w:t>ese clauses as the Buyer and Supplier may</w:t>
      </w:r>
      <w:r>
        <w:rPr>
          <w:spacing w:val="-3"/>
        </w:rPr>
        <w:t xml:space="preserve"> </w:t>
      </w:r>
      <w:r>
        <w:t>agree.</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20"/>
        </w:numPr>
        <w:tabs>
          <w:tab w:val="left" w:pos="1235"/>
          <w:tab w:val="left" w:pos="1236"/>
        </w:tabs>
        <w:spacing w:before="186"/>
        <w:ind w:left="1235" w:hanging="738"/>
        <w:jc w:val="left"/>
        <w:rPr>
          <w:color w:val="434343"/>
        </w:rPr>
      </w:pPr>
      <w:bookmarkStart w:id="42" w:name="30.__Additional_G-Cloud_services"/>
      <w:bookmarkEnd w:id="42"/>
      <w:r>
        <w:rPr>
          <w:color w:val="434343"/>
        </w:rPr>
        <w:t>Additional G-Cloud</w:t>
      </w:r>
      <w:r>
        <w:rPr>
          <w:color w:val="434343"/>
          <w:spacing w:val="-2"/>
        </w:rPr>
        <w:t xml:space="preserve"> </w:t>
      </w:r>
      <w:r>
        <w:rPr>
          <w:color w:val="434343"/>
        </w:rPr>
        <w:t>services</w:t>
      </w:r>
    </w:p>
    <w:p w:rsidR="009644C9" w:rsidRDefault="006B1B1C">
      <w:pPr>
        <w:pStyle w:val="ListParagraph"/>
        <w:numPr>
          <w:ilvl w:val="1"/>
          <w:numId w:val="20"/>
        </w:numPr>
        <w:tabs>
          <w:tab w:val="left" w:pos="1219"/>
        </w:tabs>
        <w:spacing w:before="145" w:line="297" w:lineRule="auto"/>
        <w:ind w:right="161"/>
        <w:jc w:val="both"/>
      </w:pPr>
      <w:r>
        <w:t>The Buyer may require the Supplier to provide Additional Services. The Buyer doesn’t have to buy any Additional Services from the Supplier and can buy services that are the same</w:t>
      </w:r>
      <w:r>
        <w:t xml:space="preserve"> as or similar to the Additional Services from any third</w:t>
      </w:r>
      <w:r>
        <w:rPr>
          <w:spacing w:val="-10"/>
        </w:rPr>
        <w:t xml:space="preserve"> </w:t>
      </w:r>
      <w:r>
        <w:t>party.</w:t>
      </w:r>
    </w:p>
    <w:p w:rsidR="009644C9" w:rsidRDefault="009644C9">
      <w:pPr>
        <w:pStyle w:val="BodyText"/>
        <w:spacing w:before="10"/>
        <w:rPr>
          <w:sz w:val="26"/>
        </w:rPr>
      </w:pPr>
    </w:p>
    <w:p w:rsidR="009644C9" w:rsidRDefault="006B1B1C">
      <w:pPr>
        <w:pStyle w:val="ListParagraph"/>
        <w:numPr>
          <w:ilvl w:val="1"/>
          <w:numId w:val="20"/>
        </w:numPr>
        <w:tabs>
          <w:tab w:val="left" w:pos="1218"/>
        </w:tabs>
        <w:spacing w:before="1" w:line="295" w:lineRule="auto"/>
        <w:ind w:left="1217" w:right="188"/>
        <w:jc w:val="both"/>
      </w:pPr>
      <w:r>
        <w:t>If reasonably requested to do so by the Buyer in the Order Form, the Supplier must provide and monitor performance of the Additional Services using an Implementation</w:t>
      </w:r>
      <w:r>
        <w:rPr>
          <w:spacing w:val="-15"/>
        </w:rPr>
        <w:t xml:space="preserve"> </w:t>
      </w:r>
      <w:r>
        <w:t>Plan.</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20"/>
        </w:numPr>
        <w:tabs>
          <w:tab w:val="left" w:pos="1235"/>
          <w:tab w:val="left" w:pos="1236"/>
        </w:tabs>
        <w:spacing w:before="190"/>
        <w:ind w:left="1235" w:hanging="738"/>
        <w:jc w:val="left"/>
        <w:rPr>
          <w:color w:val="434343"/>
        </w:rPr>
      </w:pPr>
      <w:bookmarkStart w:id="43" w:name="31.__Collaboration"/>
      <w:bookmarkEnd w:id="43"/>
      <w:r>
        <w:rPr>
          <w:color w:val="434343"/>
        </w:rPr>
        <w:t>Collaboration</w:t>
      </w:r>
    </w:p>
    <w:p w:rsidR="009644C9" w:rsidRDefault="006B1B1C">
      <w:pPr>
        <w:pStyle w:val="ListParagraph"/>
        <w:numPr>
          <w:ilvl w:val="1"/>
          <w:numId w:val="20"/>
        </w:numPr>
        <w:tabs>
          <w:tab w:val="left" w:pos="1219"/>
        </w:tabs>
        <w:spacing w:before="118" w:line="297" w:lineRule="auto"/>
        <w:ind w:right="674"/>
        <w:jc w:val="both"/>
      </w:pPr>
      <w:r>
        <w:t>If the Buyer has specified in the Order Form that it requires the Supplier to enter into a Collaboration Agreement, the Supplier must give the Buyer an executed Collaboration Agreement before the Start</w:t>
      </w:r>
      <w:r>
        <w:rPr>
          <w:spacing w:val="-3"/>
        </w:rPr>
        <w:t xml:space="preserve"> </w:t>
      </w:r>
      <w:r>
        <w:t>date.</w:t>
      </w:r>
    </w:p>
    <w:p w:rsidR="009644C9" w:rsidRDefault="009644C9">
      <w:pPr>
        <w:spacing w:line="297" w:lineRule="auto"/>
        <w:jc w:val="both"/>
        <w:sectPr w:rsidR="009644C9">
          <w:pgSz w:w="11930" w:h="16850"/>
          <w:pgMar w:top="1040" w:right="1040" w:bottom="1260" w:left="620" w:header="0" w:footer="997" w:gutter="0"/>
          <w:cols w:space="720"/>
        </w:sectPr>
      </w:pPr>
    </w:p>
    <w:p w:rsidR="009644C9" w:rsidRDefault="006B1B1C">
      <w:pPr>
        <w:pStyle w:val="ListParagraph"/>
        <w:numPr>
          <w:ilvl w:val="1"/>
          <w:numId w:val="20"/>
        </w:numPr>
        <w:tabs>
          <w:tab w:val="left" w:pos="1222"/>
          <w:tab w:val="left" w:pos="1224"/>
        </w:tabs>
        <w:spacing w:before="68"/>
        <w:ind w:left="1223" w:hanging="726"/>
      </w:pPr>
      <w:r>
        <w:lastRenderedPageBreak/>
        <w:t>In addition to any obligations</w:t>
      </w:r>
      <w:r>
        <w:t xml:space="preserve"> under the Collaboration Agreement, the Supplier</w:t>
      </w:r>
      <w:r>
        <w:rPr>
          <w:spacing w:val="-22"/>
        </w:rPr>
        <w:t xml:space="preserve"> </w:t>
      </w:r>
      <w:r>
        <w:t>must:</w:t>
      </w:r>
    </w:p>
    <w:p w:rsidR="009644C9" w:rsidRDefault="009644C9">
      <w:pPr>
        <w:pStyle w:val="BodyText"/>
        <w:rPr>
          <w:sz w:val="24"/>
        </w:rPr>
      </w:pPr>
    </w:p>
    <w:p w:rsidR="009644C9" w:rsidRDefault="006B1B1C">
      <w:pPr>
        <w:pStyle w:val="ListParagraph"/>
        <w:numPr>
          <w:ilvl w:val="2"/>
          <w:numId w:val="20"/>
        </w:numPr>
        <w:tabs>
          <w:tab w:val="left" w:pos="1905"/>
        </w:tabs>
        <w:spacing w:before="140"/>
      </w:pPr>
      <w:r>
        <w:t>work proactively and in good faith with each of the Buyer’s</w:t>
      </w:r>
      <w:r>
        <w:rPr>
          <w:spacing w:val="-14"/>
        </w:rPr>
        <w:t xml:space="preserve"> </w:t>
      </w:r>
      <w:r>
        <w:t>contractors</w:t>
      </w:r>
    </w:p>
    <w:p w:rsidR="009644C9" w:rsidRDefault="009644C9">
      <w:pPr>
        <w:pStyle w:val="BodyText"/>
        <w:spacing w:before="1"/>
        <w:rPr>
          <w:sz w:val="32"/>
        </w:rPr>
      </w:pPr>
    </w:p>
    <w:p w:rsidR="009644C9" w:rsidRDefault="006B1B1C">
      <w:pPr>
        <w:pStyle w:val="ListParagraph"/>
        <w:numPr>
          <w:ilvl w:val="2"/>
          <w:numId w:val="20"/>
        </w:numPr>
        <w:tabs>
          <w:tab w:val="left" w:pos="1907"/>
        </w:tabs>
        <w:spacing w:line="295" w:lineRule="auto"/>
        <w:ind w:left="1952" w:right="197" w:hanging="721"/>
      </w:pPr>
      <w:r>
        <w:t>co-operate and share information with the Buyer’s contractors to enable the efficient operation of the Buyer’s ICT services and G-Cloud</w:t>
      </w:r>
      <w:r>
        <w:rPr>
          <w:spacing w:val="-6"/>
        </w:rPr>
        <w:t xml:space="preserve"> </w:t>
      </w:r>
      <w:r>
        <w:t>Services</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20"/>
        </w:numPr>
        <w:tabs>
          <w:tab w:val="left" w:pos="1223"/>
          <w:tab w:val="left" w:pos="1224"/>
        </w:tabs>
        <w:spacing w:before="188"/>
        <w:ind w:left="1223" w:hanging="726"/>
        <w:jc w:val="left"/>
        <w:rPr>
          <w:color w:val="434343"/>
        </w:rPr>
      </w:pPr>
      <w:bookmarkStart w:id="44" w:name="32.__Variation_process"/>
      <w:bookmarkEnd w:id="44"/>
      <w:r>
        <w:rPr>
          <w:color w:val="434343"/>
        </w:rPr>
        <w:t>Variation process</w:t>
      </w:r>
    </w:p>
    <w:p w:rsidR="009644C9" w:rsidRDefault="006B1B1C">
      <w:pPr>
        <w:pStyle w:val="ListParagraph"/>
        <w:numPr>
          <w:ilvl w:val="1"/>
          <w:numId w:val="20"/>
        </w:numPr>
        <w:tabs>
          <w:tab w:val="left" w:pos="1218"/>
          <w:tab w:val="left" w:pos="1219"/>
        </w:tabs>
        <w:spacing w:before="118" w:line="297" w:lineRule="auto"/>
        <w:ind w:right="624"/>
      </w:pPr>
      <w:r>
        <w:t>The Buyer can request in writing a change to this Call-Off Contract if it isn’t a material change to the Framework Agreement/or this Call-Off Contract. Once implemented, it is called a</w:t>
      </w:r>
      <w:r>
        <w:rPr>
          <w:spacing w:val="-1"/>
        </w:rPr>
        <w:t xml:space="preserve"> </w:t>
      </w:r>
      <w:r>
        <w:t>Variation.</w:t>
      </w:r>
    </w:p>
    <w:p w:rsidR="009644C9" w:rsidRDefault="009644C9">
      <w:pPr>
        <w:pStyle w:val="BodyText"/>
        <w:spacing w:before="8"/>
        <w:rPr>
          <w:sz w:val="26"/>
        </w:rPr>
      </w:pPr>
    </w:p>
    <w:p w:rsidR="009644C9" w:rsidRDefault="006B1B1C">
      <w:pPr>
        <w:pStyle w:val="ListParagraph"/>
        <w:numPr>
          <w:ilvl w:val="1"/>
          <w:numId w:val="20"/>
        </w:numPr>
        <w:tabs>
          <w:tab w:val="left" w:pos="1217"/>
          <w:tab w:val="left" w:pos="1218"/>
        </w:tabs>
        <w:spacing w:line="297" w:lineRule="auto"/>
        <w:ind w:left="1217" w:right="235"/>
      </w:pPr>
      <w:r>
        <w:t>The Supplier must notify the Buyer immediately in writing o</w:t>
      </w:r>
      <w:r>
        <w:t>f any proposed changes to their G-Cloud Services or their delivery by submitting a Variation request. This includes any changes in the Supplier’s supply</w:t>
      </w:r>
      <w:r>
        <w:rPr>
          <w:spacing w:val="-6"/>
        </w:rPr>
        <w:t xml:space="preserve"> </w:t>
      </w:r>
      <w:r>
        <w:t>chain.</w:t>
      </w:r>
    </w:p>
    <w:p w:rsidR="009644C9" w:rsidRDefault="009644C9">
      <w:pPr>
        <w:pStyle w:val="BodyText"/>
        <w:spacing w:before="9"/>
        <w:rPr>
          <w:sz w:val="29"/>
        </w:rPr>
      </w:pPr>
    </w:p>
    <w:p w:rsidR="009644C9" w:rsidRDefault="006B1B1C">
      <w:pPr>
        <w:pStyle w:val="ListParagraph"/>
        <w:numPr>
          <w:ilvl w:val="1"/>
          <w:numId w:val="20"/>
        </w:numPr>
        <w:tabs>
          <w:tab w:val="left" w:pos="1218"/>
        </w:tabs>
        <w:spacing w:line="297" w:lineRule="auto"/>
        <w:ind w:left="1217" w:right="639"/>
        <w:jc w:val="both"/>
      </w:pPr>
      <w:r>
        <w:t>If Either Party can’t agree to or provide the Variation, the Buyer may agree to continue perfor</w:t>
      </w:r>
      <w:r>
        <w:t>ming its obligations under this Call-Off Contract without the Variation, or End this CallOff Contract by giving 30 days notice to the</w:t>
      </w:r>
      <w:r>
        <w:rPr>
          <w:spacing w:val="-7"/>
        </w:rPr>
        <w:t xml:space="preserve"> </w:t>
      </w:r>
      <w:r>
        <w:t>Supplier.</w:t>
      </w:r>
    </w:p>
    <w:p w:rsidR="009644C9" w:rsidRDefault="009644C9">
      <w:pPr>
        <w:pStyle w:val="BodyText"/>
        <w:spacing w:before="3"/>
        <w:rPr>
          <w:sz w:val="31"/>
        </w:rPr>
      </w:pPr>
    </w:p>
    <w:p w:rsidR="009644C9" w:rsidRDefault="006B1B1C">
      <w:pPr>
        <w:pStyle w:val="Heading3"/>
        <w:numPr>
          <w:ilvl w:val="0"/>
          <w:numId w:val="20"/>
        </w:numPr>
        <w:tabs>
          <w:tab w:val="left" w:pos="1232"/>
          <w:tab w:val="left" w:pos="1233"/>
        </w:tabs>
        <w:ind w:left="1232" w:hanging="735"/>
        <w:jc w:val="left"/>
        <w:rPr>
          <w:color w:val="434343"/>
        </w:rPr>
      </w:pPr>
      <w:bookmarkStart w:id="45" w:name="33.__Data_Protection_Legislation_(GDPR)"/>
      <w:bookmarkEnd w:id="45"/>
      <w:r>
        <w:rPr>
          <w:color w:val="434343"/>
        </w:rPr>
        <w:t>Data Protection Legislation</w:t>
      </w:r>
      <w:r>
        <w:rPr>
          <w:color w:val="434343"/>
          <w:spacing w:val="-1"/>
        </w:rPr>
        <w:t xml:space="preserve"> </w:t>
      </w:r>
      <w:r>
        <w:rPr>
          <w:color w:val="434343"/>
        </w:rPr>
        <w:t>(GDPR)</w:t>
      </w:r>
    </w:p>
    <w:p w:rsidR="009644C9" w:rsidRDefault="006B1B1C">
      <w:pPr>
        <w:pStyle w:val="ListParagraph"/>
        <w:numPr>
          <w:ilvl w:val="1"/>
          <w:numId w:val="20"/>
        </w:numPr>
        <w:tabs>
          <w:tab w:val="left" w:pos="1218"/>
          <w:tab w:val="left" w:pos="1219"/>
        </w:tabs>
        <w:spacing w:before="118" w:line="297" w:lineRule="auto"/>
        <w:ind w:right="527"/>
      </w:pPr>
      <w:r>
        <w:t>Pursuant to clause 2.1 and for the avoidance of doubt, clause 28 of the Fram</w:t>
      </w:r>
      <w:r>
        <w:t>ework Agreement is incorporated into this Call-Off Contract. For reference, the appropriate UK GDPR templates which are required to be completed in accordance with clause 28 are reproduced in this Call-Off Contract document at Schedule</w:t>
      </w:r>
      <w:r>
        <w:rPr>
          <w:spacing w:val="-10"/>
        </w:rPr>
        <w:t xml:space="preserve"> </w:t>
      </w:r>
      <w:r>
        <w:t>7.</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Heading1"/>
      </w:pPr>
      <w:bookmarkStart w:id="46" w:name="_TOC_250008"/>
      <w:bookmarkEnd w:id="46"/>
      <w:r>
        <w:lastRenderedPageBreak/>
        <w:t>Schedule 1: Services</w:t>
      </w:r>
    </w:p>
    <w:p w:rsidR="009644C9" w:rsidRDefault="006B1B1C">
      <w:pPr>
        <w:pStyle w:val="Heading5"/>
        <w:numPr>
          <w:ilvl w:val="2"/>
          <w:numId w:val="17"/>
        </w:numPr>
        <w:tabs>
          <w:tab w:val="left" w:pos="1179"/>
          <w:tab w:val="left" w:pos="1180"/>
        </w:tabs>
        <w:spacing w:before="117"/>
        <w:ind w:right="624"/>
      </w:pPr>
      <w:r>
        <w:t>Further development and coding of the B&amp;SI service, including the original CCS requirements:</w:t>
      </w:r>
    </w:p>
    <w:p w:rsidR="009644C9" w:rsidRDefault="006B1B1C">
      <w:pPr>
        <w:pStyle w:val="Heading5"/>
        <w:numPr>
          <w:ilvl w:val="3"/>
          <w:numId w:val="17"/>
        </w:numPr>
        <w:tabs>
          <w:tab w:val="left" w:pos="1539"/>
          <w:tab w:val="left" w:pos="1540"/>
        </w:tabs>
        <w:spacing w:before="202"/>
        <w:ind w:hanging="361"/>
      </w:pPr>
      <w:r>
        <w:t>Updating the Supplier Standard Questionnaire content to support new</w:t>
      </w:r>
      <w:r>
        <w:rPr>
          <w:spacing w:val="-31"/>
        </w:rPr>
        <w:t xml:space="preserve"> </w:t>
      </w:r>
      <w:r>
        <w:t>legislation</w:t>
      </w:r>
    </w:p>
    <w:p w:rsidR="009644C9" w:rsidRDefault="006B1B1C">
      <w:pPr>
        <w:pStyle w:val="Heading5"/>
        <w:numPr>
          <w:ilvl w:val="3"/>
          <w:numId w:val="17"/>
        </w:numPr>
        <w:tabs>
          <w:tab w:val="left" w:pos="1539"/>
          <w:tab w:val="left" w:pos="1540"/>
        </w:tabs>
        <w:ind w:hanging="361"/>
      </w:pPr>
      <w:r>
        <w:t>Modern Slavery</w:t>
      </w:r>
      <w:r>
        <w:rPr>
          <w:spacing w:val="-2"/>
        </w:rPr>
        <w:t xml:space="preserve"> </w:t>
      </w:r>
      <w:r>
        <w:t>Assessment</w:t>
      </w:r>
    </w:p>
    <w:p w:rsidR="009644C9" w:rsidRDefault="006B1B1C">
      <w:pPr>
        <w:pStyle w:val="Heading5"/>
        <w:numPr>
          <w:ilvl w:val="3"/>
          <w:numId w:val="17"/>
        </w:numPr>
        <w:tabs>
          <w:tab w:val="left" w:pos="1539"/>
          <w:tab w:val="left" w:pos="1540"/>
        </w:tabs>
        <w:ind w:hanging="361"/>
      </w:pPr>
      <w:r>
        <w:t>Carbon Net</w:t>
      </w:r>
      <w:r>
        <w:rPr>
          <w:spacing w:val="1"/>
        </w:rPr>
        <w:t xml:space="preserve"> </w:t>
      </w:r>
      <w:r>
        <w:t>Zero</w:t>
      </w:r>
    </w:p>
    <w:p w:rsidR="009644C9" w:rsidRDefault="006B1B1C">
      <w:pPr>
        <w:pStyle w:val="Heading5"/>
        <w:numPr>
          <w:ilvl w:val="3"/>
          <w:numId w:val="17"/>
        </w:numPr>
        <w:tabs>
          <w:tab w:val="left" w:pos="1539"/>
          <w:tab w:val="left" w:pos="1540"/>
        </w:tabs>
        <w:ind w:hanging="361"/>
      </w:pPr>
      <w:r>
        <w:t>Document</w:t>
      </w:r>
      <w:r>
        <w:rPr>
          <w:spacing w:val="-1"/>
        </w:rPr>
        <w:t xml:space="preserve"> </w:t>
      </w:r>
      <w:r>
        <w:t>Upload</w:t>
      </w:r>
    </w:p>
    <w:p w:rsidR="009644C9" w:rsidRDefault="006B1B1C">
      <w:pPr>
        <w:pStyle w:val="Heading5"/>
        <w:numPr>
          <w:ilvl w:val="3"/>
          <w:numId w:val="17"/>
        </w:numPr>
        <w:tabs>
          <w:tab w:val="left" w:pos="1539"/>
          <w:tab w:val="left" w:pos="1540"/>
        </w:tabs>
      </w:pPr>
      <w:r>
        <w:t>Buyer</w:t>
      </w:r>
      <w:r>
        <w:rPr>
          <w:spacing w:val="-2"/>
        </w:rPr>
        <w:t xml:space="preserve"> </w:t>
      </w:r>
      <w:r>
        <w:t>Journey</w:t>
      </w:r>
    </w:p>
    <w:p w:rsidR="009644C9" w:rsidRDefault="006B1B1C">
      <w:pPr>
        <w:pStyle w:val="Heading5"/>
        <w:numPr>
          <w:ilvl w:val="3"/>
          <w:numId w:val="17"/>
        </w:numPr>
        <w:tabs>
          <w:tab w:val="left" w:pos="1539"/>
          <w:tab w:val="left" w:pos="1540"/>
        </w:tabs>
      </w:pPr>
      <w:r>
        <w:t>Refinement of data download</w:t>
      </w:r>
    </w:p>
    <w:p w:rsidR="009644C9" w:rsidRDefault="006B1B1C">
      <w:pPr>
        <w:pStyle w:val="Heading5"/>
        <w:numPr>
          <w:ilvl w:val="3"/>
          <w:numId w:val="17"/>
        </w:numPr>
        <w:tabs>
          <w:tab w:val="left" w:pos="1539"/>
          <w:tab w:val="left" w:pos="1540"/>
        </w:tabs>
      </w:pPr>
      <w:r>
        <w:t>API development to support integration with third-party e-procurement</w:t>
      </w:r>
      <w:r>
        <w:rPr>
          <w:spacing w:val="-22"/>
        </w:rPr>
        <w:t xml:space="preserve"> </w:t>
      </w:r>
      <w:r>
        <w:t>systems</w:t>
      </w:r>
    </w:p>
    <w:p w:rsidR="009644C9" w:rsidRDefault="006B1B1C">
      <w:pPr>
        <w:pStyle w:val="Heading5"/>
        <w:spacing w:before="199" w:line="295" w:lineRule="auto"/>
        <w:ind w:left="1223" w:right="400" w:firstLine="1116"/>
      </w:pPr>
      <w:r>
        <w:t>And/ or new emerging requirements from Cabinet Office, including (but not limited to):</w:t>
      </w:r>
    </w:p>
    <w:p w:rsidR="009644C9" w:rsidRDefault="006B1B1C">
      <w:pPr>
        <w:pStyle w:val="Heading5"/>
        <w:numPr>
          <w:ilvl w:val="3"/>
          <w:numId w:val="17"/>
        </w:numPr>
        <w:tabs>
          <w:tab w:val="left" w:pos="1539"/>
          <w:tab w:val="left" w:pos="1540"/>
        </w:tabs>
        <w:spacing w:before="204"/>
      </w:pPr>
      <w:r>
        <w:t>Beneficial ownership and corporate ownership within supplier</w:t>
      </w:r>
      <w:r>
        <w:rPr>
          <w:spacing w:val="-6"/>
        </w:rPr>
        <w:t xml:space="preserve"> </w:t>
      </w:r>
      <w:r>
        <w:t>profile</w:t>
      </w:r>
    </w:p>
    <w:p w:rsidR="009644C9" w:rsidRDefault="006B1B1C">
      <w:pPr>
        <w:pStyle w:val="Heading5"/>
        <w:tabs>
          <w:tab w:val="left" w:pos="3942"/>
        </w:tabs>
        <w:ind w:right="740" w:hanging="360"/>
      </w:pPr>
      <w:r>
        <w:rPr>
          <w:spacing w:val="-145"/>
        </w:rPr>
        <w:t>●</w:t>
      </w:r>
      <w:r>
        <w:t>o</w:t>
      </w:r>
      <w:r>
        <w:rPr>
          <w:spacing w:val="1"/>
        </w:rPr>
        <w:t>l</w:t>
      </w:r>
      <w:r>
        <w:rPr>
          <w:spacing w:val="-3"/>
        </w:rPr>
        <w:t>v</w:t>
      </w:r>
      <w:r>
        <w:rPr>
          <w:spacing w:val="-81"/>
        </w:rPr>
        <w:t>e</w:t>
      </w:r>
      <w:r>
        <w:rPr>
          <w:spacing w:val="-12"/>
        </w:rPr>
        <w:t>E</w:t>
      </w:r>
      <w:r>
        <w:rPr>
          <w:spacing w:val="-149"/>
        </w:rPr>
        <w:t>B</w:t>
      </w:r>
      <w:r>
        <w:t>v</w:t>
      </w:r>
      <w:r>
        <w:rPr>
          <w:spacing w:val="-38"/>
        </w:rPr>
        <w:t xml:space="preserve"> </w:t>
      </w:r>
      <w:r>
        <w:t xml:space="preserve">&amp;SI </w:t>
      </w:r>
      <w:r>
        <w:rPr>
          <w:spacing w:val="-3"/>
        </w:rPr>
        <w:t>i</w:t>
      </w:r>
      <w:r>
        <w:t>n</w:t>
      </w:r>
      <w:r>
        <w:rPr>
          <w:spacing w:val="1"/>
        </w:rPr>
        <w:t xml:space="preserve"> </w:t>
      </w:r>
      <w:r>
        <w:t>to</w:t>
      </w:r>
      <w:r>
        <w:rPr>
          <w:spacing w:val="-1"/>
        </w:rPr>
        <w:t xml:space="preserve"> </w:t>
      </w:r>
      <w:r>
        <w:t>t</w:t>
      </w:r>
      <w:r>
        <w:rPr>
          <w:spacing w:val="-2"/>
        </w:rPr>
        <w:t>h</w:t>
      </w:r>
      <w:r>
        <w:t>e</w:t>
      </w:r>
      <w:r>
        <w:rPr>
          <w:spacing w:val="1"/>
        </w:rPr>
        <w:t xml:space="preserve"> </w:t>
      </w:r>
      <w:r>
        <w:t>“</w:t>
      </w:r>
      <w:r>
        <w:tab/>
      </w:r>
      <w:r>
        <w:rPr>
          <w:color w:val="1F2023"/>
          <w:spacing w:val="-1"/>
        </w:rPr>
        <w:t>R</w:t>
      </w:r>
      <w:r>
        <w:rPr>
          <w:color w:val="1F2023"/>
        </w:rPr>
        <w:t>e</w:t>
      </w:r>
      <w:r>
        <w:rPr>
          <w:color w:val="1F2023"/>
          <w:spacing w:val="-2"/>
        </w:rPr>
        <w:t>g</w:t>
      </w:r>
      <w:r>
        <w:rPr>
          <w:color w:val="1F2023"/>
          <w:spacing w:val="-1"/>
        </w:rPr>
        <w:t>i</w:t>
      </w:r>
      <w:r>
        <w:rPr>
          <w:color w:val="1F2023"/>
        </w:rPr>
        <w:t>ster</w:t>
      </w:r>
      <w:r>
        <w:rPr>
          <w:color w:val="1F2023"/>
          <w:spacing w:val="-1"/>
        </w:rPr>
        <w:t xml:space="preserve"> </w:t>
      </w:r>
      <w:r>
        <w:rPr>
          <w:color w:val="1F2023"/>
        </w:rPr>
        <w:t>of S</w:t>
      </w:r>
      <w:r>
        <w:rPr>
          <w:color w:val="1F2023"/>
          <w:spacing w:val="-2"/>
        </w:rPr>
        <w:t>u</w:t>
      </w:r>
      <w:r>
        <w:rPr>
          <w:color w:val="1F2023"/>
        </w:rPr>
        <w:t>pp</w:t>
      </w:r>
      <w:r>
        <w:rPr>
          <w:color w:val="1F2023"/>
          <w:spacing w:val="-1"/>
        </w:rPr>
        <w:t>li</w:t>
      </w:r>
      <w:r>
        <w:rPr>
          <w:color w:val="1F2023"/>
        </w:rPr>
        <w:t>e</w:t>
      </w:r>
      <w:r>
        <w:rPr>
          <w:color w:val="1F2023"/>
          <w:spacing w:val="-1"/>
        </w:rPr>
        <w:t>r</w:t>
      </w:r>
      <w:r>
        <w:rPr>
          <w:color w:val="1F2023"/>
        </w:rPr>
        <w:t xml:space="preserve">s </w:t>
      </w:r>
      <w:r>
        <w:rPr>
          <w:color w:val="1F2023"/>
          <w:spacing w:val="-4"/>
        </w:rPr>
        <w:t>(</w:t>
      </w:r>
      <w:r>
        <w:rPr>
          <w:color w:val="1F2023"/>
          <w:spacing w:val="-1"/>
        </w:rPr>
        <w:t>R</w:t>
      </w:r>
      <w:r>
        <w:rPr>
          <w:color w:val="1F2023"/>
        </w:rPr>
        <w:t>oS</w:t>
      </w:r>
      <w:r>
        <w:rPr>
          <w:color w:val="1F2023"/>
          <w:spacing w:val="-1"/>
        </w:rPr>
        <w:t>)”</w:t>
      </w:r>
      <w:r>
        <w:rPr>
          <w:color w:val="1F2023"/>
        </w:rPr>
        <w:t>,</w:t>
      </w:r>
      <w:r>
        <w:rPr>
          <w:color w:val="1F2023"/>
          <w:spacing w:val="1"/>
        </w:rPr>
        <w:t xml:space="preserve"> </w:t>
      </w:r>
      <w:r>
        <w:rPr>
          <w:color w:val="1F2023"/>
        </w:rPr>
        <w:t>u</w:t>
      </w:r>
      <w:r>
        <w:rPr>
          <w:color w:val="1F2023"/>
          <w:spacing w:val="-1"/>
        </w:rPr>
        <w:t>s</w:t>
      </w:r>
      <w:r>
        <w:rPr>
          <w:color w:val="1F2023"/>
        </w:rPr>
        <w:t>a</w:t>
      </w:r>
      <w:r>
        <w:rPr>
          <w:color w:val="1F2023"/>
          <w:spacing w:val="-2"/>
        </w:rPr>
        <w:t>g</w:t>
      </w:r>
      <w:r>
        <w:rPr>
          <w:color w:val="1F2023"/>
        </w:rPr>
        <w:t>e</w:t>
      </w:r>
      <w:r>
        <w:rPr>
          <w:color w:val="1F2023"/>
          <w:spacing w:val="1"/>
        </w:rPr>
        <w:t xml:space="preserve"> </w:t>
      </w:r>
      <w:r>
        <w:rPr>
          <w:color w:val="1F2023"/>
          <w:spacing w:val="-2"/>
        </w:rPr>
        <w:t>o</w:t>
      </w:r>
      <w:r>
        <w:rPr>
          <w:color w:val="1F2023"/>
        </w:rPr>
        <w:t>f</w:t>
      </w:r>
      <w:r>
        <w:rPr>
          <w:color w:val="1F2023"/>
          <w:spacing w:val="1"/>
        </w:rPr>
        <w:t xml:space="preserve"> </w:t>
      </w:r>
      <w:r>
        <w:rPr>
          <w:color w:val="1F2023"/>
          <w:spacing w:val="-3"/>
        </w:rPr>
        <w:t>w</w:t>
      </w:r>
      <w:r>
        <w:rPr>
          <w:color w:val="1F2023"/>
        </w:rPr>
        <w:t>h</w:t>
      </w:r>
      <w:r>
        <w:rPr>
          <w:color w:val="1F2023"/>
          <w:spacing w:val="-1"/>
        </w:rPr>
        <w:t>i</w:t>
      </w:r>
      <w:r>
        <w:rPr>
          <w:color w:val="1F2023"/>
        </w:rPr>
        <w:t>ch</w:t>
      </w:r>
      <w:r>
        <w:rPr>
          <w:color w:val="1F2023"/>
          <w:spacing w:val="1"/>
        </w:rPr>
        <w:t xml:space="preserve"> </w:t>
      </w:r>
      <w:r>
        <w:rPr>
          <w:color w:val="1F2023"/>
          <w:spacing w:val="-1"/>
        </w:rPr>
        <w:t>i</w:t>
      </w:r>
      <w:r>
        <w:rPr>
          <w:color w:val="1F2023"/>
        </w:rPr>
        <w:t>s to</w:t>
      </w:r>
      <w:r>
        <w:rPr>
          <w:color w:val="1F2023"/>
          <w:spacing w:val="1"/>
        </w:rPr>
        <w:t xml:space="preserve"> </w:t>
      </w:r>
      <w:r>
        <w:rPr>
          <w:color w:val="1F2023"/>
          <w:spacing w:val="-2"/>
        </w:rPr>
        <w:t>b</w:t>
      </w:r>
      <w:r>
        <w:rPr>
          <w:color w:val="1F2023"/>
        </w:rPr>
        <w:t>e mandated by law for all public procurements from spring/ summer</w:t>
      </w:r>
      <w:r>
        <w:rPr>
          <w:color w:val="1F2023"/>
          <w:spacing w:val="-23"/>
        </w:rPr>
        <w:t xml:space="preserve"> </w:t>
      </w:r>
      <w:r>
        <w:rPr>
          <w:color w:val="1F2023"/>
        </w:rPr>
        <w:t>2024</w:t>
      </w:r>
    </w:p>
    <w:p w:rsidR="009644C9" w:rsidRDefault="009644C9">
      <w:pPr>
        <w:pStyle w:val="BodyText"/>
        <w:rPr>
          <w:sz w:val="24"/>
        </w:rPr>
      </w:pPr>
    </w:p>
    <w:p w:rsidR="009644C9" w:rsidRDefault="006B1B1C">
      <w:pPr>
        <w:pStyle w:val="BodyText"/>
        <w:ind w:left="1540" w:right="614"/>
      </w:pPr>
      <w:r>
        <w:t>(Authority specified) requirements, such as question content and required logic, on- screen text, design/ user journeys (using prototypes where possible), and API specifications, are required to enable the Supplier to deliver the above services.</w:t>
      </w:r>
    </w:p>
    <w:p w:rsidR="009644C9" w:rsidRDefault="009644C9">
      <w:pPr>
        <w:pStyle w:val="BodyText"/>
        <w:spacing w:before="1"/>
      </w:pPr>
    </w:p>
    <w:p w:rsidR="009644C9" w:rsidRDefault="006B1B1C">
      <w:pPr>
        <w:pStyle w:val="BodyText"/>
        <w:ind w:left="1540" w:right="560"/>
      </w:pPr>
      <w:r>
        <w:t>It is the Supplier's responsibility to score the work required to build the requirements above, delivering what they agree to take into the sprint to high quality and on time.</w:t>
      </w:r>
    </w:p>
    <w:p w:rsidR="009644C9" w:rsidRDefault="009644C9">
      <w:pPr>
        <w:pStyle w:val="BodyText"/>
        <w:spacing w:before="9"/>
        <w:rPr>
          <w:sz w:val="23"/>
        </w:rPr>
      </w:pPr>
    </w:p>
    <w:p w:rsidR="009644C9" w:rsidRDefault="006B1B1C">
      <w:pPr>
        <w:pStyle w:val="BodyText"/>
        <w:ind w:left="1540" w:right="161"/>
      </w:pPr>
      <w:r>
        <w:t xml:space="preserve">The Authority delivery roadmap and planning requirements are needed to support </w:t>
      </w:r>
      <w:r>
        <w:t>the above requirements, these however will be liable to some change considering the Agile and iterative nature of this project. The Authority will manage and define system integration requirements, between the Supplier and any wider organisations or servic</w:t>
      </w:r>
      <w:r>
        <w:t>es.</w:t>
      </w:r>
    </w:p>
    <w:p w:rsidR="009644C9" w:rsidRDefault="009644C9">
      <w:pPr>
        <w:pStyle w:val="BodyText"/>
        <w:rPr>
          <w:sz w:val="24"/>
        </w:rPr>
      </w:pPr>
    </w:p>
    <w:p w:rsidR="009644C9" w:rsidRDefault="006B1B1C">
      <w:pPr>
        <w:pStyle w:val="Heading5"/>
        <w:numPr>
          <w:ilvl w:val="2"/>
          <w:numId w:val="17"/>
        </w:numPr>
        <w:tabs>
          <w:tab w:val="left" w:pos="1179"/>
          <w:tab w:val="left" w:pos="1180"/>
        </w:tabs>
        <w:spacing w:before="201"/>
        <w:ind w:right="1128"/>
      </w:pPr>
      <w:r>
        <w:t>Work in close partnership with the CCS B&amp;SI delivery team, following Agile principles in developing the</w:t>
      </w:r>
      <w:r>
        <w:rPr>
          <w:spacing w:val="-3"/>
        </w:rPr>
        <w:t xml:space="preserve"> </w:t>
      </w:r>
      <w:r>
        <w:t>software.</w:t>
      </w:r>
    </w:p>
    <w:p w:rsidR="009644C9" w:rsidRDefault="006B1B1C">
      <w:pPr>
        <w:pStyle w:val="Heading5"/>
        <w:numPr>
          <w:ilvl w:val="2"/>
          <w:numId w:val="17"/>
        </w:numPr>
        <w:tabs>
          <w:tab w:val="left" w:pos="1179"/>
          <w:tab w:val="left" w:pos="1180"/>
        </w:tabs>
        <w:spacing w:before="202"/>
        <w:ind w:right="222"/>
      </w:pPr>
      <w:r>
        <w:t xml:space="preserve">Software to be designed and built in line with </w:t>
      </w:r>
      <w:r>
        <w:rPr>
          <w:color w:val="1F2023"/>
        </w:rPr>
        <w:t>Government Digital Service (GDS) Service Standards (a responsibility of both the Authority</w:t>
      </w:r>
      <w:r>
        <w:rPr>
          <w:color w:val="1F2023"/>
        </w:rPr>
        <w:t xml:space="preserve"> and the Supplier). The service is currently part built, however once complete, will need to progress through GDS assessments to become a fully live</w:t>
      </w:r>
      <w:r>
        <w:rPr>
          <w:color w:val="1F2023"/>
          <w:spacing w:val="-4"/>
        </w:rPr>
        <w:t xml:space="preserve"> </w:t>
      </w:r>
      <w:r>
        <w:rPr>
          <w:color w:val="1F2023"/>
        </w:rPr>
        <w:t>system.</w:t>
      </w:r>
    </w:p>
    <w:p w:rsidR="009644C9" w:rsidRDefault="006B1B1C">
      <w:pPr>
        <w:pStyle w:val="Heading5"/>
        <w:numPr>
          <w:ilvl w:val="2"/>
          <w:numId w:val="17"/>
        </w:numPr>
        <w:tabs>
          <w:tab w:val="left" w:pos="1179"/>
          <w:tab w:val="left" w:pos="1180"/>
        </w:tabs>
        <w:spacing w:before="199"/>
      </w:pPr>
      <w:r>
        <w:t>Further performing user testing prior to all iterative sign offs and product</w:t>
      </w:r>
      <w:r>
        <w:rPr>
          <w:spacing w:val="-28"/>
        </w:rPr>
        <w:t xml:space="preserve"> </w:t>
      </w:r>
      <w:r>
        <w:t>releases</w:t>
      </w:r>
    </w:p>
    <w:p w:rsidR="009644C9" w:rsidRDefault="006B1B1C">
      <w:pPr>
        <w:pStyle w:val="Heading5"/>
        <w:numPr>
          <w:ilvl w:val="2"/>
          <w:numId w:val="17"/>
        </w:numPr>
        <w:tabs>
          <w:tab w:val="left" w:pos="1179"/>
          <w:tab w:val="left" w:pos="1180"/>
        </w:tabs>
        <w:spacing w:before="199"/>
        <w:ind w:right="394"/>
      </w:pPr>
      <w:r>
        <w:t xml:space="preserve">To adhere to </w:t>
      </w:r>
      <w:r>
        <w:t>existing CCS microservices architecture and implement the software solution according to any and all architectural specifications when given by CCS DSD</w:t>
      </w:r>
      <w:r>
        <w:rPr>
          <w:spacing w:val="-2"/>
        </w:rPr>
        <w:t xml:space="preserve"> </w:t>
      </w:r>
      <w:r>
        <w:t>Architects.</w:t>
      </w:r>
    </w:p>
    <w:p w:rsidR="009644C9" w:rsidRDefault="006B1B1C">
      <w:pPr>
        <w:pStyle w:val="Heading5"/>
        <w:numPr>
          <w:ilvl w:val="2"/>
          <w:numId w:val="17"/>
        </w:numPr>
        <w:tabs>
          <w:tab w:val="left" w:pos="1179"/>
          <w:tab w:val="left" w:pos="1180"/>
        </w:tabs>
        <w:spacing w:before="202"/>
        <w:ind w:right="768"/>
      </w:pPr>
      <w:r>
        <w:t>All enhancements will be capable of internationalisation adhere to accessibility standards (</w:t>
      </w:r>
      <w:r>
        <w:t>WCAG 2.1 AA as a</w:t>
      </w:r>
      <w:r>
        <w:rPr>
          <w:spacing w:val="-3"/>
        </w:rPr>
        <w:t xml:space="preserve"> </w:t>
      </w:r>
      <w:r>
        <w:t>minimum).</w:t>
      </w:r>
    </w:p>
    <w:p w:rsidR="009644C9" w:rsidRDefault="009644C9">
      <w:pPr>
        <w:sectPr w:rsidR="009644C9">
          <w:pgSz w:w="11930" w:h="16850"/>
          <w:pgMar w:top="1040" w:right="1040" w:bottom="1260" w:left="620" w:header="0" w:footer="997" w:gutter="0"/>
          <w:cols w:space="720"/>
        </w:sectPr>
      </w:pPr>
    </w:p>
    <w:p w:rsidR="009644C9" w:rsidRDefault="006B1B1C">
      <w:pPr>
        <w:pStyle w:val="Heading1"/>
      </w:pPr>
      <w:bookmarkStart w:id="47" w:name="_TOC_250007"/>
      <w:bookmarkEnd w:id="47"/>
      <w:r>
        <w:lastRenderedPageBreak/>
        <w:t>Schedule 2: Call-Off Contract charges</w:t>
      </w:r>
    </w:p>
    <w:p w:rsidR="009644C9" w:rsidRDefault="006B1B1C">
      <w:pPr>
        <w:pStyle w:val="BodyText"/>
        <w:spacing w:before="117" w:line="314" w:lineRule="auto"/>
        <w:ind w:left="498" w:right="373"/>
      </w:pPr>
      <w:r>
        <w:t>For each individual Service, the applicable Call-Off Contract Charges (in accordance with the Supplier’s Platform pricing document) can’t be amended during the term of the C</w:t>
      </w:r>
      <w:r>
        <w:t>all-Off Contract. The detailed Charges breakdown for the provision of Services during the Term will include:</w:t>
      </w:r>
    </w:p>
    <w:p w:rsidR="009644C9" w:rsidRDefault="009644C9">
      <w:pPr>
        <w:pStyle w:val="BodyText"/>
        <w:rPr>
          <w:sz w:val="20"/>
        </w:rPr>
      </w:pPr>
    </w:p>
    <w:p w:rsidR="009644C9" w:rsidRDefault="009644C9">
      <w:pPr>
        <w:pStyle w:val="BodyText"/>
        <w:rPr>
          <w:sz w:val="20"/>
        </w:rPr>
      </w:pPr>
    </w:p>
    <w:p w:rsidR="009644C9" w:rsidRDefault="009644C9">
      <w:pPr>
        <w:pStyle w:val="BodyText"/>
        <w:rPr>
          <w:sz w:val="20"/>
        </w:rPr>
      </w:pPr>
    </w:p>
    <w:p w:rsidR="009644C9" w:rsidRDefault="006B1B1C">
      <w:pPr>
        <w:pStyle w:val="BodyText"/>
        <w:rPr>
          <w:sz w:val="14"/>
        </w:rPr>
      </w:pPr>
      <w:r>
        <w:rPr>
          <w:noProof/>
        </w:rPr>
        <w:drawing>
          <wp:anchor distT="0" distB="0" distL="0" distR="0" simplePos="0" relativeHeight="2" behindDoc="0" locked="0" layoutInCell="1" allowOverlap="1">
            <wp:simplePos x="0" y="0"/>
            <wp:positionH relativeFrom="page">
              <wp:posOffset>1002028</wp:posOffset>
            </wp:positionH>
            <wp:positionV relativeFrom="paragraph">
              <wp:posOffset>127028</wp:posOffset>
            </wp:positionV>
            <wp:extent cx="5762624" cy="26574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7" cstate="print"/>
                    <a:stretch>
                      <a:fillRect/>
                    </a:stretch>
                  </pic:blipFill>
                  <pic:spPr>
                    <a:xfrm>
                      <a:off x="0" y="0"/>
                      <a:ext cx="5762624" cy="2657475"/>
                    </a:xfrm>
                    <a:prstGeom prst="rect">
                      <a:avLst/>
                    </a:prstGeom>
                  </pic:spPr>
                </pic:pic>
              </a:graphicData>
            </a:graphic>
          </wp:anchor>
        </w:drawing>
      </w:r>
    </w:p>
    <w:p w:rsidR="009644C9" w:rsidRDefault="009644C9">
      <w:pPr>
        <w:rPr>
          <w:sz w:val="14"/>
        </w:rPr>
        <w:sectPr w:rsidR="009644C9">
          <w:pgSz w:w="11930" w:h="16850"/>
          <w:pgMar w:top="1040" w:right="1040" w:bottom="1260" w:left="620" w:header="0" w:footer="997" w:gutter="0"/>
          <w:cols w:space="720"/>
        </w:sectPr>
      </w:pPr>
    </w:p>
    <w:p w:rsidR="009644C9" w:rsidRDefault="006B1B1C">
      <w:pPr>
        <w:pStyle w:val="Heading1"/>
        <w:spacing w:before="70"/>
      </w:pPr>
      <w:bookmarkStart w:id="48" w:name="_TOC_250006"/>
      <w:bookmarkEnd w:id="48"/>
      <w:r>
        <w:lastRenderedPageBreak/>
        <w:t>Schedule 3: Collaboration agreement</w:t>
      </w:r>
    </w:p>
    <w:p w:rsidR="009644C9" w:rsidRDefault="006B1B1C">
      <w:pPr>
        <w:pStyle w:val="Heading3"/>
        <w:numPr>
          <w:ilvl w:val="0"/>
          <w:numId w:val="16"/>
        </w:numPr>
        <w:tabs>
          <w:tab w:val="left" w:pos="1218"/>
          <w:tab w:val="left" w:pos="1219"/>
        </w:tabs>
        <w:spacing w:before="34"/>
        <w:ind w:hanging="721"/>
        <w:jc w:val="left"/>
      </w:pPr>
      <w:bookmarkStart w:id="49" w:name="2.__Term_of_the_agreement"/>
      <w:bookmarkEnd w:id="49"/>
      <w:r>
        <w:rPr>
          <w:color w:val="434343"/>
        </w:rPr>
        <w:t>Term of the</w:t>
      </w:r>
      <w:r>
        <w:rPr>
          <w:color w:val="434343"/>
          <w:spacing w:val="-3"/>
        </w:rPr>
        <w:t xml:space="preserve"> </w:t>
      </w:r>
      <w:r>
        <w:rPr>
          <w:color w:val="434343"/>
        </w:rPr>
        <w:t>agreement</w:t>
      </w:r>
    </w:p>
    <w:p w:rsidR="009644C9" w:rsidRDefault="006B1B1C">
      <w:pPr>
        <w:pStyle w:val="ListParagraph"/>
        <w:numPr>
          <w:ilvl w:val="1"/>
          <w:numId w:val="16"/>
        </w:numPr>
        <w:tabs>
          <w:tab w:val="left" w:pos="1218"/>
          <w:tab w:val="left" w:pos="1219"/>
        </w:tabs>
        <w:spacing w:before="116" w:line="297" w:lineRule="auto"/>
        <w:ind w:left="1218" w:right="257" w:hanging="721"/>
        <w:jc w:val="left"/>
      </w:pPr>
      <w:r>
        <w:t>This Agreement will come into force on the Effective Date and, unless earlier terminated in accordance with clause 10, will expire 6 months after the expiry or termination (however arising) of the exit period of the last Call-Off Contract (the</w:t>
      </w:r>
      <w:r>
        <w:rPr>
          <w:spacing w:val="-8"/>
        </w:rPr>
        <w:t xml:space="preserve"> </w:t>
      </w:r>
      <w:r>
        <w:t>“Term”).</w:t>
      </w:r>
    </w:p>
    <w:p w:rsidR="009644C9" w:rsidRDefault="009644C9">
      <w:pPr>
        <w:pStyle w:val="BodyText"/>
        <w:spacing w:before="10"/>
        <w:rPr>
          <w:sz w:val="26"/>
        </w:rPr>
      </w:pPr>
    </w:p>
    <w:p w:rsidR="009644C9" w:rsidRDefault="006B1B1C">
      <w:pPr>
        <w:pStyle w:val="ListParagraph"/>
        <w:numPr>
          <w:ilvl w:val="1"/>
          <w:numId w:val="16"/>
        </w:numPr>
        <w:tabs>
          <w:tab w:val="left" w:pos="1218"/>
          <w:tab w:val="left" w:pos="1219"/>
        </w:tabs>
        <w:spacing w:before="1" w:line="295" w:lineRule="auto"/>
        <w:ind w:left="1218" w:right="222" w:hanging="721"/>
        <w:jc w:val="left"/>
      </w:pPr>
      <w:r>
        <w:t xml:space="preserve">A </w:t>
      </w:r>
      <w:r>
        <w:t>Collaboration Supplier’s duty to perform the Collaboration Activities will continue until the end of the exit period of its last relevant Call-Off</w:t>
      </w:r>
      <w:r>
        <w:rPr>
          <w:spacing w:val="2"/>
        </w:rPr>
        <w:t xml:space="preserve"> </w:t>
      </w:r>
      <w:r>
        <w:t>Contract.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16"/>
        </w:numPr>
        <w:tabs>
          <w:tab w:val="left" w:pos="1230"/>
          <w:tab w:val="left" w:pos="1231"/>
        </w:tabs>
        <w:spacing w:before="204"/>
        <w:ind w:left="1230" w:hanging="733"/>
        <w:jc w:val="left"/>
      </w:pPr>
      <w:bookmarkStart w:id="50" w:name="3.__Provision_of_the_collaboration_plan"/>
      <w:bookmarkEnd w:id="50"/>
      <w:r>
        <w:rPr>
          <w:color w:val="434343"/>
        </w:rPr>
        <w:t>Provision of the collaboration</w:t>
      </w:r>
      <w:r>
        <w:rPr>
          <w:color w:val="434343"/>
          <w:spacing w:val="-6"/>
        </w:rPr>
        <w:t xml:space="preserve"> </w:t>
      </w:r>
      <w:r>
        <w:rPr>
          <w:color w:val="434343"/>
        </w:rPr>
        <w:t>plan</w:t>
      </w:r>
    </w:p>
    <w:p w:rsidR="009644C9" w:rsidRDefault="006B1B1C">
      <w:pPr>
        <w:pStyle w:val="ListParagraph"/>
        <w:numPr>
          <w:ilvl w:val="1"/>
          <w:numId w:val="16"/>
        </w:numPr>
        <w:tabs>
          <w:tab w:val="left" w:pos="1232"/>
          <w:tab w:val="left" w:pos="1233"/>
        </w:tabs>
        <w:spacing w:before="116" w:line="312" w:lineRule="auto"/>
        <w:ind w:left="1232" w:right="575" w:hanging="735"/>
        <w:jc w:val="left"/>
      </w:pPr>
      <w:r>
        <w:t>The Collaboration Suppliers will, within 2 weeks (or any longer period as notified by the Buyer in writing) of the Effective Date, provide to the Buyer detailed proposals for the Collaboration Activities they require from each other (the “Outline Collabora</w:t>
      </w:r>
      <w:r>
        <w:t>tion</w:t>
      </w:r>
      <w:r>
        <w:rPr>
          <w:spacing w:val="-40"/>
        </w:rPr>
        <w:t xml:space="preserve"> </w:t>
      </w:r>
      <w:r>
        <w:t>Plan”).</w:t>
      </w:r>
    </w:p>
    <w:p w:rsidR="009644C9" w:rsidRDefault="009644C9">
      <w:pPr>
        <w:pStyle w:val="BodyText"/>
        <w:spacing w:before="3"/>
        <w:rPr>
          <w:sz w:val="25"/>
        </w:rPr>
      </w:pPr>
    </w:p>
    <w:p w:rsidR="009644C9" w:rsidRDefault="006B1B1C">
      <w:pPr>
        <w:pStyle w:val="ListParagraph"/>
        <w:numPr>
          <w:ilvl w:val="1"/>
          <w:numId w:val="16"/>
        </w:numPr>
        <w:tabs>
          <w:tab w:val="left" w:pos="1218"/>
          <w:tab w:val="left" w:pos="1219"/>
        </w:tabs>
        <w:spacing w:line="300" w:lineRule="auto"/>
        <w:ind w:left="1218" w:right="127" w:hanging="721"/>
        <w:jc w:val="left"/>
      </w:pPr>
      <w:r>
        <w:t>Within 10 Working Days (or any other period as agreed in writing by the Buyer and the Collaboration Suppliers) of [receipt of the proposals] or [the Effective Date], the Buyer will prepare a plan for the Collaboration Activities (the “Detailed Collaboratio</w:t>
      </w:r>
      <w:r>
        <w:t>n Plan”). The Detailed Collaboration Plan will include full details of the activities and interfaces that involve all of the Collaboration Suppliers to ensure the receipt of the services under each Collaboration Supplier’s respective [contract] [Call-Off C</w:t>
      </w:r>
      <w:r>
        <w:t>ontract], by the Buyer. The Detailed Collaboration Plan will be based on the Outline Collaboration Plan and will be submitted to the Collaboration Suppliers for</w:t>
      </w:r>
      <w:r>
        <w:rPr>
          <w:spacing w:val="-4"/>
        </w:rPr>
        <w:t xml:space="preserve"> </w:t>
      </w:r>
      <w:r>
        <w:t>approval.</w:t>
      </w:r>
    </w:p>
    <w:p w:rsidR="009644C9" w:rsidRDefault="009644C9">
      <w:pPr>
        <w:pStyle w:val="BodyText"/>
        <w:rPr>
          <w:sz w:val="26"/>
        </w:rPr>
      </w:pPr>
    </w:p>
    <w:p w:rsidR="009644C9" w:rsidRDefault="006B1B1C">
      <w:pPr>
        <w:pStyle w:val="ListParagraph"/>
        <w:numPr>
          <w:ilvl w:val="1"/>
          <w:numId w:val="16"/>
        </w:numPr>
        <w:tabs>
          <w:tab w:val="left" w:pos="1218"/>
          <w:tab w:val="left" w:pos="1219"/>
        </w:tabs>
        <w:spacing w:before="1" w:line="300" w:lineRule="auto"/>
        <w:ind w:left="1218" w:right="368" w:hanging="721"/>
        <w:jc w:val="left"/>
      </w:pPr>
      <w:r>
        <w:t>The Collaboration Suppliers will provide the help the Buyer needs to prepare the Det</w:t>
      </w:r>
      <w:r>
        <w:t>ailed Collaboration</w:t>
      </w:r>
      <w:r>
        <w:rPr>
          <w:spacing w:val="-1"/>
        </w:rPr>
        <w:t xml:space="preserve"> </w:t>
      </w:r>
      <w:r>
        <w:t>Plan.</w:t>
      </w:r>
    </w:p>
    <w:p w:rsidR="009644C9" w:rsidRDefault="009644C9">
      <w:pPr>
        <w:pStyle w:val="BodyText"/>
        <w:spacing w:before="4"/>
        <w:rPr>
          <w:sz w:val="26"/>
        </w:rPr>
      </w:pPr>
    </w:p>
    <w:p w:rsidR="009644C9" w:rsidRDefault="006B1B1C">
      <w:pPr>
        <w:pStyle w:val="ListParagraph"/>
        <w:numPr>
          <w:ilvl w:val="1"/>
          <w:numId w:val="16"/>
        </w:numPr>
        <w:tabs>
          <w:tab w:val="left" w:pos="1218"/>
          <w:tab w:val="left" w:pos="1219"/>
        </w:tabs>
        <w:spacing w:line="300" w:lineRule="auto"/>
        <w:ind w:left="1218" w:right="1093" w:hanging="721"/>
        <w:jc w:val="left"/>
      </w:pPr>
      <w:r>
        <w:t>The Collaboration Suppliers will, within 10 Working Days of receipt of the Detailed Collaboration Plan,</w:t>
      </w:r>
      <w:r>
        <w:rPr>
          <w:spacing w:val="1"/>
        </w:rPr>
        <w:t xml:space="preserve"> </w:t>
      </w:r>
      <w:r>
        <w:t>either:</w:t>
      </w:r>
    </w:p>
    <w:p w:rsidR="009644C9" w:rsidRDefault="009644C9">
      <w:pPr>
        <w:pStyle w:val="BodyText"/>
        <w:spacing w:before="7"/>
        <w:rPr>
          <w:sz w:val="26"/>
        </w:rPr>
      </w:pPr>
    </w:p>
    <w:p w:rsidR="009644C9" w:rsidRDefault="006B1B1C">
      <w:pPr>
        <w:pStyle w:val="ListParagraph"/>
        <w:numPr>
          <w:ilvl w:val="2"/>
          <w:numId w:val="16"/>
        </w:numPr>
        <w:tabs>
          <w:tab w:val="left" w:pos="1869"/>
        </w:tabs>
        <w:ind w:hanging="553"/>
      </w:pPr>
      <w:r>
        <w:t>approve the Detailed Collaboration</w:t>
      </w:r>
      <w:r>
        <w:rPr>
          <w:spacing w:val="-4"/>
        </w:rPr>
        <w:t xml:space="preserve"> </w:t>
      </w:r>
      <w:r>
        <w:t>Plan</w:t>
      </w:r>
    </w:p>
    <w:p w:rsidR="009644C9" w:rsidRDefault="006B1B1C">
      <w:pPr>
        <w:pStyle w:val="ListParagraph"/>
        <w:numPr>
          <w:ilvl w:val="2"/>
          <w:numId w:val="16"/>
        </w:numPr>
        <w:tabs>
          <w:tab w:val="left" w:pos="1869"/>
        </w:tabs>
        <w:spacing w:before="76"/>
        <w:ind w:hanging="553"/>
      </w:pPr>
      <w:r>
        <w:t>reject the Detailed Collaboration Plan, giving reasons for the</w:t>
      </w:r>
      <w:r>
        <w:rPr>
          <w:spacing w:val="-19"/>
        </w:rPr>
        <w:t xml:space="preserve"> </w:t>
      </w:r>
      <w:r>
        <w:t>rejection</w:t>
      </w:r>
    </w:p>
    <w:p w:rsidR="009644C9" w:rsidRDefault="009644C9">
      <w:pPr>
        <w:pStyle w:val="BodyText"/>
        <w:rPr>
          <w:sz w:val="32"/>
        </w:rPr>
      </w:pPr>
    </w:p>
    <w:p w:rsidR="009644C9" w:rsidRDefault="006B1B1C">
      <w:pPr>
        <w:pStyle w:val="ListParagraph"/>
        <w:numPr>
          <w:ilvl w:val="1"/>
          <w:numId w:val="16"/>
        </w:numPr>
        <w:tabs>
          <w:tab w:val="left" w:pos="1219"/>
        </w:tabs>
        <w:spacing w:before="1" w:line="297" w:lineRule="auto"/>
        <w:ind w:left="1218" w:right="284" w:hanging="721"/>
        <w:jc w:val="both"/>
      </w:pPr>
      <w:r>
        <w:t>The Collaboration Suppliers may reject the Detailed Collaboration Plan under clause 3.4.2 only if it is not consistent with their Outline Collaboration Plan in that it imposes additional, more onerous, obligations on</w:t>
      </w:r>
      <w:r>
        <w:rPr>
          <w:spacing w:val="-2"/>
        </w:rPr>
        <w:t xml:space="preserve"> </w:t>
      </w:r>
      <w:r>
        <w:t>them.</w:t>
      </w:r>
    </w:p>
    <w:p w:rsidR="009644C9" w:rsidRDefault="009644C9">
      <w:pPr>
        <w:pStyle w:val="BodyText"/>
        <w:spacing w:before="7"/>
        <w:rPr>
          <w:sz w:val="26"/>
        </w:rPr>
      </w:pPr>
    </w:p>
    <w:p w:rsidR="009644C9" w:rsidRDefault="006B1B1C">
      <w:pPr>
        <w:pStyle w:val="ListParagraph"/>
        <w:numPr>
          <w:ilvl w:val="1"/>
          <w:numId w:val="16"/>
        </w:numPr>
        <w:tabs>
          <w:tab w:val="left" w:pos="1219"/>
        </w:tabs>
        <w:spacing w:before="1" w:line="300" w:lineRule="auto"/>
        <w:ind w:left="1218" w:right="276" w:hanging="721"/>
        <w:jc w:val="both"/>
      </w:pPr>
      <w:r>
        <w:t>If the parties fail to agree the</w:t>
      </w:r>
      <w:r>
        <w:t xml:space="preserve"> Detailed Collaboration Plan under clause 3.4, the dispute will be resolved using the Dispute Resolution</w:t>
      </w:r>
      <w:r>
        <w:rPr>
          <w:spacing w:val="-5"/>
        </w:rPr>
        <w:t xml:space="preserve"> </w:t>
      </w:r>
      <w:r>
        <w:t>Process.</w:t>
      </w:r>
    </w:p>
    <w:p w:rsidR="009644C9" w:rsidRDefault="009644C9">
      <w:pPr>
        <w:spacing w:line="300" w:lineRule="auto"/>
        <w:jc w:val="both"/>
        <w:sectPr w:rsidR="009644C9">
          <w:pgSz w:w="11930" w:h="16850"/>
          <w:pgMar w:top="1040" w:right="1040" w:bottom="1260" w:left="620" w:header="0" w:footer="997" w:gutter="0"/>
          <w:cols w:space="720"/>
        </w:sectPr>
      </w:pPr>
    </w:p>
    <w:p w:rsidR="009644C9" w:rsidRDefault="006B1B1C">
      <w:pPr>
        <w:pStyle w:val="Heading3"/>
        <w:numPr>
          <w:ilvl w:val="0"/>
          <w:numId w:val="16"/>
        </w:numPr>
        <w:tabs>
          <w:tab w:val="left" w:pos="1232"/>
          <w:tab w:val="left" w:pos="1233"/>
        </w:tabs>
        <w:spacing w:before="67"/>
        <w:ind w:left="1232" w:hanging="735"/>
        <w:jc w:val="left"/>
      </w:pPr>
      <w:bookmarkStart w:id="51" w:name="4.__Collaboration_activities"/>
      <w:bookmarkEnd w:id="51"/>
      <w:r>
        <w:rPr>
          <w:color w:val="434343"/>
        </w:rPr>
        <w:lastRenderedPageBreak/>
        <w:t>Collaboration</w:t>
      </w:r>
      <w:r>
        <w:rPr>
          <w:color w:val="434343"/>
          <w:spacing w:val="-3"/>
        </w:rPr>
        <w:t xml:space="preserve"> </w:t>
      </w:r>
      <w:r>
        <w:rPr>
          <w:color w:val="434343"/>
        </w:rPr>
        <w:t>activities</w:t>
      </w:r>
    </w:p>
    <w:p w:rsidR="009644C9" w:rsidRDefault="006B1B1C">
      <w:pPr>
        <w:pStyle w:val="ListParagraph"/>
        <w:numPr>
          <w:ilvl w:val="1"/>
          <w:numId w:val="16"/>
        </w:numPr>
        <w:tabs>
          <w:tab w:val="left" w:pos="1218"/>
          <w:tab w:val="left" w:pos="1219"/>
        </w:tabs>
        <w:spacing w:before="118" w:line="297" w:lineRule="auto"/>
        <w:ind w:left="1218" w:right="1167" w:hanging="721"/>
        <w:jc w:val="left"/>
      </w:pPr>
      <w:r>
        <w:t xml:space="preserve">The Collaboration Suppliers will perform the Collaboration Activities and all other obligations of </w:t>
      </w:r>
      <w:r>
        <w:t>this Agreement in accordance with the Detailed Collaboration</w:t>
      </w:r>
      <w:r>
        <w:rPr>
          <w:spacing w:val="-43"/>
        </w:rPr>
        <w:t xml:space="preserve"> </w:t>
      </w:r>
      <w:r>
        <w:t>Plan.</w:t>
      </w:r>
    </w:p>
    <w:p w:rsidR="009644C9" w:rsidRDefault="009644C9">
      <w:pPr>
        <w:pStyle w:val="BodyText"/>
        <w:spacing w:before="9"/>
        <w:rPr>
          <w:sz w:val="26"/>
        </w:rPr>
      </w:pPr>
    </w:p>
    <w:p w:rsidR="009644C9" w:rsidRDefault="006B1B1C">
      <w:pPr>
        <w:pStyle w:val="ListParagraph"/>
        <w:numPr>
          <w:ilvl w:val="1"/>
          <w:numId w:val="16"/>
        </w:numPr>
        <w:tabs>
          <w:tab w:val="left" w:pos="1218"/>
          <w:tab w:val="left" w:pos="1219"/>
        </w:tabs>
        <w:spacing w:before="1" w:line="297" w:lineRule="auto"/>
        <w:ind w:left="1218" w:right="405" w:hanging="721"/>
        <w:jc w:val="left"/>
      </w:pPr>
      <w:r>
        <w:t>The Collaboration Suppliers will provide all additional cooperation and assistance as is reasonably required by the Buyer to ensure the continuous delivery of the services under the Call-O</w:t>
      </w:r>
      <w:r>
        <w:t>ff</w:t>
      </w:r>
      <w:r>
        <w:rPr>
          <w:spacing w:val="-2"/>
        </w:rPr>
        <w:t xml:space="preserve"> </w:t>
      </w:r>
      <w:r>
        <w:t>Contract.</w:t>
      </w:r>
    </w:p>
    <w:p w:rsidR="009644C9" w:rsidRDefault="009644C9">
      <w:pPr>
        <w:pStyle w:val="BodyText"/>
        <w:spacing w:before="7"/>
        <w:rPr>
          <w:sz w:val="26"/>
        </w:rPr>
      </w:pPr>
    </w:p>
    <w:p w:rsidR="009644C9" w:rsidRDefault="006B1B1C">
      <w:pPr>
        <w:pStyle w:val="ListParagraph"/>
        <w:numPr>
          <w:ilvl w:val="1"/>
          <w:numId w:val="16"/>
        </w:numPr>
        <w:tabs>
          <w:tab w:val="left" w:pos="1218"/>
          <w:tab w:val="left" w:pos="1219"/>
        </w:tabs>
        <w:spacing w:line="300" w:lineRule="auto"/>
        <w:ind w:left="1218" w:right="675" w:hanging="721"/>
        <w:jc w:val="left"/>
      </w:pPr>
      <w:r>
        <w:t>The Collaboration Suppliers will ensure that their respective subcontractors provide all cooperation and assistance as set out in the Detailed Collaboration</w:t>
      </w:r>
      <w:r>
        <w:rPr>
          <w:spacing w:val="-19"/>
        </w:rPr>
        <w:t xml:space="preserve"> </w:t>
      </w:r>
      <w:r>
        <w:t>Plan.</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16"/>
        </w:numPr>
        <w:tabs>
          <w:tab w:val="left" w:pos="1235"/>
          <w:tab w:val="left" w:pos="1236"/>
        </w:tabs>
        <w:spacing w:before="183"/>
        <w:ind w:left="1235" w:hanging="738"/>
        <w:jc w:val="left"/>
      </w:pPr>
      <w:bookmarkStart w:id="52" w:name="5.__Invoicing"/>
      <w:bookmarkEnd w:id="52"/>
      <w:r>
        <w:rPr>
          <w:color w:val="434343"/>
        </w:rPr>
        <w:t>Invoicing</w:t>
      </w:r>
    </w:p>
    <w:p w:rsidR="009644C9" w:rsidRDefault="006B1B1C">
      <w:pPr>
        <w:pStyle w:val="ListParagraph"/>
        <w:numPr>
          <w:ilvl w:val="1"/>
          <w:numId w:val="16"/>
        </w:numPr>
        <w:tabs>
          <w:tab w:val="left" w:pos="1218"/>
          <w:tab w:val="left" w:pos="1219"/>
        </w:tabs>
        <w:spacing w:before="116" w:line="300" w:lineRule="auto"/>
        <w:ind w:left="1218" w:right="783" w:hanging="721"/>
        <w:jc w:val="left"/>
      </w:pPr>
      <w:r>
        <w:t>If any sums are due under this Agreement, the Collaboration Supplier responsible for paying the sum will pay within 30 Working Days of receipt of a valid</w:t>
      </w:r>
      <w:r>
        <w:rPr>
          <w:spacing w:val="-23"/>
        </w:rPr>
        <w:t xml:space="preserve"> </w:t>
      </w:r>
      <w:r>
        <w:t>invoice.</w:t>
      </w:r>
    </w:p>
    <w:p w:rsidR="009644C9" w:rsidRDefault="009644C9">
      <w:pPr>
        <w:pStyle w:val="BodyText"/>
        <w:spacing w:before="4"/>
        <w:rPr>
          <w:sz w:val="26"/>
        </w:rPr>
      </w:pPr>
    </w:p>
    <w:p w:rsidR="009644C9" w:rsidRDefault="006B1B1C">
      <w:pPr>
        <w:pStyle w:val="ListParagraph"/>
        <w:numPr>
          <w:ilvl w:val="1"/>
          <w:numId w:val="16"/>
        </w:numPr>
        <w:tabs>
          <w:tab w:val="left" w:pos="1218"/>
          <w:tab w:val="left" w:pos="1219"/>
        </w:tabs>
        <w:spacing w:before="1" w:line="300" w:lineRule="auto"/>
        <w:ind w:left="1218" w:right="1004" w:hanging="721"/>
        <w:jc w:val="left"/>
      </w:pPr>
      <w:r>
        <w:t>Interest will be payable on any late payments under this Agreement under the Late Payment of Commercial Debts (Interest) Act 1998, as</w:t>
      </w:r>
      <w:r>
        <w:rPr>
          <w:spacing w:val="-5"/>
        </w:rPr>
        <w:t xml:space="preserve"> </w:t>
      </w:r>
      <w:r>
        <w:t>amended.</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16"/>
        </w:numPr>
        <w:tabs>
          <w:tab w:val="left" w:pos="1235"/>
          <w:tab w:val="left" w:pos="1236"/>
        </w:tabs>
        <w:spacing w:before="180"/>
        <w:ind w:left="1235" w:hanging="738"/>
        <w:jc w:val="left"/>
      </w:pPr>
      <w:bookmarkStart w:id="53" w:name="6.__Confidentiality"/>
      <w:bookmarkEnd w:id="53"/>
      <w:r>
        <w:rPr>
          <w:color w:val="434343"/>
        </w:rPr>
        <w:t>Confidentiality</w:t>
      </w:r>
    </w:p>
    <w:p w:rsidR="009644C9" w:rsidRDefault="006B1B1C">
      <w:pPr>
        <w:pStyle w:val="ListParagraph"/>
        <w:numPr>
          <w:ilvl w:val="1"/>
          <w:numId w:val="16"/>
        </w:numPr>
        <w:tabs>
          <w:tab w:val="left" w:pos="1218"/>
          <w:tab w:val="left" w:pos="1219"/>
        </w:tabs>
        <w:spacing w:before="118" w:line="297" w:lineRule="auto"/>
        <w:ind w:left="1218" w:right="273" w:hanging="721"/>
        <w:jc w:val="left"/>
      </w:pPr>
      <w:r>
        <w:t xml:space="preserve">Without prejudice to the application of the Official Secrets Acts 1911 to 1989 to any Confidential Information, the Collaboration Suppliers acknowledge that any Confidential Information obtained from or relating to the Crown, its servants or agents is the </w:t>
      </w:r>
      <w:r>
        <w:t>property of the</w:t>
      </w:r>
      <w:r>
        <w:rPr>
          <w:spacing w:val="-1"/>
        </w:rPr>
        <w:t xml:space="preserve"> </w:t>
      </w:r>
      <w:r>
        <w:t>Crown.</w:t>
      </w:r>
    </w:p>
    <w:p w:rsidR="009644C9" w:rsidRDefault="009644C9">
      <w:pPr>
        <w:pStyle w:val="BodyText"/>
        <w:spacing w:before="11"/>
        <w:rPr>
          <w:sz w:val="26"/>
        </w:rPr>
      </w:pPr>
    </w:p>
    <w:p w:rsidR="009644C9" w:rsidRDefault="006B1B1C">
      <w:pPr>
        <w:pStyle w:val="ListParagraph"/>
        <w:numPr>
          <w:ilvl w:val="1"/>
          <w:numId w:val="16"/>
        </w:numPr>
        <w:tabs>
          <w:tab w:val="left" w:pos="1232"/>
          <w:tab w:val="left" w:pos="1233"/>
        </w:tabs>
        <w:ind w:left="1232" w:hanging="735"/>
        <w:jc w:val="left"/>
      </w:pPr>
      <w:r>
        <w:t>Each Collaboration Supplier warrants</w:t>
      </w:r>
      <w:r>
        <w:rPr>
          <w:spacing w:val="-24"/>
        </w:rPr>
        <w:t xml:space="preserve"> </w:t>
      </w:r>
      <w:r>
        <w:t>that:</w:t>
      </w:r>
    </w:p>
    <w:p w:rsidR="009644C9" w:rsidRDefault="009644C9">
      <w:pPr>
        <w:pStyle w:val="BodyText"/>
        <w:spacing w:before="1"/>
        <w:rPr>
          <w:sz w:val="32"/>
        </w:rPr>
      </w:pPr>
    </w:p>
    <w:p w:rsidR="009644C9" w:rsidRDefault="006B1B1C">
      <w:pPr>
        <w:pStyle w:val="ListParagraph"/>
        <w:numPr>
          <w:ilvl w:val="2"/>
          <w:numId w:val="16"/>
        </w:numPr>
        <w:tabs>
          <w:tab w:val="left" w:pos="1785"/>
        </w:tabs>
        <w:spacing w:line="297" w:lineRule="auto"/>
        <w:ind w:left="1952" w:right="370" w:hanging="721"/>
      </w:pPr>
      <w:r>
        <w:t>any person employed or engaged by it (in connection with this Agreement in the course of such employment or engagement) will only use Confidential Information for the purposes of this</w:t>
      </w:r>
      <w:r>
        <w:rPr>
          <w:spacing w:val="-3"/>
        </w:rPr>
        <w:t xml:space="preserve"> </w:t>
      </w:r>
      <w:r>
        <w:t>Agre</w:t>
      </w:r>
      <w:r>
        <w:t>ement</w:t>
      </w:r>
    </w:p>
    <w:p w:rsidR="009644C9" w:rsidRDefault="009644C9">
      <w:pPr>
        <w:pStyle w:val="BodyText"/>
        <w:spacing w:before="7"/>
        <w:rPr>
          <w:sz w:val="26"/>
        </w:rPr>
      </w:pPr>
    </w:p>
    <w:p w:rsidR="009644C9" w:rsidRDefault="006B1B1C">
      <w:pPr>
        <w:pStyle w:val="ListParagraph"/>
        <w:numPr>
          <w:ilvl w:val="2"/>
          <w:numId w:val="16"/>
        </w:numPr>
        <w:tabs>
          <w:tab w:val="left" w:pos="1785"/>
        </w:tabs>
        <w:spacing w:before="1" w:line="297" w:lineRule="auto"/>
        <w:ind w:left="1952" w:right="503" w:hanging="721"/>
      </w:pPr>
      <w:r>
        <w:t>any person employed or engaged by it (in connection with this Agreement) will not disclose any Confidential Information to any third party without the prior written consent of the other party</w:t>
      </w:r>
    </w:p>
    <w:p w:rsidR="009644C9" w:rsidRDefault="009644C9">
      <w:pPr>
        <w:pStyle w:val="BodyText"/>
        <w:spacing w:before="10"/>
        <w:rPr>
          <w:sz w:val="26"/>
        </w:rPr>
      </w:pPr>
    </w:p>
    <w:p w:rsidR="009644C9" w:rsidRDefault="006B1B1C">
      <w:pPr>
        <w:pStyle w:val="ListParagraph"/>
        <w:numPr>
          <w:ilvl w:val="2"/>
          <w:numId w:val="16"/>
        </w:numPr>
        <w:tabs>
          <w:tab w:val="left" w:pos="1776"/>
        </w:tabs>
        <w:spacing w:line="297" w:lineRule="auto"/>
        <w:ind w:left="1223" w:right="683" w:firstLine="0"/>
        <w:jc w:val="both"/>
      </w:pPr>
      <w:r>
        <w:t>it will take all necessary precautions to ensure that al</w:t>
      </w:r>
      <w:r>
        <w:t>l Confidential Information is treated as confidential and not disclosed (except as agreed) or used other than for the purposes of this Agreement by its employees, servants, agents or</w:t>
      </w:r>
      <w:r>
        <w:rPr>
          <w:spacing w:val="-16"/>
        </w:rPr>
        <w:t xml:space="preserve"> </w:t>
      </w:r>
      <w:r>
        <w:t>subcontractors</w:t>
      </w:r>
    </w:p>
    <w:p w:rsidR="009644C9" w:rsidRDefault="009644C9">
      <w:pPr>
        <w:pStyle w:val="BodyText"/>
        <w:spacing w:before="8"/>
        <w:rPr>
          <w:sz w:val="26"/>
        </w:rPr>
      </w:pPr>
    </w:p>
    <w:p w:rsidR="009644C9" w:rsidRDefault="006B1B1C">
      <w:pPr>
        <w:pStyle w:val="ListParagraph"/>
        <w:numPr>
          <w:ilvl w:val="2"/>
          <w:numId w:val="16"/>
        </w:numPr>
        <w:tabs>
          <w:tab w:val="left" w:pos="1684"/>
        </w:tabs>
        <w:spacing w:line="297" w:lineRule="auto"/>
        <w:ind w:left="1132" w:right="213" w:firstLine="0"/>
      </w:pPr>
      <w:r>
        <w:t>neither it nor any person engaged by it, whether as a servant or a consultant or otherwise, will use the Confidential Information for the solicitation of business from the other or from the other party's servants or consultants or</w:t>
      </w:r>
      <w:r>
        <w:rPr>
          <w:spacing w:val="-6"/>
        </w:rPr>
        <w:t xml:space="preserve"> </w:t>
      </w:r>
      <w:r>
        <w:t>otherwise</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1"/>
          <w:numId w:val="16"/>
        </w:numPr>
        <w:tabs>
          <w:tab w:val="left" w:pos="1230"/>
          <w:tab w:val="left" w:pos="1231"/>
        </w:tabs>
        <w:spacing w:before="70"/>
        <w:ind w:left="1230" w:hanging="733"/>
        <w:jc w:val="left"/>
      </w:pPr>
      <w:r>
        <w:lastRenderedPageBreak/>
        <w:t>The provisions of clauses 6.1 and 6.2 will not apply to any information which</w:t>
      </w:r>
      <w:r>
        <w:rPr>
          <w:spacing w:val="-16"/>
        </w:rPr>
        <w:t xml:space="preserve"> </w:t>
      </w:r>
      <w:r>
        <w:t>is:</w:t>
      </w:r>
    </w:p>
    <w:p w:rsidR="009644C9" w:rsidRDefault="009644C9">
      <w:pPr>
        <w:pStyle w:val="BodyText"/>
        <w:spacing w:before="3"/>
        <w:rPr>
          <w:sz w:val="32"/>
        </w:rPr>
      </w:pPr>
    </w:p>
    <w:p w:rsidR="009644C9" w:rsidRDefault="006B1B1C">
      <w:pPr>
        <w:pStyle w:val="ListParagraph"/>
        <w:numPr>
          <w:ilvl w:val="2"/>
          <w:numId w:val="16"/>
        </w:numPr>
        <w:tabs>
          <w:tab w:val="left" w:pos="1871"/>
        </w:tabs>
        <w:ind w:left="1870" w:hanging="552"/>
      </w:pPr>
      <w:r>
        <w:t>or becomes public knowledge other than by breach of this clause</w:t>
      </w:r>
      <w:r>
        <w:rPr>
          <w:spacing w:val="-15"/>
        </w:rPr>
        <w:t xml:space="preserve"> </w:t>
      </w:r>
      <w:r>
        <w:t>6</w:t>
      </w:r>
    </w:p>
    <w:p w:rsidR="009644C9" w:rsidRDefault="009644C9">
      <w:pPr>
        <w:pStyle w:val="BodyText"/>
        <w:spacing w:before="10"/>
        <w:rPr>
          <w:sz w:val="31"/>
        </w:rPr>
      </w:pPr>
    </w:p>
    <w:p w:rsidR="009644C9" w:rsidRDefault="006B1B1C">
      <w:pPr>
        <w:pStyle w:val="ListParagraph"/>
        <w:numPr>
          <w:ilvl w:val="2"/>
          <w:numId w:val="16"/>
        </w:numPr>
        <w:tabs>
          <w:tab w:val="left" w:pos="1785"/>
        </w:tabs>
        <w:spacing w:line="300" w:lineRule="auto"/>
        <w:ind w:left="1952" w:right="587" w:hanging="721"/>
      </w:pPr>
      <w:r>
        <w:t xml:space="preserve">in the possession of the receiving party without restriction in relation to disclosure </w:t>
      </w:r>
      <w:r>
        <w:t>before the date of receipt from the disclosing</w:t>
      </w:r>
      <w:r>
        <w:rPr>
          <w:spacing w:val="-12"/>
        </w:rPr>
        <w:t xml:space="preserve"> </w:t>
      </w:r>
      <w:r>
        <w:t>party</w:t>
      </w:r>
    </w:p>
    <w:p w:rsidR="009644C9" w:rsidRDefault="009644C9">
      <w:pPr>
        <w:pStyle w:val="BodyText"/>
        <w:spacing w:before="4"/>
        <w:rPr>
          <w:sz w:val="26"/>
        </w:rPr>
      </w:pPr>
    </w:p>
    <w:p w:rsidR="009644C9" w:rsidRDefault="006B1B1C">
      <w:pPr>
        <w:pStyle w:val="ListParagraph"/>
        <w:numPr>
          <w:ilvl w:val="2"/>
          <w:numId w:val="16"/>
        </w:numPr>
        <w:tabs>
          <w:tab w:val="left" w:pos="1785"/>
        </w:tabs>
        <w:spacing w:line="300" w:lineRule="auto"/>
        <w:ind w:left="1952" w:right="551" w:hanging="721"/>
      </w:pPr>
      <w:r>
        <w:t>received from a third party who lawfully acquired it and who is under no obligation restricting its disclosure</w:t>
      </w:r>
    </w:p>
    <w:p w:rsidR="009644C9" w:rsidRDefault="009644C9">
      <w:pPr>
        <w:pStyle w:val="BodyText"/>
        <w:spacing w:before="7"/>
        <w:rPr>
          <w:sz w:val="26"/>
        </w:rPr>
      </w:pPr>
    </w:p>
    <w:p w:rsidR="009644C9" w:rsidRDefault="006B1B1C">
      <w:pPr>
        <w:pStyle w:val="ListParagraph"/>
        <w:numPr>
          <w:ilvl w:val="2"/>
          <w:numId w:val="16"/>
        </w:numPr>
        <w:tabs>
          <w:tab w:val="left" w:pos="1869"/>
        </w:tabs>
        <w:spacing w:before="1"/>
        <w:ind w:hanging="553"/>
      </w:pPr>
      <w:r>
        <w:t>independently developed without access to the Confidential</w:t>
      </w:r>
      <w:r>
        <w:rPr>
          <w:spacing w:val="-16"/>
        </w:rPr>
        <w:t xml:space="preserve"> </w:t>
      </w:r>
      <w:r>
        <w:t>Information</w:t>
      </w:r>
    </w:p>
    <w:p w:rsidR="009644C9" w:rsidRDefault="009644C9">
      <w:pPr>
        <w:pStyle w:val="BodyText"/>
        <w:rPr>
          <w:sz w:val="32"/>
        </w:rPr>
      </w:pPr>
    </w:p>
    <w:p w:rsidR="009644C9" w:rsidRDefault="006B1B1C">
      <w:pPr>
        <w:pStyle w:val="ListParagraph"/>
        <w:numPr>
          <w:ilvl w:val="2"/>
          <w:numId w:val="16"/>
        </w:numPr>
        <w:tabs>
          <w:tab w:val="left" w:pos="1785"/>
        </w:tabs>
        <w:spacing w:line="295" w:lineRule="auto"/>
        <w:ind w:left="1952" w:right="133" w:hanging="721"/>
      </w:pPr>
      <w:r>
        <w:t>required to be disclosed by law or by any judicial, arbitral, regulatory or other authority of competent</w:t>
      </w:r>
      <w:r>
        <w:rPr>
          <w:spacing w:val="3"/>
        </w:rPr>
        <w:t xml:space="preserve"> </w:t>
      </w:r>
      <w:r>
        <w:t>jurisdiction</w:t>
      </w:r>
    </w:p>
    <w:p w:rsidR="009644C9" w:rsidRDefault="009644C9">
      <w:pPr>
        <w:pStyle w:val="BodyText"/>
        <w:rPr>
          <w:sz w:val="30"/>
        </w:rPr>
      </w:pPr>
    </w:p>
    <w:p w:rsidR="009644C9" w:rsidRDefault="006B1B1C">
      <w:pPr>
        <w:pStyle w:val="ListParagraph"/>
        <w:numPr>
          <w:ilvl w:val="1"/>
          <w:numId w:val="16"/>
        </w:numPr>
        <w:tabs>
          <w:tab w:val="left" w:pos="1218"/>
          <w:tab w:val="left" w:pos="1219"/>
        </w:tabs>
        <w:spacing w:line="297" w:lineRule="auto"/>
        <w:ind w:left="1218" w:right="431" w:hanging="721"/>
        <w:jc w:val="left"/>
      </w:pPr>
      <w:r>
        <w:t xml:space="preserve">The Buyer’s right, obligations and liabilities in relation to using and disclosing any Collaboration Supplier’s Confidential Information provided under this Agreement and the Collaboration Supplier’s right, obligations and liabilities in relation to using </w:t>
      </w:r>
      <w:r>
        <w:t>and disclosing any of the Buyer’s Confidential Information provided under this Agreement, will be as set out in the [relevant contract] [Call-Off Contract].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16"/>
        </w:numPr>
        <w:tabs>
          <w:tab w:val="left" w:pos="1230"/>
          <w:tab w:val="left" w:pos="1231"/>
        </w:tabs>
        <w:spacing w:before="187"/>
        <w:ind w:left="1230" w:hanging="733"/>
        <w:jc w:val="left"/>
      </w:pPr>
      <w:bookmarkStart w:id="54" w:name="7.__Warranties"/>
      <w:bookmarkEnd w:id="54"/>
      <w:r>
        <w:rPr>
          <w:color w:val="434343"/>
        </w:rPr>
        <w:t>Warranties</w:t>
      </w:r>
    </w:p>
    <w:p w:rsidR="009644C9" w:rsidRDefault="006B1B1C">
      <w:pPr>
        <w:pStyle w:val="ListParagraph"/>
        <w:numPr>
          <w:ilvl w:val="1"/>
          <w:numId w:val="16"/>
        </w:numPr>
        <w:tabs>
          <w:tab w:val="left" w:pos="1230"/>
          <w:tab w:val="left" w:pos="1231"/>
        </w:tabs>
        <w:spacing w:before="119"/>
        <w:ind w:left="1230" w:hanging="733"/>
        <w:jc w:val="left"/>
      </w:pPr>
      <w:r>
        <w:t>Each Collaboration Supplier warrant and represent</w:t>
      </w:r>
      <w:r>
        <w:rPr>
          <w:spacing w:val="-2"/>
        </w:rPr>
        <w:t xml:space="preserve"> </w:t>
      </w:r>
      <w:r>
        <w:t>that:</w:t>
      </w:r>
    </w:p>
    <w:p w:rsidR="009644C9" w:rsidRDefault="009644C9">
      <w:pPr>
        <w:pStyle w:val="BodyText"/>
        <w:rPr>
          <w:sz w:val="32"/>
        </w:rPr>
      </w:pPr>
    </w:p>
    <w:p w:rsidR="009644C9" w:rsidRDefault="006B1B1C">
      <w:pPr>
        <w:pStyle w:val="ListParagraph"/>
        <w:numPr>
          <w:ilvl w:val="2"/>
          <w:numId w:val="16"/>
        </w:numPr>
        <w:tabs>
          <w:tab w:val="left" w:pos="1785"/>
        </w:tabs>
        <w:spacing w:line="297" w:lineRule="auto"/>
        <w:ind w:left="1952" w:right="259" w:hanging="721"/>
      </w:pPr>
      <w:r>
        <w:t>it has full capacity and auth</w:t>
      </w:r>
      <w:r>
        <w:t>ority and all necessary consents (including but not limited to, if its processes require, the consent of its parent company) to enter into and to perform this Agreement and that this Agreement is executed by an authorised representative of the Collaboratio</w:t>
      </w:r>
      <w:r>
        <w:t>n</w:t>
      </w:r>
      <w:r>
        <w:rPr>
          <w:spacing w:val="-2"/>
        </w:rPr>
        <w:t xml:space="preserve"> </w:t>
      </w:r>
      <w:r>
        <w:t>Supplier</w:t>
      </w:r>
    </w:p>
    <w:p w:rsidR="009644C9" w:rsidRDefault="009644C9">
      <w:pPr>
        <w:pStyle w:val="BodyText"/>
        <w:spacing w:before="9"/>
        <w:rPr>
          <w:sz w:val="26"/>
        </w:rPr>
      </w:pPr>
    </w:p>
    <w:p w:rsidR="009644C9" w:rsidRDefault="006B1B1C">
      <w:pPr>
        <w:pStyle w:val="ListParagraph"/>
        <w:numPr>
          <w:ilvl w:val="2"/>
          <w:numId w:val="16"/>
        </w:numPr>
        <w:tabs>
          <w:tab w:val="left" w:pos="1785"/>
        </w:tabs>
        <w:spacing w:line="297" w:lineRule="auto"/>
        <w:ind w:left="1952" w:right="284" w:hanging="721"/>
      </w:pPr>
      <w:r>
        <w:t>its obligations will be performed by appropriately experienced, qualified and trained personnel with all due skill, care and diligence including but not limited to good industry practice and (without limiting the generality of this clause 7) in</w:t>
      </w:r>
      <w:r>
        <w:t xml:space="preserve"> accordance with its own established internal</w:t>
      </w:r>
      <w:r>
        <w:rPr>
          <w:spacing w:val="-1"/>
        </w:rPr>
        <w:t xml:space="preserve"> </w:t>
      </w:r>
      <w:r>
        <w:t>processes</w:t>
      </w:r>
    </w:p>
    <w:p w:rsidR="009644C9" w:rsidRDefault="009644C9">
      <w:pPr>
        <w:pStyle w:val="BodyText"/>
        <w:spacing w:before="8"/>
        <w:rPr>
          <w:sz w:val="26"/>
        </w:rPr>
      </w:pPr>
    </w:p>
    <w:p w:rsidR="009644C9" w:rsidRDefault="006B1B1C">
      <w:pPr>
        <w:pStyle w:val="ListParagraph"/>
        <w:numPr>
          <w:ilvl w:val="1"/>
          <w:numId w:val="16"/>
        </w:numPr>
        <w:tabs>
          <w:tab w:val="left" w:pos="1218"/>
          <w:tab w:val="left" w:pos="1219"/>
        </w:tabs>
        <w:spacing w:before="1" w:line="297" w:lineRule="auto"/>
        <w:ind w:left="1218" w:right="248" w:hanging="721"/>
        <w:jc w:val="left"/>
      </w:pPr>
      <w:r>
        <w:t>Except as expressly stated in this Agreement, all warranties and conditions, whether express or implied by statute, common law or otherwise (including but not limited to fitness for purpose) are excluded to the extent permitted by</w:t>
      </w:r>
      <w:r>
        <w:rPr>
          <w:spacing w:val="-13"/>
        </w:rPr>
        <w:t xml:space="preserve"> </w:t>
      </w:r>
      <w:r>
        <w:t>law.</w:t>
      </w:r>
    </w:p>
    <w:p w:rsidR="009644C9" w:rsidRDefault="009644C9">
      <w:pPr>
        <w:pStyle w:val="BodyText"/>
        <w:spacing w:before="2"/>
        <w:rPr>
          <w:sz w:val="31"/>
        </w:rPr>
      </w:pPr>
    </w:p>
    <w:p w:rsidR="009644C9" w:rsidRDefault="006B1B1C">
      <w:pPr>
        <w:pStyle w:val="Heading3"/>
        <w:numPr>
          <w:ilvl w:val="0"/>
          <w:numId w:val="16"/>
        </w:numPr>
        <w:tabs>
          <w:tab w:val="left" w:pos="1232"/>
          <w:tab w:val="left" w:pos="1233"/>
        </w:tabs>
        <w:ind w:left="1232" w:hanging="735"/>
        <w:jc w:val="left"/>
      </w:pPr>
      <w:bookmarkStart w:id="55" w:name="8.__Limitation_of_liability"/>
      <w:bookmarkEnd w:id="55"/>
      <w:r>
        <w:rPr>
          <w:color w:val="434343"/>
        </w:rPr>
        <w:t>Limitation of liabi</w:t>
      </w:r>
      <w:r>
        <w:rPr>
          <w:color w:val="434343"/>
        </w:rPr>
        <w:t>lity</w:t>
      </w:r>
    </w:p>
    <w:p w:rsidR="009644C9" w:rsidRDefault="006B1B1C">
      <w:pPr>
        <w:pStyle w:val="ListParagraph"/>
        <w:numPr>
          <w:ilvl w:val="1"/>
          <w:numId w:val="16"/>
        </w:numPr>
        <w:tabs>
          <w:tab w:val="left" w:pos="1218"/>
          <w:tab w:val="left" w:pos="1219"/>
        </w:tabs>
        <w:spacing w:before="118" w:line="297" w:lineRule="auto"/>
        <w:ind w:left="1218" w:right="368" w:hanging="721"/>
        <w:jc w:val="left"/>
      </w:pPr>
      <w:r>
        <w:t>None of the parties exclude or limit their liability for death or personal injury resulting from negligence, or for any breach of any obligations implied by Section 2 of the Supply of Goods and Services Act</w:t>
      </w:r>
      <w:r>
        <w:rPr>
          <w:spacing w:val="-2"/>
        </w:rPr>
        <w:t xml:space="preserve"> </w:t>
      </w:r>
      <w:r>
        <w:t>1982.</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ListParagraph"/>
        <w:numPr>
          <w:ilvl w:val="1"/>
          <w:numId w:val="16"/>
        </w:numPr>
        <w:tabs>
          <w:tab w:val="left" w:pos="1218"/>
          <w:tab w:val="left" w:pos="1219"/>
        </w:tabs>
        <w:spacing w:before="68" w:line="300" w:lineRule="auto"/>
        <w:ind w:left="1218" w:right="140" w:hanging="721"/>
        <w:jc w:val="left"/>
      </w:pPr>
      <w:r>
        <w:lastRenderedPageBreak/>
        <w:t>Nothing in this Agre</w:t>
      </w:r>
      <w:r>
        <w:t>ement will exclude or limit the liability of any party for fraud or fraudulent misrepresentation.</w:t>
      </w:r>
    </w:p>
    <w:p w:rsidR="009644C9" w:rsidRDefault="009644C9">
      <w:pPr>
        <w:pStyle w:val="BodyText"/>
        <w:spacing w:before="4"/>
        <w:rPr>
          <w:sz w:val="26"/>
        </w:rPr>
      </w:pPr>
    </w:p>
    <w:p w:rsidR="009644C9" w:rsidRDefault="006B1B1C">
      <w:pPr>
        <w:pStyle w:val="ListParagraph"/>
        <w:numPr>
          <w:ilvl w:val="1"/>
          <w:numId w:val="16"/>
        </w:numPr>
        <w:tabs>
          <w:tab w:val="left" w:pos="1218"/>
          <w:tab w:val="left" w:pos="1219"/>
        </w:tabs>
        <w:spacing w:line="297" w:lineRule="auto"/>
        <w:ind w:left="1218" w:right="372" w:hanging="721"/>
        <w:jc w:val="left"/>
      </w:pPr>
      <w:r>
        <w:t>Subject always to clauses 8.1 and 8.2, the liability of the Buyer to any Collaboration Suppliers for all claims (by way of indemnity or otherwise) arising wh</w:t>
      </w:r>
      <w:r>
        <w:t>ether in contract, tort (including negligence), misrepresentation (other than if made fraudulently), breach of statutory duty or otherwise under this Agreement (excluding Clause 6.4, which will be subject to the limitations of liability set out in the rele</w:t>
      </w:r>
      <w:r>
        <w:t>vant Contract) will be limited to [(£,000)].</w:t>
      </w:r>
    </w:p>
    <w:p w:rsidR="009644C9" w:rsidRDefault="009644C9">
      <w:pPr>
        <w:pStyle w:val="BodyText"/>
        <w:spacing w:before="8"/>
        <w:rPr>
          <w:sz w:val="26"/>
        </w:rPr>
      </w:pPr>
    </w:p>
    <w:p w:rsidR="009644C9" w:rsidRDefault="006B1B1C">
      <w:pPr>
        <w:pStyle w:val="ListParagraph"/>
        <w:numPr>
          <w:ilvl w:val="1"/>
          <w:numId w:val="16"/>
        </w:numPr>
        <w:tabs>
          <w:tab w:val="left" w:pos="1218"/>
          <w:tab w:val="left" w:pos="1219"/>
        </w:tabs>
        <w:spacing w:line="297" w:lineRule="auto"/>
        <w:ind w:left="1218" w:right="176" w:hanging="721"/>
        <w:jc w:val="left"/>
      </w:pPr>
      <w:r>
        <w:t>Subject always to clauses 8.1 and 8.2, the liability of each Collaboration Supplier for all claims (by way of indemnity or otherwise) arising whether in contract, tort (including negligence), misrepresentation (other than if made fraudulently), breach of s</w:t>
      </w:r>
      <w:r>
        <w:t>tatutory duty or otherwise under this Agreement will be limited to [Buyer to</w:t>
      </w:r>
      <w:r>
        <w:rPr>
          <w:spacing w:val="-10"/>
        </w:rPr>
        <w:t xml:space="preserve"> </w:t>
      </w:r>
      <w:r>
        <w:t>specify].</w:t>
      </w:r>
    </w:p>
    <w:p w:rsidR="009644C9" w:rsidRDefault="009644C9">
      <w:pPr>
        <w:pStyle w:val="BodyText"/>
        <w:spacing w:before="8"/>
        <w:rPr>
          <w:sz w:val="26"/>
        </w:rPr>
      </w:pPr>
    </w:p>
    <w:p w:rsidR="009644C9" w:rsidRDefault="006B1B1C">
      <w:pPr>
        <w:pStyle w:val="ListParagraph"/>
        <w:numPr>
          <w:ilvl w:val="1"/>
          <w:numId w:val="16"/>
        </w:numPr>
        <w:tabs>
          <w:tab w:val="left" w:pos="1417"/>
          <w:tab w:val="left" w:pos="1418"/>
        </w:tabs>
        <w:spacing w:before="1" w:line="297" w:lineRule="auto"/>
        <w:ind w:left="1242" w:right="106" w:hanging="744"/>
        <w:jc w:val="left"/>
      </w:pPr>
      <w:r>
        <w:tab/>
      </w:r>
      <w:r>
        <w:t>Subject always to clauses 8.1, 8.2 and 8.6 and except in respect of liability under clause 6 (excluding clause 6.4, which will be subject to the limitations of liabili</w:t>
      </w:r>
      <w:r>
        <w:t>ty set out in the [relevant contract] [Call-Off Contract]), in no event will any party be liable to any other</w:t>
      </w:r>
      <w:r>
        <w:rPr>
          <w:spacing w:val="-33"/>
        </w:rPr>
        <w:t xml:space="preserve"> </w:t>
      </w:r>
      <w:r>
        <w:t>for:</w:t>
      </w:r>
    </w:p>
    <w:p w:rsidR="009644C9" w:rsidRDefault="009644C9">
      <w:pPr>
        <w:pStyle w:val="BodyText"/>
        <w:spacing w:before="1"/>
        <w:rPr>
          <w:sz w:val="27"/>
        </w:rPr>
      </w:pPr>
    </w:p>
    <w:p w:rsidR="009644C9" w:rsidRDefault="006B1B1C">
      <w:pPr>
        <w:pStyle w:val="ListParagraph"/>
        <w:numPr>
          <w:ilvl w:val="2"/>
          <w:numId w:val="16"/>
        </w:numPr>
        <w:tabs>
          <w:tab w:val="left" w:pos="1869"/>
        </w:tabs>
        <w:ind w:hanging="553"/>
      </w:pPr>
      <w:r>
        <w:t>indirect loss or</w:t>
      </w:r>
      <w:r>
        <w:rPr>
          <w:spacing w:val="-10"/>
        </w:rPr>
        <w:t xml:space="preserve"> </w:t>
      </w:r>
      <w:r>
        <w:t>damage</w:t>
      </w:r>
    </w:p>
    <w:p w:rsidR="009644C9" w:rsidRDefault="006B1B1C">
      <w:pPr>
        <w:pStyle w:val="ListParagraph"/>
        <w:numPr>
          <w:ilvl w:val="2"/>
          <w:numId w:val="16"/>
        </w:numPr>
        <w:tabs>
          <w:tab w:val="left" w:pos="1871"/>
        </w:tabs>
        <w:spacing w:before="73"/>
        <w:ind w:left="1870" w:hanging="552"/>
      </w:pPr>
      <w:r>
        <w:t>special loss or</w:t>
      </w:r>
      <w:r>
        <w:rPr>
          <w:spacing w:val="-8"/>
        </w:rPr>
        <w:t xml:space="preserve"> </w:t>
      </w:r>
      <w:r>
        <w:t>damage</w:t>
      </w:r>
    </w:p>
    <w:p w:rsidR="009644C9" w:rsidRDefault="006B1B1C">
      <w:pPr>
        <w:pStyle w:val="ListParagraph"/>
        <w:numPr>
          <w:ilvl w:val="2"/>
          <w:numId w:val="16"/>
        </w:numPr>
        <w:tabs>
          <w:tab w:val="left" w:pos="1869"/>
        </w:tabs>
        <w:spacing w:before="79"/>
        <w:ind w:hanging="553"/>
      </w:pPr>
      <w:r>
        <w:t>consequential loss or</w:t>
      </w:r>
      <w:r>
        <w:rPr>
          <w:spacing w:val="-1"/>
        </w:rPr>
        <w:t xml:space="preserve"> </w:t>
      </w:r>
      <w:r>
        <w:t>damage</w:t>
      </w:r>
    </w:p>
    <w:p w:rsidR="009644C9" w:rsidRDefault="006B1B1C">
      <w:pPr>
        <w:pStyle w:val="ListParagraph"/>
        <w:numPr>
          <w:ilvl w:val="2"/>
          <w:numId w:val="16"/>
        </w:numPr>
        <w:tabs>
          <w:tab w:val="left" w:pos="1869"/>
        </w:tabs>
        <w:spacing w:before="75"/>
        <w:ind w:hanging="553"/>
      </w:pPr>
      <w:r>
        <w:t>loss of profits (whether direct or</w:t>
      </w:r>
      <w:r>
        <w:rPr>
          <w:spacing w:val="4"/>
        </w:rPr>
        <w:t xml:space="preserve"> </w:t>
      </w:r>
      <w:r>
        <w:t>indirect)</w:t>
      </w:r>
    </w:p>
    <w:p w:rsidR="009644C9" w:rsidRDefault="006B1B1C">
      <w:pPr>
        <w:pStyle w:val="ListParagraph"/>
        <w:numPr>
          <w:ilvl w:val="2"/>
          <w:numId w:val="16"/>
        </w:numPr>
        <w:tabs>
          <w:tab w:val="left" w:pos="1869"/>
        </w:tabs>
        <w:spacing w:before="76"/>
        <w:ind w:hanging="553"/>
      </w:pPr>
      <w:r>
        <w:t>loss of turnover (w</w:t>
      </w:r>
      <w:r>
        <w:t>hether direct or</w:t>
      </w:r>
      <w:r>
        <w:rPr>
          <w:spacing w:val="-5"/>
        </w:rPr>
        <w:t xml:space="preserve"> </w:t>
      </w:r>
      <w:r>
        <w:t>indirect)</w:t>
      </w:r>
    </w:p>
    <w:p w:rsidR="009644C9" w:rsidRDefault="006B1B1C">
      <w:pPr>
        <w:pStyle w:val="ListParagraph"/>
        <w:numPr>
          <w:ilvl w:val="2"/>
          <w:numId w:val="16"/>
        </w:numPr>
        <w:tabs>
          <w:tab w:val="left" w:pos="1869"/>
        </w:tabs>
        <w:spacing w:before="81"/>
        <w:ind w:hanging="553"/>
      </w:pPr>
      <w:r>
        <w:t>loss of business opportunities (whether direct or indirect)</w:t>
      </w:r>
    </w:p>
    <w:p w:rsidR="009644C9" w:rsidRDefault="006B1B1C">
      <w:pPr>
        <w:pStyle w:val="ListParagraph"/>
        <w:numPr>
          <w:ilvl w:val="2"/>
          <w:numId w:val="16"/>
        </w:numPr>
        <w:tabs>
          <w:tab w:val="left" w:pos="1871"/>
        </w:tabs>
        <w:spacing w:before="76"/>
        <w:ind w:left="1870" w:hanging="552"/>
      </w:pPr>
      <w:r>
        <w:t>damage to goodwill (whether direct or</w:t>
      </w:r>
      <w:r>
        <w:rPr>
          <w:spacing w:val="-5"/>
        </w:rPr>
        <w:t xml:space="preserve"> </w:t>
      </w:r>
      <w:r>
        <w:t>indirect)</w:t>
      </w:r>
    </w:p>
    <w:p w:rsidR="009644C9" w:rsidRDefault="009644C9">
      <w:pPr>
        <w:pStyle w:val="BodyText"/>
        <w:spacing w:before="9"/>
        <w:rPr>
          <w:sz w:val="31"/>
        </w:rPr>
      </w:pPr>
    </w:p>
    <w:p w:rsidR="009644C9" w:rsidRDefault="006B1B1C">
      <w:pPr>
        <w:pStyle w:val="ListParagraph"/>
        <w:numPr>
          <w:ilvl w:val="1"/>
          <w:numId w:val="16"/>
        </w:numPr>
        <w:tabs>
          <w:tab w:val="left" w:pos="1218"/>
          <w:tab w:val="left" w:pos="1219"/>
        </w:tabs>
        <w:spacing w:line="300" w:lineRule="auto"/>
        <w:ind w:left="1218" w:right="635" w:hanging="721"/>
        <w:jc w:val="left"/>
      </w:pPr>
      <w:r>
        <w:t>Subject always to clauses 8.1 and 8.2, the provisions of clause 8.5 will not be taken as limiting the right of the Buyer to among other things, recover as a direct loss</w:t>
      </w:r>
      <w:r>
        <w:rPr>
          <w:spacing w:val="-23"/>
        </w:rPr>
        <w:t xml:space="preserve"> </w:t>
      </w:r>
      <w:r>
        <w:t>any:</w:t>
      </w:r>
    </w:p>
    <w:p w:rsidR="009644C9" w:rsidRDefault="009644C9">
      <w:pPr>
        <w:pStyle w:val="BodyText"/>
        <w:spacing w:before="5"/>
        <w:rPr>
          <w:sz w:val="26"/>
        </w:rPr>
      </w:pPr>
    </w:p>
    <w:p w:rsidR="009644C9" w:rsidRDefault="006B1B1C">
      <w:pPr>
        <w:pStyle w:val="ListParagraph"/>
        <w:numPr>
          <w:ilvl w:val="2"/>
          <w:numId w:val="16"/>
        </w:numPr>
        <w:tabs>
          <w:tab w:val="left" w:pos="1785"/>
        </w:tabs>
        <w:spacing w:line="300" w:lineRule="auto"/>
        <w:ind w:left="1953" w:right="1306" w:hanging="721"/>
      </w:pPr>
      <w:r>
        <w:t>additional operational or administrative costs and expenses arising from a Collab</w:t>
      </w:r>
      <w:r>
        <w:t>oration Supplier’s Default</w:t>
      </w:r>
    </w:p>
    <w:p w:rsidR="009644C9" w:rsidRDefault="009644C9">
      <w:pPr>
        <w:pStyle w:val="BodyText"/>
        <w:spacing w:before="4"/>
        <w:rPr>
          <w:sz w:val="26"/>
        </w:rPr>
      </w:pPr>
    </w:p>
    <w:p w:rsidR="009644C9" w:rsidRDefault="006B1B1C">
      <w:pPr>
        <w:pStyle w:val="ListParagraph"/>
        <w:numPr>
          <w:ilvl w:val="2"/>
          <w:numId w:val="16"/>
        </w:numPr>
        <w:tabs>
          <w:tab w:val="left" w:pos="1785"/>
        </w:tabs>
        <w:spacing w:line="300" w:lineRule="auto"/>
        <w:ind w:left="1953" w:right="811" w:hanging="721"/>
      </w:pPr>
      <w:r>
        <w:t>wasted expenditure or charges rendered unnecessary or incurred by the Buyer arising from a Collaboration Supplier's</w:t>
      </w:r>
      <w:r>
        <w:rPr>
          <w:spacing w:val="-3"/>
        </w:rPr>
        <w:t xml:space="preserve"> </w:t>
      </w:r>
      <w:r>
        <w:t>Default</w:t>
      </w:r>
    </w:p>
    <w:p w:rsidR="009644C9" w:rsidRDefault="009644C9">
      <w:pPr>
        <w:pStyle w:val="BodyText"/>
        <w:spacing w:before="4"/>
        <w:rPr>
          <w:sz w:val="26"/>
        </w:rPr>
      </w:pPr>
    </w:p>
    <w:p w:rsidR="009644C9" w:rsidRDefault="006B1B1C">
      <w:pPr>
        <w:pStyle w:val="Heading3"/>
        <w:numPr>
          <w:ilvl w:val="0"/>
          <w:numId w:val="16"/>
        </w:numPr>
        <w:tabs>
          <w:tab w:val="left" w:pos="1235"/>
          <w:tab w:val="left" w:pos="1236"/>
        </w:tabs>
        <w:ind w:left="1235" w:hanging="738"/>
        <w:jc w:val="left"/>
      </w:pPr>
      <w:bookmarkStart w:id="56" w:name="9.__Dispute_resolution_process"/>
      <w:bookmarkEnd w:id="56"/>
      <w:r>
        <w:rPr>
          <w:color w:val="434343"/>
        </w:rPr>
        <w:t>Dispute resolution</w:t>
      </w:r>
      <w:r>
        <w:rPr>
          <w:color w:val="434343"/>
          <w:spacing w:val="-7"/>
        </w:rPr>
        <w:t xml:space="preserve"> </w:t>
      </w:r>
      <w:r>
        <w:rPr>
          <w:color w:val="434343"/>
        </w:rPr>
        <w:t>process</w:t>
      </w:r>
    </w:p>
    <w:p w:rsidR="009644C9" w:rsidRDefault="006B1B1C">
      <w:pPr>
        <w:pStyle w:val="ListParagraph"/>
        <w:numPr>
          <w:ilvl w:val="1"/>
          <w:numId w:val="16"/>
        </w:numPr>
        <w:tabs>
          <w:tab w:val="left" w:pos="1218"/>
          <w:tab w:val="left" w:pos="1219"/>
        </w:tabs>
        <w:spacing w:before="118" w:line="297" w:lineRule="auto"/>
        <w:ind w:left="1218" w:right="211" w:hanging="721"/>
        <w:jc w:val="left"/>
      </w:pPr>
      <w:r>
        <w:t>All disputes between any of the parties arising out of or relating to this A</w:t>
      </w:r>
      <w:r>
        <w:t>greement will be referred, by any party involved in the dispute, to the representatives of the parties specified in the Detailed Collaboration</w:t>
      </w:r>
      <w:r>
        <w:rPr>
          <w:spacing w:val="-1"/>
        </w:rPr>
        <w:t xml:space="preserve"> </w:t>
      </w:r>
      <w:r>
        <w:t>Plan.</w:t>
      </w:r>
    </w:p>
    <w:p w:rsidR="009644C9" w:rsidRDefault="009644C9">
      <w:pPr>
        <w:pStyle w:val="BodyText"/>
        <w:spacing w:before="10"/>
        <w:rPr>
          <w:sz w:val="26"/>
        </w:rPr>
      </w:pPr>
    </w:p>
    <w:p w:rsidR="009644C9" w:rsidRDefault="006B1B1C">
      <w:pPr>
        <w:pStyle w:val="ListParagraph"/>
        <w:numPr>
          <w:ilvl w:val="1"/>
          <w:numId w:val="16"/>
        </w:numPr>
        <w:tabs>
          <w:tab w:val="left" w:pos="1218"/>
          <w:tab w:val="left" w:pos="1219"/>
        </w:tabs>
        <w:spacing w:before="1"/>
        <w:ind w:left="1218" w:hanging="721"/>
        <w:jc w:val="left"/>
      </w:pPr>
      <w:r>
        <w:t>If the dispute cannot be resolved by the parties' representatives nominated under</w:t>
      </w:r>
      <w:r>
        <w:rPr>
          <w:spacing w:val="-31"/>
        </w:rPr>
        <w:t xml:space="preserve"> </w:t>
      </w:r>
      <w:r>
        <w:t>clause</w:t>
      </w:r>
    </w:p>
    <w:p w:rsidR="009644C9" w:rsidRDefault="006B1B1C">
      <w:pPr>
        <w:pStyle w:val="BodyText"/>
        <w:spacing w:before="59" w:line="297" w:lineRule="auto"/>
        <w:ind w:left="1218" w:right="130"/>
      </w:pPr>
      <w:r>
        <w:t>9.1 within a maximum of 5 Working Days (or any other time agreed in writing by the parties) after it has been referred to them under clause 9.1, then except if a party seeks urgent injunctive relief, the parties will refer it to mediation under the process</w:t>
      </w:r>
      <w:r>
        <w:t xml:space="preserve"> set out in clause 9.3</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300" w:lineRule="auto"/>
        <w:ind w:left="1218" w:right="190"/>
      </w:pPr>
      <w:r>
        <w:lastRenderedPageBreak/>
        <w:t>unless the Buyer considers (acting reasonably and considering any objections to mediation raised by the other parties) that the dispute is not suitable for resolution by mediation.</w:t>
      </w:r>
    </w:p>
    <w:p w:rsidR="009644C9" w:rsidRDefault="009644C9">
      <w:pPr>
        <w:pStyle w:val="BodyText"/>
        <w:spacing w:before="4"/>
        <w:rPr>
          <w:sz w:val="26"/>
        </w:rPr>
      </w:pPr>
    </w:p>
    <w:p w:rsidR="009644C9" w:rsidRDefault="006B1B1C">
      <w:pPr>
        <w:pStyle w:val="ListParagraph"/>
        <w:numPr>
          <w:ilvl w:val="1"/>
          <w:numId w:val="16"/>
        </w:numPr>
        <w:tabs>
          <w:tab w:val="left" w:pos="1232"/>
          <w:tab w:val="left" w:pos="1233"/>
        </w:tabs>
        <w:ind w:left="1232" w:hanging="735"/>
        <w:jc w:val="left"/>
      </w:pPr>
      <w:r>
        <w:t>The process for mediation and con</w:t>
      </w:r>
      <w:r>
        <w:t>sequential provisions for mediation</w:t>
      </w:r>
      <w:r>
        <w:rPr>
          <w:spacing w:val="-13"/>
        </w:rPr>
        <w:t xml:space="preserve"> </w:t>
      </w:r>
      <w:r>
        <w:t>are:</w:t>
      </w:r>
    </w:p>
    <w:p w:rsidR="009644C9" w:rsidRDefault="006B1B1C">
      <w:pPr>
        <w:pStyle w:val="ListParagraph"/>
        <w:numPr>
          <w:ilvl w:val="2"/>
          <w:numId w:val="16"/>
        </w:numPr>
        <w:tabs>
          <w:tab w:val="left" w:pos="1785"/>
        </w:tabs>
        <w:spacing w:before="208" w:line="297" w:lineRule="auto"/>
        <w:ind w:left="1952" w:right="136" w:hanging="721"/>
      </w:pPr>
      <w:r>
        <w:t>a neutral adviser or mediator will be chosen by agreement between the parties or, if they are unable to agree upon a Mediator within 10 Working Days after a request by one party to the other parties to appoint a Med</w:t>
      </w:r>
      <w:r>
        <w:t>iator or if the Mediator agreed upon is unable or unwilling to act, any party will within 10 Working Days from the date of the proposal to appoint a Mediator or within 10 Working Days of notice to the parties that he is unable or unwilling to act, apply to</w:t>
      </w:r>
      <w:r>
        <w:t xml:space="preserve"> the President of the Law Society to appoint a</w:t>
      </w:r>
      <w:r>
        <w:rPr>
          <w:spacing w:val="1"/>
        </w:rPr>
        <w:t xml:space="preserve"> </w:t>
      </w:r>
      <w:r>
        <w:t>Mediator</w:t>
      </w:r>
    </w:p>
    <w:p w:rsidR="009644C9" w:rsidRDefault="009644C9">
      <w:pPr>
        <w:pStyle w:val="BodyText"/>
        <w:spacing w:before="8"/>
        <w:rPr>
          <w:sz w:val="26"/>
        </w:rPr>
      </w:pPr>
    </w:p>
    <w:p w:rsidR="009644C9" w:rsidRDefault="006B1B1C">
      <w:pPr>
        <w:pStyle w:val="ListParagraph"/>
        <w:numPr>
          <w:ilvl w:val="2"/>
          <w:numId w:val="16"/>
        </w:numPr>
        <w:tabs>
          <w:tab w:val="left" w:pos="1785"/>
        </w:tabs>
        <w:spacing w:before="1" w:line="297" w:lineRule="auto"/>
        <w:ind w:left="1953" w:right="201" w:hanging="721"/>
      </w:pPr>
      <w:r>
        <w:t>the parties will within 10 Working Days of the appointment of the Mediator meet to agree a programme for the exchange of all relevant information and the structure of the</w:t>
      </w:r>
      <w:r>
        <w:rPr>
          <w:spacing w:val="-1"/>
        </w:rPr>
        <w:t xml:space="preserve"> </w:t>
      </w:r>
      <w:r>
        <w:t>negotiations</w:t>
      </w:r>
    </w:p>
    <w:p w:rsidR="009644C9" w:rsidRDefault="009644C9">
      <w:pPr>
        <w:pStyle w:val="BodyText"/>
        <w:spacing w:before="7"/>
        <w:rPr>
          <w:sz w:val="26"/>
        </w:rPr>
      </w:pPr>
    </w:p>
    <w:p w:rsidR="009644C9" w:rsidRDefault="006B1B1C">
      <w:pPr>
        <w:pStyle w:val="ListParagraph"/>
        <w:numPr>
          <w:ilvl w:val="2"/>
          <w:numId w:val="16"/>
        </w:numPr>
        <w:tabs>
          <w:tab w:val="left" w:pos="1785"/>
        </w:tabs>
        <w:spacing w:line="297" w:lineRule="auto"/>
        <w:ind w:left="1953" w:right="260" w:hanging="721"/>
        <w:jc w:val="both"/>
      </w:pPr>
      <w:r>
        <w:t>unless otherwise agreed by the parties in writing, all negotiations connected with the dispute and any settlement agreement relating to it will be conducted in confidence and without prejudice to the rights of the parties in any future</w:t>
      </w:r>
      <w:r>
        <w:rPr>
          <w:spacing w:val="-21"/>
        </w:rPr>
        <w:t xml:space="preserve"> </w:t>
      </w:r>
      <w:r>
        <w:t>proceedings</w:t>
      </w:r>
    </w:p>
    <w:p w:rsidR="009644C9" w:rsidRDefault="009644C9">
      <w:pPr>
        <w:pStyle w:val="BodyText"/>
        <w:spacing w:before="8"/>
        <w:rPr>
          <w:sz w:val="26"/>
        </w:rPr>
      </w:pPr>
    </w:p>
    <w:p w:rsidR="009644C9" w:rsidRDefault="006B1B1C">
      <w:pPr>
        <w:pStyle w:val="ListParagraph"/>
        <w:numPr>
          <w:ilvl w:val="2"/>
          <w:numId w:val="16"/>
        </w:numPr>
        <w:tabs>
          <w:tab w:val="left" w:pos="1785"/>
        </w:tabs>
        <w:spacing w:line="297" w:lineRule="auto"/>
        <w:ind w:left="1953" w:right="272" w:hanging="721"/>
        <w:jc w:val="both"/>
      </w:pPr>
      <w:r>
        <w:t xml:space="preserve">if the </w:t>
      </w:r>
      <w:r>
        <w:t>parties reach agreement on the resolution of the dispute, the agreement will be put in writing and will be binding on the parties once it is signed by their authorised representatives</w:t>
      </w:r>
    </w:p>
    <w:p w:rsidR="009644C9" w:rsidRDefault="009644C9">
      <w:pPr>
        <w:pStyle w:val="BodyText"/>
        <w:spacing w:before="10"/>
        <w:rPr>
          <w:sz w:val="26"/>
        </w:rPr>
      </w:pPr>
    </w:p>
    <w:p w:rsidR="009644C9" w:rsidRDefault="006B1B1C">
      <w:pPr>
        <w:pStyle w:val="ListParagraph"/>
        <w:numPr>
          <w:ilvl w:val="2"/>
          <w:numId w:val="16"/>
        </w:numPr>
        <w:tabs>
          <w:tab w:val="left" w:pos="1783"/>
        </w:tabs>
        <w:spacing w:before="1" w:line="297" w:lineRule="auto"/>
        <w:ind w:left="1953" w:right="292" w:hanging="721"/>
      </w:pPr>
      <w:r>
        <w:t>failing agreement, any of the parties may invite the Mediator to provid</w:t>
      </w:r>
      <w:r>
        <w:t>e a nonbinding but informative opinion in writing. The opinion will be provided on a without prejudice basis and will not be used in evidence in any proceedings relating to this Agreement without the prior written consent of all the</w:t>
      </w:r>
      <w:r>
        <w:rPr>
          <w:spacing w:val="-4"/>
        </w:rPr>
        <w:t xml:space="preserve"> </w:t>
      </w:r>
      <w:r>
        <w:t>parties</w:t>
      </w:r>
    </w:p>
    <w:p w:rsidR="009644C9" w:rsidRDefault="009644C9">
      <w:pPr>
        <w:pStyle w:val="BodyText"/>
        <w:spacing w:before="8"/>
        <w:rPr>
          <w:sz w:val="26"/>
        </w:rPr>
      </w:pPr>
    </w:p>
    <w:p w:rsidR="009644C9" w:rsidRDefault="006B1B1C">
      <w:pPr>
        <w:pStyle w:val="ListParagraph"/>
        <w:numPr>
          <w:ilvl w:val="2"/>
          <w:numId w:val="16"/>
        </w:numPr>
        <w:tabs>
          <w:tab w:val="left" w:pos="1785"/>
        </w:tabs>
        <w:spacing w:line="297" w:lineRule="auto"/>
        <w:ind w:left="1953" w:right="284" w:hanging="721"/>
      </w:pPr>
      <w:r>
        <w:t>if the parties</w:t>
      </w:r>
      <w:r>
        <w:t xml:space="preserve"> fail to reach agreement in the structured negotiations within 20 Working Days of the Mediator being appointed, or any longer period the parties agree on, then any dispute or difference between them may be referred to the</w:t>
      </w:r>
      <w:r>
        <w:rPr>
          <w:spacing w:val="-23"/>
        </w:rPr>
        <w:t xml:space="preserve"> </w:t>
      </w:r>
      <w:r>
        <w:t>courts</w:t>
      </w:r>
    </w:p>
    <w:p w:rsidR="009644C9" w:rsidRDefault="009644C9">
      <w:pPr>
        <w:pStyle w:val="BodyText"/>
        <w:spacing w:before="8"/>
        <w:rPr>
          <w:sz w:val="26"/>
        </w:rPr>
      </w:pPr>
    </w:p>
    <w:p w:rsidR="009644C9" w:rsidRDefault="006B1B1C">
      <w:pPr>
        <w:pStyle w:val="ListParagraph"/>
        <w:numPr>
          <w:ilvl w:val="1"/>
          <w:numId w:val="16"/>
        </w:numPr>
        <w:tabs>
          <w:tab w:val="left" w:pos="1218"/>
          <w:tab w:val="left" w:pos="1219"/>
        </w:tabs>
        <w:spacing w:line="300" w:lineRule="auto"/>
        <w:ind w:left="1218" w:right="184" w:hanging="721"/>
        <w:jc w:val="left"/>
      </w:pPr>
      <w:r>
        <w:t>The parties must continue to perform their respective obligations under this Agreement and under their respective Contracts pending the resolution of a</w:t>
      </w:r>
      <w:r>
        <w:rPr>
          <w:spacing w:val="-8"/>
        </w:rPr>
        <w:t xml:space="preserve"> </w:t>
      </w:r>
      <w:r>
        <w:t>dispute.</w:t>
      </w:r>
    </w:p>
    <w:p w:rsidR="009644C9" w:rsidRDefault="009644C9">
      <w:pPr>
        <w:pStyle w:val="BodyText"/>
        <w:spacing w:before="4"/>
        <w:rPr>
          <w:sz w:val="26"/>
        </w:rPr>
      </w:pPr>
    </w:p>
    <w:p w:rsidR="009644C9" w:rsidRDefault="006B1B1C">
      <w:pPr>
        <w:pStyle w:val="Heading3"/>
        <w:numPr>
          <w:ilvl w:val="0"/>
          <w:numId w:val="16"/>
        </w:numPr>
        <w:tabs>
          <w:tab w:val="left" w:pos="2083"/>
        </w:tabs>
        <w:ind w:left="2082" w:hanging="471"/>
        <w:jc w:val="left"/>
      </w:pPr>
      <w:bookmarkStart w:id="57" w:name="10._Termination_and_consequences_of_term"/>
      <w:bookmarkEnd w:id="57"/>
      <w:r>
        <w:rPr>
          <w:color w:val="434343"/>
        </w:rPr>
        <w:t>Termination and consequences of</w:t>
      </w:r>
      <w:r>
        <w:rPr>
          <w:color w:val="434343"/>
          <w:spacing w:val="-4"/>
        </w:rPr>
        <w:t xml:space="preserve"> </w:t>
      </w:r>
      <w:r>
        <w:rPr>
          <w:color w:val="434343"/>
        </w:rPr>
        <w:t>termination</w:t>
      </w:r>
    </w:p>
    <w:p w:rsidR="009644C9" w:rsidRDefault="009644C9">
      <w:pPr>
        <w:pStyle w:val="BodyText"/>
        <w:spacing w:before="3"/>
        <w:rPr>
          <w:sz w:val="29"/>
        </w:rPr>
      </w:pPr>
    </w:p>
    <w:p w:rsidR="009644C9" w:rsidRDefault="006B1B1C">
      <w:pPr>
        <w:pStyle w:val="Heading5"/>
        <w:numPr>
          <w:ilvl w:val="1"/>
          <w:numId w:val="16"/>
        </w:numPr>
        <w:tabs>
          <w:tab w:val="left" w:pos="2148"/>
        </w:tabs>
        <w:spacing w:before="1"/>
        <w:jc w:val="left"/>
        <w:rPr>
          <w:color w:val="666666"/>
        </w:rPr>
      </w:pPr>
      <w:r>
        <w:rPr>
          <w:color w:val="666666"/>
        </w:rPr>
        <w:t>Termination</w:t>
      </w:r>
    </w:p>
    <w:p w:rsidR="009644C9" w:rsidRDefault="006B1B1C">
      <w:pPr>
        <w:pStyle w:val="ListParagraph"/>
        <w:numPr>
          <w:ilvl w:val="2"/>
          <w:numId w:val="15"/>
        </w:numPr>
        <w:tabs>
          <w:tab w:val="left" w:pos="1905"/>
        </w:tabs>
        <w:spacing w:before="155" w:line="297" w:lineRule="auto"/>
        <w:ind w:right="295" w:hanging="720"/>
      </w:pPr>
      <w:r>
        <w:t>The Buyer has the right to terminate this Agreement at any time by notice in writing to the Collaboration Suppliers whenever the Buyer has the right to terminate a Collaboration Supplier’s [respective contract] [Call-Off</w:t>
      </w:r>
      <w:r>
        <w:rPr>
          <w:spacing w:val="-5"/>
        </w:rPr>
        <w:t xml:space="preserve"> </w:t>
      </w:r>
      <w:r>
        <w:t>Contract].</w:t>
      </w:r>
    </w:p>
    <w:p w:rsidR="009644C9" w:rsidRDefault="009644C9">
      <w:pPr>
        <w:pStyle w:val="BodyText"/>
        <w:spacing w:before="8"/>
        <w:rPr>
          <w:sz w:val="26"/>
        </w:rPr>
      </w:pPr>
    </w:p>
    <w:p w:rsidR="009644C9" w:rsidRDefault="006B1B1C">
      <w:pPr>
        <w:pStyle w:val="ListParagraph"/>
        <w:numPr>
          <w:ilvl w:val="2"/>
          <w:numId w:val="15"/>
        </w:numPr>
        <w:tabs>
          <w:tab w:val="left" w:pos="1907"/>
        </w:tabs>
        <w:spacing w:line="297" w:lineRule="auto"/>
        <w:ind w:right="343" w:hanging="721"/>
        <w:jc w:val="both"/>
      </w:pPr>
      <w:r>
        <w:t>Failure by any of the C</w:t>
      </w:r>
      <w:r>
        <w:t>ollaboration Suppliers to comply with their obligations under this Agreement will constitute a Default under their [relevant contract]</w:t>
      </w:r>
      <w:r>
        <w:rPr>
          <w:spacing w:val="-20"/>
        </w:rPr>
        <w:t xml:space="preserve"> </w:t>
      </w:r>
      <w:r>
        <w:t>[Call-Off</w:t>
      </w:r>
    </w:p>
    <w:p w:rsidR="009644C9" w:rsidRDefault="009644C9">
      <w:pPr>
        <w:spacing w:line="297" w:lineRule="auto"/>
        <w:jc w:val="both"/>
        <w:sectPr w:rsidR="009644C9">
          <w:pgSz w:w="11930" w:h="16850"/>
          <w:pgMar w:top="1040" w:right="1040" w:bottom="1260" w:left="620" w:header="0" w:footer="997" w:gutter="0"/>
          <w:cols w:space="720"/>
        </w:sectPr>
      </w:pPr>
    </w:p>
    <w:p w:rsidR="009644C9" w:rsidRDefault="006B1B1C">
      <w:pPr>
        <w:pStyle w:val="BodyText"/>
        <w:spacing w:before="68" w:line="297" w:lineRule="auto"/>
        <w:ind w:left="1952" w:right="153"/>
      </w:pPr>
      <w:r>
        <w:lastRenderedPageBreak/>
        <w:t>Contract]. In this case, the Buyer also has the right to terminate by notice in writing the p</w:t>
      </w:r>
      <w:r>
        <w:t>articipation of any Collaboration Supplier to this Agreement and sever its name from the list of Collaboration Suppliers, so that this Agreement will continue to operate between the Buyer and the remaining Collaboration Suppliers.</w:t>
      </w:r>
    </w:p>
    <w:p w:rsidR="009644C9" w:rsidRDefault="009644C9">
      <w:pPr>
        <w:pStyle w:val="BodyText"/>
        <w:spacing w:before="9"/>
        <w:rPr>
          <w:sz w:val="26"/>
        </w:rPr>
      </w:pPr>
    </w:p>
    <w:p w:rsidR="009644C9" w:rsidRDefault="006B1B1C">
      <w:pPr>
        <w:pStyle w:val="Heading5"/>
        <w:numPr>
          <w:ilvl w:val="1"/>
          <w:numId w:val="16"/>
        </w:numPr>
        <w:tabs>
          <w:tab w:val="left" w:pos="2148"/>
        </w:tabs>
        <w:jc w:val="left"/>
        <w:rPr>
          <w:color w:val="666666"/>
        </w:rPr>
      </w:pPr>
      <w:r>
        <w:rPr>
          <w:color w:val="666666"/>
        </w:rPr>
        <w:t>Consequences of</w:t>
      </w:r>
      <w:r>
        <w:rPr>
          <w:color w:val="666666"/>
          <w:spacing w:val="-2"/>
        </w:rPr>
        <w:t xml:space="preserve"> </w:t>
      </w:r>
      <w:r>
        <w:rPr>
          <w:color w:val="666666"/>
        </w:rPr>
        <w:t>terminat</w:t>
      </w:r>
      <w:r>
        <w:rPr>
          <w:color w:val="666666"/>
        </w:rPr>
        <w:t>ion</w:t>
      </w:r>
    </w:p>
    <w:p w:rsidR="009644C9" w:rsidRDefault="006B1B1C">
      <w:pPr>
        <w:pStyle w:val="ListParagraph"/>
        <w:numPr>
          <w:ilvl w:val="2"/>
          <w:numId w:val="14"/>
        </w:numPr>
        <w:tabs>
          <w:tab w:val="left" w:pos="1908"/>
        </w:tabs>
        <w:spacing w:before="165" w:line="297" w:lineRule="auto"/>
        <w:ind w:right="329" w:hanging="721"/>
      </w:pPr>
      <w:r>
        <w:t>Subject to any other right or remedy of the parties, the Collaboration Suppliers and the Buyer will continue to comply with their respective obligations under the [contracts] [Call-Off Contracts] following the termination (however arising) of this Agre</w:t>
      </w:r>
      <w:r>
        <w:t>ement.</w:t>
      </w:r>
    </w:p>
    <w:p w:rsidR="009644C9" w:rsidRDefault="009644C9">
      <w:pPr>
        <w:pStyle w:val="BodyText"/>
        <w:spacing w:before="8"/>
        <w:rPr>
          <w:sz w:val="26"/>
        </w:rPr>
      </w:pPr>
    </w:p>
    <w:p w:rsidR="009644C9" w:rsidRDefault="006B1B1C">
      <w:pPr>
        <w:pStyle w:val="ListParagraph"/>
        <w:numPr>
          <w:ilvl w:val="2"/>
          <w:numId w:val="14"/>
        </w:numPr>
        <w:tabs>
          <w:tab w:val="left" w:pos="1908"/>
        </w:tabs>
        <w:spacing w:before="1" w:line="300" w:lineRule="auto"/>
        <w:ind w:right="356" w:hanging="721"/>
      </w:pPr>
      <w:r>
        <w:t>Except as expressly provided in this Agreement, termination of this Agreement will be without prejudice to any accrued rights and obligations under this</w:t>
      </w:r>
      <w:r>
        <w:rPr>
          <w:spacing w:val="-28"/>
        </w:rPr>
        <w:t xml:space="preserve"> </w:t>
      </w:r>
      <w:r>
        <w:t>Agreement.</w:t>
      </w:r>
    </w:p>
    <w:p w:rsidR="009644C9" w:rsidRDefault="009644C9">
      <w:pPr>
        <w:pStyle w:val="BodyText"/>
        <w:rPr>
          <w:sz w:val="24"/>
        </w:rPr>
      </w:pPr>
    </w:p>
    <w:p w:rsidR="009644C9" w:rsidRDefault="009644C9">
      <w:pPr>
        <w:pStyle w:val="BodyText"/>
        <w:rPr>
          <w:sz w:val="24"/>
        </w:rPr>
      </w:pPr>
    </w:p>
    <w:p w:rsidR="009644C9" w:rsidRDefault="006B1B1C">
      <w:pPr>
        <w:pStyle w:val="Heading3"/>
        <w:numPr>
          <w:ilvl w:val="0"/>
          <w:numId w:val="16"/>
        </w:numPr>
        <w:tabs>
          <w:tab w:val="left" w:pos="2080"/>
        </w:tabs>
        <w:spacing w:before="158"/>
        <w:ind w:left="2079" w:hanging="468"/>
        <w:jc w:val="left"/>
      </w:pPr>
      <w:bookmarkStart w:id="58" w:name="11._General_provisions"/>
      <w:bookmarkEnd w:id="58"/>
      <w:r>
        <w:rPr>
          <w:color w:val="434343"/>
        </w:rPr>
        <w:t>General</w:t>
      </w:r>
      <w:r>
        <w:rPr>
          <w:color w:val="434343"/>
          <w:spacing w:val="-2"/>
        </w:rPr>
        <w:t xml:space="preserve"> </w:t>
      </w:r>
      <w:r>
        <w:rPr>
          <w:color w:val="434343"/>
        </w:rPr>
        <w:t>provisions</w:t>
      </w:r>
    </w:p>
    <w:p w:rsidR="009644C9" w:rsidRDefault="009644C9">
      <w:pPr>
        <w:pStyle w:val="BodyText"/>
        <w:spacing w:before="4"/>
        <w:rPr>
          <w:sz w:val="29"/>
        </w:rPr>
      </w:pPr>
    </w:p>
    <w:p w:rsidR="009644C9" w:rsidRDefault="006B1B1C">
      <w:pPr>
        <w:pStyle w:val="Heading5"/>
        <w:numPr>
          <w:ilvl w:val="1"/>
          <w:numId w:val="16"/>
        </w:numPr>
        <w:tabs>
          <w:tab w:val="left" w:pos="2148"/>
        </w:tabs>
        <w:jc w:val="left"/>
        <w:rPr>
          <w:color w:val="666666"/>
        </w:rPr>
      </w:pPr>
      <w:r>
        <w:rPr>
          <w:color w:val="666666"/>
        </w:rPr>
        <w:t>Force</w:t>
      </w:r>
      <w:r>
        <w:rPr>
          <w:color w:val="666666"/>
          <w:spacing w:val="-2"/>
        </w:rPr>
        <w:t xml:space="preserve"> </w:t>
      </w:r>
      <w:r>
        <w:rPr>
          <w:color w:val="666666"/>
        </w:rPr>
        <w:t>majeure</w:t>
      </w:r>
    </w:p>
    <w:p w:rsidR="009644C9" w:rsidRDefault="006B1B1C">
      <w:pPr>
        <w:pStyle w:val="ListParagraph"/>
        <w:numPr>
          <w:ilvl w:val="2"/>
          <w:numId w:val="13"/>
        </w:numPr>
        <w:tabs>
          <w:tab w:val="left" w:pos="1907"/>
        </w:tabs>
        <w:spacing w:before="107" w:line="297" w:lineRule="auto"/>
        <w:ind w:right="123" w:hanging="721"/>
        <w:jc w:val="left"/>
      </w:pPr>
      <w:r>
        <w:t>For the purposes of this Agreement, the expression “Force Majeure Event” will mean any cause affecting the performance by a party of its obligations under this Agreement arising from acts, events, omissions, happenings or non-happenings beyond its reasonab</w:t>
      </w:r>
      <w:r>
        <w:t>le control, including acts of God, riots, war or armed conflict, acts of terrorism, acts of government, local government or Regulatory Bodies, fire, flood, storm or earthquake, or disaster but excluding any industrial dispute relating to any party, the par</w:t>
      </w:r>
      <w:r>
        <w:t>ty's personnel or any other failure of a</w:t>
      </w:r>
      <w:r>
        <w:rPr>
          <w:spacing w:val="-19"/>
        </w:rPr>
        <w:t xml:space="preserve"> </w:t>
      </w:r>
      <w:r>
        <w:t>Subcontractor.</w:t>
      </w:r>
    </w:p>
    <w:p w:rsidR="009644C9" w:rsidRDefault="009644C9">
      <w:pPr>
        <w:pStyle w:val="BodyText"/>
        <w:spacing w:before="6"/>
        <w:rPr>
          <w:sz w:val="26"/>
        </w:rPr>
      </w:pPr>
    </w:p>
    <w:p w:rsidR="009644C9" w:rsidRDefault="006B1B1C">
      <w:pPr>
        <w:pStyle w:val="ListParagraph"/>
        <w:numPr>
          <w:ilvl w:val="2"/>
          <w:numId w:val="13"/>
        </w:numPr>
        <w:tabs>
          <w:tab w:val="left" w:pos="1908"/>
        </w:tabs>
        <w:spacing w:line="297" w:lineRule="auto"/>
        <w:ind w:left="1953" w:right="182" w:hanging="721"/>
        <w:jc w:val="left"/>
      </w:pPr>
      <w:r>
        <w:t>Subject to the remaining provisions of this clause 11.1, any party to this Agreement may claim relief from liability for non-performance of its obligations to the extent this is due to a Force Majeur</w:t>
      </w:r>
      <w:r>
        <w:t>e</w:t>
      </w:r>
      <w:r>
        <w:rPr>
          <w:spacing w:val="-6"/>
        </w:rPr>
        <w:t xml:space="preserve"> </w:t>
      </w:r>
      <w:r>
        <w:t>Event.</w:t>
      </w:r>
    </w:p>
    <w:p w:rsidR="009644C9" w:rsidRDefault="009644C9">
      <w:pPr>
        <w:pStyle w:val="BodyText"/>
        <w:spacing w:before="8"/>
        <w:rPr>
          <w:sz w:val="26"/>
        </w:rPr>
      </w:pPr>
    </w:p>
    <w:p w:rsidR="009644C9" w:rsidRDefault="006B1B1C">
      <w:pPr>
        <w:pStyle w:val="ListParagraph"/>
        <w:numPr>
          <w:ilvl w:val="2"/>
          <w:numId w:val="13"/>
        </w:numPr>
        <w:tabs>
          <w:tab w:val="left" w:pos="1908"/>
        </w:tabs>
        <w:spacing w:line="297" w:lineRule="auto"/>
        <w:ind w:left="1953" w:right="150" w:hanging="721"/>
        <w:jc w:val="left"/>
      </w:pPr>
      <w:r>
        <w:t>A party cannot claim relief if the Force Majeure Event or its level of exposure to the event is attributable to its wilful act, neglect or failure to take reasonable precautions against the relevant Force Majeure</w:t>
      </w:r>
      <w:r>
        <w:rPr>
          <w:spacing w:val="-2"/>
        </w:rPr>
        <w:t xml:space="preserve"> </w:t>
      </w:r>
      <w:r>
        <w:t>Event.</w:t>
      </w:r>
    </w:p>
    <w:p w:rsidR="009644C9" w:rsidRDefault="009644C9">
      <w:pPr>
        <w:pStyle w:val="BodyText"/>
        <w:spacing w:before="10"/>
        <w:rPr>
          <w:sz w:val="26"/>
        </w:rPr>
      </w:pPr>
    </w:p>
    <w:p w:rsidR="009644C9" w:rsidRDefault="006B1B1C">
      <w:pPr>
        <w:pStyle w:val="ListParagraph"/>
        <w:numPr>
          <w:ilvl w:val="2"/>
          <w:numId w:val="13"/>
        </w:numPr>
        <w:tabs>
          <w:tab w:val="left" w:pos="3033"/>
        </w:tabs>
        <w:spacing w:before="1" w:line="297" w:lineRule="auto"/>
        <w:ind w:left="2260" w:right="133" w:firstLine="100"/>
        <w:jc w:val="left"/>
      </w:pPr>
      <w:r>
        <w:t>The affected party will immediately give the other parties written notice of the Force Majeure Event. The notification will include details of the Force Majeure Event together with evidence of its effect on the obligations of the affected party, and any ac</w:t>
      </w:r>
      <w:r>
        <w:t>tion the affected party proposes to take to mitigate its effect.</w:t>
      </w:r>
    </w:p>
    <w:p w:rsidR="009644C9" w:rsidRDefault="009644C9">
      <w:pPr>
        <w:pStyle w:val="BodyText"/>
        <w:spacing w:before="9"/>
        <w:rPr>
          <w:sz w:val="26"/>
        </w:rPr>
      </w:pPr>
    </w:p>
    <w:p w:rsidR="009644C9" w:rsidRDefault="006B1B1C">
      <w:pPr>
        <w:pStyle w:val="ListParagraph"/>
        <w:numPr>
          <w:ilvl w:val="2"/>
          <w:numId w:val="13"/>
        </w:numPr>
        <w:tabs>
          <w:tab w:val="left" w:pos="1905"/>
        </w:tabs>
        <w:spacing w:line="297" w:lineRule="auto"/>
        <w:ind w:left="1953" w:right="297" w:hanging="721"/>
        <w:jc w:val="left"/>
      </w:pPr>
      <w:r>
        <w:t>The affected party will notify the other parties in writing as soon as practicable after the Force Majeure Event ceases or no longer causes the affected party to be unable to comply with its obligations under this Agreement. Following the notification, thi</w:t>
      </w:r>
      <w:r>
        <w:t>s Agreement will continue to be performed on the terms</w:t>
      </w:r>
      <w:r>
        <w:rPr>
          <w:spacing w:val="-27"/>
        </w:rPr>
        <w:t xml:space="preserve"> </w:t>
      </w:r>
      <w:r>
        <w:t>existing</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297" w:lineRule="auto"/>
        <w:ind w:left="1952" w:right="300"/>
      </w:pPr>
      <w:r>
        <w:lastRenderedPageBreak/>
        <w:t>immediately before the Force Majeure Event unless agreed otherwise in writing by the parties.</w:t>
      </w:r>
    </w:p>
    <w:p w:rsidR="009644C9" w:rsidRDefault="009644C9">
      <w:pPr>
        <w:pStyle w:val="BodyText"/>
        <w:rPr>
          <w:sz w:val="24"/>
        </w:rPr>
      </w:pPr>
    </w:p>
    <w:p w:rsidR="009644C9" w:rsidRDefault="009644C9">
      <w:pPr>
        <w:pStyle w:val="BodyText"/>
        <w:spacing w:before="4"/>
        <w:rPr>
          <w:sz w:val="30"/>
        </w:rPr>
      </w:pPr>
    </w:p>
    <w:p w:rsidR="009644C9" w:rsidRDefault="006B1B1C">
      <w:pPr>
        <w:pStyle w:val="Heading5"/>
        <w:numPr>
          <w:ilvl w:val="1"/>
          <w:numId w:val="16"/>
        </w:numPr>
        <w:tabs>
          <w:tab w:val="left" w:pos="1034"/>
        </w:tabs>
        <w:spacing w:before="1"/>
        <w:ind w:left="1033"/>
        <w:jc w:val="left"/>
        <w:rPr>
          <w:color w:val="666666"/>
        </w:rPr>
      </w:pPr>
      <w:r>
        <w:rPr>
          <w:color w:val="666666"/>
        </w:rPr>
        <w:t>Assignment and</w:t>
      </w:r>
      <w:r>
        <w:rPr>
          <w:color w:val="666666"/>
          <w:spacing w:val="-4"/>
        </w:rPr>
        <w:t xml:space="preserve"> </w:t>
      </w:r>
      <w:r>
        <w:rPr>
          <w:color w:val="666666"/>
        </w:rPr>
        <w:t>subcontracting</w:t>
      </w:r>
    </w:p>
    <w:p w:rsidR="009644C9" w:rsidRDefault="006B1B1C">
      <w:pPr>
        <w:pStyle w:val="ListParagraph"/>
        <w:numPr>
          <w:ilvl w:val="2"/>
          <w:numId w:val="16"/>
        </w:numPr>
        <w:tabs>
          <w:tab w:val="left" w:pos="1907"/>
        </w:tabs>
        <w:spacing w:before="105" w:line="297" w:lineRule="auto"/>
        <w:ind w:left="1952" w:right="124" w:hanging="721"/>
      </w:pPr>
      <w:r>
        <w:t>Subject to clause 11.2.2, the Collaboration Supp</w:t>
      </w:r>
      <w:r>
        <w:t>liers will not assign, transfer, novate, sub-license or declare a trust in respect of its rights under all or a part of this Agreement or the benefit or advantage without the prior written consent of the Buyer.</w:t>
      </w:r>
    </w:p>
    <w:p w:rsidR="009644C9" w:rsidRDefault="009644C9">
      <w:pPr>
        <w:pStyle w:val="BodyText"/>
        <w:spacing w:before="8"/>
        <w:rPr>
          <w:sz w:val="26"/>
        </w:rPr>
      </w:pPr>
    </w:p>
    <w:p w:rsidR="009644C9" w:rsidRDefault="006B1B1C">
      <w:pPr>
        <w:pStyle w:val="ListParagraph"/>
        <w:numPr>
          <w:ilvl w:val="2"/>
          <w:numId w:val="16"/>
        </w:numPr>
        <w:tabs>
          <w:tab w:val="left" w:pos="1907"/>
        </w:tabs>
        <w:spacing w:line="297" w:lineRule="auto"/>
        <w:ind w:left="1952" w:right="365" w:hanging="721"/>
      </w:pPr>
      <w:r>
        <w:t>Any subcontractors identified in the Detailed Collaboration Plan can perform those elements identified in the Detailed Collaboration Plan to be performed by the Subcontractors.</w:t>
      </w:r>
    </w:p>
    <w:p w:rsidR="009644C9" w:rsidRDefault="009644C9">
      <w:pPr>
        <w:pStyle w:val="BodyText"/>
        <w:rPr>
          <w:sz w:val="24"/>
        </w:rPr>
      </w:pPr>
    </w:p>
    <w:p w:rsidR="009644C9" w:rsidRDefault="009644C9">
      <w:pPr>
        <w:pStyle w:val="BodyText"/>
        <w:spacing w:before="6"/>
        <w:rPr>
          <w:sz w:val="30"/>
        </w:rPr>
      </w:pPr>
    </w:p>
    <w:p w:rsidR="009644C9" w:rsidRDefault="006B1B1C">
      <w:pPr>
        <w:pStyle w:val="Heading5"/>
        <w:numPr>
          <w:ilvl w:val="1"/>
          <w:numId w:val="16"/>
        </w:numPr>
        <w:tabs>
          <w:tab w:val="left" w:pos="1235"/>
          <w:tab w:val="left" w:pos="1236"/>
        </w:tabs>
        <w:ind w:left="1235" w:hanging="736"/>
        <w:jc w:val="left"/>
        <w:rPr>
          <w:color w:val="666666"/>
        </w:rPr>
      </w:pPr>
      <w:r>
        <w:rPr>
          <w:color w:val="666666"/>
        </w:rPr>
        <w:t>Notices</w:t>
      </w:r>
    </w:p>
    <w:p w:rsidR="009644C9" w:rsidRDefault="006B1B1C">
      <w:pPr>
        <w:pStyle w:val="ListParagraph"/>
        <w:numPr>
          <w:ilvl w:val="2"/>
          <w:numId w:val="16"/>
        </w:numPr>
        <w:tabs>
          <w:tab w:val="left" w:pos="1907"/>
        </w:tabs>
        <w:spacing w:before="105" w:line="297" w:lineRule="auto"/>
        <w:ind w:left="1952" w:right="188" w:hanging="721"/>
      </w:pPr>
      <w:r>
        <w:t>Any notices given under or in relation to this Agreement will be deem</w:t>
      </w:r>
      <w:r>
        <w:t>ed to have been properly delivered if sent by recorded or registered post or by fax and will be deemed for the purposes of this Agreement to have been given or made at the time the letter would, in the ordinary course of post, be delivered or at the time s</w:t>
      </w:r>
      <w:r>
        <w:t>hown on the sender's fax transmission</w:t>
      </w:r>
      <w:r>
        <w:rPr>
          <w:spacing w:val="-7"/>
        </w:rPr>
        <w:t xml:space="preserve"> </w:t>
      </w:r>
      <w:r>
        <w:t>report.</w:t>
      </w:r>
    </w:p>
    <w:p w:rsidR="009644C9" w:rsidRDefault="009644C9">
      <w:pPr>
        <w:pStyle w:val="BodyText"/>
        <w:spacing w:before="7"/>
        <w:rPr>
          <w:sz w:val="26"/>
        </w:rPr>
      </w:pPr>
    </w:p>
    <w:p w:rsidR="009644C9" w:rsidRDefault="006B1B1C">
      <w:pPr>
        <w:pStyle w:val="ListParagraph"/>
        <w:numPr>
          <w:ilvl w:val="2"/>
          <w:numId w:val="16"/>
        </w:numPr>
        <w:tabs>
          <w:tab w:val="left" w:pos="1908"/>
        </w:tabs>
        <w:spacing w:line="300" w:lineRule="auto"/>
        <w:ind w:left="1953" w:right="475" w:hanging="721"/>
      </w:pPr>
      <w:r>
        <w:t>For the purposes of clause 11.3.1, the address of each of the parties are those in the Detailed Collaboration</w:t>
      </w:r>
      <w:r>
        <w:rPr>
          <w:spacing w:val="-1"/>
        </w:rPr>
        <w:t xml:space="preserve"> </w:t>
      </w:r>
      <w:r>
        <w:t>Plan.</w:t>
      </w:r>
    </w:p>
    <w:p w:rsidR="009644C9" w:rsidRDefault="009644C9">
      <w:pPr>
        <w:pStyle w:val="BodyText"/>
        <w:rPr>
          <w:sz w:val="24"/>
        </w:rPr>
      </w:pPr>
    </w:p>
    <w:p w:rsidR="009644C9" w:rsidRDefault="009644C9">
      <w:pPr>
        <w:pStyle w:val="BodyText"/>
        <w:spacing w:before="7"/>
        <w:rPr>
          <w:sz w:val="29"/>
        </w:rPr>
      </w:pPr>
    </w:p>
    <w:p w:rsidR="009644C9" w:rsidRDefault="006B1B1C">
      <w:pPr>
        <w:pStyle w:val="Heading5"/>
        <w:numPr>
          <w:ilvl w:val="1"/>
          <w:numId w:val="16"/>
        </w:numPr>
        <w:tabs>
          <w:tab w:val="left" w:pos="1235"/>
          <w:tab w:val="left" w:pos="1236"/>
        </w:tabs>
        <w:ind w:left="1235" w:hanging="736"/>
        <w:jc w:val="left"/>
        <w:rPr>
          <w:color w:val="666666"/>
        </w:rPr>
      </w:pPr>
      <w:r>
        <w:rPr>
          <w:color w:val="666666"/>
        </w:rPr>
        <w:t>Entire agreement</w:t>
      </w:r>
    </w:p>
    <w:p w:rsidR="009644C9" w:rsidRDefault="006B1B1C">
      <w:pPr>
        <w:pStyle w:val="ListParagraph"/>
        <w:numPr>
          <w:ilvl w:val="2"/>
          <w:numId w:val="16"/>
        </w:numPr>
        <w:tabs>
          <w:tab w:val="left" w:pos="1905"/>
        </w:tabs>
        <w:spacing w:before="107" w:line="297" w:lineRule="auto"/>
        <w:ind w:left="1952" w:right="261" w:hanging="721"/>
      </w:pPr>
      <w:r>
        <w:t xml:space="preserve">This Agreement, together with the documents and agreements referred to in </w:t>
      </w:r>
      <w:r>
        <w:t>it, constitutes the entire agreement and understanding between the parties in respect of the matters dealt with in it and supersedes any previous agreement between the Parties about</w:t>
      </w:r>
      <w:r>
        <w:rPr>
          <w:spacing w:val="-1"/>
        </w:rPr>
        <w:t xml:space="preserve"> </w:t>
      </w:r>
      <w:r>
        <w:t>this.</w:t>
      </w:r>
    </w:p>
    <w:p w:rsidR="009644C9" w:rsidRDefault="009644C9">
      <w:pPr>
        <w:pStyle w:val="BodyText"/>
        <w:spacing w:before="9"/>
        <w:rPr>
          <w:sz w:val="26"/>
        </w:rPr>
      </w:pPr>
    </w:p>
    <w:p w:rsidR="009644C9" w:rsidRDefault="006B1B1C">
      <w:pPr>
        <w:pStyle w:val="ListParagraph"/>
        <w:numPr>
          <w:ilvl w:val="2"/>
          <w:numId w:val="16"/>
        </w:numPr>
        <w:tabs>
          <w:tab w:val="left" w:pos="1908"/>
        </w:tabs>
        <w:spacing w:line="297" w:lineRule="auto"/>
        <w:ind w:left="1953" w:right="369" w:hanging="721"/>
      </w:pPr>
      <w:r>
        <w:t>Each of the parties agrees that in entering into this Agreement and the documents and agreements referred to in it does not rely on, and will have no remedy in respect of, any statement, representation, warranty or undertaking (whether negligently or innoc</w:t>
      </w:r>
      <w:r>
        <w:t>ently made) other than as expressly set out in this Agreement. The only remedy available to each party in respect of any statements, representation, warranty or understanding will be for breach of contract under the terms of this Agreement.</w:t>
      </w:r>
    </w:p>
    <w:p w:rsidR="009644C9" w:rsidRDefault="009644C9">
      <w:pPr>
        <w:pStyle w:val="BodyText"/>
        <w:spacing w:before="6"/>
        <w:rPr>
          <w:sz w:val="26"/>
        </w:rPr>
      </w:pPr>
    </w:p>
    <w:p w:rsidR="009644C9" w:rsidRDefault="006B1B1C">
      <w:pPr>
        <w:pStyle w:val="ListParagraph"/>
        <w:numPr>
          <w:ilvl w:val="2"/>
          <w:numId w:val="16"/>
        </w:numPr>
        <w:tabs>
          <w:tab w:val="left" w:pos="3035"/>
        </w:tabs>
        <w:ind w:left="3034" w:hanging="675"/>
      </w:pPr>
      <w:r>
        <w:t>Nothing in thi</w:t>
      </w:r>
      <w:r>
        <w:t>s clause 11.4 will exclude any liability for</w:t>
      </w:r>
      <w:r>
        <w:rPr>
          <w:spacing w:val="-12"/>
        </w:rPr>
        <w:t xml:space="preserve"> </w:t>
      </w:r>
      <w:r>
        <w:t>fraud.</w:t>
      </w:r>
    </w:p>
    <w:p w:rsidR="009644C9" w:rsidRDefault="009644C9">
      <w:pPr>
        <w:pStyle w:val="BodyText"/>
        <w:spacing w:before="11"/>
        <w:rPr>
          <w:sz w:val="33"/>
        </w:rPr>
      </w:pPr>
    </w:p>
    <w:p w:rsidR="009644C9" w:rsidRDefault="006B1B1C">
      <w:pPr>
        <w:pStyle w:val="Heading5"/>
        <w:numPr>
          <w:ilvl w:val="1"/>
          <w:numId w:val="16"/>
        </w:numPr>
        <w:tabs>
          <w:tab w:val="left" w:pos="2148"/>
        </w:tabs>
        <w:jc w:val="left"/>
        <w:rPr>
          <w:color w:val="666666"/>
        </w:rPr>
      </w:pPr>
      <w:r>
        <w:rPr>
          <w:color w:val="666666"/>
        </w:rPr>
        <w:t>Rights of third</w:t>
      </w:r>
      <w:r>
        <w:rPr>
          <w:color w:val="666666"/>
          <w:spacing w:val="3"/>
        </w:rPr>
        <w:t xml:space="preserve"> </w:t>
      </w:r>
      <w:r>
        <w:rPr>
          <w:color w:val="666666"/>
        </w:rPr>
        <w:t>parties</w:t>
      </w:r>
    </w:p>
    <w:p w:rsidR="009644C9" w:rsidRDefault="006B1B1C">
      <w:pPr>
        <w:pStyle w:val="BodyText"/>
        <w:spacing w:before="108" w:line="295" w:lineRule="auto"/>
        <w:ind w:left="1242" w:right="161" w:firstLine="1118"/>
      </w:pPr>
      <w:r>
        <w:t>Nothing in this Agreement will grant any right or benefit to any person other than the parties or their respective successors in title or assignees, or entitle a third party</w:t>
      </w:r>
      <w:r>
        <w:rPr>
          <w:spacing w:val="-39"/>
        </w:rPr>
        <w:t xml:space="preserve"> </w:t>
      </w:r>
      <w:r>
        <w:t>to</w:t>
      </w:r>
    </w:p>
    <w:p w:rsidR="009644C9" w:rsidRDefault="009644C9">
      <w:pPr>
        <w:spacing w:line="295" w:lineRule="auto"/>
        <w:sectPr w:rsidR="009644C9">
          <w:pgSz w:w="11930" w:h="16850"/>
          <w:pgMar w:top="1040" w:right="1040" w:bottom="1260" w:left="620" w:header="0" w:footer="997" w:gutter="0"/>
          <w:cols w:space="720"/>
        </w:sectPr>
      </w:pPr>
    </w:p>
    <w:p w:rsidR="009644C9" w:rsidRDefault="006B1B1C">
      <w:pPr>
        <w:pStyle w:val="BodyText"/>
        <w:spacing w:before="68" w:line="300" w:lineRule="auto"/>
        <w:ind w:left="1242" w:right="154"/>
      </w:pPr>
      <w:r>
        <w:lastRenderedPageBreak/>
        <w:t>enforce any provision and the parties do not intend that any term of this Agreement should be enforceable by a third party by virtue of the Contracts (Rights of Third Parties) Act 1999.</w:t>
      </w:r>
    </w:p>
    <w:p w:rsidR="009644C9" w:rsidRDefault="009644C9">
      <w:pPr>
        <w:pStyle w:val="BodyText"/>
        <w:rPr>
          <w:sz w:val="24"/>
        </w:rPr>
      </w:pPr>
    </w:p>
    <w:p w:rsidR="009644C9" w:rsidRDefault="009644C9">
      <w:pPr>
        <w:pStyle w:val="BodyText"/>
        <w:spacing w:before="11"/>
        <w:rPr>
          <w:sz w:val="29"/>
        </w:rPr>
      </w:pPr>
    </w:p>
    <w:p w:rsidR="009644C9" w:rsidRDefault="006B1B1C">
      <w:pPr>
        <w:pStyle w:val="Heading5"/>
        <w:numPr>
          <w:ilvl w:val="1"/>
          <w:numId w:val="16"/>
        </w:numPr>
        <w:tabs>
          <w:tab w:val="left" w:pos="2148"/>
        </w:tabs>
        <w:jc w:val="left"/>
        <w:rPr>
          <w:color w:val="666666"/>
        </w:rPr>
      </w:pPr>
      <w:r>
        <w:rPr>
          <w:color w:val="666666"/>
        </w:rPr>
        <w:t>Severability</w:t>
      </w:r>
    </w:p>
    <w:p w:rsidR="009644C9" w:rsidRDefault="006B1B1C">
      <w:pPr>
        <w:pStyle w:val="BodyText"/>
        <w:spacing w:before="108" w:line="297" w:lineRule="auto"/>
        <w:ind w:left="1242" w:right="125" w:firstLine="1118"/>
      </w:pPr>
      <w:r>
        <w:t>If any provision of this Agreement i</w:t>
      </w:r>
      <w:r>
        <w:t>s held invalid, illegal or unenforceable for  any reason by any court of competent jurisdiction, that provision will be severed without effect to the remaining provisions. If a provision of this Agreement that is fundamental to the accomplishment of the pu</w:t>
      </w:r>
      <w:r>
        <w:t>rpose of this Agreement is held to any extent to be invalid, the parties will immediately commence good faith negotiations to remedy that</w:t>
      </w:r>
      <w:r>
        <w:rPr>
          <w:spacing w:val="-31"/>
        </w:rPr>
        <w:t xml:space="preserve"> </w:t>
      </w:r>
      <w:r>
        <w:t>invalidity.</w:t>
      </w:r>
    </w:p>
    <w:p w:rsidR="009644C9" w:rsidRDefault="009644C9">
      <w:pPr>
        <w:pStyle w:val="BodyText"/>
        <w:rPr>
          <w:sz w:val="24"/>
        </w:rPr>
      </w:pPr>
    </w:p>
    <w:p w:rsidR="009644C9" w:rsidRDefault="009644C9">
      <w:pPr>
        <w:pStyle w:val="BodyText"/>
        <w:spacing w:before="2"/>
        <w:rPr>
          <w:sz w:val="30"/>
        </w:rPr>
      </w:pPr>
    </w:p>
    <w:p w:rsidR="009644C9" w:rsidRDefault="006B1B1C">
      <w:pPr>
        <w:pStyle w:val="Heading5"/>
        <w:numPr>
          <w:ilvl w:val="1"/>
          <w:numId w:val="16"/>
        </w:numPr>
        <w:tabs>
          <w:tab w:val="left" w:pos="2148"/>
        </w:tabs>
        <w:jc w:val="left"/>
        <w:rPr>
          <w:color w:val="666666"/>
        </w:rPr>
      </w:pPr>
      <w:r>
        <w:rPr>
          <w:color w:val="666666"/>
        </w:rPr>
        <w:t>Variations</w:t>
      </w:r>
    </w:p>
    <w:p w:rsidR="009644C9" w:rsidRDefault="006B1B1C">
      <w:pPr>
        <w:pStyle w:val="BodyText"/>
        <w:spacing w:before="105" w:line="300" w:lineRule="auto"/>
        <w:ind w:left="1242" w:right="186" w:firstLine="1118"/>
      </w:pPr>
      <w:r>
        <w:t>No purported amendment or variation of this Agreement or any provision of this Agreement will be effective unless it is made in writing by the parties.</w:t>
      </w:r>
    </w:p>
    <w:p w:rsidR="009644C9" w:rsidRDefault="009644C9">
      <w:pPr>
        <w:pStyle w:val="BodyText"/>
        <w:rPr>
          <w:sz w:val="24"/>
        </w:rPr>
      </w:pPr>
    </w:p>
    <w:p w:rsidR="009644C9" w:rsidRDefault="009644C9">
      <w:pPr>
        <w:pStyle w:val="BodyText"/>
        <w:rPr>
          <w:sz w:val="30"/>
        </w:rPr>
      </w:pPr>
    </w:p>
    <w:p w:rsidR="009644C9" w:rsidRDefault="006B1B1C">
      <w:pPr>
        <w:pStyle w:val="Heading5"/>
        <w:numPr>
          <w:ilvl w:val="1"/>
          <w:numId w:val="16"/>
        </w:numPr>
        <w:tabs>
          <w:tab w:val="left" w:pos="2148"/>
        </w:tabs>
        <w:jc w:val="left"/>
        <w:rPr>
          <w:color w:val="666666"/>
        </w:rPr>
      </w:pPr>
      <w:r>
        <w:rPr>
          <w:color w:val="666666"/>
        </w:rPr>
        <w:t>No waiver</w:t>
      </w:r>
    </w:p>
    <w:p w:rsidR="009644C9" w:rsidRDefault="006B1B1C">
      <w:pPr>
        <w:pStyle w:val="BodyText"/>
        <w:spacing w:before="107" w:line="297" w:lineRule="auto"/>
        <w:ind w:left="1242" w:right="117" w:firstLine="1118"/>
      </w:pPr>
      <w:r>
        <w:t>The failure to exercise, or delay in exercising, a right, power or remedy provided by this A</w:t>
      </w:r>
      <w:r>
        <w:t>greement or by law will not constitute a waiver of that right, power or remedy. If a party waives a breach of any provision of this Agreement this will not operate as a waiver of a subsequent breach of that provision, or as a waiver of a breach of any othe</w:t>
      </w:r>
      <w:r>
        <w:t>r provision.</w:t>
      </w:r>
    </w:p>
    <w:p w:rsidR="009644C9" w:rsidRDefault="009644C9">
      <w:pPr>
        <w:pStyle w:val="BodyText"/>
        <w:rPr>
          <w:sz w:val="24"/>
        </w:rPr>
      </w:pPr>
    </w:p>
    <w:p w:rsidR="009644C9" w:rsidRDefault="009644C9">
      <w:pPr>
        <w:pStyle w:val="BodyText"/>
        <w:spacing w:before="2"/>
        <w:rPr>
          <w:sz w:val="30"/>
        </w:rPr>
      </w:pPr>
    </w:p>
    <w:p w:rsidR="009644C9" w:rsidRDefault="006B1B1C">
      <w:pPr>
        <w:pStyle w:val="Heading5"/>
        <w:numPr>
          <w:ilvl w:val="1"/>
          <w:numId w:val="16"/>
        </w:numPr>
        <w:tabs>
          <w:tab w:val="left" w:pos="2148"/>
        </w:tabs>
        <w:jc w:val="both"/>
        <w:rPr>
          <w:color w:val="666666"/>
        </w:rPr>
      </w:pPr>
      <w:r>
        <w:rPr>
          <w:color w:val="666666"/>
        </w:rPr>
        <w:t>Governing law and</w:t>
      </w:r>
      <w:r>
        <w:rPr>
          <w:color w:val="666666"/>
          <w:spacing w:val="-4"/>
        </w:rPr>
        <w:t xml:space="preserve"> </w:t>
      </w:r>
      <w:r>
        <w:rPr>
          <w:color w:val="666666"/>
        </w:rPr>
        <w:t>jurisdiction</w:t>
      </w:r>
    </w:p>
    <w:p w:rsidR="009644C9" w:rsidRDefault="006B1B1C">
      <w:pPr>
        <w:pStyle w:val="BodyText"/>
        <w:spacing w:before="108" w:line="297" w:lineRule="auto"/>
        <w:ind w:left="1242" w:right="279" w:firstLine="1118"/>
        <w:jc w:val="both"/>
      </w:pPr>
      <w:r>
        <w:t>This Agreement will be governed by and construed in accordance with English law and without prejudice to the Dispute Resolution Process, each party agrees to submit to the exclusive jurisdiction of the courts o</w:t>
      </w:r>
      <w:r>
        <w:t>f England and Wales.</w:t>
      </w:r>
    </w:p>
    <w:p w:rsidR="009644C9" w:rsidRDefault="009644C9">
      <w:pPr>
        <w:pStyle w:val="BodyText"/>
        <w:spacing w:before="7"/>
        <w:rPr>
          <w:sz w:val="26"/>
        </w:rPr>
      </w:pPr>
    </w:p>
    <w:p w:rsidR="009644C9" w:rsidRDefault="006B1B1C">
      <w:pPr>
        <w:pStyle w:val="BodyText"/>
        <w:spacing w:line="300" w:lineRule="auto"/>
        <w:ind w:left="1242" w:right="205" w:firstLine="1118"/>
        <w:jc w:val="both"/>
      </w:pPr>
      <w:r>
        <w:t>Executed and delivered as an agreement by the parties or their duly authorised attorneys the day and year first above written.</w:t>
      </w:r>
    </w:p>
    <w:p w:rsidR="009644C9" w:rsidRDefault="009644C9">
      <w:pPr>
        <w:pStyle w:val="BodyText"/>
        <w:rPr>
          <w:sz w:val="24"/>
        </w:rPr>
      </w:pPr>
    </w:p>
    <w:p w:rsidR="009644C9" w:rsidRDefault="009644C9">
      <w:pPr>
        <w:pStyle w:val="BodyText"/>
        <w:rPr>
          <w:sz w:val="24"/>
        </w:rPr>
      </w:pPr>
    </w:p>
    <w:p w:rsidR="009644C9" w:rsidRDefault="006B1B1C">
      <w:pPr>
        <w:pStyle w:val="Heading6"/>
        <w:spacing w:before="179"/>
      </w:pPr>
      <w:bookmarkStart w:id="59" w:name="For_and_on_behalf_of_the_Buyer"/>
      <w:bookmarkEnd w:id="59"/>
      <w:r>
        <w:t>For and on behalf of the Buyer</w:t>
      </w:r>
    </w:p>
    <w:p w:rsidR="009644C9" w:rsidRDefault="009644C9">
      <w:pPr>
        <w:pStyle w:val="BodyText"/>
        <w:spacing w:before="2"/>
        <w:rPr>
          <w:b/>
          <w:sz w:val="30"/>
        </w:rPr>
      </w:pPr>
    </w:p>
    <w:p w:rsidR="009644C9" w:rsidRDefault="006B1B1C">
      <w:pPr>
        <w:pStyle w:val="BodyText"/>
        <w:ind w:left="498"/>
      </w:pPr>
      <w:r>
        <w:t>Signed by:</w:t>
      </w:r>
    </w:p>
    <w:p w:rsidR="009644C9" w:rsidRDefault="009644C9">
      <w:pPr>
        <w:pStyle w:val="BodyText"/>
        <w:spacing w:before="4"/>
        <w:rPr>
          <w:sz w:val="24"/>
        </w:rPr>
      </w:pPr>
    </w:p>
    <w:p w:rsidR="009644C9" w:rsidRDefault="006B1B1C">
      <w:pPr>
        <w:pStyle w:val="BodyText"/>
        <w:ind w:left="498"/>
      </w:pPr>
      <w:r>
        <w:t>Full name (capitals):</w:t>
      </w:r>
    </w:p>
    <w:p w:rsidR="009644C9" w:rsidRDefault="006B1B1C">
      <w:pPr>
        <w:pStyle w:val="BodyText"/>
        <w:spacing w:before="62"/>
        <w:ind w:left="498"/>
      </w:pPr>
      <w:r>
        <w:t>Position:</w:t>
      </w:r>
    </w:p>
    <w:p w:rsidR="009644C9" w:rsidRDefault="006B1B1C">
      <w:pPr>
        <w:pStyle w:val="BodyText"/>
        <w:spacing w:before="61"/>
        <w:ind w:left="498"/>
      </w:pPr>
      <w:r>
        <w:t>Date:</w:t>
      </w:r>
    </w:p>
    <w:p w:rsidR="009644C9" w:rsidRDefault="009644C9">
      <w:pPr>
        <w:pStyle w:val="BodyText"/>
        <w:rPr>
          <w:sz w:val="32"/>
        </w:rPr>
      </w:pPr>
    </w:p>
    <w:p w:rsidR="009644C9" w:rsidRDefault="006B1B1C">
      <w:pPr>
        <w:pStyle w:val="Heading6"/>
        <w:spacing w:before="1"/>
      </w:pPr>
      <w:r>
        <w:t>For and on behalf of the [Company name]</w:t>
      </w:r>
    </w:p>
    <w:p w:rsidR="009644C9" w:rsidRDefault="009644C9">
      <w:pPr>
        <w:pStyle w:val="BodyText"/>
        <w:spacing w:before="5"/>
        <w:rPr>
          <w:b/>
          <w:sz w:val="23"/>
        </w:rPr>
      </w:pPr>
    </w:p>
    <w:p w:rsidR="009644C9" w:rsidRDefault="006B1B1C">
      <w:pPr>
        <w:pStyle w:val="BodyText"/>
        <w:ind w:left="498"/>
      </w:pPr>
      <w:r>
        <w:t>Signed by:</w:t>
      </w:r>
    </w:p>
    <w:p w:rsidR="009644C9" w:rsidRDefault="009644C9">
      <w:pPr>
        <w:pStyle w:val="BodyText"/>
        <w:spacing w:before="2"/>
        <w:rPr>
          <w:sz w:val="24"/>
        </w:rPr>
      </w:pPr>
    </w:p>
    <w:p w:rsidR="009644C9" w:rsidRDefault="006B1B1C">
      <w:pPr>
        <w:pStyle w:val="BodyText"/>
        <w:ind w:left="498"/>
      </w:pPr>
      <w:r>
        <w:t>Full name (capitals):</w:t>
      </w:r>
    </w:p>
    <w:p w:rsidR="009644C9" w:rsidRDefault="009644C9">
      <w:pPr>
        <w:sectPr w:rsidR="009644C9">
          <w:pgSz w:w="11930" w:h="16850"/>
          <w:pgMar w:top="1040" w:right="1040" w:bottom="1240" w:left="620" w:header="0" w:footer="997" w:gutter="0"/>
          <w:cols w:space="720"/>
        </w:sectPr>
      </w:pPr>
    </w:p>
    <w:p w:rsidR="009644C9" w:rsidRDefault="006B1B1C">
      <w:pPr>
        <w:pStyle w:val="BodyText"/>
        <w:spacing w:before="70"/>
        <w:ind w:left="498"/>
      </w:pPr>
      <w:r>
        <w:lastRenderedPageBreak/>
        <w:t>Position: Date:</w:t>
      </w:r>
    </w:p>
    <w:p w:rsidR="009644C9" w:rsidRDefault="009644C9">
      <w:pPr>
        <w:pStyle w:val="BodyText"/>
        <w:spacing w:before="1"/>
        <w:rPr>
          <w:sz w:val="32"/>
        </w:rPr>
      </w:pPr>
    </w:p>
    <w:p w:rsidR="009644C9" w:rsidRDefault="006B1B1C">
      <w:pPr>
        <w:pStyle w:val="Heading6"/>
      </w:pPr>
      <w:r>
        <w:t>For and on behalf of the [Company name]</w:t>
      </w:r>
    </w:p>
    <w:p w:rsidR="009644C9" w:rsidRDefault="009644C9">
      <w:pPr>
        <w:pStyle w:val="BodyText"/>
        <w:spacing w:before="5"/>
        <w:rPr>
          <w:b/>
          <w:sz w:val="23"/>
        </w:rPr>
      </w:pPr>
    </w:p>
    <w:p w:rsidR="009644C9" w:rsidRDefault="006B1B1C">
      <w:pPr>
        <w:pStyle w:val="BodyText"/>
        <w:spacing w:before="1"/>
        <w:ind w:left="498"/>
      </w:pPr>
      <w:r>
        <w:t>Signed by:</w:t>
      </w:r>
    </w:p>
    <w:p w:rsidR="009644C9" w:rsidRDefault="009644C9">
      <w:pPr>
        <w:pStyle w:val="BodyText"/>
        <w:spacing w:before="1"/>
        <w:rPr>
          <w:sz w:val="24"/>
        </w:rPr>
      </w:pPr>
    </w:p>
    <w:p w:rsidR="009644C9" w:rsidRDefault="006B1B1C">
      <w:pPr>
        <w:pStyle w:val="BodyText"/>
        <w:ind w:left="498"/>
      </w:pPr>
      <w:r>
        <w:t>Full name (capitals):</w:t>
      </w:r>
    </w:p>
    <w:p w:rsidR="009644C9" w:rsidRDefault="006B1B1C">
      <w:pPr>
        <w:pStyle w:val="BodyText"/>
        <w:spacing w:before="61"/>
        <w:ind w:left="498"/>
      </w:pPr>
      <w:r>
        <w:t>Position: Date:</w:t>
      </w:r>
    </w:p>
    <w:p w:rsidR="009644C9" w:rsidRDefault="009644C9">
      <w:pPr>
        <w:pStyle w:val="BodyText"/>
        <w:spacing w:before="1"/>
        <w:rPr>
          <w:sz w:val="32"/>
        </w:rPr>
      </w:pPr>
    </w:p>
    <w:p w:rsidR="009644C9" w:rsidRDefault="006B1B1C">
      <w:pPr>
        <w:pStyle w:val="Heading6"/>
      </w:pPr>
      <w:r>
        <w:t>For and on behalf of the [Company name]</w:t>
      </w:r>
    </w:p>
    <w:p w:rsidR="009644C9" w:rsidRDefault="009644C9">
      <w:pPr>
        <w:pStyle w:val="BodyText"/>
        <w:spacing w:before="6"/>
        <w:rPr>
          <w:b/>
          <w:sz w:val="23"/>
        </w:rPr>
      </w:pPr>
    </w:p>
    <w:p w:rsidR="009644C9" w:rsidRDefault="006B1B1C">
      <w:pPr>
        <w:pStyle w:val="BodyText"/>
        <w:ind w:left="498"/>
      </w:pPr>
      <w:r>
        <w:t>Signed by:</w:t>
      </w:r>
    </w:p>
    <w:p w:rsidR="009644C9" w:rsidRDefault="009644C9">
      <w:pPr>
        <w:pStyle w:val="BodyText"/>
        <w:spacing w:before="1"/>
        <w:rPr>
          <w:sz w:val="24"/>
        </w:rPr>
      </w:pPr>
    </w:p>
    <w:p w:rsidR="009644C9" w:rsidRDefault="006B1B1C">
      <w:pPr>
        <w:pStyle w:val="BodyText"/>
        <w:ind w:left="498"/>
      </w:pPr>
      <w:r>
        <w:t>Full name (capitals):</w:t>
      </w:r>
    </w:p>
    <w:p w:rsidR="009644C9" w:rsidRDefault="006B1B1C">
      <w:pPr>
        <w:pStyle w:val="BodyText"/>
        <w:spacing w:before="62"/>
        <w:ind w:left="498"/>
      </w:pPr>
      <w:r>
        <w:t>Position: Date:</w:t>
      </w:r>
    </w:p>
    <w:p w:rsidR="009644C9" w:rsidRDefault="009644C9">
      <w:pPr>
        <w:pStyle w:val="BodyText"/>
        <w:rPr>
          <w:sz w:val="24"/>
        </w:rPr>
      </w:pPr>
    </w:p>
    <w:p w:rsidR="009644C9" w:rsidRDefault="009644C9">
      <w:pPr>
        <w:pStyle w:val="BodyText"/>
        <w:rPr>
          <w:sz w:val="24"/>
        </w:rPr>
      </w:pPr>
    </w:p>
    <w:p w:rsidR="009644C9" w:rsidRDefault="009644C9">
      <w:pPr>
        <w:pStyle w:val="BodyText"/>
        <w:spacing w:before="7"/>
        <w:rPr>
          <w:sz w:val="27"/>
        </w:rPr>
      </w:pPr>
    </w:p>
    <w:p w:rsidR="009644C9" w:rsidRDefault="006B1B1C">
      <w:pPr>
        <w:pStyle w:val="Heading6"/>
        <w:spacing w:before="1"/>
      </w:pPr>
      <w:r>
        <w:t>For and on behalf of the [Company name]</w:t>
      </w:r>
    </w:p>
    <w:p w:rsidR="009644C9" w:rsidRDefault="009644C9">
      <w:pPr>
        <w:pStyle w:val="BodyText"/>
        <w:spacing w:before="5"/>
        <w:rPr>
          <w:b/>
          <w:sz w:val="23"/>
        </w:rPr>
      </w:pPr>
    </w:p>
    <w:p w:rsidR="009644C9" w:rsidRDefault="006B1B1C">
      <w:pPr>
        <w:pStyle w:val="BodyText"/>
        <w:ind w:left="498"/>
      </w:pPr>
      <w:r>
        <w:t>Signed by:</w:t>
      </w:r>
    </w:p>
    <w:p w:rsidR="009644C9" w:rsidRDefault="009644C9">
      <w:pPr>
        <w:pStyle w:val="BodyText"/>
        <w:spacing w:before="4"/>
        <w:rPr>
          <w:sz w:val="24"/>
        </w:rPr>
      </w:pPr>
    </w:p>
    <w:p w:rsidR="009644C9" w:rsidRDefault="006B1B1C">
      <w:pPr>
        <w:pStyle w:val="BodyText"/>
        <w:ind w:left="498"/>
      </w:pPr>
      <w:r>
        <w:t>Full name (capitals):</w:t>
      </w:r>
    </w:p>
    <w:p w:rsidR="009644C9" w:rsidRDefault="006B1B1C">
      <w:pPr>
        <w:pStyle w:val="BodyText"/>
        <w:spacing w:before="62"/>
        <w:ind w:left="498"/>
      </w:pPr>
      <w:r>
        <w:t>Position: Date:</w:t>
      </w:r>
    </w:p>
    <w:p w:rsidR="009644C9" w:rsidRDefault="009644C9">
      <w:pPr>
        <w:pStyle w:val="BodyText"/>
        <w:rPr>
          <w:sz w:val="32"/>
        </w:rPr>
      </w:pPr>
    </w:p>
    <w:p w:rsidR="009644C9" w:rsidRDefault="006B1B1C">
      <w:pPr>
        <w:pStyle w:val="Heading6"/>
      </w:pPr>
      <w:r>
        <w:t>For and on behalf of the [Company name]</w:t>
      </w:r>
    </w:p>
    <w:p w:rsidR="009644C9" w:rsidRDefault="009644C9">
      <w:pPr>
        <w:pStyle w:val="BodyText"/>
        <w:spacing w:before="8"/>
        <w:rPr>
          <w:b/>
          <w:sz w:val="23"/>
        </w:rPr>
      </w:pPr>
    </w:p>
    <w:p w:rsidR="009644C9" w:rsidRDefault="006B1B1C">
      <w:pPr>
        <w:pStyle w:val="BodyText"/>
        <w:ind w:left="498"/>
      </w:pPr>
      <w:r>
        <w:t>Signed by:</w:t>
      </w:r>
    </w:p>
    <w:p w:rsidR="009644C9" w:rsidRDefault="009644C9">
      <w:pPr>
        <w:pStyle w:val="BodyText"/>
        <w:spacing w:before="1"/>
        <w:rPr>
          <w:sz w:val="24"/>
        </w:rPr>
      </w:pPr>
    </w:p>
    <w:p w:rsidR="009644C9" w:rsidRDefault="006B1B1C">
      <w:pPr>
        <w:pStyle w:val="BodyText"/>
        <w:spacing w:before="1"/>
        <w:ind w:left="498"/>
      </w:pPr>
      <w:r>
        <w:t>Full name (capitals):</w:t>
      </w:r>
    </w:p>
    <w:p w:rsidR="009644C9" w:rsidRDefault="006B1B1C">
      <w:pPr>
        <w:pStyle w:val="BodyText"/>
        <w:spacing w:before="64"/>
        <w:ind w:left="498"/>
      </w:pPr>
      <w:r>
        <w:t>Position: Date:</w:t>
      </w:r>
    </w:p>
    <w:p w:rsidR="009644C9" w:rsidRDefault="009644C9">
      <w:pPr>
        <w:pStyle w:val="BodyText"/>
        <w:rPr>
          <w:sz w:val="32"/>
        </w:rPr>
      </w:pPr>
    </w:p>
    <w:p w:rsidR="009644C9" w:rsidRDefault="006B1B1C">
      <w:pPr>
        <w:pStyle w:val="Heading6"/>
      </w:pPr>
      <w:bookmarkStart w:id="60" w:name="For_and_on_behalf_of_the_[Company_name]"/>
      <w:bookmarkEnd w:id="60"/>
      <w:r>
        <w:t>For and on behalf of the [Company name]</w:t>
      </w:r>
    </w:p>
    <w:p w:rsidR="009644C9" w:rsidRDefault="009644C9">
      <w:pPr>
        <w:pStyle w:val="BodyText"/>
        <w:spacing w:before="3"/>
        <w:rPr>
          <w:b/>
          <w:sz w:val="23"/>
        </w:rPr>
      </w:pPr>
    </w:p>
    <w:p w:rsidR="009644C9" w:rsidRDefault="006B1B1C">
      <w:pPr>
        <w:pStyle w:val="BodyText"/>
        <w:spacing w:before="1"/>
        <w:ind w:left="498"/>
      </w:pPr>
      <w:r>
        <w:t>Signed by:</w:t>
      </w:r>
    </w:p>
    <w:p w:rsidR="009644C9" w:rsidRDefault="009644C9">
      <w:pPr>
        <w:pStyle w:val="BodyText"/>
        <w:spacing w:before="6"/>
        <w:rPr>
          <w:sz w:val="24"/>
        </w:rPr>
      </w:pPr>
    </w:p>
    <w:p w:rsidR="009644C9" w:rsidRDefault="006B1B1C">
      <w:pPr>
        <w:pStyle w:val="BodyText"/>
        <w:ind w:left="498"/>
      </w:pPr>
      <w:r>
        <w:t>Full name (capitals):</w:t>
      </w:r>
    </w:p>
    <w:p w:rsidR="009644C9" w:rsidRDefault="006B1B1C">
      <w:pPr>
        <w:pStyle w:val="BodyText"/>
        <w:spacing w:before="59"/>
        <w:ind w:left="498"/>
      </w:pPr>
      <w:r>
        <w:t>Position:</w:t>
      </w:r>
    </w:p>
    <w:p w:rsidR="009644C9" w:rsidRDefault="006B1B1C">
      <w:pPr>
        <w:pStyle w:val="BodyText"/>
        <w:spacing w:before="61"/>
        <w:ind w:left="498"/>
      </w:pPr>
      <w:r>
        <w:t>Date:</w:t>
      </w:r>
    </w:p>
    <w:p w:rsidR="009644C9" w:rsidRDefault="009644C9">
      <w:pPr>
        <w:pStyle w:val="BodyText"/>
        <w:rPr>
          <w:sz w:val="32"/>
        </w:rPr>
      </w:pPr>
    </w:p>
    <w:p w:rsidR="009644C9" w:rsidRDefault="006B1B1C">
      <w:pPr>
        <w:pStyle w:val="Heading3"/>
        <w:ind w:left="1612" w:firstLine="0"/>
      </w:pPr>
      <w:bookmarkStart w:id="61" w:name="Collaboration_Agreement_Schedule_1:_List"/>
      <w:bookmarkEnd w:id="61"/>
      <w:r>
        <w:rPr>
          <w:color w:val="434343"/>
        </w:rPr>
        <w:t>Collaboration Agreement Schedule 1: List of contracts</w:t>
      </w:r>
    </w:p>
    <w:p w:rsidR="009644C9" w:rsidRDefault="009644C9">
      <w:pPr>
        <w:pStyle w:val="BodyText"/>
        <w:spacing w:before="8"/>
        <w:rPr>
          <w:sz w:val="6"/>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9"/>
        <w:gridCol w:w="3084"/>
        <w:gridCol w:w="2858"/>
      </w:tblGrid>
      <w:tr w:rsidR="009644C9">
        <w:trPr>
          <w:trHeight w:val="1120"/>
        </w:trPr>
        <w:tc>
          <w:tcPr>
            <w:tcW w:w="2959" w:type="dxa"/>
          </w:tcPr>
          <w:p w:rsidR="009644C9" w:rsidRDefault="006B1B1C">
            <w:pPr>
              <w:pStyle w:val="TableParagraph"/>
              <w:spacing w:before="186"/>
              <w:ind w:left="105"/>
              <w:rPr>
                <w:b/>
                <w:sz w:val="20"/>
              </w:rPr>
            </w:pPr>
            <w:r>
              <w:rPr>
                <w:b/>
                <w:sz w:val="20"/>
              </w:rPr>
              <w:t>Collaboration supplier</w:t>
            </w:r>
          </w:p>
        </w:tc>
        <w:tc>
          <w:tcPr>
            <w:tcW w:w="3084" w:type="dxa"/>
          </w:tcPr>
          <w:p w:rsidR="009644C9" w:rsidRDefault="006B1B1C">
            <w:pPr>
              <w:pStyle w:val="TableParagraph"/>
              <w:spacing w:before="186"/>
              <w:ind w:left="115"/>
              <w:rPr>
                <w:b/>
                <w:sz w:val="20"/>
              </w:rPr>
            </w:pPr>
            <w:r>
              <w:rPr>
                <w:b/>
                <w:sz w:val="20"/>
              </w:rPr>
              <w:t>Name/reference of contract</w:t>
            </w:r>
          </w:p>
        </w:tc>
        <w:tc>
          <w:tcPr>
            <w:tcW w:w="2858" w:type="dxa"/>
          </w:tcPr>
          <w:p w:rsidR="009644C9" w:rsidRDefault="006B1B1C">
            <w:pPr>
              <w:pStyle w:val="TableParagraph"/>
              <w:spacing w:before="186"/>
              <w:ind w:left="105"/>
              <w:rPr>
                <w:b/>
                <w:sz w:val="20"/>
              </w:rPr>
            </w:pPr>
            <w:r>
              <w:rPr>
                <w:b/>
                <w:sz w:val="20"/>
              </w:rPr>
              <w:t>Effective date of contract</w:t>
            </w:r>
          </w:p>
        </w:tc>
      </w:tr>
      <w:tr w:rsidR="009644C9">
        <w:trPr>
          <w:trHeight w:val="1115"/>
        </w:trPr>
        <w:tc>
          <w:tcPr>
            <w:tcW w:w="2959" w:type="dxa"/>
          </w:tcPr>
          <w:p w:rsidR="009644C9" w:rsidRDefault="009644C9">
            <w:pPr>
              <w:pStyle w:val="TableParagraph"/>
              <w:rPr>
                <w:rFonts w:ascii="Times New Roman"/>
              </w:rPr>
            </w:pPr>
          </w:p>
        </w:tc>
        <w:tc>
          <w:tcPr>
            <w:tcW w:w="3084" w:type="dxa"/>
          </w:tcPr>
          <w:p w:rsidR="009644C9" w:rsidRDefault="009644C9">
            <w:pPr>
              <w:pStyle w:val="TableParagraph"/>
              <w:rPr>
                <w:rFonts w:ascii="Times New Roman"/>
              </w:rPr>
            </w:pPr>
          </w:p>
        </w:tc>
        <w:tc>
          <w:tcPr>
            <w:tcW w:w="2858" w:type="dxa"/>
          </w:tcPr>
          <w:p w:rsidR="009644C9" w:rsidRDefault="009644C9">
            <w:pPr>
              <w:pStyle w:val="TableParagraph"/>
              <w:rPr>
                <w:rFonts w:ascii="Times New Roman"/>
              </w:rPr>
            </w:pPr>
          </w:p>
        </w:tc>
      </w:tr>
    </w:tbl>
    <w:p w:rsidR="009644C9" w:rsidRDefault="009644C9">
      <w:pPr>
        <w:rPr>
          <w:rFonts w:ascii="Times New Roman"/>
        </w:rPr>
        <w:sectPr w:rsidR="009644C9">
          <w:pgSz w:w="11930" w:h="16850"/>
          <w:pgMar w:top="1040" w:right="1040" w:bottom="126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9"/>
        <w:gridCol w:w="3084"/>
        <w:gridCol w:w="2858"/>
      </w:tblGrid>
      <w:tr w:rsidR="009644C9">
        <w:trPr>
          <w:trHeight w:val="1098"/>
        </w:trPr>
        <w:tc>
          <w:tcPr>
            <w:tcW w:w="2959" w:type="dxa"/>
          </w:tcPr>
          <w:p w:rsidR="009644C9" w:rsidRDefault="009644C9">
            <w:pPr>
              <w:pStyle w:val="TableParagraph"/>
              <w:rPr>
                <w:rFonts w:ascii="Times New Roman"/>
              </w:rPr>
            </w:pPr>
          </w:p>
        </w:tc>
        <w:tc>
          <w:tcPr>
            <w:tcW w:w="3084" w:type="dxa"/>
          </w:tcPr>
          <w:p w:rsidR="009644C9" w:rsidRDefault="009644C9">
            <w:pPr>
              <w:pStyle w:val="TableParagraph"/>
              <w:rPr>
                <w:rFonts w:ascii="Times New Roman"/>
              </w:rPr>
            </w:pPr>
          </w:p>
        </w:tc>
        <w:tc>
          <w:tcPr>
            <w:tcW w:w="2858" w:type="dxa"/>
          </w:tcPr>
          <w:p w:rsidR="009644C9" w:rsidRDefault="009644C9">
            <w:pPr>
              <w:pStyle w:val="TableParagraph"/>
              <w:rPr>
                <w:rFonts w:ascii="Times New Roman"/>
              </w:rPr>
            </w:pPr>
          </w:p>
        </w:tc>
      </w:tr>
      <w:tr w:rsidR="009644C9">
        <w:trPr>
          <w:trHeight w:val="1117"/>
        </w:trPr>
        <w:tc>
          <w:tcPr>
            <w:tcW w:w="2959" w:type="dxa"/>
          </w:tcPr>
          <w:p w:rsidR="009644C9" w:rsidRDefault="009644C9">
            <w:pPr>
              <w:pStyle w:val="TableParagraph"/>
              <w:rPr>
                <w:rFonts w:ascii="Times New Roman"/>
              </w:rPr>
            </w:pPr>
          </w:p>
        </w:tc>
        <w:tc>
          <w:tcPr>
            <w:tcW w:w="3084" w:type="dxa"/>
          </w:tcPr>
          <w:p w:rsidR="009644C9" w:rsidRDefault="009644C9">
            <w:pPr>
              <w:pStyle w:val="TableParagraph"/>
              <w:rPr>
                <w:rFonts w:ascii="Times New Roman"/>
              </w:rPr>
            </w:pPr>
          </w:p>
        </w:tc>
        <w:tc>
          <w:tcPr>
            <w:tcW w:w="2858" w:type="dxa"/>
          </w:tcPr>
          <w:p w:rsidR="009644C9" w:rsidRDefault="009644C9">
            <w:pPr>
              <w:pStyle w:val="TableParagraph"/>
              <w:rPr>
                <w:rFonts w:ascii="Times New Roman"/>
              </w:rPr>
            </w:pPr>
          </w:p>
        </w:tc>
      </w:tr>
      <w:tr w:rsidR="009644C9">
        <w:trPr>
          <w:trHeight w:val="1120"/>
        </w:trPr>
        <w:tc>
          <w:tcPr>
            <w:tcW w:w="2959" w:type="dxa"/>
          </w:tcPr>
          <w:p w:rsidR="009644C9" w:rsidRDefault="009644C9">
            <w:pPr>
              <w:pStyle w:val="TableParagraph"/>
              <w:rPr>
                <w:rFonts w:ascii="Times New Roman"/>
              </w:rPr>
            </w:pPr>
          </w:p>
        </w:tc>
        <w:tc>
          <w:tcPr>
            <w:tcW w:w="3084" w:type="dxa"/>
          </w:tcPr>
          <w:p w:rsidR="009644C9" w:rsidRDefault="009644C9">
            <w:pPr>
              <w:pStyle w:val="TableParagraph"/>
              <w:rPr>
                <w:rFonts w:ascii="Times New Roman"/>
              </w:rPr>
            </w:pPr>
          </w:p>
        </w:tc>
        <w:tc>
          <w:tcPr>
            <w:tcW w:w="2858" w:type="dxa"/>
          </w:tcPr>
          <w:p w:rsidR="009644C9" w:rsidRDefault="009644C9">
            <w:pPr>
              <w:pStyle w:val="TableParagraph"/>
              <w:rPr>
                <w:rFonts w:ascii="Times New Roman"/>
              </w:rPr>
            </w:pPr>
          </w:p>
        </w:tc>
      </w:tr>
    </w:tbl>
    <w:p w:rsidR="009644C9" w:rsidRDefault="009644C9">
      <w:pPr>
        <w:rPr>
          <w:rFonts w:ascii="Times New Roman"/>
        </w:rPr>
        <w:sectPr w:rsidR="009644C9">
          <w:pgSz w:w="11930" w:h="16850"/>
          <w:pgMar w:top="1100" w:right="1040" w:bottom="1180" w:left="620" w:header="0" w:footer="997" w:gutter="0"/>
          <w:cols w:space="720"/>
        </w:sectPr>
      </w:pPr>
    </w:p>
    <w:p w:rsidR="009644C9" w:rsidRDefault="006B1B1C">
      <w:pPr>
        <w:spacing w:before="67"/>
        <w:ind w:left="1612"/>
        <w:rPr>
          <w:b/>
          <w:sz w:val="28"/>
        </w:rPr>
      </w:pPr>
      <w:r>
        <w:rPr>
          <w:color w:val="434343"/>
          <w:sz w:val="28"/>
        </w:rPr>
        <w:lastRenderedPageBreak/>
        <w:t>Collaboration Agreement Schedule 2 [</w:t>
      </w:r>
      <w:r>
        <w:rPr>
          <w:b/>
          <w:color w:val="434343"/>
          <w:sz w:val="28"/>
        </w:rPr>
        <w:t>Insert Outline Collaboration</w:t>
      </w:r>
    </w:p>
    <w:p w:rsidR="009644C9" w:rsidRDefault="006B1B1C">
      <w:pPr>
        <w:pStyle w:val="Heading2"/>
        <w:rPr>
          <w:b w:val="0"/>
        </w:rPr>
      </w:pPr>
      <w:r>
        <w:rPr>
          <w:color w:val="434343"/>
        </w:rPr>
        <w:t>Plan</w:t>
      </w:r>
      <w:r>
        <w:rPr>
          <w:b w:val="0"/>
          <w:color w:val="434343"/>
        </w:rPr>
        <w:t>]</w:t>
      </w:r>
    </w:p>
    <w:p w:rsidR="009644C9" w:rsidRDefault="009644C9">
      <w:pPr>
        <w:sectPr w:rsidR="009644C9">
          <w:pgSz w:w="11930" w:h="16850"/>
          <w:pgMar w:top="1040" w:right="1040" w:bottom="1180" w:left="620" w:header="0" w:footer="997" w:gutter="0"/>
          <w:cols w:space="720"/>
        </w:sectPr>
      </w:pPr>
    </w:p>
    <w:p w:rsidR="009644C9" w:rsidRDefault="006B1B1C">
      <w:pPr>
        <w:pStyle w:val="Heading1"/>
      </w:pPr>
      <w:bookmarkStart w:id="62" w:name="_TOC_250005"/>
      <w:bookmarkEnd w:id="62"/>
      <w:r>
        <w:lastRenderedPageBreak/>
        <w:t>Schedule 4: Alternative clauses</w:t>
      </w:r>
    </w:p>
    <w:p w:rsidR="009644C9" w:rsidRDefault="009644C9">
      <w:pPr>
        <w:pStyle w:val="BodyText"/>
        <w:spacing w:before="1"/>
        <w:rPr>
          <w:sz w:val="21"/>
        </w:rPr>
      </w:pPr>
    </w:p>
    <w:p w:rsidR="009644C9" w:rsidRDefault="006B1B1C">
      <w:pPr>
        <w:pStyle w:val="Heading3"/>
        <w:spacing w:before="91"/>
        <w:ind w:left="577" w:firstLine="0"/>
      </w:pPr>
      <w:bookmarkStart w:id="63" w:name="."/>
      <w:bookmarkEnd w:id="63"/>
      <w:r>
        <w:rPr>
          <w:color w:val="434343"/>
        </w:rPr>
        <w:t>.</w:t>
      </w:r>
    </w:p>
    <w:p w:rsidR="009644C9" w:rsidRDefault="009644C9">
      <w:pPr>
        <w:sectPr w:rsidR="009644C9">
          <w:pgSz w:w="11930" w:h="16850"/>
          <w:pgMar w:top="1040" w:right="1040" w:bottom="1260" w:left="620" w:header="0" w:footer="997" w:gutter="0"/>
          <w:cols w:space="720"/>
        </w:sectPr>
      </w:pPr>
    </w:p>
    <w:p w:rsidR="009644C9" w:rsidRDefault="006B1B1C">
      <w:pPr>
        <w:pStyle w:val="Heading1"/>
        <w:spacing w:before="70"/>
      </w:pPr>
      <w:bookmarkStart w:id="64" w:name="_TOC_250004"/>
      <w:bookmarkEnd w:id="64"/>
      <w:r>
        <w:lastRenderedPageBreak/>
        <w:t>Schedule 5: Guarantee</w:t>
      </w:r>
    </w:p>
    <w:p w:rsidR="009644C9" w:rsidRDefault="009644C9">
      <w:pPr>
        <w:pStyle w:val="BodyText"/>
        <w:rPr>
          <w:sz w:val="36"/>
        </w:rPr>
      </w:pPr>
    </w:p>
    <w:p w:rsidR="009644C9" w:rsidRDefault="009644C9">
      <w:pPr>
        <w:pStyle w:val="BodyText"/>
        <w:rPr>
          <w:sz w:val="36"/>
        </w:rPr>
      </w:pPr>
    </w:p>
    <w:p w:rsidR="009644C9" w:rsidRDefault="009644C9">
      <w:pPr>
        <w:pStyle w:val="BodyText"/>
        <w:spacing w:before="3"/>
        <w:rPr>
          <w:sz w:val="39"/>
        </w:rPr>
      </w:pPr>
    </w:p>
    <w:p w:rsidR="009644C9" w:rsidRDefault="006B1B1C">
      <w:pPr>
        <w:pStyle w:val="Heading3"/>
        <w:spacing w:before="1"/>
        <w:ind w:left="1612" w:firstLine="0"/>
      </w:pPr>
      <w:bookmarkStart w:id="65" w:name="Definitions_and_interpretation"/>
      <w:bookmarkEnd w:id="65"/>
      <w:r>
        <w:rPr>
          <w:color w:val="434343"/>
        </w:rPr>
        <w:t>Definitions and interpretation</w:t>
      </w:r>
    </w:p>
    <w:p w:rsidR="009644C9" w:rsidRDefault="006B1B1C">
      <w:pPr>
        <w:pStyle w:val="BodyText"/>
        <w:spacing w:before="77" w:line="297" w:lineRule="auto"/>
        <w:ind w:left="507" w:right="147" w:hanging="10"/>
      </w:pPr>
      <w:r>
        <w:t>In this Deed of Guarantee, unless defined elsewhere in this Deed of Guarantee or the context requires otherwise, defined terms will have the same meaning as they have for the purposes of the Call-Off Contract.</w:t>
      </w:r>
    </w:p>
    <w:tbl>
      <w:tblPr>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8"/>
        <w:gridCol w:w="6376"/>
      </w:tblGrid>
      <w:tr w:rsidR="009644C9">
        <w:trPr>
          <w:trHeight w:val="1206"/>
        </w:trPr>
        <w:tc>
          <w:tcPr>
            <w:tcW w:w="2498" w:type="dxa"/>
            <w:shd w:val="clear" w:color="auto" w:fill="CCCCCC"/>
          </w:tcPr>
          <w:p w:rsidR="009644C9" w:rsidRDefault="009644C9">
            <w:pPr>
              <w:pStyle w:val="TableParagraph"/>
            </w:pPr>
          </w:p>
          <w:p w:rsidR="009644C9" w:rsidRDefault="009644C9">
            <w:pPr>
              <w:pStyle w:val="TableParagraph"/>
              <w:spacing w:before="9"/>
              <w:rPr>
                <w:sz w:val="17"/>
              </w:rPr>
            </w:pPr>
          </w:p>
          <w:p w:rsidR="009644C9" w:rsidRDefault="006B1B1C">
            <w:pPr>
              <w:pStyle w:val="TableParagraph"/>
              <w:ind w:left="994" w:right="954"/>
              <w:jc w:val="center"/>
              <w:rPr>
                <w:b/>
                <w:sz w:val="20"/>
              </w:rPr>
            </w:pPr>
            <w:r>
              <w:rPr>
                <w:b/>
                <w:sz w:val="20"/>
              </w:rPr>
              <w:t>Term</w:t>
            </w:r>
          </w:p>
        </w:tc>
        <w:tc>
          <w:tcPr>
            <w:tcW w:w="6376" w:type="dxa"/>
            <w:shd w:val="clear" w:color="auto" w:fill="CCCCCC"/>
          </w:tcPr>
          <w:p w:rsidR="009644C9" w:rsidRDefault="006B1B1C">
            <w:pPr>
              <w:pStyle w:val="TableParagraph"/>
              <w:spacing w:before="4"/>
              <w:ind w:left="2778" w:right="2725"/>
              <w:jc w:val="center"/>
              <w:rPr>
                <w:b/>
                <w:sz w:val="20"/>
              </w:rPr>
            </w:pPr>
            <w:r>
              <w:rPr>
                <w:b/>
                <w:sz w:val="20"/>
              </w:rPr>
              <w:t>Meaning</w:t>
            </w:r>
          </w:p>
        </w:tc>
      </w:tr>
      <w:tr w:rsidR="009644C9">
        <w:trPr>
          <w:trHeight w:val="1189"/>
        </w:trPr>
        <w:tc>
          <w:tcPr>
            <w:tcW w:w="2498" w:type="dxa"/>
          </w:tcPr>
          <w:p w:rsidR="009644C9" w:rsidRDefault="006B1B1C">
            <w:pPr>
              <w:pStyle w:val="TableParagraph"/>
              <w:spacing w:before="1"/>
              <w:ind w:left="105"/>
              <w:rPr>
                <w:b/>
                <w:sz w:val="20"/>
              </w:rPr>
            </w:pPr>
            <w:r>
              <w:rPr>
                <w:b/>
                <w:sz w:val="20"/>
              </w:rPr>
              <w:t>Call-Off Contract</w:t>
            </w:r>
          </w:p>
        </w:tc>
        <w:tc>
          <w:tcPr>
            <w:tcW w:w="6376" w:type="dxa"/>
          </w:tcPr>
          <w:p w:rsidR="009644C9" w:rsidRDefault="006B1B1C">
            <w:pPr>
              <w:pStyle w:val="TableParagraph"/>
              <w:spacing w:before="1" w:line="256" w:lineRule="auto"/>
              <w:ind w:left="107" w:right="131"/>
              <w:rPr>
                <w:sz w:val="20"/>
              </w:rPr>
            </w:pPr>
            <w:r>
              <w:rPr>
                <w:sz w:val="20"/>
              </w:rPr>
              <w:t>Means [the Guaranteed Agreement] made between the Buyer and the Supplier on [insert date].</w:t>
            </w:r>
          </w:p>
        </w:tc>
      </w:tr>
      <w:tr w:rsidR="009644C9">
        <w:trPr>
          <w:trHeight w:val="1770"/>
        </w:trPr>
        <w:tc>
          <w:tcPr>
            <w:tcW w:w="2498" w:type="dxa"/>
          </w:tcPr>
          <w:p w:rsidR="009644C9" w:rsidRDefault="006B1B1C">
            <w:pPr>
              <w:pStyle w:val="TableParagraph"/>
              <w:spacing w:before="1"/>
              <w:ind w:left="105"/>
              <w:rPr>
                <w:b/>
                <w:sz w:val="20"/>
              </w:rPr>
            </w:pPr>
            <w:r>
              <w:rPr>
                <w:b/>
                <w:sz w:val="20"/>
              </w:rPr>
              <w:t>Guaranteed Obligations</w:t>
            </w:r>
          </w:p>
        </w:tc>
        <w:tc>
          <w:tcPr>
            <w:tcW w:w="6376" w:type="dxa"/>
          </w:tcPr>
          <w:p w:rsidR="009644C9" w:rsidRDefault="006B1B1C">
            <w:pPr>
              <w:pStyle w:val="TableParagraph"/>
              <w:spacing w:before="1" w:line="256" w:lineRule="auto"/>
              <w:ind w:left="107" w:right="110"/>
              <w:rPr>
                <w:sz w:val="20"/>
              </w:rPr>
            </w:pPr>
            <w:r>
              <w:rPr>
                <w:sz w:val="20"/>
              </w:rPr>
              <w:t>Means all obligations and liabilities of the Supplier to the Buyer under the Call-Off Contract together with all obligations owed by the Supp</w:t>
            </w:r>
            <w:r>
              <w:rPr>
                <w:sz w:val="20"/>
              </w:rPr>
              <w:t>lier to the Buyer that are supplemental to, incurred under, ancillary to or calculated by reference to the Call-Off Contract.</w:t>
            </w:r>
          </w:p>
        </w:tc>
      </w:tr>
      <w:tr w:rsidR="009644C9">
        <w:trPr>
          <w:trHeight w:val="1192"/>
        </w:trPr>
        <w:tc>
          <w:tcPr>
            <w:tcW w:w="2498" w:type="dxa"/>
          </w:tcPr>
          <w:p w:rsidR="009644C9" w:rsidRDefault="006B1B1C">
            <w:pPr>
              <w:pStyle w:val="TableParagraph"/>
              <w:spacing w:before="1"/>
              <w:ind w:left="105"/>
              <w:rPr>
                <w:b/>
                <w:sz w:val="20"/>
              </w:rPr>
            </w:pPr>
            <w:r>
              <w:rPr>
                <w:b/>
                <w:sz w:val="20"/>
              </w:rPr>
              <w:t>Guarantee</w:t>
            </w:r>
          </w:p>
        </w:tc>
        <w:tc>
          <w:tcPr>
            <w:tcW w:w="6376" w:type="dxa"/>
          </w:tcPr>
          <w:p w:rsidR="009644C9" w:rsidRDefault="006B1B1C">
            <w:pPr>
              <w:pStyle w:val="TableParagraph"/>
              <w:spacing w:before="1" w:line="256" w:lineRule="auto"/>
              <w:ind w:left="107" w:right="131"/>
              <w:rPr>
                <w:sz w:val="20"/>
              </w:rPr>
            </w:pPr>
            <w:r>
              <w:rPr>
                <w:sz w:val="20"/>
              </w:rPr>
              <w:t>Means the deed of guarantee described in the Order Form (Parent Company Guarantee).</w:t>
            </w:r>
          </w:p>
        </w:tc>
      </w:tr>
    </w:tbl>
    <w:p w:rsidR="009644C9" w:rsidRDefault="006B1B1C">
      <w:pPr>
        <w:pStyle w:val="BodyText"/>
        <w:spacing w:line="297" w:lineRule="auto"/>
        <w:ind w:left="507" w:right="583" w:hanging="10"/>
      </w:pPr>
      <w:r>
        <w:t>References to this Deed of Guarantee and any provisions of this Deed of Guarantee or to any other document or agreement (including to the Call-Off Contract) apply now, and as amended, varied, restated, supplemented, substituted or novated in the future.</w:t>
      </w:r>
    </w:p>
    <w:p w:rsidR="009644C9" w:rsidRDefault="009644C9">
      <w:pPr>
        <w:pStyle w:val="BodyText"/>
        <w:spacing w:before="7"/>
        <w:rPr>
          <w:sz w:val="26"/>
        </w:rPr>
      </w:pPr>
    </w:p>
    <w:p w:rsidR="009644C9" w:rsidRDefault="006B1B1C">
      <w:pPr>
        <w:pStyle w:val="BodyText"/>
        <w:spacing w:before="1" w:line="300" w:lineRule="auto"/>
        <w:ind w:left="507" w:right="434" w:hanging="10"/>
      </w:pPr>
      <w:r>
        <w:t>U</w:t>
      </w:r>
      <w:r>
        <w:t>nless the context otherwise requires, words importing the singular are to include the plural and vice versa.</w:t>
      </w:r>
    </w:p>
    <w:p w:rsidR="009644C9" w:rsidRDefault="009644C9">
      <w:pPr>
        <w:pStyle w:val="BodyText"/>
        <w:spacing w:before="6"/>
        <w:rPr>
          <w:sz w:val="26"/>
        </w:rPr>
      </w:pPr>
    </w:p>
    <w:p w:rsidR="009644C9" w:rsidRDefault="006B1B1C">
      <w:pPr>
        <w:pStyle w:val="BodyText"/>
        <w:spacing w:before="1" w:line="295" w:lineRule="auto"/>
        <w:ind w:left="507" w:right="465" w:hanging="10"/>
      </w:pPr>
      <w:r>
        <w:t>References to a person are to be construed to include that person's assignees or transferees or successors in title, whether direct or indirect.</w:t>
      </w:r>
    </w:p>
    <w:p w:rsidR="009644C9" w:rsidRDefault="009644C9">
      <w:pPr>
        <w:pStyle w:val="BodyText"/>
        <w:spacing w:before="4"/>
        <w:rPr>
          <w:sz w:val="30"/>
        </w:rPr>
      </w:pPr>
    </w:p>
    <w:p w:rsidR="009644C9" w:rsidRDefault="006B1B1C">
      <w:pPr>
        <w:pStyle w:val="BodyText"/>
        <w:spacing w:line="297" w:lineRule="auto"/>
        <w:ind w:left="507" w:right="128" w:hanging="10"/>
      </w:pPr>
      <w:r>
        <w:t>The words ‘other’ and ‘otherwise’ are not to be construed as confining the meaning of any following words to the class of thing previously stated if a wider construction is possible.</w:t>
      </w:r>
    </w:p>
    <w:p w:rsidR="009644C9" w:rsidRDefault="009644C9">
      <w:pPr>
        <w:pStyle w:val="BodyText"/>
        <w:spacing w:before="1"/>
        <w:rPr>
          <w:sz w:val="27"/>
        </w:rPr>
      </w:pPr>
    </w:p>
    <w:p w:rsidR="009644C9" w:rsidRDefault="006B1B1C">
      <w:pPr>
        <w:pStyle w:val="BodyText"/>
        <w:ind w:left="497"/>
      </w:pPr>
      <w:r>
        <w:t>Unless the context otherwise requires:</w:t>
      </w:r>
    </w:p>
    <w:p w:rsidR="009644C9" w:rsidRDefault="009644C9">
      <w:pPr>
        <w:pStyle w:val="BodyText"/>
        <w:spacing w:before="3"/>
        <w:rPr>
          <w:sz w:val="32"/>
        </w:rPr>
      </w:pPr>
    </w:p>
    <w:p w:rsidR="009644C9" w:rsidRDefault="006B1B1C">
      <w:pPr>
        <w:pStyle w:val="ListParagraph"/>
        <w:numPr>
          <w:ilvl w:val="0"/>
          <w:numId w:val="12"/>
        </w:numPr>
        <w:tabs>
          <w:tab w:val="left" w:pos="1232"/>
          <w:tab w:val="left" w:pos="1233"/>
        </w:tabs>
      </w:pPr>
      <w:r>
        <w:t>reference to a gender includes t</w:t>
      </w:r>
      <w:r>
        <w:t>he other gender and the</w:t>
      </w:r>
      <w:r>
        <w:rPr>
          <w:spacing w:val="-10"/>
        </w:rPr>
        <w:t xml:space="preserve"> </w:t>
      </w:r>
      <w:r>
        <w:t>neuter</w:t>
      </w:r>
    </w:p>
    <w:p w:rsidR="009644C9" w:rsidRDefault="006B1B1C">
      <w:pPr>
        <w:pStyle w:val="ListParagraph"/>
        <w:numPr>
          <w:ilvl w:val="0"/>
          <w:numId w:val="12"/>
        </w:numPr>
        <w:tabs>
          <w:tab w:val="left" w:pos="1232"/>
          <w:tab w:val="left" w:pos="1233"/>
        </w:tabs>
        <w:spacing w:before="78" w:line="300" w:lineRule="auto"/>
        <w:ind w:right="321"/>
      </w:pPr>
      <w:r>
        <w:t>references to an Act of Parliament, statutory provision or statutory instrument also apply if amended, extended or re-enacted from time to</w:t>
      </w:r>
      <w:r>
        <w:rPr>
          <w:spacing w:val="-13"/>
        </w:rPr>
        <w:t xml:space="preserve"> </w:t>
      </w:r>
      <w:r>
        <w:t>time</w:t>
      </w:r>
    </w:p>
    <w:p w:rsidR="009644C9" w:rsidRDefault="009644C9">
      <w:pPr>
        <w:spacing w:line="300" w:lineRule="auto"/>
        <w:sectPr w:rsidR="009644C9">
          <w:pgSz w:w="11930" w:h="16850"/>
          <w:pgMar w:top="1040" w:right="1040" w:bottom="1260" w:left="620" w:header="0" w:footer="997" w:gutter="0"/>
          <w:cols w:space="720"/>
        </w:sectPr>
      </w:pPr>
    </w:p>
    <w:p w:rsidR="009644C9" w:rsidRDefault="006B1B1C">
      <w:pPr>
        <w:pStyle w:val="ListParagraph"/>
        <w:numPr>
          <w:ilvl w:val="0"/>
          <w:numId w:val="12"/>
        </w:numPr>
        <w:tabs>
          <w:tab w:val="left" w:pos="1232"/>
          <w:tab w:val="left" w:pos="1233"/>
        </w:tabs>
        <w:spacing w:before="68" w:line="297" w:lineRule="auto"/>
        <w:ind w:right="207"/>
      </w:pPr>
      <w:r>
        <w:lastRenderedPageBreak/>
        <w:t>any phrase introduced by the words ‘including’, ‘includes’, ‘in</w:t>
      </w:r>
      <w:r>
        <w:t xml:space="preserve"> particular’, ‘for example’ or similar, will be construed as illustrative and without limitation to the generality of the related general</w:t>
      </w:r>
      <w:r>
        <w:rPr>
          <w:spacing w:val="-1"/>
        </w:rPr>
        <w:t xml:space="preserve"> </w:t>
      </w:r>
      <w:r>
        <w:t>words</w:t>
      </w:r>
    </w:p>
    <w:p w:rsidR="009644C9" w:rsidRDefault="009644C9">
      <w:pPr>
        <w:pStyle w:val="BodyText"/>
        <w:spacing w:before="10"/>
        <w:rPr>
          <w:sz w:val="26"/>
        </w:rPr>
      </w:pPr>
    </w:p>
    <w:p w:rsidR="009644C9" w:rsidRDefault="006B1B1C">
      <w:pPr>
        <w:pStyle w:val="BodyText"/>
        <w:spacing w:line="297" w:lineRule="auto"/>
        <w:ind w:left="508" w:right="457" w:hanging="10"/>
      </w:pPr>
      <w:r>
        <w:t>References to Clauses and Schedules are, unless otherwise provided, references to Clauses of and Schedules to t</w:t>
      </w:r>
      <w:r>
        <w:t>his Deed of Guarantee.</w:t>
      </w:r>
    </w:p>
    <w:p w:rsidR="009644C9" w:rsidRDefault="009644C9">
      <w:pPr>
        <w:pStyle w:val="BodyText"/>
        <w:spacing w:before="9"/>
        <w:rPr>
          <w:sz w:val="26"/>
        </w:rPr>
      </w:pPr>
    </w:p>
    <w:p w:rsidR="009644C9" w:rsidRDefault="006B1B1C">
      <w:pPr>
        <w:pStyle w:val="BodyText"/>
        <w:spacing w:before="1"/>
        <w:ind w:left="498"/>
      </w:pPr>
      <w:r>
        <w:t>References to liability are to include any liability whether actual, contingent, present or future.</w:t>
      </w:r>
    </w:p>
    <w:p w:rsidR="009644C9" w:rsidRDefault="009644C9">
      <w:pPr>
        <w:pStyle w:val="BodyText"/>
        <w:rPr>
          <w:sz w:val="24"/>
        </w:rPr>
      </w:pPr>
    </w:p>
    <w:p w:rsidR="009644C9" w:rsidRDefault="009644C9">
      <w:pPr>
        <w:pStyle w:val="BodyText"/>
        <w:rPr>
          <w:sz w:val="24"/>
        </w:rPr>
      </w:pPr>
    </w:p>
    <w:p w:rsidR="009644C9" w:rsidRDefault="009644C9">
      <w:pPr>
        <w:pStyle w:val="BodyText"/>
        <w:rPr>
          <w:sz w:val="20"/>
        </w:rPr>
      </w:pPr>
    </w:p>
    <w:p w:rsidR="009644C9" w:rsidRDefault="006B1B1C">
      <w:pPr>
        <w:pStyle w:val="Heading3"/>
        <w:spacing w:before="1"/>
        <w:ind w:left="1612" w:firstLine="0"/>
      </w:pPr>
      <w:bookmarkStart w:id="66" w:name="Guarantee_and_indemnity"/>
      <w:bookmarkEnd w:id="66"/>
      <w:r>
        <w:rPr>
          <w:color w:val="434343"/>
        </w:rPr>
        <w:t>Guarantee and indemnity</w:t>
      </w:r>
    </w:p>
    <w:p w:rsidR="009644C9" w:rsidRDefault="006B1B1C">
      <w:pPr>
        <w:pStyle w:val="BodyText"/>
        <w:spacing w:before="79" w:line="297" w:lineRule="auto"/>
        <w:ind w:left="507" w:right="140" w:hanging="10"/>
      </w:pPr>
      <w:r>
        <w:t>The Guarantor irrevocably and unconditionally guarantees that the Supplier duly performs all of the guaranteed obligations due by the Supplier to the Buyer.</w:t>
      </w:r>
    </w:p>
    <w:p w:rsidR="009644C9" w:rsidRDefault="009644C9">
      <w:pPr>
        <w:pStyle w:val="BodyText"/>
        <w:spacing w:before="10"/>
        <w:rPr>
          <w:sz w:val="26"/>
        </w:rPr>
      </w:pPr>
    </w:p>
    <w:p w:rsidR="009644C9" w:rsidRDefault="006B1B1C">
      <w:pPr>
        <w:pStyle w:val="BodyText"/>
        <w:spacing w:line="297" w:lineRule="auto"/>
        <w:ind w:left="507" w:right="691" w:hanging="10"/>
      </w:pPr>
      <w:r>
        <w:t xml:space="preserve">If at any time the Supplier will fail to perform any of the guaranteed obligations, the Guarantor </w:t>
      </w:r>
      <w:r>
        <w:t>irrevocably and unconditionally undertakes to the Buyer it will, at the cost of the Guarantor:</w:t>
      </w:r>
    </w:p>
    <w:p w:rsidR="009644C9" w:rsidRDefault="009644C9">
      <w:pPr>
        <w:pStyle w:val="BodyText"/>
        <w:rPr>
          <w:sz w:val="27"/>
        </w:rPr>
      </w:pPr>
    </w:p>
    <w:p w:rsidR="009644C9" w:rsidRDefault="006B1B1C">
      <w:pPr>
        <w:pStyle w:val="ListParagraph"/>
        <w:numPr>
          <w:ilvl w:val="0"/>
          <w:numId w:val="12"/>
        </w:numPr>
        <w:tabs>
          <w:tab w:val="left" w:pos="1232"/>
          <w:tab w:val="left" w:pos="1233"/>
        </w:tabs>
        <w:spacing w:before="1"/>
      </w:pPr>
      <w:r>
        <w:t>fully perform or buy performance of the guaranteed obligations to the</w:t>
      </w:r>
      <w:r>
        <w:rPr>
          <w:spacing w:val="-17"/>
        </w:rPr>
        <w:t xml:space="preserve"> </w:t>
      </w:r>
      <w:r>
        <w:t>Buyer</w:t>
      </w:r>
    </w:p>
    <w:p w:rsidR="009644C9" w:rsidRDefault="009644C9">
      <w:pPr>
        <w:pStyle w:val="BodyText"/>
        <w:spacing w:before="9"/>
        <w:rPr>
          <w:sz w:val="31"/>
        </w:rPr>
      </w:pPr>
    </w:p>
    <w:p w:rsidR="009644C9" w:rsidRDefault="006B1B1C">
      <w:pPr>
        <w:pStyle w:val="ListParagraph"/>
        <w:numPr>
          <w:ilvl w:val="0"/>
          <w:numId w:val="12"/>
        </w:numPr>
        <w:tabs>
          <w:tab w:val="left" w:pos="1232"/>
          <w:tab w:val="left" w:pos="1233"/>
        </w:tabs>
        <w:spacing w:line="297" w:lineRule="auto"/>
        <w:ind w:right="550"/>
      </w:pPr>
      <w:r>
        <w:t>as a separate and independent obligation and liability, compensate and keep the Buy</w:t>
      </w:r>
      <w:r>
        <w:t>er compensated against all losses and expenses which may result from a failure by the Supplier to perform the guaranteed obligations under the Call-Off</w:t>
      </w:r>
      <w:r>
        <w:rPr>
          <w:spacing w:val="-15"/>
        </w:rPr>
        <w:t xml:space="preserve"> </w:t>
      </w:r>
      <w:r>
        <w:t>Contract</w:t>
      </w:r>
    </w:p>
    <w:p w:rsidR="009644C9" w:rsidRDefault="009644C9">
      <w:pPr>
        <w:pStyle w:val="BodyText"/>
        <w:spacing w:before="10"/>
        <w:rPr>
          <w:sz w:val="26"/>
        </w:rPr>
      </w:pPr>
    </w:p>
    <w:p w:rsidR="009644C9" w:rsidRDefault="006B1B1C">
      <w:pPr>
        <w:pStyle w:val="BodyText"/>
        <w:spacing w:before="1" w:line="297" w:lineRule="auto"/>
        <w:ind w:left="507" w:right="253" w:hanging="10"/>
      </w:pPr>
      <w:r>
        <w:t>As a separate and independent obligation and liability, the Guarantor irrevocably and uncondit</w:t>
      </w:r>
      <w:r>
        <w:t>ionally undertakes to compensate and keep the Buyer compensated on demand against all losses and expenses of whatever nature, whether arising under statute, contract or at common Law, if any obligation guaranteed by the guarantor is or becomes unenforceabl</w:t>
      </w:r>
      <w:r>
        <w:t>e, invalid or illegal as if the obligation guaranteed had not become unenforceable, invalid or illegal provided that the guarantor's liability will be no greater than the Supplier's liability would have been if the obligation guaranteed had not become unen</w:t>
      </w:r>
      <w:r>
        <w:t>forceable, invalid or illegal.</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60"/>
        <w:ind w:left="1612" w:firstLine="0"/>
      </w:pPr>
      <w:bookmarkStart w:id="67" w:name="Obligation_to_enter_into_a_new_contract"/>
      <w:bookmarkEnd w:id="67"/>
      <w:r>
        <w:rPr>
          <w:color w:val="434343"/>
        </w:rPr>
        <w:t>Obligation to enter into a new contract</w:t>
      </w:r>
    </w:p>
    <w:p w:rsidR="009644C9" w:rsidRDefault="006B1B1C">
      <w:pPr>
        <w:pStyle w:val="BodyText"/>
        <w:spacing w:before="77" w:line="297" w:lineRule="auto"/>
        <w:ind w:left="507" w:right="216" w:hanging="10"/>
      </w:pPr>
      <w:r>
        <w:t>If the Call-Off Contract is terminated or if it is disclaimed by a liquidator of the Supplier or the obligations of the Supplier are declared to be void or voidable, the Guarantor will, at the request of the Buyer, enter into a Contract with the Buyer in t</w:t>
      </w:r>
      <w:r>
        <w:t xml:space="preserve">he same terms as the Call-Off Contract and the obligations of the Guarantor under such substitute agreement will be the same as if the Guarantor had been original obligor under the Call-Off Contract or under an agreement entered into on the same terms and </w:t>
      </w:r>
      <w:r>
        <w:t>at the same time as the Call-Off Contract with the Buyer.</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62"/>
        <w:ind w:left="1612" w:firstLine="0"/>
      </w:pPr>
      <w:bookmarkStart w:id="68" w:name="Demands_and_notices"/>
      <w:bookmarkEnd w:id="68"/>
      <w:r>
        <w:rPr>
          <w:color w:val="434343"/>
        </w:rPr>
        <w:t>Demands and notices</w:t>
      </w:r>
    </w:p>
    <w:p w:rsidR="009644C9" w:rsidRDefault="006B1B1C">
      <w:pPr>
        <w:pStyle w:val="BodyText"/>
        <w:spacing w:before="80" w:line="297" w:lineRule="auto"/>
        <w:ind w:left="507" w:right="238" w:hanging="10"/>
      </w:pPr>
      <w:r>
        <w:t>Any demand or notice served by the Buyer on the Guarantor under this Deed of Guarantee will be in writing, addressed to:</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Heading6"/>
        <w:spacing w:before="70" w:line="256" w:lineRule="auto"/>
        <w:ind w:left="503" w:right="4094" w:firstLine="1118"/>
        <w:rPr>
          <w:b w:val="0"/>
        </w:rPr>
      </w:pPr>
      <w:r>
        <w:rPr>
          <w:b w:val="0"/>
        </w:rPr>
        <w:lastRenderedPageBreak/>
        <w:t>[</w:t>
      </w:r>
      <w:r>
        <w:t>Enter Address of the Guarantor in En</w:t>
      </w:r>
      <w:r>
        <w:t>gland and Wales</w:t>
      </w:r>
      <w:r>
        <w:rPr>
          <w:b w:val="0"/>
        </w:rPr>
        <w:t>]</w:t>
      </w:r>
    </w:p>
    <w:p w:rsidR="009644C9" w:rsidRDefault="009644C9">
      <w:pPr>
        <w:pStyle w:val="BodyText"/>
        <w:spacing w:before="10"/>
        <w:rPr>
          <w:sz w:val="28"/>
        </w:rPr>
      </w:pPr>
    </w:p>
    <w:p w:rsidR="009644C9" w:rsidRDefault="006B1B1C">
      <w:pPr>
        <w:spacing w:line="566" w:lineRule="auto"/>
        <w:ind w:left="503" w:right="4659" w:firstLine="1127"/>
      </w:pPr>
      <w:bookmarkStart w:id="69" w:name="[Enter_Email_address_of_the_Guarantor_re"/>
      <w:bookmarkEnd w:id="69"/>
      <w:r>
        <w:t>[</w:t>
      </w:r>
      <w:r>
        <w:rPr>
          <w:b/>
        </w:rPr>
        <w:t>Enter Email address of the Guarantor representative</w:t>
      </w:r>
      <w:r>
        <w:t>] For the Attention of [</w:t>
      </w:r>
      <w:r>
        <w:rPr>
          <w:b/>
        </w:rPr>
        <w:t>insert details</w:t>
      </w:r>
      <w:r>
        <w:t>]</w:t>
      </w:r>
    </w:p>
    <w:p w:rsidR="009644C9" w:rsidRDefault="006B1B1C">
      <w:pPr>
        <w:pStyle w:val="BodyText"/>
        <w:spacing w:line="300" w:lineRule="auto"/>
        <w:ind w:left="507" w:right="299" w:hanging="10"/>
      </w:pPr>
      <w:r>
        <w:t xml:space="preserve">or such other address in England and Wales as the Guarantor has notified the Buyer in writing as being an address for the receipt of such demands </w:t>
      </w:r>
      <w:r>
        <w:t>or notices.</w:t>
      </w:r>
    </w:p>
    <w:p w:rsidR="009644C9" w:rsidRDefault="009644C9">
      <w:pPr>
        <w:pStyle w:val="BodyText"/>
        <w:spacing w:before="1"/>
        <w:rPr>
          <w:sz w:val="26"/>
        </w:rPr>
      </w:pPr>
    </w:p>
    <w:p w:rsidR="009644C9" w:rsidRDefault="006B1B1C">
      <w:pPr>
        <w:pStyle w:val="BodyText"/>
        <w:spacing w:line="300" w:lineRule="auto"/>
        <w:ind w:left="507" w:right="275" w:hanging="10"/>
      </w:pPr>
      <w:r>
        <w:t>Any notice or demand served on the Guarantor or the Buyer under this Deed of Guarantee will be deemed to have been served if:</w:t>
      </w:r>
    </w:p>
    <w:p w:rsidR="009644C9" w:rsidRDefault="009644C9">
      <w:pPr>
        <w:pStyle w:val="BodyText"/>
        <w:rPr>
          <w:sz w:val="24"/>
        </w:rPr>
      </w:pPr>
    </w:p>
    <w:p w:rsidR="009644C9" w:rsidRDefault="009644C9">
      <w:pPr>
        <w:pStyle w:val="BodyText"/>
        <w:spacing w:before="8"/>
        <w:rPr>
          <w:sz w:val="28"/>
        </w:rPr>
      </w:pPr>
    </w:p>
    <w:p w:rsidR="009644C9" w:rsidRDefault="006B1B1C">
      <w:pPr>
        <w:pStyle w:val="ListParagraph"/>
        <w:numPr>
          <w:ilvl w:val="0"/>
          <w:numId w:val="12"/>
        </w:numPr>
        <w:tabs>
          <w:tab w:val="left" w:pos="1232"/>
          <w:tab w:val="left" w:pos="1233"/>
        </w:tabs>
      </w:pPr>
      <w:r>
        <w:t>delivered by hand, at the time of</w:t>
      </w:r>
      <w:r>
        <w:rPr>
          <w:spacing w:val="-5"/>
        </w:rPr>
        <w:t xml:space="preserve"> </w:t>
      </w:r>
      <w:r>
        <w:t>delivery</w:t>
      </w:r>
    </w:p>
    <w:p w:rsidR="009644C9" w:rsidRDefault="006B1B1C">
      <w:pPr>
        <w:pStyle w:val="ListParagraph"/>
        <w:numPr>
          <w:ilvl w:val="0"/>
          <w:numId w:val="12"/>
        </w:numPr>
        <w:tabs>
          <w:tab w:val="left" w:pos="1232"/>
          <w:tab w:val="left" w:pos="1233"/>
        </w:tabs>
        <w:spacing w:before="79"/>
      </w:pPr>
      <w:r>
        <w:t>posted, at 10am on the second Working Day after it was put into the</w:t>
      </w:r>
      <w:r>
        <w:rPr>
          <w:spacing w:val="-17"/>
        </w:rPr>
        <w:t xml:space="preserve"> </w:t>
      </w:r>
      <w:r>
        <w:t>post</w:t>
      </w:r>
    </w:p>
    <w:p w:rsidR="009644C9" w:rsidRDefault="009644C9">
      <w:pPr>
        <w:pStyle w:val="BodyText"/>
        <w:rPr>
          <w:sz w:val="32"/>
        </w:rPr>
      </w:pPr>
    </w:p>
    <w:p w:rsidR="009644C9" w:rsidRDefault="006B1B1C">
      <w:pPr>
        <w:pStyle w:val="ListParagraph"/>
        <w:numPr>
          <w:ilvl w:val="0"/>
          <w:numId w:val="12"/>
        </w:numPr>
        <w:tabs>
          <w:tab w:val="left" w:pos="1232"/>
          <w:tab w:val="left" w:pos="1233"/>
        </w:tabs>
        <w:spacing w:line="300" w:lineRule="auto"/>
        <w:ind w:right="244"/>
      </w:pPr>
      <w:r>
        <w:t>sent by email, at the time of despatch, if despatched before 5pm on any Working Day, and in any other case at 10am on the next Working</w:t>
      </w:r>
      <w:r>
        <w:rPr>
          <w:spacing w:val="-7"/>
        </w:rPr>
        <w:t xml:space="preserve"> </w:t>
      </w:r>
      <w:r>
        <w:rPr>
          <w:spacing w:val="-2"/>
        </w:rPr>
        <w:t>Day</w:t>
      </w:r>
    </w:p>
    <w:p w:rsidR="009644C9" w:rsidRDefault="009644C9">
      <w:pPr>
        <w:pStyle w:val="BodyText"/>
        <w:spacing w:before="5"/>
        <w:rPr>
          <w:sz w:val="26"/>
        </w:rPr>
      </w:pPr>
    </w:p>
    <w:p w:rsidR="009644C9" w:rsidRDefault="006B1B1C">
      <w:pPr>
        <w:pStyle w:val="BodyText"/>
        <w:spacing w:line="297" w:lineRule="auto"/>
        <w:ind w:left="508" w:right="127" w:hanging="10"/>
      </w:pPr>
      <w:r>
        <w:t>In proving Service of a notice or demand on the Guarantor or the Buyer, it will be sufficient to prove that delivery was made, or that the envelope containing the notice or demand was properly addressed and posted as a prepaid first class recorded delivery</w:t>
      </w:r>
      <w:r>
        <w:t xml:space="preserve"> letter, or that the fax message was properly addressed and despatched.</w:t>
      </w:r>
    </w:p>
    <w:p w:rsidR="009644C9" w:rsidRDefault="009644C9">
      <w:pPr>
        <w:pStyle w:val="BodyText"/>
        <w:spacing w:before="8"/>
        <w:rPr>
          <w:sz w:val="26"/>
        </w:rPr>
      </w:pPr>
    </w:p>
    <w:p w:rsidR="009644C9" w:rsidRDefault="006B1B1C">
      <w:pPr>
        <w:pStyle w:val="BodyText"/>
        <w:spacing w:line="297" w:lineRule="auto"/>
        <w:ind w:left="508" w:right="530" w:hanging="10"/>
      </w:pPr>
      <w:r>
        <w:t>Any notice purported to be served on the Buyer under this Deed of Guarantee will only be valid when received in writing by the Buyer.</w:t>
      </w:r>
    </w:p>
    <w:p w:rsidR="009644C9" w:rsidRDefault="009644C9">
      <w:pPr>
        <w:pStyle w:val="BodyText"/>
        <w:spacing w:before="2"/>
        <w:rPr>
          <w:sz w:val="30"/>
        </w:rPr>
      </w:pPr>
    </w:p>
    <w:p w:rsidR="009644C9" w:rsidRDefault="006B1B1C">
      <w:pPr>
        <w:pStyle w:val="BodyText"/>
        <w:ind w:left="498"/>
      </w:pPr>
      <w:r>
        <w:t>Beneficiary’s protections</w:t>
      </w:r>
    </w:p>
    <w:p w:rsidR="009644C9" w:rsidRDefault="009644C9">
      <w:pPr>
        <w:pStyle w:val="BodyText"/>
        <w:spacing w:before="1"/>
        <w:rPr>
          <w:sz w:val="23"/>
        </w:rPr>
      </w:pPr>
    </w:p>
    <w:p w:rsidR="009644C9" w:rsidRDefault="006B1B1C">
      <w:pPr>
        <w:pStyle w:val="BodyText"/>
        <w:ind w:left="498"/>
      </w:pPr>
      <w:r>
        <w:t>The Guarantor will no</w:t>
      </w:r>
      <w:r>
        <w:t>t be discharged or released from this Deed of Guarantee by:</w:t>
      </w:r>
    </w:p>
    <w:p w:rsidR="009644C9" w:rsidRDefault="009644C9">
      <w:pPr>
        <w:pStyle w:val="BodyText"/>
        <w:spacing w:before="1"/>
        <w:rPr>
          <w:sz w:val="32"/>
        </w:rPr>
      </w:pPr>
    </w:p>
    <w:p w:rsidR="009644C9" w:rsidRDefault="006B1B1C">
      <w:pPr>
        <w:pStyle w:val="ListParagraph"/>
        <w:numPr>
          <w:ilvl w:val="0"/>
          <w:numId w:val="12"/>
        </w:numPr>
        <w:tabs>
          <w:tab w:val="left" w:pos="1232"/>
          <w:tab w:val="left" w:pos="1233"/>
        </w:tabs>
        <w:spacing w:line="297" w:lineRule="auto"/>
        <w:ind w:right="1122"/>
      </w:pPr>
      <w:r>
        <w:t>any arrangement made between the Supplier and the Buyer (whether or not such arrangement is made with the assent of the</w:t>
      </w:r>
      <w:r>
        <w:rPr>
          <w:spacing w:val="-9"/>
        </w:rPr>
        <w:t xml:space="preserve"> </w:t>
      </w:r>
      <w:r>
        <w:t>Guarantor)</w:t>
      </w:r>
    </w:p>
    <w:p w:rsidR="009644C9" w:rsidRDefault="006B1B1C">
      <w:pPr>
        <w:pStyle w:val="ListParagraph"/>
        <w:numPr>
          <w:ilvl w:val="0"/>
          <w:numId w:val="12"/>
        </w:numPr>
        <w:tabs>
          <w:tab w:val="left" w:pos="1232"/>
          <w:tab w:val="left" w:pos="1233"/>
        </w:tabs>
        <w:spacing w:before="9"/>
      </w:pPr>
      <w:r>
        <w:t>any amendment to or termination of the Call-Off</w:t>
      </w:r>
      <w:r>
        <w:rPr>
          <w:spacing w:val="-11"/>
        </w:rPr>
        <w:t xml:space="preserve"> </w:t>
      </w:r>
      <w:r>
        <w:t>Contract</w:t>
      </w:r>
    </w:p>
    <w:p w:rsidR="009644C9" w:rsidRDefault="006B1B1C">
      <w:pPr>
        <w:pStyle w:val="ListParagraph"/>
        <w:numPr>
          <w:ilvl w:val="0"/>
          <w:numId w:val="12"/>
        </w:numPr>
        <w:tabs>
          <w:tab w:val="left" w:pos="1232"/>
          <w:tab w:val="left" w:pos="1233"/>
        </w:tabs>
        <w:spacing w:before="80" w:line="297" w:lineRule="auto"/>
        <w:ind w:right="352"/>
      </w:pPr>
      <w:r>
        <w:t>any forbearance or indulgence as to payment, time, performance or otherwise granted by the Buyer (whether or not such amendment, termination, forbearance or indulgence is made with the assent of the</w:t>
      </w:r>
      <w:r>
        <w:rPr>
          <w:spacing w:val="-2"/>
        </w:rPr>
        <w:t xml:space="preserve"> </w:t>
      </w:r>
      <w:r>
        <w:t>Guarantor)</w:t>
      </w:r>
    </w:p>
    <w:p w:rsidR="009644C9" w:rsidRDefault="006B1B1C">
      <w:pPr>
        <w:pStyle w:val="ListParagraph"/>
        <w:numPr>
          <w:ilvl w:val="0"/>
          <w:numId w:val="12"/>
        </w:numPr>
        <w:tabs>
          <w:tab w:val="left" w:pos="1232"/>
          <w:tab w:val="left" w:pos="1233"/>
        </w:tabs>
        <w:spacing w:before="5" w:line="300" w:lineRule="auto"/>
        <w:ind w:right="389"/>
      </w:pPr>
      <w:r>
        <w:t>the Buyer doing (or omitting to do) anything w</w:t>
      </w:r>
      <w:r>
        <w:t>hich, but for this provision, might exonerate the</w:t>
      </w:r>
      <w:r>
        <w:rPr>
          <w:spacing w:val="-3"/>
        </w:rPr>
        <w:t xml:space="preserve"> </w:t>
      </w:r>
      <w:r>
        <w:t>Guarantor</w:t>
      </w:r>
    </w:p>
    <w:p w:rsidR="009644C9" w:rsidRDefault="009644C9">
      <w:pPr>
        <w:pStyle w:val="BodyText"/>
        <w:spacing w:before="4"/>
        <w:rPr>
          <w:sz w:val="26"/>
        </w:rPr>
      </w:pPr>
    </w:p>
    <w:p w:rsidR="009644C9" w:rsidRDefault="006B1B1C">
      <w:pPr>
        <w:pStyle w:val="BodyText"/>
        <w:spacing w:before="1" w:line="300" w:lineRule="auto"/>
        <w:ind w:left="508" w:right="1166" w:hanging="10"/>
      </w:pPr>
      <w:r>
        <w:t>This Deed of Guarantee will be a continuing security for the Guaranteed Obligations and accordingly:</w:t>
      </w:r>
    </w:p>
    <w:p w:rsidR="009644C9" w:rsidRDefault="009644C9">
      <w:pPr>
        <w:pStyle w:val="BodyText"/>
        <w:spacing w:before="4"/>
        <w:rPr>
          <w:sz w:val="26"/>
        </w:rPr>
      </w:pPr>
    </w:p>
    <w:p w:rsidR="009644C9" w:rsidRDefault="006B1B1C">
      <w:pPr>
        <w:pStyle w:val="ListParagraph"/>
        <w:numPr>
          <w:ilvl w:val="0"/>
          <w:numId w:val="12"/>
        </w:numPr>
        <w:tabs>
          <w:tab w:val="left" w:pos="1232"/>
          <w:tab w:val="left" w:pos="1233"/>
        </w:tabs>
        <w:spacing w:line="297" w:lineRule="auto"/>
        <w:ind w:right="233"/>
      </w:pPr>
      <w:r>
        <w:t>it will not be discharged, reduced or otherwise affected by any partial performance (except t</w:t>
      </w:r>
      <w:r>
        <w:t>o the extent of such partial performance) by the Supplier of the Guaranteed Obligations</w:t>
      </w:r>
      <w:r>
        <w:rPr>
          <w:spacing w:val="-36"/>
        </w:rPr>
        <w:t xml:space="preserve"> </w:t>
      </w:r>
      <w:r>
        <w:t>or</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297" w:lineRule="auto"/>
        <w:ind w:left="1232" w:right="213"/>
      </w:pPr>
      <w:r>
        <w:lastRenderedPageBreak/>
        <w:t>by any omission or delay on the part of the Buyer in exercising its rights under this Deed of Guarantee</w:t>
      </w:r>
    </w:p>
    <w:p w:rsidR="009644C9" w:rsidRDefault="006B1B1C">
      <w:pPr>
        <w:pStyle w:val="ListParagraph"/>
        <w:numPr>
          <w:ilvl w:val="0"/>
          <w:numId w:val="12"/>
        </w:numPr>
        <w:tabs>
          <w:tab w:val="left" w:pos="1232"/>
          <w:tab w:val="left" w:pos="1233"/>
        </w:tabs>
        <w:spacing w:before="6" w:line="297" w:lineRule="auto"/>
        <w:ind w:right="122"/>
      </w:pPr>
      <w:r>
        <w:t>it will not be affected by any dissolution,</w:t>
      </w:r>
      <w:r>
        <w:t xml:space="preserve"> amalgamation, reconstruction, reorganisation, change in status, function, control or ownership, insolvency, liquidation, administration, appointment of a receiver, voluntary arrangement, any legal limitation or other incapacity, of the Supplier, the Buyer</w:t>
      </w:r>
      <w:r>
        <w:t>, the Guarantor or any other</w:t>
      </w:r>
      <w:r>
        <w:rPr>
          <w:spacing w:val="-3"/>
        </w:rPr>
        <w:t xml:space="preserve"> </w:t>
      </w:r>
      <w:r>
        <w:t>person</w:t>
      </w:r>
    </w:p>
    <w:p w:rsidR="009644C9" w:rsidRDefault="006B1B1C">
      <w:pPr>
        <w:pStyle w:val="ListParagraph"/>
        <w:numPr>
          <w:ilvl w:val="0"/>
          <w:numId w:val="12"/>
        </w:numPr>
        <w:tabs>
          <w:tab w:val="left" w:pos="1233"/>
        </w:tabs>
        <w:spacing w:before="5" w:line="295" w:lineRule="auto"/>
        <w:ind w:left="1230" w:right="329" w:hanging="358"/>
        <w:jc w:val="both"/>
      </w:pPr>
      <w:r>
        <w:t>if, for any reason, any of the Guaranteed Obligations is void or unenforceable against the Supplier, the Guarantor will be liable for that purported obligation or liability as if the same were fully valid and enforceable and the Guarantor were principal</w:t>
      </w:r>
      <w:r>
        <w:rPr>
          <w:spacing w:val="-12"/>
        </w:rPr>
        <w:t xml:space="preserve"> </w:t>
      </w:r>
      <w:r>
        <w:t>de</w:t>
      </w:r>
      <w:r>
        <w:t>btor</w:t>
      </w:r>
    </w:p>
    <w:p w:rsidR="009644C9" w:rsidRDefault="006B1B1C">
      <w:pPr>
        <w:pStyle w:val="ListParagraph"/>
        <w:numPr>
          <w:ilvl w:val="0"/>
          <w:numId w:val="12"/>
        </w:numPr>
        <w:tabs>
          <w:tab w:val="left" w:pos="1233"/>
          <w:tab w:val="left" w:pos="1234"/>
        </w:tabs>
        <w:spacing w:before="17" w:line="297" w:lineRule="auto"/>
        <w:ind w:left="1233" w:right="194"/>
      </w:pPr>
      <w:r>
        <w:t>the rights of the Buyer against the Guarantor under this Deed of Guarantee are in addition to, will not be affected by and will not prejudice, any other security, guarantee, indemnity or other rights or remedies available to the</w:t>
      </w:r>
      <w:r>
        <w:rPr>
          <w:spacing w:val="-10"/>
        </w:rPr>
        <w:t xml:space="preserve"> </w:t>
      </w:r>
      <w:r>
        <w:t>Buyer</w:t>
      </w:r>
    </w:p>
    <w:p w:rsidR="009644C9" w:rsidRDefault="009644C9">
      <w:pPr>
        <w:pStyle w:val="BodyText"/>
        <w:spacing w:before="8"/>
        <w:rPr>
          <w:sz w:val="26"/>
        </w:rPr>
      </w:pPr>
    </w:p>
    <w:p w:rsidR="009644C9" w:rsidRDefault="006B1B1C">
      <w:pPr>
        <w:pStyle w:val="BodyText"/>
        <w:spacing w:line="297" w:lineRule="auto"/>
        <w:ind w:left="508" w:right="202" w:hanging="10"/>
      </w:pPr>
      <w:r>
        <w:t xml:space="preserve">The Buyer will </w:t>
      </w:r>
      <w:r>
        <w:t>be entitled to exercise its rights and to make demands on the Guarantor under this Deed of Guarantee as often as it wishes. The making of a demand (whether effective, partial or defective) relating to the breach or non-performance by the Supplier of any Gu</w:t>
      </w:r>
      <w:r>
        <w:t>aranteed Obligation will not preclude the Buyer from making a further demand relating to the same or some other Default regarding the same Guaranteed Obligation.</w:t>
      </w:r>
    </w:p>
    <w:p w:rsidR="009644C9" w:rsidRDefault="009644C9">
      <w:pPr>
        <w:pStyle w:val="BodyText"/>
        <w:spacing w:before="9"/>
        <w:rPr>
          <w:sz w:val="26"/>
        </w:rPr>
      </w:pPr>
    </w:p>
    <w:p w:rsidR="009644C9" w:rsidRDefault="006B1B1C">
      <w:pPr>
        <w:pStyle w:val="BodyText"/>
        <w:spacing w:line="297" w:lineRule="auto"/>
        <w:ind w:left="508" w:right="494" w:hanging="10"/>
      </w:pPr>
      <w:r>
        <w:t>The Buyer will not be obliged before taking steps to enforce this Deed of Guarantee against t</w:t>
      </w:r>
      <w:r>
        <w:t>he Guarantor to:</w:t>
      </w:r>
    </w:p>
    <w:p w:rsidR="009644C9" w:rsidRDefault="009644C9">
      <w:pPr>
        <w:pStyle w:val="BodyText"/>
        <w:spacing w:before="1"/>
        <w:rPr>
          <w:sz w:val="27"/>
        </w:rPr>
      </w:pPr>
    </w:p>
    <w:p w:rsidR="009644C9" w:rsidRDefault="006B1B1C">
      <w:pPr>
        <w:pStyle w:val="ListParagraph"/>
        <w:numPr>
          <w:ilvl w:val="0"/>
          <w:numId w:val="12"/>
        </w:numPr>
        <w:tabs>
          <w:tab w:val="left" w:pos="1233"/>
          <w:tab w:val="left" w:pos="1234"/>
        </w:tabs>
        <w:ind w:left="1233"/>
      </w:pPr>
      <w:r>
        <w:t>obtain judgment against the Supplier or the Guarantor or any third party in any</w:t>
      </w:r>
      <w:r>
        <w:rPr>
          <w:spacing w:val="-38"/>
        </w:rPr>
        <w:t xml:space="preserve"> </w:t>
      </w:r>
      <w:r>
        <w:t>court</w:t>
      </w:r>
    </w:p>
    <w:p w:rsidR="009644C9" w:rsidRDefault="006B1B1C">
      <w:pPr>
        <w:pStyle w:val="ListParagraph"/>
        <w:numPr>
          <w:ilvl w:val="0"/>
          <w:numId w:val="12"/>
        </w:numPr>
        <w:tabs>
          <w:tab w:val="left" w:pos="1233"/>
          <w:tab w:val="left" w:pos="1234"/>
        </w:tabs>
        <w:spacing w:before="81"/>
        <w:ind w:left="1233"/>
      </w:pPr>
      <w:r>
        <w:t>make or file any claim in a bankruptcy or liquidation of the Supplier or any third</w:t>
      </w:r>
      <w:r>
        <w:rPr>
          <w:spacing w:val="-39"/>
        </w:rPr>
        <w:t xml:space="preserve"> </w:t>
      </w:r>
      <w:r>
        <w:t>party</w:t>
      </w:r>
    </w:p>
    <w:p w:rsidR="009644C9" w:rsidRDefault="006B1B1C">
      <w:pPr>
        <w:pStyle w:val="ListParagraph"/>
        <w:numPr>
          <w:ilvl w:val="0"/>
          <w:numId w:val="12"/>
        </w:numPr>
        <w:tabs>
          <w:tab w:val="left" w:pos="1233"/>
          <w:tab w:val="left" w:pos="1234"/>
        </w:tabs>
        <w:spacing w:before="83"/>
        <w:ind w:left="1233"/>
      </w:pPr>
      <w:r>
        <w:t>take any action against the Supplier or the Guarantor or any th</w:t>
      </w:r>
      <w:r>
        <w:t>ird</w:t>
      </w:r>
      <w:r>
        <w:rPr>
          <w:spacing w:val="-16"/>
        </w:rPr>
        <w:t xml:space="preserve"> </w:t>
      </w:r>
      <w:r>
        <w:t>party</w:t>
      </w:r>
    </w:p>
    <w:p w:rsidR="009644C9" w:rsidRDefault="006B1B1C">
      <w:pPr>
        <w:pStyle w:val="ListParagraph"/>
        <w:numPr>
          <w:ilvl w:val="0"/>
          <w:numId w:val="12"/>
        </w:numPr>
        <w:tabs>
          <w:tab w:val="left" w:pos="1233"/>
          <w:tab w:val="left" w:pos="1234"/>
        </w:tabs>
        <w:spacing w:before="80"/>
        <w:ind w:left="1233"/>
      </w:pPr>
      <w:r>
        <w:t>resort to any other security or guarantee or other means of</w:t>
      </w:r>
      <w:r>
        <w:rPr>
          <w:spacing w:val="-13"/>
        </w:rPr>
        <w:t xml:space="preserve"> </w:t>
      </w:r>
      <w:r>
        <w:t>payment</w:t>
      </w:r>
    </w:p>
    <w:p w:rsidR="009644C9" w:rsidRDefault="009644C9">
      <w:pPr>
        <w:pStyle w:val="BodyText"/>
        <w:spacing w:before="10"/>
        <w:rPr>
          <w:sz w:val="31"/>
        </w:rPr>
      </w:pPr>
    </w:p>
    <w:p w:rsidR="009644C9" w:rsidRDefault="006B1B1C">
      <w:pPr>
        <w:pStyle w:val="BodyText"/>
        <w:spacing w:line="300" w:lineRule="auto"/>
        <w:ind w:left="508" w:right="617" w:hanging="10"/>
      </w:pPr>
      <w:r>
        <w:t>No action (or inaction) by the Buyer relating to any such security, guarantee or other means of payment will prejudice or affect the liability of the Guarantor.</w:t>
      </w:r>
    </w:p>
    <w:p w:rsidR="009644C9" w:rsidRDefault="009644C9">
      <w:pPr>
        <w:pStyle w:val="BodyText"/>
        <w:spacing w:before="4"/>
        <w:rPr>
          <w:sz w:val="26"/>
        </w:rPr>
      </w:pPr>
    </w:p>
    <w:p w:rsidR="009644C9" w:rsidRDefault="006B1B1C">
      <w:pPr>
        <w:pStyle w:val="BodyText"/>
        <w:spacing w:before="1" w:line="297" w:lineRule="auto"/>
        <w:ind w:left="508" w:right="513" w:hanging="10"/>
      </w:pPr>
      <w:r>
        <w:t>The Buyer's rights under this Deed of Guarantee are cumulative and not exclusive of any rights provided by Law. The Buyer’s rights may be exercised as often as the Buyer deems expedient. Any waiver by the Buyer of any terms of this Deed of Guarantee, or of</w:t>
      </w:r>
      <w:r>
        <w:t xml:space="preserve"> any Guaranteed Obligations, will only be effective if given in writing and then only for the purpose and upon the terms and conditions on which it is given.</w:t>
      </w:r>
    </w:p>
    <w:p w:rsidR="009644C9" w:rsidRDefault="009644C9">
      <w:pPr>
        <w:pStyle w:val="BodyText"/>
        <w:spacing w:before="9"/>
        <w:rPr>
          <w:sz w:val="26"/>
        </w:rPr>
      </w:pPr>
    </w:p>
    <w:p w:rsidR="009644C9" w:rsidRDefault="006B1B1C">
      <w:pPr>
        <w:pStyle w:val="BodyText"/>
        <w:spacing w:line="297" w:lineRule="auto"/>
        <w:ind w:left="508" w:right="183" w:hanging="10"/>
      </w:pPr>
      <w:r>
        <w:t>Any release, discharge or settlement between the Guarantor and the Buyer will be conditional upon</w:t>
      </w:r>
      <w:r>
        <w:t xml:space="preserve"> no security, disposition or payment to the Buyer by the Guarantor or any other person being void, set aside or ordered to be refunded following any enactment or Law relating to liquidation, administration or insolvency or for any other reason. If such con</w:t>
      </w:r>
      <w:r>
        <w:t xml:space="preserve">dition will not be fulfilled, the Buyer will be entitled to enforce this Deed of Guarantee subsequently as if such release, discharge or settlement had not occurred and any such payment had not been made. The Buyer will be entitled to retain this security </w:t>
      </w:r>
      <w:r>
        <w:t>before and after the payment, discharge or satisfaction of all monies, obligations and liabilities that are or may become due owing or incurred to the Buyer from the Guarantor for such period as the Buyer may determine.</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Heading3"/>
        <w:spacing w:before="67"/>
        <w:ind w:left="1612" w:firstLine="0"/>
      </w:pPr>
      <w:bookmarkStart w:id="70" w:name="Representations_and_warranties"/>
      <w:bookmarkEnd w:id="70"/>
      <w:r>
        <w:rPr>
          <w:color w:val="434343"/>
        </w:rPr>
        <w:lastRenderedPageBreak/>
        <w:t>Representations an</w:t>
      </w:r>
      <w:r>
        <w:rPr>
          <w:color w:val="434343"/>
        </w:rPr>
        <w:t>d warranties</w:t>
      </w:r>
    </w:p>
    <w:p w:rsidR="009644C9" w:rsidRDefault="006B1B1C">
      <w:pPr>
        <w:pStyle w:val="BodyText"/>
        <w:spacing w:before="80"/>
        <w:ind w:left="498"/>
      </w:pPr>
      <w:r>
        <w:t>The Guarantor hereby represents and warrants to the Buyer that:</w:t>
      </w:r>
    </w:p>
    <w:p w:rsidR="009644C9" w:rsidRDefault="009644C9">
      <w:pPr>
        <w:pStyle w:val="BodyText"/>
        <w:rPr>
          <w:sz w:val="32"/>
        </w:rPr>
      </w:pPr>
    </w:p>
    <w:p w:rsidR="009644C9" w:rsidRDefault="006B1B1C">
      <w:pPr>
        <w:pStyle w:val="ListParagraph"/>
        <w:numPr>
          <w:ilvl w:val="0"/>
          <w:numId w:val="12"/>
        </w:numPr>
        <w:tabs>
          <w:tab w:val="left" w:pos="1232"/>
          <w:tab w:val="left" w:pos="1233"/>
        </w:tabs>
        <w:spacing w:line="295" w:lineRule="auto"/>
        <w:ind w:right="342"/>
      </w:pPr>
      <w:r>
        <w:t>the Guarantor is duly incorporated and is a validly existing company under the Laws of its place of</w:t>
      </w:r>
      <w:r>
        <w:rPr>
          <w:spacing w:val="3"/>
        </w:rPr>
        <w:t xml:space="preserve"> </w:t>
      </w:r>
      <w:r>
        <w:t>incorporation</w:t>
      </w:r>
    </w:p>
    <w:p w:rsidR="009644C9" w:rsidRDefault="006B1B1C">
      <w:pPr>
        <w:pStyle w:val="ListParagraph"/>
        <w:numPr>
          <w:ilvl w:val="0"/>
          <w:numId w:val="12"/>
        </w:numPr>
        <w:tabs>
          <w:tab w:val="left" w:pos="1232"/>
          <w:tab w:val="left" w:pos="1233"/>
        </w:tabs>
        <w:spacing w:before="16"/>
      </w:pPr>
      <w:r>
        <w:t>has the capacity to sue or be sued in its own</w:t>
      </w:r>
      <w:r>
        <w:rPr>
          <w:spacing w:val="-8"/>
        </w:rPr>
        <w:t xml:space="preserve"> </w:t>
      </w:r>
      <w:r>
        <w:t>name</w:t>
      </w:r>
    </w:p>
    <w:p w:rsidR="009644C9" w:rsidRDefault="006B1B1C">
      <w:pPr>
        <w:pStyle w:val="ListParagraph"/>
        <w:numPr>
          <w:ilvl w:val="0"/>
          <w:numId w:val="12"/>
        </w:numPr>
        <w:tabs>
          <w:tab w:val="left" w:pos="1232"/>
          <w:tab w:val="left" w:pos="1233"/>
        </w:tabs>
        <w:spacing w:before="81" w:line="297" w:lineRule="auto"/>
        <w:ind w:right="431"/>
      </w:pPr>
      <w:r>
        <w:t>the Guarantor has power to carry on its business as now being conducted and to own its Property and other</w:t>
      </w:r>
      <w:r>
        <w:rPr>
          <w:spacing w:val="-3"/>
        </w:rPr>
        <w:t xml:space="preserve"> </w:t>
      </w:r>
      <w:r>
        <w:t>assets</w:t>
      </w:r>
    </w:p>
    <w:p w:rsidR="009644C9" w:rsidRDefault="006B1B1C">
      <w:pPr>
        <w:pStyle w:val="ListParagraph"/>
        <w:numPr>
          <w:ilvl w:val="0"/>
          <w:numId w:val="12"/>
        </w:numPr>
        <w:tabs>
          <w:tab w:val="left" w:pos="1232"/>
          <w:tab w:val="left" w:pos="1233"/>
        </w:tabs>
        <w:spacing w:before="9" w:line="297" w:lineRule="auto"/>
        <w:ind w:left="1233" w:right="429"/>
      </w:pPr>
      <w:r>
        <w:t>the Guarantor has full power and authority to execute, deliver and perform its obligations under this Deed of Guarantee and no limitation on th</w:t>
      </w:r>
      <w:r>
        <w:t>e powers of the Guarantor will be exceeded as a result of the Guarantor entering into this Deed of</w:t>
      </w:r>
      <w:r>
        <w:rPr>
          <w:spacing w:val="-12"/>
        </w:rPr>
        <w:t xml:space="preserve"> </w:t>
      </w:r>
      <w:r>
        <w:t>Guarantee</w:t>
      </w:r>
    </w:p>
    <w:p w:rsidR="009644C9" w:rsidRDefault="006B1B1C">
      <w:pPr>
        <w:pStyle w:val="ListParagraph"/>
        <w:numPr>
          <w:ilvl w:val="0"/>
          <w:numId w:val="12"/>
        </w:numPr>
        <w:tabs>
          <w:tab w:val="left" w:pos="1233"/>
          <w:tab w:val="left" w:pos="1234"/>
        </w:tabs>
        <w:spacing w:before="4" w:line="297" w:lineRule="auto"/>
        <w:ind w:left="1233" w:right="553"/>
      </w:pPr>
      <w:r>
        <w:t>the execution and delivery by the Guarantor of this Deed of Guarantee and the performance by the Guarantor of its obligations under this Deed of Gu</w:t>
      </w:r>
      <w:r>
        <w:t>arantee including entry into and performance of a Call-Off Contract following Clause 3) have been duly authorised by all necessary corporate action and do not contravene or conflict</w:t>
      </w:r>
      <w:r>
        <w:rPr>
          <w:spacing w:val="-30"/>
        </w:rPr>
        <w:t xml:space="preserve"> </w:t>
      </w:r>
      <w:r>
        <w:t>with:</w:t>
      </w:r>
    </w:p>
    <w:p w:rsidR="009644C9" w:rsidRDefault="006B1B1C">
      <w:pPr>
        <w:pStyle w:val="ListParagraph"/>
        <w:numPr>
          <w:ilvl w:val="1"/>
          <w:numId w:val="12"/>
        </w:numPr>
        <w:tabs>
          <w:tab w:val="left" w:pos="1788"/>
        </w:tabs>
        <w:spacing w:before="8" w:line="297" w:lineRule="auto"/>
        <w:ind w:right="822" w:hanging="360"/>
      </w:pPr>
      <w:r>
        <w:t>the Guarantor's memorandum and articles of association or other equi</w:t>
      </w:r>
      <w:r>
        <w:t>valent constitutional documents, any existing Law, statute, rule or Regulation or any judgment, decree or permit to which the Guarantor is</w:t>
      </w:r>
      <w:r>
        <w:rPr>
          <w:spacing w:val="-7"/>
        </w:rPr>
        <w:t xml:space="preserve"> </w:t>
      </w:r>
      <w:r>
        <w:t>subject</w:t>
      </w:r>
    </w:p>
    <w:p w:rsidR="009644C9" w:rsidRDefault="009644C9">
      <w:pPr>
        <w:pStyle w:val="BodyText"/>
        <w:spacing w:before="8"/>
        <w:rPr>
          <w:sz w:val="26"/>
        </w:rPr>
      </w:pPr>
    </w:p>
    <w:p w:rsidR="009644C9" w:rsidRDefault="006B1B1C">
      <w:pPr>
        <w:pStyle w:val="ListParagraph"/>
        <w:numPr>
          <w:ilvl w:val="1"/>
          <w:numId w:val="12"/>
        </w:numPr>
        <w:tabs>
          <w:tab w:val="left" w:pos="1788"/>
        </w:tabs>
        <w:ind w:left="1787" w:hanging="196"/>
      </w:pPr>
      <w:r>
        <w:t>the terms of any agreement or other document to which the Guarantor is a party</w:t>
      </w:r>
      <w:r>
        <w:rPr>
          <w:spacing w:val="-26"/>
        </w:rPr>
        <w:t xml:space="preserve"> </w:t>
      </w:r>
      <w:r>
        <w:t>or</w:t>
      </w:r>
    </w:p>
    <w:p w:rsidR="009644C9" w:rsidRDefault="006B1B1C">
      <w:pPr>
        <w:pStyle w:val="BodyText"/>
        <w:spacing w:before="64"/>
        <w:ind w:left="1952"/>
      </w:pPr>
      <w:r>
        <w:t>which is binding upon it o</w:t>
      </w:r>
      <w:r>
        <w:t>r any of its assets</w:t>
      </w:r>
    </w:p>
    <w:p w:rsidR="009644C9" w:rsidRDefault="006B1B1C">
      <w:pPr>
        <w:pStyle w:val="ListParagraph"/>
        <w:numPr>
          <w:ilvl w:val="1"/>
          <w:numId w:val="12"/>
        </w:numPr>
        <w:tabs>
          <w:tab w:val="left" w:pos="1790"/>
        </w:tabs>
        <w:spacing w:before="64" w:line="300" w:lineRule="auto"/>
        <w:ind w:left="1952" w:right="141" w:hanging="360"/>
      </w:pPr>
      <w:r>
        <w:t>all governmental and other authorisations, approvals, licences and consents, required or</w:t>
      </w:r>
      <w:r>
        <w:rPr>
          <w:spacing w:val="1"/>
        </w:rPr>
        <w:t xml:space="preserve"> </w:t>
      </w:r>
      <w:r>
        <w:t>desirable</w:t>
      </w:r>
    </w:p>
    <w:p w:rsidR="009644C9" w:rsidRDefault="009644C9">
      <w:pPr>
        <w:pStyle w:val="BodyText"/>
        <w:spacing w:before="4"/>
        <w:rPr>
          <w:sz w:val="26"/>
        </w:rPr>
      </w:pPr>
    </w:p>
    <w:p w:rsidR="009644C9" w:rsidRDefault="006B1B1C">
      <w:pPr>
        <w:pStyle w:val="BodyText"/>
        <w:spacing w:line="297" w:lineRule="auto"/>
        <w:ind w:left="507" w:right="1265" w:hanging="10"/>
      </w:pPr>
      <w:r>
        <w:t>This Deed of Guarantee is the legal valid and binding obligation of the Guarantor and is enforceable against the Guarantor in accordance</w:t>
      </w:r>
      <w:r>
        <w:t xml:space="preserve"> with its terms.</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78"/>
        <w:ind w:left="1612" w:firstLine="0"/>
      </w:pPr>
      <w:bookmarkStart w:id="71" w:name="Payments_and_set-off"/>
      <w:bookmarkEnd w:id="71"/>
      <w:r>
        <w:rPr>
          <w:color w:val="434343"/>
        </w:rPr>
        <w:t>Payments and set-off</w:t>
      </w:r>
    </w:p>
    <w:p w:rsidR="009644C9" w:rsidRDefault="006B1B1C">
      <w:pPr>
        <w:pStyle w:val="BodyText"/>
        <w:spacing w:before="82" w:line="297" w:lineRule="auto"/>
        <w:ind w:left="507" w:right="277" w:hanging="10"/>
      </w:pPr>
      <w:r>
        <w:t>All sums payable by the Guarantor under this Deed of Guarantee will be paid without any set-off, lien or counterclaim, deduction or withholding, except for those required by Law. If any deduction or withholding must be made by Law, the Guarantor will pay t</w:t>
      </w:r>
      <w:r>
        <w:t>hat additional amount to ensure that the Buyer receives a net amount equal to the full amount which it would have received if the payment had been made without the deduction or withholding.</w:t>
      </w:r>
    </w:p>
    <w:p w:rsidR="009644C9" w:rsidRDefault="009644C9">
      <w:pPr>
        <w:pStyle w:val="BodyText"/>
        <w:spacing w:before="7"/>
        <w:rPr>
          <w:sz w:val="26"/>
        </w:rPr>
      </w:pPr>
    </w:p>
    <w:p w:rsidR="009644C9" w:rsidRDefault="006B1B1C">
      <w:pPr>
        <w:pStyle w:val="BodyText"/>
        <w:spacing w:line="297" w:lineRule="auto"/>
        <w:ind w:left="507" w:right="189" w:hanging="10"/>
      </w:pPr>
      <w:r>
        <w:t>The Guarantor will pay interest on any amount due under this Deed</w:t>
      </w:r>
      <w:r>
        <w:t xml:space="preserve"> of Guarantee at the applicable rate under the Late Payment of Commercial Debts (Interest) Act 1998, accruing on a daily basis from the due date up to the date of actual payment, whether before or after judgment.</w:t>
      </w:r>
    </w:p>
    <w:p w:rsidR="009644C9" w:rsidRDefault="009644C9">
      <w:pPr>
        <w:pStyle w:val="BodyText"/>
        <w:spacing w:before="8"/>
        <w:rPr>
          <w:sz w:val="26"/>
        </w:rPr>
      </w:pPr>
    </w:p>
    <w:p w:rsidR="009644C9" w:rsidRDefault="006B1B1C">
      <w:pPr>
        <w:pStyle w:val="BodyText"/>
        <w:spacing w:line="300" w:lineRule="auto"/>
        <w:ind w:left="507" w:right="141" w:hanging="10"/>
      </w:pPr>
      <w:r>
        <w:t>The Guarantor will reimburse the Buyer for all legal and other costs (including VAT) incurred by the Buyer in connection with the enforcement of this Deed of Guarantee.</w:t>
      </w:r>
    </w:p>
    <w:p w:rsidR="009644C9" w:rsidRDefault="009644C9">
      <w:pPr>
        <w:spacing w:line="300" w:lineRule="auto"/>
        <w:sectPr w:rsidR="009644C9">
          <w:pgSz w:w="11930" w:h="16850"/>
          <w:pgMar w:top="1040" w:right="1040" w:bottom="1260" w:left="620" w:header="0" w:footer="997" w:gutter="0"/>
          <w:cols w:space="720"/>
        </w:sectPr>
      </w:pPr>
    </w:p>
    <w:p w:rsidR="009644C9" w:rsidRDefault="006B1B1C">
      <w:pPr>
        <w:pStyle w:val="Heading3"/>
        <w:spacing w:before="67"/>
        <w:ind w:left="1612" w:firstLine="0"/>
      </w:pPr>
      <w:bookmarkStart w:id="72" w:name="Guarantor’s_acknowledgement"/>
      <w:bookmarkEnd w:id="72"/>
      <w:r>
        <w:rPr>
          <w:color w:val="434343"/>
        </w:rPr>
        <w:lastRenderedPageBreak/>
        <w:t>Guarantor’s acknowledgement</w:t>
      </w:r>
    </w:p>
    <w:p w:rsidR="009644C9" w:rsidRDefault="006B1B1C">
      <w:pPr>
        <w:pStyle w:val="BodyText"/>
        <w:spacing w:before="80" w:line="297" w:lineRule="auto"/>
        <w:ind w:left="498" w:right="125"/>
      </w:pPr>
      <w:r>
        <w:t xml:space="preserve">The Guarantor warrants, acknowledges and </w:t>
      </w:r>
      <w:r>
        <w:t>confirms to the Buyer that it has not entered into this Deed of Guarantee in reliance upon the Buyer nor been induced to enter into this Deed of Guarantee by any representation, warranty or undertaking made by, or on behalf of the Buyer, (whether express o</w:t>
      </w:r>
      <w:r>
        <w:t>r implied and whether following statute or otherwise) which is not in this Deed of Guarantee.</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60"/>
        <w:ind w:left="1612" w:firstLine="0"/>
      </w:pPr>
      <w:bookmarkStart w:id="73" w:name="Assignment"/>
      <w:bookmarkEnd w:id="73"/>
      <w:r>
        <w:rPr>
          <w:color w:val="434343"/>
        </w:rPr>
        <w:t>Assignment</w:t>
      </w:r>
    </w:p>
    <w:p w:rsidR="009644C9" w:rsidRDefault="006B1B1C">
      <w:pPr>
        <w:pStyle w:val="BodyText"/>
        <w:spacing w:before="80" w:line="297" w:lineRule="auto"/>
        <w:ind w:left="507" w:right="238" w:hanging="10"/>
      </w:pPr>
      <w:r>
        <w:t>The Buyer will be entitled to assign or transfer the benefit of this Deed of Guarantee at any time to any person without the consent of the Guarantor being required and any such assignment or transfer will not release the Guarantor from its liability under</w:t>
      </w:r>
      <w:r>
        <w:t xml:space="preserve"> this Guarantee.</w:t>
      </w:r>
    </w:p>
    <w:p w:rsidR="009644C9" w:rsidRDefault="009644C9">
      <w:pPr>
        <w:pStyle w:val="BodyText"/>
        <w:spacing w:before="8"/>
        <w:rPr>
          <w:sz w:val="26"/>
        </w:rPr>
      </w:pPr>
    </w:p>
    <w:p w:rsidR="009644C9" w:rsidRDefault="006B1B1C">
      <w:pPr>
        <w:pStyle w:val="BodyText"/>
        <w:spacing w:line="300" w:lineRule="auto"/>
        <w:ind w:left="507" w:right="948" w:hanging="10"/>
      </w:pPr>
      <w:r>
        <w:t>The Guarantor may not assign or transfer any of its rights or obligations under this Deed of Guarantee.</w:t>
      </w:r>
    </w:p>
    <w:p w:rsidR="009644C9" w:rsidRDefault="009644C9">
      <w:pPr>
        <w:pStyle w:val="BodyText"/>
        <w:spacing w:before="4"/>
        <w:rPr>
          <w:sz w:val="26"/>
        </w:rPr>
      </w:pPr>
    </w:p>
    <w:p w:rsidR="009644C9" w:rsidRDefault="006B1B1C">
      <w:pPr>
        <w:pStyle w:val="Heading3"/>
        <w:ind w:left="1612" w:firstLine="0"/>
      </w:pPr>
      <w:bookmarkStart w:id="74" w:name="Severance"/>
      <w:bookmarkEnd w:id="74"/>
      <w:r>
        <w:rPr>
          <w:color w:val="434343"/>
        </w:rPr>
        <w:t>Severance</w:t>
      </w:r>
    </w:p>
    <w:p w:rsidR="009644C9" w:rsidRDefault="006B1B1C">
      <w:pPr>
        <w:pStyle w:val="BodyText"/>
        <w:spacing w:before="85" w:line="297" w:lineRule="auto"/>
        <w:ind w:left="507" w:right="152" w:hanging="10"/>
      </w:pPr>
      <w:r>
        <w:t>If any provision of this Deed of Guarantee is held invalid, illegal or unenforceable for any reason by any court of compete</w:t>
      </w:r>
      <w:r>
        <w:t>nt jurisdiction, such provision will be severed and the remainder of the provisions will continue in full force and effect as if this Deed of Guarantee had been executed with the invalid, illegal or unenforceable provision eliminated.</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74"/>
        <w:ind w:left="1612" w:firstLine="0"/>
      </w:pPr>
      <w:bookmarkStart w:id="75" w:name="Third-party_rights"/>
      <w:bookmarkEnd w:id="75"/>
      <w:r>
        <w:rPr>
          <w:color w:val="434343"/>
        </w:rPr>
        <w:t>Third-party rights</w:t>
      </w:r>
    </w:p>
    <w:p w:rsidR="009644C9" w:rsidRDefault="006B1B1C">
      <w:pPr>
        <w:pStyle w:val="BodyText"/>
        <w:spacing w:before="80" w:line="283" w:lineRule="auto"/>
        <w:ind w:left="512" w:right="161"/>
        <w:jc w:val="both"/>
      </w:pPr>
      <w:r>
        <w:t>A</w:t>
      </w:r>
      <w:r>
        <w:rPr>
          <w:spacing w:val="-9"/>
        </w:rPr>
        <w:t xml:space="preserve"> </w:t>
      </w:r>
      <w:r>
        <w:t>person</w:t>
      </w:r>
      <w:r>
        <w:rPr>
          <w:spacing w:val="-11"/>
        </w:rPr>
        <w:t xml:space="preserve"> </w:t>
      </w:r>
      <w:r>
        <w:t>who</w:t>
      </w:r>
      <w:r>
        <w:rPr>
          <w:spacing w:val="-8"/>
        </w:rPr>
        <w:t xml:space="preserve"> </w:t>
      </w:r>
      <w:r>
        <w:t>is</w:t>
      </w:r>
      <w:r>
        <w:rPr>
          <w:spacing w:val="-8"/>
        </w:rPr>
        <w:t xml:space="preserve"> </w:t>
      </w:r>
      <w:r>
        <w:t>not</w:t>
      </w:r>
      <w:r>
        <w:rPr>
          <w:spacing w:val="-9"/>
        </w:rPr>
        <w:t xml:space="preserve"> </w:t>
      </w:r>
      <w:r>
        <w:t>a</w:t>
      </w:r>
      <w:r>
        <w:rPr>
          <w:spacing w:val="-9"/>
        </w:rPr>
        <w:t xml:space="preserve"> </w:t>
      </w:r>
      <w:r>
        <w:t>Party</w:t>
      </w:r>
      <w:r>
        <w:rPr>
          <w:spacing w:val="-10"/>
        </w:rPr>
        <w:t xml:space="preserve"> </w:t>
      </w:r>
      <w:r>
        <w:t>to</w:t>
      </w:r>
      <w:r>
        <w:rPr>
          <w:spacing w:val="-11"/>
        </w:rPr>
        <w:t xml:space="preserve"> </w:t>
      </w:r>
      <w:r>
        <w:t>this</w:t>
      </w:r>
      <w:r>
        <w:rPr>
          <w:spacing w:val="-10"/>
        </w:rPr>
        <w:t xml:space="preserve"> </w:t>
      </w:r>
      <w:r>
        <w:t>Deed</w:t>
      </w:r>
      <w:r>
        <w:rPr>
          <w:spacing w:val="-9"/>
        </w:rPr>
        <w:t xml:space="preserve"> </w:t>
      </w:r>
      <w:r>
        <w:t>of</w:t>
      </w:r>
      <w:r>
        <w:rPr>
          <w:spacing w:val="-9"/>
        </w:rPr>
        <w:t xml:space="preserve"> </w:t>
      </w:r>
      <w:r>
        <w:t>Guarantee</w:t>
      </w:r>
      <w:r>
        <w:rPr>
          <w:spacing w:val="-9"/>
        </w:rPr>
        <w:t xml:space="preserve"> </w:t>
      </w:r>
      <w:r>
        <w:t>will</w:t>
      </w:r>
      <w:r>
        <w:rPr>
          <w:spacing w:val="-9"/>
        </w:rPr>
        <w:t xml:space="preserve"> </w:t>
      </w:r>
      <w:r>
        <w:t>have</w:t>
      </w:r>
      <w:r>
        <w:rPr>
          <w:spacing w:val="-8"/>
        </w:rPr>
        <w:t xml:space="preserve"> </w:t>
      </w:r>
      <w:r>
        <w:t>no</w:t>
      </w:r>
      <w:r>
        <w:rPr>
          <w:spacing w:val="-9"/>
        </w:rPr>
        <w:t xml:space="preserve"> </w:t>
      </w:r>
      <w:r>
        <w:t>right</w:t>
      </w:r>
      <w:r>
        <w:rPr>
          <w:spacing w:val="-9"/>
        </w:rPr>
        <w:t xml:space="preserve"> </w:t>
      </w:r>
      <w:r>
        <w:t>under</w:t>
      </w:r>
      <w:r>
        <w:rPr>
          <w:spacing w:val="-10"/>
        </w:rPr>
        <w:t xml:space="preserve"> </w:t>
      </w:r>
      <w:r>
        <w:t>the</w:t>
      </w:r>
      <w:r>
        <w:rPr>
          <w:spacing w:val="-8"/>
        </w:rPr>
        <w:t xml:space="preserve"> </w:t>
      </w:r>
      <w:r>
        <w:t>Contracts</w:t>
      </w:r>
      <w:r>
        <w:rPr>
          <w:spacing w:val="-11"/>
        </w:rPr>
        <w:t xml:space="preserve"> </w:t>
      </w:r>
      <w:r>
        <w:t xml:space="preserve">(Rights of Third Parties) Act 1999 to enforce any term of this Deed of Guarantee. This Clause does not affect any right or remedy of any person which exists or is </w:t>
      </w:r>
      <w:r>
        <w:t>available otherwise than following that Act.</w:t>
      </w:r>
    </w:p>
    <w:p w:rsidR="009644C9" w:rsidRDefault="009644C9">
      <w:pPr>
        <w:pStyle w:val="BodyText"/>
        <w:rPr>
          <w:sz w:val="24"/>
        </w:rPr>
      </w:pPr>
    </w:p>
    <w:p w:rsidR="009644C9" w:rsidRDefault="009644C9">
      <w:pPr>
        <w:pStyle w:val="BodyText"/>
        <w:rPr>
          <w:sz w:val="24"/>
        </w:rPr>
      </w:pPr>
    </w:p>
    <w:p w:rsidR="009644C9" w:rsidRDefault="006B1B1C">
      <w:pPr>
        <w:pStyle w:val="Heading3"/>
        <w:spacing w:before="180"/>
        <w:ind w:left="1612" w:firstLine="0"/>
      </w:pPr>
      <w:bookmarkStart w:id="76" w:name="Governing_law"/>
      <w:bookmarkEnd w:id="76"/>
      <w:r>
        <w:rPr>
          <w:color w:val="434343"/>
        </w:rPr>
        <w:t>Governing law</w:t>
      </w:r>
    </w:p>
    <w:p w:rsidR="009644C9" w:rsidRDefault="006B1B1C">
      <w:pPr>
        <w:pStyle w:val="BodyText"/>
        <w:spacing w:before="78" w:line="300" w:lineRule="auto"/>
        <w:ind w:left="508" w:right="148" w:hanging="10"/>
        <w:jc w:val="both"/>
      </w:pPr>
      <w:r>
        <w:t>This Deed of Guarantee, and any non-Contractual obligations arising out of or in connection with it, will be governed by and construed in accordance with English Law.</w:t>
      </w:r>
    </w:p>
    <w:p w:rsidR="009644C9" w:rsidRDefault="009644C9">
      <w:pPr>
        <w:pStyle w:val="BodyText"/>
        <w:spacing w:before="6"/>
        <w:rPr>
          <w:sz w:val="26"/>
        </w:rPr>
      </w:pPr>
    </w:p>
    <w:p w:rsidR="009644C9" w:rsidRDefault="006B1B1C">
      <w:pPr>
        <w:pStyle w:val="BodyText"/>
        <w:spacing w:before="1" w:line="297" w:lineRule="auto"/>
        <w:ind w:left="508" w:right="335" w:hanging="10"/>
      </w:pPr>
      <w:r>
        <w:t>The Guarantor irrevocably agrees for the benefit of the Buyer that the courts of England will have jurisdiction to hear and determine any suit, action or proceedings and to settle any dispute which may arise out of or in connection with this Deed of Guaran</w:t>
      </w:r>
      <w:r>
        <w:t>tee and for such purposes hereby irrevocably submits to the jurisdiction of such courts.</w:t>
      </w:r>
    </w:p>
    <w:p w:rsidR="009644C9" w:rsidRDefault="009644C9">
      <w:pPr>
        <w:pStyle w:val="BodyText"/>
        <w:spacing w:before="6"/>
        <w:rPr>
          <w:sz w:val="26"/>
        </w:rPr>
      </w:pPr>
    </w:p>
    <w:p w:rsidR="009644C9" w:rsidRDefault="006B1B1C">
      <w:pPr>
        <w:pStyle w:val="BodyText"/>
        <w:spacing w:line="297" w:lineRule="auto"/>
        <w:ind w:left="507" w:right="290" w:hanging="10"/>
      </w:pPr>
      <w:r>
        <w:t>Nothing contained in this Clause will limit the rights of the Buyer to take proceedings against the Guarantor in any other court of competent jurisdiction, nor will t</w:t>
      </w:r>
      <w:r>
        <w:t>he taking of any such proceedings in one or more jurisdictions preclude the taking of proceedings in any other jurisdiction, whether concurrently or not (unless precluded by applicable Law).</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297" w:lineRule="auto"/>
        <w:ind w:left="507" w:right="137" w:hanging="10"/>
      </w:pPr>
      <w:r>
        <w:lastRenderedPageBreak/>
        <w:t xml:space="preserve">The Guarantor irrevocably waives any objection </w:t>
      </w:r>
      <w:r>
        <w:t>which it may have now or in the future to the courts of England being nominated for this Clause on the ground of venue or otherwise and agrees not to claim that any such court is not a convenient or appropriate</w:t>
      </w:r>
      <w:r>
        <w:rPr>
          <w:spacing w:val="-10"/>
        </w:rPr>
        <w:t xml:space="preserve"> </w:t>
      </w:r>
      <w:r>
        <w:t>forum.</w:t>
      </w:r>
    </w:p>
    <w:p w:rsidR="009644C9" w:rsidRDefault="009644C9">
      <w:pPr>
        <w:pStyle w:val="BodyText"/>
        <w:spacing w:before="10"/>
        <w:rPr>
          <w:sz w:val="26"/>
        </w:rPr>
      </w:pPr>
    </w:p>
    <w:p w:rsidR="009644C9" w:rsidRDefault="006B1B1C">
      <w:pPr>
        <w:pStyle w:val="BodyText"/>
        <w:spacing w:line="297" w:lineRule="auto"/>
        <w:ind w:left="507" w:right="129" w:hanging="10"/>
      </w:pPr>
      <w:r>
        <w:t>[The Guarantor hereby irrevocably des</w:t>
      </w:r>
      <w:r>
        <w:t>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w:t>
      </w:r>
      <w:r>
        <w:t>s its authorised agent to receive notices, demands, Service of process and any other legal summons in England and Wales for the purposes of any legal action or proceeding brought or to be brought by the Buyer in respect of this Deed of Guarantee. The Guara</w:t>
      </w:r>
      <w:r>
        <w:t>ntor hereby irrevocably consents to the Service of notices and demands, Service of process or any other legal summons served in such way.]</w:t>
      </w:r>
    </w:p>
    <w:p w:rsidR="009644C9" w:rsidRDefault="009644C9">
      <w:pPr>
        <w:pStyle w:val="BodyText"/>
        <w:spacing w:before="4"/>
        <w:rPr>
          <w:sz w:val="26"/>
        </w:rPr>
      </w:pPr>
    </w:p>
    <w:p w:rsidR="009644C9" w:rsidRDefault="006B1B1C">
      <w:pPr>
        <w:pStyle w:val="BodyText"/>
        <w:spacing w:line="300" w:lineRule="auto"/>
        <w:ind w:left="507" w:right="165" w:hanging="10"/>
      </w:pPr>
      <w:r>
        <w:t xml:space="preserve">IN WITNESS whereof the Guarantor has caused this instrument to be executed and delivered as a Deed the day and year </w:t>
      </w:r>
      <w:r>
        <w:t>first before written.</w:t>
      </w:r>
    </w:p>
    <w:p w:rsidR="009644C9" w:rsidRDefault="009644C9">
      <w:pPr>
        <w:pStyle w:val="BodyText"/>
        <w:spacing w:before="7"/>
        <w:rPr>
          <w:sz w:val="26"/>
        </w:rPr>
      </w:pPr>
    </w:p>
    <w:p w:rsidR="009644C9" w:rsidRDefault="006B1B1C">
      <w:pPr>
        <w:pStyle w:val="BodyText"/>
        <w:ind w:left="498"/>
      </w:pPr>
      <w:r>
        <w:t>EXECUTED as a DEED by</w:t>
      </w:r>
    </w:p>
    <w:p w:rsidR="009644C9" w:rsidRDefault="009644C9">
      <w:pPr>
        <w:pStyle w:val="BodyText"/>
        <w:spacing w:before="2"/>
        <w:rPr>
          <w:sz w:val="24"/>
        </w:rPr>
      </w:pPr>
    </w:p>
    <w:p w:rsidR="009644C9" w:rsidRDefault="006B1B1C">
      <w:pPr>
        <w:spacing w:before="93"/>
        <w:ind w:left="1631"/>
        <w:rPr>
          <w:b/>
        </w:rPr>
      </w:pPr>
      <w:bookmarkStart w:id="77" w:name="[Insert_name_of_the_Guarantor]_acting_by"/>
      <w:bookmarkEnd w:id="77"/>
      <w:r>
        <w:t>[</w:t>
      </w:r>
      <w:r>
        <w:rPr>
          <w:b/>
        </w:rPr>
        <w:t>Insert name of the Guarantor</w:t>
      </w:r>
      <w:r>
        <w:t>] acting by [</w:t>
      </w:r>
      <w:r>
        <w:rPr>
          <w:b/>
        </w:rPr>
        <w:t>Insert</w:t>
      </w:r>
    </w:p>
    <w:p w:rsidR="009644C9" w:rsidRDefault="006B1B1C">
      <w:pPr>
        <w:spacing w:before="18" w:line="499" w:lineRule="auto"/>
        <w:ind w:left="498" w:right="8981" w:firstLine="4"/>
      </w:pPr>
      <w:r>
        <w:rPr>
          <w:b/>
        </w:rPr>
        <w:t>names</w:t>
      </w:r>
      <w:r>
        <w:t>] Director</w:t>
      </w:r>
    </w:p>
    <w:p w:rsidR="009644C9" w:rsidRDefault="006B1B1C">
      <w:pPr>
        <w:pStyle w:val="BodyText"/>
        <w:spacing w:before="95"/>
        <w:ind w:left="500"/>
      </w:pPr>
      <w:r>
        <w:t>Director/Secretary</w:t>
      </w:r>
    </w:p>
    <w:p w:rsidR="009644C9" w:rsidRDefault="009644C9">
      <w:pPr>
        <w:sectPr w:rsidR="009644C9">
          <w:pgSz w:w="11930" w:h="16850"/>
          <w:pgMar w:top="1040" w:right="1040" w:bottom="1260" w:left="620" w:header="0" w:footer="997" w:gutter="0"/>
          <w:cols w:space="720"/>
        </w:sectPr>
      </w:pPr>
    </w:p>
    <w:p w:rsidR="009644C9" w:rsidRDefault="006B1B1C">
      <w:pPr>
        <w:pStyle w:val="Heading1"/>
        <w:spacing w:before="70"/>
      </w:pPr>
      <w:bookmarkStart w:id="78" w:name="_TOC_250003"/>
      <w:bookmarkEnd w:id="78"/>
      <w:r>
        <w:lastRenderedPageBreak/>
        <w:t>Schedule 6: Glossary and interpretations</w:t>
      </w:r>
    </w:p>
    <w:p w:rsidR="009644C9" w:rsidRDefault="006B1B1C">
      <w:pPr>
        <w:pStyle w:val="BodyText"/>
        <w:spacing w:before="35" w:after="60"/>
        <w:ind w:left="498"/>
      </w:pPr>
      <w:r>
        <w:t>In this Call-Off Contract the following expressions mean:</w:t>
      </w: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453"/>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5"/>
              </w:rPr>
            </w:pPr>
          </w:p>
          <w:p w:rsidR="009644C9" w:rsidRDefault="006B1B1C">
            <w:pPr>
              <w:pStyle w:val="TableParagraph"/>
              <w:ind w:left="105"/>
              <w:rPr>
                <w:sz w:val="20"/>
              </w:rPr>
            </w:pPr>
            <w:r>
              <w:rPr>
                <w:sz w:val="20"/>
              </w:rPr>
              <w:t>Expression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5"/>
              </w:rPr>
            </w:pPr>
          </w:p>
          <w:p w:rsidR="009644C9" w:rsidRDefault="006B1B1C">
            <w:pPr>
              <w:pStyle w:val="TableParagraph"/>
              <w:ind w:left="107"/>
              <w:rPr>
                <w:sz w:val="20"/>
              </w:rPr>
            </w:pPr>
            <w:r>
              <w:rPr>
                <w:sz w:val="20"/>
              </w:rPr>
              <w:t>Meaning</w:t>
            </w:r>
          </w:p>
        </w:tc>
      </w:tr>
      <w:tr w:rsidR="009644C9">
        <w:trPr>
          <w:trHeight w:val="1972"/>
        </w:trPr>
        <w:tc>
          <w:tcPr>
            <w:tcW w:w="2623" w:type="dxa"/>
          </w:tcPr>
          <w:p w:rsidR="009644C9" w:rsidRDefault="006B1B1C">
            <w:pPr>
              <w:pStyle w:val="TableParagraph"/>
              <w:spacing w:line="229" w:lineRule="exact"/>
              <w:ind w:left="105"/>
              <w:rPr>
                <w:b/>
                <w:sz w:val="20"/>
              </w:rPr>
            </w:pPr>
            <w:r>
              <w:rPr>
                <w:b/>
                <w:sz w:val="20"/>
              </w:rPr>
              <w:t>Additional Services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7"/>
              </w:rPr>
            </w:pPr>
          </w:p>
          <w:p w:rsidR="009644C9" w:rsidRDefault="006B1B1C">
            <w:pPr>
              <w:pStyle w:val="TableParagraph"/>
              <w:spacing w:line="254" w:lineRule="auto"/>
              <w:ind w:left="107" w:right="161"/>
              <w:rPr>
                <w:sz w:val="20"/>
              </w:rPr>
            </w:pPr>
            <w:r>
              <w:rPr>
                <w:sz w:val="20"/>
              </w:rPr>
              <w:t>Any services ancillary to the G-Cloud Services that are in the scope of Framework Agreement Clause 2 (Services) which a Buyer may request.</w:t>
            </w:r>
          </w:p>
        </w:tc>
      </w:tr>
      <w:tr w:rsidR="009644C9">
        <w:trPr>
          <w:trHeight w:val="172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7"/>
              </w:rPr>
            </w:pPr>
          </w:p>
          <w:p w:rsidR="009644C9" w:rsidRDefault="006B1B1C">
            <w:pPr>
              <w:pStyle w:val="TableParagraph"/>
              <w:ind w:left="105"/>
              <w:rPr>
                <w:b/>
                <w:sz w:val="20"/>
              </w:rPr>
            </w:pPr>
            <w:r>
              <w:rPr>
                <w:b/>
                <w:sz w:val="20"/>
              </w:rPr>
              <w:t>Admission Agreement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7"/>
              </w:rPr>
            </w:pPr>
          </w:p>
          <w:p w:rsidR="009644C9" w:rsidRDefault="006B1B1C">
            <w:pPr>
              <w:pStyle w:val="TableParagraph"/>
              <w:spacing w:line="256" w:lineRule="auto"/>
              <w:ind w:left="107" w:right="938"/>
              <w:rPr>
                <w:sz w:val="20"/>
              </w:rPr>
            </w:pPr>
            <w:r>
              <w:rPr>
                <w:sz w:val="20"/>
              </w:rPr>
              <w:t>The agreement to be entered into to enable the Supplier to participate in the relevant Civil Service pension scheme(s).</w:t>
            </w:r>
          </w:p>
        </w:tc>
      </w:tr>
      <w:tr w:rsidR="009644C9">
        <w:trPr>
          <w:trHeight w:val="1710"/>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25"/>
              </w:rPr>
            </w:pPr>
          </w:p>
          <w:p w:rsidR="009644C9" w:rsidRDefault="006B1B1C">
            <w:pPr>
              <w:pStyle w:val="TableParagraph"/>
              <w:ind w:left="105"/>
              <w:rPr>
                <w:b/>
                <w:sz w:val="20"/>
              </w:rPr>
            </w:pPr>
            <w:r>
              <w:rPr>
                <w:b/>
                <w:sz w:val="20"/>
              </w:rPr>
              <w:t>Application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6"/>
              </w:rPr>
            </w:pPr>
          </w:p>
          <w:p w:rsidR="009644C9" w:rsidRDefault="006B1B1C">
            <w:pPr>
              <w:pStyle w:val="TableParagraph"/>
              <w:spacing w:line="254" w:lineRule="auto"/>
              <w:ind w:left="107" w:right="155"/>
              <w:rPr>
                <w:sz w:val="20"/>
              </w:rPr>
            </w:pPr>
            <w:r>
              <w:rPr>
                <w:sz w:val="20"/>
              </w:rPr>
              <w:t>The response submitted by the Supplier to the Invitation to Tender (known as the Invitation to Apply on the Platform).</w:t>
            </w:r>
          </w:p>
        </w:tc>
      </w:tr>
      <w:tr w:rsidR="009644C9">
        <w:trPr>
          <w:trHeight w:val="1710"/>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5"/>
              </w:rPr>
            </w:pPr>
          </w:p>
          <w:p w:rsidR="009644C9" w:rsidRDefault="006B1B1C">
            <w:pPr>
              <w:pStyle w:val="TableParagraph"/>
              <w:spacing w:before="1"/>
              <w:ind w:left="105"/>
              <w:rPr>
                <w:b/>
                <w:sz w:val="20"/>
              </w:rPr>
            </w:pPr>
            <w:r>
              <w:rPr>
                <w:b/>
                <w:sz w:val="20"/>
              </w:rPr>
              <w:t>Audit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6"/>
              </w:rPr>
            </w:pPr>
          </w:p>
          <w:p w:rsidR="009644C9" w:rsidRDefault="006B1B1C">
            <w:pPr>
              <w:pStyle w:val="TableParagraph"/>
              <w:spacing w:line="256" w:lineRule="auto"/>
              <w:ind w:left="107" w:right="239"/>
              <w:rPr>
                <w:sz w:val="20"/>
              </w:rPr>
            </w:pPr>
            <w:r>
              <w:rPr>
                <w:sz w:val="20"/>
              </w:rPr>
              <w:t>An audit carried out under the incorporated Framework Agreement clauses.</w:t>
            </w:r>
          </w:p>
        </w:tc>
      </w:tr>
      <w:tr w:rsidR="009644C9">
        <w:trPr>
          <w:trHeight w:val="4112"/>
        </w:trPr>
        <w:tc>
          <w:tcPr>
            <w:tcW w:w="2623" w:type="dxa"/>
          </w:tcPr>
          <w:p w:rsidR="009644C9" w:rsidRDefault="006B1B1C">
            <w:pPr>
              <w:pStyle w:val="TableParagraph"/>
              <w:spacing w:before="1"/>
              <w:ind w:left="105"/>
              <w:rPr>
                <w:b/>
                <w:sz w:val="20"/>
              </w:rPr>
            </w:pPr>
            <w:r>
              <w:rPr>
                <w:b/>
                <w:sz w:val="20"/>
              </w:rPr>
              <w:t>Background IPRs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32"/>
              </w:rPr>
            </w:pPr>
          </w:p>
          <w:p w:rsidR="009644C9" w:rsidRDefault="006B1B1C">
            <w:pPr>
              <w:pStyle w:val="TableParagraph"/>
              <w:ind w:left="107"/>
              <w:rPr>
                <w:sz w:val="20"/>
              </w:rPr>
            </w:pPr>
            <w:r>
              <w:rPr>
                <w:sz w:val="20"/>
              </w:rPr>
              <w:t>For each Party, IPRs:</w:t>
            </w:r>
          </w:p>
          <w:p w:rsidR="009644C9" w:rsidRDefault="006B1B1C">
            <w:pPr>
              <w:pStyle w:val="TableParagraph"/>
              <w:numPr>
                <w:ilvl w:val="0"/>
                <w:numId w:val="11"/>
              </w:numPr>
              <w:tabs>
                <w:tab w:val="left" w:pos="645"/>
                <w:tab w:val="left" w:pos="646"/>
              </w:tabs>
              <w:spacing w:before="53" w:line="276" w:lineRule="auto"/>
              <w:ind w:right="309" w:hanging="543"/>
              <w:rPr>
                <w:sz w:val="20"/>
              </w:rPr>
            </w:pPr>
            <w:r>
              <w:rPr>
                <w:sz w:val="20"/>
              </w:rPr>
              <w:t>owned by that Party before the date of this Call-Off</w:t>
            </w:r>
            <w:r>
              <w:rPr>
                <w:spacing w:val="-26"/>
                <w:sz w:val="20"/>
              </w:rPr>
              <w:t xml:space="preserve"> </w:t>
            </w:r>
            <w:r>
              <w:rPr>
                <w:sz w:val="20"/>
              </w:rPr>
              <w:t xml:space="preserve">Contract (as </w:t>
            </w:r>
            <w:r>
              <w:rPr>
                <w:spacing w:val="2"/>
                <w:sz w:val="20"/>
              </w:rPr>
              <w:t xml:space="preserve">may </w:t>
            </w:r>
            <w:r>
              <w:rPr>
                <w:sz w:val="20"/>
              </w:rPr>
              <w:t>be enhanced and/or modified but not as a consequence of the Services) including IPRs contained in any of the Party's Know-How, documentation and processes</w:t>
            </w:r>
          </w:p>
          <w:p w:rsidR="009644C9" w:rsidRDefault="006B1B1C">
            <w:pPr>
              <w:pStyle w:val="TableParagraph"/>
              <w:numPr>
                <w:ilvl w:val="0"/>
                <w:numId w:val="11"/>
              </w:numPr>
              <w:tabs>
                <w:tab w:val="left" w:pos="645"/>
                <w:tab w:val="left" w:pos="646"/>
              </w:tabs>
              <w:spacing w:line="228" w:lineRule="exact"/>
              <w:ind w:left="645" w:hanging="361"/>
              <w:rPr>
                <w:sz w:val="20"/>
              </w:rPr>
            </w:pPr>
            <w:r>
              <w:rPr>
                <w:sz w:val="20"/>
              </w:rPr>
              <w:t>created by the Party independently of this Call-Off Contract,</w:t>
            </w:r>
            <w:r>
              <w:rPr>
                <w:spacing w:val="-26"/>
                <w:sz w:val="20"/>
              </w:rPr>
              <w:t xml:space="preserve"> </w:t>
            </w:r>
            <w:r>
              <w:rPr>
                <w:sz w:val="20"/>
              </w:rPr>
              <w:t>or</w:t>
            </w:r>
          </w:p>
          <w:p w:rsidR="009644C9" w:rsidRDefault="009644C9">
            <w:pPr>
              <w:pStyle w:val="TableParagraph"/>
              <w:spacing w:before="11"/>
              <w:rPr>
                <w:sz w:val="21"/>
              </w:rPr>
            </w:pPr>
          </w:p>
          <w:p w:rsidR="009644C9" w:rsidRDefault="006B1B1C">
            <w:pPr>
              <w:pStyle w:val="TableParagraph"/>
              <w:spacing w:line="254" w:lineRule="auto"/>
              <w:ind w:left="107" w:right="115"/>
              <w:rPr>
                <w:sz w:val="20"/>
              </w:rPr>
            </w:pPr>
            <w:r>
              <w:rPr>
                <w:sz w:val="20"/>
              </w:rPr>
              <w:t>For the Buyer, Crown Copyright which isn’t available to the Supplier otherwise than under this Call-Off Contract, but excluding IPRs owned by that Party in Buyer software or Supplier software.</w:t>
            </w:r>
          </w:p>
        </w:tc>
      </w:tr>
    </w:tbl>
    <w:p w:rsidR="009644C9" w:rsidRDefault="009644C9">
      <w:pPr>
        <w:spacing w:line="254" w:lineRule="auto"/>
        <w:rPr>
          <w:sz w:val="20"/>
        </w:rPr>
        <w:sectPr w:rsidR="009644C9">
          <w:pgSz w:w="11930" w:h="16850"/>
          <w:pgMar w:top="1040" w:right="1040" w:bottom="126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732"/>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7"/>
              </w:rPr>
            </w:pPr>
          </w:p>
          <w:p w:rsidR="009644C9" w:rsidRDefault="006B1B1C">
            <w:pPr>
              <w:pStyle w:val="TableParagraph"/>
              <w:ind w:left="105"/>
              <w:rPr>
                <w:b/>
                <w:sz w:val="20"/>
              </w:rPr>
            </w:pPr>
            <w:r>
              <w:rPr>
                <w:b/>
                <w:sz w:val="20"/>
              </w:rPr>
              <w:t>Buyer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8"/>
              </w:rPr>
            </w:pPr>
          </w:p>
          <w:p w:rsidR="009644C9" w:rsidRDefault="006B1B1C">
            <w:pPr>
              <w:pStyle w:val="TableParagraph"/>
              <w:spacing w:line="254" w:lineRule="auto"/>
              <w:ind w:left="107" w:right="155"/>
              <w:rPr>
                <w:sz w:val="20"/>
              </w:rPr>
            </w:pPr>
            <w:r>
              <w:rPr>
                <w:sz w:val="20"/>
              </w:rPr>
              <w:t>The contracting authority ordering services as set out in the Order Form.</w:t>
            </w:r>
          </w:p>
        </w:tc>
      </w:tr>
      <w:tr w:rsidR="009644C9">
        <w:trPr>
          <w:trHeight w:val="1710"/>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25"/>
              </w:rPr>
            </w:pPr>
          </w:p>
          <w:p w:rsidR="009644C9" w:rsidRDefault="006B1B1C">
            <w:pPr>
              <w:pStyle w:val="TableParagraph"/>
              <w:ind w:left="105"/>
              <w:rPr>
                <w:b/>
                <w:sz w:val="20"/>
              </w:rPr>
            </w:pPr>
            <w:r>
              <w:rPr>
                <w:b/>
                <w:sz w:val="20"/>
              </w:rPr>
              <w:t>Buyer Data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6"/>
              </w:rPr>
            </w:pPr>
          </w:p>
          <w:p w:rsidR="009644C9" w:rsidRDefault="006B1B1C">
            <w:pPr>
              <w:pStyle w:val="TableParagraph"/>
              <w:spacing w:line="254" w:lineRule="auto"/>
              <w:ind w:left="107" w:right="155"/>
              <w:rPr>
                <w:sz w:val="20"/>
              </w:rPr>
            </w:pPr>
            <w:r>
              <w:rPr>
                <w:sz w:val="20"/>
              </w:rPr>
              <w:t>All data supplied by the Buyer to the Supplier including Personal Data and Service Data that is owned and managed by the Buyer.</w:t>
            </w:r>
          </w:p>
        </w:tc>
      </w:tr>
      <w:tr w:rsidR="009644C9">
        <w:trPr>
          <w:trHeight w:val="1710"/>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5"/>
              </w:rPr>
            </w:pPr>
          </w:p>
          <w:p w:rsidR="009644C9" w:rsidRDefault="006B1B1C">
            <w:pPr>
              <w:pStyle w:val="TableParagraph"/>
              <w:spacing w:before="1"/>
              <w:ind w:left="105"/>
              <w:rPr>
                <w:b/>
                <w:sz w:val="20"/>
              </w:rPr>
            </w:pPr>
            <w:r>
              <w:rPr>
                <w:b/>
                <w:sz w:val="20"/>
              </w:rPr>
              <w:t>Buyer Personal Data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6"/>
              </w:rPr>
            </w:pPr>
          </w:p>
          <w:p w:rsidR="009644C9" w:rsidRDefault="006B1B1C">
            <w:pPr>
              <w:pStyle w:val="TableParagraph"/>
              <w:spacing w:line="256" w:lineRule="auto"/>
              <w:ind w:left="107" w:right="850"/>
              <w:rPr>
                <w:sz w:val="20"/>
              </w:rPr>
            </w:pPr>
            <w:r>
              <w:rPr>
                <w:sz w:val="20"/>
              </w:rPr>
              <w:t>The Personal Data supplied by the Buyer to the Supplier for purposes of, or in connection with, this Call-Off Contract.</w:t>
            </w:r>
          </w:p>
        </w:tc>
      </w:tr>
      <w:tr w:rsidR="009644C9">
        <w:trPr>
          <w:trHeight w:val="1712"/>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5"/>
              </w:rPr>
            </w:pPr>
          </w:p>
          <w:p w:rsidR="009644C9" w:rsidRDefault="006B1B1C">
            <w:pPr>
              <w:pStyle w:val="TableParagraph"/>
              <w:spacing w:before="1"/>
              <w:ind w:left="105"/>
              <w:rPr>
                <w:b/>
                <w:sz w:val="20"/>
              </w:rPr>
            </w:pPr>
            <w:r>
              <w:rPr>
                <w:b/>
                <w:sz w:val="20"/>
              </w:rPr>
              <w:t>Buyer Representative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6"/>
              </w:rPr>
            </w:pPr>
          </w:p>
          <w:p w:rsidR="009644C9" w:rsidRDefault="006B1B1C">
            <w:pPr>
              <w:pStyle w:val="TableParagraph"/>
              <w:spacing w:line="254" w:lineRule="auto"/>
              <w:ind w:left="107" w:right="683"/>
              <w:rPr>
                <w:sz w:val="20"/>
              </w:rPr>
            </w:pPr>
            <w:r>
              <w:rPr>
                <w:sz w:val="20"/>
              </w:rPr>
              <w:t>The representative appointed by the Buyer under this Call-Off Contract.</w:t>
            </w:r>
          </w:p>
        </w:tc>
      </w:tr>
    </w:tbl>
    <w:p w:rsidR="009644C9" w:rsidRDefault="009644C9">
      <w:pPr>
        <w:pStyle w:val="BodyText"/>
        <w:spacing w:before="3"/>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04"/>
        </w:trPr>
        <w:tc>
          <w:tcPr>
            <w:tcW w:w="2623" w:type="dxa"/>
          </w:tcPr>
          <w:p w:rsidR="009644C9" w:rsidRDefault="009644C9">
            <w:pPr>
              <w:pStyle w:val="TableParagraph"/>
            </w:pPr>
          </w:p>
          <w:p w:rsidR="009644C9" w:rsidRDefault="006B1B1C">
            <w:pPr>
              <w:pStyle w:val="TableParagraph"/>
              <w:spacing w:before="161"/>
              <w:ind w:left="105"/>
              <w:rPr>
                <w:b/>
                <w:sz w:val="20"/>
              </w:rPr>
            </w:pPr>
            <w:r>
              <w:rPr>
                <w:b/>
                <w:sz w:val="20"/>
              </w:rPr>
              <w:t>Buyer Software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1"/>
              </w:rPr>
            </w:pPr>
          </w:p>
          <w:p w:rsidR="009644C9" w:rsidRDefault="006B1B1C">
            <w:pPr>
              <w:pStyle w:val="TableParagraph"/>
              <w:spacing w:before="1" w:line="254" w:lineRule="auto"/>
              <w:ind w:left="107" w:right="293"/>
              <w:jc w:val="both"/>
              <w:rPr>
                <w:sz w:val="20"/>
              </w:rPr>
            </w:pPr>
            <w:r>
              <w:rPr>
                <w:sz w:val="20"/>
              </w:rPr>
              <w:t>Software owned by or licensed to the Buyer (other than under this Agreement), which is or will be used by the Supplier to provide</w:t>
            </w:r>
            <w:r>
              <w:rPr>
                <w:spacing w:val="-32"/>
                <w:sz w:val="20"/>
              </w:rPr>
              <w:t xml:space="preserve"> </w:t>
            </w:r>
            <w:r>
              <w:rPr>
                <w:sz w:val="20"/>
              </w:rPr>
              <w:t>the Services.</w:t>
            </w:r>
          </w:p>
        </w:tc>
      </w:tr>
      <w:tr w:rsidR="009644C9">
        <w:trPr>
          <w:trHeight w:val="294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Call-Off Contract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5"/>
              </w:rPr>
            </w:pPr>
          </w:p>
          <w:p w:rsidR="009644C9" w:rsidRDefault="006B1B1C">
            <w:pPr>
              <w:pStyle w:val="TableParagraph"/>
              <w:spacing w:line="256" w:lineRule="auto"/>
              <w:ind w:left="107" w:right="195"/>
              <w:rPr>
                <w:sz w:val="20"/>
              </w:rPr>
            </w:pPr>
            <w:r>
              <w:rPr>
                <w:sz w:val="20"/>
              </w:rPr>
              <w:t>This call-off contract entered into following the provisions of the Framework Agreement for the provision of Services made between the Buyer and the Supplier comprising the Order Form, the Call-Off terms and conditions, the Call-Off schedules and the Colla</w:t>
            </w:r>
            <w:r>
              <w:rPr>
                <w:sz w:val="20"/>
              </w:rPr>
              <w:t>boration Agreement.</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7"/>
              </w:rPr>
            </w:pPr>
          </w:p>
          <w:p w:rsidR="009644C9" w:rsidRDefault="006B1B1C">
            <w:pPr>
              <w:pStyle w:val="TableParagraph"/>
              <w:ind w:left="105"/>
              <w:rPr>
                <w:b/>
                <w:sz w:val="20"/>
              </w:rPr>
            </w:pPr>
            <w:r>
              <w:rPr>
                <w:b/>
                <w:sz w:val="20"/>
              </w:rPr>
              <w:t>Charges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6" w:lineRule="auto"/>
              <w:ind w:left="107" w:right="155"/>
              <w:rPr>
                <w:sz w:val="20"/>
              </w:rPr>
            </w:pPr>
            <w:r>
              <w:rPr>
                <w:sz w:val="20"/>
              </w:rPr>
              <w:t>The prices (excluding any applicable VAT), payable to the Supplier by the Buyer under this Call-Off Contract.</w:t>
            </w:r>
          </w:p>
        </w:tc>
      </w:tr>
      <w:tr w:rsidR="009644C9">
        <w:trPr>
          <w:trHeight w:val="294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Collaboration Agreement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6"/>
              </w:rPr>
            </w:pPr>
          </w:p>
          <w:p w:rsidR="009644C9" w:rsidRDefault="006B1B1C">
            <w:pPr>
              <w:pStyle w:val="TableParagraph"/>
              <w:spacing w:line="256" w:lineRule="auto"/>
              <w:ind w:left="107" w:right="238"/>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p>
        </w:tc>
      </w:tr>
      <w:tr w:rsidR="009644C9">
        <w:trPr>
          <w:trHeight w:val="238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19"/>
              </w:rPr>
            </w:pPr>
          </w:p>
          <w:p w:rsidR="009644C9" w:rsidRDefault="006B1B1C">
            <w:pPr>
              <w:pStyle w:val="TableParagraph"/>
              <w:spacing w:line="256" w:lineRule="auto"/>
              <w:ind w:left="105" w:right="232"/>
              <w:rPr>
                <w:b/>
                <w:sz w:val="20"/>
              </w:rPr>
            </w:pPr>
            <w:r>
              <w:rPr>
                <w:b/>
                <w:sz w:val="20"/>
              </w:rPr>
              <w:t>Commercially Sensitive Information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9"/>
              </w:rPr>
            </w:pPr>
          </w:p>
          <w:p w:rsidR="009644C9" w:rsidRDefault="006B1B1C">
            <w:pPr>
              <w:pStyle w:val="TableParagraph"/>
              <w:spacing w:line="256" w:lineRule="auto"/>
              <w:ind w:left="107" w:right="93"/>
              <w:jc w:val="both"/>
              <w:rPr>
                <w:sz w:val="20"/>
              </w:rPr>
            </w:pPr>
            <w:r>
              <w:rPr>
                <w:sz w:val="20"/>
              </w:rPr>
              <w:t>Information, which the Buyer has been notified about by the</w:t>
            </w:r>
            <w:r>
              <w:rPr>
                <w:spacing w:val="-33"/>
                <w:sz w:val="20"/>
              </w:rPr>
              <w:t xml:space="preserve"> </w:t>
            </w:r>
            <w:r>
              <w:rPr>
                <w:sz w:val="20"/>
              </w:rPr>
              <w:t>Supplier in writing before the Start date with full details of why the Information is deemed to be commercially</w:t>
            </w:r>
            <w:r>
              <w:rPr>
                <w:spacing w:val="-7"/>
                <w:sz w:val="20"/>
              </w:rPr>
              <w:t xml:space="preserve"> </w:t>
            </w:r>
            <w:r>
              <w:rPr>
                <w:sz w:val="20"/>
              </w:rPr>
              <w:t>sensitive.</w:t>
            </w:r>
          </w:p>
        </w:tc>
      </w:tr>
      <w:tr w:rsidR="009644C9">
        <w:trPr>
          <w:trHeight w:val="4026"/>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Confidential Information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7"/>
              </w:rPr>
            </w:pPr>
          </w:p>
          <w:p w:rsidR="009644C9" w:rsidRDefault="006B1B1C">
            <w:pPr>
              <w:pStyle w:val="TableParagraph"/>
              <w:spacing w:line="302" w:lineRule="auto"/>
              <w:ind w:left="107" w:right="155"/>
              <w:rPr>
                <w:sz w:val="20"/>
              </w:rPr>
            </w:pPr>
            <w:r>
              <w:rPr>
                <w:sz w:val="20"/>
              </w:rPr>
              <w:t>Data, Personal Data and any information, which may include (but isn’t limited to) any:</w:t>
            </w:r>
          </w:p>
          <w:p w:rsidR="009644C9" w:rsidRDefault="006B1B1C">
            <w:pPr>
              <w:pStyle w:val="TableParagraph"/>
              <w:numPr>
                <w:ilvl w:val="0"/>
                <w:numId w:val="10"/>
              </w:numPr>
              <w:tabs>
                <w:tab w:val="left" w:pos="827"/>
                <w:tab w:val="left" w:pos="828"/>
              </w:tabs>
              <w:spacing w:line="283" w:lineRule="auto"/>
              <w:ind w:right="83"/>
              <w:rPr>
                <w:sz w:val="20"/>
              </w:rPr>
            </w:pPr>
            <w:r>
              <w:rPr>
                <w:sz w:val="20"/>
              </w:rPr>
              <w:t>information about business, affairs, developments, trade secrets, know-how, personnel, and third parties, including</w:t>
            </w:r>
            <w:r>
              <w:rPr>
                <w:spacing w:val="-30"/>
                <w:sz w:val="20"/>
              </w:rPr>
              <w:t xml:space="preserve"> </w:t>
            </w:r>
            <w:r>
              <w:rPr>
                <w:sz w:val="20"/>
              </w:rPr>
              <w:t>all Intellectual Property Rights (IPRs), together with all information derived from any of the</w:t>
            </w:r>
            <w:r>
              <w:rPr>
                <w:spacing w:val="-2"/>
                <w:sz w:val="20"/>
              </w:rPr>
              <w:t xml:space="preserve"> </w:t>
            </w:r>
            <w:r>
              <w:rPr>
                <w:sz w:val="20"/>
              </w:rPr>
              <w:t>above</w:t>
            </w:r>
          </w:p>
          <w:p w:rsidR="009644C9" w:rsidRDefault="006B1B1C">
            <w:pPr>
              <w:pStyle w:val="TableParagraph"/>
              <w:numPr>
                <w:ilvl w:val="0"/>
                <w:numId w:val="10"/>
              </w:numPr>
              <w:tabs>
                <w:tab w:val="left" w:pos="827"/>
                <w:tab w:val="left" w:pos="828"/>
              </w:tabs>
              <w:spacing w:line="256" w:lineRule="auto"/>
              <w:ind w:right="151"/>
              <w:rPr>
                <w:sz w:val="20"/>
              </w:rPr>
            </w:pPr>
            <w:r>
              <w:rPr>
                <w:sz w:val="20"/>
              </w:rPr>
              <w:t>other information clearly designated as being confidential</w:t>
            </w:r>
            <w:r>
              <w:rPr>
                <w:spacing w:val="-32"/>
                <w:sz w:val="20"/>
              </w:rPr>
              <w:t xml:space="preserve"> </w:t>
            </w:r>
            <w:r>
              <w:rPr>
                <w:sz w:val="20"/>
              </w:rPr>
              <w:t>or which ought reasonably be considered to be confidential (whether or not it is marked</w:t>
            </w:r>
            <w:r>
              <w:rPr>
                <w:spacing w:val="-4"/>
                <w:sz w:val="20"/>
              </w:rPr>
              <w:t xml:space="preserve"> </w:t>
            </w:r>
            <w:r>
              <w:rPr>
                <w:sz w:val="20"/>
              </w:rPr>
              <w:t>'confide</w:t>
            </w:r>
            <w:r>
              <w:rPr>
                <w:sz w:val="20"/>
              </w:rPr>
              <w:t>ntial').</w:t>
            </w:r>
          </w:p>
        </w:tc>
      </w:tr>
      <w:tr w:rsidR="009644C9">
        <w:trPr>
          <w:trHeight w:val="216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21"/>
              </w:rPr>
            </w:pPr>
          </w:p>
          <w:p w:rsidR="009644C9" w:rsidRDefault="006B1B1C">
            <w:pPr>
              <w:pStyle w:val="TableParagraph"/>
              <w:spacing w:before="1"/>
              <w:ind w:left="105"/>
              <w:rPr>
                <w:b/>
                <w:sz w:val="20"/>
              </w:rPr>
            </w:pPr>
            <w:r>
              <w:rPr>
                <w:b/>
                <w:sz w:val="20"/>
              </w:rPr>
              <w:t>Control</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1"/>
              </w:rPr>
            </w:pPr>
          </w:p>
          <w:p w:rsidR="009644C9" w:rsidRDefault="006B1B1C">
            <w:pPr>
              <w:pStyle w:val="TableParagraph"/>
              <w:spacing w:line="256" w:lineRule="auto"/>
              <w:ind w:left="107" w:right="155"/>
              <w:rPr>
                <w:sz w:val="20"/>
              </w:rPr>
            </w:pPr>
            <w:r>
              <w:rPr>
                <w:sz w:val="20"/>
              </w:rPr>
              <w:t>‘Control’ as defined in section 1124 and 450 of the Corporation Tax Act 2010. 'Controls' and 'Controlled' will be interpreted accordingly.</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86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7"/>
              </w:rPr>
            </w:pPr>
          </w:p>
          <w:p w:rsidR="009644C9" w:rsidRDefault="006B1B1C">
            <w:pPr>
              <w:pStyle w:val="TableParagraph"/>
              <w:ind w:left="105"/>
              <w:rPr>
                <w:b/>
                <w:sz w:val="20"/>
              </w:rPr>
            </w:pPr>
            <w:r>
              <w:rPr>
                <w:b/>
                <w:sz w:val="20"/>
              </w:rPr>
              <w:t>Controller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7"/>
              </w:rPr>
            </w:pPr>
          </w:p>
          <w:p w:rsidR="009644C9" w:rsidRDefault="006B1B1C">
            <w:pPr>
              <w:pStyle w:val="TableParagraph"/>
              <w:ind w:left="107"/>
              <w:rPr>
                <w:sz w:val="20"/>
              </w:rPr>
            </w:pPr>
            <w:r>
              <w:rPr>
                <w:sz w:val="20"/>
              </w:rPr>
              <w:t>Takes the meaning given in the UK GDPR.</w:t>
            </w:r>
          </w:p>
        </w:tc>
      </w:tr>
      <w:tr w:rsidR="009644C9">
        <w:trPr>
          <w:trHeight w:val="320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Crown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27"/>
              </w:rPr>
            </w:pPr>
          </w:p>
          <w:p w:rsidR="009644C9" w:rsidRDefault="006B1B1C">
            <w:pPr>
              <w:pStyle w:val="TableParagraph"/>
              <w:spacing w:line="256" w:lineRule="auto"/>
              <w:ind w:left="107"/>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w:t>
            </w:r>
            <w:r>
              <w:rPr>
                <w:sz w:val="20"/>
              </w:rPr>
              <w:t>nd particular bodies, persons, commissions or agencies carrying out functions on its behalf.</w:t>
            </w:r>
          </w:p>
        </w:tc>
      </w:tr>
    </w:tbl>
    <w:p w:rsidR="009644C9" w:rsidRDefault="009644C9">
      <w:pPr>
        <w:pStyle w:val="BodyText"/>
        <w:spacing w:before="3"/>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88"/>
        </w:trPr>
        <w:tc>
          <w:tcPr>
            <w:tcW w:w="2623" w:type="dxa"/>
          </w:tcPr>
          <w:p w:rsidR="009644C9" w:rsidRDefault="006B1B1C">
            <w:pPr>
              <w:pStyle w:val="TableParagraph"/>
              <w:spacing w:before="177"/>
              <w:ind w:left="105"/>
              <w:rPr>
                <w:b/>
                <w:sz w:val="20"/>
              </w:rPr>
            </w:pPr>
            <w:r>
              <w:rPr>
                <w:b/>
                <w:sz w:val="20"/>
              </w:rPr>
              <w:t>Data Loss Event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5"/>
              </w:rPr>
            </w:pPr>
          </w:p>
          <w:p w:rsidR="009644C9" w:rsidRDefault="006B1B1C">
            <w:pPr>
              <w:pStyle w:val="TableParagraph"/>
              <w:spacing w:line="254" w:lineRule="auto"/>
              <w:ind w:left="107" w:right="83"/>
              <w:rPr>
                <w:sz w:val="20"/>
              </w:rPr>
            </w:pPr>
            <w:r>
              <w:rPr>
                <w:sz w:val="20"/>
              </w:rPr>
              <w:t xml:space="preserve">Event that results, or </w:t>
            </w:r>
            <w:r>
              <w:rPr>
                <w:spacing w:val="2"/>
                <w:sz w:val="20"/>
              </w:rPr>
              <w:t xml:space="preserve">may </w:t>
            </w:r>
            <w:r>
              <w:rPr>
                <w:sz w:val="20"/>
              </w:rPr>
              <w:t>result, in unauthorised access to Personal Data held by the Processor under this Call-Off Contract and/or actual or potential loss and/or destruction of Personal Data in</w:t>
            </w:r>
            <w:r>
              <w:rPr>
                <w:spacing w:val="-32"/>
                <w:sz w:val="20"/>
              </w:rPr>
              <w:t xml:space="preserve"> </w:t>
            </w:r>
            <w:r>
              <w:rPr>
                <w:sz w:val="20"/>
              </w:rPr>
              <w:t>breach of this Agreement, including any Personal Data</w:t>
            </w:r>
            <w:r>
              <w:rPr>
                <w:spacing w:val="-10"/>
                <w:sz w:val="20"/>
              </w:rPr>
              <w:t xml:space="preserve"> </w:t>
            </w:r>
            <w:r>
              <w:rPr>
                <w:sz w:val="20"/>
              </w:rPr>
              <w:t>Breach.</w:t>
            </w:r>
          </w:p>
        </w:tc>
      </w:tr>
      <w:tr w:rsidR="009644C9">
        <w:trPr>
          <w:trHeight w:val="166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pPr>
          </w:p>
          <w:p w:rsidR="009644C9" w:rsidRDefault="006B1B1C">
            <w:pPr>
              <w:pStyle w:val="TableParagraph"/>
              <w:spacing w:line="254" w:lineRule="auto"/>
              <w:ind w:left="105"/>
              <w:rPr>
                <w:b/>
                <w:sz w:val="20"/>
              </w:rPr>
            </w:pPr>
            <w:r>
              <w:rPr>
                <w:b/>
                <w:sz w:val="20"/>
              </w:rPr>
              <w:t>Data Protection Imp</w:t>
            </w:r>
            <w:r>
              <w:rPr>
                <w:b/>
                <w:sz w:val="20"/>
              </w:rPr>
              <w:t>act Assessment (DPIA)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pPr>
          </w:p>
          <w:p w:rsidR="009644C9" w:rsidRDefault="006B1B1C">
            <w:pPr>
              <w:pStyle w:val="TableParagraph"/>
              <w:spacing w:line="254" w:lineRule="auto"/>
              <w:ind w:left="107" w:right="516"/>
              <w:rPr>
                <w:sz w:val="20"/>
              </w:rPr>
            </w:pPr>
            <w:r>
              <w:rPr>
                <w:sz w:val="20"/>
              </w:rPr>
              <w:t>An assessment by the Controller of the impact of the envisaged Processing on the protection of Personal Data.</w:t>
            </w:r>
          </w:p>
        </w:tc>
      </w:tr>
      <w:tr w:rsidR="009644C9">
        <w:trPr>
          <w:trHeight w:val="1967"/>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9"/>
              <w:rPr>
                <w:sz w:val="20"/>
              </w:rPr>
            </w:pPr>
          </w:p>
          <w:p w:rsidR="009644C9" w:rsidRDefault="006B1B1C">
            <w:pPr>
              <w:pStyle w:val="TableParagraph"/>
              <w:spacing w:line="254" w:lineRule="auto"/>
              <w:ind w:left="105" w:right="833"/>
              <w:rPr>
                <w:b/>
                <w:sz w:val="20"/>
              </w:rPr>
            </w:pPr>
            <w:r>
              <w:rPr>
                <w:b/>
                <w:sz w:val="20"/>
              </w:rPr>
              <w:t>Data Protection Legislation (DPL)</w:t>
            </w:r>
          </w:p>
        </w:tc>
        <w:tc>
          <w:tcPr>
            <w:tcW w:w="6278" w:type="dxa"/>
          </w:tcPr>
          <w:p w:rsidR="009644C9" w:rsidRDefault="009644C9">
            <w:pPr>
              <w:pStyle w:val="TableParagraph"/>
            </w:pPr>
          </w:p>
          <w:p w:rsidR="009644C9" w:rsidRDefault="009644C9">
            <w:pPr>
              <w:pStyle w:val="TableParagraph"/>
              <w:spacing w:before="6"/>
              <w:rPr>
                <w:sz w:val="21"/>
              </w:rPr>
            </w:pPr>
          </w:p>
          <w:p w:rsidR="009644C9" w:rsidRDefault="006B1B1C">
            <w:pPr>
              <w:pStyle w:val="TableParagraph"/>
              <w:spacing w:line="256" w:lineRule="auto"/>
              <w:ind w:left="827" w:right="95" w:hanging="720"/>
              <w:rPr>
                <w:sz w:val="20"/>
              </w:rPr>
            </w:pPr>
            <w:r>
              <w:rPr>
                <w:sz w:val="20"/>
              </w:rPr>
              <w:t>(i) the UK GDPR as amended from time to time; (ii) the DPA 2018 to the extent that it relates to Processing of Personal Data and privacy; (iii) all applicable Law about the Processing of Personal Data and privacy.</w:t>
            </w:r>
          </w:p>
        </w:tc>
      </w:tr>
      <w:tr w:rsidR="009644C9">
        <w:trPr>
          <w:trHeight w:val="138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19"/>
              </w:rPr>
            </w:pPr>
          </w:p>
          <w:p w:rsidR="009644C9" w:rsidRDefault="006B1B1C">
            <w:pPr>
              <w:pStyle w:val="TableParagraph"/>
              <w:ind w:left="105"/>
              <w:rPr>
                <w:b/>
                <w:sz w:val="20"/>
              </w:rPr>
            </w:pPr>
            <w:r>
              <w:rPr>
                <w:b/>
                <w:sz w:val="20"/>
              </w:rPr>
              <w:t>Data Subject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19"/>
              </w:rPr>
            </w:pPr>
          </w:p>
          <w:p w:rsidR="009644C9" w:rsidRDefault="006B1B1C">
            <w:pPr>
              <w:pStyle w:val="TableParagraph"/>
              <w:ind w:left="107"/>
              <w:rPr>
                <w:sz w:val="20"/>
              </w:rPr>
            </w:pPr>
            <w:r>
              <w:rPr>
                <w:sz w:val="20"/>
              </w:rPr>
              <w:t>Takes the meaning gi</w:t>
            </w:r>
            <w:r>
              <w:rPr>
                <w:sz w:val="20"/>
              </w:rPr>
              <w:t>ven in the UK GDPR</w:t>
            </w:r>
          </w:p>
        </w:tc>
      </w:tr>
    </w:tbl>
    <w:p w:rsidR="009644C9" w:rsidRDefault="009644C9">
      <w:pPr>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4328"/>
        </w:trPr>
        <w:tc>
          <w:tcPr>
            <w:tcW w:w="2623" w:type="dxa"/>
          </w:tcPr>
          <w:p w:rsidR="009644C9" w:rsidRDefault="006B1B1C">
            <w:pPr>
              <w:pStyle w:val="TableParagraph"/>
              <w:spacing w:before="177"/>
              <w:ind w:left="105"/>
              <w:rPr>
                <w:b/>
                <w:sz w:val="20"/>
              </w:rPr>
            </w:pPr>
            <w:r>
              <w:rPr>
                <w:b/>
                <w:sz w:val="20"/>
              </w:rPr>
              <w:lastRenderedPageBreak/>
              <w:t>Default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7"/>
              </w:rPr>
            </w:pPr>
          </w:p>
          <w:p w:rsidR="009644C9" w:rsidRDefault="006B1B1C">
            <w:pPr>
              <w:pStyle w:val="TableParagraph"/>
              <w:ind w:left="107"/>
              <w:rPr>
                <w:sz w:val="20"/>
              </w:rPr>
            </w:pPr>
            <w:r>
              <w:rPr>
                <w:sz w:val="20"/>
              </w:rPr>
              <w:t>Default is any:</w:t>
            </w:r>
          </w:p>
          <w:p w:rsidR="009644C9" w:rsidRDefault="006B1B1C">
            <w:pPr>
              <w:pStyle w:val="TableParagraph"/>
              <w:numPr>
                <w:ilvl w:val="0"/>
                <w:numId w:val="9"/>
              </w:numPr>
              <w:tabs>
                <w:tab w:val="left" w:pos="827"/>
                <w:tab w:val="left" w:pos="828"/>
              </w:tabs>
              <w:spacing w:before="32" w:line="285" w:lineRule="auto"/>
              <w:ind w:right="614"/>
              <w:rPr>
                <w:sz w:val="20"/>
              </w:rPr>
            </w:pPr>
            <w:r>
              <w:rPr>
                <w:sz w:val="20"/>
              </w:rPr>
              <w:t>breach of the obligations of the Supplier (including any fundamental breach or breach of a fundamental</w:t>
            </w:r>
            <w:r>
              <w:rPr>
                <w:spacing w:val="-17"/>
                <w:sz w:val="20"/>
              </w:rPr>
              <w:t xml:space="preserve"> </w:t>
            </w:r>
            <w:r>
              <w:rPr>
                <w:sz w:val="20"/>
              </w:rPr>
              <w:t>term)</w:t>
            </w:r>
          </w:p>
          <w:p w:rsidR="009644C9" w:rsidRDefault="006B1B1C">
            <w:pPr>
              <w:pStyle w:val="TableParagraph"/>
              <w:numPr>
                <w:ilvl w:val="0"/>
                <w:numId w:val="9"/>
              </w:numPr>
              <w:tabs>
                <w:tab w:val="left" w:pos="827"/>
                <w:tab w:val="left" w:pos="828"/>
              </w:tabs>
              <w:spacing w:before="9" w:line="283" w:lineRule="auto"/>
              <w:ind w:right="62"/>
              <w:rPr>
                <w:sz w:val="20"/>
              </w:rPr>
            </w:pPr>
            <w:r>
              <w:rPr>
                <w:sz w:val="20"/>
              </w:rPr>
              <w:t>other default, negligence or negligent statement of the Supplier, of its Subcontractors or any Supplier Staff</w:t>
            </w:r>
            <w:r>
              <w:rPr>
                <w:spacing w:val="-29"/>
                <w:sz w:val="20"/>
              </w:rPr>
              <w:t xml:space="preserve"> </w:t>
            </w:r>
            <w:r>
              <w:rPr>
                <w:sz w:val="20"/>
              </w:rPr>
              <w:t>(whether by act or omission), in connection with or in relation to this Call-Off Contract</w:t>
            </w:r>
          </w:p>
          <w:p w:rsidR="009644C9" w:rsidRDefault="009644C9">
            <w:pPr>
              <w:pStyle w:val="TableParagraph"/>
              <w:spacing w:before="6"/>
              <w:rPr>
                <w:sz w:val="18"/>
              </w:rPr>
            </w:pPr>
          </w:p>
          <w:p w:rsidR="009644C9" w:rsidRDefault="006B1B1C">
            <w:pPr>
              <w:pStyle w:val="TableParagraph"/>
              <w:spacing w:line="256" w:lineRule="auto"/>
              <w:ind w:left="107" w:right="183"/>
              <w:rPr>
                <w:sz w:val="20"/>
              </w:rPr>
            </w:pPr>
            <w:r>
              <w:rPr>
                <w:sz w:val="20"/>
              </w:rPr>
              <w:t>Unless otherwise specified in the Framework Agreement t</w:t>
            </w:r>
            <w:r>
              <w:rPr>
                <w:sz w:val="20"/>
              </w:rPr>
              <w:t>he Supplier is liable to CCS for a Default of the Framework Agreement and in relation to a Default of the Call-Off Contract, the Supplier is liable to the Buyer.</w:t>
            </w:r>
          </w:p>
        </w:tc>
      </w:tr>
      <w:tr w:rsidR="009644C9">
        <w:trPr>
          <w:trHeight w:val="138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9"/>
              </w:rPr>
            </w:pPr>
          </w:p>
          <w:p w:rsidR="009644C9" w:rsidRDefault="006B1B1C">
            <w:pPr>
              <w:pStyle w:val="TableParagraph"/>
              <w:ind w:left="105"/>
              <w:rPr>
                <w:b/>
                <w:sz w:val="20"/>
              </w:rPr>
            </w:pPr>
            <w:r>
              <w:rPr>
                <w:b/>
                <w:sz w:val="20"/>
              </w:rPr>
              <w:t>DPA 2018</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9"/>
              </w:rPr>
            </w:pPr>
          </w:p>
          <w:p w:rsidR="009644C9" w:rsidRDefault="006B1B1C">
            <w:pPr>
              <w:pStyle w:val="TableParagraph"/>
              <w:ind w:left="107"/>
              <w:rPr>
                <w:sz w:val="20"/>
              </w:rPr>
            </w:pPr>
            <w:r>
              <w:rPr>
                <w:sz w:val="20"/>
              </w:rPr>
              <w:t>Data Protection Act 2018.</w:t>
            </w:r>
          </w:p>
        </w:tc>
      </w:tr>
      <w:tr w:rsidR="009644C9">
        <w:trPr>
          <w:trHeight w:val="1669"/>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6"/>
              <w:rPr>
                <w:sz w:val="18"/>
              </w:rPr>
            </w:pPr>
          </w:p>
          <w:p w:rsidR="009644C9" w:rsidRDefault="006B1B1C">
            <w:pPr>
              <w:pStyle w:val="TableParagraph"/>
              <w:ind w:left="105"/>
              <w:rPr>
                <w:b/>
                <w:sz w:val="20"/>
              </w:rPr>
            </w:pPr>
            <w:r>
              <w:rPr>
                <w:b/>
                <w:sz w:val="20"/>
              </w:rPr>
              <w:t>Employment Regulations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pPr>
          </w:p>
          <w:p w:rsidR="009644C9" w:rsidRDefault="006B1B1C">
            <w:pPr>
              <w:pStyle w:val="TableParagraph"/>
              <w:tabs>
                <w:tab w:val="left" w:pos="4425"/>
              </w:tabs>
              <w:spacing w:before="1" w:line="256" w:lineRule="auto"/>
              <w:ind w:left="107" w:right="1072"/>
              <w:rPr>
                <w:sz w:val="20"/>
              </w:rPr>
            </w:pPr>
            <w:r>
              <w:rPr>
                <w:sz w:val="20"/>
              </w:rPr>
              <w:t>The Transfer of Undertakings (Protection of</w:t>
            </w:r>
            <w:r>
              <w:rPr>
                <w:spacing w:val="-28"/>
                <w:sz w:val="20"/>
              </w:rPr>
              <w:t xml:space="preserve"> </w:t>
            </w:r>
            <w:r>
              <w:rPr>
                <w:sz w:val="20"/>
              </w:rPr>
              <w:t>Employment) Regulations 2006 (SI</w:t>
            </w:r>
            <w:r>
              <w:rPr>
                <w:spacing w:val="-9"/>
                <w:sz w:val="20"/>
              </w:rPr>
              <w:t xml:space="preserve"> </w:t>
            </w:r>
            <w:r>
              <w:rPr>
                <w:sz w:val="20"/>
              </w:rPr>
              <w:t>2006/246)</w:t>
            </w:r>
            <w:r>
              <w:rPr>
                <w:spacing w:val="-3"/>
                <w:sz w:val="20"/>
              </w:rPr>
              <w:t xml:space="preserve"> </w:t>
            </w:r>
            <w:r>
              <w:rPr>
                <w:sz w:val="20"/>
              </w:rPr>
              <w:t>(‘TUPE’)</w:t>
            </w:r>
            <w:r>
              <w:rPr>
                <w:sz w:val="20"/>
              </w:rPr>
              <w:tab/>
              <w:t>.</w:t>
            </w:r>
          </w:p>
        </w:tc>
      </w:tr>
      <w:tr w:rsidR="009644C9">
        <w:trPr>
          <w:trHeight w:val="1667"/>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6"/>
              <w:rPr>
                <w:sz w:val="18"/>
              </w:rPr>
            </w:pPr>
          </w:p>
          <w:p w:rsidR="009644C9" w:rsidRDefault="006B1B1C">
            <w:pPr>
              <w:pStyle w:val="TableParagraph"/>
              <w:ind w:left="105"/>
              <w:rPr>
                <w:b/>
                <w:sz w:val="20"/>
              </w:rPr>
            </w:pPr>
            <w:r>
              <w:rPr>
                <w:b/>
                <w:sz w:val="20"/>
              </w:rPr>
              <w:t>End</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pPr>
          </w:p>
          <w:p w:rsidR="009644C9" w:rsidRDefault="006B1B1C">
            <w:pPr>
              <w:pStyle w:val="TableParagraph"/>
              <w:spacing w:before="1" w:line="254" w:lineRule="auto"/>
              <w:ind w:left="107" w:right="155"/>
              <w:rPr>
                <w:sz w:val="20"/>
              </w:rPr>
            </w:pPr>
            <w:r>
              <w:rPr>
                <w:sz w:val="20"/>
              </w:rPr>
              <w:t>Means to terminate; and Ended and Ending are construed accordingly.</w:t>
            </w:r>
          </w:p>
        </w:tc>
      </w:tr>
      <w:tr w:rsidR="009644C9">
        <w:trPr>
          <w:trHeight w:val="2187"/>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9"/>
              <w:rPr>
                <w:sz w:val="19"/>
              </w:rPr>
            </w:pPr>
          </w:p>
          <w:p w:rsidR="009644C9" w:rsidRDefault="006B1B1C">
            <w:pPr>
              <w:pStyle w:val="TableParagraph"/>
              <w:spacing w:line="254" w:lineRule="auto"/>
              <w:ind w:left="105" w:right="178"/>
              <w:rPr>
                <w:b/>
                <w:sz w:val="20"/>
              </w:rPr>
            </w:pPr>
            <w:r>
              <w:rPr>
                <w:b/>
                <w:sz w:val="20"/>
              </w:rPr>
              <w:t>Environmental Information Regulations or EIR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24"/>
              </w:rPr>
            </w:pPr>
          </w:p>
          <w:p w:rsidR="009644C9" w:rsidRDefault="006B1B1C">
            <w:pPr>
              <w:pStyle w:val="TableParagraph"/>
              <w:spacing w:line="256" w:lineRule="auto"/>
              <w:ind w:left="107" w:right="205"/>
              <w:rPr>
                <w:sz w:val="20"/>
              </w:rPr>
            </w:pPr>
            <w:r>
              <w:rPr>
                <w:sz w:val="20"/>
              </w:rPr>
              <w:t>The Environmental Information Regulations 2004 together with any guidance or codes of practice issued by the Information Commissioner or relevant government department about the regulations.</w:t>
            </w:r>
          </w:p>
        </w:tc>
      </w:tr>
      <w:tr w:rsidR="009644C9">
        <w:trPr>
          <w:trHeight w:val="2188"/>
        </w:trPr>
        <w:tc>
          <w:tcPr>
            <w:tcW w:w="2623" w:type="dxa"/>
          </w:tcPr>
          <w:p w:rsidR="009644C9" w:rsidRDefault="006B1B1C">
            <w:pPr>
              <w:pStyle w:val="TableParagraph"/>
              <w:spacing w:before="174"/>
              <w:ind w:left="105"/>
              <w:rPr>
                <w:b/>
                <w:sz w:val="20"/>
              </w:rPr>
            </w:pPr>
            <w:r>
              <w:rPr>
                <w:b/>
                <w:sz w:val="20"/>
              </w:rPr>
              <w:t>Equipment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4"/>
              </w:rPr>
            </w:pPr>
          </w:p>
          <w:p w:rsidR="009644C9" w:rsidRDefault="006B1B1C">
            <w:pPr>
              <w:pStyle w:val="TableParagraph"/>
              <w:spacing w:line="256" w:lineRule="auto"/>
              <w:ind w:left="107" w:right="155"/>
              <w:rPr>
                <w:sz w:val="20"/>
              </w:rPr>
            </w:pPr>
            <w:r>
              <w:rPr>
                <w:sz w:val="20"/>
              </w:rPr>
              <w:t>The Supplier’s hardware, computer and telecoms dev</w:t>
            </w:r>
            <w:r>
              <w:rPr>
                <w:sz w:val="20"/>
              </w:rPr>
              <w:t>ices, plant, materials and such other items supplied and used by the Supplier (but not hired, leased or loaned from CCS or the Buyer) in the performance of its obligations under this Call-Off Contract.</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17"/>
              </w:rPr>
            </w:pPr>
          </w:p>
          <w:p w:rsidR="009644C9" w:rsidRDefault="006B1B1C">
            <w:pPr>
              <w:pStyle w:val="TableParagraph"/>
              <w:ind w:left="105"/>
              <w:rPr>
                <w:b/>
                <w:sz w:val="20"/>
              </w:rPr>
            </w:pPr>
            <w:r>
              <w:rPr>
                <w:b/>
                <w:sz w:val="20"/>
              </w:rPr>
              <w:t>ESI Reference Number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4" w:lineRule="auto"/>
              <w:ind w:left="107" w:right="155"/>
              <w:rPr>
                <w:sz w:val="20"/>
              </w:rPr>
            </w:pPr>
            <w:r>
              <w:rPr>
                <w:sz w:val="20"/>
              </w:rPr>
              <w:t>The 14 digit ESI reference number from the summary of the outcome screen of the ESI tool.</w:t>
            </w:r>
          </w:p>
        </w:tc>
      </w:tr>
      <w:tr w:rsidR="009644C9">
        <w:trPr>
          <w:trHeight w:val="270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25"/>
              </w:rPr>
            </w:pPr>
          </w:p>
          <w:p w:rsidR="009644C9" w:rsidRDefault="006B1B1C">
            <w:pPr>
              <w:pStyle w:val="TableParagraph"/>
              <w:spacing w:line="254" w:lineRule="auto"/>
              <w:ind w:left="105" w:right="191"/>
              <w:jc w:val="both"/>
              <w:rPr>
                <w:b/>
                <w:sz w:val="20"/>
              </w:rPr>
            </w:pPr>
            <w:r>
              <w:rPr>
                <w:b/>
                <w:sz w:val="20"/>
              </w:rPr>
              <w:t>Employment Status Indicator test tool or</w:t>
            </w:r>
            <w:r>
              <w:rPr>
                <w:b/>
                <w:spacing w:val="-21"/>
                <w:sz w:val="20"/>
              </w:rPr>
              <w:t xml:space="preserve"> </w:t>
            </w:r>
            <w:r>
              <w:rPr>
                <w:b/>
                <w:sz w:val="20"/>
              </w:rPr>
              <w:t>ESI tool</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96" w:line="278" w:lineRule="auto"/>
              <w:ind w:left="107" w:right="155"/>
              <w:rPr>
                <w:sz w:val="20"/>
              </w:rPr>
            </w:pPr>
            <w:r>
              <w:rPr>
                <w:sz w:val="20"/>
              </w:rPr>
              <w:t>The HMRC Employment Status Indicator test tool. The most up- todate version must be used. At the time of drafting the tool may be found here:</w:t>
            </w:r>
          </w:p>
          <w:p w:rsidR="009644C9" w:rsidRDefault="006B1B1C">
            <w:pPr>
              <w:pStyle w:val="TableParagraph"/>
              <w:spacing w:before="18"/>
              <w:ind w:left="107"/>
            </w:pPr>
            <w:hyperlink r:id="rId28">
              <w:r>
                <w:rPr>
                  <w:color w:val="0000FF"/>
                  <w:u w:val="single" w:color="0000FF"/>
                </w:rPr>
                <w:t>https://www.gov.uk/guidance/check-e</w:t>
              </w:r>
              <w:r>
                <w:rPr>
                  <w:color w:val="0000FF"/>
                  <w:u w:val="single" w:color="0000FF"/>
                </w:rPr>
                <w:t>mployment-status-fortax</w:t>
              </w:r>
            </w:hyperlink>
          </w:p>
        </w:tc>
      </w:tr>
      <w:tr w:rsidR="009644C9">
        <w:trPr>
          <w:trHeight w:val="186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Expiry Date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The expiry date of this Call-Off Contract in the Order Form.</w:t>
            </w:r>
          </w:p>
        </w:tc>
      </w:tr>
    </w:tbl>
    <w:p w:rsidR="009644C9" w:rsidRDefault="009644C9">
      <w:pPr>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8070"/>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Force Majeure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4" w:line="271" w:lineRule="auto"/>
              <w:ind w:left="107" w:right="155"/>
              <w:rPr>
                <w:sz w:val="20"/>
              </w:rPr>
            </w:pPr>
            <w:r>
              <w:rPr>
                <w:sz w:val="20"/>
              </w:rPr>
              <w:t>A force Majeure event means anything affecting either Party's performance of their obligations arising from any:</w:t>
            </w:r>
          </w:p>
          <w:p w:rsidR="009644C9" w:rsidRDefault="006B1B1C">
            <w:pPr>
              <w:pStyle w:val="TableParagraph"/>
              <w:numPr>
                <w:ilvl w:val="0"/>
                <w:numId w:val="8"/>
              </w:numPr>
              <w:tabs>
                <w:tab w:val="left" w:pos="467"/>
                <w:tab w:val="left" w:pos="468"/>
              </w:tabs>
              <w:spacing w:before="4" w:line="283" w:lineRule="auto"/>
              <w:ind w:right="243"/>
              <w:rPr>
                <w:sz w:val="20"/>
              </w:rPr>
            </w:pPr>
            <w:r>
              <w:rPr>
                <w:sz w:val="20"/>
              </w:rPr>
              <w:t>acts, events or omissions beyond the reasonable control of</w:t>
            </w:r>
            <w:r>
              <w:rPr>
                <w:spacing w:val="-26"/>
                <w:sz w:val="20"/>
              </w:rPr>
              <w:t xml:space="preserve"> </w:t>
            </w:r>
            <w:r>
              <w:rPr>
                <w:sz w:val="20"/>
              </w:rPr>
              <w:t>the affected</w:t>
            </w:r>
            <w:r>
              <w:rPr>
                <w:spacing w:val="-2"/>
                <w:sz w:val="20"/>
              </w:rPr>
              <w:t xml:space="preserve"> </w:t>
            </w:r>
            <w:r>
              <w:rPr>
                <w:sz w:val="20"/>
              </w:rPr>
              <w:t>Party</w:t>
            </w:r>
          </w:p>
          <w:p w:rsidR="009644C9" w:rsidRDefault="006B1B1C">
            <w:pPr>
              <w:pStyle w:val="TableParagraph"/>
              <w:numPr>
                <w:ilvl w:val="0"/>
                <w:numId w:val="8"/>
              </w:numPr>
              <w:tabs>
                <w:tab w:val="left" w:pos="467"/>
                <w:tab w:val="left" w:pos="468"/>
              </w:tabs>
              <w:spacing w:line="283" w:lineRule="auto"/>
              <w:ind w:right="191"/>
              <w:rPr>
                <w:sz w:val="20"/>
              </w:rPr>
            </w:pPr>
            <w:r>
              <w:rPr>
                <w:sz w:val="20"/>
              </w:rPr>
              <w:t>riots, war or armed conflict, acts of terrorism, nuclear,</w:t>
            </w:r>
            <w:r>
              <w:rPr>
                <w:spacing w:val="-38"/>
                <w:sz w:val="20"/>
              </w:rPr>
              <w:t xml:space="preserve"> </w:t>
            </w:r>
            <w:r>
              <w:rPr>
                <w:sz w:val="20"/>
              </w:rPr>
              <w:t>biologi</w:t>
            </w:r>
            <w:r>
              <w:rPr>
                <w:sz w:val="20"/>
              </w:rPr>
              <w:t>cal or chemical</w:t>
            </w:r>
            <w:r>
              <w:rPr>
                <w:spacing w:val="-3"/>
                <w:sz w:val="20"/>
              </w:rPr>
              <w:t xml:space="preserve"> </w:t>
            </w:r>
            <w:r>
              <w:rPr>
                <w:sz w:val="20"/>
              </w:rPr>
              <w:t>warfare</w:t>
            </w:r>
          </w:p>
          <w:p w:rsidR="009644C9" w:rsidRDefault="006B1B1C">
            <w:pPr>
              <w:pStyle w:val="TableParagraph"/>
              <w:numPr>
                <w:ilvl w:val="0"/>
                <w:numId w:val="8"/>
              </w:numPr>
              <w:tabs>
                <w:tab w:val="left" w:pos="467"/>
                <w:tab w:val="left" w:pos="468"/>
              </w:tabs>
              <w:spacing w:before="19"/>
              <w:ind w:hanging="361"/>
              <w:rPr>
                <w:sz w:val="20"/>
              </w:rPr>
            </w:pPr>
            <w:r>
              <w:t>acts of government, local government or Regulatory</w:t>
            </w:r>
            <w:r>
              <w:rPr>
                <w:spacing w:val="-27"/>
              </w:rPr>
              <w:t xml:space="preserve"> </w:t>
            </w:r>
            <w:r>
              <w:rPr>
                <w:sz w:val="20"/>
              </w:rPr>
              <w:t>Bodies</w:t>
            </w:r>
          </w:p>
          <w:p w:rsidR="009644C9" w:rsidRDefault="006B1B1C">
            <w:pPr>
              <w:pStyle w:val="TableParagraph"/>
              <w:numPr>
                <w:ilvl w:val="0"/>
                <w:numId w:val="8"/>
              </w:numPr>
              <w:tabs>
                <w:tab w:val="left" w:pos="467"/>
                <w:tab w:val="left" w:pos="468"/>
              </w:tabs>
              <w:spacing w:before="49"/>
              <w:ind w:hanging="361"/>
              <w:rPr>
                <w:sz w:val="20"/>
              </w:rPr>
            </w:pPr>
            <w:r>
              <w:rPr>
                <w:sz w:val="20"/>
              </w:rPr>
              <w:t>fire, flood or disaster and any failure or shortage of power or</w:t>
            </w:r>
            <w:r>
              <w:rPr>
                <w:spacing w:val="-27"/>
                <w:sz w:val="20"/>
              </w:rPr>
              <w:t xml:space="preserve"> </w:t>
            </w:r>
            <w:r>
              <w:rPr>
                <w:sz w:val="20"/>
              </w:rPr>
              <w:t>fuel</w:t>
            </w:r>
          </w:p>
          <w:p w:rsidR="009644C9" w:rsidRDefault="006B1B1C">
            <w:pPr>
              <w:pStyle w:val="TableParagraph"/>
              <w:numPr>
                <w:ilvl w:val="0"/>
                <w:numId w:val="8"/>
              </w:numPr>
              <w:tabs>
                <w:tab w:val="left" w:pos="467"/>
                <w:tab w:val="left" w:pos="468"/>
              </w:tabs>
              <w:spacing w:before="36" w:line="319" w:lineRule="auto"/>
              <w:ind w:right="432"/>
              <w:rPr>
                <w:sz w:val="20"/>
              </w:rPr>
            </w:pPr>
            <w:r>
              <w:rPr>
                <w:sz w:val="20"/>
              </w:rPr>
              <w:t>industrial dispute affecting a third party for which a</w:t>
            </w:r>
            <w:r>
              <w:rPr>
                <w:spacing w:val="-29"/>
                <w:sz w:val="20"/>
              </w:rPr>
              <w:t xml:space="preserve"> </w:t>
            </w:r>
            <w:r>
              <w:rPr>
                <w:sz w:val="20"/>
              </w:rPr>
              <w:t>substitute third party isn’t reasonably</w:t>
            </w:r>
            <w:r>
              <w:rPr>
                <w:spacing w:val="-8"/>
                <w:sz w:val="20"/>
              </w:rPr>
              <w:t xml:space="preserve"> </w:t>
            </w:r>
            <w:r>
              <w:rPr>
                <w:sz w:val="20"/>
              </w:rPr>
              <w:t>available</w:t>
            </w:r>
          </w:p>
          <w:p w:rsidR="009644C9" w:rsidRDefault="006B1B1C">
            <w:pPr>
              <w:pStyle w:val="TableParagraph"/>
              <w:spacing w:before="190"/>
              <w:ind w:left="107"/>
              <w:rPr>
                <w:sz w:val="20"/>
              </w:rPr>
            </w:pPr>
            <w:r>
              <w:rPr>
                <w:sz w:val="20"/>
              </w:rPr>
              <w:t>The following do not constitute a Force Majeure event:</w:t>
            </w:r>
          </w:p>
          <w:p w:rsidR="009644C9" w:rsidRDefault="006B1B1C">
            <w:pPr>
              <w:pStyle w:val="TableParagraph"/>
              <w:numPr>
                <w:ilvl w:val="0"/>
                <w:numId w:val="8"/>
              </w:numPr>
              <w:tabs>
                <w:tab w:val="left" w:pos="467"/>
                <w:tab w:val="left" w:pos="468"/>
              </w:tabs>
              <w:spacing w:before="37" w:line="314" w:lineRule="auto"/>
              <w:ind w:right="53"/>
              <w:rPr>
                <w:sz w:val="20"/>
              </w:rPr>
            </w:pPr>
            <w:r>
              <w:rPr>
                <w:sz w:val="20"/>
              </w:rPr>
              <w:t>any industrial dispute about the Supplier, its staff, or failure in</w:t>
            </w:r>
            <w:r>
              <w:rPr>
                <w:spacing w:val="-33"/>
                <w:sz w:val="20"/>
              </w:rPr>
              <w:t xml:space="preserve"> </w:t>
            </w:r>
            <w:r>
              <w:rPr>
                <w:sz w:val="20"/>
              </w:rPr>
              <w:t>the Supplier’s (or a Subcontractor's) supply</w:t>
            </w:r>
            <w:r>
              <w:rPr>
                <w:spacing w:val="-6"/>
                <w:sz w:val="20"/>
              </w:rPr>
              <w:t xml:space="preserve"> </w:t>
            </w:r>
            <w:r>
              <w:rPr>
                <w:sz w:val="20"/>
              </w:rPr>
              <w:t>chain</w:t>
            </w:r>
          </w:p>
          <w:p w:rsidR="009644C9" w:rsidRDefault="006B1B1C">
            <w:pPr>
              <w:pStyle w:val="TableParagraph"/>
              <w:numPr>
                <w:ilvl w:val="0"/>
                <w:numId w:val="8"/>
              </w:numPr>
              <w:tabs>
                <w:tab w:val="left" w:pos="467"/>
                <w:tab w:val="left" w:pos="468"/>
              </w:tabs>
              <w:spacing w:before="2" w:line="283" w:lineRule="auto"/>
              <w:ind w:right="144"/>
              <w:rPr>
                <w:sz w:val="20"/>
              </w:rPr>
            </w:pPr>
            <w:r>
              <w:rPr>
                <w:sz w:val="20"/>
              </w:rPr>
              <w:t>any event which is attributable to the wilful act, neglect or</w:t>
            </w:r>
            <w:r>
              <w:rPr>
                <w:spacing w:val="-33"/>
                <w:sz w:val="20"/>
              </w:rPr>
              <w:t xml:space="preserve"> </w:t>
            </w:r>
            <w:r>
              <w:rPr>
                <w:sz w:val="20"/>
              </w:rPr>
              <w:t>failure to take reas</w:t>
            </w:r>
            <w:r>
              <w:rPr>
                <w:sz w:val="20"/>
              </w:rPr>
              <w:t>onable precautions by the Party seeking to rely on Force</w:t>
            </w:r>
            <w:r>
              <w:rPr>
                <w:spacing w:val="-2"/>
                <w:sz w:val="20"/>
              </w:rPr>
              <w:t xml:space="preserve"> </w:t>
            </w:r>
            <w:r>
              <w:rPr>
                <w:sz w:val="20"/>
              </w:rPr>
              <w:t>Majeure</w:t>
            </w:r>
          </w:p>
          <w:p w:rsidR="009644C9" w:rsidRDefault="006B1B1C">
            <w:pPr>
              <w:pStyle w:val="TableParagraph"/>
              <w:numPr>
                <w:ilvl w:val="0"/>
                <w:numId w:val="8"/>
              </w:numPr>
              <w:tabs>
                <w:tab w:val="left" w:pos="467"/>
                <w:tab w:val="left" w:pos="468"/>
              </w:tabs>
              <w:spacing w:before="9" w:line="285" w:lineRule="auto"/>
              <w:ind w:left="465" w:right="144" w:hanging="358"/>
              <w:rPr>
                <w:sz w:val="20"/>
              </w:rPr>
            </w:pPr>
            <w:r>
              <w:rPr>
                <w:sz w:val="20"/>
              </w:rPr>
              <w:t>the event was foreseeable by the Party seeking to rely on</w:t>
            </w:r>
            <w:r>
              <w:rPr>
                <w:spacing w:val="-27"/>
                <w:sz w:val="20"/>
              </w:rPr>
              <w:t xml:space="preserve"> </w:t>
            </w:r>
            <w:r>
              <w:rPr>
                <w:sz w:val="20"/>
              </w:rPr>
              <w:t>Force Majeure at the time this Call-Off Contract was entered</w:t>
            </w:r>
            <w:r>
              <w:rPr>
                <w:spacing w:val="-15"/>
                <w:sz w:val="20"/>
              </w:rPr>
              <w:t xml:space="preserve"> </w:t>
            </w:r>
            <w:r>
              <w:rPr>
                <w:sz w:val="20"/>
              </w:rPr>
              <w:t>into</w:t>
            </w:r>
          </w:p>
          <w:p w:rsidR="009644C9" w:rsidRDefault="006B1B1C">
            <w:pPr>
              <w:pStyle w:val="TableParagraph"/>
              <w:numPr>
                <w:ilvl w:val="0"/>
                <w:numId w:val="8"/>
              </w:numPr>
              <w:tabs>
                <w:tab w:val="left" w:pos="468"/>
              </w:tabs>
              <w:spacing w:line="254" w:lineRule="auto"/>
              <w:ind w:right="409"/>
              <w:jc w:val="both"/>
              <w:rPr>
                <w:sz w:val="20"/>
              </w:rPr>
            </w:pPr>
            <w:r>
              <w:rPr>
                <w:sz w:val="20"/>
              </w:rPr>
              <w:t>any event which is attributable to the Party seeking to rely</w:t>
            </w:r>
            <w:r>
              <w:rPr>
                <w:spacing w:val="-29"/>
                <w:sz w:val="20"/>
              </w:rPr>
              <w:t xml:space="preserve"> </w:t>
            </w:r>
            <w:r>
              <w:rPr>
                <w:sz w:val="20"/>
              </w:rPr>
              <w:t>on For</w:t>
            </w:r>
            <w:r>
              <w:rPr>
                <w:sz w:val="20"/>
              </w:rPr>
              <w:t>ce Majeure and its failure to comply with its own</w:t>
            </w:r>
            <w:r>
              <w:rPr>
                <w:spacing w:val="-27"/>
                <w:sz w:val="20"/>
              </w:rPr>
              <w:t xml:space="preserve"> </w:t>
            </w:r>
            <w:r>
              <w:rPr>
                <w:sz w:val="20"/>
              </w:rPr>
              <w:t>business continuity and disaster recovery</w:t>
            </w:r>
            <w:r>
              <w:rPr>
                <w:spacing w:val="-5"/>
                <w:sz w:val="20"/>
              </w:rPr>
              <w:t xml:space="preserve"> </w:t>
            </w:r>
            <w:r>
              <w:rPr>
                <w:sz w:val="20"/>
              </w:rPr>
              <w:t>plans</w:t>
            </w:r>
          </w:p>
        </w:tc>
      </w:tr>
      <w:tr w:rsidR="009644C9">
        <w:trPr>
          <w:trHeight w:val="2667"/>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Former Supplier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pPr>
          </w:p>
          <w:p w:rsidR="009644C9" w:rsidRDefault="006B1B1C">
            <w:pPr>
              <w:pStyle w:val="TableParagraph"/>
              <w:spacing w:line="256" w:lineRule="auto"/>
              <w:ind w:left="107" w:right="149"/>
              <w:rPr>
                <w:sz w:val="20"/>
              </w:rPr>
            </w:pPr>
            <w:r>
              <w:rPr>
                <w:sz w:val="20"/>
              </w:rPr>
              <w:t>A supplier supplying services to the Buyer before the Start date that are the same as or substantially similar to the Services. This also includes any Subcontractor or the Supplier (or any subcontractor of the Subcontractor).</w:t>
            </w:r>
          </w:p>
        </w:tc>
      </w:tr>
      <w:tr w:rsidR="009644C9">
        <w:trPr>
          <w:trHeight w:val="214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9"/>
              </w:rPr>
            </w:pPr>
          </w:p>
          <w:p w:rsidR="009644C9" w:rsidRDefault="006B1B1C">
            <w:pPr>
              <w:pStyle w:val="TableParagraph"/>
              <w:ind w:left="105"/>
              <w:rPr>
                <w:b/>
                <w:sz w:val="20"/>
              </w:rPr>
            </w:pPr>
            <w:r>
              <w:rPr>
                <w:b/>
                <w:sz w:val="20"/>
              </w:rPr>
              <w:t>Framework Agreement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0"/>
              </w:rPr>
            </w:pPr>
          </w:p>
          <w:p w:rsidR="009644C9" w:rsidRDefault="006B1B1C">
            <w:pPr>
              <w:pStyle w:val="TableParagraph"/>
              <w:spacing w:before="1" w:line="254" w:lineRule="auto"/>
              <w:ind w:left="107" w:right="155"/>
              <w:rPr>
                <w:sz w:val="20"/>
              </w:rPr>
            </w:pPr>
            <w:r>
              <w:rPr>
                <w:sz w:val="20"/>
              </w:rPr>
              <w:t>The clauses of framework agreement RM1557.13 together with the Framework Schedules.</w:t>
            </w:r>
          </w:p>
        </w:tc>
      </w:tr>
    </w:tbl>
    <w:p w:rsidR="009644C9" w:rsidRDefault="009644C9">
      <w:pPr>
        <w:spacing w:line="254"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11"/>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Fraud</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1"/>
              </w:rPr>
            </w:pPr>
          </w:p>
          <w:p w:rsidR="009644C9" w:rsidRDefault="006B1B1C">
            <w:pPr>
              <w:pStyle w:val="TableParagraph"/>
              <w:spacing w:line="256" w:lineRule="auto"/>
              <w:ind w:left="107" w:right="117"/>
              <w:rPr>
                <w:sz w:val="20"/>
              </w:rPr>
            </w:pPr>
            <w:r>
              <w:rPr>
                <w:sz w:val="20"/>
              </w:rPr>
              <w:t>Any offence under Laws creating offences in respect of fraudulent acts (including the Misrepresentation Act 1967) or at common law in respect of fraudulent acts in relation to this Call-Off Contract or</w:t>
            </w:r>
          </w:p>
        </w:tc>
      </w:tr>
    </w:tbl>
    <w:p w:rsidR="009644C9" w:rsidRDefault="009644C9">
      <w:pPr>
        <w:pStyle w:val="BodyText"/>
        <w:spacing w:after="1"/>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429"/>
        </w:trPr>
        <w:tc>
          <w:tcPr>
            <w:tcW w:w="2623" w:type="dxa"/>
          </w:tcPr>
          <w:p w:rsidR="009644C9" w:rsidRDefault="009644C9">
            <w:pPr>
              <w:pStyle w:val="TableParagraph"/>
              <w:rPr>
                <w:rFonts w:ascii="Times New Roman"/>
                <w:sz w:val="18"/>
              </w:rPr>
            </w:pPr>
          </w:p>
        </w:tc>
        <w:tc>
          <w:tcPr>
            <w:tcW w:w="6278" w:type="dxa"/>
          </w:tcPr>
          <w:p w:rsidR="009644C9" w:rsidRDefault="009644C9">
            <w:pPr>
              <w:pStyle w:val="TableParagraph"/>
            </w:pPr>
          </w:p>
          <w:p w:rsidR="009644C9" w:rsidRDefault="009644C9">
            <w:pPr>
              <w:pStyle w:val="TableParagraph"/>
              <w:spacing w:before="10"/>
              <w:rPr>
                <w:sz w:val="19"/>
              </w:rPr>
            </w:pPr>
          </w:p>
          <w:p w:rsidR="009644C9" w:rsidRDefault="006B1B1C">
            <w:pPr>
              <w:pStyle w:val="TableParagraph"/>
              <w:spacing w:line="256" w:lineRule="auto"/>
              <w:ind w:left="107" w:right="516"/>
              <w:rPr>
                <w:sz w:val="20"/>
              </w:rPr>
            </w:pPr>
            <w:r>
              <w:rPr>
                <w:sz w:val="20"/>
              </w:rPr>
              <w:t>defrauding or attempting to defraud or conspiring</w:t>
            </w:r>
            <w:r>
              <w:rPr>
                <w:sz w:val="20"/>
              </w:rPr>
              <w:t xml:space="preserve"> to defraud the Crown.</w:t>
            </w:r>
          </w:p>
        </w:tc>
      </w:tr>
      <w:tr w:rsidR="009644C9">
        <w:trPr>
          <w:trHeight w:val="2226"/>
        </w:trPr>
        <w:tc>
          <w:tcPr>
            <w:tcW w:w="2623" w:type="dxa"/>
          </w:tcPr>
          <w:p w:rsidR="009644C9" w:rsidRDefault="006B1B1C">
            <w:pPr>
              <w:pStyle w:val="TableParagraph"/>
              <w:spacing w:before="186" w:line="254" w:lineRule="auto"/>
              <w:ind w:left="105" w:right="233"/>
              <w:rPr>
                <w:b/>
                <w:sz w:val="20"/>
              </w:rPr>
            </w:pPr>
            <w:r>
              <w:rPr>
                <w:b/>
                <w:sz w:val="20"/>
              </w:rPr>
              <w:t>Freedom of Information Act or FoIA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28"/>
              </w:rPr>
            </w:pPr>
          </w:p>
          <w:p w:rsidR="009644C9" w:rsidRDefault="006B1B1C">
            <w:pPr>
              <w:pStyle w:val="TableParagraph"/>
              <w:spacing w:line="254" w:lineRule="auto"/>
              <w:ind w:left="107" w:right="138"/>
              <w:rPr>
                <w:sz w:val="20"/>
              </w:rPr>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644C9">
        <w:trPr>
          <w:trHeight w:val="2468"/>
        </w:trPr>
        <w:tc>
          <w:tcPr>
            <w:tcW w:w="2623" w:type="dxa"/>
          </w:tcPr>
          <w:p w:rsidR="009644C9" w:rsidRDefault="006B1B1C">
            <w:pPr>
              <w:pStyle w:val="TableParagraph"/>
              <w:spacing w:before="186"/>
              <w:ind w:left="105"/>
              <w:rPr>
                <w:b/>
                <w:sz w:val="20"/>
              </w:rPr>
            </w:pPr>
            <w:r>
              <w:rPr>
                <w:b/>
                <w:sz w:val="20"/>
              </w:rPr>
              <w:t>G-Cloud Services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8"/>
              </w:rPr>
            </w:pPr>
          </w:p>
          <w:p w:rsidR="009644C9" w:rsidRDefault="006B1B1C">
            <w:pPr>
              <w:pStyle w:val="TableParagraph"/>
              <w:spacing w:line="256" w:lineRule="auto"/>
              <w:ind w:left="107" w:right="116"/>
              <w:rPr>
                <w:sz w:val="20"/>
              </w:rPr>
            </w:pPr>
            <w:r>
              <w:rPr>
                <w:sz w:val="20"/>
              </w:rPr>
              <w:t>The cloud services described in Framework Agreement Clause 2 (Services) as defined by the Service Definition, the Supplier Terms and any related Application documentation, which the Supplier must make available to CCS and Buyers and th</w:t>
            </w:r>
            <w:r>
              <w:rPr>
                <w:sz w:val="20"/>
              </w:rPr>
              <w:t>ose services which are deliverable by the Supplier under the Collaboration Agreement.</w:t>
            </w:r>
          </w:p>
        </w:tc>
      </w:tr>
      <w:tr w:rsidR="009644C9">
        <w:trPr>
          <w:trHeight w:val="1707"/>
        </w:trPr>
        <w:tc>
          <w:tcPr>
            <w:tcW w:w="2623" w:type="dxa"/>
          </w:tcPr>
          <w:p w:rsidR="009644C9" w:rsidRDefault="009644C9">
            <w:pPr>
              <w:pStyle w:val="TableParagraph"/>
              <w:rPr>
                <w:sz w:val="24"/>
              </w:rPr>
            </w:pPr>
          </w:p>
          <w:p w:rsidR="009644C9" w:rsidRDefault="009644C9">
            <w:pPr>
              <w:pStyle w:val="TableParagraph"/>
              <w:rPr>
                <w:sz w:val="24"/>
              </w:rPr>
            </w:pPr>
          </w:p>
          <w:p w:rsidR="009644C9" w:rsidRDefault="006B1B1C">
            <w:pPr>
              <w:pStyle w:val="TableParagraph"/>
              <w:spacing w:before="179"/>
              <w:ind w:left="105"/>
              <w:rPr>
                <w:b/>
              </w:rPr>
            </w:pPr>
            <w:r>
              <w:rPr>
                <w:b/>
              </w:rPr>
              <w:t>UK GDPR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25"/>
              </w:rPr>
            </w:pPr>
          </w:p>
          <w:p w:rsidR="009644C9" w:rsidRDefault="006B1B1C">
            <w:pPr>
              <w:pStyle w:val="TableParagraph"/>
              <w:spacing w:line="254" w:lineRule="auto"/>
              <w:ind w:left="107" w:right="861"/>
              <w:rPr>
                <w:sz w:val="20"/>
              </w:rPr>
            </w:pPr>
            <w:r>
              <w:rPr>
                <w:sz w:val="20"/>
              </w:rPr>
              <w:t>The retained EU law version of the General Data Protection Regulation (Regulation (EU) 2016/679).</w:t>
            </w:r>
          </w:p>
        </w:tc>
      </w:tr>
      <w:tr w:rsidR="009644C9">
        <w:trPr>
          <w:trHeight w:val="2490"/>
        </w:trPr>
        <w:tc>
          <w:tcPr>
            <w:tcW w:w="2623" w:type="dxa"/>
          </w:tcPr>
          <w:p w:rsidR="009644C9" w:rsidRDefault="006B1B1C">
            <w:pPr>
              <w:pStyle w:val="TableParagraph"/>
              <w:spacing w:before="184"/>
              <w:ind w:left="105"/>
              <w:rPr>
                <w:b/>
                <w:sz w:val="20"/>
              </w:rPr>
            </w:pPr>
            <w:r>
              <w:rPr>
                <w:b/>
                <w:sz w:val="20"/>
              </w:rPr>
              <w:t>Good Industry Practice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9"/>
              </w:rPr>
            </w:pPr>
          </w:p>
          <w:p w:rsidR="009644C9" w:rsidRDefault="006B1B1C">
            <w:pPr>
              <w:pStyle w:val="TableParagraph"/>
              <w:spacing w:line="256" w:lineRule="auto"/>
              <w:ind w:left="107" w:right="34"/>
              <w:rPr>
                <w:sz w:val="20"/>
              </w:rPr>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76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29"/>
              </w:rPr>
            </w:pPr>
          </w:p>
          <w:p w:rsidR="009644C9" w:rsidRDefault="006B1B1C">
            <w:pPr>
              <w:pStyle w:val="TableParagraph"/>
              <w:spacing w:line="278" w:lineRule="auto"/>
              <w:ind w:left="105" w:right="473"/>
              <w:rPr>
                <w:b/>
                <w:sz w:val="20"/>
              </w:rPr>
            </w:pPr>
            <w:r>
              <w:rPr>
                <w:b/>
                <w:sz w:val="20"/>
              </w:rPr>
              <w:t>Government Procurement Card</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31"/>
              </w:rPr>
            </w:pPr>
          </w:p>
          <w:p w:rsidR="009644C9" w:rsidRDefault="006B1B1C">
            <w:pPr>
              <w:pStyle w:val="TableParagraph"/>
              <w:spacing w:line="254" w:lineRule="auto"/>
              <w:ind w:left="107" w:right="155"/>
              <w:rPr>
                <w:sz w:val="20"/>
              </w:rPr>
            </w:pPr>
            <w:r>
              <w:rPr>
                <w:sz w:val="20"/>
              </w:rPr>
              <w:t>The government’s preferred method of purchasing and payment for low value goods or services.</w:t>
            </w:r>
          </w:p>
        </w:tc>
      </w:tr>
      <w:tr w:rsidR="009644C9">
        <w:trPr>
          <w:trHeight w:val="1386"/>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19"/>
              </w:rPr>
            </w:pPr>
          </w:p>
          <w:p w:rsidR="009644C9" w:rsidRDefault="006B1B1C">
            <w:pPr>
              <w:pStyle w:val="TableParagraph"/>
              <w:ind w:left="105"/>
              <w:rPr>
                <w:b/>
                <w:sz w:val="20"/>
              </w:rPr>
            </w:pPr>
            <w:r>
              <w:rPr>
                <w:b/>
                <w:sz w:val="20"/>
              </w:rPr>
              <w:t>Guarantee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3"/>
              <w:rPr>
                <w:sz w:val="19"/>
              </w:rPr>
            </w:pPr>
          </w:p>
          <w:p w:rsidR="009644C9" w:rsidRDefault="006B1B1C">
            <w:pPr>
              <w:pStyle w:val="TableParagraph"/>
              <w:ind w:left="107"/>
              <w:rPr>
                <w:sz w:val="20"/>
              </w:rPr>
            </w:pPr>
            <w:r>
              <w:rPr>
                <w:sz w:val="20"/>
              </w:rPr>
              <w:t>The guarantee described in Schedule 5.</w:t>
            </w:r>
          </w:p>
        </w:tc>
      </w:tr>
      <w:tr w:rsidR="009644C9">
        <w:trPr>
          <w:trHeight w:val="2231"/>
        </w:trPr>
        <w:tc>
          <w:tcPr>
            <w:tcW w:w="2623" w:type="dxa"/>
          </w:tcPr>
          <w:p w:rsidR="009644C9" w:rsidRDefault="006B1B1C">
            <w:pPr>
              <w:pStyle w:val="TableParagraph"/>
              <w:spacing w:before="186"/>
              <w:ind w:left="105"/>
              <w:rPr>
                <w:b/>
                <w:sz w:val="20"/>
              </w:rPr>
            </w:pPr>
            <w:r>
              <w:rPr>
                <w:b/>
                <w:sz w:val="20"/>
              </w:rPr>
              <w:t>Guidance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8"/>
              </w:rPr>
            </w:pPr>
          </w:p>
          <w:p w:rsidR="009644C9" w:rsidRDefault="006B1B1C">
            <w:pPr>
              <w:pStyle w:val="TableParagraph"/>
              <w:spacing w:line="254" w:lineRule="auto"/>
              <w:ind w:left="107"/>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644C9">
        <w:trPr>
          <w:trHeight w:val="1928"/>
        </w:trPr>
        <w:tc>
          <w:tcPr>
            <w:tcW w:w="2623" w:type="dxa"/>
          </w:tcPr>
          <w:p w:rsidR="009644C9" w:rsidRDefault="006B1B1C">
            <w:pPr>
              <w:pStyle w:val="TableParagraph"/>
              <w:spacing w:before="186"/>
              <w:ind w:left="105"/>
              <w:rPr>
                <w:b/>
                <w:sz w:val="20"/>
              </w:rPr>
            </w:pPr>
            <w:r>
              <w:rPr>
                <w:b/>
                <w:sz w:val="20"/>
              </w:rPr>
              <w:t>Implementation Plan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3"/>
              </w:rPr>
            </w:pPr>
          </w:p>
          <w:p w:rsidR="009644C9" w:rsidRDefault="006B1B1C">
            <w:pPr>
              <w:pStyle w:val="TableParagraph"/>
              <w:spacing w:line="254" w:lineRule="auto"/>
              <w:ind w:left="107" w:right="269"/>
              <w:jc w:val="both"/>
              <w:rPr>
                <w:sz w:val="20"/>
              </w:rPr>
            </w:pPr>
            <w:r>
              <w:rPr>
                <w:sz w:val="20"/>
              </w:rPr>
              <w:t>The plan with an outline of processes (including data standards for migration), costs (for example) of implementing the services which may be required as part of Onboarding.</w:t>
            </w:r>
          </w:p>
        </w:tc>
      </w:tr>
      <w:tr w:rsidR="009644C9">
        <w:trPr>
          <w:trHeight w:val="1688"/>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9"/>
              <w:rPr>
                <w:sz w:val="19"/>
              </w:rPr>
            </w:pPr>
          </w:p>
          <w:p w:rsidR="009644C9" w:rsidRDefault="006B1B1C">
            <w:pPr>
              <w:pStyle w:val="TableParagraph"/>
              <w:ind w:left="105"/>
              <w:rPr>
                <w:b/>
                <w:sz w:val="20"/>
              </w:rPr>
            </w:pPr>
            <w:r>
              <w:rPr>
                <w:b/>
                <w:sz w:val="20"/>
              </w:rPr>
              <w:t>Indicative test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4"/>
              </w:rPr>
            </w:pPr>
          </w:p>
          <w:p w:rsidR="009644C9" w:rsidRDefault="006B1B1C">
            <w:pPr>
              <w:pStyle w:val="TableParagraph"/>
              <w:spacing w:line="256" w:lineRule="auto"/>
              <w:ind w:left="107" w:right="116"/>
              <w:rPr>
                <w:sz w:val="20"/>
              </w:rPr>
            </w:pPr>
            <w:r>
              <w:rPr>
                <w:sz w:val="20"/>
              </w:rPr>
              <w:t>ESI tool completed by contractors on their own behalf at the request of CCS or the Buyer (as applicable) under clause 4.6.</w:t>
            </w:r>
          </w:p>
        </w:tc>
      </w:tr>
      <w:tr w:rsidR="009644C9">
        <w:trPr>
          <w:trHeight w:val="1669"/>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11"/>
              <w:rPr>
                <w:sz w:val="18"/>
              </w:rPr>
            </w:pPr>
          </w:p>
          <w:p w:rsidR="009644C9" w:rsidRDefault="006B1B1C">
            <w:pPr>
              <w:pStyle w:val="TableParagraph"/>
              <w:ind w:left="105"/>
              <w:rPr>
                <w:b/>
                <w:sz w:val="20"/>
              </w:rPr>
            </w:pPr>
            <w:r>
              <w:rPr>
                <w:b/>
                <w:sz w:val="20"/>
              </w:rPr>
              <w:t>Information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pPr>
          </w:p>
          <w:p w:rsidR="009644C9" w:rsidRDefault="006B1B1C">
            <w:pPr>
              <w:pStyle w:val="TableParagraph"/>
              <w:spacing w:before="1" w:line="254" w:lineRule="auto"/>
              <w:ind w:left="107" w:right="916"/>
              <w:rPr>
                <w:sz w:val="20"/>
              </w:rPr>
            </w:pPr>
            <w:r>
              <w:rPr>
                <w:sz w:val="20"/>
              </w:rPr>
              <w:t>Has the meaning given under section 84 of the Freedom of Information Act 2000.</w:t>
            </w:r>
          </w:p>
        </w:tc>
      </w:tr>
    </w:tbl>
    <w:p w:rsidR="009644C9" w:rsidRDefault="009644C9">
      <w:pPr>
        <w:pStyle w:val="BodyText"/>
        <w:spacing w:after="1"/>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4" w:lineRule="auto"/>
              <w:ind w:left="105"/>
              <w:rPr>
                <w:b/>
                <w:sz w:val="20"/>
              </w:rPr>
            </w:pPr>
            <w:r>
              <w:rPr>
                <w:b/>
                <w:sz w:val="20"/>
              </w:rPr>
              <w:t>Information security management system</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4" w:lineRule="auto"/>
              <w:ind w:left="107" w:right="939"/>
              <w:rPr>
                <w:sz w:val="20"/>
              </w:rPr>
            </w:pPr>
            <w:r>
              <w:rPr>
                <w:sz w:val="20"/>
              </w:rPr>
              <w:t>The information security management system and process developed by the Supplier in accordance with clause 16.1.</w:t>
            </w:r>
          </w:p>
        </w:tc>
      </w:tr>
    </w:tbl>
    <w:p w:rsidR="009644C9" w:rsidRDefault="009644C9">
      <w:pPr>
        <w:spacing w:line="254"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11"/>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Inside IR35</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1"/>
              </w:rPr>
            </w:pPr>
          </w:p>
          <w:p w:rsidR="009644C9" w:rsidRDefault="006B1B1C">
            <w:pPr>
              <w:pStyle w:val="TableParagraph"/>
              <w:spacing w:line="254" w:lineRule="auto"/>
              <w:ind w:left="107" w:right="294"/>
              <w:rPr>
                <w:sz w:val="20"/>
              </w:rPr>
            </w:pPr>
            <w:r>
              <w:rPr>
                <w:sz w:val="20"/>
              </w:rPr>
              <w:t>Contractual engagements which would be determined to be within the scope of the IR35 Intermediaries legislation if assessed using the ESI tool.</w:t>
            </w:r>
          </w:p>
        </w:tc>
      </w:tr>
    </w:tbl>
    <w:p w:rsidR="009644C9" w:rsidRDefault="009644C9">
      <w:pPr>
        <w:pStyle w:val="BodyText"/>
        <w:spacing w:before="3"/>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3090"/>
        </w:trPr>
        <w:tc>
          <w:tcPr>
            <w:tcW w:w="2623" w:type="dxa"/>
          </w:tcPr>
          <w:p w:rsidR="009644C9" w:rsidRDefault="006B1B1C">
            <w:pPr>
              <w:pStyle w:val="TableParagraph"/>
              <w:spacing w:line="229" w:lineRule="exact"/>
              <w:ind w:left="105"/>
              <w:rPr>
                <w:b/>
                <w:sz w:val="20"/>
              </w:rPr>
            </w:pPr>
            <w:r>
              <w:rPr>
                <w:b/>
                <w:sz w:val="20"/>
              </w:rPr>
              <w:t>Insolvency event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35"/>
              <w:ind w:left="107"/>
              <w:rPr>
                <w:sz w:val="20"/>
              </w:rPr>
            </w:pPr>
            <w:r>
              <w:rPr>
                <w:sz w:val="20"/>
              </w:rPr>
              <w:t>Can be:</w:t>
            </w:r>
          </w:p>
          <w:p w:rsidR="009644C9" w:rsidRDefault="006B1B1C">
            <w:pPr>
              <w:pStyle w:val="TableParagraph"/>
              <w:numPr>
                <w:ilvl w:val="0"/>
                <w:numId w:val="7"/>
              </w:numPr>
              <w:tabs>
                <w:tab w:val="left" w:pos="506"/>
                <w:tab w:val="left" w:pos="507"/>
              </w:tabs>
              <w:spacing w:before="53"/>
              <w:ind w:hanging="400"/>
              <w:rPr>
                <w:sz w:val="20"/>
              </w:rPr>
            </w:pPr>
            <w:r>
              <w:rPr>
                <w:sz w:val="20"/>
              </w:rPr>
              <w:t>a voluntary</w:t>
            </w:r>
            <w:r>
              <w:rPr>
                <w:spacing w:val="-6"/>
                <w:sz w:val="20"/>
              </w:rPr>
              <w:t xml:space="preserve"> </w:t>
            </w:r>
            <w:r>
              <w:rPr>
                <w:sz w:val="20"/>
              </w:rPr>
              <w:t>arrangement</w:t>
            </w:r>
          </w:p>
          <w:p w:rsidR="009644C9" w:rsidRDefault="006B1B1C">
            <w:pPr>
              <w:pStyle w:val="TableParagraph"/>
              <w:numPr>
                <w:ilvl w:val="0"/>
                <w:numId w:val="7"/>
              </w:numPr>
              <w:tabs>
                <w:tab w:val="left" w:pos="506"/>
                <w:tab w:val="left" w:pos="507"/>
              </w:tabs>
              <w:spacing w:before="63"/>
              <w:ind w:hanging="400"/>
              <w:rPr>
                <w:sz w:val="20"/>
              </w:rPr>
            </w:pPr>
            <w:r>
              <w:rPr>
                <w:sz w:val="20"/>
              </w:rPr>
              <w:t>a winding-up</w:t>
            </w:r>
            <w:r>
              <w:rPr>
                <w:spacing w:val="-1"/>
                <w:sz w:val="20"/>
              </w:rPr>
              <w:t xml:space="preserve"> </w:t>
            </w:r>
            <w:r>
              <w:rPr>
                <w:sz w:val="20"/>
              </w:rPr>
              <w:t>petition</w:t>
            </w:r>
          </w:p>
          <w:p w:rsidR="009644C9" w:rsidRDefault="006B1B1C">
            <w:pPr>
              <w:pStyle w:val="TableParagraph"/>
              <w:numPr>
                <w:ilvl w:val="0"/>
                <w:numId w:val="7"/>
              </w:numPr>
              <w:tabs>
                <w:tab w:val="left" w:pos="506"/>
                <w:tab w:val="left" w:pos="507"/>
              </w:tabs>
              <w:spacing w:before="61"/>
              <w:ind w:hanging="400"/>
              <w:rPr>
                <w:sz w:val="20"/>
              </w:rPr>
            </w:pPr>
            <w:r>
              <w:rPr>
                <w:sz w:val="20"/>
              </w:rPr>
              <w:t>the appointment of a receiver or</w:t>
            </w:r>
            <w:r>
              <w:rPr>
                <w:spacing w:val="-7"/>
                <w:sz w:val="20"/>
              </w:rPr>
              <w:t xml:space="preserve"> </w:t>
            </w:r>
            <w:r>
              <w:rPr>
                <w:sz w:val="20"/>
              </w:rPr>
              <w:t>administrator</w:t>
            </w:r>
          </w:p>
          <w:p w:rsidR="009644C9" w:rsidRDefault="006B1B1C">
            <w:pPr>
              <w:pStyle w:val="TableParagraph"/>
              <w:numPr>
                <w:ilvl w:val="0"/>
                <w:numId w:val="7"/>
              </w:numPr>
              <w:tabs>
                <w:tab w:val="left" w:pos="506"/>
                <w:tab w:val="left" w:pos="507"/>
              </w:tabs>
              <w:spacing w:before="62"/>
              <w:ind w:hanging="400"/>
              <w:rPr>
                <w:sz w:val="20"/>
              </w:rPr>
            </w:pPr>
            <w:r>
              <w:rPr>
                <w:sz w:val="20"/>
              </w:rPr>
              <w:t>an unresolved statutory</w:t>
            </w:r>
            <w:r>
              <w:rPr>
                <w:spacing w:val="-5"/>
                <w:sz w:val="20"/>
              </w:rPr>
              <w:t xml:space="preserve"> </w:t>
            </w:r>
            <w:r>
              <w:rPr>
                <w:sz w:val="20"/>
              </w:rPr>
              <w:t>demand</w:t>
            </w:r>
          </w:p>
          <w:p w:rsidR="009644C9" w:rsidRDefault="006B1B1C">
            <w:pPr>
              <w:pStyle w:val="TableParagraph"/>
              <w:numPr>
                <w:ilvl w:val="0"/>
                <w:numId w:val="7"/>
              </w:numPr>
              <w:tabs>
                <w:tab w:val="left" w:pos="506"/>
                <w:tab w:val="left" w:pos="507"/>
              </w:tabs>
              <w:spacing w:before="97"/>
              <w:ind w:hanging="400"/>
              <w:rPr>
                <w:sz w:val="20"/>
              </w:rPr>
            </w:pPr>
            <w:r>
              <w:t>a S</w:t>
            </w:r>
            <w:r>
              <w:rPr>
                <w:sz w:val="20"/>
              </w:rPr>
              <w:t>chedule A1</w:t>
            </w:r>
            <w:r>
              <w:rPr>
                <w:spacing w:val="-3"/>
                <w:sz w:val="20"/>
              </w:rPr>
              <w:t xml:space="preserve"> </w:t>
            </w:r>
            <w:r>
              <w:rPr>
                <w:sz w:val="20"/>
              </w:rPr>
              <w:t>moratorium</w:t>
            </w:r>
          </w:p>
          <w:p w:rsidR="009644C9" w:rsidRDefault="006B1B1C">
            <w:pPr>
              <w:pStyle w:val="TableParagraph"/>
              <w:numPr>
                <w:ilvl w:val="0"/>
                <w:numId w:val="7"/>
              </w:numPr>
              <w:tabs>
                <w:tab w:val="left" w:pos="506"/>
                <w:tab w:val="left" w:pos="507"/>
              </w:tabs>
              <w:spacing w:before="52"/>
              <w:ind w:hanging="400"/>
              <w:rPr>
                <w:sz w:val="20"/>
              </w:rPr>
            </w:pPr>
            <w:r>
              <w:rPr>
                <w:sz w:val="20"/>
              </w:rPr>
              <w:t>a Dun &amp; Bradstreet rating of 10 or</w:t>
            </w:r>
            <w:r>
              <w:rPr>
                <w:spacing w:val="-2"/>
                <w:sz w:val="20"/>
              </w:rPr>
              <w:t xml:space="preserve"> </w:t>
            </w:r>
            <w:r>
              <w:rPr>
                <w:sz w:val="20"/>
              </w:rPr>
              <w:t>less</w:t>
            </w:r>
          </w:p>
        </w:tc>
      </w:tr>
      <w:tr w:rsidR="009644C9">
        <w:trPr>
          <w:trHeight w:val="4432"/>
        </w:trPr>
        <w:tc>
          <w:tcPr>
            <w:tcW w:w="2623" w:type="dxa"/>
          </w:tcPr>
          <w:p w:rsidR="009644C9" w:rsidRDefault="006B1B1C">
            <w:pPr>
              <w:pStyle w:val="TableParagraph"/>
              <w:spacing w:line="254" w:lineRule="auto"/>
              <w:ind w:left="105" w:right="555"/>
              <w:rPr>
                <w:b/>
                <w:sz w:val="20"/>
              </w:rPr>
            </w:pPr>
            <w:r>
              <w:rPr>
                <w:b/>
                <w:sz w:val="20"/>
              </w:rPr>
              <w:t>Intellectual Property Rights or IPR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7"/>
              </w:rPr>
            </w:pPr>
          </w:p>
          <w:p w:rsidR="009644C9" w:rsidRDefault="006B1B1C">
            <w:pPr>
              <w:pStyle w:val="TableParagraph"/>
              <w:ind w:left="107"/>
              <w:rPr>
                <w:sz w:val="20"/>
              </w:rPr>
            </w:pPr>
            <w:r>
              <w:rPr>
                <w:sz w:val="20"/>
              </w:rPr>
              <w:t>Intellectual Property Rights are:</w:t>
            </w:r>
          </w:p>
          <w:p w:rsidR="009644C9" w:rsidRDefault="006B1B1C">
            <w:pPr>
              <w:pStyle w:val="TableParagraph"/>
              <w:numPr>
                <w:ilvl w:val="0"/>
                <w:numId w:val="6"/>
              </w:numPr>
              <w:tabs>
                <w:tab w:val="left" w:pos="467"/>
                <w:tab w:val="left" w:pos="468"/>
              </w:tabs>
              <w:spacing w:before="34" w:line="283" w:lineRule="auto"/>
              <w:ind w:right="123"/>
              <w:rPr>
                <w:sz w:val="20"/>
              </w:rPr>
            </w:pPr>
            <w:r>
              <w:rPr>
                <w:sz w:val="20"/>
              </w:rPr>
              <w:t>copyright, rights related to or affording protection similar to copyright, rights in databases, patents and rights in inventions, semi-conductor topography rights, trade marks, rights in</w:t>
            </w:r>
            <w:r>
              <w:rPr>
                <w:spacing w:val="-34"/>
                <w:sz w:val="20"/>
              </w:rPr>
              <w:t xml:space="preserve"> </w:t>
            </w:r>
            <w:r>
              <w:rPr>
                <w:sz w:val="20"/>
              </w:rPr>
              <w:t>internet domain names and website addresses and other rights in trade</w:t>
            </w:r>
            <w:r>
              <w:rPr>
                <w:sz w:val="20"/>
              </w:rPr>
              <w:t xml:space="preserve"> names, designs, Know-How, trade secrets and other rights in Confidential</w:t>
            </w:r>
            <w:r>
              <w:rPr>
                <w:spacing w:val="-3"/>
                <w:sz w:val="20"/>
              </w:rPr>
              <w:t xml:space="preserve"> </w:t>
            </w:r>
            <w:r>
              <w:rPr>
                <w:sz w:val="20"/>
              </w:rPr>
              <w:t>Information</w:t>
            </w:r>
          </w:p>
          <w:p w:rsidR="009644C9" w:rsidRDefault="006B1B1C">
            <w:pPr>
              <w:pStyle w:val="TableParagraph"/>
              <w:numPr>
                <w:ilvl w:val="0"/>
                <w:numId w:val="6"/>
              </w:numPr>
              <w:tabs>
                <w:tab w:val="left" w:pos="467"/>
                <w:tab w:val="left" w:pos="468"/>
              </w:tabs>
              <w:spacing w:line="283" w:lineRule="auto"/>
              <w:ind w:right="223"/>
              <w:rPr>
                <w:sz w:val="20"/>
              </w:rPr>
            </w:pPr>
            <w:r>
              <w:rPr>
                <w:sz w:val="20"/>
              </w:rPr>
              <w:t>applications for registration, and the right to apply for registration, for any of the rights listed at (a) that are capable</w:t>
            </w:r>
            <w:r>
              <w:rPr>
                <w:spacing w:val="-35"/>
                <w:sz w:val="20"/>
              </w:rPr>
              <w:t xml:space="preserve"> </w:t>
            </w:r>
            <w:r>
              <w:rPr>
                <w:sz w:val="20"/>
              </w:rPr>
              <w:t>of being registered in any country or</w:t>
            </w:r>
            <w:r>
              <w:rPr>
                <w:spacing w:val="-13"/>
                <w:sz w:val="20"/>
              </w:rPr>
              <w:t xml:space="preserve"> </w:t>
            </w:r>
            <w:r>
              <w:rPr>
                <w:sz w:val="20"/>
              </w:rPr>
              <w:t>jurisdi</w:t>
            </w:r>
            <w:r>
              <w:rPr>
                <w:sz w:val="20"/>
              </w:rPr>
              <w:t>ction</w:t>
            </w:r>
          </w:p>
          <w:p w:rsidR="009644C9" w:rsidRDefault="006B1B1C">
            <w:pPr>
              <w:pStyle w:val="TableParagraph"/>
              <w:numPr>
                <w:ilvl w:val="0"/>
                <w:numId w:val="6"/>
              </w:numPr>
              <w:tabs>
                <w:tab w:val="left" w:pos="467"/>
                <w:tab w:val="left" w:pos="468"/>
              </w:tabs>
              <w:spacing w:line="254" w:lineRule="auto"/>
              <w:ind w:right="208"/>
              <w:rPr>
                <w:sz w:val="20"/>
              </w:rPr>
            </w:pPr>
            <w:r>
              <w:rPr>
                <w:sz w:val="20"/>
              </w:rPr>
              <w:t>all other rights having equivalent or similar effect in any country or</w:t>
            </w:r>
            <w:r>
              <w:rPr>
                <w:spacing w:val="-1"/>
                <w:sz w:val="20"/>
              </w:rPr>
              <w:t xml:space="preserve"> </w:t>
            </w:r>
            <w:r>
              <w:rPr>
                <w:sz w:val="20"/>
              </w:rPr>
              <w:t>jurisdiction</w:t>
            </w:r>
          </w:p>
        </w:tc>
      </w:tr>
      <w:tr w:rsidR="009644C9">
        <w:trPr>
          <w:trHeight w:val="3032"/>
        </w:trPr>
        <w:tc>
          <w:tcPr>
            <w:tcW w:w="2623" w:type="dxa"/>
          </w:tcPr>
          <w:p w:rsidR="009644C9" w:rsidRDefault="006B1B1C">
            <w:pPr>
              <w:pStyle w:val="TableParagraph"/>
              <w:spacing w:line="229" w:lineRule="exact"/>
              <w:ind w:left="105"/>
              <w:rPr>
                <w:b/>
                <w:sz w:val="20"/>
              </w:rPr>
            </w:pPr>
            <w:r>
              <w:rPr>
                <w:b/>
                <w:sz w:val="20"/>
              </w:rPr>
              <w:t>Intermediary</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ind w:left="107"/>
              <w:rPr>
                <w:sz w:val="20"/>
              </w:rPr>
            </w:pPr>
            <w:r>
              <w:rPr>
                <w:sz w:val="20"/>
              </w:rPr>
              <w:t>For the purposes of the IR35 rules an intermediary can be:</w:t>
            </w:r>
          </w:p>
          <w:p w:rsidR="009644C9" w:rsidRDefault="006B1B1C">
            <w:pPr>
              <w:pStyle w:val="TableParagraph"/>
              <w:numPr>
                <w:ilvl w:val="0"/>
                <w:numId w:val="5"/>
              </w:numPr>
              <w:tabs>
                <w:tab w:val="left" w:pos="825"/>
                <w:tab w:val="left" w:pos="826"/>
              </w:tabs>
              <w:spacing w:before="53"/>
              <w:ind w:left="825" w:hanging="719"/>
              <w:rPr>
                <w:sz w:val="20"/>
              </w:rPr>
            </w:pPr>
            <w:r>
              <w:rPr>
                <w:sz w:val="20"/>
              </w:rPr>
              <w:t>the supplier's own limited</w:t>
            </w:r>
            <w:r>
              <w:rPr>
                <w:spacing w:val="-3"/>
                <w:sz w:val="20"/>
              </w:rPr>
              <w:t xml:space="preserve"> </w:t>
            </w:r>
            <w:r>
              <w:rPr>
                <w:sz w:val="20"/>
              </w:rPr>
              <w:t>company</w:t>
            </w:r>
          </w:p>
          <w:p w:rsidR="009644C9" w:rsidRDefault="006B1B1C">
            <w:pPr>
              <w:pStyle w:val="TableParagraph"/>
              <w:numPr>
                <w:ilvl w:val="0"/>
                <w:numId w:val="5"/>
              </w:numPr>
              <w:tabs>
                <w:tab w:val="left" w:pos="825"/>
                <w:tab w:val="left" w:pos="826"/>
                <w:tab w:val="left" w:pos="5145"/>
              </w:tabs>
              <w:spacing w:before="77" w:line="297" w:lineRule="auto"/>
              <w:ind w:right="999" w:firstLine="0"/>
              <w:rPr>
                <w:sz w:val="20"/>
              </w:rPr>
            </w:pPr>
            <w:r>
              <w:rPr>
                <w:sz w:val="20"/>
              </w:rPr>
              <w:t>a service or a personal service</w:t>
            </w:r>
            <w:r>
              <w:rPr>
                <w:spacing w:val="-11"/>
                <w:sz w:val="20"/>
              </w:rPr>
              <w:t xml:space="preserve"> </w:t>
            </w:r>
            <w:r>
              <w:rPr>
                <w:sz w:val="20"/>
              </w:rPr>
              <w:t>company</w:t>
            </w:r>
            <w:r>
              <w:rPr>
                <w:spacing w:val="-5"/>
                <w:sz w:val="20"/>
              </w:rPr>
              <w:t xml:space="preserve"> </w:t>
            </w:r>
            <w:r>
              <w:rPr>
                <w:sz w:val="20"/>
              </w:rPr>
              <w:t>●</w:t>
            </w:r>
            <w:r>
              <w:rPr>
                <w:sz w:val="20"/>
              </w:rPr>
              <w:tab/>
            </w:r>
            <w:r>
              <w:rPr>
                <w:spacing w:val="-17"/>
                <w:sz w:val="20"/>
              </w:rPr>
              <w:t xml:space="preserve">a </w:t>
            </w:r>
            <w:r>
              <w:rPr>
                <w:sz w:val="20"/>
              </w:rPr>
              <w:t>partnership</w:t>
            </w:r>
          </w:p>
          <w:p w:rsidR="009644C9" w:rsidRDefault="009644C9">
            <w:pPr>
              <w:pStyle w:val="TableParagraph"/>
              <w:spacing w:before="3"/>
              <w:rPr>
                <w:sz w:val="18"/>
              </w:rPr>
            </w:pPr>
          </w:p>
          <w:p w:rsidR="009644C9" w:rsidRDefault="006B1B1C">
            <w:pPr>
              <w:pStyle w:val="TableParagraph"/>
              <w:spacing w:line="254" w:lineRule="auto"/>
              <w:ind w:left="107"/>
              <w:rPr>
                <w:sz w:val="20"/>
              </w:rPr>
            </w:pPr>
            <w:r>
              <w:rPr>
                <w:sz w:val="20"/>
              </w:rPr>
              <w:t>It does not apply if you work for a client through a Managed Service Company (MSC) or agency (for example, an employment agency).</w:t>
            </w:r>
          </w:p>
        </w:tc>
      </w:tr>
    </w:tbl>
    <w:p w:rsidR="009644C9" w:rsidRDefault="009644C9">
      <w:pPr>
        <w:spacing w:line="254"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451"/>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5"/>
              </w:rPr>
            </w:pPr>
          </w:p>
          <w:p w:rsidR="009644C9" w:rsidRDefault="006B1B1C">
            <w:pPr>
              <w:pStyle w:val="TableParagraph"/>
              <w:ind w:left="105"/>
              <w:rPr>
                <w:b/>
                <w:sz w:val="20"/>
              </w:rPr>
            </w:pPr>
            <w:r>
              <w:rPr>
                <w:b/>
                <w:sz w:val="20"/>
              </w:rPr>
              <w:t>IPR claim</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5"/>
              </w:rPr>
            </w:pPr>
          </w:p>
          <w:p w:rsidR="009644C9" w:rsidRDefault="006B1B1C">
            <w:pPr>
              <w:pStyle w:val="TableParagraph"/>
              <w:ind w:left="107"/>
              <w:rPr>
                <w:sz w:val="20"/>
              </w:rPr>
            </w:pPr>
            <w:r>
              <w:rPr>
                <w:sz w:val="20"/>
              </w:rPr>
              <w:t>As set out in clause 11.5.</w:t>
            </w:r>
          </w:p>
        </w:tc>
      </w:tr>
      <w:tr w:rsidR="009644C9">
        <w:trPr>
          <w:trHeight w:val="1972"/>
        </w:trPr>
        <w:tc>
          <w:tcPr>
            <w:tcW w:w="2623" w:type="dxa"/>
          </w:tcPr>
          <w:p w:rsidR="009644C9" w:rsidRDefault="006B1B1C">
            <w:pPr>
              <w:pStyle w:val="TableParagraph"/>
              <w:spacing w:line="229" w:lineRule="exact"/>
              <w:ind w:left="105"/>
              <w:rPr>
                <w:b/>
                <w:sz w:val="20"/>
              </w:rPr>
            </w:pPr>
            <w:r>
              <w:rPr>
                <w:b/>
                <w:sz w:val="20"/>
              </w:rPr>
              <w:t>IR35</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7"/>
              </w:rPr>
            </w:pPr>
          </w:p>
          <w:p w:rsidR="009644C9" w:rsidRDefault="006B1B1C">
            <w:pPr>
              <w:pStyle w:val="TableParagraph"/>
              <w:spacing w:line="254" w:lineRule="auto"/>
              <w:ind w:left="107" w:right="187"/>
              <w:rPr>
                <w:sz w:val="20"/>
              </w:rPr>
            </w:pPr>
            <w:r>
              <w:rPr>
                <w:sz w:val="20"/>
              </w:rPr>
              <w:t>IR35 is also known as ‘Intermediaries legislation’. It’s a set of rules that affect tax and National Insurance where a Supplier is contracted to work for a client through an Intermediary.</w:t>
            </w:r>
          </w:p>
        </w:tc>
      </w:tr>
      <w:tr w:rsidR="009644C9">
        <w:trPr>
          <w:trHeight w:val="1732"/>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6"/>
              <w:rPr>
                <w:sz w:val="27"/>
              </w:rPr>
            </w:pPr>
          </w:p>
          <w:p w:rsidR="009644C9" w:rsidRDefault="006B1B1C">
            <w:pPr>
              <w:pStyle w:val="TableParagraph"/>
              <w:ind w:left="105"/>
              <w:rPr>
                <w:b/>
                <w:sz w:val="20"/>
              </w:rPr>
            </w:pPr>
            <w:r>
              <w:rPr>
                <w:b/>
                <w:sz w:val="20"/>
              </w:rPr>
              <w:t>IR35 assessment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8"/>
              </w:rPr>
            </w:pPr>
          </w:p>
          <w:p w:rsidR="009644C9" w:rsidRDefault="006B1B1C">
            <w:pPr>
              <w:pStyle w:val="TableParagraph"/>
              <w:spacing w:line="256" w:lineRule="auto"/>
              <w:ind w:left="107"/>
              <w:rPr>
                <w:sz w:val="20"/>
              </w:rPr>
            </w:pPr>
            <w:r>
              <w:rPr>
                <w:sz w:val="20"/>
              </w:rPr>
              <w:t>Assessment of employment status using the ESI tool to determine if engagement is Inside or Outside IR35.</w:t>
            </w:r>
          </w:p>
        </w:tc>
      </w:tr>
    </w:tbl>
    <w:p w:rsidR="009644C9" w:rsidRDefault="009644C9">
      <w:pPr>
        <w:pStyle w:val="BodyText"/>
        <w:spacing w:before="3"/>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216"/>
        </w:trPr>
        <w:tc>
          <w:tcPr>
            <w:tcW w:w="2623" w:type="dxa"/>
          </w:tcPr>
          <w:p w:rsidR="009644C9" w:rsidRDefault="006B1B1C">
            <w:pPr>
              <w:pStyle w:val="TableParagraph"/>
              <w:spacing w:before="188"/>
              <w:ind w:left="105"/>
              <w:rPr>
                <w:b/>
                <w:sz w:val="20"/>
              </w:rPr>
            </w:pPr>
            <w:r>
              <w:rPr>
                <w:b/>
                <w:sz w:val="20"/>
              </w:rPr>
              <w:t>Know-How</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7"/>
              </w:rPr>
            </w:pPr>
          </w:p>
          <w:p w:rsidR="009644C9" w:rsidRDefault="006B1B1C">
            <w:pPr>
              <w:pStyle w:val="TableParagraph"/>
              <w:spacing w:before="1" w:line="256" w:lineRule="auto"/>
              <w:ind w:left="107" w:right="249"/>
              <w:rPr>
                <w:sz w:val="20"/>
              </w:rPr>
            </w:pPr>
            <w:r>
              <w:rPr>
                <w:sz w:val="20"/>
              </w:rPr>
              <w:t>All ideas, concepts, schemes, information, knowledge, techniques, methodology, and anything else in the nature of know-how relating to t</w:t>
            </w:r>
            <w:r>
              <w:rPr>
                <w:sz w:val="20"/>
              </w:rPr>
              <w:t>he G-Cloud Services but excluding know-how already in the Supplier’s or Buyer’s possession before the Start date.</w:t>
            </w:r>
          </w:p>
        </w:tc>
      </w:tr>
      <w:tr w:rsidR="009644C9">
        <w:trPr>
          <w:trHeight w:val="2255"/>
        </w:trPr>
        <w:tc>
          <w:tcPr>
            <w:tcW w:w="2623" w:type="dxa"/>
          </w:tcPr>
          <w:p w:rsidR="009644C9" w:rsidRDefault="006B1B1C">
            <w:pPr>
              <w:pStyle w:val="TableParagraph"/>
              <w:spacing w:before="189"/>
              <w:ind w:left="105"/>
              <w:rPr>
                <w:b/>
                <w:sz w:val="20"/>
              </w:rPr>
            </w:pPr>
            <w:r>
              <w:rPr>
                <w:b/>
                <w:sz w:val="20"/>
              </w:rPr>
              <w:t>Law</w:t>
            </w:r>
          </w:p>
        </w:tc>
        <w:tc>
          <w:tcPr>
            <w:tcW w:w="6278" w:type="dxa"/>
          </w:tcPr>
          <w:p w:rsidR="009644C9" w:rsidRDefault="009644C9">
            <w:pPr>
              <w:pStyle w:val="TableParagraph"/>
            </w:pPr>
          </w:p>
          <w:p w:rsidR="009644C9" w:rsidRDefault="009644C9">
            <w:pPr>
              <w:pStyle w:val="TableParagraph"/>
              <w:rPr>
                <w:sz w:val="24"/>
              </w:rPr>
            </w:pPr>
          </w:p>
          <w:p w:rsidR="009644C9" w:rsidRDefault="006B1B1C">
            <w:pPr>
              <w:pStyle w:val="TableParagraph"/>
              <w:spacing w:line="256" w:lineRule="auto"/>
              <w:ind w:left="107" w:right="138"/>
              <w:rPr>
                <w:sz w:val="20"/>
              </w:rPr>
            </w:pPr>
            <w:r>
              <w:rPr>
                <w:sz w:val="20"/>
              </w:rPr>
              <w:t>Any law, subordinate legislation within the meaning of Section 21(1) of the Interpretation Act 1978, bye-law, regulation, order, regulatory policy, mandatory guidance or code of practice, judgment of a relevant court of law, or directives or requirements w</w:t>
            </w:r>
            <w:r>
              <w:rPr>
                <w:sz w:val="20"/>
              </w:rPr>
              <w:t>ith which the relevant Party is bound to comply.</w:t>
            </w:r>
          </w:p>
        </w:tc>
      </w:tr>
      <w:tr w:rsidR="009644C9">
        <w:trPr>
          <w:trHeight w:val="2497"/>
        </w:trPr>
        <w:tc>
          <w:tcPr>
            <w:tcW w:w="2623" w:type="dxa"/>
          </w:tcPr>
          <w:p w:rsidR="009644C9" w:rsidRDefault="006B1B1C">
            <w:pPr>
              <w:pStyle w:val="TableParagraph"/>
              <w:spacing w:before="191"/>
              <w:ind w:left="105"/>
              <w:rPr>
                <w:b/>
                <w:sz w:val="20"/>
              </w:rPr>
            </w:pPr>
            <w:r>
              <w:rPr>
                <w:b/>
                <w:sz w:val="20"/>
              </w:rPr>
              <w:t>Loss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30"/>
              </w:rPr>
            </w:pPr>
          </w:p>
          <w:p w:rsidR="009644C9" w:rsidRDefault="006B1B1C">
            <w:pPr>
              <w:pStyle w:val="TableParagraph"/>
              <w:spacing w:before="1" w:line="254" w:lineRule="auto"/>
              <w:ind w:left="107" w:right="70"/>
              <w:rPr>
                <w:sz w:val="20"/>
              </w:rPr>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w:t>
            </w:r>
            <w:r>
              <w:rPr>
                <w:spacing w:val="-32"/>
                <w:sz w:val="20"/>
              </w:rPr>
              <w:t xml:space="preserve"> </w:t>
            </w:r>
            <w:r>
              <w:rPr>
                <w:sz w:val="20"/>
              </w:rPr>
              <w:t>or otherwise and '</w:t>
            </w:r>
            <w:r>
              <w:rPr>
                <w:b/>
                <w:sz w:val="20"/>
              </w:rPr>
              <w:t>Losses</w:t>
            </w:r>
            <w:r>
              <w:rPr>
                <w:sz w:val="20"/>
              </w:rPr>
              <w:t>' will be interpreted</w:t>
            </w:r>
            <w:r>
              <w:rPr>
                <w:spacing w:val="-6"/>
                <w:sz w:val="20"/>
              </w:rPr>
              <w:t xml:space="preserve"> </w:t>
            </w:r>
            <w:r>
              <w:rPr>
                <w:sz w:val="20"/>
              </w:rPr>
              <w:t>accordingly.</w:t>
            </w:r>
          </w:p>
        </w:tc>
      </w:tr>
      <w:tr w:rsidR="009644C9">
        <w:trPr>
          <w:trHeight w:val="1679"/>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6"/>
              <w:rPr>
                <w:sz w:val="19"/>
              </w:rPr>
            </w:pPr>
          </w:p>
          <w:p w:rsidR="009644C9" w:rsidRDefault="006B1B1C">
            <w:pPr>
              <w:pStyle w:val="TableParagraph"/>
              <w:ind w:left="105"/>
              <w:rPr>
                <w:b/>
                <w:sz w:val="20"/>
              </w:rPr>
            </w:pPr>
            <w:r>
              <w:rPr>
                <w:b/>
                <w:sz w:val="20"/>
              </w:rPr>
              <w:t>Lot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3"/>
              </w:rPr>
            </w:pPr>
          </w:p>
          <w:p w:rsidR="009644C9" w:rsidRDefault="006B1B1C">
            <w:pPr>
              <w:pStyle w:val="TableParagraph"/>
              <w:spacing w:before="1" w:line="256" w:lineRule="auto"/>
              <w:ind w:left="107" w:right="155"/>
              <w:rPr>
                <w:sz w:val="20"/>
              </w:rPr>
            </w:pPr>
            <w:r>
              <w:rPr>
                <w:sz w:val="20"/>
              </w:rPr>
              <w:t>Any of the 3 Lots specified in the ITT and Lots will be construed accordingly.</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759"/>
        </w:trPr>
        <w:tc>
          <w:tcPr>
            <w:tcW w:w="2623" w:type="dxa"/>
          </w:tcPr>
          <w:p w:rsidR="009644C9" w:rsidRDefault="006B1B1C">
            <w:pPr>
              <w:pStyle w:val="TableParagraph"/>
              <w:spacing w:before="191"/>
              <w:ind w:left="105"/>
              <w:rPr>
                <w:b/>
                <w:sz w:val="20"/>
              </w:rPr>
            </w:pPr>
            <w:r>
              <w:rPr>
                <w:b/>
                <w:sz w:val="20"/>
              </w:rPr>
              <w:lastRenderedPageBreak/>
              <w:t>Malicious Software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32"/>
              </w:rPr>
            </w:pPr>
          </w:p>
          <w:p w:rsidR="009644C9" w:rsidRDefault="006B1B1C">
            <w:pPr>
              <w:pStyle w:val="TableParagraph"/>
              <w:spacing w:line="256" w:lineRule="auto"/>
              <w:ind w:left="107" w:right="155"/>
              <w:rPr>
                <w:sz w:val="20"/>
              </w:rPr>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ther the malicious software is introduced wilfully, negligently or without knowledge of its existence.</w:t>
            </w:r>
          </w:p>
        </w:tc>
      </w:tr>
      <w:tr w:rsidR="009644C9">
        <w:trPr>
          <w:trHeight w:val="2497"/>
        </w:trPr>
        <w:tc>
          <w:tcPr>
            <w:tcW w:w="2623" w:type="dxa"/>
          </w:tcPr>
          <w:p w:rsidR="009644C9" w:rsidRDefault="006B1B1C">
            <w:pPr>
              <w:pStyle w:val="TableParagraph"/>
              <w:spacing w:before="189"/>
              <w:ind w:left="105"/>
              <w:rPr>
                <w:b/>
                <w:sz w:val="20"/>
              </w:rPr>
            </w:pPr>
            <w:r>
              <w:rPr>
                <w:b/>
                <w:sz w:val="20"/>
              </w:rPr>
              <w:t>Management Charge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6"/>
              <w:rPr>
                <w:sz w:val="30"/>
              </w:rPr>
            </w:pPr>
          </w:p>
          <w:p w:rsidR="009644C9" w:rsidRDefault="006B1B1C">
            <w:pPr>
              <w:pStyle w:val="TableParagraph"/>
              <w:spacing w:line="256" w:lineRule="auto"/>
              <w:ind w:left="107" w:right="135"/>
              <w:rPr>
                <w:sz w:val="20"/>
              </w:rPr>
            </w:pPr>
            <w:r>
              <w:rPr>
                <w:sz w:val="20"/>
              </w:rPr>
              <w:t>The sum paid by the Supplier to CCS being an amount of up to 1% but currently set at 0.75% of all Charges for the Services invoice</w:t>
            </w:r>
            <w:r>
              <w:rPr>
                <w:sz w:val="20"/>
              </w:rPr>
              <w:t>d to Buyers (net of VAT) in each month throughout the duration of the Framework Agreement and thereafter, until the expiry or End of any Call-Off Contract.</w:t>
            </w:r>
          </w:p>
        </w:tc>
      </w:tr>
      <w:tr w:rsidR="009644C9">
        <w:trPr>
          <w:trHeight w:val="1715"/>
        </w:trPr>
        <w:tc>
          <w:tcPr>
            <w:tcW w:w="2623" w:type="dxa"/>
          </w:tcPr>
          <w:p w:rsidR="009644C9" w:rsidRDefault="009644C9">
            <w:pPr>
              <w:pStyle w:val="TableParagraph"/>
            </w:pPr>
          </w:p>
          <w:p w:rsidR="009644C9" w:rsidRDefault="009644C9">
            <w:pPr>
              <w:pStyle w:val="TableParagraph"/>
            </w:pPr>
          </w:p>
          <w:p w:rsidR="009644C9" w:rsidRDefault="009644C9">
            <w:pPr>
              <w:pStyle w:val="TableParagraph"/>
              <w:spacing w:before="2"/>
              <w:rPr>
                <w:sz w:val="21"/>
              </w:rPr>
            </w:pPr>
          </w:p>
          <w:p w:rsidR="009644C9" w:rsidRDefault="006B1B1C">
            <w:pPr>
              <w:pStyle w:val="TableParagraph"/>
              <w:spacing w:before="1"/>
              <w:ind w:left="105"/>
              <w:rPr>
                <w:b/>
                <w:sz w:val="20"/>
              </w:rPr>
            </w:pPr>
            <w:r>
              <w:rPr>
                <w:b/>
                <w:sz w:val="20"/>
              </w:rPr>
              <w:t>Management Information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6"/>
              <w:rPr>
                <w:sz w:val="26"/>
              </w:rPr>
            </w:pPr>
          </w:p>
          <w:p w:rsidR="009644C9" w:rsidRDefault="006B1B1C">
            <w:pPr>
              <w:pStyle w:val="TableParagraph"/>
              <w:spacing w:before="1" w:line="254" w:lineRule="auto"/>
              <w:ind w:left="107" w:right="372"/>
              <w:rPr>
                <w:sz w:val="20"/>
              </w:rPr>
            </w:pPr>
            <w:r>
              <w:rPr>
                <w:sz w:val="20"/>
              </w:rPr>
              <w:t>The management information specified in Framework Agreement Schedule 6.</w:t>
            </w:r>
          </w:p>
        </w:tc>
      </w:tr>
      <w:tr w:rsidR="009644C9">
        <w:trPr>
          <w:trHeight w:val="1957"/>
        </w:trPr>
        <w:tc>
          <w:tcPr>
            <w:tcW w:w="2623" w:type="dxa"/>
          </w:tcPr>
          <w:p w:rsidR="009644C9" w:rsidRDefault="006B1B1C">
            <w:pPr>
              <w:pStyle w:val="TableParagraph"/>
              <w:spacing w:before="191"/>
              <w:ind w:left="105"/>
              <w:rPr>
                <w:b/>
                <w:sz w:val="20"/>
              </w:rPr>
            </w:pPr>
            <w:r>
              <w:rPr>
                <w:b/>
                <w:sz w:val="20"/>
              </w:rPr>
              <w:t>Material Breach</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6"/>
              </w:rPr>
            </w:pPr>
          </w:p>
          <w:p w:rsidR="009644C9" w:rsidRDefault="006B1B1C">
            <w:pPr>
              <w:pStyle w:val="TableParagraph"/>
              <w:spacing w:line="254" w:lineRule="auto"/>
              <w:ind w:left="107" w:right="155"/>
              <w:rPr>
                <w:sz w:val="20"/>
              </w:rPr>
            </w:pPr>
            <w:r>
              <w:rPr>
                <w:sz w:val="20"/>
              </w:rPr>
              <w:t>Those breaches which have been expressly set out as a Material Breach and any other single serious breach or persistent failure to perform as required under this Call-Off Contract.</w:t>
            </w:r>
          </w:p>
        </w:tc>
      </w:tr>
      <w:tr w:rsidR="009644C9">
        <w:trPr>
          <w:trHeight w:val="1938"/>
        </w:trPr>
        <w:tc>
          <w:tcPr>
            <w:tcW w:w="2623" w:type="dxa"/>
          </w:tcPr>
          <w:p w:rsidR="009644C9" w:rsidRDefault="006B1B1C">
            <w:pPr>
              <w:pStyle w:val="TableParagraph"/>
              <w:spacing w:before="191"/>
              <w:ind w:left="105"/>
              <w:rPr>
                <w:b/>
                <w:sz w:val="20"/>
              </w:rPr>
            </w:pPr>
            <w:r>
              <w:rPr>
                <w:b/>
                <w:sz w:val="20"/>
              </w:rPr>
              <w:t>Ministry of Justice Code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24"/>
              </w:rPr>
            </w:pPr>
          </w:p>
          <w:p w:rsidR="009644C9" w:rsidRDefault="006B1B1C">
            <w:pPr>
              <w:pStyle w:val="TableParagraph"/>
              <w:spacing w:before="1" w:line="256" w:lineRule="auto"/>
              <w:ind w:left="107" w:right="155"/>
              <w:rPr>
                <w:sz w:val="20"/>
              </w:rPr>
            </w:pPr>
            <w:r>
              <w:rPr>
                <w:sz w:val="20"/>
              </w:rPr>
              <w:t>The Ministry of Justice’s Code of Practice on the Discharge of the Functions of Public Authorities under Part 1 of the Freedom of Information Act 2000.</w:t>
            </w:r>
          </w:p>
        </w:tc>
      </w:tr>
    </w:tbl>
    <w:p w:rsidR="009644C9" w:rsidRDefault="009644C9">
      <w:pPr>
        <w:pStyle w:val="BodyText"/>
        <w:spacing w:after="1"/>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11"/>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New Fair Deal</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1"/>
              </w:rPr>
            </w:pPr>
          </w:p>
          <w:p w:rsidR="009644C9" w:rsidRDefault="006B1B1C">
            <w:pPr>
              <w:pStyle w:val="TableParagraph"/>
              <w:spacing w:line="254" w:lineRule="auto"/>
              <w:ind w:left="107" w:right="155"/>
              <w:rPr>
                <w:sz w:val="20"/>
              </w:rPr>
            </w:pPr>
            <w:r>
              <w:rPr>
                <w:sz w:val="20"/>
              </w:rPr>
              <w:t>The revised Fair Deal position in the HM Treasury guidance: “Fair Deal for staff pensions: staff transfer from central government” issued in October 2013 as amended.</w:t>
            </w:r>
          </w:p>
        </w:tc>
      </w:tr>
    </w:tbl>
    <w:p w:rsidR="009644C9" w:rsidRDefault="009644C9">
      <w:pPr>
        <w:spacing w:line="254"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25"/>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17"/>
              </w:rPr>
            </w:pPr>
          </w:p>
          <w:p w:rsidR="009644C9" w:rsidRDefault="006B1B1C">
            <w:pPr>
              <w:pStyle w:val="TableParagraph"/>
              <w:ind w:left="105"/>
              <w:rPr>
                <w:b/>
                <w:sz w:val="20"/>
              </w:rPr>
            </w:pPr>
            <w:r>
              <w:rPr>
                <w:b/>
                <w:sz w:val="20"/>
              </w:rPr>
              <w:t>Order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4" w:lineRule="auto"/>
              <w:ind w:left="107" w:right="105"/>
              <w:rPr>
                <w:sz w:val="20"/>
              </w:rPr>
            </w:pPr>
            <w:r>
              <w:rPr>
                <w:sz w:val="20"/>
              </w:rPr>
              <w:t>An order for G-Cloud Services placed by a contracting body with the Supplier in accordance with the ordering processes.</w:t>
            </w:r>
          </w:p>
        </w:tc>
      </w:tr>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7"/>
              </w:rPr>
            </w:pPr>
          </w:p>
          <w:p w:rsidR="009644C9" w:rsidRDefault="006B1B1C">
            <w:pPr>
              <w:pStyle w:val="TableParagraph"/>
              <w:ind w:left="105"/>
              <w:rPr>
                <w:b/>
                <w:sz w:val="20"/>
              </w:rPr>
            </w:pPr>
            <w:r>
              <w:rPr>
                <w:b/>
                <w:sz w:val="20"/>
              </w:rPr>
              <w:t>Order Form</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8"/>
              </w:rPr>
            </w:pPr>
          </w:p>
          <w:p w:rsidR="009644C9" w:rsidRDefault="006B1B1C">
            <w:pPr>
              <w:pStyle w:val="TableParagraph"/>
              <w:spacing w:line="254" w:lineRule="auto"/>
              <w:ind w:left="107" w:right="239"/>
              <w:rPr>
                <w:sz w:val="20"/>
              </w:rPr>
            </w:pPr>
            <w:r>
              <w:rPr>
                <w:sz w:val="20"/>
              </w:rPr>
              <w:t>The order form set out in Part A of the Call-Off Contract to be used by a Buyer to order G-Cloud Services.</w:t>
            </w:r>
          </w:p>
        </w:tc>
      </w:tr>
      <w:tr w:rsidR="009644C9">
        <w:trPr>
          <w:trHeight w:val="21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0"/>
              </w:rPr>
            </w:pPr>
          </w:p>
          <w:p w:rsidR="009644C9" w:rsidRDefault="006B1B1C">
            <w:pPr>
              <w:pStyle w:val="TableParagraph"/>
              <w:spacing w:line="254" w:lineRule="auto"/>
              <w:ind w:left="105" w:right="473"/>
              <w:rPr>
                <w:b/>
                <w:sz w:val="20"/>
              </w:rPr>
            </w:pPr>
            <w:r>
              <w:rPr>
                <w:b/>
                <w:sz w:val="20"/>
              </w:rPr>
              <w:t>Ordered G-Cloud Services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9"/>
              </w:rPr>
            </w:pPr>
          </w:p>
          <w:p w:rsidR="009644C9" w:rsidRDefault="006B1B1C">
            <w:pPr>
              <w:pStyle w:val="TableParagraph"/>
              <w:ind w:left="107"/>
              <w:rPr>
                <w:sz w:val="20"/>
              </w:rPr>
            </w:pPr>
            <w:r>
              <w:rPr>
                <w:sz w:val="20"/>
              </w:rPr>
              <w:t>G-Cloud Services which are the subject of an order by the Buyer.</w:t>
            </w:r>
          </w:p>
        </w:tc>
      </w:tr>
      <w:tr w:rsidR="009644C9">
        <w:trPr>
          <w:trHeight w:val="2384"/>
        </w:trPr>
        <w:tc>
          <w:tcPr>
            <w:tcW w:w="2623" w:type="dxa"/>
          </w:tcPr>
          <w:p w:rsidR="009644C9" w:rsidRDefault="009644C9">
            <w:pPr>
              <w:pStyle w:val="TableParagraph"/>
            </w:pPr>
          </w:p>
          <w:p w:rsidR="009644C9" w:rsidRDefault="006B1B1C">
            <w:pPr>
              <w:pStyle w:val="TableParagraph"/>
              <w:spacing w:before="161"/>
              <w:ind w:left="105"/>
              <w:rPr>
                <w:b/>
                <w:sz w:val="20"/>
              </w:rPr>
            </w:pPr>
            <w:r>
              <w:rPr>
                <w:b/>
                <w:sz w:val="20"/>
              </w:rPr>
              <w:t>Outside IR35</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9"/>
              </w:rPr>
            </w:pPr>
          </w:p>
          <w:p w:rsidR="009644C9" w:rsidRDefault="006B1B1C">
            <w:pPr>
              <w:pStyle w:val="TableParagraph"/>
              <w:spacing w:line="254" w:lineRule="auto"/>
              <w:ind w:left="107" w:right="350"/>
              <w:rPr>
                <w:sz w:val="20"/>
              </w:rPr>
            </w:pPr>
            <w:r>
              <w:rPr>
                <w:sz w:val="20"/>
              </w:rPr>
              <w:t>Contractual engagements which would be determined to not be within the scope of the IR35 intermediaries legislation if assessed using the ESI tool.</w:t>
            </w:r>
          </w:p>
        </w:tc>
      </w:tr>
      <w:tr w:rsidR="009644C9">
        <w:trPr>
          <w:trHeight w:val="214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9"/>
              </w:rPr>
            </w:pPr>
          </w:p>
          <w:p w:rsidR="009644C9" w:rsidRDefault="006B1B1C">
            <w:pPr>
              <w:pStyle w:val="TableParagraph"/>
              <w:ind w:left="105"/>
              <w:rPr>
                <w:b/>
                <w:sz w:val="20"/>
              </w:rPr>
            </w:pPr>
            <w:r>
              <w:rPr>
                <w:b/>
                <w:sz w:val="20"/>
              </w:rPr>
              <w:t>Party</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0"/>
              </w:rPr>
            </w:pPr>
          </w:p>
          <w:p w:rsidR="009644C9" w:rsidRDefault="006B1B1C">
            <w:pPr>
              <w:pStyle w:val="TableParagraph"/>
              <w:spacing w:line="254" w:lineRule="auto"/>
              <w:ind w:left="107" w:right="1072"/>
              <w:rPr>
                <w:sz w:val="20"/>
              </w:rPr>
            </w:pPr>
            <w:r>
              <w:rPr>
                <w:sz w:val="20"/>
              </w:rPr>
              <w:t>The Buyer or the Supplier and ‘Parties’ will be interpreted accordingly.</w:t>
            </w:r>
          </w:p>
        </w:tc>
      </w:tr>
      <w:tr w:rsidR="009644C9">
        <w:trPr>
          <w:trHeight w:val="18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9"/>
              <w:ind w:left="105"/>
              <w:rPr>
                <w:b/>
                <w:sz w:val="20"/>
              </w:rPr>
            </w:pPr>
            <w:r>
              <w:rPr>
                <w:b/>
                <w:sz w:val="20"/>
              </w:rPr>
              <w:t>Personal Data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9"/>
              <w:ind w:left="107"/>
              <w:rPr>
                <w:sz w:val="20"/>
              </w:rPr>
            </w:pPr>
            <w:r>
              <w:rPr>
                <w:sz w:val="20"/>
              </w:rPr>
              <w:t>Takes the meaning given in the UK GDPR.</w:t>
            </w:r>
          </w:p>
        </w:tc>
      </w:tr>
    </w:tbl>
    <w:p w:rsidR="009644C9" w:rsidRDefault="009644C9">
      <w:pPr>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866"/>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Personal Data Breach</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Takes the meaning given in the UK GDPR.</w:t>
            </w:r>
          </w:p>
        </w:tc>
      </w:tr>
      <w:tr w:rsidR="009644C9">
        <w:trPr>
          <w:trHeight w:val="212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7"/>
              </w:rPr>
            </w:pPr>
          </w:p>
          <w:p w:rsidR="009644C9" w:rsidRDefault="006B1B1C">
            <w:pPr>
              <w:pStyle w:val="TableParagraph"/>
              <w:ind w:left="105"/>
              <w:rPr>
                <w:b/>
                <w:sz w:val="20"/>
              </w:rPr>
            </w:pPr>
            <w:r>
              <w:rPr>
                <w:b/>
                <w:sz w:val="20"/>
              </w:rPr>
              <w:t>Platform</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8"/>
              </w:rPr>
            </w:pPr>
          </w:p>
          <w:p w:rsidR="009644C9" w:rsidRDefault="006B1B1C">
            <w:pPr>
              <w:pStyle w:val="TableParagraph"/>
              <w:spacing w:line="254" w:lineRule="auto"/>
              <w:ind w:left="107" w:right="628"/>
              <w:rPr>
                <w:sz w:val="20"/>
              </w:rPr>
            </w:pPr>
            <w:r>
              <w:rPr>
                <w:sz w:val="20"/>
              </w:rPr>
              <w:t>The government marketplace where Services are available for Buyers to buy.</w:t>
            </w:r>
          </w:p>
        </w:tc>
      </w:tr>
      <w:tr w:rsidR="009644C9">
        <w:trPr>
          <w:trHeight w:val="1866"/>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Processing</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Takes the meaning given in the UK GDPR.</w:t>
            </w:r>
          </w:p>
        </w:tc>
      </w:tr>
      <w:tr w:rsidR="009644C9">
        <w:trPr>
          <w:trHeight w:val="1866"/>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Processor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Takes the meaning given in the UK GDPR.</w:t>
            </w:r>
          </w:p>
        </w:tc>
      </w:tr>
      <w:tr w:rsidR="009644C9">
        <w:trPr>
          <w:trHeight w:val="4530"/>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Prohibited act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5"/>
              </w:rPr>
            </w:pPr>
          </w:p>
          <w:p w:rsidR="009644C9" w:rsidRDefault="006B1B1C">
            <w:pPr>
              <w:pStyle w:val="TableParagraph"/>
              <w:spacing w:line="244" w:lineRule="auto"/>
              <w:ind w:left="107" w:right="117"/>
              <w:rPr>
                <w:sz w:val="20"/>
              </w:rPr>
            </w:pPr>
            <w:r>
              <w:rPr>
                <w:sz w:val="20"/>
              </w:rPr>
              <w:t>To directly or indirectly offer, promise or give any person working for or engaged by a Buyer or CCS a financial or other advantage to:</w:t>
            </w:r>
          </w:p>
          <w:p w:rsidR="009644C9" w:rsidRDefault="006B1B1C">
            <w:pPr>
              <w:pStyle w:val="TableParagraph"/>
              <w:numPr>
                <w:ilvl w:val="0"/>
                <w:numId w:val="4"/>
              </w:numPr>
              <w:tabs>
                <w:tab w:val="left" w:pos="467"/>
                <w:tab w:val="left" w:pos="468"/>
              </w:tabs>
              <w:spacing w:before="4" w:line="283" w:lineRule="auto"/>
              <w:ind w:right="266"/>
              <w:rPr>
                <w:sz w:val="20"/>
              </w:rPr>
            </w:pPr>
            <w:r>
              <w:rPr>
                <w:sz w:val="20"/>
              </w:rPr>
              <w:t>induce that person to perform improperly a relevant function</w:t>
            </w:r>
            <w:r>
              <w:rPr>
                <w:spacing w:val="-28"/>
                <w:sz w:val="20"/>
              </w:rPr>
              <w:t xml:space="preserve"> </w:t>
            </w:r>
            <w:r>
              <w:rPr>
                <w:sz w:val="20"/>
              </w:rPr>
              <w:t>or activity</w:t>
            </w:r>
          </w:p>
          <w:p w:rsidR="009644C9" w:rsidRDefault="006B1B1C">
            <w:pPr>
              <w:pStyle w:val="TableParagraph"/>
              <w:numPr>
                <w:ilvl w:val="0"/>
                <w:numId w:val="4"/>
              </w:numPr>
              <w:tabs>
                <w:tab w:val="left" w:pos="467"/>
                <w:tab w:val="left" w:pos="468"/>
              </w:tabs>
              <w:spacing w:line="278" w:lineRule="auto"/>
              <w:ind w:right="656"/>
              <w:rPr>
                <w:sz w:val="20"/>
              </w:rPr>
            </w:pPr>
            <w:r>
              <w:rPr>
                <w:sz w:val="20"/>
              </w:rPr>
              <w:t xml:space="preserve">reward that person for improper performance of </w:t>
            </w:r>
            <w:r>
              <w:rPr>
                <w:sz w:val="20"/>
              </w:rPr>
              <w:t>a</w:t>
            </w:r>
            <w:r>
              <w:rPr>
                <w:spacing w:val="-26"/>
                <w:sz w:val="20"/>
              </w:rPr>
              <w:t xml:space="preserve"> </w:t>
            </w:r>
            <w:r>
              <w:rPr>
                <w:sz w:val="20"/>
              </w:rPr>
              <w:t>relevant function or activity</w:t>
            </w:r>
          </w:p>
          <w:p w:rsidR="009644C9" w:rsidRDefault="006B1B1C">
            <w:pPr>
              <w:pStyle w:val="TableParagraph"/>
              <w:numPr>
                <w:ilvl w:val="0"/>
                <w:numId w:val="4"/>
              </w:numPr>
              <w:tabs>
                <w:tab w:val="left" w:pos="467"/>
                <w:tab w:val="left" w:pos="468"/>
              </w:tabs>
              <w:spacing w:before="22"/>
              <w:ind w:hanging="361"/>
              <w:rPr>
                <w:sz w:val="20"/>
              </w:rPr>
            </w:pPr>
            <w:r>
              <w:rPr>
                <w:sz w:val="20"/>
              </w:rPr>
              <w:t xml:space="preserve">commit any offence: </w:t>
            </w:r>
            <w:r>
              <w:rPr>
                <w:rFonts w:ascii="Courier New" w:hAnsi="Courier New"/>
                <w:sz w:val="20"/>
              </w:rPr>
              <w:t xml:space="preserve">o </w:t>
            </w:r>
            <w:r>
              <w:rPr>
                <w:sz w:val="20"/>
              </w:rPr>
              <w:t>under the Bribery Act</w:t>
            </w:r>
            <w:r>
              <w:rPr>
                <w:spacing w:val="-11"/>
                <w:sz w:val="20"/>
              </w:rPr>
              <w:t xml:space="preserve"> </w:t>
            </w:r>
            <w:r>
              <w:rPr>
                <w:sz w:val="20"/>
              </w:rPr>
              <w:t>2010</w:t>
            </w:r>
          </w:p>
          <w:p w:rsidR="009644C9" w:rsidRDefault="006B1B1C">
            <w:pPr>
              <w:pStyle w:val="TableParagraph"/>
              <w:numPr>
                <w:ilvl w:val="1"/>
                <w:numId w:val="4"/>
              </w:numPr>
              <w:tabs>
                <w:tab w:val="left" w:pos="1545"/>
                <w:tab w:val="left" w:pos="1546"/>
              </w:tabs>
              <w:spacing w:before="79" w:line="297" w:lineRule="auto"/>
              <w:ind w:right="646" w:firstLine="0"/>
            </w:pPr>
            <w:r>
              <w:rPr>
                <w:sz w:val="20"/>
              </w:rPr>
              <w:t>under legislation creating offences</w:t>
            </w:r>
            <w:r>
              <w:rPr>
                <w:spacing w:val="-24"/>
                <w:sz w:val="20"/>
              </w:rPr>
              <w:t xml:space="preserve"> </w:t>
            </w:r>
            <w:r>
              <w:rPr>
                <w:sz w:val="20"/>
              </w:rPr>
              <w:t xml:space="preserve">concerning Fraud </w:t>
            </w:r>
            <w:r>
              <w:rPr>
                <w:rFonts w:ascii="Courier New" w:hAnsi="Courier New"/>
              </w:rPr>
              <w:t xml:space="preserve">o </w:t>
            </w:r>
            <w:r>
              <w:t>at common Law concerning</w:t>
            </w:r>
            <w:r>
              <w:rPr>
                <w:spacing w:val="-9"/>
              </w:rPr>
              <w:t xml:space="preserve"> </w:t>
            </w:r>
            <w:r>
              <w:t>Fraud</w:t>
            </w:r>
          </w:p>
          <w:p w:rsidR="009644C9" w:rsidRDefault="006B1B1C">
            <w:pPr>
              <w:pStyle w:val="TableParagraph"/>
              <w:numPr>
                <w:ilvl w:val="1"/>
                <w:numId w:val="4"/>
              </w:numPr>
              <w:tabs>
                <w:tab w:val="left" w:pos="1545"/>
                <w:tab w:val="left" w:pos="1546"/>
              </w:tabs>
              <w:spacing w:before="38" w:line="237" w:lineRule="auto"/>
              <w:ind w:right="396" w:firstLine="0"/>
              <w:rPr>
                <w:sz w:val="20"/>
              </w:rPr>
            </w:pPr>
            <w:r>
              <w:rPr>
                <w:sz w:val="20"/>
              </w:rPr>
              <w:t>committing or attempting or conspiring to commit Fraud</w:t>
            </w:r>
          </w:p>
        </w:tc>
      </w:tr>
    </w:tbl>
    <w:p w:rsidR="009644C9" w:rsidRDefault="009644C9">
      <w:pPr>
        <w:spacing w:line="237"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3207"/>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Project Specific IPRs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7"/>
              </w:rPr>
            </w:pPr>
          </w:p>
          <w:p w:rsidR="009644C9" w:rsidRDefault="006B1B1C">
            <w:pPr>
              <w:pStyle w:val="TableParagraph"/>
              <w:spacing w:line="256" w:lineRule="auto"/>
              <w:ind w:left="107" w:right="155"/>
              <w:rPr>
                <w:sz w:val="20"/>
              </w:rPr>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ons, technical documentation and schema but not including the Supplier’s Background IPRs.</w:t>
            </w:r>
          </w:p>
        </w:tc>
      </w:tr>
      <w:tr w:rsidR="009644C9">
        <w:trPr>
          <w:trHeight w:val="214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9"/>
              </w:rPr>
            </w:pPr>
          </w:p>
          <w:p w:rsidR="009644C9" w:rsidRDefault="006B1B1C">
            <w:pPr>
              <w:pStyle w:val="TableParagraph"/>
              <w:ind w:left="105"/>
              <w:rPr>
                <w:b/>
                <w:sz w:val="20"/>
              </w:rPr>
            </w:pPr>
            <w:r>
              <w:rPr>
                <w:b/>
                <w:sz w:val="20"/>
              </w:rPr>
              <w:t>Property</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0"/>
              </w:rPr>
            </w:pPr>
          </w:p>
          <w:p w:rsidR="009644C9" w:rsidRDefault="006B1B1C">
            <w:pPr>
              <w:pStyle w:val="TableParagraph"/>
              <w:spacing w:line="254" w:lineRule="auto"/>
              <w:ind w:left="107" w:right="505"/>
              <w:rPr>
                <w:sz w:val="20"/>
              </w:rPr>
            </w:pPr>
            <w:r>
              <w:rPr>
                <w:sz w:val="20"/>
              </w:rPr>
              <w:t>Assets and property including technical infrastructure, IPRs and equipment.</w:t>
            </w:r>
          </w:p>
        </w:tc>
      </w:tr>
      <w:tr w:rsidR="009644C9">
        <w:trPr>
          <w:trHeight w:val="3469"/>
        </w:trPr>
        <w:tc>
          <w:tcPr>
            <w:tcW w:w="2623" w:type="dxa"/>
          </w:tcPr>
          <w:p w:rsidR="009644C9" w:rsidRDefault="009644C9">
            <w:pPr>
              <w:pStyle w:val="TableParagraph"/>
            </w:pPr>
          </w:p>
          <w:p w:rsidR="009644C9" w:rsidRDefault="006B1B1C">
            <w:pPr>
              <w:pStyle w:val="TableParagraph"/>
              <w:spacing w:before="166"/>
              <w:ind w:left="105"/>
              <w:rPr>
                <w:b/>
                <w:sz w:val="20"/>
              </w:rPr>
            </w:pPr>
            <w:r>
              <w:rPr>
                <w:b/>
                <w:sz w:val="20"/>
              </w:rPr>
              <w:t>Protective Measures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28"/>
              </w:rPr>
            </w:pPr>
          </w:p>
          <w:p w:rsidR="009644C9" w:rsidRDefault="006B1B1C">
            <w:pPr>
              <w:pStyle w:val="TableParagraph"/>
              <w:spacing w:before="1" w:line="256" w:lineRule="auto"/>
              <w:ind w:left="107" w:right="155"/>
              <w:rPr>
                <w:sz w:val="20"/>
              </w:rPr>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p>
        </w:tc>
      </w:tr>
      <w:tr w:rsidR="009644C9">
        <w:trPr>
          <w:trHeight w:val="240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1"/>
              </w:rPr>
            </w:pPr>
          </w:p>
          <w:p w:rsidR="009644C9" w:rsidRDefault="006B1B1C">
            <w:pPr>
              <w:pStyle w:val="TableParagraph"/>
              <w:spacing w:line="254" w:lineRule="auto"/>
              <w:ind w:left="105" w:right="277"/>
              <w:rPr>
                <w:b/>
                <w:sz w:val="20"/>
              </w:rPr>
            </w:pPr>
            <w:r>
              <w:rPr>
                <w:b/>
                <w:sz w:val="20"/>
              </w:rPr>
              <w:t>PSN or Public Services Network</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1"/>
              </w:rPr>
            </w:pPr>
          </w:p>
          <w:p w:rsidR="009644C9" w:rsidRDefault="006B1B1C">
            <w:pPr>
              <w:pStyle w:val="TableParagraph"/>
              <w:spacing w:line="256" w:lineRule="auto"/>
              <w:ind w:left="107" w:right="350"/>
              <w:rPr>
                <w:sz w:val="20"/>
              </w:rPr>
            </w:pPr>
            <w:r>
              <w:rPr>
                <w:sz w:val="20"/>
              </w:rPr>
              <w:t>The Public Services Network (PSN) is the government’s highperformance network which helps public sector organisations work together, reduce duplication and share resources.</w:t>
            </w:r>
          </w:p>
        </w:tc>
      </w:tr>
      <w:tr w:rsidR="009644C9">
        <w:trPr>
          <w:trHeight w:val="240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0"/>
              <w:rPr>
                <w:sz w:val="20"/>
              </w:rPr>
            </w:pPr>
          </w:p>
          <w:p w:rsidR="009644C9" w:rsidRDefault="006B1B1C">
            <w:pPr>
              <w:pStyle w:val="TableParagraph"/>
              <w:spacing w:line="254" w:lineRule="auto"/>
              <w:ind w:left="105" w:right="644"/>
              <w:rPr>
                <w:b/>
                <w:sz w:val="20"/>
              </w:rPr>
            </w:pPr>
            <w:r>
              <w:rPr>
                <w:b/>
                <w:sz w:val="20"/>
              </w:rPr>
              <w:t>Regulatory body or bodies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1"/>
              </w:rPr>
            </w:pPr>
          </w:p>
          <w:p w:rsidR="009644C9" w:rsidRDefault="006B1B1C">
            <w:pPr>
              <w:pStyle w:val="TableParagraph"/>
              <w:spacing w:line="254" w:lineRule="auto"/>
              <w:ind w:left="107" w:right="155"/>
              <w:rPr>
                <w:sz w:val="20"/>
              </w:rPr>
            </w:pPr>
            <w:r>
              <w:rPr>
                <w:sz w:val="20"/>
              </w:rPr>
              <w:t>Government departments and other bodies which, whether under statute, codes of practice or otherwise, are entitled to investigate or influence the matters dealt with in this Call-Off Contract.</w:t>
            </w:r>
          </w:p>
        </w:tc>
      </w:tr>
    </w:tbl>
    <w:p w:rsidR="009644C9" w:rsidRDefault="009644C9">
      <w:pPr>
        <w:spacing w:line="254"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06"/>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Relevant person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1"/>
              </w:rPr>
            </w:pPr>
          </w:p>
          <w:p w:rsidR="009644C9" w:rsidRDefault="006B1B1C">
            <w:pPr>
              <w:pStyle w:val="TableParagraph"/>
              <w:spacing w:before="1" w:line="256" w:lineRule="auto"/>
              <w:ind w:left="107" w:right="216"/>
              <w:rPr>
                <w:sz w:val="20"/>
              </w:rPr>
            </w:pPr>
            <w:r>
              <w:rPr>
                <w:sz w:val="20"/>
              </w:rPr>
              <w:t>Any employee, agent, servant, or representative of the Buyer, any other public body or person employed by or on behalf of the Buyer, or any other public body.</w:t>
            </w:r>
          </w:p>
        </w:tc>
      </w:tr>
      <w:tr w:rsidR="009644C9">
        <w:trPr>
          <w:trHeight w:val="2130"/>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7"/>
              </w:rPr>
            </w:pPr>
          </w:p>
          <w:p w:rsidR="009644C9" w:rsidRDefault="006B1B1C">
            <w:pPr>
              <w:pStyle w:val="TableParagraph"/>
              <w:ind w:left="105"/>
              <w:rPr>
                <w:b/>
                <w:sz w:val="20"/>
              </w:rPr>
            </w:pPr>
            <w:r>
              <w:rPr>
                <w:b/>
                <w:sz w:val="20"/>
              </w:rPr>
              <w:t>Relevant Transfer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8"/>
              </w:rPr>
            </w:pPr>
          </w:p>
          <w:p w:rsidR="009644C9" w:rsidRDefault="006B1B1C">
            <w:pPr>
              <w:pStyle w:val="TableParagraph"/>
              <w:spacing w:line="254" w:lineRule="auto"/>
              <w:ind w:left="107" w:right="155"/>
              <w:rPr>
                <w:sz w:val="20"/>
              </w:rPr>
            </w:pPr>
            <w:r>
              <w:rPr>
                <w:sz w:val="20"/>
              </w:rPr>
              <w:t>A transfer of employment to which the employment regulations applies.</w:t>
            </w:r>
          </w:p>
        </w:tc>
      </w:tr>
      <w:tr w:rsidR="009644C9">
        <w:trPr>
          <w:trHeight w:val="2946"/>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Replacement Services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25"/>
              </w:rPr>
            </w:pPr>
          </w:p>
          <w:p w:rsidR="009644C9" w:rsidRDefault="006B1B1C">
            <w:pPr>
              <w:pStyle w:val="TableParagraph"/>
              <w:spacing w:line="256" w:lineRule="auto"/>
              <w:ind w:left="107" w:right="34"/>
              <w:rPr>
                <w:sz w:val="20"/>
              </w:rPr>
            </w:pPr>
            <w:r>
              <w:rPr>
                <w:sz w:val="20"/>
              </w:rPr>
              <w:t>Any services which are the same as or substantially similar to any of the Services and which the Buyer receives in substitution for any of the services after the expiry or Ending or partial Ending of the Call- Off Contract, whether those services are provi</w:t>
            </w:r>
            <w:r>
              <w:rPr>
                <w:sz w:val="20"/>
              </w:rPr>
              <w:t>ded by the Buyer or a third party.</w:t>
            </w:r>
          </w:p>
        </w:tc>
      </w:tr>
      <w:tr w:rsidR="009644C9">
        <w:trPr>
          <w:trHeight w:val="2389"/>
        </w:trPr>
        <w:tc>
          <w:tcPr>
            <w:tcW w:w="2623" w:type="dxa"/>
          </w:tcPr>
          <w:p w:rsidR="009644C9" w:rsidRDefault="009644C9">
            <w:pPr>
              <w:pStyle w:val="TableParagraph"/>
            </w:pPr>
          </w:p>
          <w:p w:rsidR="009644C9" w:rsidRDefault="006B1B1C">
            <w:pPr>
              <w:pStyle w:val="TableParagraph"/>
              <w:spacing w:before="166"/>
              <w:ind w:left="105"/>
              <w:rPr>
                <w:b/>
                <w:sz w:val="20"/>
              </w:rPr>
            </w:pPr>
            <w:r>
              <w:rPr>
                <w:b/>
                <w:sz w:val="20"/>
              </w:rPr>
              <w:t>Replacement supplier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9"/>
              </w:rPr>
            </w:pPr>
          </w:p>
          <w:p w:rsidR="009644C9" w:rsidRDefault="006B1B1C">
            <w:pPr>
              <w:pStyle w:val="TableParagraph"/>
              <w:spacing w:line="256" w:lineRule="auto"/>
              <w:ind w:left="107" w:right="115"/>
              <w:rPr>
                <w:sz w:val="20"/>
              </w:rPr>
            </w:pPr>
            <w:r>
              <w:rPr>
                <w:sz w:val="20"/>
              </w:rPr>
              <w:t>Any third-party service provider of replacement services appointed by the Buyer (or where the Buyer is providing replacement Services for its own account, the Buyer).</w:t>
            </w:r>
          </w:p>
        </w:tc>
      </w:tr>
      <w:tr w:rsidR="009644C9">
        <w:trPr>
          <w:trHeight w:val="21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0"/>
              </w:rPr>
            </w:pPr>
          </w:p>
          <w:p w:rsidR="009644C9" w:rsidRDefault="006B1B1C">
            <w:pPr>
              <w:pStyle w:val="TableParagraph"/>
              <w:spacing w:line="254" w:lineRule="auto"/>
              <w:ind w:left="105" w:right="107"/>
              <w:rPr>
                <w:b/>
                <w:sz w:val="20"/>
              </w:rPr>
            </w:pPr>
            <w:r>
              <w:rPr>
                <w:b/>
                <w:sz w:val="20"/>
              </w:rPr>
              <w:t>Security management plan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0"/>
              </w:rPr>
            </w:pPr>
          </w:p>
          <w:p w:rsidR="009644C9" w:rsidRDefault="006B1B1C">
            <w:pPr>
              <w:pStyle w:val="TableParagraph"/>
              <w:spacing w:line="254" w:lineRule="auto"/>
              <w:ind w:left="107"/>
              <w:rPr>
                <w:sz w:val="20"/>
              </w:rPr>
            </w:pPr>
            <w:r>
              <w:rPr>
                <w:sz w:val="20"/>
              </w:rPr>
              <w:t>The Supplier's security management plan developed by the Supplier in accordance with clause 16.1.</w:t>
            </w:r>
          </w:p>
        </w:tc>
      </w:tr>
    </w:tbl>
    <w:p w:rsidR="009644C9" w:rsidRDefault="009644C9">
      <w:pPr>
        <w:pStyle w:val="BodyText"/>
        <w:spacing w:after="1"/>
        <w:rPr>
          <w:sz w:val="24"/>
        </w:r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186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Services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The services ordered by the Buyer as set out in the Order Form.</w:t>
            </w:r>
          </w:p>
        </w:tc>
      </w:tr>
    </w:tbl>
    <w:p w:rsidR="009644C9" w:rsidRDefault="009644C9">
      <w:pPr>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1"/>
              <w:rPr>
                <w:sz w:val="17"/>
              </w:rPr>
            </w:pPr>
          </w:p>
          <w:p w:rsidR="009644C9" w:rsidRDefault="006B1B1C">
            <w:pPr>
              <w:pStyle w:val="TableParagraph"/>
              <w:ind w:left="105"/>
              <w:rPr>
                <w:b/>
                <w:sz w:val="20"/>
              </w:rPr>
            </w:pPr>
            <w:r>
              <w:rPr>
                <w:b/>
                <w:sz w:val="20"/>
              </w:rPr>
              <w:t>Service data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6" w:lineRule="auto"/>
              <w:ind w:left="107" w:right="672"/>
              <w:rPr>
                <w:sz w:val="20"/>
              </w:rPr>
            </w:pPr>
            <w:r>
              <w:rPr>
                <w:sz w:val="20"/>
              </w:rPr>
              <w:t>Data that is owned or managed by the Buyer and used for the GCloud Services, including backup data.</w:t>
            </w:r>
          </w:p>
        </w:tc>
      </w:tr>
      <w:tr w:rsidR="009644C9">
        <w:trPr>
          <w:trHeight w:val="240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Service definition(s)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1"/>
              </w:rPr>
            </w:pPr>
          </w:p>
          <w:p w:rsidR="009644C9" w:rsidRDefault="006B1B1C">
            <w:pPr>
              <w:pStyle w:val="TableParagraph"/>
              <w:spacing w:line="254" w:lineRule="auto"/>
              <w:ind w:left="107" w:right="105"/>
              <w:rPr>
                <w:sz w:val="20"/>
              </w:rPr>
            </w:pPr>
            <w:r>
              <w:rPr>
                <w:sz w:val="20"/>
              </w:rPr>
              <w:t>The definition of the Supplier's G-Cloud Services provided as part of their Application that includes, but isn’t limited to, those items listed in Clause 2 (Services) of the Framework Agreement.</w:t>
            </w:r>
          </w:p>
        </w:tc>
      </w:tr>
      <w:tr w:rsidR="009644C9">
        <w:trPr>
          <w:trHeight w:val="2171"/>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6"/>
              <w:rPr>
                <w:sz w:val="21"/>
              </w:rPr>
            </w:pPr>
          </w:p>
          <w:p w:rsidR="009644C9" w:rsidRDefault="006B1B1C">
            <w:pPr>
              <w:pStyle w:val="TableParagraph"/>
              <w:ind w:left="105"/>
              <w:rPr>
                <w:b/>
                <w:sz w:val="20"/>
              </w:rPr>
            </w:pPr>
            <w:r>
              <w:rPr>
                <w:b/>
                <w:sz w:val="20"/>
              </w:rPr>
              <w:t>Service description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pPr>
          </w:p>
          <w:p w:rsidR="009644C9" w:rsidRDefault="006B1B1C">
            <w:pPr>
              <w:pStyle w:val="TableParagraph"/>
              <w:spacing w:before="1" w:line="254" w:lineRule="auto"/>
              <w:ind w:left="107" w:right="216"/>
              <w:rPr>
                <w:sz w:val="20"/>
              </w:rPr>
            </w:pPr>
            <w:r>
              <w:rPr>
                <w:sz w:val="20"/>
              </w:rPr>
              <w:t>The description of the Supplier service offering as published on the Platform.</w:t>
            </w:r>
          </w:p>
        </w:tc>
      </w:tr>
      <w:tr w:rsidR="009644C9">
        <w:trPr>
          <w:trHeight w:val="2387"/>
        </w:trPr>
        <w:tc>
          <w:tcPr>
            <w:tcW w:w="2623" w:type="dxa"/>
          </w:tcPr>
          <w:p w:rsidR="009644C9" w:rsidRDefault="009644C9">
            <w:pPr>
              <w:pStyle w:val="TableParagraph"/>
            </w:pPr>
          </w:p>
          <w:p w:rsidR="009644C9" w:rsidRDefault="006B1B1C">
            <w:pPr>
              <w:pStyle w:val="TableParagraph"/>
              <w:spacing w:before="161"/>
              <w:ind w:left="105"/>
              <w:rPr>
                <w:b/>
                <w:sz w:val="20"/>
              </w:rPr>
            </w:pPr>
            <w:r>
              <w:rPr>
                <w:b/>
                <w:sz w:val="20"/>
              </w:rPr>
              <w:t>Service Personal Data</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8"/>
              <w:rPr>
                <w:sz w:val="19"/>
              </w:rPr>
            </w:pPr>
          </w:p>
          <w:p w:rsidR="009644C9" w:rsidRDefault="006B1B1C">
            <w:pPr>
              <w:pStyle w:val="TableParagraph"/>
              <w:spacing w:line="254" w:lineRule="auto"/>
              <w:ind w:left="107" w:right="105"/>
              <w:rPr>
                <w:sz w:val="20"/>
              </w:rPr>
            </w:pPr>
            <w:r>
              <w:rPr>
                <w:sz w:val="20"/>
              </w:rPr>
              <w:t>The Personal Data supplied by a Buyer to the Supplier in the course of the use of the G-Cloud Services for purposes of or in connection with this Call-Off Contract.</w:t>
            </w:r>
          </w:p>
        </w:tc>
      </w:tr>
      <w:tr w:rsidR="009644C9">
        <w:trPr>
          <w:trHeight w:val="2687"/>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Spend controls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6"/>
              <w:rPr>
                <w:sz w:val="24"/>
              </w:rPr>
            </w:pPr>
          </w:p>
          <w:p w:rsidR="009644C9" w:rsidRDefault="006B1B1C">
            <w:pPr>
              <w:pStyle w:val="TableParagraph"/>
              <w:spacing w:line="254" w:lineRule="auto"/>
              <w:ind w:left="107" w:right="119"/>
              <w:rPr>
                <w:sz w:val="20"/>
              </w:rPr>
            </w:pPr>
            <w:r>
              <w:rPr>
                <w:sz w:val="20"/>
              </w:rPr>
              <w:t xml:space="preserve">The approval process used by a central government Buyer if it needs to spend money on certain digital or technology services, see </w:t>
            </w:r>
            <w:hyperlink r:id="rId29">
              <w:r>
                <w:rPr>
                  <w:w w:val="95"/>
                  <w:sz w:val="20"/>
                  <w:u w:val="single"/>
                </w:rPr>
                <w:t>https://www.gov.uk/service-manual/agile-delivery/spend-controlsche</w:t>
              </w:r>
            </w:hyperlink>
            <w:r>
              <w:rPr>
                <w:w w:val="95"/>
                <w:sz w:val="20"/>
              </w:rPr>
              <w:t xml:space="preserve"> </w:t>
            </w:r>
            <w:hyperlink r:id="rId30">
              <w:r>
                <w:rPr>
                  <w:sz w:val="20"/>
                  <w:u w:val="single"/>
                </w:rPr>
                <w:t>ck-if-you-need-approval-to-spend-money-</w:t>
              </w:r>
              <w:r>
                <w:rPr>
                  <w:sz w:val="20"/>
                  <w:u w:val="single"/>
                </w:rPr>
                <w:t>on-a-service</w:t>
              </w:r>
            </w:hyperlink>
          </w:p>
        </w:tc>
      </w:tr>
      <w:tr w:rsidR="009644C9">
        <w:trPr>
          <w:trHeight w:val="18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9"/>
              <w:ind w:left="105"/>
              <w:rPr>
                <w:b/>
                <w:sz w:val="20"/>
              </w:rPr>
            </w:pPr>
            <w:r>
              <w:rPr>
                <w:b/>
                <w:sz w:val="20"/>
              </w:rPr>
              <w:t>Start date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9"/>
              <w:ind w:left="107"/>
              <w:rPr>
                <w:sz w:val="20"/>
              </w:rPr>
            </w:pPr>
            <w:r>
              <w:rPr>
                <w:sz w:val="20"/>
              </w:rPr>
              <w:t>The Start date of this Call-Off Contract as set out in the Order Form.</w:t>
            </w:r>
          </w:p>
        </w:tc>
      </w:tr>
    </w:tbl>
    <w:p w:rsidR="009644C9" w:rsidRDefault="009644C9">
      <w:pPr>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94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Subcontract</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25"/>
              </w:rPr>
            </w:pPr>
          </w:p>
          <w:p w:rsidR="009644C9" w:rsidRDefault="006B1B1C">
            <w:pPr>
              <w:pStyle w:val="TableParagraph"/>
              <w:spacing w:line="256" w:lineRule="auto"/>
              <w:ind w:left="107" w:right="250"/>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f the GCloud Services or any part thereof.</w:t>
            </w:r>
          </w:p>
        </w:tc>
      </w:tr>
      <w:tr w:rsidR="009644C9">
        <w:trPr>
          <w:trHeight w:val="2668"/>
        </w:trPr>
        <w:tc>
          <w:tcPr>
            <w:tcW w:w="2623" w:type="dxa"/>
          </w:tcPr>
          <w:p w:rsidR="009644C9" w:rsidRDefault="009644C9">
            <w:pPr>
              <w:pStyle w:val="TableParagraph"/>
            </w:pPr>
          </w:p>
          <w:p w:rsidR="009644C9" w:rsidRDefault="006B1B1C">
            <w:pPr>
              <w:pStyle w:val="TableParagraph"/>
              <w:spacing w:before="161"/>
              <w:ind w:left="105"/>
              <w:rPr>
                <w:b/>
                <w:sz w:val="20"/>
              </w:rPr>
            </w:pPr>
            <w:r>
              <w:rPr>
                <w:b/>
                <w:sz w:val="20"/>
              </w:rPr>
              <w:t>Subcontractor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rPr>
                <w:sz w:val="21"/>
              </w:rPr>
            </w:pPr>
          </w:p>
          <w:p w:rsidR="009644C9" w:rsidRDefault="006B1B1C">
            <w:pPr>
              <w:pStyle w:val="TableParagraph"/>
              <w:spacing w:line="264" w:lineRule="auto"/>
              <w:ind w:left="107" w:right="127"/>
              <w:rPr>
                <w:sz w:val="20"/>
              </w:rPr>
            </w:pPr>
            <w:r>
              <w:rPr>
                <w:sz w:val="20"/>
              </w:rPr>
              <w:t>Any third party engaged by the Supplier under a subcontract (permitted under the Framework Agreement and the Call-Off Contract) and its servants or agents in connection with the provision of G-Cloud Services.</w:t>
            </w:r>
          </w:p>
        </w:tc>
      </w:tr>
      <w:tr w:rsidR="009644C9">
        <w:trPr>
          <w:trHeight w:val="21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9"/>
              </w:rPr>
            </w:pPr>
          </w:p>
          <w:p w:rsidR="009644C9" w:rsidRDefault="006B1B1C">
            <w:pPr>
              <w:pStyle w:val="TableParagraph"/>
              <w:ind w:left="105"/>
              <w:rPr>
                <w:b/>
                <w:sz w:val="20"/>
              </w:rPr>
            </w:pPr>
            <w:r>
              <w:rPr>
                <w:b/>
                <w:sz w:val="20"/>
              </w:rPr>
              <w:t>Subprocessor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0"/>
              </w:rPr>
            </w:pPr>
          </w:p>
          <w:p w:rsidR="009644C9" w:rsidRDefault="006B1B1C">
            <w:pPr>
              <w:pStyle w:val="TableParagraph"/>
              <w:spacing w:before="1" w:line="256" w:lineRule="auto"/>
              <w:ind w:left="107"/>
              <w:rPr>
                <w:sz w:val="20"/>
              </w:rPr>
            </w:pPr>
            <w:r>
              <w:rPr>
                <w:sz w:val="20"/>
              </w:rPr>
              <w:t>Any third party appointed to process Personal Data on behalf of the Supplier under this Call-Off Contract.</w:t>
            </w:r>
          </w:p>
        </w:tc>
      </w:tr>
      <w:tr w:rsidR="009644C9">
        <w:trPr>
          <w:trHeight w:val="184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6"/>
              <w:ind w:left="105"/>
              <w:rPr>
                <w:b/>
                <w:sz w:val="20"/>
              </w:rPr>
            </w:pPr>
            <w:r>
              <w:rPr>
                <w:b/>
                <w:sz w:val="20"/>
              </w:rPr>
              <w:t>Supplier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6"/>
              <w:ind w:left="107"/>
              <w:rPr>
                <w:sz w:val="20"/>
              </w:rPr>
            </w:pPr>
            <w:r>
              <w:rPr>
                <w:sz w:val="20"/>
              </w:rPr>
              <w:t>The person, firm or company identified in the Order Form.</w:t>
            </w:r>
          </w:p>
        </w:tc>
      </w:tr>
      <w:tr w:rsidR="009644C9">
        <w:trPr>
          <w:trHeight w:val="2149"/>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19"/>
              </w:rPr>
            </w:pPr>
          </w:p>
          <w:p w:rsidR="009644C9" w:rsidRDefault="006B1B1C">
            <w:pPr>
              <w:pStyle w:val="TableParagraph"/>
              <w:ind w:left="105"/>
              <w:rPr>
                <w:b/>
                <w:sz w:val="20"/>
              </w:rPr>
            </w:pPr>
            <w:r>
              <w:rPr>
                <w:b/>
                <w:sz w:val="20"/>
              </w:rPr>
              <w:t>Supplier Representative</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1"/>
              <w:rPr>
                <w:sz w:val="20"/>
              </w:rPr>
            </w:pPr>
          </w:p>
          <w:p w:rsidR="009644C9" w:rsidRDefault="006B1B1C">
            <w:pPr>
              <w:pStyle w:val="TableParagraph"/>
              <w:spacing w:before="1" w:line="256" w:lineRule="auto"/>
              <w:ind w:left="107" w:right="155"/>
              <w:rPr>
                <w:sz w:val="20"/>
              </w:rPr>
            </w:pPr>
            <w:r>
              <w:rPr>
                <w:sz w:val="20"/>
              </w:rPr>
              <w:t>The representative appointed by the Supplier from time to time in relation to the Call-Off Contract.</w:t>
            </w:r>
          </w:p>
        </w:tc>
      </w:tr>
    </w:tbl>
    <w:p w:rsidR="009644C9" w:rsidRDefault="009644C9">
      <w:pPr>
        <w:spacing w:line="256" w:lineRule="auto"/>
        <w:rPr>
          <w:sz w:val="20"/>
        </w:rPr>
        <w:sectPr w:rsidR="009644C9">
          <w:pgSz w:w="11930" w:h="16850"/>
          <w:pgMar w:top="1100" w:right="1040" w:bottom="1180" w:left="620" w:header="0" w:footer="997" w:gutter="0"/>
          <w:cols w:space="720"/>
        </w:sectPr>
      </w:pPr>
    </w:p>
    <w:tbl>
      <w:tblPr>
        <w:tblW w:w="0" w:type="auto"/>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9644C9">
        <w:trPr>
          <w:trHeight w:val="2406"/>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Supplier staff</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4"/>
              <w:rPr>
                <w:sz w:val="21"/>
              </w:rPr>
            </w:pPr>
          </w:p>
          <w:p w:rsidR="009644C9" w:rsidRDefault="006B1B1C">
            <w:pPr>
              <w:pStyle w:val="TableParagraph"/>
              <w:spacing w:before="1" w:line="256" w:lineRule="auto"/>
              <w:ind w:left="107" w:right="361"/>
              <w:rPr>
                <w:sz w:val="20"/>
              </w:rPr>
            </w:pPr>
            <w:r>
              <w:rPr>
                <w:sz w:val="20"/>
              </w:rPr>
              <w:t>All persons employed by the Supplier together with the Supplier’s servants, agents, suppliers and subcontractors used in the performance of its obligations under this Call-Off Contract.</w:t>
            </w:r>
          </w:p>
        </w:tc>
      </w:tr>
      <w:tr w:rsidR="009644C9">
        <w:trPr>
          <w:trHeight w:val="2408"/>
        </w:trPr>
        <w:tc>
          <w:tcPr>
            <w:tcW w:w="2623" w:type="dxa"/>
          </w:tcPr>
          <w:p w:rsidR="009644C9" w:rsidRDefault="009644C9">
            <w:pPr>
              <w:pStyle w:val="TableParagraph"/>
            </w:pPr>
          </w:p>
          <w:p w:rsidR="009644C9" w:rsidRDefault="006B1B1C">
            <w:pPr>
              <w:pStyle w:val="TableParagraph"/>
              <w:spacing w:before="164"/>
              <w:ind w:left="105"/>
              <w:rPr>
                <w:b/>
                <w:sz w:val="20"/>
              </w:rPr>
            </w:pPr>
            <w:r>
              <w:rPr>
                <w:b/>
                <w:sz w:val="20"/>
              </w:rPr>
              <w:t>Supplier Terms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7"/>
              <w:rPr>
                <w:sz w:val="21"/>
              </w:rPr>
            </w:pPr>
          </w:p>
          <w:p w:rsidR="009644C9" w:rsidRDefault="006B1B1C">
            <w:pPr>
              <w:pStyle w:val="TableParagraph"/>
              <w:spacing w:line="254" w:lineRule="auto"/>
              <w:ind w:left="107"/>
              <w:rPr>
                <w:sz w:val="20"/>
              </w:rPr>
            </w:pPr>
            <w:r>
              <w:rPr>
                <w:sz w:val="20"/>
              </w:rPr>
              <w:t>The relevant G-Cloud Service terms and conditions as set out in the Terms and Conditions document supplied as part of the Supplier’s Application.</w:t>
            </w:r>
          </w:p>
        </w:tc>
      </w:tr>
      <w:tr w:rsidR="009644C9">
        <w:trPr>
          <w:trHeight w:val="184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6"/>
              <w:ind w:left="105"/>
              <w:rPr>
                <w:b/>
                <w:sz w:val="20"/>
              </w:rPr>
            </w:pPr>
            <w:r>
              <w:rPr>
                <w:b/>
                <w:sz w:val="20"/>
              </w:rPr>
              <w:t>Term</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76"/>
              <w:ind w:left="107"/>
              <w:rPr>
                <w:sz w:val="20"/>
              </w:rPr>
            </w:pPr>
            <w:r>
              <w:rPr>
                <w:sz w:val="20"/>
              </w:rPr>
              <w:t>The term of this Call-Off Contract as set out in the Order Form.</w:t>
            </w:r>
          </w:p>
        </w:tc>
      </w:tr>
      <w:tr w:rsidR="009644C9">
        <w:trPr>
          <w:trHeight w:val="1866"/>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96"/>
              <w:ind w:left="105"/>
              <w:rPr>
                <w:b/>
                <w:sz w:val="20"/>
              </w:rPr>
            </w:pPr>
            <w:r>
              <w:rPr>
                <w:b/>
                <w:sz w:val="20"/>
              </w:rPr>
              <w:t>Variation</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6B1B1C">
            <w:pPr>
              <w:pStyle w:val="TableParagraph"/>
              <w:spacing w:before="196"/>
              <w:ind w:left="107"/>
              <w:rPr>
                <w:sz w:val="20"/>
              </w:rPr>
            </w:pPr>
            <w:r>
              <w:rPr>
                <w:sz w:val="20"/>
              </w:rPr>
              <w:t>This has the meaning given to it in clause 32 (Variation process).</w:t>
            </w:r>
          </w:p>
        </w:tc>
      </w:tr>
      <w:tr w:rsidR="009644C9">
        <w:trPr>
          <w:trHeight w:val="2127"/>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9"/>
              <w:rPr>
                <w:sz w:val="17"/>
              </w:rPr>
            </w:pPr>
          </w:p>
          <w:p w:rsidR="009644C9" w:rsidRDefault="006B1B1C">
            <w:pPr>
              <w:pStyle w:val="TableParagraph"/>
              <w:ind w:left="105"/>
              <w:rPr>
                <w:b/>
                <w:sz w:val="20"/>
              </w:rPr>
            </w:pPr>
            <w:r>
              <w:rPr>
                <w:b/>
                <w:sz w:val="20"/>
              </w:rPr>
              <w:t>Working Days</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5"/>
              <w:rPr>
                <w:sz w:val="18"/>
              </w:rPr>
            </w:pPr>
          </w:p>
          <w:p w:rsidR="009644C9" w:rsidRDefault="006B1B1C">
            <w:pPr>
              <w:pStyle w:val="TableParagraph"/>
              <w:spacing w:line="254" w:lineRule="auto"/>
              <w:ind w:left="107"/>
              <w:rPr>
                <w:sz w:val="20"/>
              </w:rPr>
            </w:pPr>
            <w:r>
              <w:rPr>
                <w:sz w:val="20"/>
              </w:rPr>
              <w:t>Any day other than a Saturday, Sunday or public holiday in England and Wales.</w:t>
            </w:r>
          </w:p>
        </w:tc>
      </w:tr>
      <w:tr w:rsidR="009644C9">
        <w:trPr>
          <w:trHeight w:val="1868"/>
        </w:trPr>
        <w:tc>
          <w:tcPr>
            <w:tcW w:w="2623"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5"/>
              <w:rPr>
                <w:b/>
                <w:sz w:val="20"/>
              </w:rPr>
            </w:pPr>
            <w:r>
              <w:rPr>
                <w:b/>
                <w:sz w:val="20"/>
              </w:rPr>
              <w:t>Year</w:t>
            </w:r>
          </w:p>
        </w:tc>
        <w:tc>
          <w:tcPr>
            <w:tcW w:w="6278" w:type="dxa"/>
          </w:tcPr>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pPr>
          </w:p>
          <w:p w:rsidR="009644C9" w:rsidRDefault="009644C9">
            <w:pPr>
              <w:pStyle w:val="TableParagraph"/>
              <w:spacing w:before="2"/>
              <w:rPr>
                <w:sz w:val="17"/>
              </w:rPr>
            </w:pPr>
          </w:p>
          <w:p w:rsidR="009644C9" w:rsidRDefault="006B1B1C">
            <w:pPr>
              <w:pStyle w:val="TableParagraph"/>
              <w:spacing w:before="1"/>
              <w:ind w:left="107"/>
              <w:rPr>
                <w:sz w:val="20"/>
              </w:rPr>
            </w:pPr>
            <w:r>
              <w:rPr>
                <w:sz w:val="20"/>
              </w:rPr>
              <w:t>A contract year.</w:t>
            </w:r>
          </w:p>
        </w:tc>
      </w:tr>
    </w:tbl>
    <w:p w:rsidR="009644C9" w:rsidRDefault="009644C9">
      <w:pPr>
        <w:pStyle w:val="BodyText"/>
        <w:spacing w:before="8"/>
        <w:rPr>
          <w:sz w:val="16"/>
        </w:rPr>
      </w:pPr>
    </w:p>
    <w:p w:rsidR="009644C9" w:rsidRDefault="006B1B1C">
      <w:pPr>
        <w:pStyle w:val="Heading1"/>
        <w:spacing w:before="89"/>
      </w:pPr>
      <w:bookmarkStart w:id="79" w:name="_TOC_250002"/>
      <w:bookmarkEnd w:id="79"/>
      <w:r>
        <w:t>Schedule 7: UK GDPR Information</w:t>
      </w:r>
    </w:p>
    <w:p w:rsidR="009644C9" w:rsidRDefault="006B1B1C">
      <w:pPr>
        <w:pStyle w:val="BodyText"/>
        <w:spacing w:before="33" w:line="297" w:lineRule="auto"/>
        <w:ind w:left="507" w:right="190" w:hanging="10"/>
      </w:pPr>
      <w:r>
        <w:t>This schedule reproduces the annexes to the UK GDPR schedule contained within the Framework Agreement and incorporated into this Call-off Contract and clause and schedule references are to those in the Framework Agreement but references to CCS have been am</w:t>
      </w:r>
      <w:r>
        <w:t>ended.</w:t>
      </w:r>
    </w:p>
    <w:p w:rsidR="009644C9" w:rsidRDefault="009644C9">
      <w:pPr>
        <w:spacing w:line="297" w:lineRule="auto"/>
        <w:sectPr w:rsidR="009644C9">
          <w:pgSz w:w="11930" w:h="16850"/>
          <w:pgMar w:top="1100" w:right="1040" w:bottom="1180" w:left="620" w:header="0" w:footer="997" w:gutter="0"/>
          <w:cols w:space="720"/>
        </w:sectPr>
      </w:pPr>
    </w:p>
    <w:p w:rsidR="009644C9" w:rsidRDefault="006B1B1C">
      <w:pPr>
        <w:pStyle w:val="Heading1"/>
      </w:pPr>
      <w:bookmarkStart w:id="80" w:name="_TOC_250001"/>
      <w:bookmarkEnd w:id="80"/>
      <w:r>
        <w:lastRenderedPageBreak/>
        <w:t>Annex 1: Processing Personal Data</w:t>
      </w:r>
    </w:p>
    <w:p w:rsidR="009644C9" w:rsidRDefault="006B1B1C">
      <w:pPr>
        <w:pStyle w:val="ListParagraph"/>
        <w:numPr>
          <w:ilvl w:val="0"/>
          <w:numId w:val="3"/>
        </w:numPr>
        <w:tabs>
          <w:tab w:val="left" w:pos="820"/>
        </w:tabs>
        <w:spacing w:before="297" w:line="297" w:lineRule="auto"/>
        <w:ind w:right="184" w:hanging="39"/>
        <w:jc w:val="left"/>
      </w:pPr>
      <w:r>
        <w:t>This Annex shall be completed by the Controller, who may take account of the view of the Processors, however the final decision as to the content of this Annex shall be with the Buyer at its absolute</w:t>
      </w:r>
      <w:r>
        <w:rPr>
          <w:spacing w:val="-1"/>
        </w:rPr>
        <w:t xml:space="preserve"> </w:t>
      </w:r>
      <w:r>
        <w:t>discretion.</w:t>
      </w:r>
    </w:p>
    <w:p w:rsidR="009644C9" w:rsidRDefault="009644C9">
      <w:pPr>
        <w:pStyle w:val="BodyText"/>
        <w:spacing w:before="9"/>
        <w:rPr>
          <w:sz w:val="29"/>
        </w:rPr>
      </w:pPr>
    </w:p>
    <w:p w:rsidR="00807130" w:rsidRPr="00807130" w:rsidRDefault="006B1B1C" w:rsidP="00807130">
      <w:pPr>
        <w:pStyle w:val="TableParagraph"/>
        <w:spacing w:before="1"/>
        <w:ind w:left="117"/>
        <w:rPr>
          <w:b/>
          <w:color w:val="FF0000"/>
        </w:rPr>
      </w:pPr>
      <w:r>
        <w:t>The contact details of the Buyer’s Data Protection Officer are:</w:t>
      </w:r>
      <w:r w:rsidR="00807130" w:rsidRPr="00807130">
        <w:rPr>
          <w:b/>
          <w:color w:val="FF0000"/>
        </w:rPr>
        <w:t xml:space="preserve"> </w:t>
      </w:r>
      <w:r w:rsidR="00807130" w:rsidRPr="00807130">
        <w:rPr>
          <w:b/>
          <w:color w:val="FF0000"/>
        </w:rPr>
        <w:t>REDACTED TEXT under FOIA</w:t>
      </w:r>
    </w:p>
    <w:p w:rsidR="009644C9" w:rsidRPr="00807130" w:rsidRDefault="00807130" w:rsidP="00807130">
      <w:pPr>
        <w:pStyle w:val="ListParagraph"/>
        <w:numPr>
          <w:ilvl w:val="1"/>
          <w:numId w:val="3"/>
        </w:numPr>
        <w:tabs>
          <w:tab w:val="left" w:pos="880"/>
        </w:tabs>
        <w:spacing w:line="297" w:lineRule="auto"/>
        <w:ind w:right="3398" w:firstLine="0"/>
        <w:rPr>
          <w:sz w:val="31"/>
        </w:rPr>
      </w:pPr>
      <w:r w:rsidRPr="00807130">
        <w:rPr>
          <w:b/>
          <w:color w:val="FF0000"/>
        </w:rPr>
        <w:t>Section 43 Commercial Interests.</w:t>
      </w:r>
    </w:p>
    <w:p w:rsidR="00807130" w:rsidRPr="00807130" w:rsidRDefault="006B1B1C" w:rsidP="00807130">
      <w:pPr>
        <w:pStyle w:val="TableParagraph"/>
        <w:spacing w:before="1"/>
        <w:ind w:left="117"/>
        <w:rPr>
          <w:b/>
          <w:color w:val="FF0000"/>
        </w:rPr>
      </w:pPr>
      <w:r>
        <w:t>T</w:t>
      </w:r>
      <w:r>
        <w:t>he contact details of the Supplier’s Data Protection Officer are:</w:t>
      </w:r>
      <w:r>
        <w:rPr>
          <w:spacing w:val="-23"/>
        </w:rPr>
        <w:t xml:space="preserve"> </w:t>
      </w:r>
      <w:r w:rsidR="00807130" w:rsidRPr="00807130">
        <w:rPr>
          <w:b/>
          <w:color w:val="FF0000"/>
        </w:rPr>
        <w:t>REDACTED TEXT under FOIA</w:t>
      </w:r>
    </w:p>
    <w:p w:rsidR="009644C9" w:rsidRDefault="00807130" w:rsidP="00807130">
      <w:pPr>
        <w:pStyle w:val="ListParagraph"/>
        <w:numPr>
          <w:ilvl w:val="1"/>
          <w:numId w:val="62"/>
        </w:numPr>
        <w:tabs>
          <w:tab w:val="left" w:pos="1174"/>
          <w:tab w:val="left" w:pos="1175"/>
        </w:tabs>
      </w:pPr>
      <w:r w:rsidRPr="00807130">
        <w:rPr>
          <w:b/>
          <w:color w:val="FF0000"/>
        </w:rPr>
        <w:t>Section 43 Commercial Interests.</w:t>
      </w:r>
      <w:bookmarkStart w:id="81" w:name="_GoBack"/>
      <w:bookmarkEnd w:id="81"/>
    </w:p>
    <w:p w:rsidR="009644C9" w:rsidRDefault="009644C9">
      <w:pPr>
        <w:pStyle w:val="BodyText"/>
        <w:spacing w:before="1"/>
        <w:rPr>
          <w:sz w:val="32"/>
        </w:rPr>
      </w:pPr>
    </w:p>
    <w:p w:rsidR="009644C9" w:rsidRDefault="006B1B1C" w:rsidP="00807130">
      <w:pPr>
        <w:pStyle w:val="ListParagraph"/>
        <w:numPr>
          <w:ilvl w:val="1"/>
          <w:numId w:val="62"/>
        </w:numPr>
        <w:tabs>
          <w:tab w:val="left" w:pos="880"/>
        </w:tabs>
        <w:spacing w:line="297" w:lineRule="auto"/>
        <w:ind w:right="307" w:firstLine="0"/>
      </w:pPr>
      <w:r>
        <w:t>The Processor shall comply with any further written instructions with respect to Processing by the</w:t>
      </w:r>
      <w:r>
        <w:rPr>
          <w:spacing w:val="-1"/>
        </w:rPr>
        <w:t xml:space="preserve"> </w:t>
      </w:r>
      <w:r>
        <w:t>Controller.</w:t>
      </w:r>
    </w:p>
    <w:p w:rsidR="009644C9" w:rsidRDefault="009644C9">
      <w:pPr>
        <w:pStyle w:val="BodyText"/>
        <w:spacing w:before="9"/>
        <w:rPr>
          <w:sz w:val="26"/>
        </w:rPr>
      </w:pPr>
    </w:p>
    <w:p w:rsidR="009644C9" w:rsidRDefault="006B1B1C" w:rsidP="00807130">
      <w:pPr>
        <w:pStyle w:val="ListParagraph"/>
        <w:numPr>
          <w:ilvl w:val="1"/>
          <w:numId w:val="62"/>
        </w:numPr>
        <w:tabs>
          <w:tab w:val="left" w:pos="882"/>
        </w:tabs>
        <w:spacing w:line="297" w:lineRule="auto"/>
        <w:ind w:right="131" w:firstLine="0"/>
      </w:pPr>
      <w:r>
        <w:t>Any such further instructions shall be incorporated into this Annex. Identity of Controller for</w:t>
      </w:r>
      <w:r>
        <w:t xml:space="preserve"> each Category of Personal Data The Buyer is Controller and the Supplier is Processor The Parties acknowledge that in accordance with paragraph 2-15 Framework Agreement Schedule 4 (Where the Party is a Controller and the other Party is Processor) and for t</w:t>
      </w:r>
      <w:r>
        <w:t>he purposes of the Data Protection Legislation, the Buyer is the Controller and the Supplier is the Processor of the following Personal Data: • Name and business email address and telephone number of participants Duration of the Processing As per the contr</w:t>
      </w:r>
      <w:r>
        <w:t>act terms Nature and purposes of the Processing The nature of the Processing means any operation such as collection, recording, organisation, structuring, storage, adaptation or alteration, retrieval, consultation, use, disclosure by transmission, dissemin</w:t>
      </w:r>
      <w:r>
        <w:t>ation or otherwise making available, alignment or combination, restriction, erasure or destruction of data (whether or not by automated means) etc. The purpose might include: employment Processing, statutory obligation, recruitment assessment etc Type of P</w:t>
      </w:r>
      <w:r>
        <w:t>ersonal Data Name and contact business email or user research participate. Categories of Data Subject External parties (varies) volunteers 71 Plan for return and destruction of the data once the Processing is complete UNLESS requirement under Union or Memb</w:t>
      </w:r>
      <w:r>
        <w:t>er State law to preserve that type of data Any data processed by the contractor will be destroyed on completion of the contract (30 June 2022). User research outcomes will be retained by CCS as required with User details being destroyed in line with CCS st</w:t>
      </w:r>
      <w:r>
        <w:t>andard data policy if applicable. Data will be destroyed by eraser from CCS</w:t>
      </w:r>
      <w:r>
        <w:rPr>
          <w:spacing w:val="-5"/>
        </w:rPr>
        <w:t xml:space="preserve"> </w:t>
      </w:r>
      <w:r>
        <w:t>Systems</w:t>
      </w:r>
    </w:p>
    <w:p w:rsidR="009644C9" w:rsidRDefault="006B1B1C">
      <w:pPr>
        <w:spacing w:before="91"/>
        <w:ind w:left="373"/>
        <w:rPr>
          <w:sz w:val="36"/>
        </w:rPr>
      </w:pPr>
      <w:bookmarkStart w:id="82" w:name="_TOC_250000"/>
      <w:bookmarkEnd w:id="82"/>
      <w:r>
        <w:rPr>
          <w:sz w:val="36"/>
        </w:rPr>
        <w:t>Annex 2: Joint Controller Agreement</w:t>
      </w:r>
    </w:p>
    <w:p w:rsidR="009644C9" w:rsidRDefault="009644C9">
      <w:pPr>
        <w:pStyle w:val="BodyText"/>
        <w:spacing w:before="5"/>
        <w:rPr>
          <w:sz w:val="53"/>
        </w:rPr>
      </w:pPr>
    </w:p>
    <w:p w:rsidR="009644C9" w:rsidRDefault="006B1B1C" w:rsidP="00807130">
      <w:pPr>
        <w:pStyle w:val="Heading3"/>
        <w:numPr>
          <w:ilvl w:val="0"/>
          <w:numId w:val="62"/>
        </w:numPr>
        <w:tabs>
          <w:tab w:val="left" w:pos="1223"/>
          <w:tab w:val="left" w:pos="1224"/>
        </w:tabs>
        <w:ind w:left="1223" w:hanging="726"/>
        <w:rPr>
          <w:color w:val="434343"/>
        </w:rPr>
      </w:pPr>
      <w:bookmarkStart w:id="83" w:name="2.__Joint_Controller_Status_and_Allocati"/>
      <w:bookmarkEnd w:id="83"/>
      <w:r>
        <w:rPr>
          <w:color w:val="434343"/>
        </w:rPr>
        <w:t>Joint Controller Status and Allocation of</w:t>
      </w:r>
      <w:r>
        <w:rPr>
          <w:color w:val="434343"/>
          <w:spacing w:val="-6"/>
        </w:rPr>
        <w:t xml:space="preserve"> </w:t>
      </w:r>
      <w:r>
        <w:rPr>
          <w:color w:val="434343"/>
        </w:rPr>
        <w:t>Responsibilities</w:t>
      </w:r>
    </w:p>
    <w:p w:rsidR="009644C9" w:rsidRDefault="009644C9">
      <w:pPr>
        <w:pStyle w:val="BodyText"/>
        <w:spacing w:before="8"/>
        <w:rPr>
          <w:sz w:val="35"/>
        </w:rPr>
      </w:pPr>
    </w:p>
    <w:p w:rsidR="009644C9" w:rsidRDefault="006B1B1C" w:rsidP="00807130">
      <w:pPr>
        <w:pStyle w:val="ListParagraph"/>
        <w:numPr>
          <w:ilvl w:val="1"/>
          <w:numId w:val="62"/>
        </w:numPr>
        <w:tabs>
          <w:tab w:val="left" w:pos="1218"/>
          <w:tab w:val="left" w:pos="1219"/>
        </w:tabs>
        <w:spacing w:line="297" w:lineRule="auto"/>
        <w:ind w:left="1218" w:right="145" w:hanging="721"/>
      </w:pPr>
      <w:r>
        <w:t>With respect to Personal Data under Joint Control of the Parties, the Parties envisage that they shall each be a Data Controller in respect of that Personal Data in accordance with the terms of this Annex 2 (Joint Controller Agreement) in replacement of pa</w:t>
      </w:r>
      <w:r>
        <w:t>ragraphs 2 to 15 of Schedule 7 (Where one Party is Controller and the other Party is Processor) and paragraphs 17 to 27 of Schedule 7 (Independent Controllers of Personal Data). Accordingly, the Parties each undertake to comply with the applicable Data Pro</w:t>
      </w:r>
      <w:r>
        <w:t>tection Legislation in respect of their Processing of such Personal Data as Data</w:t>
      </w:r>
      <w:r>
        <w:rPr>
          <w:spacing w:val="-21"/>
        </w:rPr>
        <w:t xml:space="preserve"> </w:t>
      </w:r>
      <w:r>
        <w:t>Controllers.</w:t>
      </w:r>
    </w:p>
    <w:p w:rsidR="009644C9" w:rsidRDefault="009644C9">
      <w:pPr>
        <w:spacing w:line="297" w:lineRule="auto"/>
        <w:sectPr w:rsidR="009644C9">
          <w:pgSz w:w="11930" w:h="16850"/>
          <w:pgMar w:top="1040" w:right="1040" w:bottom="1200" w:left="620" w:header="0" w:footer="997" w:gutter="0"/>
          <w:cols w:space="720"/>
        </w:sectPr>
      </w:pPr>
    </w:p>
    <w:p w:rsidR="009644C9" w:rsidRDefault="006B1B1C" w:rsidP="00807130">
      <w:pPr>
        <w:pStyle w:val="ListParagraph"/>
        <w:numPr>
          <w:ilvl w:val="1"/>
          <w:numId w:val="62"/>
        </w:numPr>
        <w:tabs>
          <w:tab w:val="left" w:pos="1232"/>
          <w:tab w:val="left" w:pos="1233"/>
        </w:tabs>
        <w:spacing w:before="70"/>
        <w:ind w:left="1232" w:hanging="735"/>
      </w:pPr>
      <w:r>
        <w:lastRenderedPageBreak/>
        <w:t>The Parties agree that the [</w:t>
      </w:r>
      <w:r>
        <w:rPr>
          <w:b/>
        </w:rPr>
        <w:t>select: Supplier or</w:t>
      </w:r>
      <w:r>
        <w:rPr>
          <w:b/>
          <w:spacing w:val="-9"/>
        </w:rPr>
        <w:t xml:space="preserve"> </w:t>
      </w:r>
      <w:r>
        <w:rPr>
          <w:b/>
        </w:rPr>
        <w:t>Buyer</w:t>
      </w:r>
      <w:r>
        <w:t>]:</w:t>
      </w:r>
    </w:p>
    <w:p w:rsidR="009644C9" w:rsidRDefault="009644C9">
      <w:pPr>
        <w:pStyle w:val="BodyText"/>
        <w:spacing w:before="1"/>
        <w:rPr>
          <w:sz w:val="32"/>
        </w:rPr>
      </w:pPr>
    </w:p>
    <w:p w:rsidR="009644C9" w:rsidRDefault="006B1B1C" w:rsidP="00807130">
      <w:pPr>
        <w:pStyle w:val="ListParagraph"/>
        <w:numPr>
          <w:ilvl w:val="2"/>
          <w:numId w:val="62"/>
        </w:numPr>
        <w:tabs>
          <w:tab w:val="left" w:pos="1952"/>
          <w:tab w:val="left" w:pos="1953"/>
        </w:tabs>
        <w:spacing w:line="297" w:lineRule="auto"/>
        <w:ind w:right="210"/>
      </w:pPr>
      <w:r>
        <w:t>is the exclusive point of contact for Data Subjects and is responsible for all steps ne</w:t>
      </w:r>
      <w:r>
        <w:t>cessary to comply with the UK GDPR regarding the exercise by Data Subjects of their rights under the UK</w:t>
      </w:r>
      <w:r>
        <w:rPr>
          <w:spacing w:val="-10"/>
        </w:rPr>
        <w:t xml:space="preserve"> </w:t>
      </w:r>
      <w:r>
        <w:t>GDPR;</w:t>
      </w:r>
    </w:p>
    <w:p w:rsidR="009644C9" w:rsidRDefault="009644C9">
      <w:pPr>
        <w:pStyle w:val="BodyText"/>
        <w:spacing w:before="8"/>
        <w:rPr>
          <w:sz w:val="26"/>
        </w:rPr>
      </w:pPr>
    </w:p>
    <w:p w:rsidR="009644C9" w:rsidRDefault="006B1B1C" w:rsidP="00807130">
      <w:pPr>
        <w:pStyle w:val="ListParagraph"/>
        <w:numPr>
          <w:ilvl w:val="2"/>
          <w:numId w:val="62"/>
        </w:numPr>
        <w:tabs>
          <w:tab w:val="left" w:pos="1952"/>
          <w:tab w:val="left" w:pos="1953"/>
        </w:tabs>
        <w:spacing w:line="297" w:lineRule="auto"/>
        <w:ind w:right="367"/>
      </w:pPr>
      <w:r>
        <w:t>shall direct Data Subjects to its Data Protection Officer or suitable alternative in connection with the exercise of their rights as Data Subject</w:t>
      </w:r>
      <w:r>
        <w:t>s and for any enquiries concerning their Personal Data or</w:t>
      </w:r>
      <w:r>
        <w:rPr>
          <w:spacing w:val="1"/>
        </w:rPr>
        <w:t xml:space="preserve"> </w:t>
      </w:r>
      <w:r>
        <w:t>privacy;</w:t>
      </w:r>
    </w:p>
    <w:p w:rsidR="009644C9" w:rsidRDefault="009644C9">
      <w:pPr>
        <w:pStyle w:val="BodyText"/>
        <w:rPr>
          <w:sz w:val="30"/>
        </w:rPr>
      </w:pPr>
    </w:p>
    <w:p w:rsidR="009644C9" w:rsidRDefault="006B1B1C" w:rsidP="00807130">
      <w:pPr>
        <w:pStyle w:val="ListParagraph"/>
        <w:numPr>
          <w:ilvl w:val="2"/>
          <w:numId w:val="62"/>
        </w:numPr>
        <w:tabs>
          <w:tab w:val="left" w:pos="1952"/>
          <w:tab w:val="left" w:pos="1953"/>
        </w:tabs>
        <w:spacing w:line="300" w:lineRule="auto"/>
        <w:ind w:right="125" w:hanging="721"/>
      </w:pPr>
      <w:r>
        <w:t>is solely responsible for the Parties’ compliance with all duties to provide information to Data Subjects under Articles 13 and 14 of the UK</w:t>
      </w:r>
      <w:r>
        <w:rPr>
          <w:spacing w:val="-12"/>
        </w:rPr>
        <w:t xml:space="preserve"> </w:t>
      </w:r>
      <w:r>
        <w:t>GDPR;</w:t>
      </w:r>
    </w:p>
    <w:p w:rsidR="009644C9" w:rsidRDefault="009644C9">
      <w:pPr>
        <w:pStyle w:val="BodyText"/>
        <w:spacing w:before="4"/>
        <w:rPr>
          <w:sz w:val="26"/>
        </w:rPr>
      </w:pPr>
    </w:p>
    <w:p w:rsidR="009644C9" w:rsidRDefault="006B1B1C" w:rsidP="00807130">
      <w:pPr>
        <w:pStyle w:val="ListParagraph"/>
        <w:numPr>
          <w:ilvl w:val="2"/>
          <w:numId w:val="62"/>
        </w:numPr>
        <w:tabs>
          <w:tab w:val="left" w:pos="1952"/>
          <w:tab w:val="left" w:pos="1953"/>
        </w:tabs>
        <w:spacing w:before="1" w:line="297" w:lineRule="auto"/>
        <w:ind w:right="157"/>
      </w:pPr>
      <w:r>
        <w:t>is responsible for obtaining the informed consent of Data Subjects, in accordance with the UK GDPR, for Processing in connection with the Services where consent is the relevant legal basis for that Processing;</w:t>
      </w:r>
      <w:r>
        <w:rPr>
          <w:spacing w:val="-4"/>
        </w:rPr>
        <w:t xml:space="preserve"> </w:t>
      </w:r>
      <w:r>
        <w:t>and</w:t>
      </w:r>
    </w:p>
    <w:p w:rsidR="009644C9" w:rsidRDefault="009644C9">
      <w:pPr>
        <w:pStyle w:val="BodyText"/>
        <w:spacing w:before="10"/>
        <w:rPr>
          <w:sz w:val="26"/>
        </w:rPr>
      </w:pPr>
    </w:p>
    <w:p w:rsidR="009644C9" w:rsidRDefault="006B1B1C" w:rsidP="00807130">
      <w:pPr>
        <w:pStyle w:val="ListParagraph"/>
        <w:numPr>
          <w:ilvl w:val="2"/>
          <w:numId w:val="62"/>
        </w:numPr>
        <w:tabs>
          <w:tab w:val="left" w:pos="1951"/>
          <w:tab w:val="left" w:pos="1952"/>
        </w:tabs>
        <w:spacing w:line="297" w:lineRule="auto"/>
        <w:ind w:left="1951" w:right="126"/>
      </w:pPr>
      <w:r>
        <w:t>shall make available to Data Subjects the essence of this Annex (and notify them of any changes to it) concerning the allocation of responsibilities as Joint Controller and its role as exclusive point of contact, the Parties having used their best endeavou</w:t>
      </w:r>
      <w:r>
        <w:t>rs to agree the terms of that essence. This must be outlined in the [</w:t>
      </w:r>
      <w:r>
        <w:rPr>
          <w:b/>
        </w:rPr>
        <w:t>select: Supplier’s or Buyer’s</w:t>
      </w:r>
      <w:r>
        <w:t>] privacy policy (which must be readily available by hyperlink or otherwise on all of its public facing services and</w:t>
      </w:r>
      <w:r>
        <w:rPr>
          <w:spacing w:val="-8"/>
        </w:rPr>
        <w:t xml:space="preserve"> </w:t>
      </w:r>
      <w:r>
        <w:t>marketing).</w:t>
      </w:r>
    </w:p>
    <w:p w:rsidR="009644C9" w:rsidRDefault="009644C9">
      <w:pPr>
        <w:pStyle w:val="BodyText"/>
        <w:spacing w:before="5"/>
        <w:rPr>
          <w:sz w:val="26"/>
        </w:rPr>
      </w:pPr>
    </w:p>
    <w:p w:rsidR="009644C9" w:rsidRDefault="006B1B1C" w:rsidP="00807130">
      <w:pPr>
        <w:pStyle w:val="ListParagraph"/>
        <w:numPr>
          <w:ilvl w:val="1"/>
          <w:numId w:val="62"/>
        </w:numPr>
        <w:tabs>
          <w:tab w:val="left" w:pos="1217"/>
          <w:tab w:val="left" w:pos="1218"/>
        </w:tabs>
        <w:spacing w:line="297" w:lineRule="auto"/>
        <w:ind w:left="1217" w:right="322" w:hanging="721"/>
      </w:pPr>
      <w:r>
        <w:t>Notwithstanding the terms of</w:t>
      </w:r>
      <w:r>
        <w:t xml:space="preserve"> clause 1.2, the Parties acknowledge that a Data Subject has the right to exercise their legal rights under the Data Protection Legislation as against the relevant Party as</w:t>
      </w:r>
      <w:r>
        <w:rPr>
          <w:spacing w:val="-3"/>
        </w:rPr>
        <w:t xml:space="preserve"> </w:t>
      </w:r>
      <w:r>
        <w:t>Controller.</w:t>
      </w:r>
    </w:p>
    <w:p w:rsidR="009644C9" w:rsidRDefault="009644C9">
      <w:pPr>
        <w:pStyle w:val="BodyText"/>
        <w:rPr>
          <w:sz w:val="24"/>
        </w:rPr>
      </w:pPr>
    </w:p>
    <w:p w:rsidR="009644C9" w:rsidRDefault="009644C9">
      <w:pPr>
        <w:pStyle w:val="BodyText"/>
        <w:rPr>
          <w:sz w:val="24"/>
        </w:rPr>
      </w:pPr>
    </w:p>
    <w:p w:rsidR="009644C9" w:rsidRDefault="006B1B1C" w:rsidP="00807130">
      <w:pPr>
        <w:pStyle w:val="Heading3"/>
        <w:numPr>
          <w:ilvl w:val="0"/>
          <w:numId w:val="62"/>
        </w:numPr>
        <w:tabs>
          <w:tab w:val="left" w:pos="1232"/>
          <w:tab w:val="left" w:pos="1233"/>
        </w:tabs>
        <w:spacing w:before="189"/>
        <w:ind w:left="1232" w:hanging="735"/>
        <w:rPr>
          <w:color w:val="434343"/>
        </w:rPr>
      </w:pPr>
      <w:bookmarkStart w:id="84" w:name="3.__Undertakings_of_both_Parties"/>
      <w:bookmarkEnd w:id="84"/>
      <w:r>
        <w:rPr>
          <w:color w:val="434343"/>
        </w:rPr>
        <w:t>Undertakings of both</w:t>
      </w:r>
      <w:r>
        <w:rPr>
          <w:color w:val="434343"/>
          <w:spacing w:val="2"/>
        </w:rPr>
        <w:t xml:space="preserve"> </w:t>
      </w:r>
      <w:r>
        <w:rPr>
          <w:color w:val="434343"/>
        </w:rPr>
        <w:t>Parties</w:t>
      </w:r>
    </w:p>
    <w:p w:rsidR="009644C9" w:rsidRDefault="006B1B1C" w:rsidP="00807130">
      <w:pPr>
        <w:pStyle w:val="ListParagraph"/>
        <w:numPr>
          <w:ilvl w:val="1"/>
          <w:numId w:val="62"/>
        </w:numPr>
        <w:tabs>
          <w:tab w:val="left" w:pos="1227"/>
          <w:tab w:val="left" w:pos="1228"/>
        </w:tabs>
        <w:spacing w:before="118"/>
        <w:ind w:left="1227" w:hanging="730"/>
      </w:pPr>
      <w:r>
        <w:t>The Supplier and the Buyer each undertak</w:t>
      </w:r>
      <w:r>
        <w:t>e that they</w:t>
      </w:r>
      <w:r>
        <w:rPr>
          <w:spacing w:val="-9"/>
        </w:rPr>
        <w:t xml:space="preserve"> </w:t>
      </w:r>
      <w:r>
        <w:t>shall:</w:t>
      </w:r>
    </w:p>
    <w:p w:rsidR="009644C9" w:rsidRDefault="009644C9">
      <w:pPr>
        <w:pStyle w:val="BodyText"/>
        <w:spacing w:before="3"/>
        <w:rPr>
          <w:sz w:val="32"/>
        </w:rPr>
      </w:pPr>
    </w:p>
    <w:p w:rsidR="009644C9" w:rsidRDefault="006B1B1C" w:rsidP="00807130">
      <w:pPr>
        <w:pStyle w:val="ListParagraph"/>
        <w:numPr>
          <w:ilvl w:val="2"/>
          <w:numId w:val="62"/>
        </w:numPr>
        <w:tabs>
          <w:tab w:val="left" w:pos="1952"/>
          <w:tab w:val="left" w:pos="1953"/>
        </w:tabs>
        <w:ind w:hanging="721"/>
      </w:pPr>
      <w:r>
        <w:t>report to the other Party every [</w:t>
      </w:r>
      <w:r>
        <w:rPr>
          <w:b/>
        </w:rPr>
        <w:t>insert number</w:t>
      </w:r>
      <w:r>
        <w:t>] months</w:t>
      </w:r>
      <w:r>
        <w:rPr>
          <w:spacing w:val="-10"/>
        </w:rPr>
        <w:t xml:space="preserve"> </w:t>
      </w:r>
      <w:r>
        <w:rPr>
          <w:spacing w:val="-3"/>
        </w:rPr>
        <w:t>on:</w:t>
      </w:r>
    </w:p>
    <w:p w:rsidR="009644C9" w:rsidRDefault="009644C9">
      <w:pPr>
        <w:pStyle w:val="BodyText"/>
        <w:spacing w:before="9"/>
        <w:rPr>
          <w:sz w:val="31"/>
        </w:rPr>
      </w:pPr>
    </w:p>
    <w:p w:rsidR="009644C9" w:rsidRDefault="006B1B1C" w:rsidP="00807130">
      <w:pPr>
        <w:pStyle w:val="ListParagraph"/>
        <w:numPr>
          <w:ilvl w:val="3"/>
          <w:numId w:val="62"/>
        </w:numPr>
        <w:tabs>
          <w:tab w:val="left" w:pos="2673"/>
        </w:tabs>
        <w:spacing w:before="1" w:line="300" w:lineRule="auto"/>
        <w:ind w:right="348"/>
      </w:pPr>
      <w:r>
        <w:t>the volume of Data Subject Request (or purported Data Subject Requests) from Data Subjects (or third parties on their</w:t>
      </w:r>
      <w:r>
        <w:rPr>
          <w:spacing w:val="-7"/>
        </w:rPr>
        <w:t xml:space="preserve"> </w:t>
      </w:r>
      <w:r>
        <w:t>behalf);</w:t>
      </w:r>
    </w:p>
    <w:p w:rsidR="009644C9" w:rsidRDefault="009644C9">
      <w:pPr>
        <w:pStyle w:val="BodyText"/>
        <w:spacing w:before="4"/>
        <w:rPr>
          <w:sz w:val="26"/>
        </w:rPr>
      </w:pPr>
    </w:p>
    <w:p w:rsidR="009644C9" w:rsidRDefault="006B1B1C" w:rsidP="00807130">
      <w:pPr>
        <w:pStyle w:val="ListParagraph"/>
        <w:numPr>
          <w:ilvl w:val="3"/>
          <w:numId w:val="62"/>
        </w:numPr>
        <w:tabs>
          <w:tab w:val="left" w:pos="2673"/>
        </w:tabs>
        <w:spacing w:line="300" w:lineRule="auto"/>
        <w:ind w:right="358" w:hanging="721"/>
      </w:pPr>
      <w:r>
        <w:t>the volume of requests from Data Subjects (or third parties on their behalf) to rectify, block or erase any Personal</w:t>
      </w:r>
      <w:r>
        <w:rPr>
          <w:spacing w:val="-4"/>
        </w:rPr>
        <w:t xml:space="preserve"> </w:t>
      </w:r>
      <w:r>
        <w:t>Data;</w:t>
      </w:r>
    </w:p>
    <w:p w:rsidR="009644C9" w:rsidRDefault="009644C9">
      <w:pPr>
        <w:pStyle w:val="BodyText"/>
        <w:spacing w:before="7"/>
        <w:rPr>
          <w:sz w:val="26"/>
        </w:rPr>
      </w:pPr>
    </w:p>
    <w:p w:rsidR="009644C9" w:rsidRDefault="006B1B1C" w:rsidP="00807130">
      <w:pPr>
        <w:pStyle w:val="ListParagraph"/>
        <w:numPr>
          <w:ilvl w:val="3"/>
          <w:numId w:val="62"/>
        </w:numPr>
        <w:tabs>
          <w:tab w:val="left" w:pos="2673"/>
        </w:tabs>
        <w:spacing w:line="297" w:lineRule="auto"/>
        <w:ind w:right="422" w:hanging="721"/>
      </w:pPr>
      <w:r>
        <w:t>any other requests, complaints or communications from Data Subjects (or third parties on their behalf) relating to the other Party’s</w:t>
      </w:r>
      <w:r>
        <w:t xml:space="preserve"> obligations under applicable Data Protection</w:t>
      </w:r>
      <w:r>
        <w:rPr>
          <w:spacing w:val="-2"/>
        </w:rPr>
        <w:t xml:space="preserve"> </w:t>
      </w:r>
      <w:r>
        <w:t>Legislation;</w:t>
      </w:r>
    </w:p>
    <w:p w:rsidR="009644C9" w:rsidRDefault="009644C9">
      <w:pPr>
        <w:spacing w:line="297" w:lineRule="auto"/>
        <w:jc w:val="both"/>
        <w:sectPr w:rsidR="009644C9">
          <w:pgSz w:w="11930" w:h="16850"/>
          <w:pgMar w:top="1040" w:right="1040" w:bottom="1260" w:left="620" w:header="0" w:footer="997" w:gutter="0"/>
          <w:cols w:space="720"/>
        </w:sectPr>
      </w:pPr>
    </w:p>
    <w:p w:rsidR="009644C9" w:rsidRDefault="006B1B1C" w:rsidP="00807130">
      <w:pPr>
        <w:pStyle w:val="ListParagraph"/>
        <w:numPr>
          <w:ilvl w:val="3"/>
          <w:numId w:val="62"/>
        </w:numPr>
        <w:tabs>
          <w:tab w:val="left" w:pos="2672"/>
          <w:tab w:val="left" w:pos="2673"/>
        </w:tabs>
        <w:spacing w:before="68" w:line="300" w:lineRule="auto"/>
        <w:ind w:right="847"/>
      </w:pPr>
      <w:r>
        <w:lastRenderedPageBreak/>
        <w:t>any communications from the Information Commissioner or any other regulatory authority in connection with Personal Data;</w:t>
      </w:r>
      <w:r>
        <w:rPr>
          <w:spacing w:val="-12"/>
        </w:rPr>
        <w:t xml:space="preserve"> </w:t>
      </w:r>
      <w:r>
        <w:t>and</w:t>
      </w:r>
    </w:p>
    <w:p w:rsidR="009644C9" w:rsidRDefault="009644C9">
      <w:pPr>
        <w:pStyle w:val="BodyText"/>
        <w:spacing w:before="4"/>
        <w:rPr>
          <w:sz w:val="26"/>
        </w:rPr>
      </w:pPr>
    </w:p>
    <w:p w:rsidR="009644C9" w:rsidRDefault="006B1B1C" w:rsidP="00807130">
      <w:pPr>
        <w:pStyle w:val="ListParagraph"/>
        <w:numPr>
          <w:ilvl w:val="3"/>
          <w:numId w:val="62"/>
        </w:numPr>
        <w:tabs>
          <w:tab w:val="left" w:pos="2673"/>
        </w:tabs>
        <w:spacing w:line="297" w:lineRule="auto"/>
        <w:ind w:right="637" w:hanging="721"/>
      </w:pPr>
      <w:r>
        <w:t>any requests from any third party for disclosure of Personal Data where compliance with such request is required or purported to be required by Law, that it has received in relation to the subject matter of the Contract during that</w:t>
      </w:r>
      <w:r>
        <w:rPr>
          <w:spacing w:val="1"/>
        </w:rPr>
        <w:t xml:space="preserve"> </w:t>
      </w:r>
      <w:r>
        <w:t>period;</w:t>
      </w:r>
    </w:p>
    <w:p w:rsidR="009644C9" w:rsidRDefault="009644C9">
      <w:pPr>
        <w:pStyle w:val="BodyText"/>
        <w:spacing w:before="9"/>
        <w:rPr>
          <w:sz w:val="26"/>
        </w:rPr>
      </w:pPr>
    </w:p>
    <w:p w:rsidR="009644C9" w:rsidRDefault="006B1B1C" w:rsidP="00807130">
      <w:pPr>
        <w:pStyle w:val="ListParagraph"/>
        <w:numPr>
          <w:ilvl w:val="2"/>
          <w:numId w:val="62"/>
        </w:numPr>
        <w:tabs>
          <w:tab w:val="left" w:pos="1952"/>
          <w:tab w:val="left" w:pos="1953"/>
        </w:tabs>
        <w:spacing w:line="300" w:lineRule="auto"/>
        <w:ind w:right="150"/>
      </w:pPr>
      <w:r>
        <w:t>notify each oth</w:t>
      </w:r>
      <w:r>
        <w:t>er immediately if it receives any request, complaint or communication made as referred to in Clauses 2.1(a)(i) to</w:t>
      </w:r>
      <w:r>
        <w:rPr>
          <w:spacing w:val="-10"/>
        </w:rPr>
        <w:t xml:space="preserve"> </w:t>
      </w:r>
      <w:r>
        <w:t>(v);</w:t>
      </w:r>
    </w:p>
    <w:p w:rsidR="009644C9" w:rsidRDefault="009644C9">
      <w:pPr>
        <w:pStyle w:val="BodyText"/>
        <w:spacing w:before="4"/>
        <w:rPr>
          <w:sz w:val="26"/>
        </w:rPr>
      </w:pPr>
    </w:p>
    <w:p w:rsidR="009644C9" w:rsidRDefault="006B1B1C" w:rsidP="00807130">
      <w:pPr>
        <w:pStyle w:val="ListParagraph"/>
        <w:numPr>
          <w:ilvl w:val="2"/>
          <w:numId w:val="62"/>
        </w:numPr>
        <w:tabs>
          <w:tab w:val="left" w:pos="1952"/>
          <w:tab w:val="left" w:pos="1953"/>
        </w:tabs>
        <w:spacing w:line="297" w:lineRule="auto"/>
        <w:ind w:right="151" w:hanging="721"/>
      </w:pPr>
      <w:r>
        <w:t xml:space="preserve">provide the other Party with full cooperation and assistance in relation to any request, complaint or communication made as referred to </w:t>
      </w:r>
      <w:r>
        <w:t>in Clauses 2.1(a)(iii) to (v) to enable the other Party to comply with the relevant timescales set out in the Data Protection</w:t>
      </w:r>
      <w:r>
        <w:rPr>
          <w:spacing w:val="-1"/>
        </w:rPr>
        <w:t xml:space="preserve"> </w:t>
      </w:r>
      <w:r>
        <w:t>Legislation;</w:t>
      </w:r>
    </w:p>
    <w:p w:rsidR="009644C9" w:rsidRDefault="009644C9">
      <w:pPr>
        <w:pStyle w:val="BodyText"/>
        <w:spacing w:before="9"/>
        <w:rPr>
          <w:sz w:val="26"/>
        </w:rPr>
      </w:pPr>
    </w:p>
    <w:p w:rsidR="009644C9" w:rsidRDefault="006B1B1C" w:rsidP="00807130">
      <w:pPr>
        <w:pStyle w:val="ListParagraph"/>
        <w:numPr>
          <w:ilvl w:val="2"/>
          <w:numId w:val="62"/>
        </w:numPr>
        <w:tabs>
          <w:tab w:val="left" w:pos="1951"/>
          <w:tab w:val="left" w:pos="1953"/>
        </w:tabs>
        <w:spacing w:line="297" w:lineRule="auto"/>
        <w:ind w:right="258"/>
      </w:pPr>
      <w:r>
        <w:t>not disclose or transfer the Personal Data to any third party unless necessary for the provision of the Services and, for any disclosure or transfer of Personal Data to any third party, (save where such disclosure or transfer is specifically authorised und</w:t>
      </w:r>
      <w:r>
        <w:t>er the Contract or is required by Law) ensure consent has been obtained from the Data Subject prior to disclosing or transferring the Personal Data to the third party. For the avoidance of doubt the third party to which Personal Data is transferred must be</w:t>
      </w:r>
      <w:r>
        <w:t xml:space="preserve"> subject to equivalent obligations which are no less onerous than those set out in this</w:t>
      </w:r>
      <w:r>
        <w:rPr>
          <w:spacing w:val="-11"/>
        </w:rPr>
        <w:t xml:space="preserve"> </w:t>
      </w:r>
      <w:r>
        <w:t>Annex;</w:t>
      </w:r>
    </w:p>
    <w:p w:rsidR="009644C9" w:rsidRDefault="009644C9">
      <w:pPr>
        <w:pStyle w:val="BodyText"/>
        <w:spacing w:before="7"/>
        <w:rPr>
          <w:sz w:val="26"/>
        </w:rPr>
      </w:pPr>
    </w:p>
    <w:p w:rsidR="009644C9" w:rsidRDefault="006B1B1C" w:rsidP="00807130">
      <w:pPr>
        <w:pStyle w:val="ListParagraph"/>
        <w:numPr>
          <w:ilvl w:val="2"/>
          <w:numId w:val="62"/>
        </w:numPr>
        <w:tabs>
          <w:tab w:val="left" w:pos="1951"/>
          <w:tab w:val="left" w:pos="1953"/>
        </w:tabs>
        <w:spacing w:line="297" w:lineRule="auto"/>
        <w:ind w:right="359"/>
      </w:pPr>
      <w:r>
        <w:t>request from the Data Subject only the minimum information necessary to provide the Services and treat such extracted information as Confidential</w:t>
      </w:r>
      <w:r>
        <w:rPr>
          <w:spacing w:val="-22"/>
        </w:rPr>
        <w:t xml:space="preserve"> </w:t>
      </w:r>
      <w:r>
        <w:t>Information;</w:t>
      </w:r>
    </w:p>
    <w:p w:rsidR="009644C9" w:rsidRDefault="009644C9">
      <w:pPr>
        <w:pStyle w:val="BodyText"/>
        <w:spacing w:before="9"/>
        <w:rPr>
          <w:sz w:val="26"/>
        </w:rPr>
      </w:pPr>
    </w:p>
    <w:p w:rsidR="009644C9" w:rsidRDefault="006B1B1C" w:rsidP="00807130">
      <w:pPr>
        <w:pStyle w:val="ListParagraph"/>
        <w:numPr>
          <w:ilvl w:val="2"/>
          <w:numId w:val="62"/>
        </w:numPr>
        <w:tabs>
          <w:tab w:val="left" w:pos="1951"/>
          <w:tab w:val="left" w:pos="1952"/>
        </w:tabs>
        <w:spacing w:line="297" w:lineRule="auto"/>
        <w:ind w:left="1951" w:right="186" w:hanging="721"/>
      </w:pPr>
      <w:r>
        <w:t>ensure that at all times it has in place appropriate Protective Measures to guard against unauthorised or unlawful Processing of the Personal Data and/or accidental loss, destruction or damage to the Personal Data and unauthorised or unlawful disclosure of</w:t>
      </w:r>
      <w:r>
        <w:t xml:space="preserve"> or access to the Personal</w:t>
      </w:r>
      <w:r>
        <w:rPr>
          <w:spacing w:val="-5"/>
        </w:rPr>
        <w:t xml:space="preserve"> </w:t>
      </w:r>
      <w:r>
        <w:t>Data;</w:t>
      </w:r>
    </w:p>
    <w:p w:rsidR="009644C9" w:rsidRDefault="009644C9">
      <w:pPr>
        <w:pStyle w:val="BodyText"/>
        <w:spacing w:before="9"/>
        <w:rPr>
          <w:sz w:val="26"/>
        </w:rPr>
      </w:pPr>
    </w:p>
    <w:p w:rsidR="009644C9" w:rsidRDefault="006B1B1C" w:rsidP="00807130">
      <w:pPr>
        <w:pStyle w:val="ListParagraph"/>
        <w:numPr>
          <w:ilvl w:val="2"/>
          <w:numId w:val="62"/>
        </w:numPr>
        <w:tabs>
          <w:tab w:val="left" w:pos="1951"/>
          <w:tab w:val="left" w:pos="1952"/>
        </w:tabs>
        <w:spacing w:line="297" w:lineRule="auto"/>
        <w:ind w:left="1951" w:right="517"/>
      </w:pPr>
      <w:r>
        <w:t>take all reasonable steps to ensure the reliability and integrity of any of its Personnel who have access to the Personal Data and ensure that its</w:t>
      </w:r>
      <w:r>
        <w:rPr>
          <w:spacing w:val="-34"/>
        </w:rPr>
        <w:t xml:space="preserve"> </w:t>
      </w:r>
      <w:r>
        <w:t>Personnel:</w:t>
      </w:r>
    </w:p>
    <w:p w:rsidR="009644C9" w:rsidRDefault="009644C9">
      <w:pPr>
        <w:pStyle w:val="BodyText"/>
        <w:spacing w:before="8"/>
        <w:rPr>
          <w:sz w:val="29"/>
        </w:rPr>
      </w:pPr>
    </w:p>
    <w:p w:rsidR="009644C9" w:rsidRDefault="006B1B1C" w:rsidP="00807130">
      <w:pPr>
        <w:pStyle w:val="ListParagraph"/>
        <w:numPr>
          <w:ilvl w:val="3"/>
          <w:numId w:val="62"/>
        </w:numPr>
        <w:tabs>
          <w:tab w:val="left" w:pos="2672"/>
        </w:tabs>
        <w:spacing w:before="1" w:line="297" w:lineRule="auto"/>
        <w:ind w:left="2671" w:right="750" w:hanging="721"/>
      </w:pPr>
      <w:r>
        <w:t>are aware of and comply with their ’s duties under this Annex 2</w:t>
      </w:r>
      <w:r>
        <w:t xml:space="preserve"> (Joint Controller Agreement) and those in respect of Confidential</w:t>
      </w:r>
      <w:r>
        <w:rPr>
          <w:spacing w:val="-31"/>
        </w:rPr>
        <w:t xml:space="preserve"> </w:t>
      </w:r>
      <w:r>
        <w:t>Information</w:t>
      </w:r>
    </w:p>
    <w:p w:rsidR="009644C9" w:rsidRDefault="009644C9">
      <w:pPr>
        <w:pStyle w:val="BodyText"/>
        <w:spacing w:before="9"/>
        <w:rPr>
          <w:sz w:val="26"/>
        </w:rPr>
      </w:pPr>
    </w:p>
    <w:p w:rsidR="009644C9" w:rsidRDefault="006B1B1C" w:rsidP="00807130">
      <w:pPr>
        <w:pStyle w:val="ListParagraph"/>
        <w:numPr>
          <w:ilvl w:val="3"/>
          <w:numId w:val="62"/>
        </w:numPr>
        <w:tabs>
          <w:tab w:val="left" w:pos="2671"/>
          <w:tab w:val="left" w:pos="2672"/>
        </w:tabs>
        <w:spacing w:line="297" w:lineRule="auto"/>
        <w:ind w:left="2671" w:right="368" w:hanging="721"/>
      </w:pPr>
      <w:r>
        <w:t>are informed of the confidential nature of the Personal Data, are subject to appropriate obligations of confidentiality and do not publish, disclose or divulge any of the Perso</w:t>
      </w:r>
      <w:r>
        <w:t>nal Data to any third party where the that Party would not be permitted to do</w:t>
      </w:r>
      <w:r>
        <w:rPr>
          <w:spacing w:val="-4"/>
        </w:rPr>
        <w:t xml:space="preserve"> </w:t>
      </w:r>
      <w:r>
        <w:t>so;</w:t>
      </w:r>
    </w:p>
    <w:p w:rsidR="009644C9" w:rsidRDefault="009644C9">
      <w:pPr>
        <w:pStyle w:val="BodyText"/>
        <w:spacing w:before="9"/>
        <w:rPr>
          <w:sz w:val="26"/>
        </w:rPr>
      </w:pPr>
    </w:p>
    <w:p w:rsidR="009644C9" w:rsidRDefault="006B1B1C" w:rsidP="00807130">
      <w:pPr>
        <w:pStyle w:val="ListParagraph"/>
        <w:numPr>
          <w:ilvl w:val="3"/>
          <w:numId w:val="62"/>
        </w:numPr>
        <w:tabs>
          <w:tab w:val="left" w:pos="2671"/>
          <w:tab w:val="left" w:pos="2673"/>
        </w:tabs>
        <w:spacing w:line="297" w:lineRule="auto"/>
        <w:ind w:right="261" w:hanging="721"/>
      </w:pPr>
      <w:r>
        <w:t>have undergone adequate training in the use, care, protection and handling of Personal Data as required by the applicable Data Protection</w:t>
      </w:r>
      <w:r>
        <w:rPr>
          <w:spacing w:val="-32"/>
        </w:rPr>
        <w:t xml:space="preserve"> </w:t>
      </w:r>
      <w:r>
        <w:t>Legislation;</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rsidP="00807130">
      <w:pPr>
        <w:pStyle w:val="ListParagraph"/>
        <w:numPr>
          <w:ilvl w:val="2"/>
          <w:numId w:val="62"/>
        </w:numPr>
        <w:tabs>
          <w:tab w:val="left" w:pos="1952"/>
          <w:tab w:val="left" w:pos="1953"/>
        </w:tabs>
        <w:spacing w:before="68" w:line="300" w:lineRule="auto"/>
        <w:ind w:right="332"/>
      </w:pPr>
      <w:r>
        <w:lastRenderedPageBreak/>
        <w:t>ensure that it has in place Protective Measures as appropriate to protect against a Data Loss Event having taken account of</w:t>
      </w:r>
      <w:r>
        <w:rPr>
          <w:spacing w:val="-4"/>
        </w:rPr>
        <w:t xml:space="preserve"> </w:t>
      </w:r>
      <w:r>
        <w:t>the:</w:t>
      </w:r>
    </w:p>
    <w:p w:rsidR="009644C9" w:rsidRDefault="009644C9">
      <w:pPr>
        <w:pStyle w:val="BodyText"/>
        <w:spacing w:before="4"/>
        <w:rPr>
          <w:sz w:val="26"/>
        </w:rPr>
      </w:pPr>
    </w:p>
    <w:p w:rsidR="009644C9" w:rsidRDefault="006B1B1C" w:rsidP="00807130">
      <w:pPr>
        <w:pStyle w:val="ListParagraph"/>
        <w:numPr>
          <w:ilvl w:val="2"/>
          <w:numId w:val="62"/>
        </w:numPr>
        <w:tabs>
          <w:tab w:val="left" w:pos="1952"/>
          <w:tab w:val="left" w:pos="1953"/>
        </w:tabs>
        <w:ind w:hanging="721"/>
      </w:pPr>
      <w:r>
        <w:t>nature of the data to be</w:t>
      </w:r>
      <w:r>
        <w:rPr>
          <w:spacing w:val="-11"/>
        </w:rPr>
        <w:t xml:space="preserve"> </w:t>
      </w:r>
      <w:r>
        <w:t>protected;</w:t>
      </w:r>
    </w:p>
    <w:p w:rsidR="009644C9" w:rsidRDefault="006B1B1C">
      <w:pPr>
        <w:pStyle w:val="ListParagraph"/>
        <w:numPr>
          <w:ilvl w:val="0"/>
          <w:numId w:val="2"/>
        </w:numPr>
        <w:tabs>
          <w:tab w:val="left" w:pos="2672"/>
          <w:tab w:val="left" w:pos="2673"/>
        </w:tabs>
        <w:spacing w:before="88"/>
      </w:pPr>
      <w:r>
        <w:t>harm that might result from a Data Loss</w:t>
      </w:r>
      <w:r>
        <w:rPr>
          <w:spacing w:val="-9"/>
        </w:rPr>
        <w:t xml:space="preserve"> </w:t>
      </w:r>
      <w:r>
        <w:t>Event;</w:t>
      </w:r>
    </w:p>
    <w:p w:rsidR="009644C9" w:rsidRDefault="006B1B1C">
      <w:pPr>
        <w:pStyle w:val="ListParagraph"/>
        <w:numPr>
          <w:ilvl w:val="0"/>
          <w:numId w:val="2"/>
        </w:numPr>
        <w:tabs>
          <w:tab w:val="left" w:pos="2672"/>
          <w:tab w:val="left" w:pos="2673"/>
        </w:tabs>
        <w:spacing w:before="88"/>
      </w:pPr>
      <w:r>
        <w:t>state of technological development;</w:t>
      </w:r>
      <w:r>
        <w:rPr>
          <w:spacing w:val="1"/>
        </w:rPr>
        <w:t xml:space="preserve"> </w:t>
      </w:r>
      <w:r>
        <w:t>and</w:t>
      </w:r>
    </w:p>
    <w:p w:rsidR="009644C9" w:rsidRDefault="006B1B1C">
      <w:pPr>
        <w:pStyle w:val="ListParagraph"/>
        <w:numPr>
          <w:ilvl w:val="0"/>
          <w:numId w:val="2"/>
        </w:numPr>
        <w:tabs>
          <w:tab w:val="left" w:pos="2671"/>
          <w:tab w:val="left" w:pos="2673"/>
        </w:tabs>
        <w:spacing w:before="90"/>
      </w:pPr>
      <w:r>
        <w:t>cos</w:t>
      </w:r>
      <w:r>
        <w:t>t of implementing any measures;</w:t>
      </w:r>
    </w:p>
    <w:p w:rsidR="009644C9" w:rsidRDefault="009644C9">
      <w:pPr>
        <w:pStyle w:val="BodyText"/>
        <w:spacing w:before="9"/>
        <w:rPr>
          <w:sz w:val="31"/>
        </w:rPr>
      </w:pPr>
    </w:p>
    <w:p w:rsidR="009644C9" w:rsidRDefault="006B1B1C">
      <w:pPr>
        <w:pStyle w:val="ListParagraph"/>
        <w:numPr>
          <w:ilvl w:val="0"/>
          <w:numId w:val="1"/>
        </w:numPr>
        <w:tabs>
          <w:tab w:val="left" w:pos="1951"/>
          <w:tab w:val="left" w:pos="1953"/>
        </w:tabs>
        <w:spacing w:line="297" w:lineRule="auto"/>
        <w:ind w:right="343"/>
      </w:pPr>
      <w:r>
        <w:t>ensure that it has the capability (whether technological or otherwise), to the extent required by Data Protection Legislation, to provide or correct or delete at the request of a Data Subject all the Personal Data relating to that Data Subject that it hold</w:t>
      </w:r>
      <w:r>
        <w:t>s;</w:t>
      </w:r>
      <w:r>
        <w:rPr>
          <w:spacing w:val="1"/>
        </w:rPr>
        <w:t xml:space="preserve"> </w:t>
      </w:r>
      <w:r>
        <w:t>and</w:t>
      </w:r>
    </w:p>
    <w:p w:rsidR="009644C9" w:rsidRDefault="009644C9">
      <w:pPr>
        <w:pStyle w:val="BodyText"/>
        <w:spacing w:before="9"/>
        <w:rPr>
          <w:sz w:val="26"/>
        </w:rPr>
      </w:pPr>
    </w:p>
    <w:p w:rsidR="009644C9" w:rsidRDefault="006B1B1C">
      <w:pPr>
        <w:pStyle w:val="ListParagraph"/>
        <w:numPr>
          <w:ilvl w:val="1"/>
          <w:numId w:val="1"/>
        </w:numPr>
        <w:tabs>
          <w:tab w:val="left" w:pos="2671"/>
          <w:tab w:val="left" w:pos="2673"/>
        </w:tabs>
        <w:spacing w:line="300" w:lineRule="auto"/>
        <w:ind w:right="188"/>
      </w:pPr>
      <w:r>
        <w:t>ensure that it notifies the other Party as soon as it becomes aware of a Data Loss Event.</w:t>
      </w:r>
    </w:p>
    <w:p w:rsidR="009644C9" w:rsidRDefault="009644C9">
      <w:pPr>
        <w:pStyle w:val="BodyText"/>
        <w:spacing w:before="4"/>
        <w:rPr>
          <w:sz w:val="26"/>
        </w:rPr>
      </w:pPr>
    </w:p>
    <w:p w:rsidR="009644C9" w:rsidRDefault="006B1B1C" w:rsidP="00807130">
      <w:pPr>
        <w:pStyle w:val="ListParagraph"/>
        <w:numPr>
          <w:ilvl w:val="1"/>
          <w:numId w:val="62"/>
        </w:numPr>
        <w:tabs>
          <w:tab w:val="left" w:pos="1217"/>
          <w:tab w:val="left" w:pos="1218"/>
        </w:tabs>
        <w:spacing w:before="1" w:line="297" w:lineRule="auto"/>
        <w:ind w:left="1217" w:right="128" w:hanging="721"/>
      </w:pPr>
      <w:r>
        <w:t xml:space="preserve">Each Joint Controller shall use its reasonable endeavours to assist the other Controller to comply with any obligations under applicable Data Protection Legislation and shall not perform its obligations under this Annex in such a way as to cause the other </w:t>
      </w:r>
      <w:r>
        <w:t>Joint Controller to breach any of its obligations under applicable Data Protection Legislation to the extent it is aware, or ought reasonably to have been aware, that the same would be a breach of such</w:t>
      </w:r>
      <w:r>
        <w:rPr>
          <w:spacing w:val="-1"/>
        </w:rPr>
        <w:t xml:space="preserve"> </w:t>
      </w:r>
      <w:r>
        <w:t>obligations</w:t>
      </w:r>
    </w:p>
    <w:p w:rsidR="009644C9" w:rsidRDefault="009644C9">
      <w:pPr>
        <w:pStyle w:val="BodyText"/>
        <w:rPr>
          <w:sz w:val="24"/>
        </w:rPr>
      </w:pPr>
    </w:p>
    <w:p w:rsidR="009644C9" w:rsidRDefault="009644C9">
      <w:pPr>
        <w:pStyle w:val="BodyText"/>
        <w:rPr>
          <w:sz w:val="24"/>
        </w:rPr>
      </w:pPr>
    </w:p>
    <w:p w:rsidR="009644C9" w:rsidRDefault="006B1B1C" w:rsidP="00807130">
      <w:pPr>
        <w:pStyle w:val="Heading3"/>
        <w:numPr>
          <w:ilvl w:val="0"/>
          <w:numId w:val="62"/>
        </w:numPr>
        <w:tabs>
          <w:tab w:val="left" w:pos="1232"/>
          <w:tab w:val="left" w:pos="1233"/>
        </w:tabs>
        <w:spacing w:before="191"/>
        <w:ind w:left="1232" w:hanging="735"/>
        <w:rPr>
          <w:color w:val="434343"/>
        </w:rPr>
      </w:pPr>
      <w:bookmarkStart w:id="85" w:name="4.__Data_Protection_Breach"/>
      <w:bookmarkEnd w:id="85"/>
      <w:r>
        <w:rPr>
          <w:color w:val="434343"/>
        </w:rPr>
        <w:t>Data Protection</w:t>
      </w:r>
      <w:r>
        <w:rPr>
          <w:color w:val="434343"/>
          <w:spacing w:val="-2"/>
        </w:rPr>
        <w:t xml:space="preserve"> </w:t>
      </w:r>
      <w:r>
        <w:rPr>
          <w:color w:val="434343"/>
        </w:rPr>
        <w:t>Breach</w:t>
      </w:r>
    </w:p>
    <w:p w:rsidR="009644C9" w:rsidRDefault="009644C9">
      <w:pPr>
        <w:pStyle w:val="BodyText"/>
        <w:spacing w:before="10"/>
        <w:rPr>
          <w:sz w:val="35"/>
        </w:rPr>
      </w:pPr>
    </w:p>
    <w:p w:rsidR="009644C9" w:rsidRDefault="006B1B1C" w:rsidP="00807130">
      <w:pPr>
        <w:pStyle w:val="ListParagraph"/>
        <w:numPr>
          <w:ilvl w:val="1"/>
          <w:numId w:val="62"/>
        </w:numPr>
        <w:tabs>
          <w:tab w:val="left" w:pos="1218"/>
          <w:tab w:val="left" w:pos="1219"/>
        </w:tabs>
        <w:spacing w:before="1" w:line="297" w:lineRule="auto"/>
        <w:ind w:left="1218" w:right="529" w:hanging="721"/>
      </w:pPr>
      <w:r>
        <w:t>Without prejudic</w:t>
      </w:r>
      <w:r>
        <w:t>e to Paragraph 3.2, each Party shall notify the other Party promptly and without undue delay, and in any event within 48 hours, upon becoming aware of any Personal Data Breach or circumstances that are likely to give rise to a Personal Data Breach, providi</w:t>
      </w:r>
      <w:r>
        <w:t>ng the other Party and its advisors</w:t>
      </w:r>
      <w:r>
        <w:rPr>
          <w:spacing w:val="-9"/>
        </w:rPr>
        <w:t xml:space="preserve"> </w:t>
      </w:r>
      <w:r>
        <w:t>with:</w:t>
      </w:r>
    </w:p>
    <w:p w:rsidR="009644C9" w:rsidRDefault="009644C9">
      <w:pPr>
        <w:pStyle w:val="BodyText"/>
        <w:spacing w:before="8"/>
        <w:rPr>
          <w:sz w:val="26"/>
        </w:rPr>
      </w:pPr>
    </w:p>
    <w:p w:rsidR="009644C9" w:rsidRDefault="006B1B1C" w:rsidP="00807130">
      <w:pPr>
        <w:pStyle w:val="ListParagraph"/>
        <w:numPr>
          <w:ilvl w:val="2"/>
          <w:numId w:val="62"/>
        </w:numPr>
        <w:tabs>
          <w:tab w:val="left" w:pos="1952"/>
          <w:tab w:val="left" w:pos="1953"/>
        </w:tabs>
        <w:spacing w:line="297" w:lineRule="auto"/>
        <w:ind w:right="238"/>
      </w:pPr>
      <w:r>
        <w:t>sufficient information and in a timescale which allows the other Party to meet any obligations to report a Personal Data Breach under the Data Protection Legislation; and</w:t>
      </w:r>
    </w:p>
    <w:p w:rsidR="009644C9" w:rsidRDefault="009644C9">
      <w:pPr>
        <w:pStyle w:val="BodyText"/>
        <w:spacing w:before="1"/>
        <w:rPr>
          <w:sz w:val="27"/>
        </w:rPr>
      </w:pPr>
    </w:p>
    <w:p w:rsidR="009644C9" w:rsidRDefault="006B1B1C" w:rsidP="00807130">
      <w:pPr>
        <w:pStyle w:val="ListParagraph"/>
        <w:numPr>
          <w:ilvl w:val="2"/>
          <w:numId w:val="62"/>
        </w:numPr>
        <w:tabs>
          <w:tab w:val="left" w:pos="1952"/>
          <w:tab w:val="left" w:pos="1953"/>
        </w:tabs>
        <w:spacing w:before="1"/>
        <w:ind w:hanging="721"/>
      </w:pPr>
      <w:r>
        <w:t>all reasonable assistance,</w:t>
      </w:r>
      <w:r>
        <w:rPr>
          <w:spacing w:val="1"/>
        </w:rPr>
        <w:t xml:space="preserve"> </w:t>
      </w:r>
      <w:r>
        <w:t>including:</w:t>
      </w:r>
    </w:p>
    <w:p w:rsidR="009644C9" w:rsidRDefault="009644C9">
      <w:pPr>
        <w:pStyle w:val="BodyText"/>
        <w:spacing w:before="9"/>
        <w:rPr>
          <w:sz w:val="31"/>
        </w:rPr>
      </w:pPr>
    </w:p>
    <w:p w:rsidR="009644C9" w:rsidRDefault="006B1B1C" w:rsidP="00807130">
      <w:pPr>
        <w:pStyle w:val="ListParagraph"/>
        <w:numPr>
          <w:ilvl w:val="3"/>
          <w:numId w:val="62"/>
        </w:numPr>
        <w:tabs>
          <w:tab w:val="left" w:pos="2672"/>
          <w:tab w:val="left" w:pos="2673"/>
        </w:tabs>
        <w:spacing w:line="297" w:lineRule="auto"/>
        <w:ind w:right="873"/>
      </w:pPr>
      <w:r>
        <w:t>co</w:t>
      </w:r>
      <w:r>
        <w:t>-operation with the other Party and the Information Commissioner investigating the Personal Data Breach and its cause, containing and recovering the compromised Personal Data and compliance with the applicable</w:t>
      </w:r>
      <w:r>
        <w:rPr>
          <w:spacing w:val="-1"/>
        </w:rPr>
        <w:t xml:space="preserve"> </w:t>
      </w:r>
      <w:r>
        <w:t>guidance;</w:t>
      </w:r>
    </w:p>
    <w:p w:rsidR="009644C9" w:rsidRDefault="009644C9">
      <w:pPr>
        <w:pStyle w:val="BodyText"/>
        <w:spacing w:before="9"/>
        <w:rPr>
          <w:sz w:val="26"/>
        </w:rPr>
      </w:pPr>
    </w:p>
    <w:p w:rsidR="009644C9" w:rsidRDefault="006B1B1C" w:rsidP="00807130">
      <w:pPr>
        <w:pStyle w:val="ListParagraph"/>
        <w:numPr>
          <w:ilvl w:val="3"/>
          <w:numId w:val="62"/>
        </w:numPr>
        <w:tabs>
          <w:tab w:val="left" w:pos="2672"/>
          <w:tab w:val="left" w:pos="2673"/>
        </w:tabs>
        <w:spacing w:line="297" w:lineRule="auto"/>
        <w:ind w:right="272" w:hanging="721"/>
      </w:pPr>
      <w:r>
        <w:t>co-operation with the other Party including taking such reasonable steps as are directed by the other Party to assist in the investigation, mitigation and remediation of a Personal Data</w:t>
      </w:r>
      <w:r>
        <w:rPr>
          <w:spacing w:val="-2"/>
        </w:rPr>
        <w:t xml:space="preserve"> </w:t>
      </w:r>
      <w:r>
        <w:t>Breach;</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rsidP="00807130">
      <w:pPr>
        <w:pStyle w:val="ListParagraph"/>
        <w:numPr>
          <w:ilvl w:val="3"/>
          <w:numId w:val="62"/>
        </w:numPr>
        <w:tabs>
          <w:tab w:val="left" w:pos="2672"/>
          <w:tab w:val="left" w:pos="2673"/>
        </w:tabs>
        <w:spacing w:before="70" w:line="432" w:lineRule="auto"/>
        <w:ind w:right="199" w:hanging="721"/>
      </w:pPr>
      <w:r>
        <w:lastRenderedPageBreak/>
        <w:t>co-ordination with the other Party regarding</w:t>
      </w:r>
      <w:r>
        <w:t xml:space="preserve"> the management of public relations and public statements relating to the Personal Data Breach;</w:t>
      </w:r>
      <w:r>
        <w:rPr>
          <w:spacing w:val="-35"/>
        </w:rPr>
        <w:t xml:space="preserve"> </w:t>
      </w:r>
      <w:r>
        <w:t>and/or</w:t>
      </w:r>
    </w:p>
    <w:p w:rsidR="009644C9" w:rsidRDefault="006B1B1C" w:rsidP="00807130">
      <w:pPr>
        <w:pStyle w:val="ListParagraph"/>
        <w:numPr>
          <w:ilvl w:val="3"/>
          <w:numId w:val="62"/>
        </w:numPr>
        <w:tabs>
          <w:tab w:val="left" w:pos="2672"/>
          <w:tab w:val="left" w:pos="2673"/>
        </w:tabs>
        <w:spacing w:before="160" w:line="297" w:lineRule="auto"/>
        <w:ind w:right="126"/>
      </w:pPr>
      <w:r>
        <w:t>providing the other Party and to the extent instructed by the other Party to do so, and/or the Information Commissioner investigating the Personal Data B</w:t>
      </w:r>
      <w:r>
        <w:t>reach, with complete information relating to the Personal Data Breach, including, without limitation, the information set out in Clause</w:t>
      </w:r>
      <w:r>
        <w:rPr>
          <w:spacing w:val="-6"/>
        </w:rPr>
        <w:t xml:space="preserve"> </w:t>
      </w:r>
      <w:r>
        <w:t>3.2.</w:t>
      </w:r>
    </w:p>
    <w:p w:rsidR="009644C9" w:rsidRDefault="009644C9">
      <w:pPr>
        <w:pStyle w:val="BodyText"/>
        <w:spacing w:before="8"/>
        <w:rPr>
          <w:sz w:val="26"/>
        </w:rPr>
      </w:pPr>
    </w:p>
    <w:p w:rsidR="009644C9" w:rsidRDefault="006B1B1C" w:rsidP="00807130">
      <w:pPr>
        <w:pStyle w:val="ListParagraph"/>
        <w:numPr>
          <w:ilvl w:val="1"/>
          <w:numId w:val="62"/>
        </w:numPr>
        <w:tabs>
          <w:tab w:val="left" w:pos="1218"/>
          <w:tab w:val="left" w:pos="1219"/>
        </w:tabs>
        <w:spacing w:line="300" w:lineRule="auto"/>
        <w:ind w:left="1218" w:right="322" w:hanging="721"/>
      </w:pPr>
      <w:r>
        <w:t xml:space="preserve">Each Party shall take all steps to restore, re-constitute and/or reconstruct any Personal Data where it has lost, </w:t>
      </w:r>
      <w:r>
        <w:t>damaged, destroyed, altered or corrupted as a result of a</w:t>
      </w:r>
      <w:r>
        <w:rPr>
          <w:spacing w:val="-42"/>
        </w:rPr>
        <w:t xml:space="preserve"> </w:t>
      </w:r>
      <w:r>
        <w:t>Personal</w:t>
      </w:r>
    </w:p>
    <w:p w:rsidR="009644C9" w:rsidRDefault="006B1B1C">
      <w:pPr>
        <w:pStyle w:val="BodyText"/>
        <w:spacing w:line="297" w:lineRule="auto"/>
        <w:ind w:left="1228" w:right="412" w:firstLine="1118"/>
      </w:pPr>
      <w:r>
        <w:t>Data Breach as it was that Party’s own data at its own cost with all possible speed and shall provide the other Party with all reasonable assistance in respect of any such Personal Data Bre</w:t>
      </w:r>
      <w:r>
        <w:t>ach, including providing the other Party, as soon as possible and within 48 hours of the Personal Data Breach relating to the Personal Data Breach, in particular:</w:t>
      </w:r>
    </w:p>
    <w:p w:rsidR="009644C9" w:rsidRDefault="009644C9">
      <w:pPr>
        <w:pStyle w:val="BodyText"/>
        <w:spacing w:before="6"/>
        <w:rPr>
          <w:sz w:val="26"/>
        </w:rPr>
      </w:pPr>
    </w:p>
    <w:p w:rsidR="009644C9" w:rsidRDefault="006B1B1C" w:rsidP="00807130">
      <w:pPr>
        <w:pStyle w:val="ListParagraph"/>
        <w:numPr>
          <w:ilvl w:val="2"/>
          <w:numId w:val="62"/>
        </w:numPr>
        <w:tabs>
          <w:tab w:val="left" w:pos="1952"/>
          <w:tab w:val="left" w:pos="1953"/>
        </w:tabs>
        <w:ind w:hanging="721"/>
      </w:pPr>
      <w:r>
        <w:t>the nature of the Personal Data</w:t>
      </w:r>
      <w:r>
        <w:rPr>
          <w:spacing w:val="-3"/>
        </w:rPr>
        <w:t xml:space="preserve"> </w:t>
      </w:r>
      <w:r>
        <w:t>Breach;</w:t>
      </w:r>
    </w:p>
    <w:p w:rsidR="009644C9" w:rsidRDefault="009644C9">
      <w:pPr>
        <w:pStyle w:val="BodyText"/>
        <w:spacing w:before="3"/>
        <w:rPr>
          <w:sz w:val="32"/>
        </w:rPr>
      </w:pPr>
    </w:p>
    <w:p w:rsidR="009644C9" w:rsidRDefault="006B1B1C" w:rsidP="00807130">
      <w:pPr>
        <w:pStyle w:val="ListParagraph"/>
        <w:numPr>
          <w:ilvl w:val="2"/>
          <w:numId w:val="62"/>
        </w:numPr>
        <w:tabs>
          <w:tab w:val="left" w:pos="1952"/>
          <w:tab w:val="left" w:pos="1953"/>
        </w:tabs>
        <w:ind w:hanging="721"/>
      </w:pPr>
      <w:r>
        <w:t>the nature of Personal Data</w:t>
      </w:r>
      <w:r>
        <w:rPr>
          <w:spacing w:val="-1"/>
        </w:rPr>
        <w:t xml:space="preserve"> </w:t>
      </w:r>
      <w:r>
        <w:t>affected;</w:t>
      </w:r>
    </w:p>
    <w:p w:rsidR="009644C9" w:rsidRDefault="009644C9">
      <w:pPr>
        <w:pStyle w:val="BodyText"/>
        <w:spacing w:before="1"/>
        <w:rPr>
          <w:sz w:val="32"/>
        </w:rPr>
      </w:pPr>
    </w:p>
    <w:p w:rsidR="009644C9" w:rsidRDefault="006B1B1C" w:rsidP="00807130">
      <w:pPr>
        <w:pStyle w:val="ListParagraph"/>
        <w:numPr>
          <w:ilvl w:val="2"/>
          <w:numId w:val="62"/>
        </w:numPr>
        <w:tabs>
          <w:tab w:val="left" w:pos="1952"/>
          <w:tab w:val="left" w:pos="1953"/>
        </w:tabs>
        <w:ind w:hanging="721"/>
      </w:pPr>
      <w:r>
        <w:t>the categories and number of Data Subjects</w:t>
      </w:r>
      <w:r>
        <w:rPr>
          <w:spacing w:val="-5"/>
        </w:rPr>
        <w:t xml:space="preserve"> </w:t>
      </w:r>
      <w:r>
        <w:t>concerned;</w:t>
      </w:r>
    </w:p>
    <w:p w:rsidR="009644C9" w:rsidRDefault="009644C9">
      <w:pPr>
        <w:pStyle w:val="BodyText"/>
        <w:rPr>
          <w:sz w:val="24"/>
        </w:rPr>
      </w:pPr>
    </w:p>
    <w:p w:rsidR="009644C9" w:rsidRDefault="006B1B1C" w:rsidP="00807130">
      <w:pPr>
        <w:pStyle w:val="ListParagraph"/>
        <w:numPr>
          <w:ilvl w:val="2"/>
          <w:numId w:val="62"/>
        </w:numPr>
        <w:tabs>
          <w:tab w:val="left" w:pos="1952"/>
          <w:tab w:val="left" w:pos="1953"/>
        </w:tabs>
        <w:spacing w:before="141" w:line="297" w:lineRule="auto"/>
        <w:ind w:right="748"/>
      </w:pPr>
      <w:r>
        <w:t>the name and contact details of the Supplier’s Data Protection Officer or other relevant contact from whom more information may be</w:t>
      </w:r>
      <w:r>
        <w:rPr>
          <w:spacing w:val="-13"/>
        </w:rPr>
        <w:t xml:space="preserve"> </w:t>
      </w:r>
      <w:r>
        <w:t>obtained;</w:t>
      </w:r>
    </w:p>
    <w:p w:rsidR="009644C9" w:rsidRDefault="009644C9">
      <w:pPr>
        <w:pStyle w:val="BodyText"/>
        <w:rPr>
          <w:sz w:val="27"/>
        </w:rPr>
      </w:pPr>
    </w:p>
    <w:p w:rsidR="009644C9" w:rsidRDefault="006B1B1C" w:rsidP="00807130">
      <w:pPr>
        <w:pStyle w:val="ListParagraph"/>
        <w:numPr>
          <w:ilvl w:val="2"/>
          <w:numId w:val="62"/>
        </w:numPr>
        <w:tabs>
          <w:tab w:val="left" w:pos="1951"/>
          <w:tab w:val="left" w:pos="1953"/>
        </w:tabs>
        <w:ind w:hanging="721"/>
      </w:pPr>
      <w:r>
        <w:t>measures taken or proposed to be taken to address the Perso</w:t>
      </w:r>
      <w:r>
        <w:t>nal Data Breach;</w:t>
      </w:r>
      <w:r>
        <w:rPr>
          <w:spacing w:val="-26"/>
        </w:rPr>
        <w:t xml:space="preserve"> </w:t>
      </w:r>
      <w:r>
        <w:t>and</w:t>
      </w:r>
    </w:p>
    <w:p w:rsidR="009644C9" w:rsidRDefault="009644C9">
      <w:pPr>
        <w:pStyle w:val="BodyText"/>
        <w:spacing w:before="3"/>
        <w:rPr>
          <w:sz w:val="32"/>
        </w:rPr>
      </w:pPr>
    </w:p>
    <w:p w:rsidR="009644C9" w:rsidRDefault="006B1B1C" w:rsidP="00807130">
      <w:pPr>
        <w:pStyle w:val="ListParagraph"/>
        <w:numPr>
          <w:ilvl w:val="2"/>
          <w:numId w:val="62"/>
        </w:numPr>
        <w:tabs>
          <w:tab w:val="left" w:pos="1951"/>
          <w:tab w:val="left" w:pos="1953"/>
        </w:tabs>
        <w:ind w:hanging="721"/>
      </w:pPr>
      <w:r>
        <w:t>describe the likely consequences of the Personal Data</w:t>
      </w:r>
      <w:r>
        <w:rPr>
          <w:spacing w:val="-14"/>
        </w:rPr>
        <w:t xml:space="preserve"> </w:t>
      </w:r>
      <w:r>
        <w:t>Breach.</w:t>
      </w:r>
    </w:p>
    <w:p w:rsidR="009644C9" w:rsidRDefault="009644C9">
      <w:pPr>
        <w:pStyle w:val="BodyText"/>
        <w:spacing w:before="9"/>
        <w:rPr>
          <w:sz w:val="31"/>
        </w:rPr>
      </w:pPr>
    </w:p>
    <w:p w:rsidR="009644C9" w:rsidRDefault="006B1B1C" w:rsidP="00807130">
      <w:pPr>
        <w:pStyle w:val="Heading3"/>
        <w:numPr>
          <w:ilvl w:val="0"/>
          <w:numId w:val="62"/>
        </w:numPr>
        <w:tabs>
          <w:tab w:val="left" w:pos="1232"/>
          <w:tab w:val="left" w:pos="1233"/>
        </w:tabs>
        <w:ind w:left="1232" w:hanging="735"/>
        <w:rPr>
          <w:color w:val="434343"/>
        </w:rPr>
      </w:pPr>
      <w:bookmarkStart w:id="86" w:name="5.__Audit"/>
      <w:bookmarkEnd w:id="86"/>
      <w:r>
        <w:rPr>
          <w:color w:val="434343"/>
        </w:rPr>
        <w:t>Audit</w:t>
      </w:r>
    </w:p>
    <w:p w:rsidR="009644C9" w:rsidRDefault="009644C9">
      <w:pPr>
        <w:pStyle w:val="BodyText"/>
        <w:spacing w:before="11"/>
        <w:rPr>
          <w:sz w:val="35"/>
        </w:rPr>
      </w:pPr>
    </w:p>
    <w:p w:rsidR="009644C9" w:rsidRDefault="006B1B1C" w:rsidP="00807130">
      <w:pPr>
        <w:pStyle w:val="ListParagraph"/>
        <w:numPr>
          <w:ilvl w:val="1"/>
          <w:numId w:val="62"/>
        </w:numPr>
        <w:tabs>
          <w:tab w:val="left" w:pos="1232"/>
          <w:tab w:val="left" w:pos="1233"/>
        </w:tabs>
        <w:ind w:left="1232" w:hanging="735"/>
      </w:pPr>
      <w:r>
        <w:t>The Supplier shall</w:t>
      </w:r>
      <w:r>
        <w:rPr>
          <w:spacing w:val="-1"/>
        </w:rPr>
        <w:t xml:space="preserve"> </w:t>
      </w:r>
      <w:r>
        <w:t>permit:</w:t>
      </w:r>
    </w:p>
    <w:p w:rsidR="009644C9" w:rsidRDefault="009644C9">
      <w:pPr>
        <w:pStyle w:val="BodyText"/>
        <w:spacing w:before="4"/>
        <w:rPr>
          <w:sz w:val="35"/>
        </w:rPr>
      </w:pPr>
    </w:p>
    <w:p w:rsidR="009644C9" w:rsidRDefault="006B1B1C" w:rsidP="00807130">
      <w:pPr>
        <w:pStyle w:val="ListParagraph"/>
        <w:numPr>
          <w:ilvl w:val="2"/>
          <w:numId w:val="62"/>
        </w:numPr>
        <w:tabs>
          <w:tab w:val="left" w:pos="1952"/>
          <w:tab w:val="left" w:pos="1953"/>
        </w:tabs>
        <w:spacing w:line="297" w:lineRule="auto"/>
        <w:ind w:right="218"/>
      </w:pPr>
      <w:r>
        <w:t>the Buyer, or a third-party auditor acting under the Buyer’s direction, to conduct, at the Buyer’s cost, data privacy and security audit</w:t>
      </w:r>
      <w:r>
        <w:t>s, assessments and inspections concerning the Supplier’s data security and privacy procedures relating to Personal Data, its compliance with this Annex 2 and the Data Protection Legislation;</w:t>
      </w:r>
      <w:r>
        <w:rPr>
          <w:spacing w:val="-31"/>
        </w:rPr>
        <w:t xml:space="preserve"> </w:t>
      </w:r>
      <w:r>
        <w:t>and/or</w:t>
      </w:r>
    </w:p>
    <w:p w:rsidR="009644C9" w:rsidRDefault="009644C9">
      <w:pPr>
        <w:pStyle w:val="BodyText"/>
        <w:spacing w:before="10"/>
        <w:rPr>
          <w:sz w:val="28"/>
        </w:rPr>
      </w:pPr>
    </w:p>
    <w:p w:rsidR="009644C9" w:rsidRDefault="006B1B1C" w:rsidP="00807130">
      <w:pPr>
        <w:pStyle w:val="ListParagraph"/>
        <w:numPr>
          <w:ilvl w:val="2"/>
          <w:numId w:val="62"/>
        </w:numPr>
        <w:tabs>
          <w:tab w:val="left" w:pos="1952"/>
          <w:tab w:val="left" w:pos="1953"/>
        </w:tabs>
        <w:spacing w:line="297" w:lineRule="auto"/>
        <w:ind w:right="173"/>
      </w:pPr>
      <w:r>
        <w:t>the Buyer, or a third-party auditor acting under the Buyer’s direction, access to premises at which the Personal Data is accessible or at which it is able to inspect any relevant records, including the record maintained under Article 30 UK GDPR by the Supp</w:t>
      </w:r>
      <w:r>
        <w:t>lier so far as relevant to the Contract, and procedures, including premises under the control of any third party appointed by the Supplier to assist in the provision of the</w:t>
      </w:r>
      <w:r>
        <w:rPr>
          <w:spacing w:val="-1"/>
        </w:rPr>
        <w:t xml:space="preserve"> </w:t>
      </w:r>
      <w:r>
        <w:t>Services.</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rsidP="00807130">
      <w:pPr>
        <w:pStyle w:val="ListParagraph"/>
        <w:numPr>
          <w:ilvl w:val="1"/>
          <w:numId w:val="62"/>
        </w:numPr>
        <w:tabs>
          <w:tab w:val="left" w:pos="1218"/>
          <w:tab w:val="left" w:pos="1219"/>
        </w:tabs>
        <w:spacing w:before="70" w:line="331" w:lineRule="auto"/>
        <w:ind w:left="2346" w:right="770" w:hanging="1848"/>
      </w:pPr>
      <w:r>
        <w:lastRenderedPageBreak/>
        <w:t>The Buyer may, in its sole discretion, require the Supp</w:t>
      </w:r>
      <w:r>
        <w:t>lier to provide evidence of the Supplier’s compliance with Clause 4.1 in lieu of conducting such an</w:t>
      </w:r>
      <w:r>
        <w:rPr>
          <w:spacing w:val="-36"/>
        </w:rPr>
        <w:t xml:space="preserve"> </w:t>
      </w:r>
      <w:r>
        <w:t>audit,</w:t>
      </w:r>
    </w:p>
    <w:p w:rsidR="009644C9" w:rsidRDefault="006B1B1C">
      <w:pPr>
        <w:pStyle w:val="BodyText"/>
        <w:spacing w:line="215" w:lineRule="exact"/>
        <w:ind w:left="1228"/>
      </w:pPr>
      <w:r>
        <w:t>assessment or inspection.</w:t>
      </w:r>
    </w:p>
    <w:p w:rsidR="009644C9" w:rsidRDefault="009644C9">
      <w:pPr>
        <w:pStyle w:val="BodyText"/>
        <w:rPr>
          <w:sz w:val="24"/>
        </w:rPr>
      </w:pPr>
    </w:p>
    <w:p w:rsidR="009644C9" w:rsidRDefault="009644C9">
      <w:pPr>
        <w:pStyle w:val="BodyText"/>
        <w:rPr>
          <w:sz w:val="24"/>
        </w:rPr>
      </w:pPr>
    </w:p>
    <w:p w:rsidR="009644C9" w:rsidRDefault="009644C9">
      <w:pPr>
        <w:pStyle w:val="BodyText"/>
        <w:spacing w:before="2"/>
      </w:pPr>
    </w:p>
    <w:p w:rsidR="009644C9" w:rsidRDefault="006B1B1C" w:rsidP="00807130">
      <w:pPr>
        <w:pStyle w:val="Heading3"/>
        <w:numPr>
          <w:ilvl w:val="0"/>
          <w:numId w:val="62"/>
        </w:numPr>
        <w:tabs>
          <w:tab w:val="left" w:pos="1225"/>
          <w:tab w:val="left" w:pos="1226"/>
        </w:tabs>
        <w:ind w:left="1225" w:hanging="728"/>
        <w:rPr>
          <w:color w:val="434343"/>
        </w:rPr>
      </w:pPr>
      <w:bookmarkStart w:id="87" w:name="6.__Impact_Assessments"/>
      <w:bookmarkEnd w:id="87"/>
      <w:r>
        <w:rPr>
          <w:color w:val="434343"/>
        </w:rPr>
        <w:t>Impact</w:t>
      </w:r>
      <w:r>
        <w:rPr>
          <w:color w:val="434343"/>
          <w:spacing w:val="-1"/>
        </w:rPr>
        <w:t xml:space="preserve"> </w:t>
      </w:r>
      <w:r>
        <w:rPr>
          <w:color w:val="434343"/>
        </w:rPr>
        <w:t>Assessments</w:t>
      </w:r>
    </w:p>
    <w:p w:rsidR="009644C9" w:rsidRDefault="009644C9">
      <w:pPr>
        <w:pStyle w:val="BodyText"/>
        <w:spacing w:before="8"/>
        <w:rPr>
          <w:sz w:val="35"/>
        </w:rPr>
      </w:pPr>
    </w:p>
    <w:p w:rsidR="009644C9" w:rsidRDefault="006B1B1C" w:rsidP="00807130">
      <w:pPr>
        <w:pStyle w:val="ListParagraph"/>
        <w:numPr>
          <w:ilvl w:val="1"/>
          <w:numId w:val="62"/>
        </w:numPr>
        <w:tabs>
          <w:tab w:val="left" w:pos="1232"/>
          <w:tab w:val="left" w:pos="1233"/>
        </w:tabs>
        <w:spacing w:before="1"/>
        <w:ind w:left="1232" w:hanging="735"/>
      </w:pPr>
      <w:r>
        <w:t>The Parties</w:t>
      </w:r>
      <w:r>
        <w:rPr>
          <w:spacing w:val="-5"/>
        </w:rPr>
        <w:t xml:space="preserve"> </w:t>
      </w:r>
      <w:r>
        <w:t>shall:</w:t>
      </w:r>
    </w:p>
    <w:p w:rsidR="009644C9" w:rsidRDefault="009644C9">
      <w:pPr>
        <w:pStyle w:val="BodyText"/>
        <w:rPr>
          <w:sz w:val="32"/>
        </w:rPr>
      </w:pPr>
    </w:p>
    <w:p w:rsidR="009644C9" w:rsidRDefault="006B1B1C" w:rsidP="00807130">
      <w:pPr>
        <w:pStyle w:val="ListParagraph"/>
        <w:numPr>
          <w:ilvl w:val="2"/>
          <w:numId w:val="62"/>
        </w:numPr>
        <w:tabs>
          <w:tab w:val="left" w:pos="1953"/>
        </w:tabs>
        <w:spacing w:line="297" w:lineRule="auto"/>
        <w:ind w:right="309"/>
      </w:pPr>
      <w:r>
        <w:t>provide all reasonable assistance to the each other to prepare any data protecti</w:t>
      </w:r>
      <w:r>
        <w:t>on impact assessment as may be required (including provision of detailed information and assessments in relation to Processing operations, risks and measures);</w:t>
      </w:r>
      <w:r>
        <w:rPr>
          <w:spacing w:val="-30"/>
        </w:rPr>
        <w:t xml:space="preserve"> </w:t>
      </w:r>
      <w:r>
        <w:t>and</w:t>
      </w:r>
    </w:p>
    <w:p w:rsidR="009644C9" w:rsidRDefault="009644C9">
      <w:pPr>
        <w:pStyle w:val="BodyText"/>
        <w:spacing w:before="10"/>
        <w:rPr>
          <w:sz w:val="26"/>
        </w:rPr>
      </w:pPr>
    </w:p>
    <w:p w:rsidR="009644C9" w:rsidRDefault="006B1B1C" w:rsidP="00807130">
      <w:pPr>
        <w:pStyle w:val="ListParagraph"/>
        <w:numPr>
          <w:ilvl w:val="2"/>
          <w:numId w:val="62"/>
        </w:numPr>
        <w:tabs>
          <w:tab w:val="left" w:pos="1952"/>
          <w:tab w:val="left" w:pos="1953"/>
        </w:tabs>
        <w:spacing w:before="1" w:line="295" w:lineRule="auto"/>
        <w:ind w:right="554"/>
      </w:pPr>
      <w:r>
        <w:t>maintain full and complete records of all Processing carried out in respect of the Personal Data in connection with the Contract, in accordance with the terms of Article 30 UK</w:t>
      </w:r>
      <w:r>
        <w:rPr>
          <w:spacing w:val="-3"/>
        </w:rPr>
        <w:t xml:space="preserve"> </w:t>
      </w:r>
      <w:r>
        <w:t>GDPR.</w:t>
      </w:r>
    </w:p>
    <w:p w:rsidR="009644C9" w:rsidRDefault="009644C9">
      <w:pPr>
        <w:pStyle w:val="BodyText"/>
        <w:rPr>
          <w:sz w:val="24"/>
        </w:rPr>
      </w:pPr>
    </w:p>
    <w:p w:rsidR="009644C9" w:rsidRDefault="009644C9">
      <w:pPr>
        <w:pStyle w:val="BodyText"/>
        <w:rPr>
          <w:sz w:val="24"/>
        </w:rPr>
      </w:pPr>
    </w:p>
    <w:p w:rsidR="009644C9" w:rsidRDefault="006B1B1C" w:rsidP="00807130">
      <w:pPr>
        <w:pStyle w:val="Heading3"/>
        <w:numPr>
          <w:ilvl w:val="0"/>
          <w:numId w:val="62"/>
        </w:numPr>
        <w:tabs>
          <w:tab w:val="left" w:pos="1235"/>
          <w:tab w:val="left" w:pos="1236"/>
        </w:tabs>
        <w:spacing w:before="193"/>
        <w:ind w:left="1235" w:hanging="738"/>
        <w:rPr>
          <w:color w:val="434343"/>
        </w:rPr>
      </w:pPr>
      <w:bookmarkStart w:id="88" w:name="7.__ICO_Guidance"/>
      <w:bookmarkEnd w:id="88"/>
      <w:r>
        <w:rPr>
          <w:color w:val="434343"/>
        </w:rPr>
        <w:t>ICO Guidance</w:t>
      </w:r>
    </w:p>
    <w:p w:rsidR="009644C9" w:rsidRDefault="009644C9">
      <w:pPr>
        <w:pStyle w:val="BodyText"/>
        <w:spacing w:before="11"/>
        <w:rPr>
          <w:sz w:val="35"/>
        </w:rPr>
      </w:pPr>
    </w:p>
    <w:p w:rsidR="009644C9" w:rsidRDefault="006B1B1C" w:rsidP="00807130">
      <w:pPr>
        <w:pStyle w:val="ListParagraph"/>
        <w:numPr>
          <w:ilvl w:val="1"/>
          <w:numId w:val="62"/>
        </w:numPr>
        <w:tabs>
          <w:tab w:val="left" w:pos="1218"/>
          <w:tab w:val="left" w:pos="1219"/>
        </w:tabs>
        <w:spacing w:line="297" w:lineRule="auto"/>
        <w:ind w:left="1218" w:right="139" w:hanging="721"/>
      </w:pPr>
      <w:r>
        <w:t>The Parties agree to take account of any guidance issued b</w:t>
      </w:r>
      <w:r>
        <w:t>y the Information Commissioner and/or any relevant Central Government Body. The Buyer may on not less than thirty</w:t>
      </w:r>
      <w:r>
        <w:rPr>
          <w:spacing w:val="-33"/>
        </w:rPr>
        <w:t xml:space="preserve"> </w:t>
      </w:r>
      <w:r>
        <w:t>(30)</w:t>
      </w:r>
    </w:p>
    <w:p w:rsidR="009644C9" w:rsidRDefault="006B1B1C">
      <w:pPr>
        <w:pStyle w:val="BodyText"/>
        <w:spacing w:line="297" w:lineRule="auto"/>
        <w:ind w:left="1227" w:right="401" w:firstLine="1118"/>
      </w:pPr>
      <w:r>
        <w:t>Working Days’ notice to the Supplier amend the Contract to ensure that it complies with any guidance issued by the Information Commission</w:t>
      </w:r>
      <w:r>
        <w:t>er and/or any relevant Central Government Body.</w:t>
      </w:r>
    </w:p>
    <w:p w:rsidR="009644C9" w:rsidRDefault="009644C9">
      <w:pPr>
        <w:pStyle w:val="BodyText"/>
        <w:spacing w:before="11"/>
        <w:rPr>
          <w:sz w:val="26"/>
        </w:rPr>
      </w:pPr>
    </w:p>
    <w:p w:rsidR="009644C9" w:rsidRDefault="006B1B1C" w:rsidP="00807130">
      <w:pPr>
        <w:pStyle w:val="Heading3"/>
        <w:numPr>
          <w:ilvl w:val="0"/>
          <w:numId w:val="62"/>
        </w:numPr>
        <w:tabs>
          <w:tab w:val="left" w:pos="1230"/>
          <w:tab w:val="left" w:pos="1231"/>
        </w:tabs>
        <w:ind w:left="1230" w:hanging="771"/>
        <w:rPr>
          <w:color w:val="434343"/>
        </w:rPr>
      </w:pPr>
      <w:bookmarkStart w:id="89" w:name="8.__Liabilities_for_Data_Protection_Brea"/>
      <w:bookmarkEnd w:id="89"/>
      <w:r>
        <w:rPr>
          <w:color w:val="434343"/>
        </w:rPr>
        <w:t>Liabilities for Data Protection</w:t>
      </w:r>
      <w:r>
        <w:rPr>
          <w:color w:val="434343"/>
          <w:spacing w:val="-1"/>
        </w:rPr>
        <w:t xml:space="preserve"> </w:t>
      </w:r>
      <w:r>
        <w:rPr>
          <w:color w:val="434343"/>
        </w:rPr>
        <w:t>Breach</w:t>
      </w:r>
    </w:p>
    <w:p w:rsidR="009644C9" w:rsidRDefault="009644C9">
      <w:pPr>
        <w:pStyle w:val="BodyText"/>
        <w:spacing w:before="6"/>
        <w:rPr>
          <w:sz w:val="35"/>
        </w:rPr>
      </w:pPr>
    </w:p>
    <w:p w:rsidR="009644C9" w:rsidRDefault="006B1B1C">
      <w:pPr>
        <w:pStyle w:val="BodyText"/>
        <w:spacing w:line="297" w:lineRule="auto"/>
        <w:ind w:left="507" w:right="155" w:hanging="10"/>
      </w:pPr>
      <w:r>
        <w:rPr>
          <w:b/>
        </w:rPr>
        <w:t xml:space="preserve">[Guidance: </w:t>
      </w:r>
      <w:r>
        <w:t>This clause represents a risk share, you may wish to reconsider the apportionment of liability and whether recoverability of losses are likely to be hindere</w:t>
      </w:r>
      <w:r>
        <w:t>d by the contractual limitation of liability provisions]</w:t>
      </w:r>
    </w:p>
    <w:p w:rsidR="009644C9" w:rsidRDefault="009644C9">
      <w:pPr>
        <w:pStyle w:val="BodyText"/>
        <w:spacing w:before="10"/>
        <w:rPr>
          <w:sz w:val="26"/>
        </w:rPr>
      </w:pPr>
    </w:p>
    <w:p w:rsidR="009644C9" w:rsidRDefault="006B1B1C" w:rsidP="00807130">
      <w:pPr>
        <w:pStyle w:val="ListParagraph"/>
        <w:numPr>
          <w:ilvl w:val="1"/>
          <w:numId w:val="62"/>
        </w:numPr>
        <w:tabs>
          <w:tab w:val="left" w:pos="1218"/>
          <w:tab w:val="left" w:pos="1219"/>
        </w:tabs>
        <w:spacing w:line="297" w:lineRule="auto"/>
        <w:ind w:left="1218" w:right="372" w:hanging="721"/>
      </w:pPr>
      <w:r>
        <w:t>If financial penalties are imposed by the Information Commissioner on either the Buyer or the Supplier for a Personal Data Breach ("Financial Penalties") then the following shall occur:</w:t>
      </w:r>
    </w:p>
    <w:p w:rsidR="009644C9" w:rsidRDefault="009644C9">
      <w:pPr>
        <w:pStyle w:val="BodyText"/>
        <w:rPr>
          <w:sz w:val="20"/>
        </w:rPr>
      </w:pPr>
    </w:p>
    <w:p w:rsidR="009644C9" w:rsidRDefault="006B1B1C" w:rsidP="00807130">
      <w:pPr>
        <w:pStyle w:val="ListParagraph"/>
        <w:numPr>
          <w:ilvl w:val="2"/>
          <w:numId w:val="62"/>
        </w:numPr>
        <w:tabs>
          <w:tab w:val="left" w:pos="2284"/>
        </w:tabs>
        <w:spacing w:line="290" w:lineRule="auto"/>
        <w:ind w:left="3080" w:right="368" w:hanging="1128"/>
      </w:pPr>
      <w:r>
        <w:t>if in the view of the Information Commissioner, the Buyer is responsible for the Personal Data Breach, in that it is caused as a result of the actions</w:t>
      </w:r>
      <w:r>
        <w:rPr>
          <w:spacing w:val="-25"/>
        </w:rPr>
        <w:t xml:space="preserve"> </w:t>
      </w:r>
      <w:r>
        <w:t>or</w:t>
      </w:r>
    </w:p>
    <w:p w:rsidR="009644C9" w:rsidRDefault="006B1B1C">
      <w:pPr>
        <w:pStyle w:val="BodyText"/>
        <w:spacing w:before="10" w:line="297" w:lineRule="auto"/>
        <w:ind w:left="1962" w:right="131"/>
      </w:pPr>
      <w:r>
        <w:t>inaction of the Buyer, its employees, agents, contractors (other than the Supplier) or systems and pro</w:t>
      </w:r>
      <w:r>
        <w:t>cedures controlled by the Buyer, then the Buyer shall be responsible for the payment of such Financial Penalties. In this case, the Buyer will conduct an internal audit and engage at its reasonable cost when necessary, an independent third party to conduct</w:t>
      </w:r>
      <w:r>
        <w:t xml:space="preserve"> an audit of any such Personal Data Breach. The Supplier shall provide to the Buyer and its third party investigators and auditors, on</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pPr>
        <w:pStyle w:val="BodyText"/>
        <w:spacing w:before="68" w:line="297" w:lineRule="auto"/>
        <w:ind w:left="1962" w:right="846"/>
      </w:pPr>
      <w:r>
        <w:lastRenderedPageBreak/>
        <w:t xml:space="preserve">request and at the Supplier's reasonable cost, full cooperation and access to conduct a thorough audit </w:t>
      </w:r>
      <w:r>
        <w:t>of such Personal Data Breach;</w:t>
      </w:r>
    </w:p>
    <w:p w:rsidR="009644C9" w:rsidRDefault="009644C9">
      <w:pPr>
        <w:pStyle w:val="BodyText"/>
        <w:spacing w:before="4"/>
        <w:rPr>
          <w:sz w:val="20"/>
        </w:rPr>
      </w:pPr>
    </w:p>
    <w:p w:rsidR="009644C9" w:rsidRDefault="006B1B1C" w:rsidP="00807130">
      <w:pPr>
        <w:pStyle w:val="ListParagraph"/>
        <w:numPr>
          <w:ilvl w:val="2"/>
          <w:numId w:val="62"/>
        </w:numPr>
        <w:tabs>
          <w:tab w:val="left" w:pos="2284"/>
        </w:tabs>
        <w:spacing w:line="297" w:lineRule="auto"/>
        <w:ind w:left="2283" w:right="146" w:hanging="332"/>
      </w:pPr>
      <w:r>
        <w:t>if in the view of the Information Commissioner, the Supplier is responsible for thePersonal Data Breach, in that it is not a Personal Data Breach that the Buyer is responsible for, then the Supplier shall be responsible for t</w:t>
      </w:r>
      <w:r>
        <w:t>he payment of these Financial Penalties. The Supplier will provide to the Buyer and its auditors, on request and at the Supplier’s sole cost, full cooperation and access to conduct a thorough audit of such Personal Data Breach;</w:t>
      </w:r>
      <w:r>
        <w:rPr>
          <w:spacing w:val="-8"/>
        </w:rPr>
        <w:t xml:space="preserve"> </w:t>
      </w:r>
      <w:r>
        <w:t>or</w:t>
      </w:r>
    </w:p>
    <w:p w:rsidR="009644C9" w:rsidRDefault="009644C9">
      <w:pPr>
        <w:pStyle w:val="BodyText"/>
        <w:spacing w:before="9"/>
        <w:rPr>
          <w:sz w:val="19"/>
        </w:rPr>
      </w:pPr>
    </w:p>
    <w:p w:rsidR="009644C9" w:rsidRDefault="006B1B1C" w:rsidP="00807130">
      <w:pPr>
        <w:pStyle w:val="ListParagraph"/>
        <w:numPr>
          <w:ilvl w:val="2"/>
          <w:numId w:val="62"/>
        </w:numPr>
        <w:tabs>
          <w:tab w:val="left" w:pos="2284"/>
        </w:tabs>
        <w:spacing w:line="297" w:lineRule="auto"/>
        <w:ind w:left="3411" w:right="128" w:hanging="1460"/>
      </w:pPr>
      <w:r>
        <w:t>if no view as to respons</w:t>
      </w:r>
      <w:r>
        <w:t>ibility is expressed by the Information Commissioner,then the Buyer and the Supplier shall work together</w:t>
      </w:r>
      <w:r>
        <w:rPr>
          <w:spacing w:val="-23"/>
        </w:rPr>
        <w:t xml:space="preserve"> </w:t>
      </w:r>
      <w:r>
        <w:t>to</w:t>
      </w:r>
    </w:p>
    <w:p w:rsidR="009644C9" w:rsidRDefault="006B1B1C">
      <w:pPr>
        <w:pStyle w:val="BodyText"/>
        <w:spacing w:line="297" w:lineRule="auto"/>
        <w:ind w:left="2293" w:right="166"/>
      </w:pPr>
      <w:r>
        <w:t>investigate the relevant Personal Data Breach and allocate responsibility for any Financial Penalties as outlined above, or by agreement to split an</w:t>
      </w:r>
      <w:r>
        <w:t>y Financial Penalties equally if no responsibility for the Personal Data Breach can be apportioned. In the event that the Parties do not agree such apportionment then such Dispute shall be referred to the procedure set out in clause 32 of the Framework Agr</w:t>
      </w:r>
      <w:r>
        <w:t>eement (Managing disputes).</w:t>
      </w:r>
    </w:p>
    <w:p w:rsidR="009644C9" w:rsidRDefault="009644C9">
      <w:pPr>
        <w:pStyle w:val="BodyText"/>
        <w:spacing w:before="9"/>
        <w:rPr>
          <w:sz w:val="21"/>
        </w:rPr>
      </w:pPr>
    </w:p>
    <w:p w:rsidR="009644C9" w:rsidRDefault="006B1B1C" w:rsidP="00807130">
      <w:pPr>
        <w:pStyle w:val="ListParagraph"/>
        <w:numPr>
          <w:ilvl w:val="1"/>
          <w:numId w:val="62"/>
        </w:numPr>
        <w:tabs>
          <w:tab w:val="left" w:pos="1647"/>
          <w:tab w:val="left" w:pos="1648"/>
        </w:tabs>
        <w:spacing w:line="297" w:lineRule="auto"/>
        <w:ind w:left="1647" w:right="379" w:hanging="708"/>
      </w:pPr>
      <w:r>
        <w:t>If either the Buyer or the Supplier is the defendant in a legal claim brought before a court of competent jurisdiction (“Court”) by a third party in respect of a Personal Data Breach, then unless the Parties otherwise agree, the Party that is determined by</w:t>
      </w:r>
      <w:r>
        <w:t xml:space="preserve"> the final decision of the Court to be responsible for the Personal Data Breach shall be liable for the losses arising from such Personal Data Breach. Where both Parties are liable, the liability will be apportioned between the Parties in accordance with t</w:t>
      </w:r>
      <w:r>
        <w:t>he decision of the</w:t>
      </w:r>
      <w:r>
        <w:rPr>
          <w:spacing w:val="1"/>
        </w:rPr>
        <w:t xml:space="preserve"> </w:t>
      </w:r>
      <w:r>
        <w:t>Court.</w:t>
      </w:r>
    </w:p>
    <w:p w:rsidR="009644C9" w:rsidRDefault="009644C9">
      <w:pPr>
        <w:pStyle w:val="BodyText"/>
        <w:spacing w:before="3"/>
        <w:rPr>
          <w:sz w:val="21"/>
        </w:rPr>
      </w:pPr>
    </w:p>
    <w:p w:rsidR="009644C9" w:rsidRDefault="006B1B1C" w:rsidP="00807130">
      <w:pPr>
        <w:pStyle w:val="ListParagraph"/>
        <w:numPr>
          <w:ilvl w:val="1"/>
          <w:numId w:val="62"/>
        </w:numPr>
        <w:tabs>
          <w:tab w:val="left" w:pos="1647"/>
          <w:tab w:val="left" w:pos="1648"/>
        </w:tabs>
        <w:spacing w:line="300" w:lineRule="auto"/>
        <w:ind w:left="1647" w:right="174" w:hanging="708"/>
      </w:pPr>
      <w:r>
        <w:t>In respect of any losses, cost claims or expenses incurred by either Party as a result of a Personal Data Breach (the “Claim</w:t>
      </w:r>
      <w:r>
        <w:rPr>
          <w:spacing w:val="-4"/>
        </w:rPr>
        <w:t xml:space="preserve"> </w:t>
      </w:r>
      <w:r>
        <w:t>Losses”):</w:t>
      </w:r>
    </w:p>
    <w:p w:rsidR="009644C9" w:rsidRDefault="009644C9">
      <w:pPr>
        <w:pStyle w:val="BodyText"/>
        <w:spacing w:before="4"/>
        <w:rPr>
          <w:sz w:val="26"/>
        </w:rPr>
      </w:pPr>
    </w:p>
    <w:p w:rsidR="009644C9" w:rsidRDefault="006B1B1C" w:rsidP="00807130">
      <w:pPr>
        <w:pStyle w:val="ListParagraph"/>
        <w:numPr>
          <w:ilvl w:val="2"/>
          <w:numId w:val="62"/>
        </w:numPr>
        <w:tabs>
          <w:tab w:val="left" w:pos="2284"/>
        </w:tabs>
        <w:spacing w:before="1" w:line="297" w:lineRule="auto"/>
        <w:ind w:left="3411" w:right="793" w:hanging="1460"/>
      </w:pPr>
      <w:r>
        <w:t>if the Buyer is responsible for the relevant Personal Data Breach, then the Buyer shall be responsible for the Claim</w:t>
      </w:r>
      <w:r>
        <w:rPr>
          <w:spacing w:val="-6"/>
        </w:rPr>
        <w:t xml:space="preserve"> </w:t>
      </w:r>
      <w:r>
        <w:t>Losses;</w:t>
      </w:r>
    </w:p>
    <w:p w:rsidR="009644C9" w:rsidRDefault="009644C9">
      <w:pPr>
        <w:pStyle w:val="BodyText"/>
        <w:spacing w:before="9"/>
        <w:rPr>
          <w:sz w:val="20"/>
        </w:rPr>
      </w:pPr>
    </w:p>
    <w:p w:rsidR="009644C9" w:rsidRDefault="006B1B1C" w:rsidP="00807130">
      <w:pPr>
        <w:pStyle w:val="ListParagraph"/>
        <w:numPr>
          <w:ilvl w:val="2"/>
          <w:numId w:val="62"/>
        </w:numPr>
        <w:tabs>
          <w:tab w:val="left" w:pos="2284"/>
        </w:tabs>
        <w:spacing w:line="300" w:lineRule="auto"/>
        <w:ind w:left="2283" w:right="563" w:hanging="332"/>
      </w:pPr>
      <w:r>
        <w:t>if the Supplier is responsible for the relevant Personal Data Breach, then the Supplier shall be responsible for the Claim Losses:</w:t>
      </w:r>
      <w:r>
        <w:rPr>
          <w:spacing w:val="-4"/>
        </w:rPr>
        <w:t xml:space="preserve"> </w:t>
      </w:r>
      <w:r>
        <w:t>and</w:t>
      </w:r>
    </w:p>
    <w:p w:rsidR="009644C9" w:rsidRDefault="009644C9">
      <w:pPr>
        <w:pStyle w:val="BodyText"/>
        <w:spacing w:before="4"/>
        <w:rPr>
          <w:sz w:val="26"/>
        </w:rPr>
      </w:pPr>
    </w:p>
    <w:p w:rsidR="009644C9" w:rsidRDefault="006B1B1C" w:rsidP="00807130">
      <w:pPr>
        <w:pStyle w:val="ListParagraph"/>
        <w:numPr>
          <w:ilvl w:val="2"/>
          <w:numId w:val="62"/>
        </w:numPr>
        <w:tabs>
          <w:tab w:val="left" w:pos="2284"/>
        </w:tabs>
        <w:spacing w:line="300" w:lineRule="auto"/>
        <w:ind w:left="2283" w:right="238" w:hanging="332"/>
      </w:pPr>
      <w:r>
        <w:t>if responsibility for the relevant Personal Data Breach is unclear, then the Buyer and the Supplier shall be responsible for the Claim Losses</w:t>
      </w:r>
      <w:r>
        <w:rPr>
          <w:spacing w:val="-14"/>
        </w:rPr>
        <w:t xml:space="preserve"> </w:t>
      </w:r>
      <w:r>
        <w:t>equally.</w:t>
      </w:r>
    </w:p>
    <w:p w:rsidR="009644C9" w:rsidRDefault="009644C9">
      <w:pPr>
        <w:pStyle w:val="BodyText"/>
        <w:rPr>
          <w:sz w:val="24"/>
        </w:rPr>
      </w:pPr>
    </w:p>
    <w:p w:rsidR="009644C9" w:rsidRDefault="009644C9">
      <w:pPr>
        <w:pStyle w:val="BodyText"/>
        <w:spacing w:before="8"/>
        <w:rPr>
          <w:sz w:val="23"/>
        </w:rPr>
      </w:pPr>
    </w:p>
    <w:p w:rsidR="009644C9" w:rsidRDefault="006B1B1C" w:rsidP="00807130">
      <w:pPr>
        <w:pStyle w:val="ListParagraph"/>
        <w:numPr>
          <w:ilvl w:val="1"/>
          <w:numId w:val="62"/>
        </w:numPr>
        <w:tabs>
          <w:tab w:val="left" w:pos="1217"/>
          <w:tab w:val="left" w:pos="1218"/>
        </w:tabs>
        <w:spacing w:line="297" w:lineRule="auto"/>
        <w:ind w:left="1217" w:right="183" w:hanging="721"/>
      </w:pPr>
      <w:r>
        <w:t xml:space="preserve">Nothing in either clause 7.2 or clause 7.3 shall preclude the Buyer and the Supplier reaching any other agreement, including by way of compromise with a third party complainant or claimant, as to the apportionment of financial responsibility for any Claim </w:t>
      </w:r>
      <w:r>
        <w:t>Losses as a result of a Personal Data Breach, having regard to all the circumstances of the Personal Data Breach and the legal and financial obligations of the</w:t>
      </w:r>
      <w:r>
        <w:rPr>
          <w:spacing w:val="-22"/>
        </w:rPr>
        <w:t xml:space="preserve"> </w:t>
      </w:r>
      <w:r>
        <w:t>Buyer.</w:t>
      </w:r>
    </w:p>
    <w:p w:rsidR="009644C9" w:rsidRDefault="009644C9">
      <w:pPr>
        <w:spacing w:line="297" w:lineRule="auto"/>
        <w:sectPr w:rsidR="009644C9">
          <w:pgSz w:w="11930" w:h="16850"/>
          <w:pgMar w:top="1040" w:right="1040" w:bottom="1260" w:left="620" w:header="0" w:footer="997" w:gutter="0"/>
          <w:cols w:space="720"/>
        </w:sectPr>
      </w:pPr>
    </w:p>
    <w:p w:rsidR="009644C9" w:rsidRDefault="006B1B1C" w:rsidP="00807130">
      <w:pPr>
        <w:pStyle w:val="Heading3"/>
        <w:numPr>
          <w:ilvl w:val="0"/>
          <w:numId w:val="62"/>
        </w:numPr>
        <w:tabs>
          <w:tab w:val="left" w:pos="1218"/>
          <w:tab w:val="left" w:pos="1219"/>
        </w:tabs>
        <w:spacing w:before="69"/>
        <w:ind w:left="1218" w:hanging="721"/>
        <w:rPr>
          <w:color w:val="434343"/>
        </w:rPr>
      </w:pPr>
      <w:bookmarkStart w:id="90" w:name="9.__Termination"/>
      <w:bookmarkEnd w:id="90"/>
      <w:r>
        <w:rPr>
          <w:color w:val="434343"/>
        </w:rPr>
        <w:lastRenderedPageBreak/>
        <w:t>Termination</w:t>
      </w:r>
    </w:p>
    <w:p w:rsidR="009644C9" w:rsidRDefault="009644C9">
      <w:pPr>
        <w:pStyle w:val="BodyText"/>
        <w:spacing w:before="9"/>
        <w:rPr>
          <w:sz w:val="35"/>
        </w:rPr>
      </w:pPr>
    </w:p>
    <w:p w:rsidR="009644C9" w:rsidRDefault="006B1B1C" w:rsidP="00807130">
      <w:pPr>
        <w:pStyle w:val="ListParagraph"/>
        <w:numPr>
          <w:ilvl w:val="1"/>
          <w:numId w:val="62"/>
        </w:numPr>
        <w:tabs>
          <w:tab w:val="left" w:pos="1219"/>
        </w:tabs>
        <w:spacing w:line="297" w:lineRule="auto"/>
        <w:ind w:left="1218" w:right="456" w:hanging="721"/>
      </w:pPr>
      <w:r>
        <w:t>If the Supplier is in material Default under any of its ob</w:t>
      </w:r>
      <w:r>
        <w:t>ligations under this Annex 2 (Joint Controller Agreement), the Buyer shall be entitled to terminate the Contract by issuing a Termination Notice to the Supplier in accordance with Clause</w:t>
      </w:r>
      <w:r>
        <w:rPr>
          <w:spacing w:val="-12"/>
        </w:rPr>
        <w:t xml:space="preserve"> </w:t>
      </w:r>
      <w:r>
        <w:t>5.1.</w:t>
      </w:r>
    </w:p>
    <w:p w:rsidR="009644C9" w:rsidRDefault="009644C9">
      <w:pPr>
        <w:pStyle w:val="BodyText"/>
        <w:rPr>
          <w:sz w:val="24"/>
        </w:rPr>
      </w:pPr>
    </w:p>
    <w:p w:rsidR="009644C9" w:rsidRDefault="009644C9">
      <w:pPr>
        <w:pStyle w:val="BodyText"/>
        <w:rPr>
          <w:sz w:val="24"/>
        </w:rPr>
      </w:pPr>
    </w:p>
    <w:p w:rsidR="009644C9" w:rsidRDefault="006B1B1C" w:rsidP="00807130">
      <w:pPr>
        <w:pStyle w:val="Heading3"/>
        <w:numPr>
          <w:ilvl w:val="0"/>
          <w:numId w:val="62"/>
        </w:numPr>
        <w:tabs>
          <w:tab w:val="left" w:pos="1235"/>
          <w:tab w:val="left" w:pos="1236"/>
        </w:tabs>
        <w:spacing w:before="190"/>
        <w:ind w:left="1235" w:hanging="815"/>
        <w:rPr>
          <w:color w:val="434343"/>
        </w:rPr>
      </w:pPr>
      <w:bookmarkStart w:id="91" w:name="10.__Sub-Processing"/>
      <w:bookmarkEnd w:id="91"/>
      <w:r>
        <w:rPr>
          <w:color w:val="434343"/>
        </w:rPr>
        <w:t>Sub-Processing</w:t>
      </w:r>
    </w:p>
    <w:p w:rsidR="009644C9" w:rsidRDefault="009644C9">
      <w:pPr>
        <w:pStyle w:val="BodyText"/>
        <w:spacing w:before="6"/>
        <w:rPr>
          <w:sz w:val="35"/>
        </w:rPr>
      </w:pPr>
    </w:p>
    <w:p w:rsidR="009644C9" w:rsidRDefault="006B1B1C" w:rsidP="00807130">
      <w:pPr>
        <w:pStyle w:val="ListParagraph"/>
        <w:numPr>
          <w:ilvl w:val="1"/>
          <w:numId w:val="62"/>
        </w:numPr>
        <w:tabs>
          <w:tab w:val="left" w:pos="1218"/>
          <w:tab w:val="left" w:pos="1219"/>
        </w:tabs>
        <w:spacing w:before="1" w:line="300" w:lineRule="auto"/>
        <w:ind w:left="1218" w:right="586" w:hanging="720"/>
      </w:pPr>
      <w:r>
        <w:t xml:space="preserve">In respect of any Processing of Personal Data </w:t>
      </w:r>
      <w:r>
        <w:t>performed by a third party on behalf of a Party, that Party</w:t>
      </w:r>
      <w:r>
        <w:rPr>
          <w:spacing w:val="-5"/>
        </w:rPr>
        <w:t xml:space="preserve"> </w:t>
      </w:r>
      <w:r>
        <w:t>shall:</w:t>
      </w:r>
    </w:p>
    <w:p w:rsidR="009644C9" w:rsidRDefault="009644C9">
      <w:pPr>
        <w:pStyle w:val="BodyText"/>
        <w:spacing w:before="4"/>
        <w:rPr>
          <w:sz w:val="26"/>
        </w:rPr>
      </w:pPr>
    </w:p>
    <w:p w:rsidR="009644C9" w:rsidRDefault="006B1B1C" w:rsidP="00807130">
      <w:pPr>
        <w:pStyle w:val="ListParagraph"/>
        <w:numPr>
          <w:ilvl w:val="2"/>
          <w:numId w:val="62"/>
        </w:numPr>
        <w:tabs>
          <w:tab w:val="left" w:pos="1952"/>
          <w:tab w:val="left" w:pos="1953"/>
        </w:tabs>
        <w:spacing w:line="297" w:lineRule="auto"/>
        <w:ind w:right="125"/>
      </w:pPr>
      <w:r>
        <w:t>carry out adequate due diligence on such third party to ensure that it is capable of providing the level of protection for the Personal Data as is required by the Contract, and provide evidence of such due diligence to the other Party where reasonably requ</w:t>
      </w:r>
      <w:r>
        <w:t>ested;</w:t>
      </w:r>
      <w:r>
        <w:rPr>
          <w:spacing w:val="1"/>
        </w:rPr>
        <w:t xml:space="preserve"> </w:t>
      </w:r>
      <w:r>
        <w:t>and</w:t>
      </w:r>
    </w:p>
    <w:p w:rsidR="009644C9" w:rsidRDefault="009644C9">
      <w:pPr>
        <w:pStyle w:val="BodyText"/>
        <w:spacing w:before="9"/>
        <w:rPr>
          <w:sz w:val="26"/>
        </w:rPr>
      </w:pPr>
    </w:p>
    <w:p w:rsidR="009644C9" w:rsidRDefault="006B1B1C" w:rsidP="00807130">
      <w:pPr>
        <w:pStyle w:val="ListParagraph"/>
        <w:numPr>
          <w:ilvl w:val="2"/>
          <w:numId w:val="62"/>
        </w:numPr>
        <w:tabs>
          <w:tab w:val="left" w:pos="1952"/>
          <w:tab w:val="left" w:pos="1953"/>
        </w:tabs>
        <w:spacing w:line="300" w:lineRule="auto"/>
        <w:ind w:right="406"/>
      </w:pPr>
      <w:r>
        <w:t>ensure that a suitable agreement is in place with the third party as required under applicable Data Protection</w:t>
      </w:r>
      <w:r>
        <w:rPr>
          <w:spacing w:val="-1"/>
        </w:rPr>
        <w:t xml:space="preserve"> </w:t>
      </w:r>
      <w:r>
        <w:t>Legislation.</w:t>
      </w:r>
    </w:p>
    <w:p w:rsidR="009644C9" w:rsidRDefault="009644C9">
      <w:pPr>
        <w:pStyle w:val="BodyText"/>
        <w:rPr>
          <w:sz w:val="24"/>
        </w:rPr>
      </w:pPr>
    </w:p>
    <w:p w:rsidR="009644C9" w:rsidRDefault="009644C9">
      <w:pPr>
        <w:pStyle w:val="BodyText"/>
        <w:rPr>
          <w:sz w:val="24"/>
        </w:rPr>
      </w:pPr>
    </w:p>
    <w:p w:rsidR="009644C9" w:rsidRDefault="006B1B1C" w:rsidP="00807130">
      <w:pPr>
        <w:pStyle w:val="Heading3"/>
        <w:numPr>
          <w:ilvl w:val="0"/>
          <w:numId w:val="62"/>
        </w:numPr>
        <w:tabs>
          <w:tab w:val="left" w:pos="2083"/>
        </w:tabs>
        <w:spacing w:before="156"/>
        <w:ind w:left="2082" w:hanging="471"/>
        <w:rPr>
          <w:color w:val="434343"/>
        </w:rPr>
      </w:pPr>
      <w:bookmarkStart w:id="92" w:name="11._Data_Retention"/>
      <w:bookmarkEnd w:id="92"/>
      <w:r>
        <w:rPr>
          <w:color w:val="434343"/>
        </w:rPr>
        <w:t>Data</w:t>
      </w:r>
      <w:r>
        <w:rPr>
          <w:color w:val="434343"/>
          <w:spacing w:val="-3"/>
        </w:rPr>
        <w:t xml:space="preserve"> </w:t>
      </w:r>
      <w:r>
        <w:rPr>
          <w:color w:val="434343"/>
        </w:rPr>
        <w:t>Retention</w:t>
      </w:r>
    </w:p>
    <w:p w:rsidR="009644C9" w:rsidRDefault="009644C9">
      <w:pPr>
        <w:pStyle w:val="BodyText"/>
        <w:spacing w:before="8"/>
        <w:rPr>
          <w:sz w:val="34"/>
        </w:rPr>
      </w:pPr>
    </w:p>
    <w:p w:rsidR="009644C9" w:rsidRDefault="006B1B1C">
      <w:pPr>
        <w:pStyle w:val="BodyText"/>
        <w:tabs>
          <w:tab w:val="left" w:pos="1218"/>
        </w:tabs>
        <w:spacing w:line="297" w:lineRule="auto"/>
        <w:ind w:left="1218" w:right="757" w:hanging="720"/>
      </w:pPr>
      <w:r>
        <w:t>11.1</w:t>
      </w:r>
      <w:r>
        <w:tab/>
        <w:t>The Parties agree to erase Personal Data from any computers, storage devices and storage media th</w:t>
      </w:r>
      <w:r>
        <w:t>at are to be retained as soon as practicable after it has ceased to be necessary for them to retain such Personal Data under applicable Data</w:t>
      </w:r>
      <w:r>
        <w:rPr>
          <w:spacing w:val="-30"/>
        </w:rPr>
        <w:t xml:space="preserve"> </w:t>
      </w:r>
      <w:r>
        <w:t>Protection</w:t>
      </w:r>
    </w:p>
    <w:p w:rsidR="009644C9" w:rsidRDefault="006B1B1C">
      <w:pPr>
        <w:pStyle w:val="BodyText"/>
        <w:spacing w:line="264" w:lineRule="auto"/>
        <w:ind w:left="1223" w:right="288"/>
      </w:pPr>
      <w:r>
        <w:t>Legislation and their privacy policy (save to the extent (and for the limited period) that such information needs to be retained by the a Party for statutory compliance purposes or as otherwise required by the Contract), and taking all further actions as m</w:t>
      </w:r>
      <w:r>
        <w:t>ay be necessary to ensure its compliance with Data Protection Legislation and its privacy</w:t>
      </w:r>
      <w:r>
        <w:rPr>
          <w:spacing w:val="-22"/>
        </w:rPr>
        <w:t xml:space="preserve"> </w:t>
      </w:r>
      <w:r>
        <w:t>policy.</w:t>
      </w:r>
    </w:p>
    <w:sectPr w:rsidR="009644C9">
      <w:pgSz w:w="11930" w:h="16850"/>
      <w:pgMar w:top="1040" w:right="1040" w:bottom="1260" w:left="62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B1C" w:rsidRDefault="006B1B1C">
      <w:r>
        <w:separator/>
      </w:r>
    </w:p>
  </w:endnote>
  <w:endnote w:type="continuationSeparator" w:id="0">
    <w:p w:rsidR="006B1B1C" w:rsidRDefault="006B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4C9" w:rsidRDefault="00807130">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simplePos x="0" y="0"/>
              <wp:positionH relativeFrom="page">
                <wp:posOffset>6647815</wp:posOffset>
              </wp:positionH>
              <wp:positionV relativeFrom="page">
                <wp:posOffset>9869805</wp:posOffset>
              </wp:positionV>
              <wp:extent cx="2324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4C9" w:rsidRDefault="006B1B1C">
                          <w:pPr>
                            <w:pStyle w:val="BodyText"/>
                            <w:spacing w:before="13"/>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3.45pt;margin-top:777.15pt;width:18.3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JBG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DK6D0IebAq78KAjCmeHmkmR63Eml31HRImOk&#10;WELjLTg53Cs9uk4uJhYXOWsa2/yGXxwA5ngCoeGpuTMkbC9/xF68iTZR6ITBfOOEXpY5y3wdOvPc&#10;v5ll19l6nfk/TVw/TGpWlpSbMJOu/PDP+nZU+KiIk7KUaFhp4AwlJXfbdSPRgYCuc/sdC3Lm5l7S&#10;sPWCXF6k5AehtwpiJ59HN06YhzMnvvEix/PjVTz3wjjM8suU7hmn/54S6lMcz4LZqKXf5ubZ73Vu&#10;JGmZhsnRsDbF0cmJJEaBG17a1mrCmtE+K4Wh/1wKaPfUaKtXI9FRrHrYDoBiRLwV5RMoVwpQFogQ&#10;xh0YtZDfMephdKRYfdsTSTFq3nNQv5kzkyEnYzsZhBfwNMUao9Fc63Ee7TvJdjUgj/8XF0v4Qypm&#10;1fvMAqibDYwDm8RxdJl5c763Xs8DdvELAAD//wMAUEsDBBQABgAIAAAAIQAwTFPk4gAAAA8BAAAP&#10;AAAAZHJzL2Rvd25yZXYueG1sTI9BT4NAEIXvJv6HzZh4s7tKIRRZmsboycRI8eBxYbdAys4iu23x&#10;3zuc6m3ezMub7+Xb2Q7sbCbfO5TwuBLADDZO99hK+KreHlJgPijUanBoJPwaD9vi9iZXmXYXLM15&#10;H1pGIegzJaELYcw4901nrPIrNxqk28FNVgWSU8v1pC4Ubgf+JETCreqRPnRqNC+daY77k5Ww+8by&#10;tf/5qD/LQ9lX1Ubge3KU8v5u3j0DC2YOVzMs+IQOBTHV7oTas4G0WCcb8tIUx+sI2OIRaRQDq5dd&#10;GgngRc7/9yj+AAAA//8DAFBLAQItABQABgAIAAAAIQC2gziS/gAAAOEBAAATAAAAAAAAAAAAAAAA&#10;AAAAAABbQ29udGVudF9UeXBlc10ueG1sUEsBAi0AFAAGAAgAAAAhADj9If/WAAAAlAEAAAsAAAAA&#10;AAAAAAAAAAAALwEAAF9yZWxzLy5yZWxzUEsBAi0AFAAGAAgAAAAhACJQkEaqAgAAqAUAAA4AAAAA&#10;AAAAAAAAAAAALgIAAGRycy9lMm9Eb2MueG1sUEsBAi0AFAAGAAgAAAAhADBMU+TiAAAADwEAAA8A&#10;AAAAAAAAAAAAAAAABAUAAGRycy9kb3ducmV2LnhtbFBLBQYAAAAABAAEAPMAAAATBgAAAAA=&#10;" filled="f" stroked="f">
              <v:textbox inset="0,0,0,0">
                <w:txbxContent>
                  <w:p w:rsidR="009644C9" w:rsidRDefault="006B1B1C">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B1C" w:rsidRDefault="006B1B1C">
      <w:r>
        <w:separator/>
      </w:r>
    </w:p>
  </w:footnote>
  <w:footnote w:type="continuationSeparator" w:id="0">
    <w:p w:rsidR="006B1B1C" w:rsidRDefault="006B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92A"/>
    <w:multiLevelType w:val="hybridMultilevel"/>
    <w:tmpl w:val="F20A1850"/>
    <w:lvl w:ilvl="0" w:tplc="01E2A81A">
      <w:numFmt w:val="bullet"/>
      <w:lvlText w:val="●"/>
      <w:lvlJc w:val="left"/>
      <w:pPr>
        <w:ind w:left="1540" w:hanging="721"/>
      </w:pPr>
      <w:rPr>
        <w:rFonts w:ascii="Arial" w:eastAsia="Arial" w:hAnsi="Arial" w:cs="Arial" w:hint="default"/>
        <w:w w:val="100"/>
        <w:sz w:val="22"/>
        <w:szCs w:val="22"/>
        <w:lang w:val="en-US" w:eastAsia="en-US" w:bidi="ar-SA"/>
      </w:rPr>
    </w:lvl>
    <w:lvl w:ilvl="1" w:tplc="57FA93D0">
      <w:numFmt w:val="bullet"/>
      <w:lvlText w:val="•"/>
      <w:lvlJc w:val="left"/>
      <w:pPr>
        <w:ind w:left="2083" w:hanging="721"/>
      </w:pPr>
      <w:rPr>
        <w:rFonts w:hint="default"/>
        <w:lang w:val="en-US" w:eastAsia="en-US" w:bidi="ar-SA"/>
      </w:rPr>
    </w:lvl>
    <w:lvl w:ilvl="2" w:tplc="18E67806">
      <w:numFmt w:val="bullet"/>
      <w:lvlText w:val="•"/>
      <w:lvlJc w:val="left"/>
      <w:pPr>
        <w:ind w:left="2627" w:hanging="721"/>
      </w:pPr>
      <w:rPr>
        <w:rFonts w:hint="default"/>
        <w:lang w:val="en-US" w:eastAsia="en-US" w:bidi="ar-SA"/>
      </w:rPr>
    </w:lvl>
    <w:lvl w:ilvl="3" w:tplc="E284788A">
      <w:numFmt w:val="bullet"/>
      <w:lvlText w:val="•"/>
      <w:lvlJc w:val="left"/>
      <w:pPr>
        <w:ind w:left="3171" w:hanging="721"/>
      </w:pPr>
      <w:rPr>
        <w:rFonts w:hint="default"/>
        <w:lang w:val="en-US" w:eastAsia="en-US" w:bidi="ar-SA"/>
      </w:rPr>
    </w:lvl>
    <w:lvl w:ilvl="4" w:tplc="D2B26FF6">
      <w:numFmt w:val="bullet"/>
      <w:lvlText w:val="•"/>
      <w:lvlJc w:val="left"/>
      <w:pPr>
        <w:ind w:left="3715" w:hanging="721"/>
      </w:pPr>
      <w:rPr>
        <w:rFonts w:hint="default"/>
        <w:lang w:val="en-US" w:eastAsia="en-US" w:bidi="ar-SA"/>
      </w:rPr>
    </w:lvl>
    <w:lvl w:ilvl="5" w:tplc="C734C10E">
      <w:numFmt w:val="bullet"/>
      <w:lvlText w:val="•"/>
      <w:lvlJc w:val="left"/>
      <w:pPr>
        <w:ind w:left="4259" w:hanging="721"/>
      </w:pPr>
      <w:rPr>
        <w:rFonts w:hint="default"/>
        <w:lang w:val="en-US" w:eastAsia="en-US" w:bidi="ar-SA"/>
      </w:rPr>
    </w:lvl>
    <w:lvl w:ilvl="6" w:tplc="C8A8723A">
      <w:numFmt w:val="bullet"/>
      <w:lvlText w:val="•"/>
      <w:lvlJc w:val="left"/>
      <w:pPr>
        <w:ind w:left="4803" w:hanging="721"/>
      </w:pPr>
      <w:rPr>
        <w:rFonts w:hint="default"/>
        <w:lang w:val="en-US" w:eastAsia="en-US" w:bidi="ar-SA"/>
      </w:rPr>
    </w:lvl>
    <w:lvl w:ilvl="7" w:tplc="840AFED4">
      <w:numFmt w:val="bullet"/>
      <w:lvlText w:val="•"/>
      <w:lvlJc w:val="left"/>
      <w:pPr>
        <w:ind w:left="5347" w:hanging="721"/>
      </w:pPr>
      <w:rPr>
        <w:rFonts w:hint="default"/>
        <w:lang w:val="en-US" w:eastAsia="en-US" w:bidi="ar-SA"/>
      </w:rPr>
    </w:lvl>
    <w:lvl w:ilvl="8" w:tplc="C6D46AAE">
      <w:numFmt w:val="bullet"/>
      <w:lvlText w:val="•"/>
      <w:lvlJc w:val="left"/>
      <w:pPr>
        <w:ind w:left="5891" w:hanging="721"/>
      </w:pPr>
      <w:rPr>
        <w:rFonts w:hint="default"/>
        <w:lang w:val="en-US" w:eastAsia="en-US" w:bidi="ar-SA"/>
      </w:rPr>
    </w:lvl>
  </w:abstractNum>
  <w:abstractNum w:abstractNumId="1" w15:restartNumberingAfterBreak="0">
    <w:nsid w:val="016C3BB5"/>
    <w:multiLevelType w:val="multilevel"/>
    <w:tmpl w:val="BD840A0A"/>
    <w:lvl w:ilvl="0">
      <w:start w:val="9"/>
      <w:numFmt w:val="decimal"/>
      <w:lvlText w:val="%1"/>
      <w:lvlJc w:val="left"/>
      <w:pPr>
        <w:ind w:left="1952" w:hanging="552"/>
        <w:jc w:val="left"/>
      </w:pPr>
      <w:rPr>
        <w:rFonts w:hint="default"/>
        <w:lang w:val="en-US" w:eastAsia="en-US" w:bidi="ar-SA"/>
      </w:rPr>
    </w:lvl>
    <w:lvl w:ilvl="1">
      <w:start w:val="2"/>
      <w:numFmt w:val="decimal"/>
      <w:lvlText w:val="%1.%2"/>
      <w:lvlJc w:val="left"/>
      <w:pPr>
        <w:ind w:left="1952" w:hanging="552"/>
        <w:jc w:val="left"/>
      </w:pPr>
      <w:rPr>
        <w:rFonts w:hint="default"/>
        <w:lang w:val="en-US" w:eastAsia="en-US" w:bidi="ar-SA"/>
      </w:rPr>
    </w:lvl>
    <w:lvl w:ilvl="2">
      <w:start w:val="1"/>
      <w:numFmt w:val="decimal"/>
      <w:lvlText w:val="%1.%2.%3"/>
      <w:lvlJc w:val="left"/>
      <w:pPr>
        <w:ind w:left="1952" w:hanging="552"/>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552"/>
      </w:pPr>
      <w:rPr>
        <w:rFonts w:hint="default"/>
        <w:lang w:val="en-US" w:eastAsia="en-US" w:bidi="ar-SA"/>
      </w:rPr>
    </w:lvl>
    <w:lvl w:ilvl="4">
      <w:numFmt w:val="bullet"/>
      <w:lvlText w:val="•"/>
      <w:lvlJc w:val="left"/>
      <w:pPr>
        <w:ind w:left="5280" w:hanging="552"/>
      </w:pPr>
      <w:rPr>
        <w:rFonts w:hint="default"/>
        <w:lang w:val="en-US" w:eastAsia="en-US" w:bidi="ar-SA"/>
      </w:rPr>
    </w:lvl>
    <w:lvl w:ilvl="5">
      <w:numFmt w:val="bullet"/>
      <w:lvlText w:val="•"/>
      <w:lvlJc w:val="left"/>
      <w:pPr>
        <w:ind w:left="6110" w:hanging="552"/>
      </w:pPr>
      <w:rPr>
        <w:rFonts w:hint="default"/>
        <w:lang w:val="en-US" w:eastAsia="en-US" w:bidi="ar-SA"/>
      </w:rPr>
    </w:lvl>
    <w:lvl w:ilvl="6">
      <w:numFmt w:val="bullet"/>
      <w:lvlText w:val="•"/>
      <w:lvlJc w:val="left"/>
      <w:pPr>
        <w:ind w:left="6940" w:hanging="552"/>
      </w:pPr>
      <w:rPr>
        <w:rFonts w:hint="default"/>
        <w:lang w:val="en-US" w:eastAsia="en-US" w:bidi="ar-SA"/>
      </w:rPr>
    </w:lvl>
    <w:lvl w:ilvl="7">
      <w:numFmt w:val="bullet"/>
      <w:lvlText w:val="•"/>
      <w:lvlJc w:val="left"/>
      <w:pPr>
        <w:ind w:left="7770" w:hanging="552"/>
      </w:pPr>
      <w:rPr>
        <w:rFonts w:hint="default"/>
        <w:lang w:val="en-US" w:eastAsia="en-US" w:bidi="ar-SA"/>
      </w:rPr>
    </w:lvl>
    <w:lvl w:ilvl="8">
      <w:numFmt w:val="bullet"/>
      <w:lvlText w:val="•"/>
      <w:lvlJc w:val="left"/>
      <w:pPr>
        <w:ind w:left="8600" w:hanging="552"/>
      </w:pPr>
      <w:rPr>
        <w:rFonts w:hint="default"/>
        <w:lang w:val="en-US" w:eastAsia="en-US" w:bidi="ar-SA"/>
      </w:rPr>
    </w:lvl>
  </w:abstractNum>
  <w:abstractNum w:abstractNumId="2" w15:restartNumberingAfterBreak="0">
    <w:nsid w:val="08427EF9"/>
    <w:multiLevelType w:val="multilevel"/>
    <w:tmpl w:val="98BE53A8"/>
    <w:lvl w:ilvl="0">
      <w:start w:val="12"/>
      <w:numFmt w:val="decimal"/>
      <w:lvlText w:val="%1"/>
      <w:lvlJc w:val="left"/>
      <w:pPr>
        <w:ind w:left="1890" w:hanging="675"/>
        <w:jc w:val="left"/>
      </w:pPr>
      <w:rPr>
        <w:rFonts w:hint="default"/>
        <w:lang w:val="en-US" w:eastAsia="en-US" w:bidi="ar-SA"/>
      </w:rPr>
    </w:lvl>
    <w:lvl w:ilvl="1">
      <w:start w:val="2"/>
      <w:numFmt w:val="decimal"/>
      <w:lvlText w:val="%1.%2"/>
      <w:lvlJc w:val="left"/>
      <w:pPr>
        <w:ind w:left="1890" w:hanging="675"/>
        <w:jc w:val="left"/>
      </w:pPr>
      <w:rPr>
        <w:rFonts w:hint="default"/>
        <w:lang w:val="en-US" w:eastAsia="en-US" w:bidi="ar-SA"/>
      </w:rPr>
    </w:lvl>
    <w:lvl w:ilvl="2">
      <w:start w:val="1"/>
      <w:numFmt w:val="decimal"/>
      <w:lvlText w:val="%1.%2.%3"/>
      <w:lvlJc w:val="left"/>
      <w:pPr>
        <w:ind w:left="1890"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394" w:hanging="675"/>
      </w:pPr>
      <w:rPr>
        <w:rFonts w:hint="default"/>
        <w:lang w:val="en-US" w:eastAsia="en-US" w:bidi="ar-SA"/>
      </w:rPr>
    </w:lvl>
    <w:lvl w:ilvl="4">
      <w:numFmt w:val="bullet"/>
      <w:lvlText w:val="•"/>
      <w:lvlJc w:val="left"/>
      <w:pPr>
        <w:ind w:left="5232" w:hanging="675"/>
      </w:pPr>
      <w:rPr>
        <w:rFonts w:hint="default"/>
        <w:lang w:val="en-US" w:eastAsia="en-US" w:bidi="ar-SA"/>
      </w:rPr>
    </w:lvl>
    <w:lvl w:ilvl="5">
      <w:numFmt w:val="bullet"/>
      <w:lvlText w:val="•"/>
      <w:lvlJc w:val="left"/>
      <w:pPr>
        <w:ind w:left="6070" w:hanging="675"/>
      </w:pPr>
      <w:rPr>
        <w:rFonts w:hint="default"/>
        <w:lang w:val="en-US" w:eastAsia="en-US" w:bidi="ar-SA"/>
      </w:rPr>
    </w:lvl>
    <w:lvl w:ilvl="6">
      <w:numFmt w:val="bullet"/>
      <w:lvlText w:val="•"/>
      <w:lvlJc w:val="left"/>
      <w:pPr>
        <w:ind w:left="6908" w:hanging="675"/>
      </w:pPr>
      <w:rPr>
        <w:rFonts w:hint="default"/>
        <w:lang w:val="en-US" w:eastAsia="en-US" w:bidi="ar-SA"/>
      </w:rPr>
    </w:lvl>
    <w:lvl w:ilvl="7">
      <w:numFmt w:val="bullet"/>
      <w:lvlText w:val="•"/>
      <w:lvlJc w:val="left"/>
      <w:pPr>
        <w:ind w:left="7746" w:hanging="675"/>
      </w:pPr>
      <w:rPr>
        <w:rFonts w:hint="default"/>
        <w:lang w:val="en-US" w:eastAsia="en-US" w:bidi="ar-SA"/>
      </w:rPr>
    </w:lvl>
    <w:lvl w:ilvl="8">
      <w:numFmt w:val="bullet"/>
      <w:lvlText w:val="•"/>
      <w:lvlJc w:val="left"/>
      <w:pPr>
        <w:ind w:left="8584" w:hanging="675"/>
      </w:pPr>
      <w:rPr>
        <w:rFonts w:hint="default"/>
        <w:lang w:val="en-US" w:eastAsia="en-US" w:bidi="ar-SA"/>
      </w:rPr>
    </w:lvl>
  </w:abstractNum>
  <w:abstractNum w:abstractNumId="3" w15:restartNumberingAfterBreak="0">
    <w:nsid w:val="09483317"/>
    <w:multiLevelType w:val="hybridMultilevel"/>
    <w:tmpl w:val="6152E754"/>
    <w:lvl w:ilvl="0" w:tplc="407AFBFC">
      <w:numFmt w:val="bullet"/>
      <w:lvlText w:val="●"/>
      <w:lvlJc w:val="left"/>
      <w:pPr>
        <w:ind w:left="827" w:hanging="360"/>
      </w:pPr>
      <w:rPr>
        <w:rFonts w:ascii="Arial" w:eastAsia="Arial" w:hAnsi="Arial" w:cs="Arial" w:hint="default"/>
        <w:w w:val="99"/>
        <w:sz w:val="20"/>
        <w:szCs w:val="20"/>
        <w:lang w:val="en-US" w:eastAsia="en-US" w:bidi="ar-SA"/>
      </w:rPr>
    </w:lvl>
    <w:lvl w:ilvl="1" w:tplc="87F2DB64">
      <w:numFmt w:val="bullet"/>
      <w:lvlText w:val="•"/>
      <w:lvlJc w:val="left"/>
      <w:pPr>
        <w:ind w:left="1363" w:hanging="360"/>
      </w:pPr>
      <w:rPr>
        <w:rFonts w:hint="default"/>
        <w:lang w:val="en-US" w:eastAsia="en-US" w:bidi="ar-SA"/>
      </w:rPr>
    </w:lvl>
    <w:lvl w:ilvl="2" w:tplc="162A8738">
      <w:numFmt w:val="bullet"/>
      <w:lvlText w:val="•"/>
      <w:lvlJc w:val="left"/>
      <w:pPr>
        <w:ind w:left="1907" w:hanging="360"/>
      </w:pPr>
      <w:rPr>
        <w:rFonts w:hint="default"/>
        <w:lang w:val="en-US" w:eastAsia="en-US" w:bidi="ar-SA"/>
      </w:rPr>
    </w:lvl>
    <w:lvl w:ilvl="3" w:tplc="EBBE68A8">
      <w:numFmt w:val="bullet"/>
      <w:lvlText w:val="•"/>
      <w:lvlJc w:val="left"/>
      <w:pPr>
        <w:ind w:left="2451" w:hanging="360"/>
      </w:pPr>
      <w:rPr>
        <w:rFonts w:hint="default"/>
        <w:lang w:val="en-US" w:eastAsia="en-US" w:bidi="ar-SA"/>
      </w:rPr>
    </w:lvl>
    <w:lvl w:ilvl="4" w:tplc="86D63FFC">
      <w:numFmt w:val="bullet"/>
      <w:lvlText w:val="•"/>
      <w:lvlJc w:val="left"/>
      <w:pPr>
        <w:ind w:left="2995" w:hanging="360"/>
      </w:pPr>
      <w:rPr>
        <w:rFonts w:hint="default"/>
        <w:lang w:val="en-US" w:eastAsia="en-US" w:bidi="ar-SA"/>
      </w:rPr>
    </w:lvl>
    <w:lvl w:ilvl="5" w:tplc="26724A02">
      <w:numFmt w:val="bullet"/>
      <w:lvlText w:val="•"/>
      <w:lvlJc w:val="left"/>
      <w:pPr>
        <w:ind w:left="3539" w:hanging="360"/>
      </w:pPr>
      <w:rPr>
        <w:rFonts w:hint="default"/>
        <w:lang w:val="en-US" w:eastAsia="en-US" w:bidi="ar-SA"/>
      </w:rPr>
    </w:lvl>
    <w:lvl w:ilvl="6" w:tplc="C644B7FE">
      <w:numFmt w:val="bullet"/>
      <w:lvlText w:val="•"/>
      <w:lvlJc w:val="left"/>
      <w:pPr>
        <w:ind w:left="4082" w:hanging="360"/>
      </w:pPr>
      <w:rPr>
        <w:rFonts w:hint="default"/>
        <w:lang w:val="en-US" w:eastAsia="en-US" w:bidi="ar-SA"/>
      </w:rPr>
    </w:lvl>
    <w:lvl w:ilvl="7" w:tplc="0F78CAA0">
      <w:numFmt w:val="bullet"/>
      <w:lvlText w:val="•"/>
      <w:lvlJc w:val="left"/>
      <w:pPr>
        <w:ind w:left="4626" w:hanging="360"/>
      </w:pPr>
      <w:rPr>
        <w:rFonts w:hint="default"/>
        <w:lang w:val="en-US" w:eastAsia="en-US" w:bidi="ar-SA"/>
      </w:rPr>
    </w:lvl>
    <w:lvl w:ilvl="8" w:tplc="1570CC32">
      <w:numFmt w:val="bullet"/>
      <w:lvlText w:val="•"/>
      <w:lvlJc w:val="left"/>
      <w:pPr>
        <w:ind w:left="5170" w:hanging="360"/>
      </w:pPr>
      <w:rPr>
        <w:rFonts w:hint="default"/>
        <w:lang w:val="en-US" w:eastAsia="en-US" w:bidi="ar-SA"/>
      </w:rPr>
    </w:lvl>
  </w:abstractNum>
  <w:abstractNum w:abstractNumId="4" w15:restartNumberingAfterBreak="0">
    <w:nsid w:val="0A5B03EA"/>
    <w:multiLevelType w:val="multilevel"/>
    <w:tmpl w:val="D0468746"/>
    <w:lvl w:ilvl="0">
      <w:start w:val="11"/>
      <w:numFmt w:val="decimal"/>
      <w:lvlText w:val="%1"/>
      <w:lvlJc w:val="left"/>
      <w:pPr>
        <w:ind w:left="1952" w:hanging="675"/>
        <w:jc w:val="left"/>
      </w:pPr>
      <w:rPr>
        <w:rFonts w:hint="default"/>
        <w:lang w:val="en-US" w:eastAsia="en-US" w:bidi="ar-SA"/>
      </w:rPr>
    </w:lvl>
    <w:lvl w:ilvl="1">
      <w:start w:val="1"/>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righ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5" w15:restartNumberingAfterBreak="0">
    <w:nsid w:val="0B5B552A"/>
    <w:multiLevelType w:val="hybridMultilevel"/>
    <w:tmpl w:val="E2B4A306"/>
    <w:lvl w:ilvl="0" w:tplc="9D041F58">
      <w:start w:val="1"/>
      <w:numFmt w:val="lowerRoman"/>
      <w:lvlText w:val="(%1)"/>
      <w:lvlJc w:val="left"/>
      <w:pPr>
        <w:ind w:left="1952" w:hanging="721"/>
        <w:jc w:val="left"/>
      </w:pPr>
      <w:rPr>
        <w:rFonts w:ascii="Arial" w:eastAsia="Arial" w:hAnsi="Arial" w:cs="Arial" w:hint="default"/>
        <w:spacing w:val="-2"/>
        <w:w w:val="100"/>
        <w:sz w:val="22"/>
        <w:szCs w:val="22"/>
        <w:lang w:val="en-US" w:eastAsia="en-US" w:bidi="ar-SA"/>
      </w:rPr>
    </w:lvl>
    <w:lvl w:ilvl="1" w:tplc="FBA8E94E">
      <w:start w:val="1"/>
      <w:numFmt w:val="lowerRoman"/>
      <w:lvlText w:val="(%2)"/>
      <w:lvlJc w:val="left"/>
      <w:pPr>
        <w:ind w:left="2672" w:hanging="721"/>
        <w:jc w:val="left"/>
      </w:pPr>
      <w:rPr>
        <w:rFonts w:ascii="Arial" w:eastAsia="Arial" w:hAnsi="Arial" w:cs="Arial" w:hint="default"/>
        <w:spacing w:val="-2"/>
        <w:w w:val="100"/>
        <w:sz w:val="22"/>
        <w:szCs w:val="22"/>
        <w:lang w:val="en-US" w:eastAsia="en-US" w:bidi="ar-SA"/>
      </w:rPr>
    </w:lvl>
    <w:lvl w:ilvl="2" w:tplc="1D9A2324">
      <w:numFmt w:val="bullet"/>
      <w:lvlText w:val="•"/>
      <w:lvlJc w:val="left"/>
      <w:pPr>
        <w:ind w:left="3522" w:hanging="721"/>
      </w:pPr>
      <w:rPr>
        <w:rFonts w:hint="default"/>
        <w:lang w:val="en-US" w:eastAsia="en-US" w:bidi="ar-SA"/>
      </w:rPr>
    </w:lvl>
    <w:lvl w:ilvl="3" w:tplc="85323052">
      <w:numFmt w:val="bullet"/>
      <w:lvlText w:val="•"/>
      <w:lvlJc w:val="left"/>
      <w:pPr>
        <w:ind w:left="4364" w:hanging="721"/>
      </w:pPr>
      <w:rPr>
        <w:rFonts w:hint="default"/>
        <w:lang w:val="en-US" w:eastAsia="en-US" w:bidi="ar-SA"/>
      </w:rPr>
    </w:lvl>
    <w:lvl w:ilvl="4" w:tplc="17C663CE">
      <w:numFmt w:val="bullet"/>
      <w:lvlText w:val="•"/>
      <w:lvlJc w:val="left"/>
      <w:pPr>
        <w:ind w:left="5206" w:hanging="721"/>
      </w:pPr>
      <w:rPr>
        <w:rFonts w:hint="default"/>
        <w:lang w:val="en-US" w:eastAsia="en-US" w:bidi="ar-SA"/>
      </w:rPr>
    </w:lvl>
    <w:lvl w:ilvl="5" w:tplc="51B60A18">
      <w:numFmt w:val="bullet"/>
      <w:lvlText w:val="•"/>
      <w:lvlJc w:val="left"/>
      <w:pPr>
        <w:ind w:left="6049" w:hanging="721"/>
      </w:pPr>
      <w:rPr>
        <w:rFonts w:hint="default"/>
        <w:lang w:val="en-US" w:eastAsia="en-US" w:bidi="ar-SA"/>
      </w:rPr>
    </w:lvl>
    <w:lvl w:ilvl="6" w:tplc="7B1C489A">
      <w:numFmt w:val="bullet"/>
      <w:lvlText w:val="•"/>
      <w:lvlJc w:val="left"/>
      <w:pPr>
        <w:ind w:left="6891" w:hanging="721"/>
      </w:pPr>
      <w:rPr>
        <w:rFonts w:hint="default"/>
        <w:lang w:val="en-US" w:eastAsia="en-US" w:bidi="ar-SA"/>
      </w:rPr>
    </w:lvl>
    <w:lvl w:ilvl="7" w:tplc="D158C8CC">
      <w:numFmt w:val="bullet"/>
      <w:lvlText w:val="•"/>
      <w:lvlJc w:val="left"/>
      <w:pPr>
        <w:ind w:left="7733" w:hanging="721"/>
      </w:pPr>
      <w:rPr>
        <w:rFonts w:hint="default"/>
        <w:lang w:val="en-US" w:eastAsia="en-US" w:bidi="ar-SA"/>
      </w:rPr>
    </w:lvl>
    <w:lvl w:ilvl="8" w:tplc="B526E566">
      <w:numFmt w:val="bullet"/>
      <w:lvlText w:val="•"/>
      <w:lvlJc w:val="left"/>
      <w:pPr>
        <w:ind w:left="8576" w:hanging="721"/>
      </w:pPr>
      <w:rPr>
        <w:rFonts w:hint="default"/>
        <w:lang w:val="en-US" w:eastAsia="en-US" w:bidi="ar-SA"/>
      </w:rPr>
    </w:lvl>
  </w:abstractNum>
  <w:abstractNum w:abstractNumId="6" w15:restartNumberingAfterBreak="0">
    <w:nsid w:val="0C13799B"/>
    <w:multiLevelType w:val="multilevel"/>
    <w:tmpl w:val="ECC864E2"/>
    <w:lvl w:ilvl="0">
      <w:start w:val="11"/>
      <w:numFmt w:val="decimal"/>
      <w:lvlText w:val="%1"/>
      <w:lvlJc w:val="left"/>
      <w:pPr>
        <w:ind w:left="1952" w:hanging="721"/>
        <w:jc w:val="left"/>
      </w:pPr>
      <w:rPr>
        <w:rFonts w:hint="default"/>
        <w:lang w:val="en-US" w:eastAsia="en-US" w:bidi="ar-SA"/>
      </w:rPr>
    </w:lvl>
    <w:lvl w:ilvl="1">
      <w:start w:val="8"/>
      <w:numFmt w:val="decimal"/>
      <w:lvlText w:val="%1.%2"/>
      <w:lvlJc w:val="left"/>
      <w:pPr>
        <w:ind w:left="1952" w:hanging="721"/>
        <w:jc w:val="left"/>
      </w:pPr>
      <w:rPr>
        <w:rFonts w:hint="default"/>
        <w:lang w:val="en-US" w:eastAsia="en-US" w:bidi="ar-SA"/>
      </w:rPr>
    </w:lvl>
    <w:lvl w:ilvl="2">
      <w:start w:val="1"/>
      <w:numFmt w:val="decimal"/>
      <w:lvlText w:val="%1.%2.%3"/>
      <w:lvlJc w:val="left"/>
      <w:pPr>
        <w:ind w:left="1952" w:hanging="721"/>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110" w:hanging="721"/>
      </w:pPr>
      <w:rPr>
        <w:rFonts w:hint="default"/>
        <w:lang w:val="en-US" w:eastAsia="en-US" w:bidi="ar-SA"/>
      </w:rPr>
    </w:lvl>
    <w:lvl w:ilvl="6">
      <w:numFmt w:val="bullet"/>
      <w:lvlText w:val="•"/>
      <w:lvlJc w:val="left"/>
      <w:pPr>
        <w:ind w:left="6940" w:hanging="721"/>
      </w:pPr>
      <w:rPr>
        <w:rFonts w:hint="default"/>
        <w:lang w:val="en-US" w:eastAsia="en-US" w:bidi="ar-SA"/>
      </w:rPr>
    </w:lvl>
    <w:lvl w:ilvl="7">
      <w:numFmt w:val="bullet"/>
      <w:lvlText w:val="•"/>
      <w:lvlJc w:val="left"/>
      <w:pPr>
        <w:ind w:left="7770" w:hanging="721"/>
      </w:pPr>
      <w:rPr>
        <w:rFonts w:hint="default"/>
        <w:lang w:val="en-US" w:eastAsia="en-US" w:bidi="ar-SA"/>
      </w:rPr>
    </w:lvl>
    <w:lvl w:ilvl="8">
      <w:numFmt w:val="bullet"/>
      <w:lvlText w:val="•"/>
      <w:lvlJc w:val="left"/>
      <w:pPr>
        <w:ind w:left="8600" w:hanging="721"/>
      </w:pPr>
      <w:rPr>
        <w:rFonts w:hint="default"/>
        <w:lang w:val="en-US" w:eastAsia="en-US" w:bidi="ar-SA"/>
      </w:rPr>
    </w:lvl>
  </w:abstractNum>
  <w:abstractNum w:abstractNumId="7" w15:restartNumberingAfterBreak="0">
    <w:nsid w:val="0CD50A18"/>
    <w:multiLevelType w:val="hybridMultilevel"/>
    <w:tmpl w:val="BA1AE948"/>
    <w:lvl w:ilvl="0" w:tplc="3628F0C8">
      <w:numFmt w:val="bullet"/>
      <w:lvlText w:val="●"/>
      <w:lvlJc w:val="left"/>
      <w:pPr>
        <w:ind w:left="873" w:hanging="399"/>
      </w:pPr>
      <w:rPr>
        <w:rFonts w:ascii="Arial" w:eastAsia="Arial" w:hAnsi="Arial" w:cs="Arial" w:hint="default"/>
        <w:w w:val="100"/>
        <w:sz w:val="22"/>
        <w:szCs w:val="22"/>
        <w:lang w:val="en-US" w:eastAsia="en-US" w:bidi="ar-SA"/>
      </w:rPr>
    </w:lvl>
    <w:lvl w:ilvl="1" w:tplc="D3C0E536">
      <w:numFmt w:val="bullet"/>
      <w:lvlText w:val="•"/>
      <w:lvlJc w:val="left"/>
      <w:pPr>
        <w:ind w:left="1496" w:hanging="399"/>
      </w:pPr>
      <w:rPr>
        <w:rFonts w:hint="default"/>
        <w:lang w:val="en-US" w:eastAsia="en-US" w:bidi="ar-SA"/>
      </w:rPr>
    </w:lvl>
    <w:lvl w:ilvl="2" w:tplc="EF28791C">
      <w:numFmt w:val="bullet"/>
      <w:lvlText w:val="•"/>
      <w:lvlJc w:val="left"/>
      <w:pPr>
        <w:ind w:left="2112" w:hanging="399"/>
      </w:pPr>
      <w:rPr>
        <w:rFonts w:hint="default"/>
        <w:lang w:val="en-US" w:eastAsia="en-US" w:bidi="ar-SA"/>
      </w:rPr>
    </w:lvl>
    <w:lvl w:ilvl="3" w:tplc="B658D2E2">
      <w:numFmt w:val="bullet"/>
      <w:lvlText w:val="•"/>
      <w:lvlJc w:val="left"/>
      <w:pPr>
        <w:ind w:left="2728" w:hanging="399"/>
      </w:pPr>
      <w:rPr>
        <w:rFonts w:hint="default"/>
        <w:lang w:val="en-US" w:eastAsia="en-US" w:bidi="ar-SA"/>
      </w:rPr>
    </w:lvl>
    <w:lvl w:ilvl="4" w:tplc="E5C67A64">
      <w:numFmt w:val="bullet"/>
      <w:lvlText w:val="•"/>
      <w:lvlJc w:val="left"/>
      <w:pPr>
        <w:ind w:left="3345" w:hanging="399"/>
      </w:pPr>
      <w:rPr>
        <w:rFonts w:hint="default"/>
        <w:lang w:val="en-US" w:eastAsia="en-US" w:bidi="ar-SA"/>
      </w:rPr>
    </w:lvl>
    <w:lvl w:ilvl="5" w:tplc="C4F0DD74">
      <w:numFmt w:val="bullet"/>
      <w:lvlText w:val="•"/>
      <w:lvlJc w:val="left"/>
      <w:pPr>
        <w:ind w:left="3961" w:hanging="399"/>
      </w:pPr>
      <w:rPr>
        <w:rFonts w:hint="default"/>
        <w:lang w:val="en-US" w:eastAsia="en-US" w:bidi="ar-SA"/>
      </w:rPr>
    </w:lvl>
    <w:lvl w:ilvl="6" w:tplc="698443F2">
      <w:numFmt w:val="bullet"/>
      <w:lvlText w:val="•"/>
      <w:lvlJc w:val="left"/>
      <w:pPr>
        <w:ind w:left="4577" w:hanging="399"/>
      </w:pPr>
      <w:rPr>
        <w:rFonts w:hint="default"/>
        <w:lang w:val="en-US" w:eastAsia="en-US" w:bidi="ar-SA"/>
      </w:rPr>
    </w:lvl>
    <w:lvl w:ilvl="7" w:tplc="FE084186">
      <w:numFmt w:val="bullet"/>
      <w:lvlText w:val="•"/>
      <w:lvlJc w:val="left"/>
      <w:pPr>
        <w:ind w:left="5194" w:hanging="399"/>
      </w:pPr>
      <w:rPr>
        <w:rFonts w:hint="default"/>
        <w:lang w:val="en-US" w:eastAsia="en-US" w:bidi="ar-SA"/>
      </w:rPr>
    </w:lvl>
    <w:lvl w:ilvl="8" w:tplc="0EAA0C9C">
      <w:numFmt w:val="bullet"/>
      <w:lvlText w:val="•"/>
      <w:lvlJc w:val="left"/>
      <w:pPr>
        <w:ind w:left="5810" w:hanging="399"/>
      </w:pPr>
      <w:rPr>
        <w:rFonts w:hint="default"/>
        <w:lang w:val="en-US" w:eastAsia="en-US" w:bidi="ar-SA"/>
      </w:rPr>
    </w:lvl>
  </w:abstractNum>
  <w:abstractNum w:abstractNumId="8" w15:restartNumberingAfterBreak="0">
    <w:nsid w:val="0D8008D6"/>
    <w:multiLevelType w:val="hybridMultilevel"/>
    <w:tmpl w:val="7A5A3828"/>
    <w:lvl w:ilvl="0" w:tplc="C59EDEF4">
      <w:numFmt w:val="bullet"/>
      <w:lvlText w:val="●"/>
      <w:lvlJc w:val="left"/>
      <w:pPr>
        <w:ind w:left="820" w:hanging="721"/>
      </w:pPr>
      <w:rPr>
        <w:rFonts w:ascii="Arial" w:eastAsia="Arial" w:hAnsi="Arial" w:cs="Arial" w:hint="default"/>
        <w:b/>
        <w:bCs/>
        <w:w w:val="100"/>
        <w:sz w:val="22"/>
        <w:szCs w:val="22"/>
        <w:lang w:val="en-US" w:eastAsia="en-US" w:bidi="ar-SA"/>
      </w:rPr>
    </w:lvl>
    <w:lvl w:ilvl="1" w:tplc="C7827B94">
      <w:numFmt w:val="bullet"/>
      <w:lvlText w:val="•"/>
      <w:lvlJc w:val="left"/>
      <w:pPr>
        <w:ind w:left="1435" w:hanging="721"/>
      </w:pPr>
      <w:rPr>
        <w:rFonts w:hint="default"/>
        <w:lang w:val="en-US" w:eastAsia="en-US" w:bidi="ar-SA"/>
      </w:rPr>
    </w:lvl>
    <w:lvl w:ilvl="2" w:tplc="73B216EC">
      <w:numFmt w:val="bullet"/>
      <w:lvlText w:val="•"/>
      <w:lvlJc w:val="left"/>
      <w:pPr>
        <w:ind w:left="2051" w:hanging="721"/>
      </w:pPr>
      <w:rPr>
        <w:rFonts w:hint="default"/>
        <w:lang w:val="en-US" w:eastAsia="en-US" w:bidi="ar-SA"/>
      </w:rPr>
    </w:lvl>
    <w:lvl w:ilvl="3" w:tplc="CEECD3DC">
      <w:numFmt w:val="bullet"/>
      <w:lvlText w:val="•"/>
      <w:lvlJc w:val="left"/>
      <w:pPr>
        <w:ind w:left="2667" w:hanging="721"/>
      </w:pPr>
      <w:rPr>
        <w:rFonts w:hint="default"/>
        <w:lang w:val="en-US" w:eastAsia="en-US" w:bidi="ar-SA"/>
      </w:rPr>
    </w:lvl>
    <w:lvl w:ilvl="4" w:tplc="25384AD6">
      <w:numFmt w:val="bullet"/>
      <w:lvlText w:val="•"/>
      <w:lvlJc w:val="left"/>
      <w:pPr>
        <w:ind w:left="3283" w:hanging="721"/>
      </w:pPr>
      <w:rPr>
        <w:rFonts w:hint="default"/>
        <w:lang w:val="en-US" w:eastAsia="en-US" w:bidi="ar-SA"/>
      </w:rPr>
    </w:lvl>
    <w:lvl w:ilvl="5" w:tplc="744014E0">
      <w:numFmt w:val="bullet"/>
      <w:lvlText w:val="•"/>
      <w:lvlJc w:val="left"/>
      <w:pPr>
        <w:ind w:left="3899" w:hanging="721"/>
      </w:pPr>
      <w:rPr>
        <w:rFonts w:hint="default"/>
        <w:lang w:val="en-US" w:eastAsia="en-US" w:bidi="ar-SA"/>
      </w:rPr>
    </w:lvl>
    <w:lvl w:ilvl="6" w:tplc="2334030C">
      <w:numFmt w:val="bullet"/>
      <w:lvlText w:val="•"/>
      <w:lvlJc w:val="left"/>
      <w:pPr>
        <w:ind w:left="4515" w:hanging="721"/>
      </w:pPr>
      <w:rPr>
        <w:rFonts w:hint="default"/>
        <w:lang w:val="en-US" w:eastAsia="en-US" w:bidi="ar-SA"/>
      </w:rPr>
    </w:lvl>
    <w:lvl w:ilvl="7" w:tplc="4F4A277C">
      <w:numFmt w:val="bullet"/>
      <w:lvlText w:val="•"/>
      <w:lvlJc w:val="left"/>
      <w:pPr>
        <w:ind w:left="5131" w:hanging="721"/>
      </w:pPr>
      <w:rPr>
        <w:rFonts w:hint="default"/>
        <w:lang w:val="en-US" w:eastAsia="en-US" w:bidi="ar-SA"/>
      </w:rPr>
    </w:lvl>
    <w:lvl w:ilvl="8" w:tplc="42368630">
      <w:numFmt w:val="bullet"/>
      <w:lvlText w:val="•"/>
      <w:lvlJc w:val="left"/>
      <w:pPr>
        <w:ind w:left="5747" w:hanging="721"/>
      </w:pPr>
      <w:rPr>
        <w:rFonts w:hint="default"/>
        <w:lang w:val="en-US" w:eastAsia="en-US" w:bidi="ar-SA"/>
      </w:rPr>
    </w:lvl>
  </w:abstractNum>
  <w:abstractNum w:abstractNumId="9" w15:restartNumberingAfterBreak="0">
    <w:nsid w:val="0F7B05E2"/>
    <w:multiLevelType w:val="hybridMultilevel"/>
    <w:tmpl w:val="BD5C148E"/>
    <w:lvl w:ilvl="0" w:tplc="F78E8C22">
      <w:start w:val="2"/>
      <w:numFmt w:val="lowerRoman"/>
      <w:lvlText w:val="(%1)"/>
      <w:lvlJc w:val="left"/>
      <w:pPr>
        <w:ind w:left="2672" w:hanging="721"/>
        <w:jc w:val="left"/>
      </w:pPr>
      <w:rPr>
        <w:rFonts w:ascii="Arial" w:eastAsia="Arial" w:hAnsi="Arial" w:cs="Arial" w:hint="default"/>
        <w:spacing w:val="-2"/>
        <w:w w:val="100"/>
        <w:sz w:val="22"/>
        <w:szCs w:val="22"/>
        <w:lang w:val="en-US" w:eastAsia="en-US" w:bidi="ar-SA"/>
      </w:rPr>
    </w:lvl>
    <w:lvl w:ilvl="1" w:tplc="93C6B380">
      <w:numFmt w:val="bullet"/>
      <w:lvlText w:val="•"/>
      <w:lvlJc w:val="left"/>
      <w:pPr>
        <w:ind w:left="3438" w:hanging="721"/>
      </w:pPr>
      <w:rPr>
        <w:rFonts w:hint="default"/>
        <w:lang w:val="en-US" w:eastAsia="en-US" w:bidi="ar-SA"/>
      </w:rPr>
    </w:lvl>
    <w:lvl w:ilvl="2" w:tplc="BE0EC9B2">
      <w:numFmt w:val="bullet"/>
      <w:lvlText w:val="•"/>
      <w:lvlJc w:val="left"/>
      <w:pPr>
        <w:ind w:left="4196" w:hanging="721"/>
      </w:pPr>
      <w:rPr>
        <w:rFonts w:hint="default"/>
        <w:lang w:val="en-US" w:eastAsia="en-US" w:bidi="ar-SA"/>
      </w:rPr>
    </w:lvl>
    <w:lvl w:ilvl="3" w:tplc="618A4614">
      <w:numFmt w:val="bullet"/>
      <w:lvlText w:val="•"/>
      <w:lvlJc w:val="left"/>
      <w:pPr>
        <w:ind w:left="4954" w:hanging="721"/>
      </w:pPr>
      <w:rPr>
        <w:rFonts w:hint="default"/>
        <w:lang w:val="en-US" w:eastAsia="en-US" w:bidi="ar-SA"/>
      </w:rPr>
    </w:lvl>
    <w:lvl w:ilvl="4" w:tplc="FF089C5E">
      <w:numFmt w:val="bullet"/>
      <w:lvlText w:val="•"/>
      <w:lvlJc w:val="left"/>
      <w:pPr>
        <w:ind w:left="5712" w:hanging="721"/>
      </w:pPr>
      <w:rPr>
        <w:rFonts w:hint="default"/>
        <w:lang w:val="en-US" w:eastAsia="en-US" w:bidi="ar-SA"/>
      </w:rPr>
    </w:lvl>
    <w:lvl w:ilvl="5" w:tplc="6C44EAA6">
      <w:numFmt w:val="bullet"/>
      <w:lvlText w:val="•"/>
      <w:lvlJc w:val="left"/>
      <w:pPr>
        <w:ind w:left="6470" w:hanging="721"/>
      </w:pPr>
      <w:rPr>
        <w:rFonts w:hint="default"/>
        <w:lang w:val="en-US" w:eastAsia="en-US" w:bidi="ar-SA"/>
      </w:rPr>
    </w:lvl>
    <w:lvl w:ilvl="6" w:tplc="628649DC">
      <w:numFmt w:val="bullet"/>
      <w:lvlText w:val="•"/>
      <w:lvlJc w:val="left"/>
      <w:pPr>
        <w:ind w:left="7228" w:hanging="721"/>
      </w:pPr>
      <w:rPr>
        <w:rFonts w:hint="default"/>
        <w:lang w:val="en-US" w:eastAsia="en-US" w:bidi="ar-SA"/>
      </w:rPr>
    </w:lvl>
    <w:lvl w:ilvl="7" w:tplc="DEE202FE">
      <w:numFmt w:val="bullet"/>
      <w:lvlText w:val="•"/>
      <w:lvlJc w:val="left"/>
      <w:pPr>
        <w:ind w:left="7986" w:hanging="721"/>
      </w:pPr>
      <w:rPr>
        <w:rFonts w:hint="default"/>
        <w:lang w:val="en-US" w:eastAsia="en-US" w:bidi="ar-SA"/>
      </w:rPr>
    </w:lvl>
    <w:lvl w:ilvl="8" w:tplc="090679D8">
      <w:numFmt w:val="bullet"/>
      <w:lvlText w:val="•"/>
      <w:lvlJc w:val="left"/>
      <w:pPr>
        <w:ind w:left="8744" w:hanging="721"/>
      </w:pPr>
      <w:rPr>
        <w:rFonts w:hint="default"/>
        <w:lang w:val="en-US" w:eastAsia="en-US" w:bidi="ar-SA"/>
      </w:rPr>
    </w:lvl>
  </w:abstractNum>
  <w:abstractNum w:abstractNumId="10" w15:restartNumberingAfterBreak="0">
    <w:nsid w:val="0FBE184D"/>
    <w:multiLevelType w:val="multilevel"/>
    <w:tmpl w:val="C60A1FDE"/>
    <w:lvl w:ilvl="0">
      <w:start w:val="2"/>
      <w:numFmt w:val="decimal"/>
      <w:lvlText w:val="%1."/>
      <w:lvlJc w:val="left"/>
      <w:pPr>
        <w:ind w:left="1218" w:hanging="720"/>
        <w:jc w:val="righ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2147" w:hanging="536"/>
        <w:jc w:val="right"/>
      </w:pPr>
      <w:rPr>
        <w:rFonts w:hint="default"/>
        <w:w w:val="100"/>
        <w:lang w:val="en-US" w:eastAsia="en-US" w:bidi="ar-SA"/>
      </w:rPr>
    </w:lvl>
    <w:lvl w:ilvl="2">
      <w:start w:val="1"/>
      <w:numFmt w:val="decimal"/>
      <w:lvlText w:val="%1.%2.%3"/>
      <w:lvlJc w:val="left"/>
      <w:pPr>
        <w:ind w:left="1868" w:hanging="536"/>
        <w:jc w:val="left"/>
      </w:pPr>
      <w:rPr>
        <w:rFonts w:ascii="Arial" w:eastAsia="Arial" w:hAnsi="Arial" w:cs="Arial" w:hint="default"/>
        <w:spacing w:val="-1"/>
        <w:w w:val="100"/>
        <w:sz w:val="22"/>
        <w:szCs w:val="22"/>
        <w:lang w:val="en-US" w:eastAsia="en-US" w:bidi="ar-SA"/>
      </w:rPr>
    </w:lvl>
    <w:lvl w:ilvl="3">
      <w:numFmt w:val="bullet"/>
      <w:lvlText w:val="•"/>
      <w:lvlJc w:val="left"/>
      <w:pPr>
        <w:ind w:left="1880" w:hanging="536"/>
      </w:pPr>
      <w:rPr>
        <w:rFonts w:hint="default"/>
        <w:lang w:val="en-US" w:eastAsia="en-US" w:bidi="ar-SA"/>
      </w:rPr>
    </w:lvl>
    <w:lvl w:ilvl="4">
      <w:numFmt w:val="bullet"/>
      <w:lvlText w:val="•"/>
      <w:lvlJc w:val="left"/>
      <w:pPr>
        <w:ind w:left="1960" w:hanging="536"/>
      </w:pPr>
      <w:rPr>
        <w:rFonts w:hint="default"/>
        <w:lang w:val="en-US" w:eastAsia="en-US" w:bidi="ar-SA"/>
      </w:rPr>
    </w:lvl>
    <w:lvl w:ilvl="5">
      <w:numFmt w:val="bullet"/>
      <w:lvlText w:val="•"/>
      <w:lvlJc w:val="left"/>
      <w:pPr>
        <w:ind w:left="2140" w:hanging="536"/>
      </w:pPr>
      <w:rPr>
        <w:rFonts w:hint="default"/>
        <w:lang w:val="en-US" w:eastAsia="en-US" w:bidi="ar-SA"/>
      </w:rPr>
    </w:lvl>
    <w:lvl w:ilvl="6">
      <w:numFmt w:val="bullet"/>
      <w:lvlText w:val="•"/>
      <w:lvlJc w:val="left"/>
      <w:pPr>
        <w:ind w:left="3764" w:hanging="536"/>
      </w:pPr>
      <w:rPr>
        <w:rFonts w:hint="default"/>
        <w:lang w:val="en-US" w:eastAsia="en-US" w:bidi="ar-SA"/>
      </w:rPr>
    </w:lvl>
    <w:lvl w:ilvl="7">
      <w:numFmt w:val="bullet"/>
      <w:lvlText w:val="•"/>
      <w:lvlJc w:val="left"/>
      <w:pPr>
        <w:ind w:left="5388" w:hanging="536"/>
      </w:pPr>
      <w:rPr>
        <w:rFonts w:hint="default"/>
        <w:lang w:val="en-US" w:eastAsia="en-US" w:bidi="ar-SA"/>
      </w:rPr>
    </w:lvl>
    <w:lvl w:ilvl="8">
      <w:numFmt w:val="bullet"/>
      <w:lvlText w:val="•"/>
      <w:lvlJc w:val="left"/>
      <w:pPr>
        <w:ind w:left="7012" w:hanging="536"/>
      </w:pPr>
      <w:rPr>
        <w:rFonts w:hint="default"/>
        <w:lang w:val="en-US" w:eastAsia="en-US" w:bidi="ar-SA"/>
      </w:rPr>
    </w:lvl>
  </w:abstractNum>
  <w:abstractNum w:abstractNumId="11" w15:restartNumberingAfterBreak="0">
    <w:nsid w:val="13BE18EF"/>
    <w:multiLevelType w:val="multilevel"/>
    <w:tmpl w:val="02140B14"/>
    <w:lvl w:ilvl="0">
      <w:start w:val="21"/>
      <w:numFmt w:val="decimal"/>
      <w:lvlText w:val="%1"/>
      <w:lvlJc w:val="left"/>
      <w:pPr>
        <w:ind w:left="1951" w:hanging="675"/>
        <w:jc w:val="left"/>
      </w:pPr>
      <w:rPr>
        <w:rFonts w:hint="default"/>
        <w:lang w:val="en-US" w:eastAsia="en-US" w:bidi="ar-SA"/>
      </w:rPr>
    </w:lvl>
    <w:lvl w:ilvl="1">
      <w:start w:val="8"/>
      <w:numFmt w:val="decimal"/>
      <w:lvlText w:val="%1.%2"/>
      <w:lvlJc w:val="left"/>
      <w:pPr>
        <w:ind w:left="1951" w:hanging="675"/>
        <w:jc w:val="left"/>
      </w:pPr>
      <w:rPr>
        <w:rFonts w:hint="default"/>
        <w:lang w:val="en-US" w:eastAsia="en-US" w:bidi="ar-SA"/>
      </w:rPr>
    </w:lvl>
    <w:lvl w:ilvl="2">
      <w:start w:val="1"/>
      <w:numFmt w:val="decimal"/>
      <w:lvlText w:val="%1.%2.%3"/>
      <w:lvlJc w:val="left"/>
      <w:pPr>
        <w:ind w:left="1951"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12" w15:restartNumberingAfterBreak="0">
    <w:nsid w:val="14C85F09"/>
    <w:multiLevelType w:val="hybridMultilevel"/>
    <w:tmpl w:val="52D2D996"/>
    <w:lvl w:ilvl="0" w:tplc="D16A72E2">
      <w:numFmt w:val="bullet"/>
      <w:lvlText w:val="●"/>
      <w:lvlJc w:val="left"/>
      <w:pPr>
        <w:ind w:left="107" w:hanging="718"/>
      </w:pPr>
      <w:rPr>
        <w:rFonts w:ascii="Arial" w:eastAsia="Arial" w:hAnsi="Arial" w:cs="Arial" w:hint="default"/>
        <w:w w:val="99"/>
        <w:sz w:val="20"/>
        <w:szCs w:val="20"/>
        <w:lang w:val="en-US" w:eastAsia="en-US" w:bidi="ar-SA"/>
      </w:rPr>
    </w:lvl>
    <w:lvl w:ilvl="1" w:tplc="D42659D4">
      <w:numFmt w:val="bullet"/>
      <w:lvlText w:val="•"/>
      <w:lvlJc w:val="left"/>
      <w:pPr>
        <w:ind w:left="715" w:hanging="718"/>
      </w:pPr>
      <w:rPr>
        <w:rFonts w:hint="default"/>
        <w:lang w:val="en-US" w:eastAsia="en-US" w:bidi="ar-SA"/>
      </w:rPr>
    </w:lvl>
    <w:lvl w:ilvl="2" w:tplc="B6F45B4A">
      <w:numFmt w:val="bullet"/>
      <w:lvlText w:val="•"/>
      <w:lvlJc w:val="left"/>
      <w:pPr>
        <w:ind w:left="1331" w:hanging="718"/>
      </w:pPr>
      <w:rPr>
        <w:rFonts w:hint="default"/>
        <w:lang w:val="en-US" w:eastAsia="en-US" w:bidi="ar-SA"/>
      </w:rPr>
    </w:lvl>
    <w:lvl w:ilvl="3" w:tplc="BF4E8C9C">
      <w:numFmt w:val="bullet"/>
      <w:lvlText w:val="•"/>
      <w:lvlJc w:val="left"/>
      <w:pPr>
        <w:ind w:left="1947" w:hanging="718"/>
      </w:pPr>
      <w:rPr>
        <w:rFonts w:hint="default"/>
        <w:lang w:val="en-US" w:eastAsia="en-US" w:bidi="ar-SA"/>
      </w:rPr>
    </w:lvl>
    <w:lvl w:ilvl="4" w:tplc="B7AE33EE">
      <w:numFmt w:val="bullet"/>
      <w:lvlText w:val="•"/>
      <w:lvlJc w:val="left"/>
      <w:pPr>
        <w:ind w:left="2563" w:hanging="718"/>
      </w:pPr>
      <w:rPr>
        <w:rFonts w:hint="default"/>
        <w:lang w:val="en-US" w:eastAsia="en-US" w:bidi="ar-SA"/>
      </w:rPr>
    </w:lvl>
    <w:lvl w:ilvl="5" w:tplc="B04E1DE4">
      <w:numFmt w:val="bullet"/>
      <w:lvlText w:val="•"/>
      <w:lvlJc w:val="left"/>
      <w:pPr>
        <w:ind w:left="3179" w:hanging="718"/>
      </w:pPr>
      <w:rPr>
        <w:rFonts w:hint="default"/>
        <w:lang w:val="en-US" w:eastAsia="en-US" w:bidi="ar-SA"/>
      </w:rPr>
    </w:lvl>
    <w:lvl w:ilvl="6" w:tplc="F4840F1C">
      <w:numFmt w:val="bullet"/>
      <w:lvlText w:val="•"/>
      <w:lvlJc w:val="left"/>
      <w:pPr>
        <w:ind w:left="3794" w:hanging="718"/>
      </w:pPr>
      <w:rPr>
        <w:rFonts w:hint="default"/>
        <w:lang w:val="en-US" w:eastAsia="en-US" w:bidi="ar-SA"/>
      </w:rPr>
    </w:lvl>
    <w:lvl w:ilvl="7" w:tplc="DFF2D096">
      <w:numFmt w:val="bullet"/>
      <w:lvlText w:val="•"/>
      <w:lvlJc w:val="left"/>
      <w:pPr>
        <w:ind w:left="4410" w:hanging="718"/>
      </w:pPr>
      <w:rPr>
        <w:rFonts w:hint="default"/>
        <w:lang w:val="en-US" w:eastAsia="en-US" w:bidi="ar-SA"/>
      </w:rPr>
    </w:lvl>
    <w:lvl w:ilvl="8" w:tplc="80DAB368">
      <w:numFmt w:val="bullet"/>
      <w:lvlText w:val="•"/>
      <w:lvlJc w:val="left"/>
      <w:pPr>
        <w:ind w:left="5026" w:hanging="718"/>
      </w:pPr>
      <w:rPr>
        <w:rFonts w:hint="default"/>
        <w:lang w:val="en-US" w:eastAsia="en-US" w:bidi="ar-SA"/>
      </w:rPr>
    </w:lvl>
  </w:abstractNum>
  <w:abstractNum w:abstractNumId="13" w15:restartNumberingAfterBreak="0">
    <w:nsid w:val="15DF3435"/>
    <w:multiLevelType w:val="hybridMultilevel"/>
    <w:tmpl w:val="1F068E0A"/>
    <w:lvl w:ilvl="0" w:tplc="9EEC3604">
      <w:numFmt w:val="bullet"/>
      <w:lvlText w:val="●"/>
      <w:lvlJc w:val="left"/>
      <w:pPr>
        <w:ind w:left="829" w:hanging="360"/>
      </w:pPr>
      <w:rPr>
        <w:rFonts w:ascii="Arial" w:eastAsia="Arial" w:hAnsi="Arial" w:cs="Arial" w:hint="default"/>
        <w:w w:val="100"/>
        <w:sz w:val="22"/>
        <w:szCs w:val="22"/>
        <w:lang w:val="en-US" w:eastAsia="en-US" w:bidi="ar-SA"/>
      </w:rPr>
    </w:lvl>
    <w:lvl w:ilvl="1" w:tplc="C2C6BA4C">
      <w:numFmt w:val="bullet"/>
      <w:lvlText w:val="•"/>
      <w:lvlJc w:val="left"/>
      <w:pPr>
        <w:ind w:left="1435" w:hanging="360"/>
      </w:pPr>
      <w:rPr>
        <w:rFonts w:hint="default"/>
        <w:lang w:val="en-US" w:eastAsia="en-US" w:bidi="ar-SA"/>
      </w:rPr>
    </w:lvl>
    <w:lvl w:ilvl="2" w:tplc="9226444A">
      <w:numFmt w:val="bullet"/>
      <w:lvlText w:val="•"/>
      <w:lvlJc w:val="left"/>
      <w:pPr>
        <w:ind w:left="2051" w:hanging="360"/>
      </w:pPr>
      <w:rPr>
        <w:rFonts w:hint="default"/>
        <w:lang w:val="en-US" w:eastAsia="en-US" w:bidi="ar-SA"/>
      </w:rPr>
    </w:lvl>
    <w:lvl w:ilvl="3" w:tplc="6190630E">
      <w:numFmt w:val="bullet"/>
      <w:lvlText w:val="•"/>
      <w:lvlJc w:val="left"/>
      <w:pPr>
        <w:ind w:left="2667" w:hanging="360"/>
      </w:pPr>
      <w:rPr>
        <w:rFonts w:hint="default"/>
        <w:lang w:val="en-US" w:eastAsia="en-US" w:bidi="ar-SA"/>
      </w:rPr>
    </w:lvl>
    <w:lvl w:ilvl="4" w:tplc="A9B2C088">
      <w:numFmt w:val="bullet"/>
      <w:lvlText w:val="•"/>
      <w:lvlJc w:val="left"/>
      <w:pPr>
        <w:ind w:left="3283" w:hanging="360"/>
      </w:pPr>
      <w:rPr>
        <w:rFonts w:hint="default"/>
        <w:lang w:val="en-US" w:eastAsia="en-US" w:bidi="ar-SA"/>
      </w:rPr>
    </w:lvl>
    <w:lvl w:ilvl="5" w:tplc="AF40B314">
      <w:numFmt w:val="bullet"/>
      <w:lvlText w:val="•"/>
      <w:lvlJc w:val="left"/>
      <w:pPr>
        <w:ind w:left="3899" w:hanging="360"/>
      </w:pPr>
      <w:rPr>
        <w:rFonts w:hint="default"/>
        <w:lang w:val="en-US" w:eastAsia="en-US" w:bidi="ar-SA"/>
      </w:rPr>
    </w:lvl>
    <w:lvl w:ilvl="6" w:tplc="90A208A0">
      <w:numFmt w:val="bullet"/>
      <w:lvlText w:val="•"/>
      <w:lvlJc w:val="left"/>
      <w:pPr>
        <w:ind w:left="4515" w:hanging="360"/>
      </w:pPr>
      <w:rPr>
        <w:rFonts w:hint="default"/>
        <w:lang w:val="en-US" w:eastAsia="en-US" w:bidi="ar-SA"/>
      </w:rPr>
    </w:lvl>
    <w:lvl w:ilvl="7" w:tplc="3998058E">
      <w:numFmt w:val="bullet"/>
      <w:lvlText w:val="•"/>
      <w:lvlJc w:val="left"/>
      <w:pPr>
        <w:ind w:left="5131" w:hanging="360"/>
      </w:pPr>
      <w:rPr>
        <w:rFonts w:hint="default"/>
        <w:lang w:val="en-US" w:eastAsia="en-US" w:bidi="ar-SA"/>
      </w:rPr>
    </w:lvl>
    <w:lvl w:ilvl="8" w:tplc="762619FC">
      <w:numFmt w:val="bullet"/>
      <w:lvlText w:val="•"/>
      <w:lvlJc w:val="left"/>
      <w:pPr>
        <w:ind w:left="5747" w:hanging="360"/>
      </w:pPr>
      <w:rPr>
        <w:rFonts w:hint="default"/>
        <w:lang w:val="en-US" w:eastAsia="en-US" w:bidi="ar-SA"/>
      </w:rPr>
    </w:lvl>
  </w:abstractNum>
  <w:abstractNum w:abstractNumId="14" w15:restartNumberingAfterBreak="0">
    <w:nsid w:val="17554A71"/>
    <w:multiLevelType w:val="multilevel"/>
    <w:tmpl w:val="42842356"/>
    <w:lvl w:ilvl="0">
      <w:start w:val="29"/>
      <w:numFmt w:val="decimal"/>
      <w:lvlText w:val="%1"/>
      <w:lvlJc w:val="left"/>
      <w:pPr>
        <w:ind w:left="1789" w:hanging="721"/>
        <w:jc w:val="left"/>
      </w:pPr>
      <w:rPr>
        <w:rFonts w:hint="default"/>
        <w:lang w:val="en-US" w:eastAsia="en-US" w:bidi="ar-SA"/>
      </w:rPr>
    </w:lvl>
    <w:lvl w:ilvl="1">
      <w:start w:val="5"/>
      <w:numFmt w:val="decimal"/>
      <w:lvlText w:val="%1.%2"/>
      <w:lvlJc w:val="left"/>
      <w:pPr>
        <w:ind w:left="1789" w:hanging="721"/>
        <w:jc w:val="left"/>
      </w:pPr>
      <w:rPr>
        <w:rFonts w:hint="default"/>
        <w:lang w:val="en-US" w:eastAsia="en-US" w:bidi="ar-SA"/>
      </w:rPr>
    </w:lvl>
    <w:lvl w:ilvl="2">
      <w:start w:val="1"/>
      <w:numFmt w:val="decimal"/>
      <w:lvlText w:val="%1.%2.%3"/>
      <w:lvlJc w:val="left"/>
      <w:pPr>
        <w:ind w:left="1789" w:hanging="721"/>
        <w:jc w:val="left"/>
      </w:pPr>
      <w:rPr>
        <w:rFonts w:ascii="Arial" w:eastAsia="Arial" w:hAnsi="Arial" w:cs="Arial" w:hint="default"/>
        <w:spacing w:val="-1"/>
        <w:w w:val="100"/>
        <w:sz w:val="22"/>
        <w:szCs w:val="22"/>
        <w:lang w:val="en-US" w:eastAsia="en-US" w:bidi="ar-SA"/>
      </w:rPr>
    </w:lvl>
    <w:lvl w:ilvl="3">
      <w:numFmt w:val="bullet"/>
      <w:lvlText w:val="•"/>
      <w:lvlJc w:val="left"/>
      <w:pPr>
        <w:ind w:left="4324" w:hanging="721"/>
      </w:pPr>
      <w:rPr>
        <w:rFonts w:hint="default"/>
        <w:lang w:val="en-US" w:eastAsia="en-US" w:bidi="ar-SA"/>
      </w:rPr>
    </w:lvl>
    <w:lvl w:ilvl="4">
      <w:numFmt w:val="bullet"/>
      <w:lvlText w:val="•"/>
      <w:lvlJc w:val="left"/>
      <w:pPr>
        <w:ind w:left="5172" w:hanging="721"/>
      </w:pPr>
      <w:rPr>
        <w:rFonts w:hint="default"/>
        <w:lang w:val="en-US" w:eastAsia="en-US" w:bidi="ar-SA"/>
      </w:rPr>
    </w:lvl>
    <w:lvl w:ilvl="5">
      <w:numFmt w:val="bullet"/>
      <w:lvlText w:val="•"/>
      <w:lvlJc w:val="left"/>
      <w:pPr>
        <w:ind w:left="6020" w:hanging="721"/>
      </w:pPr>
      <w:rPr>
        <w:rFonts w:hint="default"/>
        <w:lang w:val="en-US" w:eastAsia="en-US" w:bidi="ar-SA"/>
      </w:rPr>
    </w:lvl>
    <w:lvl w:ilvl="6">
      <w:numFmt w:val="bullet"/>
      <w:lvlText w:val="•"/>
      <w:lvlJc w:val="left"/>
      <w:pPr>
        <w:ind w:left="6868" w:hanging="721"/>
      </w:pPr>
      <w:rPr>
        <w:rFonts w:hint="default"/>
        <w:lang w:val="en-US" w:eastAsia="en-US" w:bidi="ar-SA"/>
      </w:rPr>
    </w:lvl>
    <w:lvl w:ilvl="7">
      <w:numFmt w:val="bullet"/>
      <w:lvlText w:val="•"/>
      <w:lvlJc w:val="left"/>
      <w:pPr>
        <w:ind w:left="7716" w:hanging="721"/>
      </w:pPr>
      <w:rPr>
        <w:rFonts w:hint="default"/>
        <w:lang w:val="en-US" w:eastAsia="en-US" w:bidi="ar-SA"/>
      </w:rPr>
    </w:lvl>
    <w:lvl w:ilvl="8">
      <w:numFmt w:val="bullet"/>
      <w:lvlText w:val="•"/>
      <w:lvlJc w:val="left"/>
      <w:pPr>
        <w:ind w:left="8564" w:hanging="721"/>
      </w:pPr>
      <w:rPr>
        <w:rFonts w:hint="default"/>
        <w:lang w:val="en-US" w:eastAsia="en-US" w:bidi="ar-SA"/>
      </w:rPr>
    </w:lvl>
  </w:abstractNum>
  <w:abstractNum w:abstractNumId="15" w15:restartNumberingAfterBreak="0">
    <w:nsid w:val="18F21FF4"/>
    <w:multiLevelType w:val="hybridMultilevel"/>
    <w:tmpl w:val="10DA02FC"/>
    <w:lvl w:ilvl="0" w:tplc="C08AFF94">
      <w:numFmt w:val="bullet"/>
      <w:lvlText w:val="●"/>
      <w:lvlJc w:val="left"/>
      <w:pPr>
        <w:ind w:left="827" w:hanging="360"/>
      </w:pPr>
      <w:rPr>
        <w:rFonts w:ascii="Arial" w:eastAsia="Arial" w:hAnsi="Arial" w:cs="Arial" w:hint="default"/>
        <w:w w:val="99"/>
        <w:sz w:val="20"/>
        <w:szCs w:val="20"/>
        <w:lang w:val="en-US" w:eastAsia="en-US" w:bidi="ar-SA"/>
      </w:rPr>
    </w:lvl>
    <w:lvl w:ilvl="1" w:tplc="86A6168E">
      <w:numFmt w:val="bullet"/>
      <w:lvlText w:val="•"/>
      <w:lvlJc w:val="left"/>
      <w:pPr>
        <w:ind w:left="1363" w:hanging="360"/>
      </w:pPr>
      <w:rPr>
        <w:rFonts w:hint="default"/>
        <w:lang w:val="en-US" w:eastAsia="en-US" w:bidi="ar-SA"/>
      </w:rPr>
    </w:lvl>
    <w:lvl w:ilvl="2" w:tplc="C93EFACC">
      <w:numFmt w:val="bullet"/>
      <w:lvlText w:val="•"/>
      <w:lvlJc w:val="left"/>
      <w:pPr>
        <w:ind w:left="1907" w:hanging="360"/>
      </w:pPr>
      <w:rPr>
        <w:rFonts w:hint="default"/>
        <w:lang w:val="en-US" w:eastAsia="en-US" w:bidi="ar-SA"/>
      </w:rPr>
    </w:lvl>
    <w:lvl w:ilvl="3" w:tplc="F2288A8A">
      <w:numFmt w:val="bullet"/>
      <w:lvlText w:val="•"/>
      <w:lvlJc w:val="left"/>
      <w:pPr>
        <w:ind w:left="2451" w:hanging="360"/>
      </w:pPr>
      <w:rPr>
        <w:rFonts w:hint="default"/>
        <w:lang w:val="en-US" w:eastAsia="en-US" w:bidi="ar-SA"/>
      </w:rPr>
    </w:lvl>
    <w:lvl w:ilvl="4" w:tplc="7BB2B9EC">
      <w:numFmt w:val="bullet"/>
      <w:lvlText w:val="•"/>
      <w:lvlJc w:val="left"/>
      <w:pPr>
        <w:ind w:left="2995" w:hanging="360"/>
      </w:pPr>
      <w:rPr>
        <w:rFonts w:hint="default"/>
        <w:lang w:val="en-US" w:eastAsia="en-US" w:bidi="ar-SA"/>
      </w:rPr>
    </w:lvl>
    <w:lvl w:ilvl="5" w:tplc="0B9245C2">
      <w:numFmt w:val="bullet"/>
      <w:lvlText w:val="•"/>
      <w:lvlJc w:val="left"/>
      <w:pPr>
        <w:ind w:left="3539" w:hanging="360"/>
      </w:pPr>
      <w:rPr>
        <w:rFonts w:hint="default"/>
        <w:lang w:val="en-US" w:eastAsia="en-US" w:bidi="ar-SA"/>
      </w:rPr>
    </w:lvl>
    <w:lvl w:ilvl="6" w:tplc="73A28D9E">
      <w:numFmt w:val="bullet"/>
      <w:lvlText w:val="•"/>
      <w:lvlJc w:val="left"/>
      <w:pPr>
        <w:ind w:left="4082" w:hanging="360"/>
      </w:pPr>
      <w:rPr>
        <w:rFonts w:hint="default"/>
        <w:lang w:val="en-US" w:eastAsia="en-US" w:bidi="ar-SA"/>
      </w:rPr>
    </w:lvl>
    <w:lvl w:ilvl="7" w:tplc="56E85FD2">
      <w:numFmt w:val="bullet"/>
      <w:lvlText w:val="•"/>
      <w:lvlJc w:val="left"/>
      <w:pPr>
        <w:ind w:left="4626" w:hanging="360"/>
      </w:pPr>
      <w:rPr>
        <w:rFonts w:hint="default"/>
        <w:lang w:val="en-US" w:eastAsia="en-US" w:bidi="ar-SA"/>
      </w:rPr>
    </w:lvl>
    <w:lvl w:ilvl="8" w:tplc="7918EE0C">
      <w:numFmt w:val="bullet"/>
      <w:lvlText w:val="•"/>
      <w:lvlJc w:val="left"/>
      <w:pPr>
        <w:ind w:left="5170" w:hanging="360"/>
      </w:pPr>
      <w:rPr>
        <w:rFonts w:hint="default"/>
        <w:lang w:val="en-US" w:eastAsia="en-US" w:bidi="ar-SA"/>
      </w:rPr>
    </w:lvl>
  </w:abstractNum>
  <w:abstractNum w:abstractNumId="16" w15:restartNumberingAfterBreak="0">
    <w:nsid w:val="199B148F"/>
    <w:multiLevelType w:val="multilevel"/>
    <w:tmpl w:val="EF88C31A"/>
    <w:lvl w:ilvl="0">
      <w:start w:val="11"/>
      <w:numFmt w:val="decimal"/>
      <w:lvlText w:val="%1"/>
      <w:lvlJc w:val="left"/>
      <w:pPr>
        <w:ind w:left="1952" w:hanging="675"/>
        <w:jc w:val="left"/>
      </w:pPr>
      <w:rPr>
        <w:rFonts w:hint="default"/>
        <w:lang w:val="en-US" w:eastAsia="en-US" w:bidi="ar-SA"/>
      </w:rPr>
    </w:lvl>
    <w:lvl w:ilvl="1">
      <w:start w:val="5"/>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17" w15:restartNumberingAfterBreak="0">
    <w:nsid w:val="1D4C2048"/>
    <w:multiLevelType w:val="multilevel"/>
    <w:tmpl w:val="665073BE"/>
    <w:lvl w:ilvl="0">
      <w:start w:val="18"/>
      <w:numFmt w:val="decimal"/>
      <w:lvlText w:val="%1"/>
      <w:lvlJc w:val="left"/>
      <w:pPr>
        <w:ind w:left="1952" w:hanging="675"/>
        <w:jc w:val="left"/>
      </w:pPr>
      <w:rPr>
        <w:rFonts w:hint="default"/>
        <w:lang w:val="en-US" w:eastAsia="en-US" w:bidi="ar-SA"/>
      </w:rPr>
    </w:lvl>
    <w:lvl w:ilvl="1">
      <w:start w:val="4"/>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18" w15:restartNumberingAfterBreak="0">
    <w:nsid w:val="2139369A"/>
    <w:multiLevelType w:val="hybridMultilevel"/>
    <w:tmpl w:val="FA68251C"/>
    <w:lvl w:ilvl="0" w:tplc="04709A40">
      <w:numFmt w:val="bullet"/>
      <w:lvlText w:val="●"/>
      <w:lvlJc w:val="left"/>
      <w:pPr>
        <w:ind w:left="467" w:hanging="360"/>
      </w:pPr>
      <w:rPr>
        <w:rFonts w:ascii="Arial" w:eastAsia="Arial" w:hAnsi="Arial" w:cs="Arial" w:hint="default"/>
        <w:w w:val="99"/>
        <w:sz w:val="20"/>
        <w:szCs w:val="20"/>
        <w:lang w:val="en-US" w:eastAsia="en-US" w:bidi="ar-SA"/>
      </w:rPr>
    </w:lvl>
    <w:lvl w:ilvl="1" w:tplc="3A2C0458">
      <w:numFmt w:val="bullet"/>
      <w:lvlText w:val="•"/>
      <w:lvlJc w:val="left"/>
      <w:pPr>
        <w:ind w:left="1039" w:hanging="360"/>
      </w:pPr>
      <w:rPr>
        <w:rFonts w:hint="default"/>
        <w:lang w:val="en-US" w:eastAsia="en-US" w:bidi="ar-SA"/>
      </w:rPr>
    </w:lvl>
    <w:lvl w:ilvl="2" w:tplc="EE5E4D40">
      <w:numFmt w:val="bullet"/>
      <w:lvlText w:val="•"/>
      <w:lvlJc w:val="left"/>
      <w:pPr>
        <w:ind w:left="1619" w:hanging="360"/>
      </w:pPr>
      <w:rPr>
        <w:rFonts w:hint="default"/>
        <w:lang w:val="en-US" w:eastAsia="en-US" w:bidi="ar-SA"/>
      </w:rPr>
    </w:lvl>
    <w:lvl w:ilvl="3" w:tplc="1128A3B4">
      <w:numFmt w:val="bullet"/>
      <w:lvlText w:val="•"/>
      <w:lvlJc w:val="left"/>
      <w:pPr>
        <w:ind w:left="2199" w:hanging="360"/>
      </w:pPr>
      <w:rPr>
        <w:rFonts w:hint="default"/>
        <w:lang w:val="en-US" w:eastAsia="en-US" w:bidi="ar-SA"/>
      </w:rPr>
    </w:lvl>
    <w:lvl w:ilvl="4" w:tplc="9DD4640E">
      <w:numFmt w:val="bullet"/>
      <w:lvlText w:val="•"/>
      <w:lvlJc w:val="left"/>
      <w:pPr>
        <w:ind w:left="2779" w:hanging="360"/>
      </w:pPr>
      <w:rPr>
        <w:rFonts w:hint="default"/>
        <w:lang w:val="en-US" w:eastAsia="en-US" w:bidi="ar-SA"/>
      </w:rPr>
    </w:lvl>
    <w:lvl w:ilvl="5" w:tplc="EE5A7B38">
      <w:numFmt w:val="bullet"/>
      <w:lvlText w:val="•"/>
      <w:lvlJc w:val="left"/>
      <w:pPr>
        <w:ind w:left="3359" w:hanging="360"/>
      </w:pPr>
      <w:rPr>
        <w:rFonts w:hint="default"/>
        <w:lang w:val="en-US" w:eastAsia="en-US" w:bidi="ar-SA"/>
      </w:rPr>
    </w:lvl>
    <w:lvl w:ilvl="6" w:tplc="B946331C">
      <w:numFmt w:val="bullet"/>
      <w:lvlText w:val="•"/>
      <w:lvlJc w:val="left"/>
      <w:pPr>
        <w:ind w:left="3938" w:hanging="360"/>
      </w:pPr>
      <w:rPr>
        <w:rFonts w:hint="default"/>
        <w:lang w:val="en-US" w:eastAsia="en-US" w:bidi="ar-SA"/>
      </w:rPr>
    </w:lvl>
    <w:lvl w:ilvl="7" w:tplc="3EEA211C">
      <w:numFmt w:val="bullet"/>
      <w:lvlText w:val="•"/>
      <w:lvlJc w:val="left"/>
      <w:pPr>
        <w:ind w:left="4518" w:hanging="360"/>
      </w:pPr>
      <w:rPr>
        <w:rFonts w:hint="default"/>
        <w:lang w:val="en-US" w:eastAsia="en-US" w:bidi="ar-SA"/>
      </w:rPr>
    </w:lvl>
    <w:lvl w:ilvl="8" w:tplc="9934DC68">
      <w:numFmt w:val="bullet"/>
      <w:lvlText w:val="•"/>
      <w:lvlJc w:val="left"/>
      <w:pPr>
        <w:ind w:left="5098" w:hanging="360"/>
      </w:pPr>
      <w:rPr>
        <w:rFonts w:hint="default"/>
        <w:lang w:val="en-US" w:eastAsia="en-US" w:bidi="ar-SA"/>
      </w:rPr>
    </w:lvl>
  </w:abstractNum>
  <w:abstractNum w:abstractNumId="19" w15:restartNumberingAfterBreak="0">
    <w:nsid w:val="22706AA0"/>
    <w:multiLevelType w:val="hybridMultilevel"/>
    <w:tmpl w:val="B8E81258"/>
    <w:lvl w:ilvl="0" w:tplc="3E7A3466">
      <w:numFmt w:val="bullet"/>
      <w:lvlText w:val="●"/>
      <w:lvlJc w:val="left"/>
      <w:pPr>
        <w:ind w:left="506" w:hanging="399"/>
      </w:pPr>
      <w:rPr>
        <w:rFonts w:ascii="Arial" w:eastAsia="Arial" w:hAnsi="Arial" w:cs="Arial" w:hint="default"/>
        <w:w w:val="99"/>
        <w:sz w:val="20"/>
        <w:szCs w:val="20"/>
        <w:lang w:val="en-US" w:eastAsia="en-US" w:bidi="ar-SA"/>
      </w:rPr>
    </w:lvl>
    <w:lvl w:ilvl="1" w:tplc="8ED8A0EC">
      <w:numFmt w:val="bullet"/>
      <w:lvlText w:val="•"/>
      <w:lvlJc w:val="left"/>
      <w:pPr>
        <w:ind w:left="1075" w:hanging="399"/>
      </w:pPr>
      <w:rPr>
        <w:rFonts w:hint="default"/>
        <w:lang w:val="en-US" w:eastAsia="en-US" w:bidi="ar-SA"/>
      </w:rPr>
    </w:lvl>
    <w:lvl w:ilvl="2" w:tplc="052006FC">
      <w:numFmt w:val="bullet"/>
      <w:lvlText w:val="•"/>
      <w:lvlJc w:val="left"/>
      <w:pPr>
        <w:ind w:left="1651" w:hanging="399"/>
      </w:pPr>
      <w:rPr>
        <w:rFonts w:hint="default"/>
        <w:lang w:val="en-US" w:eastAsia="en-US" w:bidi="ar-SA"/>
      </w:rPr>
    </w:lvl>
    <w:lvl w:ilvl="3" w:tplc="2DDCD6D6">
      <w:numFmt w:val="bullet"/>
      <w:lvlText w:val="•"/>
      <w:lvlJc w:val="left"/>
      <w:pPr>
        <w:ind w:left="2227" w:hanging="399"/>
      </w:pPr>
      <w:rPr>
        <w:rFonts w:hint="default"/>
        <w:lang w:val="en-US" w:eastAsia="en-US" w:bidi="ar-SA"/>
      </w:rPr>
    </w:lvl>
    <w:lvl w:ilvl="4" w:tplc="5B74DBC0">
      <w:numFmt w:val="bullet"/>
      <w:lvlText w:val="•"/>
      <w:lvlJc w:val="left"/>
      <w:pPr>
        <w:ind w:left="2803" w:hanging="399"/>
      </w:pPr>
      <w:rPr>
        <w:rFonts w:hint="default"/>
        <w:lang w:val="en-US" w:eastAsia="en-US" w:bidi="ar-SA"/>
      </w:rPr>
    </w:lvl>
    <w:lvl w:ilvl="5" w:tplc="E408BED0">
      <w:numFmt w:val="bullet"/>
      <w:lvlText w:val="•"/>
      <w:lvlJc w:val="left"/>
      <w:pPr>
        <w:ind w:left="3379" w:hanging="399"/>
      </w:pPr>
      <w:rPr>
        <w:rFonts w:hint="default"/>
        <w:lang w:val="en-US" w:eastAsia="en-US" w:bidi="ar-SA"/>
      </w:rPr>
    </w:lvl>
    <w:lvl w:ilvl="6" w:tplc="E102B0B0">
      <w:numFmt w:val="bullet"/>
      <w:lvlText w:val="•"/>
      <w:lvlJc w:val="left"/>
      <w:pPr>
        <w:ind w:left="3954" w:hanging="399"/>
      </w:pPr>
      <w:rPr>
        <w:rFonts w:hint="default"/>
        <w:lang w:val="en-US" w:eastAsia="en-US" w:bidi="ar-SA"/>
      </w:rPr>
    </w:lvl>
    <w:lvl w:ilvl="7" w:tplc="F2902CC2">
      <w:numFmt w:val="bullet"/>
      <w:lvlText w:val="•"/>
      <w:lvlJc w:val="left"/>
      <w:pPr>
        <w:ind w:left="4530" w:hanging="399"/>
      </w:pPr>
      <w:rPr>
        <w:rFonts w:hint="default"/>
        <w:lang w:val="en-US" w:eastAsia="en-US" w:bidi="ar-SA"/>
      </w:rPr>
    </w:lvl>
    <w:lvl w:ilvl="8" w:tplc="9952694A">
      <w:numFmt w:val="bullet"/>
      <w:lvlText w:val="•"/>
      <w:lvlJc w:val="left"/>
      <w:pPr>
        <w:ind w:left="5106" w:hanging="399"/>
      </w:pPr>
      <w:rPr>
        <w:rFonts w:hint="default"/>
        <w:lang w:val="en-US" w:eastAsia="en-US" w:bidi="ar-SA"/>
      </w:rPr>
    </w:lvl>
  </w:abstractNum>
  <w:abstractNum w:abstractNumId="20" w15:restartNumberingAfterBreak="0">
    <w:nsid w:val="23535420"/>
    <w:multiLevelType w:val="multilevel"/>
    <w:tmpl w:val="E38C15DE"/>
    <w:lvl w:ilvl="0">
      <w:start w:val="9"/>
      <w:numFmt w:val="decimal"/>
      <w:lvlText w:val="%1"/>
      <w:lvlJc w:val="left"/>
      <w:pPr>
        <w:ind w:left="1870" w:hanging="552"/>
        <w:jc w:val="left"/>
      </w:pPr>
      <w:rPr>
        <w:rFonts w:hint="default"/>
        <w:lang w:val="en-US" w:eastAsia="en-US" w:bidi="ar-SA"/>
      </w:rPr>
    </w:lvl>
    <w:lvl w:ilvl="1">
      <w:start w:val="8"/>
      <w:numFmt w:val="decimal"/>
      <w:lvlText w:val="%1.%2"/>
      <w:lvlJc w:val="left"/>
      <w:pPr>
        <w:ind w:left="1870" w:hanging="552"/>
        <w:jc w:val="left"/>
      </w:pPr>
      <w:rPr>
        <w:rFonts w:hint="default"/>
        <w:lang w:val="en-US" w:eastAsia="en-US" w:bidi="ar-SA"/>
      </w:rPr>
    </w:lvl>
    <w:lvl w:ilvl="2">
      <w:start w:val="1"/>
      <w:numFmt w:val="decimal"/>
      <w:lvlText w:val="%1.%2.%3"/>
      <w:lvlJc w:val="left"/>
      <w:pPr>
        <w:ind w:left="1870" w:hanging="552"/>
        <w:jc w:val="left"/>
      </w:pPr>
      <w:rPr>
        <w:rFonts w:ascii="Arial" w:eastAsia="Arial" w:hAnsi="Arial" w:cs="Arial" w:hint="default"/>
        <w:spacing w:val="-1"/>
        <w:w w:val="100"/>
        <w:sz w:val="22"/>
        <w:szCs w:val="22"/>
        <w:lang w:val="en-US" w:eastAsia="en-US" w:bidi="ar-SA"/>
      </w:rPr>
    </w:lvl>
    <w:lvl w:ilvl="3">
      <w:numFmt w:val="bullet"/>
      <w:lvlText w:val="•"/>
      <w:lvlJc w:val="left"/>
      <w:pPr>
        <w:ind w:left="4394" w:hanging="552"/>
      </w:pPr>
      <w:rPr>
        <w:rFonts w:hint="default"/>
        <w:lang w:val="en-US" w:eastAsia="en-US" w:bidi="ar-SA"/>
      </w:rPr>
    </w:lvl>
    <w:lvl w:ilvl="4">
      <w:numFmt w:val="bullet"/>
      <w:lvlText w:val="•"/>
      <w:lvlJc w:val="left"/>
      <w:pPr>
        <w:ind w:left="5232" w:hanging="552"/>
      </w:pPr>
      <w:rPr>
        <w:rFonts w:hint="default"/>
        <w:lang w:val="en-US" w:eastAsia="en-US" w:bidi="ar-SA"/>
      </w:rPr>
    </w:lvl>
    <w:lvl w:ilvl="5">
      <w:numFmt w:val="bullet"/>
      <w:lvlText w:val="•"/>
      <w:lvlJc w:val="left"/>
      <w:pPr>
        <w:ind w:left="6070" w:hanging="552"/>
      </w:pPr>
      <w:rPr>
        <w:rFonts w:hint="default"/>
        <w:lang w:val="en-US" w:eastAsia="en-US" w:bidi="ar-SA"/>
      </w:rPr>
    </w:lvl>
    <w:lvl w:ilvl="6">
      <w:numFmt w:val="bullet"/>
      <w:lvlText w:val="•"/>
      <w:lvlJc w:val="left"/>
      <w:pPr>
        <w:ind w:left="6908" w:hanging="552"/>
      </w:pPr>
      <w:rPr>
        <w:rFonts w:hint="default"/>
        <w:lang w:val="en-US" w:eastAsia="en-US" w:bidi="ar-SA"/>
      </w:rPr>
    </w:lvl>
    <w:lvl w:ilvl="7">
      <w:numFmt w:val="bullet"/>
      <w:lvlText w:val="•"/>
      <w:lvlJc w:val="left"/>
      <w:pPr>
        <w:ind w:left="7746" w:hanging="552"/>
      </w:pPr>
      <w:rPr>
        <w:rFonts w:hint="default"/>
        <w:lang w:val="en-US" w:eastAsia="en-US" w:bidi="ar-SA"/>
      </w:rPr>
    </w:lvl>
    <w:lvl w:ilvl="8">
      <w:numFmt w:val="bullet"/>
      <w:lvlText w:val="•"/>
      <w:lvlJc w:val="left"/>
      <w:pPr>
        <w:ind w:left="8584" w:hanging="552"/>
      </w:pPr>
      <w:rPr>
        <w:rFonts w:hint="default"/>
        <w:lang w:val="en-US" w:eastAsia="en-US" w:bidi="ar-SA"/>
      </w:rPr>
    </w:lvl>
  </w:abstractNum>
  <w:abstractNum w:abstractNumId="21" w15:restartNumberingAfterBreak="0">
    <w:nsid w:val="26844C0C"/>
    <w:multiLevelType w:val="multilevel"/>
    <w:tmpl w:val="369A27E4"/>
    <w:lvl w:ilvl="0">
      <w:start w:val="1"/>
      <w:numFmt w:val="decimal"/>
      <w:lvlText w:val="%1."/>
      <w:lvlJc w:val="left"/>
      <w:pPr>
        <w:ind w:left="1227" w:hanging="730"/>
        <w:jc w:val="lef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1230" w:hanging="732"/>
        <w:jc w:val="left"/>
      </w:pPr>
      <w:rPr>
        <w:rFonts w:ascii="Arial" w:eastAsia="Arial" w:hAnsi="Arial" w:cs="Arial" w:hint="default"/>
        <w:spacing w:val="-1"/>
        <w:w w:val="100"/>
        <w:sz w:val="22"/>
        <w:szCs w:val="22"/>
        <w:lang w:val="en-US" w:eastAsia="en-US" w:bidi="ar-SA"/>
      </w:rPr>
    </w:lvl>
    <w:lvl w:ilvl="2">
      <w:numFmt w:val="bullet"/>
      <w:lvlText w:val="●"/>
      <w:lvlJc w:val="left"/>
      <w:pPr>
        <w:ind w:left="1271" w:hanging="399"/>
      </w:pPr>
      <w:rPr>
        <w:rFonts w:ascii="Arial" w:eastAsia="Arial" w:hAnsi="Arial" w:cs="Arial" w:hint="default"/>
        <w:w w:val="100"/>
        <w:sz w:val="22"/>
        <w:szCs w:val="22"/>
        <w:lang w:val="en-US" w:eastAsia="en-US" w:bidi="ar-SA"/>
      </w:rPr>
    </w:lvl>
    <w:lvl w:ilvl="3">
      <w:numFmt w:val="bullet"/>
      <w:lvlText w:val="•"/>
      <w:lvlJc w:val="left"/>
      <w:pPr>
        <w:ind w:left="1280" w:hanging="399"/>
      </w:pPr>
      <w:rPr>
        <w:rFonts w:hint="default"/>
        <w:lang w:val="en-US" w:eastAsia="en-US" w:bidi="ar-SA"/>
      </w:rPr>
    </w:lvl>
    <w:lvl w:ilvl="4">
      <w:numFmt w:val="bullet"/>
      <w:lvlText w:val="•"/>
      <w:lvlJc w:val="left"/>
      <w:pPr>
        <w:ind w:left="1600" w:hanging="399"/>
      </w:pPr>
      <w:rPr>
        <w:rFonts w:hint="default"/>
        <w:lang w:val="en-US" w:eastAsia="en-US" w:bidi="ar-SA"/>
      </w:rPr>
    </w:lvl>
    <w:lvl w:ilvl="5">
      <w:numFmt w:val="bullet"/>
      <w:lvlText w:val="•"/>
      <w:lvlJc w:val="left"/>
      <w:pPr>
        <w:ind w:left="2340" w:hanging="399"/>
      </w:pPr>
      <w:rPr>
        <w:rFonts w:hint="default"/>
        <w:lang w:val="en-US" w:eastAsia="en-US" w:bidi="ar-SA"/>
      </w:rPr>
    </w:lvl>
    <w:lvl w:ilvl="6">
      <w:numFmt w:val="bullet"/>
      <w:lvlText w:val="•"/>
      <w:lvlJc w:val="left"/>
      <w:pPr>
        <w:ind w:left="3924" w:hanging="399"/>
      </w:pPr>
      <w:rPr>
        <w:rFonts w:hint="default"/>
        <w:lang w:val="en-US" w:eastAsia="en-US" w:bidi="ar-SA"/>
      </w:rPr>
    </w:lvl>
    <w:lvl w:ilvl="7">
      <w:numFmt w:val="bullet"/>
      <w:lvlText w:val="•"/>
      <w:lvlJc w:val="left"/>
      <w:pPr>
        <w:ind w:left="5508" w:hanging="399"/>
      </w:pPr>
      <w:rPr>
        <w:rFonts w:hint="default"/>
        <w:lang w:val="en-US" w:eastAsia="en-US" w:bidi="ar-SA"/>
      </w:rPr>
    </w:lvl>
    <w:lvl w:ilvl="8">
      <w:numFmt w:val="bullet"/>
      <w:lvlText w:val="•"/>
      <w:lvlJc w:val="left"/>
      <w:pPr>
        <w:ind w:left="7092" w:hanging="399"/>
      </w:pPr>
      <w:rPr>
        <w:rFonts w:hint="default"/>
        <w:lang w:val="en-US" w:eastAsia="en-US" w:bidi="ar-SA"/>
      </w:rPr>
    </w:lvl>
  </w:abstractNum>
  <w:abstractNum w:abstractNumId="22" w15:restartNumberingAfterBreak="0">
    <w:nsid w:val="277739DE"/>
    <w:multiLevelType w:val="multilevel"/>
    <w:tmpl w:val="D352B0D4"/>
    <w:lvl w:ilvl="0">
      <w:start w:val="24"/>
      <w:numFmt w:val="decimal"/>
      <w:lvlText w:val="%1"/>
      <w:lvlJc w:val="left"/>
      <w:pPr>
        <w:ind w:left="1902" w:hanging="675"/>
        <w:jc w:val="left"/>
      </w:pPr>
      <w:rPr>
        <w:rFonts w:hint="default"/>
        <w:lang w:val="en-US" w:eastAsia="en-US" w:bidi="ar-SA"/>
      </w:rPr>
    </w:lvl>
    <w:lvl w:ilvl="1">
      <w:start w:val="2"/>
      <w:numFmt w:val="decimal"/>
      <w:lvlText w:val="%1.%2"/>
      <w:lvlJc w:val="left"/>
      <w:pPr>
        <w:ind w:left="1902" w:hanging="675"/>
        <w:jc w:val="left"/>
      </w:pPr>
      <w:rPr>
        <w:rFonts w:hint="default"/>
        <w:lang w:val="en-US" w:eastAsia="en-US" w:bidi="ar-SA"/>
      </w:rPr>
    </w:lvl>
    <w:lvl w:ilvl="2">
      <w:start w:val="1"/>
      <w:numFmt w:val="decimal"/>
      <w:lvlText w:val="%1.%2.%3"/>
      <w:lvlJc w:val="left"/>
      <w:pPr>
        <w:ind w:left="190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08" w:hanging="675"/>
      </w:pPr>
      <w:rPr>
        <w:rFonts w:hint="default"/>
        <w:lang w:val="en-US" w:eastAsia="en-US" w:bidi="ar-SA"/>
      </w:rPr>
    </w:lvl>
    <w:lvl w:ilvl="4">
      <w:numFmt w:val="bullet"/>
      <w:lvlText w:val="•"/>
      <w:lvlJc w:val="left"/>
      <w:pPr>
        <w:ind w:left="5244" w:hanging="675"/>
      </w:pPr>
      <w:rPr>
        <w:rFonts w:hint="default"/>
        <w:lang w:val="en-US" w:eastAsia="en-US" w:bidi="ar-SA"/>
      </w:rPr>
    </w:lvl>
    <w:lvl w:ilvl="5">
      <w:numFmt w:val="bullet"/>
      <w:lvlText w:val="•"/>
      <w:lvlJc w:val="left"/>
      <w:pPr>
        <w:ind w:left="6080" w:hanging="675"/>
      </w:pPr>
      <w:rPr>
        <w:rFonts w:hint="default"/>
        <w:lang w:val="en-US" w:eastAsia="en-US" w:bidi="ar-SA"/>
      </w:rPr>
    </w:lvl>
    <w:lvl w:ilvl="6">
      <w:numFmt w:val="bullet"/>
      <w:lvlText w:val="•"/>
      <w:lvlJc w:val="left"/>
      <w:pPr>
        <w:ind w:left="6916" w:hanging="675"/>
      </w:pPr>
      <w:rPr>
        <w:rFonts w:hint="default"/>
        <w:lang w:val="en-US" w:eastAsia="en-US" w:bidi="ar-SA"/>
      </w:rPr>
    </w:lvl>
    <w:lvl w:ilvl="7">
      <w:numFmt w:val="bullet"/>
      <w:lvlText w:val="•"/>
      <w:lvlJc w:val="left"/>
      <w:pPr>
        <w:ind w:left="7752" w:hanging="675"/>
      </w:pPr>
      <w:rPr>
        <w:rFonts w:hint="default"/>
        <w:lang w:val="en-US" w:eastAsia="en-US" w:bidi="ar-SA"/>
      </w:rPr>
    </w:lvl>
    <w:lvl w:ilvl="8">
      <w:numFmt w:val="bullet"/>
      <w:lvlText w:val="•"/>
      <w:lvlJc w:val="left"/>
      <w:pPr>
        <w:ind w:left="8588" w:hanging="675"/>
      </w:pPr>
      <w:rPr>
        <w:rFonts w:hint="default"/>
        <w:lang w:val="en-US" w:eastAsia="en-US" w:bidi="ar-SA"/>
      </w:rPr>
    </w:lvl>
  </w:abstractNum>
  <w:abstractNum w:abstractNumId="23" w15:restartNumberingAfterBreak="0">
    <w:nsid w:val="27773A22"/>
    <w:multiLevelType w:val="multilevel"/>
    <w:tmpl w:val="40A0B492"/>
    <w:lvl w:ilvl="0">
      <w:start w:val="13"/>
      <w:numFmt w:val="decimal"/>
      <w:lvlText w:val="%1"/>
      <w:lvlJc w:val="left"/>
      <w:pPr>
        <w:ind w:left="1921" w:hanging="672"/>
        <w:jc w:val="left"/>
      </w:pPr>
      <w:rPr>
        <w:rFonts w:hint="default"/>
        <w:lang w:val="en-US" w:eastAsia="en-US" w:bidi="ar-SA"/>
      </w:rPr>
    </w:lvl>
    <w:lvl w:ilvl="1">
      <w:start w:val="6"/>
      <w:numFmt w:val="decimal"/>
      <w:lvlText w:val="%1.%2"/>
      <w:lvlJc w:val="left"/>
      <w:pPr>
        <w:ind w:left="1921" w:hanging="672"/>
        <w:jc w:val="left"/>
      </w:pPr>
      <w:rPr>
        <w:rFonts w:hint="default"/>
        <w:lang w:val="en-US" w:eastAsia="en-US" w:bidi="ar-SA"/>
      </w:rPr>
    </w:lvl>
    <w:lvl w:ilvl="2">
      <w:start w:val="1"/>
      <w:numFmt w:val="decimal"/>
      <w:lvlText w:val="%1.%2.%3"/>
      <w:lvlJc w:val="left"/>
      <w:pPr>
        <w:ind w:left="1921" w:hanging="672"/>
        <w:jc w:val="left"/>
      </w:pPr>
      <w:rPr>
        <w:rFonts w:hint="default"/>
        <w:spacing w:val="-3"/>
        <w:w w:val="100"/>
        <w:lang w:val="en-US" w:eastAsia="en-US" w:bidi="ar-SA"/>
      </w:rPr>
    </w:lvl>
    <w:lvl w:ilvl="3">
      <w:numFmt w:val="bullet"/>
      <w:lvlText w:val="•"/>
      <w:lvlJc w:val="left"/>
      <w:pPr>
        <w:ind w:left="4422" w:hanging="672"/>
      </w:pPr>
      <w:rPr>
        <w:rFonts w:hint="default"/>
        <w:lang w:val="en-US" w:eastAsia="en-US" w:bidi="ar-SA"/>
      </w:rPr>
    </w:lvl>
    <w:lvl w:ilvl="4">
      <w:numFmt w:val="bullet"/>
      <w:lvlText w:val="•"/>
      <w:lvlJc w:val="left"/>
      <w:pPr>
        <w:ind w:left="5256" w:hanging="672"/>
      </w:pPr>
      <w:rPr>
        <w:rFonts w:hint="default"/>
        <w:lang w:val="en-US" w:eastAsia="en-US" w:bidi="ar-SA"/>
      </w:rPr>
    </w:lvl>
    <w:lvl w:ilvl="5">
      <w:numFmt w:val="bullet"/>
      <w:lvlText w:val="•"/>
      <w:lvlJc w:val="left"/>
      <w:pPr>
        <w:ind w:left="6090" w:hanging="672"/>
      </w:pPr>
      <w:rPr>
        <w:rFonts w:hint="default"/>
        <w:lang w:val="en-US" w:eastAsia="en-US" w:bidi="ar-SA"/>
      </w:rPr>
    </w:lvl>
    <w:lvl w:ilvl="6">
      <w:numFmt w:val="bullet"/>
      <w:lvlText w:val="•"/>
      <w:lvlJc w:val="left"/>
      <w:pPr>
        <w:ind w:left="6924" w:hanging="672"/>
      </w:pPr>
      <w:rPr>
        <w:rFonts w:hint="default"/>
        <w:lang w:val="en-US" w:eastAsia="en-US" w:bidi="ar-SA"/>
      </w:rPr>
    </w:lvl>
    <w:lvl w:ilvl="7">
      <w:numFmt w:val="bullet"/>
      <w:lvlText w:val="•"/>
      <w:lvlJc w:val="left"/>
      <w:pPr>
        <w:ind w:left="7758" w:hanging="672"/>
      </w:pPr>
      <w:rPr>
        <w:rFonts w:hint="default"/>
        <w:lang w:val="en-US" w:eastAsia="en-US" w:bidi="ar-SA"/>
      </w:rPr>
    </w:lvl>
    <w:lvl w:ilvl="8">
      <w:numFmt w:val="bullet"/>
      <w:lvlText w:val="•"/>
      <w:lvlJc w:val="left"/>
      <w:pPr>
        <w:ind w:left="8592" w:hanging="672"/>
      </w:pPr>
      <w:rPr>
        <w:rFonts w:hint="default"/>
        <w:lang w:val="en-US" w:eastAsia="en-US" w:bidi="ar-SA"/>
      </w:rPr>
    </w:lvl>
  </w:abstractNum>
  <w:abstractNum w:abstractNumId="24" w15:restartNumberingAfterBreak="0">
    <w:nsid w:val="2C7F3BB6"/>
    <w:multiLevelType w:val="hybridMultilevel"/>
    <w:tmpl w:val="0A70DAF4"/>
    <w:lvl w:ilvl="0" w:tplc="40A09390">
      <w:numFmt w:val="bullet"/>
      <w:lvlText w:val="●"/>
      <w:lvlJc w:val="left"/>
      <w:pPr>
        <w:ind w:left="820" w:hanging="361"/>
      </w:pPr>
      <w:rPr>
        <w:rFonts w:ascii="Arial" w:eastAsia="Arial" w:hAnsi="Arial" w:cs="Arial" w:hint="default"/>
        <w:w w:val="100"/>
        <w:sz w:val="22"/>
        <w:szCs w:val="22"/>
        <w:lang w:val="en-US" w:eastAsia="en-US" w:bidi="ar-SA"/>
      </w:rPr>
    </w:lvl>
    <w:lvl w:ilvl="1" w:tplc="82C670DC">
      <w:numFmt w:val="bullet"/>
      <w:lvlText w:val="•"/>
      <w:lvlJc w:val="left"/>
      <w:pPr>
        <w:ind w:left="1435" w:hanging="361"/>
      </w:pPr>
      <w:rPr>
        <w:rFonts w:hint="default"/>
        <w:lang w:val="en-US" w:eastAsia="en-US" w:bidi="ar-SA"/>
      </w:rPr>
    </w:lvl>
    <w:lvl w:ilvl="2" w:tplc="1C7E984A">
      <w:numFmt w:val="bullet"/>
      <w:lvlText w:val="•"/>
      <w:lvlJc w:val="left"/>
      <w:pPr>
        <w:ind w:left="2051" w:hanging="361"/>
      </w:pPr>
      <w:rPr>
        <w:rFonts w:hint="default"/>
        <w:lang w:val="en-US" w:eastAsia="en-US" w:bidi="ar-SA"/>
      </w:rPr>
    </w:lvl>
    <w:lvl w:ilvl="3" w:tplc="D4066992">
      <w:numFmt w:val="bullet"/>
      <w:lvlText w:val="•"/>
      <w:lvlJc w:val="left"/>
      <w:pPr>
        <w:ind w:left="2667" w:hanging="361"/>
      </w:pPr>
      <w:rPr>
        <w:rFonts w:hint="default"/>
        <w:lang w:val="en-US" w:eastAsia="en-US" w:bidi="ar-SA"/>
      </w:rPr>
    </w:lvl>
    <w:lvl w:ilvl="4" w:tplc="97C61C1E">
      <w:numFmt w:val="bullet"/>
      <w:lvlText w:val="•"/>
      <w:lvlJc w:val="left"/>
      <w:pPr>
        <w:ind w:left="3283" w:hanging="361"/>
      </w:pPr>
      <w:rPr>
        <w:rFonts w:hint="default"/>
        <w:lang w:val="en-US" w:eastAsia="en-US" w:bidi="ar-SA"/>
      </w:rPr>
    </w:lvl>
    <w:lvl w:ilvl="5" w:tplc="EC7CE838">
      <w:numFmt w:val="bullet"/>
      <w:lvlText w:val="•"/>
      <w:lvlJc w:val="left"/>
      <w:pPr>
        <w:ind w:left="3899" w:hanging="361"/>
      </w:pPr>
      <w:rPr>
        <w:rFonts w:hint="default"/>
        <w:lang w:val="en-US" w:eastAsia="en-US" w:bidi="ar-SA"/>
      </w:rPr>
    </w:lvl>
    <w:lvl w:ilvl="6" w:tplc="6FAED190">
      <w:numFmt w:val="bullet"/>
      <w:lvlText w:val="•"/>
      <w:lvlJc w:val="left"/>
      <w:pPr>
        <w:ind w:left="4515" w:hanging="361"/>
      </w:pPr>
      <w:rPr>
        <w:rFonts w:hint="default"/>
        <w:lang w:val="en-US" w:eastAsia="en-US" w:bidi="ar-SA"/>
      </w:rPr>
    </w:lvl>
    <w:lvl w:ilvl="7" w:tplc="0D7A876A">
      <w:numFmt w:val="bullet"/>
      <w:lvlText w:val="•"/>
      <w:lvlJc w:val="left"/>
      <w:pPr>
        <w:ind w:left="5131" w:hanging="361"/>
      </w:pPr>
      <w:rPr>
        <w:rFonts w:hint="default"/>
        <w:lang w:val="en-US" w:eastAsia="en-US" w:bidi="ar-SA"/>
      </w:rPr>
    </w:lvl>
    <w:lvl w:ilvl="8" w:tplc="537AD124">
      <w:numFmt w:val="bullet"/>
      <w:lvlText w:val="•"/>
      <w:lvlJc w:val="left"/>
      <w:pPr>
        <w:ind w:left="5747" w:hanging="361"/>
      </w:pPr>
      <w:rPr>
        <w:rFonts w:hint="default"/>
        <w:lang w:val="en-US" w:eastAsia="en-US" w:bidi="ar-SA"/>
      </w:rPr>
    </w:lvl>
  </w:abstractNum>
  <w:abstractNum w:abstractNumId="25" w15:restartNumberingAfterBreak="0">
    <w:nsid w:val="2F2D1777"/>
    <w:multiLevelType w:val="hybridMultilevel"/>
    <w:tmpl w:val="EA7E8376"/>
    <w:lvl w:ilvl="0" w:tplc="DB781800">
      <w:numFmt w:val="bullet"/>
      <w:lvlText w:val="●"/>
      <w:lvlJc w:val="left"/>
      <w:pPr>
        <w:ind w:left="467" w:hanging="360"/>
      </w:pPr>
      <w:rPr>
        <w:rFonts w:ascii="Arial" w:eastAsia="Arial" w:hAnsi="Arial" w:cs="Arial" w:hint="default"/>
        <w:w w:val="99"/>
        <w:sz w:val="20"/>
        <w:szCs w:val="20"/>
        <w:lang w:val="en-US" w:eastAsia="en-US" w:bidi="ar-SA"/>
      </w:rPr>
    </w:lvl>
    <w:lvl w:ilvl="1" w:tplc="411E6EA2">
      <w:numFmt w:val="bullet"/>
      <w:lvlText w:val="o"/>
      <w:lvlJc w:val="left"/>
      <w:pPr>
        <w:ind w:left="827" w:hanging="718"/>
      </w:pPr>
      <w:rPr>
        <w:rFonts w:ascii="Courier New" w:eastAsia="Courier New" w:hAnsi="Courier New" w:cs="Courier New" w:hint="default"/>
        <w:w w:val="99"/>
        <w:sz w:val="20"/>
        <w:szCs w:val="20"/>
        <w:lang w:val="en-US" w:eastAsia="en-US" w:bidi="ar-SA"/>
      </w:rPr>
    </w:lvl>
    <w:lvl w:ilvl="2" w:tplc="C2EC674A">
      <w:numFmt w:val="bullet"/>
      <w:lvlText w:val="•"/>
      <w:lvlJc w:val="left"/>
      <w:pPr>
        <w:ind w:left="1424" w:hanging="718"/>
      </w:pPr>
      <w:rPr>
        <w:rFonts w:hint="default"/>
        <w:lang w:val="en-US" w:eastAsia="en-US" w:bidi="ar-SA"/>
      </w:rPr>
    </w:lvl>
    <w:lvl w:ilvl="3" w:tplc="E3200842">
      <w:numFmt w:val="bullet"/>
      <w:lvlText w:val="•"/>
      <w:lvlJc w:val="left"/>
      <w:pPr>
        <w:ind w:left="2028" w:hanging="718"/>
      </w:pPr>
      <w:rPr>
        <w:rFonts w:hint="default"/>
        <w:lang w:val="en-US" w:eastAsia="en-US" w:bidi="ar-SA"/>
      </w:rPr>
    </w:lvl>
    <w:lvl w:ilvl="4" w:tplc="23ACD9B0">
      <w:numFmt w:val="bullet"/>
      <w:lvlText w:val="•"/>
      <w:lvlJc w:val="left"/>
      <w:pPr>
        <w:ind w:left="2632" w:hanging="718"/>
      </w:pPr>
      <w:rPr>
        <w:rFonts w:hint="default"/>
        <w:lang w:val="en-US" w:eastAsia="en-US" w:bidi="ar-SA"/>
      </w:rPr>
    </w:lvl>
    <w:lvl w:ilvl="5" w:tplc="DC402D56">
      <w:numFmt w:val="bullet"/>
      <w:lvlText w:val="•"/>
      <w:lvlJc w:val="left"/>
      <w:pPr>
        <w:ind w:left="3236" w:hanging="718"/>
      </w:pPr>
      <w:rPr>
        <w:rFonts w:hint="default"/>
        <w:lang w:val="en-US" w:eastAsia="en-US" w:bidi="ar-SA"/>
      </w:rPr>
    </w:lvl>
    <w:lvl w:ilvl="6" w:tplc="B400D460">
      <w:numFmt w:val="bullet"/>
      <w:lvlText w:val="•"/>
      <w:lvlJc w:val="left"/>
      <w:pPr>
        <w:ind w:left="3841" w:hanging="718"/>
      </w:pPr>
      <w:rPr>
        <w:rFonts w:hint="default"/>
        <w:lang w:val="en-US" w:eastAsia="en-US" w:bidi="ar-SA"/>
      </w:rPr>
    </w:lvl>
    <w:lvl w:ilvl="7" w:tplc="FFBA0A8E">
      <w:numFmt w:val="bullet"/>
      <w:lvlText w:val="•"/>
      <w:lvlJc w:val="left"/>
      <w:pPr>
        <w:ind w:left="4445" w:hanging="718"/>
      </w:pPr>
      <w:rPr>
        <w:rFonts w:hint="default"/>
        <w:lang w:val="en-US" w:eastAsia="en-US" w:bidi="ar-SA"/>
      </w:rPr>
    </w:lvl>
    <w:lvl w:ilvl="8" w:tplc="2E44569C">
      <w:numFmt w:val="bullet"/>
      <w:lvlText w:val="•"/>
      <w:lvlJc w:val="left"/>
      <w:pPr>
        <w:ind w:left="5049" w:hanging="718"/>
      </w:pPr>
      <w:rPr>
        <w:rFonts w:hint="default"/>
        <w:lang w:val="en-US" w:eastAsia="en-US" w:bidi="ar-SA"/>
      </w:rPr>
    </w:lvl>
  </w:abstractNum>
  <w:abstractNum w:abstractNumId="26" w15:restartNumberingAfterBreak="0">
    <w:nsid w:val="31A0726C"/>
    <w:multiLevelType w:val="multilevel"/>
    <w:tmpl w:val="F28EB7D0"/>
    <w:lvl w:ilvl="0">
      <w:start w:val="16"/>
      <w:numFmt w:val="decimal"/>
      <w:lvlText w:val="%1"/>
      <w:lvlJc w:val="left"/>
      <w:pPr>
        <w:ind w:left="1952" w:hanging="675"/>
        <w:jc w:val="left"/>
      </w:pPr>
      <w:rPr>
        <w:rFonts w:hint="default"/>
        <w:lang w:val="en-US" w:eastAsia="en-US" w:bidi="ar-SA"/>
      </w:rPr>
    </w:lvl>
    <w:lvl w:ilvl="1">
      <w:start w:val="4"/>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27" w15:restartNumberingAfterBreak="0">
    <w:nsid w:val="348B7CCD"/>
    <w:multiLevelType w:val="multilevel"/>
    <w:tmpl w:val="3A6809B2"/>
    <w:lvl w:ilvl="0">
      <w:start w:val="29"/>
      <w:numFmt w:val="decimal"/>
      <w:lvlText w:val="%1."/>
      <w:lvlJc w:val="left"/>
      <w:pPr>
        <w:ind w:left="2259" w:hanging="1025"/>
        <w:jc w:val="right"/>
      </w:pPr>
      <w:rPr>
        <w:rFonts w:hint="default"/>
        <w:spacing w:val="-1"/>
        <w:w w:val="100"/>
        <w:lang w:val="en-US" w:eastAsia="en-US" w:bidi="ar-SA"/>
      </w:rPr>
    </w:lvl>
    <w:lvl w:ilvl="1">
      <w:start w:val="1"/>
      <w:numFmt w:val="decimal"/>
      <w:lvlText w:val="%1.%2"/>
      <w:lvlJc w:val="left"/>
      <w:pPr>
        <w:ind w:left="1218" w:hanging="720"/>
        <w:jc w:val="left"/>
      </w:pPr>
      <w:rPr>
        <w:rFonts w:ascii="Arial" w:eastAsia="Arial" w:hAnsi="Arial" w:cs="Arial" w:hint="default"/>
        <w:spacing w:val="-1"/>
        <w:w w:val="100"/>
        <w:sz w:val="22"/>
        <w:szCs w:val="22"/>
        <w:lang w:val="en-US" w:eastAsia="en-US" w:bidi="ar-SA"/>
      </w:rPr>
    </w:lvl>
    <w:lvl w:ilvl="2">
      <w:start w:val="1"/>
      <w:numFmt w:val="decimal"/>
      <w:lvlText w:val="%1.%2.%3"/>
      <w:lvlJc w:val="left"/>
      <w:pPr>
        <w:ind w:left="1904"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3260" w:hanging="675"/>
      </w:pPr>
      <w:rPr>
        <w:rFonts w:hint="default"/>
        <w:lang w:val="en-US" w:eastAsia="en-US" w:bidi="ar-SA"/>
      </w:rPr>
    </w:lvl>
    <w:lvl w:ilvl="4">
      <w:numFmt w:val="bullet"/>
      <w:lvlText w:val="•"/>
      <w:lvlJc w:val="left"/>
      <w:pPr>
        <w:ind w:left="4260" w:hanging="675"/>
      </w:pPr>
      <w:rPr>
        <w:rFonts w:hint="default"/>
        <w:lang w:val="en-US" w:eastAsia="en-US" w:bidi="ar-SA"/>
      </w:rPr>
    </w:lvl>
    <w:lvl w:ilvl="5">
      <w:numFmt w:val="bullet"/>
      <w:lvlText w:val="•"/>
      <w:lvlJc w:val="left"/>
      <w:pPr>
        <w:ind w:left="5260" w:hanging="675"/>
      </w:pPr>
      <w:rPr>
        <w:rFonts w:hint="default"/>
        <w:lang w:val="en-US" w:eastAsia="en-US" w:bidi="ar-SA"/>
      </w:rPr>
    </w:lvl>
    <w:lvl w:ilvl="6">
      <w:numFmt w:val="bullet"/>
      <w:lvlText w:val="•"/>
      <w:lvlJc w:val="left"/>
      <w:pPr>
        <w:ind w:left="6260" w:hanging="675"/>
      </w:pPr>
      <w:rPr>
        <w:rFonts w:hint="default"/>
        <w:lang w:val="en-US" w:eastAsia="en-US" w:bidi="ar-SA"/>
      </w:rPr>
    </w:lvl>
    <w:lvl w:ilvl="7">
      <w:numFmt w:val="bullet"/>
      <w:lvlText w:val="•"/>
      <w:lvlJc w:val="left"/>
      <w:pPr>
        <w:ind w:left="7260" w:hanging="675"/>
      </w:pPr>
      <w:rPr>
        <w:rFonts w:hint="default"/>
        <w:lang w:val="en-US" w:eastAsia="en-US" w:bidi="ar-SA"/>
      </w:rPr>
    </w:lvl>
    <w:lvl w:ilvl="8">
      <w:numFmt w:val="bullet"/>
      <w:lvlText w:val="•"/>
      <w:lvlJc w:val="left"/>
      <w:pPr>
        <w:ind w:left="8260" w:hanging="675"/>
      </w:pPr>
      <w:rPr>
        <w:rFonts w:hint="default"/>
        <w:lang w:val="en-US" w:eastAsia="en-US" w:bidi="ar-SA"/>
      </w:rPr>
    </w:lvl>
  </w:abstractNum>
  <w:abstractNum w:abstractNumId="28" w15:restartNumberingAfterBreak="0">
    <w:nsid w:val="37410A1A"/>
    <w:multiLevelType w:val="multilevel"/>
    <w:tmpl w:val="472CF144"/>
    <w:lvl w:ilvl="0">
      <w:start w:val="11"/>
      <w:numFmt w:val="decimal"/>
      <w:lvlText w:val="%1"/>
      <w:lvlJc w:val="left"/>
      <w:pPr>
        <w:ind w:left="1222" w:hanging="675"/>
        <w:jc w:val="left"/>
      </w:pPr>
      <w:rPr>
        <w:rFonts w:hint="default"/>
        <w:lang w:val="en-US" w:eastAsia="en-US" w:bidi="ar-SA"/>
      </w:rPr>
    </w:lvl>
    <w:lvl w:ilvl="1">
      <w:start w:val="3"/>
      <w:numFmt w:val="decimal"/>
      <w:lvlText w:val="%1.%2"/>
      <w:lvlJc w:val="left"/>
      <w:pPr>
        <w:ind w:left="1222" w:hanging="675"/>
        <w:jc w:val="left"/>
      </w:pPr>
      <w:rPr>
        <w:rFonts w:hint="default"/>
        <w:lang w:val="en-US" w:eastAsia="en-US" w:bidi="ar-SA"/>
      </w:rPr>
    </w:lvl>
    <w:lvl w:ilvl="2">
      <w:start w:val="1"/>
      <w:numFmt w:val="decimal"/>
      <w:lvlText w:val="%1.%2.%3"/>
      <w:lvlJc w:val="left"/>
      <w:pPr>
        <w:ind w:left="122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3932" w:hanging="675"/>
      </w:pPr>
      <w:rPr>
        <w:rFonts w:hint="default"/>
        <w:lang w:val="en-US" w:eastAsia="en-US" w:bidi="ar-SA"/>
      </w:rPr>
    </w:lvl>
    <w:lvl w:ilvl="4">
      <w:numFmt w:val="bullet"/>
      <w:lvlText w:val="•"/>
      <w:lvlJc w:val="left"/>
      <w:pPr>
        <w:ind w:left="4836" w:hanging="675"/>
      </w:pPr>
      <w:rPr>
        <w:rFonts w:hint="default"/>
        <w:lang w:val="en-US" w:eastAsia="en-US" w:bidi="ar-SA"/>
      </w:rPr>
    </w:lvl>
    <w:lvl w:ilvl="5">
      <w:numFmt w:val="bullet"/>
      <w:lvlText w:val="•"/>
      <w:lvlJc w:val="left"/>
      <w:pPr>
        <w:ind w:left="5740" w:hanging="675"/>
      </w:pPr>
      <w:rPr>
        <w:rFonts w:hint="default"/>
        <w:lang w:val="en-US" w:eastAsia="en-US" w:bidi="ar-SA"/>
      </w:rPr>
    </w:lvl>
    <w:lvl w:ilvl="6">
      <w:numFmt w:val="bullet"/>
      <w:lvlText w:val="•"/>
      <w:lvlJc w:val="left"/>
      <w:pPr>
        <w:ind w:left="6644" w:hanging="675"/>
      </w:pPr>
      <w:rPr>
        <w:rFonts w:hint="default"/>
        <w:lang w:val="en-US" w:eastAsia="en-US" w:bidi="ar-SA"/>
      </w:rPr>
    </w:lvl>
    <w:lvl w:ilvl="7">
      <w:numFmt w:val="bullet"/>
      <w:lvlText w:val="•"/>
      <w:lvlJc w:val="left"/>
      <w:pPr>
        <w:ind w:left="7548" w:hanging="675"/>
      </w:pPr>
      <w:rPr>
        <w:rFonts w:hint="default"/>
        <w:lang w:val="en-US" w:eastAsia="en-US" w:bidi="ar-SA"/>
      </w:rPr>
    </w:lvl>
    <w:lvl w:ilvl="8">
      <w:numFmt w:val="bullet"/>
      <w:lvlText w:val="•"/>
      <w:lvlJc w:val="left"/>
      <w:pPr>
        <w:ind w:left="8452" w:hanging="675"/>
      </w:pPr>
      <w:rPr>
        <w:rFonts w:hint="default"/>
        <w:lang w:val="en-US" w:eastAsia="en-US" w:bidi="ar-SA"/>
      </w:rPr>
    </w:lvl>
  </w:abstractNum>
  <w:abstractNum w:abstractNumId="29" w15:restartNumberingAfterBreak="0">
    <w:nsid w:val="37DB1B26"/>
    <w:multiLevelType w:val="multilevel"/>
    <w:tmpl w:val="83DE800E"/>
    <w:lvl w:ilvl="0">
      <w:start w:val="21"/>
      <w:numFmt w:val="decimal"/>
      <w:lvlText w:val="%1"/>
      <w:lvlJc w:val="left"/>
      <w:pPr>
        <w:ind w:left="1952" w:hanging="675"/>
        <w:jc w:val="left"/>
      </w:pPr>
      <w:rPr>
        <w:rFonts w:hint="default"/>
        <w:lang w:val="en-US" w:eastAsia="en-US" w:bidi="ar-SA"/>
      </w:rPr>
    </w:lvl>
    <w:lvl w:ilvl="1">
      <w:start w:val="6"/>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30" w15:restartNumberingAfterBreak="0">
    <w:nsid w:val="3BBA1CA3"/>
    <w:multiLevelType w:val="multilevel"/>
    <w:tmpl w:val="313C53B2"/>
    <w:lvl w:ilvl="0">
      <w:start w:val="5"/>
      <w:numFmt w:val="decimal"/>
      <w:lvlText w:val="%1"/>
      <w:lvlJc w:val="left"/>
      <w:pPr>
        <w:ind w:left="1952" w:hanging="552"/>
        <w:jc w:val="left"/>
      </w:pPr>
      <w:rPr>
        <w:rFonts w:hint="default"/>
        <w:lang w:val="en-US" w:eastAsia="en-US" w:bidi="ar-SA"/>
      </w:rPr>
    </w:lvl>
    <w:lvl w:ilvl="1">
      <w:start w:val="1"/>
      <w:numFmt w:val="decimal"/>
      <w:lvlText w:val="%1.%2"/>
      <w:lvlJc w:val="left"/>
      <w:pPr>
        <w:ind w:left="1952" w:hanging="552"/>
        <w:jc w:val="left"/>
      </w:pPr>
      <w:rPr>
        <w:rFonts w:hint="default"/>
        <w:lang w:val="en-US" w:eastAsia="en-US" w:bidi="ar-SA"/>
      </w:rPr>
    </w:lvl>
    <w:lvl w:ilvl="2">
      <w:start w:val="1"/>
      <w:numFmt w:val="decimal"/>
      <w:lvlText w:val="%1.%2.%3"/>
      <w:lvlJc w:val="left"/>
      <w:pPr>
        <w:ind w:left="1952" w:hanging="552"/>
        <w:jc w:val="right"/>
      </w:pPr>
      <w:rPr>
        <w:rFonts w:ascii="Arial" w:eastAsia="Arial" w:hAnsi="Arial" w:cs="Arial" w:hint="default"/>
        <w:spacing w:val="-1"/>
        <w:w w:val="100"/>
        <w:sz w:val="22"/>
        <w:szCs w:val="22"/>
        <w:lang w:val="en-US" w:eastAsia="en-US" w:bidi="ar-SA"/>
      </w:rPr>
    </w:lvl>
    <w:lvl w:ilvl="3">
      <w:numFmt w:val="bullet"/>
      <w:lvlText w:val="•"/>
      <w:lvlJc w:val="left"/>
      <w:pPr>
        <w:ind w:left="4450" w:hanging="552"/>
      </w:pPr>
      <w:rPr>
        <w:rFonts w:hint="default"/>
        <w:lang w:val="en-US" w:eastAsia="en-US" w:bidi="ar-SA"/>
      </w:rPr>
    </w:lvl>
    <w:lvl w:ilvl="4">
      <w:numFmt w:val="bullet"/>
      <w:lvlText w:val="•"/>
      <w:lvlJc w:val="left"/>
      <w:pPr>
        <w:ind w:left="5280" w:hanging="552"/>
      </w:pPr>
      <w:rPr>
        <w:rFonts w:hint="default"/>
        <w:lang w:val="en-US" w:eastAsia="en-US" w:bidi="ar-SA"/>
      </w:rPr>
    </w:lvl>
    <w:lvl w:ilvl="5">
      <w:numFmt w:val="bullet"/>
      <w:lvlText w:val="•"/>
      <w:lvlJc w:val="left"/>
      <w:pPr>
        <w:ind w:left="6110" w:hanging="552"/>
      </w:pPr>
      <w:rPr>
        <w:rFonts w:hint="default"/>
        <w:lang w:val="en-US" w:eastAsia="en-US" w:bidi="ar-SA"/>
      </w:rPr>
    </w:lvl>
    <w:lvl w:ilvl="6">
      <w:numFmt w:val="bullet"/>
      <w:lvlText w:val="•"/>
      <w:lvlJc w:val="left"/>
      <w:pPr>
        <w:ind w:left="6940" w:hanging="552"/>
      </w:pPr>
      <w:rPr>
        <w:rFonts w:hint="default"/>
        <w:lang w:val="en-US" w:eastAsia="en-US" w:bidi="ar-SA"/>
      </w:rPr>
    </w:lvl>
    <w:lvl w:ilvl="7">
      <w:numFmt w:val="bullet"/>
      <w:lvlText w:val="•"/>
      <w:lvlJc w:val="left"/>
      <w:pPr>
        <w:ind w:left="7770" w:hanging="552"/>
      </w:pPr>
      <w:rPr>
        <w:rFonts w:hint="default"/>
        <w:lang w:val="en-US" w:eastAsia="en-US" w:bidi="ar-SA"/>
      </w:rPr>
    </w:lvl>
    <w:lvl w:ilvl="8">
      <w:numFmt w:val="bullet"/>
      <w:lvlText w:val="•"/>
      <w:lvlJc w:val="left"/>
      <w:pPr>
        <w:ind w:left="8600" w:hanging="552"/>
      </w:pPr>
      <w:rPr>
        <w:rFonts w:hint="default"/>
        <w:lang w:val="en-US" w:eastAsia="en-US" w:bidi="ar-SA"/>
      </w:rPr>
    </w:lvl>
  </w:abstractNum>
  <w:abstractNum w:abstractNumId="31" w15:restartNumberingAfterBreak="0">
    <w:nsid w:val="3EBB3B46"/>
    <w:multiLevelType w:val="hybridMultilevel"/>
    <w:tmpl w:val="6AD60B28"/>
    <w:lvl w:ilvl="0" w:tplc="6876F808">
      <w:numFmt w:val="bullet"/>
      <w:lvlText w:val="●"/>
      <w:lvlJc w:val="left"/>
      <w:pPr>
        <w:ind w:left="820" w:hanging="361"/>
      </w:pPr>
      <w:rPr>
        <w:rFonts w:ascii="Arial" w:eastAsia="Arial" w:hAnsi="Arial" w:cs="Arial" w:hint="default"/>
        <w:w w:val="100"/>
        <w:sz w:val="22"/>
        <w:szCs w:val="22"/>
        <w:lang w:val="en-US" w:eastAsia="en-US" w:bidi="ar-SA"/>
      </w:rPr>
    </w:lvl>
    <w:lvl w:ilvl="1" w:tplc="06CAEBDE">
      <w:numFmt w:val="bullet"/>
      <w:lvlText w:val="•"/>
      <w:lvlJc w:val="left"/>
      <w:pPr>
        <w:ind w:left="1435" w:hanging="361"/>
      </w:pPr>
      <w:rPr>
        <w:rFonts w:hint="default"/>
        <w:lang w:val="en-US" w:eastAsia="en-US" w:bidi="ar-SA"/>
      </w:rPr>
    </w:lvl>
    <w:lvl w:ilvl="2" w:tplc="20CA4080">
      <w:numFmt w:val="bullet"/>
      <w:lvlText w:val="•"/>
      <w:lvlJc w:val="left"/>
      <w:pPr>
        <w:ind w:left="2051" w:hanging="361"/>
      </w:pPr>
      <w:rPr>
        <w:rFonts w:hint="default"/>
        <w:lang w:val="en-US" w:eastAsia="en-US" w:bidi="ar-SA"/>
      </w:rPr>
    </w:lvl>
    <w:lvl w:ilvl="3" w:tplc="FF18FCC4">
      <w:numFmt w:val="bullet"/>
      <w:lvlText w:val="•"/>
      <w:lvlJc w:val="left"/>
      <w:pPr>
        <w:ind w:left="2667" w:hanging="361"/>
      </w:pPr>
      <w:rPr>
        <w:rFonts w:hint="default"/>
        <w:lang w:val="en-US" w:eastAsia="en-US" w:bidi="ar-SA"/>
      </w:rPr>
    </w:lvl>
    <w:lvl w:ilvl="4" w:tplc="B3B495DA">
      <w:numFmt w:val="bullet"/>
      <w:lvlText w:val="•"/>
      <w:lvlJc w:val="left"/>
      <w:pPr>
        <w:ind w:left="3283" w:hanging="361"/>
      </w:pPr>
      <w:rPr>
        <w:rFonts w:hint="default"/>
        <w:lang w:val="en-US" w:eastAsia="en-US" w:bidi="ar-SA"/>
      </w:rPr>
    </w:lvl>
    <w:lvl w:ilvl="5" w:tplc="65641422">
      <w:numFmt w:val="bullet"/>
      <w:lvlText w:val="•"/>
      <w:lvlJc w:val="left"/>
      <w:pPr>
        <w:ind w:left="3899" w:hanging="361"/>
      </w:pPr>
      <w:rPr>
        <w:rFonts w:hint="default"/>
        <w:lang w:val="en-US" w:eastAsia="en-US" w:bidi="ar-SA"/>
      </w:rPr>
    </w:lvl>
    <w:lvl w:ilvl="6" w:tplc="AEA6C8F8">
      <w:numFmt w:val="bullet"/>
      <w:lvlText w:val="•"/>
      <w:lvlJc w:val="left"/>
      <w:pPr>
        <w:ind w:left="4515" w:hanging="361"/>
      </w:pPr>
      <w:rPr>
        <w:rFonts w:hint="default"/>
        <w:lang w:val="en-US" w:eastAsia="en-US" w:bidi="ar-SA"/>
      </w:rPr>
    </w:lvl>
    <w:lvl w:ilvl="7" w:tplc="46FE0EF6">
      <w:numFmt w:val="bullet"/>
      <w:lvlText w:val="•"/>
      <w:lvlJc w:val="left"/>
      <w:pPr>
        <w:ind w:left="5131" w:hanging="361"/>
      </w:pPr>
      <w:rPr>
        <w:rFonts w:hint="default"/>
        <w:lang w:val="en-US" w:eastAsia="en-US" w:bidi="ar-SA"/>
      </w:rPr>
    </w:lvl>
    <w:lvl w:ilvl="8" w:tplc="6E7C18F4">
      <w:numFmt w:val="bullet"/>
      <w:lvlText w:val="•"/>
      <w:lvlJc w:val="left"/>
      <w:pPr>
        <w:ind w:left="5747" w:hanging="361"/>
      </w:pPr>
      <w:rPr>
        <w:rFonts w:hint="default"/>
        <w:lang w:val="en-US" w:eastAsia="en-US" w:bidi="ar-SA"/>
      </w:rPr>
    </w:lvl>
  </w:abstractNum>
  <w:abstractNum w:abstractNumId="32" w15:restartNumberingAfterBreak="0">
    <w:nsid w:val="3EF32834"/>
    <w:multiLevelType w:val="hybridMultilevel"/>
    <w:tmpl w:val="36C8FD84"/>
    <w:lvl w:ilvl="0" w:tplc="4B962C2A">
      <w:numFmt w:val="bullet"/>
      <w:lvlText w:val="●"/>
      <w:lvlJc w:val="left"/>
      <w:pPr>
        <w:ind w:left="530" w:hanging="360"/>
      </w:pPr>
      <w:rPr>
        <w:rFonts w:ascii="Arial" w:eastAsia="Arial" w:hAnsi="Arial" w:cs="Arial" w:hint="default"/>
        <w:spacing w:val="-3"/>
        <w:w w:val="100"/>
        <w:sz w:val="24"/>
        <w:szCs w:val="24"/>
        <w:lang w:val="en-US" w:eastAsia="en-US" w:bidi="ar-SA"/>
      </w:rPr>
    </w:lvl>
    <w:lvl w:ilvl="1" w:tplc="AEAC74B2">
      <w:numFmt w:val="bullet"/>
      <w:lvlText w:val="•"/>
      <w:lvlJc w:val="left"/>
      <w:pPr>
        <w:ind w:left="1109" w:hanging="360"/>
      </w:pPr>
      <w:rPr>
        <w:rFonts w:hint="default"/>
        <w:lang w:val="en-US" w:eastAsia="en-US" w:bidi="ar-SA"/>
      </w:rPr>
    </w:lvl>
    <w:lvl w:ilvl="2" w:tplc="680E54B4">
      <w:numFmt w:val="bullet"/>
      <w:lvlText w:val="•"/>
      <w:lvlJc w:val="left"/>
      <w:pPr>
        <w:ind w:left="1679" w:hanging="360"/>
      </w:pPr>
      <w:rPr>
        <w:rFonts w:hint="default"/>
        <w:lang w:val="en-US" w:eastAsia="en-US" w:bidi="ar-SA"/>
      </w:rPr>
    </w:lvl>
    <w:lvl w:ilvl="3" w:tplc="EFA897BC">
      <w:numFmt w:val="bullet"/>
      <w:lvlText w:val="•"/>
      <w:lvlJc w:val="left"/>
      <w:pPr>
        <w:ind w:left="2249" w:hanging="360"/>
      </w:pPr>
      <w:rPr>
        <w:rFonts w:hint="default"/>
        <w:lang w:val="en-US" w:eastAsia="en-US" w:bidi="ar-SA"/>
      </w:rPr>
    </w:lvl>
    <w:lvl w:ilvl="4" w:tplc="6F709524">
      <w:numFmt w:val="bullet"/>
      <w:lvlText w:val="•"/>
      <w:lvlJc w:val="left"/>
      <w:pPr>
        <w:ind w:left="2819" w:hanging="360"/>
      </w:pPr>
      <w:rPr>
        <w:rFonts w:hint="default"/>
        <w:lang w:val="en-US" w:eastAsia="en-US" w:bidi="ar-SA"/>
      </w:rPr>
    </w:lvl>
    <w:lvl w:ilvl="5" w:tplc="FD346DE6">
      <w:numFmt w:val="bullet"/>
      <w:lvlText w:val="•"/>
      <w:lvlJc w:val="left"/>
      <w:pPr>
        <w:ind w:left="3389" w:hanging="360"/>
      </w:pPr>
      <w:rPr>
        <w:rFonts w:hint="default"/>
        <w:lang w:val="en-US" w:eastAsia="en-US" w:bidi="ar-SA"/>
      </w:rPr>
    </w:lvl>
    <w:lvl w:ilvl="6" w:tplc="7B527000">
      <w:numFmt w:val="bullet"/>
      <w:lvlText w:val="•"/>
      <w:lvlJc w:val="left"/>
      <w:pPr>
        <w:ind w:left="3959" w:hanging="360"/>
      </w:pPr>
      <w:rPr>
        <w:rFonts w:hint="default"/>
        <w:lang w:val="en-US" w:eastAsia="en-US" w:bidi="ar-SA"/>
      </w:rPr>
    </w:lvl>
    <w:lvl w:ilvl="7" w:tplc="4336DA48">
      <w:numFmt w:val="bullet"/>
      <w:lvlText w:val="•"/>
      <w:lvlJc w:val="left"/>
      <w:pPr>
        <w:ind w:left="4529" w:hanging="360"/>
      </w:pPr>
      <w:rPr>
        <w:rFonts w:hint="default"/>
        <w:lang w:val="en-US" w:eastAsia="en-US" w:bidi="ar-SA"/>
      </w:rPr>
    </w:lvl>
    <w:lvl w:ilvl="8" w:tplc="B82C1D1C">
      <w:numFmt w:val="bullet"/>
      <w:lvlText w:val="•"/>
      <w:lvlJc w:val="left"/>
      <w:pPr>
        <w:ind w:left="5099" w:hanging="360"/>
      </w:pPr>
      <w:rPr>
        <w:rFonts w:hint="default"/>
        <w:lang w:val="en-US" w:eastAsia="en-US" w:bidi="ar-SA"/>
      </w:rPr>
    </w:lvl>
  </w:abstractNum>
  <w:abstractNum w:abstractNumId="33" w15:restartNumberingAfterBreak="0">
    <w:nsid w:val="49865FAC"/>
    <w:multiLevelType w:val="multilevel"/>
    <w:tmpl w:val="60C28CE2"/>
    <w:lvl w:ilvl="0">
      <w:start w:val="11"/>
      <w:numFmt w:val="decimal"/>
      <w:lvlText w:val="%1"/>
      <w:lvlJc w:val="left"/>
      <w:pPr>
        <w:ind w:left="1952" w:hanging="721"/>
        <w:jc w:val="left"/>
      </w:pPr>
      <w:rPr>
        <w:rFonts w:hint="default"/>
        <w:lang w:val="en-US" w:eastAsia="en-US" w:bidi="ar-SA"/>
      </w:rPr>
    </w:lvl>
    <w:lvl w:ilvl="1">
      <w:start w:val="7"/>
      <w:numFmt w:val="decimal"/>
      <w:lvlText w:val="%1.%2"/>
      <w:lvlJc w:val="left"/>
      <w:pPr>
        <w:ind w:left="1952" w:hanging="721"/>
        <w:jc w:val="left"/>
      </w:pPr>
      <w:rPr>
        <w:rFonts w:hint="default"/>
        <w:lang w:val="en-US" w:eastAsia="en-US" w:bidi="ar-SA"/>
      </w:rPr>
    </w:lvl>
    <w:lvl w:ilvl="2">
      <w:start w:val="1"/>
      <w:numFmt w:val="decimal"/>
      <w:lvlText w:val="%1.%2.%3"/>
      <w:lvlJc w:val="left"/>
      <w:pPr>
        <w:ind w:left="1952" w:hanging="721"/>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110" w:hanging="721"/>
      </w:pPr>
      <w:rPr>
        <w:rFonts w:hint="default"/>
        <w:lang w:val="en-US" w:eastAsia="en-US" w:bidi="ar-SA"/>
      </w:rPr>
    </w:lvl>
    <w:lvl w:ilvl="6">
      <w:numFmt w:val="bullet"/>
      <w:lvlText w:val="•"/>
      <w:lvlJc w:val="left"/>
      <w:pPr>
        <w:ind w:left="6940" w:hanging="721"/>
      </w:pPr>
      <w:rPr>
        <w:rFonts w:hint="default"/>
        <w:lang w:val="en-US" w:eastAsia="en-US" w:bidi="ar-SA"/>
      </w:rPr>
    </w:lvl>
    <w:lvl w:ilvl="7">
      <w:numFmt w:val="bullet"/>
      <w:lvlText w:val="•"/>
      <w:lvlJc w:val="left"/>
      <w:pPr>
        <w:ind w:left="7770" w:hanging="721"/>
      </w:pPr>
      <w:rPr>
        <w:rFonts w:hint="default"/>
        <w:lang w:val="en-US" w:eastAsia="en-US" w:bidi="ar-SA"/>
      </w:rPr>
    </w:lvl>
    <w:lvl w:ilvl="8">
      <w:numFmt w:val="bullet"/>
      <w:lvlText w:val="•"/>
      <w:lvlJc w:val="left"/>
      <w:pPr>
        <w:ind w:left="8600" w:hanging="721"/>
      </w:pPr>
      <w:rPr>
        <w:rFonts w:hint="default"/>
        <w:lang w:val="en-US" w:eastAsia="en-US" w:bidi="ar-SA"/>
      </w:rPr>
    </w:lvl>
  </w:abstractNum>
  <w:abstractNum w:abstractNumId="34" w15:restartNumberingAfterBreak="0">
    <w:nsid w:val="4A9F76B0"/>
    <w:multiLevelType w:val="multilevel"/>
    <w:tmpl w:val="2B8C0780"/>
    <w:lvl w:ilvl="0">
      <w:start w:val="19"/>
      <w:numFmt w:val="decimal"/>
      <w:lvlText w:val="%1"/>
      <w:lvlJc w:val="left"/>
      <w:pPr>
        <w:ind w:left="1916" w:hanging="675"/>
        <w:jc w:val="left"/>
      </w:pPr>
      <w:rPr>
        <w:rFonts w:hint="default"/>
        <w:lang w:val="en-US" w:eastAsia="en-US" w:bidi="ar-SA"/>
      </w:rPr>
    </w:lvl>
    <w:lvl w:ilvl="1">
      <w:start w:val="4"/>
      <w:numFmt w:val="decimal"/>
      <w:lvlText w:val="%1.%2"/>
      <w:lvlJc w:val="left"/>
      <w:pPr>
        <w:ind w:left="1916" w:hanging="675"/>
        <w:jc w:val="left"/>
      </w:pPr>
      <w:rPr>
        <w:rFonts w:hint="default"/>
        <w:lang w:val="en-US" w:eastAsia="en-US" w:bidi="ar-SA"/>
      </w:rPr>
    </w:lvl>
    <w:lvl w:ilvl="2">
      <w:start w:val="1"/>
      <w:numFmt w:val="decimal"/>
      <w:lvlText w:val="%1.%2.%3"/>
      <w:lvlJc w:val="left"/>
      <w:pPr>
        <w:ind w:left="1916"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1963" w:hanging="361"/>
      </w:pPr>
      <w:rPr>
        <w:rFonts w:ascii="Arial" w:eastAsia="Arial" w:hAnsi="Arial" w:cs="Arial" w:hint="default"/>
        <w:w w:val="100"/>
        <w:sz w:val="22"/>
        <w:szCs w:val="22"/>
        <w:lang w:val="en-US" w:eastAsia="en-US" w:bidi="ar-SA"/>
      </w:rPr>
    </w:lvl>
    <w:lvl w:ilvl="4">
      <w:numFmt w:val="bullet"/>
      <w:lvlText w:val="•"/>
      <w:lvlJc w:val="left"/>
      <w:pPr>
        <w:ind w:left="4726" w:hanging="361"/>
      </w:pPr>
      <w:rPr>
        <w:rFonts w:hint="default"/>
        <w:lang w:val="en-US" w:eastAsia="en-US" w:bidi="ar-SA"/>
      </w:rPr>
    </w:lvl>
    <w:lvl w:ilvl="5">
      <w:numFmt w:val="bullet"/>
      <w:lvlText w:val="•"/>
      <w:lvlJc w:val="left"/>
      <w:pPr>
        <w:ind w:left="5649" w:hanging="361"/>
      </w:pPr>
      <w:rPr>
        <w:rFonts w:hint="default"/>
        <w:lang w:val="en-US" w:eastAsia="en-US" w:bidi="ar-SA"/>
      </w:rPr>
    </w:lvl>
    <w:lvl w:ilvl="6">
      <w:numFmt w:val="bullet"/>
      <w:lvlText w:val="•"/>
      <w:lvlJc w:val="left"/>
      <w:pPr>
        <w:ind w:left="6571" w:hanging="361"/>
      </w:pPr>
      <w:rPr>
        <w:rFonts w:hint="default"/>
        <w:lang w:val="en-US" w:eastAsia="en-US" w:bidi="ar-SA"/>
      </w:rPr>
    </w:lvl>
    <w:lvl w:ilvl="7">
      <w:numFmt w:val="bullet"/>
      <w:lvlText w:val="•"/>
      <w:lvlJc w:val="left"/>
      <w:pPr>
        <w:ind w:left="7493" w:hanging="361"/>
      </w:pPr>
      <w:rPr>
        <w:rFonts w:hint="default"/>
        <w:lang w:val="en-US" w:eastAsia="en-US" w:bidi="ar-SA"/>
      </w:rPr>
    </w:lvl>
    <w:lvl w:ilvl="8">
      <w:numFmt w:val="bullet"/>
      <w:lvlText w:val="•"/>
      <w:lvlJc w:val="left"/>
      <w:pPr>
        <w:ind w:left="8416" w:hanging="361"/>
      </w:pPr>
      <w:rPr>
        <w:rFonts w:hint="default"/>
        <w:lang w:val="en-US" w:eastAsia="en-US" w:bidi="ar-SA"/>
      </w:rPr>
    </w:lvl>
  </w:abstractNum>
  <w:abstractNum w:abstractNumId="35" w15:restartNumberingAfterBreak="0">
    <w:nsid w:val="4E392074"/>
    <w:multiLevelType w:val="hybridMultilevel"/>
    <w:tmpl w:val="9942E6F6"/>
    <w:lvl w:ilvl="0" w:tplc="273A3D16">
      <w:numFmt w:val="bullet"/>
      <w:lvlText w:val="•"/>
      <w:lvlJc w:val="left"/>
      <w:pPr>
        <w:ind w:left="115" w:hanging="140"/>
      </w:pPr>
      <w:rPr>
        <w:rFonts w:ascii="Arial" w:eastAsia="Arial" w:hAnsi="Arial" w:cs="Arial" w:hint="default"/>
        <w:w w:val="100"/>
        <w:sz w:val="22"/>
        <w:szCs w:val="22"/>
        <w:lang w:val="en-US" w:eastAsia="en-US" w:bidi="ar-SA"/>
      </w:rPr>
    </w:lvl>
    <w:lvl w:ilvl="1" w:tplc="D200E74E">
      <w:numFmt w:val="bullet"/>
      <w:lvlText w:val="•"/>
      <w:lvlJc w:val="left"/>
      <w:pPr>
        <w:ind w:left="812" w:hanging="140"/>
      </w:pPr>
      <w:rPr>
        <w:rFonts w:hint="default"/>
        <w:lang w:val="en-US" w:eastAsia="en-US" w:bidi="ar-SA"/>
      </w:rPr>
    </w:lvl>
    <w:lvl w:ilvl="2" w:tplc="1B0C0F82">
      <w:numFmt w:val="bullet"/>
      <w:lvlText w:val="•"/>
      <w:lvlJc w:val="left"/>
      <w:pPr>
        <w:ind w:left="1504" w:hanging="140"/>
      </w:pPr>
      <w:rPr>
        <w:rFonts w:hint="default"/>
        <w:lang w:val="en-US" w:eastAsia="en-US" w:bidi="ar-SA"/>
      </w:rPr>
    </w:lvl>
    <w:lvl w:ilvl="3" w:tplc="5EF40E70">
      <w:numFmt w:val="bullet"/>
      <w:lvlText w:val="•"/>
      <w:lvlJc w:val="left"/>
      <w:pPr>
        <w:ind w:left="2196" w:hanging="140"/>
      </w:pPr>
      <w:rPr>
        <w:rFonts w:hint="default"/>
        <w:lang w:val="en-US" w:eastAsia="en-US" w:bidi="ar-SA"/>
      </w:rPr>
    </w:lvl>
    <w:lvl w:ilvl="4" w:tplc="43A80DCE">
      <w:numFmt w:val="bullet"/>
      <w:lvlText w:val="•"/>
      <w:lvlJc w:val="left"/>
      <w:pPr>
        <w:ind w:left="2889" w:hanging="140"/>
      </w:pPr>
      <w:rPr>
        <w:rFonts w:hint="default"/>
        <w:lang w:val="en-US" w:eastAsia="en-US" w:bidi="ar-SA"/>
      </w:rPr>
    </w:lvl>
    <w:lvl w:ilvl="5" w:tplc="0FE4E4C0">
      <w:numFmt w:val="bullet"/>
      <w:lvlText w:val="•"/>
      <w:lvlJc w:val="left"/>
      <w:pPr>
        <w:ind w:left="3581" w:hanging="140"/>
      </w:pPr>
      <w:rPr>
        <w:rFonts w:hint="default"/>
        <w:lang w:val="en-US" w:eastAsia="en-US" w:bidi="ar-SA"/>
      </w:rPr>
    </w:lvl>
    <w:lvl w:ilvl="6" w:tplc="43744ADE">
      <w:numFmt w:val="bullet"/>
      <w:lvlText w:val="•"/>
      <w:lvlJc w:val="left"/>
      <w:pPr>
        <w:ind w:left="4273" w:hanging="140"/>
      </w:pPr>
      <w:rPr>
        <w:rFonts w:hint="default"/>
        <w:lang w:val="en-US" w:eastAsia="en-US" w:bidi="ar-SA"/>
      </w:rPr>
    </w:lvl>
    <w:lvl w:ilvl="7" w:tplc="9FCCBBA6">
      <w:numFmt w:val="bullet"/>
      <w:lvlText w:val="•"/>
      <w:lvlJc w:val="left"/>
      <w:pPr>
        <w:ind w:left="4966" w:hanging="140"/>
      </w:pPr>
      <w:rPr>
        <w:rFonts w:hint="default"/>
        <w:lang w:val="en-US" w:eastAsia="en-US" w:bidi="ar-SA"/>
      </w:rPr>
    </w:lvl>
    <w:lvl w:ilvl="8" w:tplc="84788BFE">
      <w:numFmt w:val="bullet"/>
      <w:lvlText w:val="•"/>
      <w:lvlJc w:val="left"/>
      <w:pPr>
        <w:ind w:left="5658" w:hanging="140"/>
      </w:pPr>
      <w:rPr>
        <w:rFonts w:hint="default"/>
        <w:lang w:val="en-US" w:eastAsia="en-US" w:bidi="ar-SA"/>
      </w:rPr>
    </w:lvl>
  </w:abstractNum>
  <w:abstractNum w:abstractNumId="36" w15:restartNumberingAfterBreak="0">
    <w:nsid w:val="50F76416"/>
    <w:multiLevelType w:val="multilevel"/>
    <w:tmpl w:val="2F202E48"/>
    <w:lvl w:ilvl="0">
      <w:start w:val="29"/>
      <w:numFmt w:val="decimal"/>
      <w:lvlText w:val="%1"/>
      <w:lvlJc w:val="left"/>
      <w:pPr>
        <w:ind w:left="2675" w:hanging="1441"/>
        <w:jc w:val="left"/>
      </w:pPr>
      <w:rPr>
        <w:rFonts w:hint="default"/>
        <w:lang w:val="en-US" w:eastAsia="en-US" w:bidi="ar-SA"/>
      </w:rPr>
    </w:lvl>
    <w:lvl w:ilvl="1">
      <w:start w:val="2"/>
      <w:numFmt w:val="decimal"/>
      <w:lvlText w:val="%1.%2"/>
      <w:lvlJc w:val="left"/>
      <w:pPr>
        <w:ind w:left="2675" w:hanging="1441"/>
        <w:jc w:val="left"/>
      </w:pPr>
      <w:rPr>
        <w:rFonts w:hint="default"/>
        <w:lang w:val="en-US" w:eastAsia="en-US" w:bidi="ar-SA"/>
      </w:rPr>
    </w:lvl>
    <w:lvl w:ilvl="2">
      <w:start w:val="12"/>
      <w:numFmt w:val="decimal"/>
      <w:lvlText w:val="%1.%2.%3"/>
      <w:lvlJc w:val="left"/>
      <w:pPr>
        <w:ind w:left="2675" w:hanging="1441"/>
        <w:jc w:val="left"/>
      </w:pPr>
      <w:rPr>
        <w:rFonts w:ascii="Arial" w:eastAsia="Arial" w:hAnsi="Arial" w:cs="Arial" w:hint="default"/>
        <w:spacing w:val="-1"/>
        <w:w w:val="100"/>
        <w:sz w:val="22"/>
        <w:szCs w:val="22"/>
        <w:lang w:val="en-US" w:eastAsia="en-US" w:bidi="ar-SA"/>
      </w:rPr>
    </w:lvl>
    <w:lvl w:ilvl="3">
      <w:numFmt w:val="bullet"/>
      <w:lvlText w:val="•"/>
      <w:lvlJc w:val="left"/>
      <w:pPr>
        <w:ind w:left="4954" w:hanging="1441"/>
      </w:pPr>
      <w:rPr>
        <w:rFonts w:hint="default"/>
        <w:lang w:val="en-US" w:eastAsia="en-US" w:bidi="ar-SA"/>
      </w:rPr>
    </w:lvl>
    <w:lvl w:ilvl="4">
      <w:numFmt w:val="bullet"/>
      <w:lvlText w:val="•"/>
      <w:lvlJc w:val="left"/>
      <w:pPr>
        <w:ind w:left="5712" w:hanging="1441"/>
      </w:pPr>
      <w:rPr>
        <w:rFonts w:hint="default"/>
        <w:lang w:val="en-US" w:eastAsia="en-US" w:bidi="ar-SA"/>
      </w:rPr>
    </w:lvl>
    <w:lvl w:ilvl="5">
      <w:numFmt w:val="bullet"/>
      <w:lvlText w:val="•"/>
      <w:lvlJc w:val="left"/>
      <w:pPr>
        <w:ind w:left="6470" w:hanging="1441"/>
      </w:pPr>
      <w:rPr>
        <w:rFonts w:hint="default"/>
        <w:lang w:val="en-US" w:eastAsia="en-US" w:bidi="ar-SA"/>
      </w:rPr>
    </w:lvl>
    <w:lvl w:ilvl="6">
      <w:numFmt w:val="bullet"/>
      <w:lvlText w:val="•"/>
      <w:lvlJc w:val="left"/>
      <w:pPr>
        <w:ind w:left="7228" w:hanging="1441"/>
      </w:pPr>
      <w:rPr>
        <w:rFonts w:hint="default"/>
        <w:lang w:val="en-US" w:eastAsia="en-US" w:bidi="ar-SA"/>
      </w:rPr>
    </w:lvl>
    <w:lvl w:ilvl="7">
      <w:numFmt w:val="bullet"/>
      <w:lvlText w:val="•"/>
      <w:lvlJc w:val="left"/>
      <w:pPr>
        <w:ind w:left="7986" w:hanging="1441"/>
      </w:pPr>
      <w:rPr>
        <w:rFonts w:hint="default"/>
        <w:lang w:val="en-US" w:eastAsia="en-US" w:bidi="ar-SA"/>
      </w:rPr>
    </w:lvl>
    <w:lvl w:ilvl="8">
      <w:numFmt w:val="bullet"/>
      <w:lvlText w:val="•"/>
      <w:lvlJc w:val="left"/>
      <w:pPr>
        <w:ind w:left="8744" w:hanging="1441"/>
      </w:pPr>
      <w:rPr>
        <w:rFonts w:hint="default"/>
        <w:lang w:val="en-US" w:eastAsia="en-US" w:bidi="ar-SA"/>
      </w:rPr>
    </w:lvl>
  </w:abstractNum>
  <w:abstractNum w:abstractNumId="37" w15:restartNumberingAfterBreak="0">
    <w:nsid w:val="5190527B"/>
    <w:multiLevelType w:val="multilevel"/>
    <w:tmpl w:val="F7145D9A"/>
    <w:lvl w:ilvl="0">
      <w:start w:val="9"/>
      <w:numFmt w:val="decimal"/>
      <w:lvlText w:val="%1"/>
      <w:lvlJc w:val="left"/>
      <w:pPr>
        <w:ind w:left="1952" w:hanging="552"/>
        <w:jc w:val="left"/>
      </w:pPr>
      <w:rPr>
        <w:rFonts w:hint="default"/>
        <w:lang w:val="en-US" w:eastAsia="en-US" w:bidi="ar-SA"/>
      </w:rPr>
    </w:lvl>
    <w:lvl w:ilvl="1">
      <w:start w:val="5"/>
      <w:numFmt w:val="decimal"/>
      <w:lvlText w:val="%1.%2"/>
      <w:lvlJc w:val="left"/>
      <w:pPr>
        <w:ind w:left="1952" w:hanging="552"/>
        <w:jc w:val="left"/>
      </w:pPr>
      <w:rPr>
        <w:rFonts w:hint="default"/>
        <w:lang w:val="en-US" w:eastAsia="en-US" w:bidi="ar-SA"/>
      </w:rPr>
    </w:lvl>
    <w:lvl w:ilvl="2">
      <w:start w:val="1"/>
      <w:numFmt w:val="decimal"/>
      <w:lvlText w:val="%1.%2.%3"/>
      <w:lvlJc w:val="left"/>
      <w:pPr>
        <w:ind w:left="1952" w:hanging="552"/>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552"/>
      </w:pPr>
      <w:rPr>
        <w:rFonts w:hint="default"/>
        <w:lang w:val="en-US" w:eastAsia="en-US" w:bidi="ar-SA"/>
      </w:rPr>
    </w:lvl>
    <w:lvl w:ilvl="4">
      <w:numFmt w:val="bullet"/>
      <w:lvlText w:val="•"/>
      <w:lvlJc w:val="left"/>
      <w:pPr>
        <w:ind w:left="5280" w:hanging="552"/>
      </w:pPr>
      <w:rPr>
        <w:rFonts w:hint="default"/>
        <w:lang w:val="en-US" w:eastAsia="en-US" w:bidi="ar-SA"/>
      </w:rPr>
    </w:lvl>
    <w:lvl w:ilvl="5">
      <w:numFmt w:val="bullet"/>
      <w:lvlText w:val="•"/>
      <w:lvlJc w:val="left"/>
      <w:pPr>
        <w:ind w:left="6110" w:hanging="552"/>
      </w:pPr>
      <w:rPr>
        <w:rFonts w:hint="default"/>
        <w:lang w:val="en-US" w:eastAsia="en-US" w:bidi="ar-SA"/>
      </w:rPr>
    </w:lvl>
    <w:lvl w:ilvl="6">
      <w:numFmt w:val="bullet"/>
      <w:lvlText w:val="•"/>
      <w:lvlJc w:val="left"/>
      <w:pPr>
        <w:ind w:left="6940" w:hanging="552"/>
      </w:pPr>
      <w:rPr>
        <w:rFonts w:hint="default"/>
        <w:lang w:val="en-US" w:eastAsia="en-US" w:bidi="ar-SA"/>
      </w:rPr>
    </w:lvl>
    <w:lvl w:ilvl="7">
      <w:numFmt w:val="bullet"/>
      <w:lvlText w:val="•"/>
      <w:lvlJc w:val="left"/>
      <w:pPr>
        <w:ind w:left="7770" w:hanging="552"/>
      </w:pPr>
      <w:rPr>
        <w:rFonts w:hint="default"/>
        <w:lang w:val="en-US" w:eastAsia="en-US" w:bidi="ar-SA"/>
      </w:rPr>
    </w:lvl>
    <w:lvl w:ilvl="8">
      <w:numFmt w:val="bullet"/>
      <w:lvlText w:val="•"/>
      <w:lvlJc w:val="left"/>
      <w:pPr>
        <w:ind w:left="8600" w:hanging="552"/>
      </w:pPr>
      <w:rPr>
        <w:rFonts w:hint="default"/>
        <w:lang w:val="en-US" w:eastAsia="en-US" w:bidi="ar-SA"/>
      </w:rPr>
    </w:lvl>
  </w:abstractNum>
  <w:abstractNum w:abstractNumId="38" w15:restartNumberingAfterBreak="0">
    <w:nsid w:val="54200CA2"/>
    <w:multiLevelType w:val="multilevel"/>
    <w:tmpl w:val="6EE61162"/>
    <w:lvl w:ilvl="0">
      <w:start w:val="25"/>
      <w:numFmt w:val="decimal"/>
      <w:lvlText w:val="%1"/>
      <w:lvlJc w:val="left"/>
      <w:pPr>
        <w:ind w:left="1952" w:hanging="675"/>
        <w:jc w:val="left"/>
      </w:pPr>
      <w:rPr>
        <w:rFonts w:hint="default"/>
        <w:lang w:val="en-US" w:eastAsia="en-US" w:bidi="ar-SA"/>
      </w:rPr>
    </w:lvl>
    <w:lvl w:ilvl="1">
      <w:start w:val="5"/>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39" w15:restartNumberingAfterBreak="0">
    <w:nsid w:val="5B870ED2"/>
    <w:multiLevelType w:val="multilevel"/>
    <w:tmpl w:val="554218BA"/>
    <w:lvl w:ilvl="0">
      <w:start w:val="29"/>
      <w:numFmt w:val="decimal"/>
      <w:lvlText w:val="%1"/>
      <w:lvlJc w:val="left"/>
      <w:pPr>
        <w:ind w:left="2672" w:hanging="1436"/>
        <w:jc w:val="left"/>
      </w:pPr>
      <w:rPr>
        <w:rFonts w:hint="default"/>
        <w:lang w:val="en-US" w:eastAsia="en-US" w:bidi="ar-SA"/>
      </w:rPr>
    </w:lvl>
    <w:lvl w:ilvl="1">
      <w:start w:val="2"/>
      <w:numFmt w:val="decimal"/>
      <w:lvlText w:val="%1.%2"/>
      <w:lvlJc w:val="left"/>
      <w:pPr>
        <w:ind w:left="2672" w:hanging="1436"/>
        <w:jc w:val="left"/>
      </w:pPr>
      <w:rPr>
        <w:rFonts w:hint="default"/>
        <w:lang w:val="en-US" w:eastAsia="en-US" w:bidi="ar-SA"/>
      </w:rPr>
    </w:lvl>
    <w:lvl w:ilvl="2">
      <w:start w:val="1"/>
      <w:numFmt w:val="decimal"/>
      <w:lvlText w:val="%1.%2.%3"/>
      <w:lvlJc w:val="left"/>
      <w:pPr>
        <w:ind w:left="2672" w:hanging="1436"/>
        <w:jc w:val="left"/>
      </w:pPr>
      <w:rPr>
        <w:rFonts w:ascii="Arial" w:eastAsia="Arial" w:hAnsi="Arial" w:cs="Arial" w:hint="default"/>
        <w:spacing w:val="-1"/>
        <w:w w:val="100"/>
        <w:sz w:val="22"/>
        <w:szCs w:val="22"/>
        <w:lang w:val="en-US" w:eastAsia="en-US" w:bidi="ar-SA"/>
      </w:rPr>
    </w:lvl>
    <w:lvl w:ilvl="3">
      <w:numFmt w:val="bullet"/>
      <w:lvlText w:val="•"/>
      <w:lvlJc w:val="left"/>
      <w:pPr>
        <w:ind w:left="4954" w:hanging="1436"/>
      </w:pPr>
      <w:rPr>
        <w:rFonts w:hint="default"/>
        <w:lang w:val="en-US" w:eastAsia="en-US" w:bidi="ar-SA"/>
      </w:rPr>
    </w:lvl>
    <w:lvl w:ilvl="4">
      <w:numFmt w:val="bullet"/>
      <w:lvlText w:val="•"/>
      <w:lvlJc w:val="left"/>
      <w:pPr>
        <w:ind w:left="5712" w:hanging="1436"/>
      </w:pPr>
      <w:rPr>
        <w:rFonts w:hint="default"/>
        <w:lang w:val="en-US" w:eastAsia="en-US" w:bidi="ar-SA"/>
      </w:rPr>
    </w:lvl>
    <w:lvl w:ilvl="5">
      <w:numFmt w:val="bullet"/>
      <w:lvlText w:val="•"/>
      <w:lvlJc w:val="left"/>
      <w:pPr>
        <w:ind w:left="6470" w:hanging="1436"/>
      </w:pPr>
      <w:rPr>
        <w:rFonts w:hint="default"/>
        <w:lang w:val="en-US" w:eastAsia="en-US" w:bidi="ar-SA"/>
      </w:rPr>
    </w:lvl>
    <w:lvl w:ilvl="6">
      <w:numFmt w:val="bullet"/>
      <w:lvlText w:val="•"/>
      <w:lvlJc w:val="left"/>
      <w:pPr>
        <w:ind w:left="7228" w:hanging="1436"/>
      </w:pPr>
      <w:rPr>
        <w:rFonts w:hint="default"/>
        <w:lang w:val="en-US" w:eastAsia="en-US" w:bidi="ar-SA"/>
      </w:rPr>
    </w:lvl>
    <w:lvl w:ilvl="7">
      <w:numFmt w:val="bullet"/>
      <w:lvlText w:val="•"/>
      <w:lvlJc w:val="left"/>
      <w:pPr>
        <w:ind w:left="7986" w:hanging="1436"/>
      </w:pPr>
      <w:rPr>
        <w:rFonts w:hint="default"/>
        <w:lang w:val="en-US" w:eastAsia="en-US" w:bidi="ar-SA"/>
      </w:rPr>
    </w:lvl>
    <w:lvl w:ilvl="8">
      <w:numFmt w:val="bullet"/>
      <w:lvlText w:val="•"/>
      <w:lvlJc w:val="left"/>
      <w:pPr>
        <w:ind w:left="8744" w:hanging="1436"/>
      </w:pPr>
      <w:rPr>
        <w:rFonts w:hint="default"/>
        <w:lang w:val="en-US" w:eastAsia="en-US" w:bidi="ar-SA"/>
      </w:rPr>
    </w:lvl>
  </w:abstractNum>
  <w:abstractNum w:abstractNumId="40" w15:restartNumberingAfterBreak="0">
    <w:nsid w:val="5CED2976"/>
    <w:multiLevelType w:val="multilevel"/>
    <w:tmpl w:val="DC600B98"/>
    <w:lvl w:ilvl="0">
      <w:start w:val="18"/>
      <w:numFmt w:val="decimal"/>
      <w:lvlText w:val="%1"/>
      <w:lvlJc w:val="left"/>
      <w:pPr>
        <w:ind w:left="1952" w:hanging="675"/>
        <w:jc w:val="left"/>
      </w:pPr>
      <w:rPr>
        <w:rFonts w:hint="default"/>
        <w:lang w:val="en-US" w:eastAsia="en-US" w:bidi="ar-SA"/>
      </w:rPr>
    </w:lvl>
    <w:lvl w:ilvl="1">
      <w:start w:val="2"/>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41" w15:restartNumberingAfterBreak="0">
    <w:nsid w:val="5E1C2674"/>
    <w:multiLevelType w:val="multilevel"/>
    <w:tmpl w:val="49E8AEBA"/>
    <w:lvl w:ilvl="0">
      <w:start w:val="9"/>
      <w:numFmt w:val="decimal"/>
      <w:lvlText w:val="%1"/>
      <w:lvlJc w:val="left"/>
      <w:pPr>
        <w:ind w:left="1868" w:hanging="552"/>
        <w:jc w:val="left"/>
      </w:pPr>
      <w:rPr>
        <w:rFonts w:hint="default"/>
        <w:lang w:val="en-US" w:eastAsia="en-US" w:bidi="ar-SA"/>
      </w:rPr>
    </w:lvl>
    <w:lvl w:ilvl="1">
      <w:start w:val="4"/>
      <w:numFmt w:val="decimal"/>
      <w:lvlText w:val="%1.%2"/>
      <w:lvlJc w:val="left"/>
      <w:pPr>
        <w:ind w:left="1868" w:hanging="552"/>
        <w:jc w:val="left"/>
      </w:pPr>
      <w:rPr>
        <w:rFonts w:hint="default"/>
        <w:lang w:val="en-US" w:eastAsia="en-US" w:bidi="ar-SA"/>
      </w:rPr>
    </w:lvl>
    <w:lvl w:ilvl="2">
      <w:start w:val="1"/>
      <w:numFmt w:val="decimal"/>
      <w:lvlText w:val="%1.%2.%3"/>
      <w:lvlJc w:val="left"/>
      <w:pPr>
        <w:ind w:left="1868" w:hanging="552"/>
        <w:jc w:val="left"/>
      </w:pPr>
      <w:rPr>
        <w:rFonts w:ascii="Arial" w:eastAsia="Arial" w:hAnsi="Arial" w:cs="Arial" w:hint="default"/>
        <w:spacing w:val="-1"/>
        <w:w w:val="100"/>
        <w:sz w:val="22"/>
        <w:szCs w:val="22"/>
        <w:lang w:val="en-US" w:eastAsia="en-US" w:bidi="ar-SA"/>
      </w:rPr>
    </w:lvl>
    <w:lvl w:ilvl="3">
      <w:numFmt w:val="bullet"/>
      <w:lvlText w:val="•"/>
      <w:lvlJc w:val="left"/>
      <w:pPr>
        <w:ind w:left="4380" w:hanging="552"/>
      </w:pPr>
      <w:rPr>
        <w:rFonts w:hint="default"/>
        <w:lang w:val="en-US" w:eastAsia="en-US" w:bidi="ar-SA"/>
      </w:rPr>
    </w:lvl>
    <w:lvl w:ilvl="4">
      <w:numFmt w:val="bullet"/>
      <w:lvlText w:val="•"/>
      <w:lvlJc w:val="left"/>
      <w:pPr>
        <w:ind w:left="5220" w:hanging="552"/>
      </w:pPr>
      <w:rPr>
        <w:rFonts w:hint="default"/>
        <w:lang w:val="en-US" w:eastAsia="en-US" w:bidi="ar-SA"/>
      </w:rPr>
    </w:lvl>
    <w:lvl w:ilvl="5">
      <w:numFmt w:val="bullet"/>
      <w:lvlText w:val="•"/>
      <w:lvlJc w:val="left"/>
      <w:pPr>
        <w:ind w:left="6060" w:hanging="552"/>
      </w:pPr>
      <w:rPr>
        <w:rFonts w:hint="default"/>
        <w:lang w:val="en-US" w:eastAsia="en-US" w:bidi="ar-SA"/>
      </w:rPr>
    </w:lvl>
    <w:lvl w:ilvl="6">
      <w:numFmt w:val="bullet"/>
      <w:lvlText w:val="•"/>
      <w:lvlJc w:val="left"/>
      <w:pPr>
        <w:ind w:left="6900" w:hanging="552"/>
      </w:pPr>
      <w:rPr>
        <w:rFonts w:hint="default"/>
        <w:lang w:val="en-US" w:eastAsia="en-US" w:bidi="ar-SA"/>
      </w:rPr>
    </w:lvl>
    <w:lvl w:ilvl="7">
      <w:numFmt w:val="bullet"/>
      <w:lvlText w:val="•"/>
      <w:lvlJc w:val="left"/>
      <w:pPr>
        <w:ind w:left="7740" w:hanging="552"/>
      </w:pPr>
      <w:rPr>
        <w:rFonts w:hint="default"/>
        <w:lang w:val="en-US" w:eastAsia="en-US" w:bidi="ar-SA"/>
      </w:rPr>
    </w:lvl>
    <w:lvl w:ilvl="8">
      <w:numFmt w:val="bullet"/>
      <w:lvlText w:val="•"/>
      <w:lvlJc w:val="left"/>
      <w:pPr>
        <w:ind w:left="8580" w:hanging="552"/>
      </w:pPr>
      <w:rPr>
        <w:rFonts w:hint="default"/>
        <w:lang w:val="en-US" w:eastAsia="en-US" w:bidi="ar-SA"/>
      </w:rPr>
    </w:lvl>
  </w:abstractNum>
  <w:abstractNum w:abstractNumId="42" w15:restartNumberingAfterBreak="0">
    <w:nsid w:val="5ED2725B"/>
    <w:multiLevelType w:val="hybridMultilevel"/>
    <w:tmpl w:val="BE4020D4"/>
    <w:lvl w:ilvl="0" w:tplc="EDC64C30">
      <w:numFmt w:val="bullet"/>
      <w:lvlText w:val="●"/>
      <w:lvlJc w:val="left"/>
      <w:pPr>
        <w:ind w:left="820" w:hanging="361"/>
      </w:pPr>
      <w:rPr>
        <w:rFonts w:ascii="Arial" w:eastAsia="Arial" w:hAnsi="Arial" w:cs="Arial" w:hint="default"/>
        <w:w w:val="100"/>
        <w:sz w:val="22"/>
        <w:szCs w:val="22"/>
        <w:lang w:val="en-US" w:eastAsia="en-US" w:bidi="ar-SA"/>
      </w:rPr>
    </w:lvl>
    <w:lvl w:ilvl="1" w:tplc="20D2A018">
      <w:numFmt w:val="bullet"/>
      <w:lvlText w:val="•"/>
      <w:lvlJc w:val="left"/>
      <w:pPr>
        <w:ind w:left="1435" w:hanging="361"/>
      </w:pPr>
      <w:rPr>
        <w:rFonts w:hint="default"/>
        <w:lang w:val="en-US" w:eastAsia="en-US" w:bidi="ar-SA"/>
      </w:rPr>
    </w:lvl>
    <w:lvl w:ilvl="2" w:tplc="3B1CEF40">
      <w:numFmt w:val="bullet"/>
      <w:lvlText w:val="•"/>
      <w:lvlJc w:val="left"/>
      <w:pPr>
        <w:ind w:left="2051" w:hanging="361"/>
      </w:pPr>
      <w:rPr>
        <w:rFonts w:hint="default"/>
        <w:lang w:val="en-US" w:eastAsia="en-US" w:bidi="ar-SA"/>
      </w:rPr>
    </w:lvl>
    <w:lvl w:ilvl="3" w:tplc="2502012E">
      <w:numFmt w:val="bullet"/>
      <w:lvlText w:val="•"/>
      <w:lvlJc w:val="left"/>
      <w:pPr>
        <w:ind w:left="2667" w:hanging="361"/>
      </w:pPr>
      <w:rPr>
        <w:rFonts w:hint="default"/>
        <w:lang w:val="en-US" w:eastAsia="en-US" w:bidi="ar-SA"/>
      </w:rPr>
    </w:lvl>
    <w:lvl w:ilvl="4" w:tplc="AA9EF1BE">
      <w:numFmt w:val="bullet"/>
      <w:lvlText w:val="•"/>
      <w:lvlJc w:val="left"/>
      <w:pPr>
        <w:ind w:left="3283" w:hanging="361"/>
      </w:pPr>
      <w:rPr>
        <w:rFonts w:hint="default"/>
        <w:lang w:val="en-US" w:eastAsia="en-US" w:bidi="ar-SA"/>
      </w:rPr>
    </w:lvl>
    <w:lvl w:ilvl="5" w:tplc="B8CCE28C">
      <w:numFmt w:val="bullet"/>
      <w:lvlText w:val="•"/>
      <w:lvlJc w:val="left"/>
      <w:pPr>
        <w:ind w:left="3899" w:hanging="361"/>
      </w:pPr>
      <w:rPr>
        <w:rFonts w:hint="default"/>
        <w:lang w:val="en-US" w:eastAsia="en-US" w:bidi="ar-SA"/>
      </w:rPr>
    </w:lvl>
    <w:lvl w:ilvl="6" w:tplc="A6104128">
      <w:numFmt w:val="bullet"/>
      <w:lvlText w:val="•"/>
      <w:lvlJc w:val="left"/>
      <w:pPr>
        <w:ind w:left="4515" w:hanging="361"/>
      </w:pPr>
      <w:rPr>
        <w:rFonts w:hint="default"/>
        <w:lang w:val="en-US" w:eastAsia="en-US" w:bidi="ar-SA"/>
      </w:rPr>
    </w:lvl>
    <w:lvl w:ilvl="7" w:tplc="F3BAB55C">
      <w:numFmt w:val="bullet"/>
      <w:lvlText w:val="•"/>
      <w:lvlJc w:val="left"/>
      <w:pPr>
        <w:ind w:left="5131" w:hanging="361"/>
      </w:pPr>
      <w:rPr>
        <w:rFonts w:hint="default"/>
        <w:lang w:val="en-US" w:eastAsia="en-US" w:bidi="ar-SA"/>
      </w:rPr>
    </w:lvl>
    <w:lvl w:ilvl="8" w:tplc="33885A20">
      <w:numFmt w:val="bullet"/>
      <w:lvlText w:val="•"/>
      <w:lvlJc w:val="left"/>
      <w:pPr>
        <w:ind w:left="5747" w:hanging="361"/>
      </w:pPr>
      <w:rPr>
        <w:rFonts w:hint="default"/>
        <w:lang w:val="en-US" w:eastAsia="en-US" w:bidi="ar-SA"/>
      </w:rPr>
    </w:lvl>
  </w:abstractNum>
  <w:abstractNum w:abstractNumId="43" w15:restartNumberingAfterBreak="0">
    <w:nsid w:val="61BD52D1"/>
    <w:multiLevelType w:val="hybridMultilevel"/>
    <w:tmpl w:val="BEA2BCCA"/>
    <w:lvl w:ilvl="0" w:tplc="2DC2B632">
      <w:numFmt w:val="bullet"/>
      <w:lvlText w:val="●"/>
      <w:lvlJc w:val="left"/>
      <w:pPr>
        <w:ind w:left="1232" w:hanging="361"/>
      </w:pPr>
      <w:rPr>
        <w:rFonts w:ascii="Arial" w:eastAsia="Arial" w:hAnsi="Arial" w:cs="Arial" w:hint="default"/>
        <w:w w:val="100"/>
        <w:sz w:val="22"/>
        <w:szCs w:val="22"/>
        <w:lang w:val="en-US" w:eastAsia="en-US" w:bidi="ar-SA"/>
      </w:rPr>
    </w:lvl>
    <w:lvl w:ilvl="1" w:tplc="33A48BCC">
      <w:numFmt w:val="bullet"/>
      <w:lvlText w:val="○"/>
      <w:lvlJc w:val="left"/>
      <w:pPr>
        <w:ind w:left="1953" w:hanging="195"/>
      </w:pPr>
      <w:rPr>
        <w:rFonts w:ascii="Arial" w:eastAsia="Arial" w:hAnsi="Arial" w:cs="Arial" w:hint="default"/>
        <w:w w:val="100"/>
        <w:sz w:val="22"/>
        <w:szCs w:val="22"/>
        <w:lang w:val="en-US" w:eastAsia="en-US" w:bidi="ar-SA"/>
      </w:rPr>
    </w:lvl>
    <w:lvl w:ilvl="2" w:tplc="AEF23056">
      <w:numFmt w:val="bullet"/>
      <w:lvlText w:val="•"/>
      <w:lvlJc w:val="left"/>
      <w:pPr>
        <w:ind w:left="2882" w:hanging="195"/>
      </w:pPr>
      <w:rPr>
        <w:rFonts w:hint="default"/>
        <w:lang w:val="en-US" w:eastAsia="en-US" w:bidi="ar-SA"/>
      </w:rPr>
    </w:lvl>
    <w:lvl w:ilvl="3" w:tplc="B6402ED4">
      <w:numFmt w:val="bullet"/>
      <w:lvlText w:val="•"/>
      <w:lvlJc w:val="left"/>
      <w:pPr>
        <w:ind w:left="3804" w:hanging="195"/>
      </w:pPr>
      <w:rPr>
        <w:rFonts w:hint="default"/>
        <w:lang w:val="en-US" w:eastAsia="en-US" w:bidi="ar-SA"/>
      </w:rPr>
    </w:lvl>
    <w:lvl w:ilvl="4" w:tplc="D38C1E4A">
      <w:numFmt w:val="bullet"/>
      <w:lvlText w:val="•"/>
      <w:lvlJc w:val="left"/>
      <w:pPr>
        <w:ind w:left="4726" w:hanging="195"/>
      </w:pPr>
      <w:rPr>
        <w:rFonts w:hint="default"/>
        <w:lang w:val="en-US" w:eastAsia="en-US" w:bidi="ar-SA"/>
      </w:rPr>
    </w:lvl>
    <w:lvl w:ilvl="5" w:tplc="6840F59A">
      <w:numFmt w:val="bullet"/>
      <w:lvlText w:val="•"/>
      <w:lvlJc w:val="left"/>
      <w:pPr>
        <w:ind w:left="5649" w:hanging="195"/>
      </w:pPr>
      <w:rPr>
        <w:rFonts w:hint="default"/>
        <w:lang w:val="en-US" w:eastAsia="en-US" w:bidi="ar-SA"/>
      </w:rPr>
    </w:lvl>
    <w:lvl w:ilvl="6" w:tplc="BD166754">
      <w:numFmt w:val="bullet"/>
      <w:lvlText w:val="•"/>
      <w:lvlJc w:val="left"/>
      <w:pPr>
        <w:ind w:left="6571" w:hanging="195"/>
      </w:pPr>
      <w:rPr>
        <w:rFonts w:hint="default"/>
        <w:lang w:val="en-US" w:eastAsia="en-US" w:bidi="ar-SA"/>
      </w:rPr>
    </w:lvl>
    <w:lvl w:ilvl="7" w:tplc="60423582">
      <w:numFmt w:val="bullet"/>
      <w:lvlText w:val="•"/>
      <w:lvlJc w:val="left"/>
      <w:pPr>
        <w:ind w:left="7493" w:hanging="195"/>
      </w:pPr>
      <w:rPr>
        <w:rFonts w:hint="default"/>
        <w:lang w:val="en-US" w:eastAsia="en-US" w:bidi="ar-SA"/>
      </w:rPr>
    </w:lvl>
    <w:lvl w:ilvl="8" w:tplc="2DA6B310">
      <w:numFmt w:val="bullet"/>
      <w:lvlText w:val="•"/>
      <w:lvlJc w:val="left"/>
      <w:pPr>
        <w:ind w:left="8416" w:hanging="195"/>
      </w:pPr>
      <w:rPr>
        <w:rFonts w:hint="default"/>
        <w:lang w:val="en-US" w:eastAsia="en-US" w:bidi="ar-SA"/>
      </w:rPr>
    </w:lvl>
  </w:abstractNum>
  <w:abstractNum w:abstractNumId="44" w15:restartNumberingAfterBreak="0">
    <w:nsid w:val="628C660C"/>
    <w:multiLevelType w:val="multilevel"/>
    <w:tmpl w:val="A6D4A1C4"/>
    <w:lvl w:ilvl="0">
      <w:start w:val="12"/>
      <w:numFmt w:val="decimal"/>
      <w:lvlText w:val="%1"/>
      <w:lvlJc w:val="left"/>
      <w:pPr>
        <w:ind w:left="1952" w:hanging="675"/>
        <w:jc w:val="left"/>
      </w:pPr>
      <w:rPr>
        <w:rFonts w:hint="default"/>
        <w:lang w:val="en-US" w:eastAsia="en-US" w:bidi="ar-SA"/>
      </w:rPr>
    </w:lvl>
    <w:lvl w:ilvl="1">
      <w:start w:val="1"/>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45" w15:restartNumberingAfterBreak="0">
    <w:nsid w:val="65652ADD"/>
    <w:multiLevelType w:val="multilevel"/>
    <w:tmpl w:val="5B960A0C"/>
    <w:lvl w:ilvl="0">
      <w:start w:val="4"/>
      <w:numFmt w:val="decimal"/>
      <w:lvlText w:val="%1"/>
      <w:lvlJc w:val="left"/>
      <w:pPr>
        <w:ind w:left="1868" w:hanging="552"/>
        <w:jc w:val="left"/>
      </w:pPr>
      <w:rPr>
        <w:rFonts w:hint="default"/>
        <w:lang w:val="en-US" w:eastAsia="en-US" w:bidi="ar-SA"/>
      </w:rPr>
    </w:lvl>
    <w:lvl w:ilvl="1">
      <w:start w:val="1"/>
      <w:numFmt w:val="decimal"/>
      <w:lvlText w:val="%1.%2"/>
      <w:lvlJc w:val="left"/>
      <w:pPr>
        <w:ind w:left="1868" w:hanging="552"/>
        <w:jc w:val="left"/>
      </w:pPr>
      <w:rPr>
        <w:rFonts w:hint="default"/>
        <w:lang w:val="en-US" w:eastAsia="en-US" w:bidi="ar-SA"/>
      </w:rPr>
    </w:lvl>
    <w:lvl w:ilvl="2">
      <w:start w:val="1"/>
      <w:numFmt w:val="decimal"/>
      <w:lvlText w:val="%1.%2.%3"/>
      <w:lvlJc w:val="left"/>
      <w:pPr>
        <w:ind w:left="1868" w:hanging="552"/>
        <w:jc w:val="right"/>
      </w:pPr>
      <w:rPr>
        <w:rFonts w:ascii="Arial" w:eastAsia="Arial" w:hAnsi="Arial" w:cs="Arial" w:hint="default"/>
        <w:spacing w:val="-1"/>
        <w:w w:val="100"/>
        <w:sz w:val="22"/>
        <w:szCs w:val="22"/>
        <w:lang w:val="en-US" w:eastAsia="en-US" w:bidi="ar-SA"/>
      </w:rPr>
    </w:lvl>
    <w:lvl w:ilvl="3">
      <w:numFmt w:val="bullet"/>
      <w:lvlText w:val="•"/>
      <w:lvlJc w:val="left"/>
      <w:pPr>
        <w:ind w:left="4380" w:hanging="552"/>
      </w:pPr>
      <w:rPr>
        <w:rFonts w:hint="default"/>
        <w:lang w:val="en-US" w:eastAsia="en-US" w:bidi="ar-SA"/>
      </w:rPr>
    </w:lvl>
    <w:lvl w:ilvl="4">
      <w:numFmt w:val="bullet"/>
      <w:lvlText w:val="•"/>
      <w:lvlJc w:val="left"/>
      <w:pPr>
        <w:ind w:left="5220" w:hanging="552"/>
      </w:pPr>
      <w:rPr>
        <w:rFonts w:hint="default"/>
        <w:lang w:val="en-US" w:eastAsia="en-US" w:bidi="ar-SA"/>
      </w:rPr>
    </w:lvl>
    <w:lvl w:ilvl="5">
      <w:numFmt w:val="bullet"/>
      <w:lvlText w:val="•"/>
      <w:lvlJc w:val="left"/>
      <w:pPr>
        <w:ind w:left="6060" w:hanging="552"/>
      </w:pPr>
      <w:rPr>
        <w:rFonts w:hint="default"/>
        <w:lang w:val="en-US" w:eastAsia="en-US" w:bidi="ar-SA"/>
      </w:rPr>
    </w:lvl>
    <w:lvl w:ilvl="6">
      <w:numFmt w:val="bullet"/>
      <w:lvlText w:val="•"/>
      <w:lvlJc w:val="left"/>
      <w:pPr>
        <w:ind w:left="6900" w:hanging="552"/>
      </w:pPr>
      <w:rPr>
        <w:rFonts w:hint="default"/>
        <w:lang w:val="en-US" w:eastAsia="en-US" w:bidi="ar-SA"/>
      </w:rPr>
    </w:lvl>
    <w:lvl w:ilvl="7">
      <w:numFmt w:val="bullet"/>
      <w:lvlText w:val="•"/>
      <w:lvlJc w:val="left"/>
      <w:pPr>
        <w:ind w:left="7740" w:hanging="552"/>
      </w:pPr>
      <w:rPr>
        <w:rFonts w:hint="default"/>
        <w:lang w:val="en-US" w:eastAsia="en-US" w:bidi="ar-SA"/>
      </w:rPr>
    </w:lvl>
    <w:lvl w:ilvl="8">
      <w:numFmt w:val="bullet"/>
      <w:lvlText w:val="•"/>
      <w:lvlJc w:val="left"/>
      <w:pPr>
        <w:ind w:left="8580" w:hanging="552"/>
      </w:pPr>
      <w:rPr>
        <w:rFonts w:hint="default"/>
        <w:lang w:val="en-US" w:eastAsia="en-US" w:bidi="ar-SA"/>
      </w:rPr>
    </w:lvl>
  </w:abstractNum>
  <w:abstractNum w:abstractNumId="46" w15:restartNumberingAfterBreak="0">
    <w:nsid w:val="66AB0B7E"/>
    <w:multiLevelType w:val="multilevel"/>
    <w:tmpl w:val="AC46954E"/>
    <w:lvl w:ilvl="0">
      <w:start w:val="1"/>
      <w:numFmt w:val="decimal"/>
      <w:lvlText w:val="%1."/>
      <w:lvlJc w:val="left"/>
      <w:pPr>
        <w:ind w:left="498" w:hanging="360"/>
        <w:jc w:val="right"/>
      </w:pPr>
      <w:rPr>
        <w:rFonts w:hint="default"/>
        <w:spacing w:val="-1"/>
        <w:w w:val="100"/>
        <w:lang w:val="en-US" w:eastAsia="en-US" w:bidi="ar-SA"/>
      </w:rPr>
    </w:lvl>
    <w:lvl w:ilvl="1">
      <w:start w:val="1"/>
      <w:numFmt w:val="decimal"/>
      <w:lvlText w:val="%1.%2"/>
      <w:lvlJc w:val="left"/>
      <w:pPr>
        <w:ind w:left="512" w:hanging="367"/>
        <w:jc w:val="left"/>
      </w:pPr>
      <w:rPr>
        <w:rFonts w:ascii="Arial" w:eastAsia="Arial" w:hAnsi="Arial" w:cs="Arial" w:hint="default"/>
        <w:spacing w:val="-1"/>
        <w:w w:val="100"/>
        <w:sz w:val="22"/>
        <w:szCs w:val="22"/>
        <w:lang w:val="en-US" w:eastAsia="en-US" w:bidi="ar-SA"/>
      </w:rPr>
    </w:lvl>
    <w:lvl w:ilvl="2">
      <w:start w:val="1"/>
      <w:numFmt w:val="lowerLetter"/>
      <w:lvlText w:val="(%3)"/>
      <w:lvlJc w:val="left"/>
      <w:pPr>
        <w:ind w:left="1952" w:hanging="720"/>
        <w:jc w:val="left"/>
      </w:pPr>
      <w:rPr>
        <w:rFonts w:ascii="Arial" w:eastAsia="Arial" w:hAnsi="Arial" w:cs="Arial" w:hint="default"/>
        <w:spacing w:val="-1"/>
        <w:w w:val="100"/>
        <w:sz w:val="22"/>
        <w:szCs w:val="22"/>
        <w:lang w:val="en-US" w:eastAsia="en-US" w:bidi="ar-SA"/>
      </w:rPr>
    </w:lvl>
    <w:lvl w:ilvl="3">
      <w:start w:val="1"/>
      <w:numFmt w:val="lowerRoman"/>
      <w:lvlText w:val="(%4)"/>
      <w:lvlJc w:val="left"/>
      <w:pPr>
        <w:ind w:left="2672" w:hanging="720"/>
        <w:jc w:val="left"/>
      </w:pPr>
      <w:rPr>
        <w:rFonts w:ascii="Arial" w:eastAsia="Arial" w:hAnsi="Arial" w:cs="Arial" w:hint="default"/>
        <w:spacing w:val="-2"/>
        <w:w w:val="100"/>
        <w:sz w:val="22"/>
        <w:szCs w:val="22"/>
        <w:lang w:val="en-US" w:eastAsia="en-US" w:bidi="ar-SA"/>
      </w:rPr>
    </w:lvl>
    <w:lvl w:ilvl="4">
      <w:numFmt w:val="bullet"/>
      <w:lvlText w:val="•"/>
      <w:lvlJc w:val="left"/>
      <w:pPr>
        <w:ind w:left="1960" w:hanging="720"/>
      </w:pPr>
      <w:rPr>
        <w:rFonts w:hint="default"/>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3080" w:hanging="720"/>
      </w:pPr>
      <w:rPr>
        <w:rFonts w:hint="default"/>
        <w:lang w:val="en-US" w:eastAsia="en-US" w:bidi="ar-SA"/>
      </w:rPr>
    </w:lvl>
    <w:lvl w:ilvl="7">
      <w:numFmt w:val="bullet"/>
      <w:lvlText w:val="•"/>
      <w:lvlJc w:val="left"/>
      <w:pPr>
        <w:ind w:left="3420" w:hanging="720"/>
      </w:pPr>
      <w:rPr>
        <w:rFonts w:hint="default"/>
        <w:lang w:val="en-US" w:eastAsia="en-US" w:bidi="ar-SA"/>
      </w:rPr>
    </w:lvl>
    <w:lvl w:ilvl="8">
      <w:numFmt w:val="bullet"/>
      <w:lvlText w:val="•"/>
      <w:lvlJc w:val="left"/>
      <w:pPr>
        <w:ind w:left="5700" w:hanging="720"/>
      </w:pPr>
      <w:rPr>
        <w:rFonts w:hint="default"/>
        <w:lang w:val="en-US" w:eastAsia="en-US" w:bidi="ar-SA"/>
      </w:rPr>
    </w:lvl>
  </w:abstractNum>
  <w:abstractNum w:abstractNumId="47" w15:restartNumberingAfterBreak="0">
    <w:nsid w:val="674E6DAB"/>
    <w:multiLevelType w:val="multilevel"/>
    <w:tmpl w:val="5A247A2A"/>
    <w:lvl w:ilvl="0">
      <w:start w:val="11"/>
      <w:numFmt w:val="decimal"/>
      <w:lvlText w:val="%1"/>
      <w:lvlJc w:val="left"/>
      <w:pPr>
        <w:ind w:left="1952" w:hanging="721"/>
        <w:jc w:val="left"/>
      </w:pPr>
      <w:rPr>
        <w:rFonts w:hint="default"/>
        <w:lang w:val="en-US" w:eastAsia="en-US" w:bidi="ar-SA"/>
      </w:rPr>
    </w:lvl>
    <w:lvl w:ilvl="1">
      <w:start w:val="6"/>
      <w:numFmt w:val="decimal"/>
      <w:lvlText w:val="%1.%2"/>
      <w:lvlJc w:val="left"/>
      <w:pPr>
        <w:ind w:left="1952" w:hanging="721"/>
        <w:jc w:val="left"/>
      </w:pPr>
      <w:rPr>
        <w:rFonts w:hint="default"/>
        <w:lang w:val="en-US" w:eastAsia="en-US" w:bidi="ar-SA"/>
      </w:rPr>
    </w:lvl>
    <w:lvl w:ilvl="2">
      <w:start w:val="1"/>
      <w:numFmt w:val="decimal"/>
      <w:lvlText w:val="%1.%2.%3"/>
      <w:lvlJc w:val="left"/>
      <w:pPr>
        <w:ind w:left="1952" w:hanging="721"/>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110" w:hanging="721"/>
      </w:pPr>
      <w:rPr>
        <w:rFonts w:hint="default"/>
        <w:lang w:val="en-US" w:eastAsia="en-US" w:bidi="ar-SA"/>
      </w:rPr>
    </w:lvl>
    <w:lvl w:ilvl="6">
      <w:numFmt w:val="bullet"/>
      <w:lvlText w:val="•"/>
      <w:lvlJc w:val="left"/>
      <w:pPr>
        <w:ind w:left="6940" w:hanging="721"/>
      </w:pPr>
      <w:rPr>
        <w:rFonts w:hint="default"/>
        <w:lang w:val="en-US" w:eastAsia="en-US" w:bidi="ar-SA"/>
      </w:rPr>
    </w:lvl>
    <w:lvl w:ilvl="7">
      <w:numFmt w:val="bullet"/>
      <w:lvlText w:val="•"/>
      <w:lvlJc w:val="left"/>
      <w:pPr>
        <w:ind w:left="7770" w:hanging="721"/>
      </w:pPr>
      <w:rPr>
        <w:rFonts w:hint="default"/>
        <w:lang w:val="en-US" w:eastAsia="en-US" w:bidi="ar-SA"/>
      </w:rPr>
    </w:lvl>
    <w:lvl w:ilvl="8">
      <w:numFmt w:val="bullet"/>
      <w:lvlText w:val="•"/>
      <w:lvlJc w:val="left"/>
      <w:pPr>
        <w:ind w:left="8600" w:hanging="721"/>
      </w:pPr>
      <w:rPr>
        <w:rFonts w:hint="default"/>
        <w:lang w:val="en-US" w:eastAsia="en-US" w:bidi="ar-SA"/>
      </w:rPr>
    </w:lvl>
  </w:abstractNum>
  <w:abstractNum w:abstractNumId="48" w15:restartNumberingAfterBreak="0">
    <w:nsid w:val="67ED3B05"/>
    <w:multiLevelType w:val="multilevel"/>
    <w:tmpl w:val="0A2C8140"/>
    <w:lvl w:ilvl="0">
      <w:start w:val="22"/>
      <w:numFmt w:val="decimal"/>
      <w:lvlText w:val="%1"/>
      <w:lvlJc w:val="left"/>
      <w:pPr>
        <w:ind w:left="1952" w:hanging="675"/>
        <w:jc w:val="left"/>
      </w:pPr>
      <w:rPr>
        <w:rFonts w:hint="default"/>
        <w:lang w:val="en-US" w:eastAsia="en-US" w:bidi="ar-SA"/>
      </w:rPr>
    </w:lvl>
    <w:lvl w:ilvl="1">
      <w:start w:val="1"/>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49" w15:restartNumberingAfterBreak="0">
    <w:nsid w:val="696C2048"/>
    <w:multiLevelType w:val="multilevel"/>
    <w:tmpl w:val="EEE66B50"/>
    <w:lvl w:ilvl="0">
      <w:start w:val="10"/>
      <w:numFmt w:val="decimal"/>
      <w:lvlText w:val="%1"/>
      <w:lvlJc w:val="left"/>
      <w:pPr>
        <w:ind w:left="1952" w:hanging="672"/>
        <w:jc w:val="left"/>
      </w:pPr>
      <w:rPr>
        <w:rFonts w:hint="default"/>
        <w:lang w:val="en-US" w:eastAsia="en-US" w:bidi="ar-SA"/>
      </w:rPr>
    </w:lvl>
    <w:lvl w:ilvl="1">
      <w:start w:val="1"/>
      <w:numFmt w:val="decimal"/>
      <w:lvlText w:val="%1.%2"/>
      <w:lvlJc w:val="left"/>
      <w:pPr>
        <w:ind w:left="1952" w:hanging="672"/>
        <w:jc w:val="left"/>
      </w:pPr>
      <w:rPr>
        <w:rFonts w:hint="default"/>
        <w:lang w:val="en-US" w:eastAsia="en-US" w:bidi="ar-SA"/>
      </w:rPr>
    </w:lvl>
    <w:lvl w:ilvl="2">
      <w:start w:val="1"/>
      <w:numFmt w:val="decimal"/>
      <w:lvlText w:val="%1.%2.%3"/>
      <w:lvlJc w:val="left"/>
      <w:pPr>
        <w:ind w:left="1952" w:hanging="672"/>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2"/>
      </w:pPr>
      <w:rPr>
        <w:rFonts w:hint="default"/>
        <w:lang w:val="en-US" w:eastAsia="en-US" w:bidi="ar-SA"/>
      </w:rPr>
    </w:lvl>
    <w:lvl w:ilvl="4">
      <w:numFmt w:val="bullet"/>
      <w:lvlText w:val="•"/>
      <w:lvlJc w:val="left"/>
      <w:pPr>
        <w:ind w:left="5280" w:hanging="672"/>
      </w:pPr>
      <w:rPr>
        <w:rFonts w:hint="default"/>
        <w:lang w:val="en-US" w:eastAsia="en-US" w:bidi="ar-SA"/>
      </w:rPr>
    </w:lvl>
    <w:lvl w:ilvl="5">
      <w:numFmt w:val="bullet"/>
      <w:lvlText w:val="•"/>
      <w:lvlJc w:val="left"/>
      <w:pPr>
        <w:ind w:left="6110" w:hanging="672"/>
      </w:pPr>
      <w:rPr>
        <w:rFonts w:hint="default"/>
        <w:lang w:val="en-US" w:eastAsia="en-US" w:bidi="ar-SA"/>
      </w:rPr>
    </w:lvl>
    <w:lvl w:ilvl="6">
      <w:numFmt w:val="bullet"/>
      <w:lvlText w:val="•"/>
      <w:lvlJc w:val="left"/>
      <w:pPr>
        <w:ind w:left="6940" w:hanging="672"/>
      </w:pPr>
      <w:rPr>
        <w:rFonts w:hint="default"/>
        <w:lang w:val="en-US" w:eastAsia="en-US" w:bidi="ar-SA"/>
      </w:rPr>
    </w:lvl>
    <w:lvl w:ilvl="7">
      <w:numFmt w:val="bullet"/>
      <w:lvlText w:val="•"/>
      <w:lvlJc w:val="left"/>
      <w:pPr>
        <w:ind w:left="7770" w:hanging="672"/>
      </w:pPr>
      <w:rPr>
        <w:rFonts w:hint="default"/>
        <w:lang w:val="en-US" w:eastAsia="en-US" w:bidi="ar-SA"/>
      </w:rPr>
    </w:lvl>
    <w:lvl w:ilvl="8">
      <w:numFmt w:val="bullet"/>
      <w:lvlText w:val="•"/>
      <w:lvlJc w:val="left"/>
      <w:pPr>
        <w:ind w:left="8600" w:hanging="672"/>
      </w:pPr>
      <w:rPr>
        <w:rFonts w:hint="default"/>
        <w:lang w:val="en-US" w:eastAsia="en-US" w:bidi="ar-SA"/>
      </w:rPr>
    </w:lvl>
  </w:abstractNum>
  <w:abstractNum w:abstractNumId="50" w15:restartNumberingAfterBreak="0">
    <w:nsid w:val="6ABD1CA8"/>
    <w:multiLevelType w:val="multilevel"/>
    <w:tmpl w:val="67EE7062"/>
    <w:lvl w:ilvl="0">
      <w:start w:val="19"/>
      <w:numFmt w:val="decimal"/>
      <w:lvlText w:val="%1"/>
      <w:lvlJc w:val="left"/>
      <w:pPr>
        <w:ind w:left="1952" w:hanging="721"/>
        <w:jc w:val="left"/>
      </w:pPr>
      <w:rPr>
        <w:rFonts w:hint="default"/>
        <w:lang w:val="en-US" w:eastAsia="en-US" w:bidi="ar-SA"/>
      </w:rPr>
    </w:lvl>
    <w:lvl w:ilvl="1">
      <w:start w:val="5"/>
      <w:numFmt w:val="decimal"/>
      <w:lvlText w:val="%1.%2"/>
      <w:lvlJc w:val="left"/>
      <w:pPr>
        <w:ind w:left="1952" w:hanging="721"/>
        <w:jc w:val="left"/>
      </w:pPr>
      <w:rPr>
        <w:rFonts w:hint="default"/>
        <w:lang w:val="en-US" w:eastAsia="en-US" w:bidi="ar-SA"/>
      </w:rPr>
    </w:lvl>
    <w:lvl w:ilvl="2">
      <w:start w:val="1"/>
      <w:numFmt w:val="decimal"/>
      <w:lvlText w:val="%1.%2.%3"/>
      <w:lvlJc w:val="left"/>
      <w:pPr>
        <w:ind w:left="1952" w:hanging="721"/>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110" w:hanging="721"/>
      </w:pPr>
      <w:rPr>
        <w:rFonts w:hint="default"/>
        <w:lang w:val="en-US" w:eastAsia="en-US" w:bidi="ar-SA"/>
      </w:rPr>
    </w:lvl>
    <w:lvl w:ilvl="6">
      <w:numFmt w:val="bullet"/>
      <w:lvlText w:val="•"/>
      <w:lvlJc w:val="left"/>
      <w:pPr>
        <w:ind w:left="6940" w:hanging="721"/>
      </w:pPr>
      <w:rPr>
        <w:rFonts w:hint="default"/>
        <w:lang w:val="en-US" w:eastAsia="en-US" w:bidi="ar-SA"/>
      </w:rPr>
    </w:lvl>
    <w:lvl w:ilvl="7">
      <w:numFmt w:val="bullet"/>
      <w:lvlText w:val="•"/>
      <w:lvlJc w:val="left"/>
      <w:pPr>
        <w:ind w:left="7770" w:hanging="721"/>
      </w:pPr>
      <w:rPr>
        <w:rFonts w:hint="default"/>
        <w:lang w:val="en-US" w:eastAsia="en-US" w:bidi="ar-SA"/>
      </w:rPr>
    </w:lvl>
    <w:lvl w:ilvl="8">
      <w:numFmt w:val="bullet"/>
      <w:lvlText w:val="•"/>
      <w:lvlJc w:val="left"/>
      <w:pPr>
        <w:ind w:left="8600" w:hanging="721"/>
      </w:pPr>
      <w:rPr>
        <w:rFonts w:hint="default"/>
        <w:lang w:val="en-US" w:eastAsia="en-US" w:bidi="ar-SA"/>
      </w:rPr>
    </w:lvl>
  </w:abstractNum>
  <w:abstractNum w:abstractNumId="51" w15:restartNumberingAfterBreak="0">
    <w:nsid w:val="6C40210B"/>
    <w:multiLevelType w:val="multilevel"/>
    <w:tmpl w:val="FA08CA12"/>
    <w:lvl w:ilvl="0">
      <w:start w:val="2"/>
      <w:numFmt w:val="decimal"/>
      <w:lvlText w:val="%1"/>
      <w:lvlJc w:val="left"/>
      <w:pPr>
        <w:ind w:left="1952" w:hanging="720"/>
        <w:jc w:val="left"/>
      </w:pPr>
      <w:rPr>
        <w:rFonts w:hint="default"/>
        <w:lang w:val="en-US" w:eastAsia="en-US" w:bidi="ar-SA"/>
      </w:rPr>
    </w:lvl>
    <w:lvl w:ilvl="1">
      <w:start w:val="2"/>
      <w:numFmt w:val="decimal"/>
      <w:lvlText w:val="%1.%2"/>
      <w:lvlJc w:val="left"/>
      <w:pPr>
        <w:ind w:left="1952" w:hanging="720"/>
        <w:jc w:val="left"/>
      </w:pPr>
      <w:rPr>
        <w:rFonts w:hint="default"/>
        <w:lang w:val="en-US" w:eastAsia="en-US" w:bidi="ar-SA"/>
      </w:rPr>
    </w:lvl>
    <w:lvl w:ilvl="2">
      <w:start w:val="1"/>
      <w:numFmt w:val="decimal"/>
      <w:lvlText w:val="%1.%2.%3"/>
      <w:lvlJc w:val="left"/>
      <w:pPr>
        <w:ind w:left="1952"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720"/>
      </w:pPr>
      <w:rPr>
        <w:rFonts w:hint="default"/>
        <w:lang w:val="en-US" w:eastAsia="en-US" w:bidi="ar-SA"/>
      </w:rPr>
    </w:lvl>
    <w:lvl w:ilvl="4">
      <w:numFmt w:val="bullet"/>
      <w:lvlText w:val="•"/>
      <w:lvlJc w:val="left"/>
      <w:pPr>
        <w:ind w:left="5280" w:hanging="720"/>
      </w:pPr>
      <w:rPr>
        <w:rFonts w:hint="default"/>
        <w:lang w:val="en-US" w:eastAsia="en-US" w:bidi="ar-SA"/>
      </w:rPr>
    </w:lvl>
    <w:lvl w:ilvl="5">
      <w:numFmt w:val="bullet"/>
      <w:lvlText w:val="•"/>
      <w:lvlJc w:val="left"/>
      <w:pPr>
        <w:ind w:left="6110" w:hanging="720"/>
      </w:pPr>
      <w:rPr>
        <w:rFonts w:hint="default"/>
        <w:lang w:val="en-US" w:eastAsia="en-US" w:bidi="ar-SA"/>
      </w:rPr>
    </w:lvl>
    <w:lvl w:ilvl="6">
      <w:numFmt w:val="bullet"/>
      <w:lvlText w:val="•"/>
      <w:lvlJc w:val="left"/>
      <w:pPr>
        <w:ind w:left="6940" w:hanging="720"/>
      </w:pPr>
      <w:rPr>
        <w:rFonts w:hint="default"/>
        <w:lang w:val="en-US" w:eastAsia="en-US" w:bidi="ar-SA"/>
      </w:rPr>
    </w:lvl>
    <w:lvl w:ilvl="7">
      <w:numFmt w:val="bullet"/>
      <w:lvlText w:val="•"/>
      <w:lvlJc w:val="left"/>
      <w:pPr>
        <w:ind w:left="7770" w:hanging="720"/>
      </w:pPr>
      <w:rPr>
        <w:rFonts w:hint="default"/>
        <w:lang w:val="en-US" w:eastAsia="en-US" w:bidi="ar-SA"/>
      </w:rPr>
    </w:lvl>
    <w:lvl w:ilvl="8">
      <w:numFmt w:val="bullet"/>
      <w:lvlText w:val="•"/>
      <w:lvlJc w:val="left"/>
      <w:pPr>
        <w:ind w:left="8600" w:hanging="720"/>
      </w:pPr>
      <w:rPr>
        <w:rFonts w:hint="default"/>
        <w:lang w:val="en-US" w:eastAsia="en-US" w:bidi="ar-SA"/>
      </w:rPr>
    </w:lvl>
  </w:abstractNum>
  <w:abstractNum w:abstractNumId="52" w15:restartNumberingAfterBreak="0">
    <w:nsid w:val="6C81652C"/>
    <w:multiLevelType w:val="hybridMultilevel"/>
    <w:tmpl w:val="41C6D43C"/>
    <w:lvl w:ilvl="0" w:tplc="8F701D08">
      <w:numFmt w:val="bullet"/>
      <w:lvlText w:val="●"/>
      <w:lvlJc w:val="left"/>
      <w:pPr>
        <w:ind w:left="467" w:hanging="360"/>
      </w:pPr>
      <w:rPr>
        <w:rFonts w:ascii="Arial" w:eastAsia="Arial" w:hAnsi="Arial" w:cs="Arial" w:hint="default"/>
        <w:w w:val="99"/>
        <w:sz w:val="20"/>
        <w:szCs w:val="20"/>
        <w:lang w:val="en-US" w:eastAsia="en-US" w:bidi="ar-SA"/>
      </w:rPr>
    </w:lvl>
    <w:lvl w:ilvl="1" w:tplc="21005D08">
      <w:numFmt w:val="bullet"/>
      <w:lvlText w:val="•"/>
      <w:lvlJc w:val="left"/>
      <w:pPr>
        <w:ind w:left="1039" w:hanging="360"/>
      </w:pPr>
      <w:rPr>
        <w:rFonts w:hint="default"/>
        <w:lang w:val="en-US" w:eastAsia="en-US" w:bidi="ar-SA"/>
      </w:rPr>
    </w:lvl>
    <w:lvl w:ilvl="2" w:tplc="96549C40">
      <w:numFmt w:val="bullet"/>
      <w:lvlText w:val="•"/>
      <w:lvlJc w:val="left"/>
      <w:pPr>
        <w:ind w:left="1619" w:hanging="360"/>
      </w:pPr>
      <w:rPr>
        <w:rFonts w:hint="default"/>
        <w:lang w:val="en-US" w:eastAsia="en-US" w:bidi="ar-SA"/>
      </w:rPr>
    </w:lvl>
    <w:lvl w:ilvl="3" w:tplc="EE00F41C">
      <w:numFmt w:val="bullet"/>
      <w:lvlText w:val="•"/>
      <w:lvlJc w:val="left"/>
      <w:pPr>
        <w:ind w:left="2199" w:hanging="360"/>
      </w:pPr>
      <w:rPr>
        <w:rFonts w:hint="default"/>
        <w:lang w:val="en-US" w:eastAsia="en-US" w:bidi="ar-SA"/>
      </w:rPr>
    </w:lvl>
    <w:lvl w:ilvl="4" w:tplc="6506064A">
      <w:numFmt w:val="bullet"/>
      <w:lvlText w:val="•"/>
      <w:lvlJc w:val="left"/>
      <w:pPr>
        <w:ind w:left="2779" w:hanging="360"/>
      </w:pPr>
      <w:rPr>
        <w:rFonts w:hint="default"/>
        <w:lang w:val="en-US" w:eastAsia="en-US" w:bidi="ar-SA"/>
      </w:rPr>
    </w:lvl>
    <w:lvl w:ilvl="5" w:tplc="A32C5B14">
      <w:numFmt w:val="bullet"/>
      <w:lvlText w:val="•"/>
      <w:lvlJc w:val="left"/>
      <w:pPr>
        <w:ind w:left="3359" w:hanging="360"/>
      </w:pPr>
      <w:rPr>
        <w:rFonts w:hint="default"/>
        <w:lang w:val="en-US" w:eastAsia="en-US" w:bidi="ar-SA"/>
      </w:rPr>
    </w:lvl>
    <w:lvl w:ilvl="6" w:tplc="807803CC">
      <w:numFmt w:val="bullet"/>
      <w:lvlText w:val="•"/>
      <w:lvlJc w:val="left"/>
      <w:pPr>
        <w:ind w:left="3938" w:hanging="360"/>
      </w:pPr>
      <w:rPr>
        <w:rFonts w:hint="default"/>
        <w:lang w:val="en-US" w:eastAsia="en-US" w:bidi="ar-SA"/>
      </w:rPr>
    </w:lvl>
    <w:lvl w:ilvl="7" w:tplc="13AE5C40">
      <w:numFmt w:val="bullet"/>
      <w:lvlText w:val="•"/>
      <w:lvlJc w:val="left"/>
      <w:pPr>
        <w:ind w:left="4518" w:hanging="360"/>
      </w:pPr>
      <w:rPr>
        <w:rFonts w:hint="default"/>
        <w:lang w:val="en-US" w:eastAsia="en-US" w:bidi="ar-SA"/>
      </w:rPr>
    </w:lvl>
    <w:lvl w:ilvl="8" w:tplc="669AA984">
      <w:numFmt w:val="bullet"/>
      <w:lvlText w:val="•"/>
      <w:lvlJc w:val="left"/>
      <w:pPr>
        <w:ind w:left="5098" w:hanging="360"/>
      </w:pPr>
      <w:rPr>
        <w:rFonts w:hint="default"/>
        <w:lang w:val="en-US" w:eastAsia="en-US" w:bidi="ar-SA"/>
      </w:rPr>
    </w:lvl>
  </w:abstractNum>
  <w:abstractNum w:abstractNumId="53" w15:restartNumberingAfterBreak="0">
    <w:nsid w:val="6E2A11BE"/>
    <w:multiLevelType w:val="hybridMultilevel"/>
    <w:tmpl w:val="B3B6F4FA"/>
    <w:lvl w:ilvl="0" w:tplc="B7ACFAA8">
      <w:numFmt w:val="bullet"/>
      <w:lvlText w:val="●"/>
      <w:lvlJc w:val="left"/>
      <w:pPr>
        <w:ind w:left="827" w:hanging="360"/>
      </w:pPr>
      <w:rPr>
        <w:rFonts w:ascii="Arial" w:eastAsia="Arial" w:hAnsi="Arial" w:cs="Arial" w:hint="default"/>
        <w:w w:val="99"/>
        <w:sz w:val="20"/>
        <w:szCs w:val="20"/>
        <w:lang w:val="en-US" w:eastAsia="en-US" w:bidi="ar-SA"/>
      </w:rPr>
    </w:lvl>
    <w:lvl w:ilvl="1" w:tplc="8B605CF8">
      <w:numFmt w:val="bullet"/>
      <w:lvlText w:val="•"/>
      <w:lvlJc w:val="left"/>
      <w:pPr>
        <w:ind w:left="1363" w:hanging="360"/>
      </w:pPr>
      <w:rPr>
        <w:rFonts w:hint="default"/>
        <w:lang w:val="en-US" w:eastAsia="en-US" w:bidi="ar-SA"/>
      </w:rPr>
    </w:lvl>
    <w:lvl w:ilvl="2" w:tplc="FFDC2C02">
      <w:numFmt w:val="bullet"/>
      <w:lvlText w:val="•"/>
      <w:lvlJc w:val="left"/>
      <w:pPr>
        <w:ind w:left="1907" w:hanging="360"/>
      </w:pPr>
      <w:rPr>
        <w:rFonts w:hint="default"/>
        <w:lang w:val="en-US" w:eastAsia="en-US" w:bidi="ar-SA"/>
      </w:rPr>
    </w:lvl>
    <w:lvl w:ilvl="3" w:tplc="8CF2AAB6">
      <w:numFmt w:val="bullet"/>
      <w:lvlText w:val="•"/>
      <w:lvlJc w:val="left"/>
      <w:pPr>
        <w:ind w:left="2451" w:hanging="360"/>
      </w:pPr>
      <w:rPr>
        <w:rFonts w:hint="default"/>
        <w:lang w:val="en-US" w:eastAsia="en-US" w:bidi="ar-SA"/>
      </w:rPr>
    </w:lvl>
    <w:lvl w:ilvl="4" w:tplc="91609A82">
      <w:numFmt w:val="bullet"/>
      <w:lvlText w:val="•"/>
      <w:lvlJc w:val="left"/>
      <w:pPr>
        <w:ind w:left="2995" w:hanging="360"/>
      </w:pPr>
      <w:rPr>
        <w:rFonts w:hint="default"/>
        <w:lang w:val="en-US" w:eastAsia="en-US" w:bidi="ar-SA"/>
      </w:rPr>
    </w:lvl>
    <w:lvl w:ilvl="5" w:tplc="00B2255E">
      <w:numFmt w:val="bullet"/>
      <w:lvlText w:val="•"/>
      <w:lvlJc w:val="left"/>
      <w:pPr>
        <w:ind w:left="3539" w:hanging="360"/>
      </w:pPr>
      <w:rPr>
        <w:rFonts w:hint="default"/>
        <w:lang w:val="en-US" w:eastAsia="en-US" w:bidi="ar-SA"/>
      </w:rPr>
    </w:lvl>
    <w:lvl w:ilvl="6" w:tplc="E3302D1E">
      <w:numFmt w:val="bullet"/>
      <w:lvlText w:val="•"/>
      <w:lvlJc w:val="left"/>
      <w:pPr>
        <w:ind w:left="4082" w:hanging="360"/>
      </w:pPr>
      <w:rPr>
        <w:rFonts w:hint="default"/>
        <w:lang w:val="en-US" w:eastAsia="en-US" w:bidi="ar-SA"/>
      </w:rPr>
    </w:lvl>
    <w:lvl w:ilvl="7" w:tplc="584274E4">
      <w:numFmt w:val="bullet"/>
      <w:lvlText w:val="•"/>
      <w:lvlJc w:val="left"/>
      <w:pPr>
        <w:ind w:left="4626" w:hanging="360"/>
      </w:pPr>
      <w:rPr>
        <w:rFonts w:hint="default"/>
        <w:lang w:val="en-US" w:eastAsia="en-US" w:bidi="ar-SA"/>
      </w:rPr>
    </w:lvl>
    <w:lvl w:ilvl="8" w:tplc="C2A4B3BE">
      <w:numFmt w:val="bullet"/>
      <w:lvlText w:val="•"/>
      <w:lvlJc w:val="left"/>
      <w:pPr>
        <w:ind w:left="5170" w:hanging="360"/>
      </w:pPr>
      <w:rPr>
        <w:rFonts w:hint="default"/>
        <w:lang w:val="en-US" w:eastAsia="en-US" w:bidi="ar-SA"/>
      </w:rPr>
    </w:lvl>
  </w:abstractNum>
  <w:abstractNum w:abstractNumId="54" w15:restartNumberingAfterBreak="0">
    <w:nsid w:val="75614BE5"/>
    <w:multiLevelType w:val="multilevel"/>
    <w:tmpl w:val="B7027A66"/>
    <w:lvl w:ilvl="0">
      <w:start w:val="1"/>
      <w:numFmt w:val="decimal"/>
      <w:lvlText w:val="%1."/>
      <w:lvlJc w:val="left"/>
      <w:pPr>
        <w:ind w:left="1235" w:hanging="737"/>
        <w:jc w:val="lef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1218" w:hanging="370"/>
        <w:jc w:val="left"/>
      </w:pPr>
      <w:rPr>
        <w:rFonts w:ascii="Arial" w:eastAsia="Arial" w:hAnsi="Arial" w:cs="Arial" w:hint="default"/>
        <w:spacing w:val="-1"/>
        <w:w w:val="100"/>
        <w:sz w:val="22"/>
        <w:szCs w:val="22"/>
        <w:lang w:val="en-US" w:eastAsia="en-US" w:bidi="ar-SA"/>
      </w:rPr>
    </w:lvl>
    <w:lvl w:ilvl="2">
      <w:numFmt w:val="bullet"/>
      <w:lvlText w:val="•"/>
      <w:lvlJc w:val="left"/>
      <w:pPr>
        <w:ind w:left="1240" w:hanging="370"/>
      </w:pPr>
      <w:rPr>
        <w:rFonts w:hint="default"/>
        <w:lang w:val="en-US" w:eastAsia="en-US" w:bidi="ar-SA"/>
      </w:rPr>
    </w:lvl>
    <w:lvl w:ilvl="3">
      <w:numFmt w:val="bullet"/>
      <w:lvlText w:val="•"/>
      <w:lvlJc w:val="left"/>
      <w:pPr>
        <w:ind w:left="2367" w:hanging="370"/>
      </w:pPr>
      <w:rPr>
        <w:rFonts w:hint="default"/>
        <w:lang w:val="en-US" w:eastAsia="en-US" w:bidi="ar-SA"/>
      </w:rPr>
    </w:lvl>
    <w:lvl w:ilvl="4">
      <w:numFmt w:val="bullet"/>
      <w:lvlText w:val="•"/>
      <w:lvlJc w:val="left"/>
      <w:pPr>
        <w:ind w:left="3495" w:hanging="370"/>
      </w:pPr>
      <w:rPr>
        <w:rFonts w:hint="default"/>
        <w:lang w:val="en-US" w:eastAsia="en-US" w:bidi="ar-SA"/>
      </w:rPr>
    </w:lvl>
    <w:lvl w:ilvl="5">
      <w:numFmt w:val="bullet"/>
      <w:lvlText w:val="•"/>
      <w:lvlJc w:val="left"/>
      <w:pPr>
        <w:ind w:left="4622" w:hanging="370"/>
      </w:pPr>
      <w:rPr>
        <w:rFonts w:hint="default"/>
        <w:lang w:val="en-US" w:eastAsia="en-US" w:bidi="ar-SA"/>
      </w:rPr>
    </w:lvl>
    <w:lvl w:ilvl="6">
      <w:numFmt w:val="bullet"/>
      <w:lvlText w:val="•"/>
      <w:lvlJc w:val="left"/>
      <w:pPr>
        <w:ind w:left="5750" w:hanging="370"/>
      </w:pPr>
      <w:rPr>
        <w:rFonts w:hint="default"/>
        <w:lang w:val="en-US" w:eastAsia="en-US" w:bidi="ar-SA"/>
      </w:rPr>
    </w:lvl>
    <w:lvl w:ilvl="7">
      <w:numFmt w:val="bullet"/>
      <w:lvlText w:val="•"/>
      <w:lvlJc w:val="left"/>
      <w:pPr>
        <w:ind w:left="6878" w:hanging="370"/>
      </w:pPr>
      <w:rPr>
        <w:rFonts w:hint="default"/>
        <w:lang w:val="en-US" w:eastAsia="en-US" w:bidi="ar-SA"/>
      </w:rPr>
    </w:lvl>
    <w:lvl w:ilvl="8">
      <w:numFmt w:val="bullet"/>
      <w:lvlText w:val="•"/>
      <w:lvlJc w:val="left"/>
      <w:pPr>
        <w:ind w:left="8005" w:hanging="370"/>
      </w:pPr>
      <w:rPr>
        <w:rFonts w:hint="default"/>
        <w:lang w:val="en-US" w:eastAsia="en-US" w:bidi="ar-SA"/>
      </w:rPr>
    </w:lvl>
  </w:abstractNum>
  <w:abstractNum w:abstractNumId="55" w15:restartNumberingAfterBreak="0">
    <w:nsid w:val="75A338DC"/>
    <w:multiLevelType w:val="multilevel"/>
    <w:tmpl w:val="F9C6BCF6"/>
    <w:lvl w:ilvl="0">
      <w:start w:val="17"/>
      <w:numFmt w:val="decimal"/>
      <w:lvlText w:val="%1"/>
      <w:lvlJc w:val="left"/>
      <w:pPr>
        <w:ind w:left="1890" w:hanging="675"/>
        <w:jc w:val="left"/>
      </w:pPr>
      <w:rPr>
        <w:rFonts w:hint="default"/>
        <w:lang w:val="en-US" w:eastAsia="en-US" w:bidi="ar-SA"/>
      </w:rPr>
    </w:lvl>
    <w:lvl w:ilvl="1">
      <w:start w:val="1"/>
      <w:numFmt w:val="decimal"/>
      <w:lvlText w:val="%1.%2"/>
      <w:lvlJc w:val="left"/>
      <w:pPr>
        <w:ind w:left="1890" w:hanging="675"/>
        <w:jc w:val="left"/>
      </w:pPr>
      <w:rPr>
        <w:rFonts w:hint="default"/>
        <w:lang w:val="en-US" w:eastAsia="en-US" w:bidi="ar-SA"/>
      </w:rPr>
    </w:lvl>
    <w:lvl w:ilvl="2">
      <w:start w:val="1"/>
      <w:numFmt w:val="decimal"/>
      <w:lvlText w:val="%1.%2.%3"/>
      <w:lvlJc w:val="left"/>
      <w:pPr>
        <w:ind w:left="1890"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08" w:hanging="675"/>
      </w:pPr>
      <w:rPr>
        <w:rFonts w:hint="default"/>
        <w:lang w:val="en-US" w:eastAsia="en-US" w:bidi="ar-SA"/>
      </w:rPr>
    </w:lvl>
    <w:lvl w:ilvl="4">
      <w:numFmt w:val="bullet"/>
      <w:lvlText w:val="•"/>
      <w:lvlJc w:val="left"/>
      <w:pPr>
        <w:ind w:left="5244" w:hanging="675"/>
      </w:pPr>
      <w:rPr>
        <w:rFonts w:hint="default"/>
        <w:lang w:val="en-US" w:eastAsia="en-US" w:bidi="ar-SA"/>
      </w:rPr>
    </w:lvl>
    <w:lvl w:ilvl="5">
      <w:numFmt w:val="bullet"/>
      <w:lvlText w:val="•"/>
      <w:lvlJc w:val="left"/>
      <w:pPr>
        <w:ind w:left="6080" w:hanging="675"/>
      </w:pPr>
      <w:rPr>
        <w:rFonts w:hint="default"/>
        <w:lang w:val="en-US" w:eastAsia="en-US" w:bidi="ar-SA"/>
      </w:rPr>
    </w:lvl>
    <w:lvl w:ilvl="6">
      <w:numFmt w:val="bullet"/>
      <w:lvlText w:val="•"/>
      <w:lvlJc w:val="left"/>
      <w:pPr>
        <w:ind w:left="6916" w:hanging="675"/>
      </w:pPr>
      <w:rPr>
        <w:rFonts w:hint="default"/>
        <w:lang w:val="en-US" w:eastAsia="en-US" w:bidi="ar-SA"/>
      </w:rPr>
    </w:lvl>
    <w:lvl w:ilvl="7">
      <w:numFmt w:val="bullet"/>
      <w:lvlText w:val="•"/>
      <w:lvlJc w:val="left"/>
      <w:pPr>
        <w:ind w:left="7752" w:hanging="675"/>
      </w:pPr>
      <w:rPr>
        <w:rFonts w:hint="default"/>
        <w:lang w:val="en-US" w:eastAsia="en-US" w:bidi="ar-SA"/>
      </w:rPr>
    </w:lvl>
    <w:lvl w:ilvl="8">
      <w:numFmt w:val="bullet"/>
      <w:lvlText w:val="•"/>
      <w:lvlJc w:val="left"/>
      <w:pPr>
        <w:ind w:left="8588" w:hanging="675"/>
      </w:pPr>
      <w:rPr>
        <w:rFonts w:hint="default"/>
        <w:lang w:val="en-US" w:eastAsia="en-US" w:bidi="ar-SA"/>
      </w:rPr>
    </w:lvl>
  </w:abstractNum>
  <w:abstractNum w:abstractNumId="56" w15:restartNumberingAfterBreak="0">
    <w:nsid w:val="765A2C33"/>
    <w:multiLevelType w:val="multilevel"/>
    <w:tmpl w:val="DBC22E58"/>
    <w:lvl w:ilvl="0">
      <w:start w:val="10"/>
      <w:numFmt w:val="decimal"/>
      <w:lvlText w:val="%1"/>
      <w:lvlJc w:val="left"/>
      <w:pPr>
        <w:ind w:left="1952" w:hanging="675"/>
        <w:jc w:val="left"/>
      </w:pPr>
      <w:rPr>
        <w:rFonts w:hint="default"/>
        <w:lang w:val="en-US" w:eastAsia="en-US" w:bidi="ar-SA"/>
      </w:rPr>
    </w:lvl>
    <w:lvl w:ilvl="1">
      <w:start w:val="2"/>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57" w15:restartNumberingAfterBreak="0">
    <w:nsid w:val="78145D3D"/>
    <w:multiLevelType w:val="hybridMultilevel"/>
    <w:tmpl w:val="939C44C4"/>
    <w:lvl w:ilvl="0" w:tplc="9DE02DC2">
      <w:start w:val="1"/>
      <w:numFmt w:val="lowerLetter"/>
      <w:lvlText w:val="(%1)"/>
      <w:lvlJc w:val="left"/>
      <w:pPr>
        <w:ind w:left="1563" w:hanging="332"/>
        <w:jc w:val="left"/>
      </w:pPr>
      <w:rPr>
        <w:rFonts w:ascii="Arial" w:eastAsia="Arial" w:hAnsi="Arial" w:cs="Arial" w:hint="default"/>
        <w:spacing w:val="-1"/>
        <w:w w:val="100"/>
        <w:sz w:val="22"/>
        <w:szCs w:val="22"/>
        <w:lang w:val="en-US" w:eastAsia="en-US" w:bidi="ar-SA"/>
      </w:rPr>
    </w:lvl>
    <w:lvl w:ilvl="1" w:tplc="BD96A44A">
      <w:numFmt w:val="bullet"/>
      <w:lvlText w:val="•"/>
      <w:lvlJc w:val="left"/>
      <w:pPr>
        <w:ind w:left="2430" w:hanging="332"/>
      </w:pPr>
      <w:rPr>
        <w:rFonts w:hint="default"/>
        <w:lang w:val="en-US" w:eastAsia="en-US" w:bidi="ar-SA"/>
      </w:rPr>
    </w:lvl>
    <w:lvl w:ilvl="2" w:tplc="19B4556C">
      <w:numFmt w:val="bullet"/>
      <w:lvlText w:val="•"/>
      <w:lvlJc w:val="left"/>
      <w:pPr>
        <w:ind w:left="3300" w:hanging="332"/>
      </w:pPr>
      <w:rPr>
        <w:rFonts w:hint="default"/>
        <w:lang w:val="en-US" w:eastAsia="en-US" w:bidi="ar-SA"/>
      </w:rPr>
    </w:lvl>
    <w:lvl w:ilvl="3" w:tplc="8054959A">
      <w:numFmt w:val="bullet"/>
      <w:lvlText w:val="•"/>
      <w:lvlJc w:val="left"/>
      <w:pPr>
        <w:ind w:left="4170" w:hanging="332"/>
      </w:pPr>
      <w:rPr>
        <w:rFonts w:hint="default"/>
        <w:lang w:val="en-US" w:eastAsia="en-US" w:bidi="ar-SA"/>
      </w:rPr>
    </w:lvl>
    <w:lvl w:ilvl="4" w:tplc="B0AEA67C">
      <w:numFmt w:val="bullet"/>
      <w:lvlText w:val="•"/>
      <w:lvlJc w:val="left"/>
      <w:pPr>
        <w:ind w:left="5040" w:hanging="332"/>
      </w:pPr>
      <w:rPr>
        <w:rFonts w:hint="default"/>
        <w:lang w:val="en-US" w:eastAsia="en-US" w:bidi="ar-SA"/>
      </w:rPr>
    </w:lvl>
    <w:lvl w:ilvl="5" w:tplc="6E5AF678">
      <w:numFmt w:val="bullet"/>
      <w:lvlText w:val="•"/>
      <w:lvlJc w:val="left"/>
      <w:pPr>
        <w:ind w:left="5910" w:hanging="332"/>
      </w:pPr>
      <w:rPr>
        <w:rFonts w:hint="default"/>
        <w:lang w:val="en-US" w:eastAsia="en-US" w:bidi="ar-SA"/>
      </w:rPr>
    </w:lvl>
    <w:lvl w:ilvl="6" w:tplc="0F1643DA">
      <w:numFmt w:val="bullet"/>
      <w:lvlText w:val="•"/>
      <w:lvlJc w:val="left"/>
      <w:pPr>
        <w:ind w:left="6780" w:hanging="332"/>
      </w:pPr>
      <w:rPr>
        <w:rFonts w:hint="default"/>
        <w:lang w:val="en-US" w:eastAsia="en-US" w:bidi="ar-SA"/>
      </w:rPr>
    </w:lvl>
    <w:lvl w:ilvl="7" w:tplc="85EAD9EC">
      <w:numFmt w:val="bullet"/>
      <w:lvlText w:val="•"/>
      <w:lvlJc w:val="left"/>
      <w:pPr>
        <w:ind w:left="7650" w:hanging="332"/>
      </w:pPr>
      <w:rPr>
        <w:rFonts w:hint="default"/>
        <w:lang w:val="en-US" w:eastAsia="en-US" w:bidi="ar-SA"/>
      </w:rPr>
    </w:lvl>
    <w:lvl w:ilvl="8" w:tplc="EE9C71F4">
      <w:numFmt w:val="bullet"/>
      <w:lvlText w:val="•"/>
      <w:lvlJc w:val="left"/>
      <w:pPr>
        <w:ind w:left="8520" w:hanging="332"/>
      </w:pPr>
      <w:rPr>
        <w:rFonts w:hint="default"/>
        <w:lang w:val="en-US" w:eastAsia="en-US" w:bidi="ar-SA"/>
      </w:rPr>
    </w:lvl>
  </w:abstractNum>
  <w:abstractNum w:abstractNumId="58" w15:restartNumberingAfterBreak="0">
    <w:nsid w:val="78CA1F9C"/>
    <w:multiLevelType w:val="multilevel"/>
    <w:tmpl w:val="AC46954E"/>
    <w:lvl w:ilvl="0">
      <w:start w:val="1"/>
      <w:numFmt w:val="decimal"/>
      <w:lvlText w:val="%1."/>
      <w:lvlJc w:val="left"/>
      <w:pPr>
        <w:ind w:left="498" w:hanging="360"/>
        <w:jc w:val="right"/>
      </w:pPr>
      <w:rPr>
        <w:rFonts w:hint="default"/>
        <w:spacing w:val="-1"/>
        <w:w w:val="100"/>
        <w:lang w:val="en-US" w:eastAsia="en-US" w:bidi="ar-SA"/>
      </w:rPr>
    </w:lvl>
    <w:lvl w:ilvl="1">
      <w:start w:val="1"/>
      <w:numFmt w:val="decimal"/>
      <w:lvlText w:val="%1.%2"/>
      <w:lvlJc w:val="left"/>
      <w:pPr>
        <w:ind w:left="512" w:hanging="367"/>
        <w:jc w:val="left"/>
      </w:pPr>
      <w:rPr>
        <w:rFonts w:ascii="Arial" w:eastAsia="Arial" w:hAnsi="Arial" w:cs="Arial" w:hint="default"/>
        <w:spacing w:val="-1"/>
        <w:w w:val="100"/>
        <w:sz w:val="22"/>
        <w:szCs w:val="22"/>
        <w:lang w:val="en-US" w:eastAsia="en-US" w:bidi="ar-SA"/>
      </w:rPr>
    </w:lvl>
    <w:lvl w:ilvl="2">
      <w:start w:val="1"/>
      <w:numFmt w:val="lowerLetter"/>
      <w:lvlText w:val="(%3)"/>
      <w:lvlJc w:val="left"/>
      <w:pPr>
        <w:ind w:left="1952" w:hanging="720"/>
        <w:jc w:val="left"/>
      </w:pPr>
      <w:rPr>
        <w:rFonts w:ascii="Arial" w:eastAsia="Arial" w:hAnsi="Arial" w:cs="Arial" w:hint="default"/>
        <w:spacing w:val="-1"/>
        <w:w w:val="100"/>
        <w:sz w:val="22"/>
        <w:szCs w:val="22"/>
        <w:lang w:val="en-US" w:eastAsia="en-US" w:bidi="ar-SA"/>
      </w:rPr>
    </w:lvl>
    <w:lvl w:ilvl="3">
      <w:start w:val="1"/>
      <w:numFmt w:val="lowerRoman"/>
      <w:lvlText w:val="(%4)"/>
      <w:lvlJc w:val="left"/>
      <w:pPr>
        <w:ind w:left="2672" w:hanging="720"/>
        <w:jc w:val="left"/>
      </w:pPr>
      <w:rPr>
        <w:rFonts w:ascii="Arial" w:eastAsia="Arial" w:hAnsi="Arial" w:cs="Arial" w:hint="default"/>
        <w:spacing w:val="-2"/>
        <w:w w:val="100"/>
        <w:sz w:val="22"/>
        <w:szCs w:val="22"/>
        <w:lang w:val="en-US" w:eastAsia="en-US" w:bidi="ar-SA"/>
      </w:rPr>
    </w:lvl>
    <w:lvl w:ilvl="4">
      <w:numFmt w:val="bullet"/>
      <w:lvlText w:val="•"/>
      <w:lvlJc w:val="left"/>
      <w:pPr>
        <w:ind w:left="1960" w:hanging="720"/>
      </w:pPr>
      <w:rPr>
        <w:rFonts w:hint="default"/>
        <w:lang w:val="en-US" w:eastAsia="en-US" w:bidi="ar-SA"/>
      </w:rPr>
    </w:lvl>
    <w:lvl w:ilvl="5">
      <w:numFmt w:val="bullet"/>
      <w:lvlText w:val="•"/>
      <w:lvlJc w:val="left"/>
      <w:pPr>
        <w:ind w:left="2680" w:hanging="720"/>
      </w:pPr>
      <w:rPr>
        <w:rFonts w:hint="default"/>
        <w:lang w:val="en-US" w:eastAsia="en-US" w:bidi="ar-SA"/>
      </w:rPr>
    </w:lvl>
    <w:lvl w:ilvl="6">
      <w:numFmt w:val="bullet"/>
      <w:lvlText w:val="•"/>
      <w:lvlJc w:val="left"/>
      <w:pPr>
        <w:ind w:left="3080" w:hanging="720"/>
      </w:pPr>
      <w:rPr>
        <w:rFonts w:hint="default"/>
        <w:lang w:val="en-US" w:eastAsia="en-US" w:bidi="ar-SA"/>
      </w:rPr>
    </w:lvl>
    <w:lvl w:ilvl="7">
      <w:numFmt w:val="bullet"/>
      <w:lvlText w:val="•"/>
      <w:lvlJc w:val="left"/>
      <w:pPr>
        <w:ind w:left="3420" w:hanging="720"/>
      </w:pPr>
      <w:rPr>
        <w:rFonts w:hint="default"/>
        <w:lang w:val="en-US" w:eastAsia="en-US" w:bidi="ar-SA"/>
      </w:rPr>
    </w:lvl>
    <w:lvl w:ilvl="8">
      <w:numFmt w:val="bullet"/>
      <w:lvlText w:val="•"/>
      <w:lvlJc w:val="left"/>
      <w:pPr>
        <w:ind w:left="5700" w:hanging="720"/>
      </w:pPr>
      <w:rPr>
        <w:rFonts w:hint="default"/>
        <w:lang w:val="en-US" w:eastAsia="en-US" w:bidi="ar-SA"/>
      </w:rPr>
    </w:lvl>
  </w:abstractNum>
  <w:abstractNum w:abstractNumId="59" w15:restartNumberingAfterBreak="0">
    <w:nsid w:val="78E41460"/>
    <w:multiLevelType w:val="multilevel"/>
    <w:tmpl w:val="3334A014"/>
    <w:lvl w:ilvl="0">
      <w:start w:val="1"/>
      <w:numFmt w:val="decimal"/>
      <w:lvlText w:val="%1"/>
      <w:lvlJc w:val="left"/>
      <w:pPr>
        <w:ind w:left="1180" w:hanging="1080"/>
        <w:jc w:val="left"/>
      </w:pPr>
      <w:rPr>
        <w:rFonts w:hint="default"/>
        <w:lang w:val="en-US" w:eastAsia="en-US" w:bidi="ar-SA"/>
      </w:rPr>
    </w:lvl>
    <w:lvl w:ilvl="1">
      <w:start w:val="1"/>
      <w:numFmt w:val="decimal"/>
      <w:lvlText w:val="%1.%2"/>
      <w:lvlJc w:val="left"/>
      <w:pPr>
        <w:ind w:left="1180" w:hanging="1080"/>
        <w:jc w:val="left"/>
      </w:pPr>
      <w:rPr>
        <w:rFonts w:hint="default"/>
        <w:lang w:val="en-US" w:eastAsia="en-US" w:bidi="ar-SA"/>
      </w:rPr>
    </w:lvl>
    <w:lvl w:ilvl="2">
      <w:start w:val="1"/>
      <w:numFmt w:val="decimal"/>
      <w:lvlText w:val="%1.%2.%3"/>
      <w:lvlJc w:val="left"/>
      <w:pPr>
        <w:ind w:left="1180" w:hanging="1080"/>
        <w:jc w:val="left"/>
      </w:pPr>
      <w:rPr>
        <w:rFonts w:ascii="Arial" w:eastAsia="Arial" w:hAnsi="Arial" w:cs="Arial" w:hint="default"/>
        <w:spacing w:val="-3"/>
        <w:w w:val="100"/>
        <w:sz w:val="24"/>
        <w:szCs w:val="24"/>
        <w:lang w:val="en-US" w:eastAsia="en-US" w:bidi="ar-SA"/>
      </w:rPr>
    </w:lvl>
    <w:lvl w:ilvl="3">
      <w:numFmt w:val="bullet"/>
      <w:lvlText w:val="●"/>
      <w:lvlJc w:val="left"/>
      <w:pPr>
        <w:ind w:left="1540" w:hanging="360"/>
      </w:pPr>
      <w:rPr>
        <w:rFonts w:ascii="Arial" w:eastAsia="Arial" w:hAnsi="Arial" w:cs="Arial" w:hint="default"/>
        <w:spacing w:val="-3"/>
        <w:w w:val="100"/>
        <w:sz w:val="24"/>
        <w:szCs w:val="24"/>
        <w:lang w:val="en-US" w:eastAsia="en-US" w:bidi="ar-SA"/>
      </w:rPr>
    </w:lvl>
    <w:lvl w:ilvl="4">
      <w:numFmt w:val="bullet"/>
      <w:lvlText w:val="•"/>
      <w:lvlJc w:val="left"/>
      <w:pPr>
        <w:ind w:left="4446" w:hanging="360"/>
      </w:pPr>
      <w:rPr>
        <w:rFonts w:hint="default"/>
        <w:lang w:val="en-US" w:eastAsia="en-US" w:bidi="ar-SA"/>
      </w:rPr>
    </w:lvl>
    <w:lvl w:ilvl="5">
      <w:numFmt w:val="bullet"/>
      <w:lvlText w:val="•"/>
      <w:lvlJc w:val="left"/>
      <w:pPr>
        <w:ind w:left="5415" w:hanging="360"/>
      </w:pPr>
      <w:rPr>
        <w:rFonts w:hint="default"/>
        <w:lang w:val="en-US" w:eastAsia="en-US" w:bidi="ar-SA"/>
      </w:rPr>
    </w:lvl>
    <w:lvl w:ilvl="6">
      <w:numFmt w:val="bullet"/>
      <w:lvlText w:val="•"/>
      <w:lvlJc w:val="left"/>
      <w:pPr>
        <w:ind w:left="6384" w:hanging="360"/>
      </w:pPr>
      <w:rPr>
        <w:rFonts w:hint="default"/>
        <w:lang w:val="en-US" w:eastAsia="en-US" w:bidi="ar-SA"/>
      </w:rPr>
    </w:lvl>
    <w:lvl w:ilvl="7">
      <w:numFmt w:val="bullet"/>
      <w:lvlText w:val="•"/>
      <w:lvlJc w:val="left"/>
      <w:pPr>
        <w:ind w:left="7353"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60" w15:restartNumberingAfterBreak="0">
    <w:nsid w:val="7DAB6B44"/>
    <w:multiLevelType w:val="multilevel"/>
    <w:tmpl w:val="C0AC35D2"/>
    <w:lvl w:ilvl="0">
      <w:start w:val="18"/>
      <w:numFmt w:val="decimal"/>
      <w:lvlText w:val="%1"/>
      <w:lvlJc w:val="left"/>
      <w:pPr>
        <w:ind w:left="1952" w:hanging="675"/>
        <w:jc w:val="left"/>
      </w:pPr>
      <w:rPr>
        <w:rFonts w:hint="default"/>
        <w:lang w:val="en-US" w:eastAsia="en-US" w:bidi="ar-SA"/>
      </w:rPr>
    </w:lvl>
    <w:lvl w:ilvl="1">
      <w:start w:val="5"/>
      <w:numFmt w:val="decimal"/>
      <w:lvlText w:val="%1.%2"/>
      <w:lvlJc w:val="left"/>
      <w:pPr>
        <w:ind w:left="1952" w:hanging="675"/>
        <w:jc w:val="left"/>
      </w:pPr>
      <w:rPr>
        <w:rFonts w:hint="default"/>
        <w:lang w:val="en-US" w:eastAsia="en-US" w:bidi="ar-SA"/>
      </w:rPr>
    </w:lvl>
    <w:lvl w:ilvl="2">
      <w:start w:val="1"/>
      <w:numFmt w:val="decimal"/>
      <w:lvlText w:val="%1.%2.%3"/>
      <w:lvlJc w:val="left"/>
      <w:pPr>
        <w:ind w:left="1952" w:hanging="675"/>
        <w:jc w:val="left"/>
      </w:pPr>
      <w:rPr>
        <w:rFonts w:ascii="Arial" w:eastAsia="Arial" w:hAnsi="Arial" w:cs="Arial" w:hint="default"/>
        <w:spacing w:val="-1"/>
        <w:w w:val="100"/>
        <w:sz w:val="22"/>
        <w:szCs w:val="22"/>
        <w:lang w:val="en-US" w:eastAsia="en-US" w:bidi="ar-SA"/>
      </w:rPr>
    </w:lvl>
    <w:lvl w:ilvl="3">
      <w:numFmt w:val="bullet"/>
      <w:lvlText w:val="•"/>
      <w:lvlJc w:val="left"/>
      <w:pPr>
        <w:ind w:left="4450" w:hanging="675"/>
      </w:pPr>
      <w:rPr>
        <w:rFonts w:hint="default"/>
        <w:lang w:val="en-US" w:eastAsia="en-US" w:bidi="ar-SA"/>
      </w:rPr>
    </w:lvl>
    <w:lvl w:ilvl="4">
      <w:numFmt w:val="bullet"/>
      <w:lvlText w:val="•"/>
      <w:lvlJc w:val="left"/>
      <w:pPr>
        <w:ind w:left="5280" w:hanging="675"/>
      </w:pPr>
      <w:rPr>
        <w:rFonts w:hint="default"/>
        <w:lang w:val="en-US" w:eastAsia="en-US" w:bidi="ar-SA"/>
      </w:rPr>
    </w:lvl>
    <w:lvl w:ilvl="5">
      <w:numFmt w:val="bullet"/>
      <w:lvlText w:val="•"/>
      <w:lvlJc w:val="left"/>
      <w:pPr>
        <w:ind w:left="6110" w:hanging="675"/>
      </w:pPr>
      <w:rPr>
        <w:rFonts w:hint="default"/>
        <w:lang w:val="en-US" w:eastAsia="en-US" w:bidi="ar-SA"/>
      </w:rPr>
    </w:lvl>
    <w:lvl w:ilvl="6">
      <w:numFmt w:val="bullet"/>
      <w:lvlText w:val="•"/>
      <w:lvlJc w:val="left"/>
      <w:pPr>
        <w:ind w:left="6940" w:hanging="675"/>
      </w:pPr>
      <w:rPr>
        <w:rFonts w:hint="default"/>
        <w:lang w:val="en-US" w:eastAsia="en-US" w:bidi="ar-SA"/>
      </w:rPr>
    </w:lvl>
    <w:lvl w:ilvl="7">
      <w:numFmt w:val="bullet"/>
      <w:lvlText w:val="•"/>
      <w:lvlJc w:val="left"/>
      <w:pPr>
        <w:ind w:left="7770" w:hanging="675"/>
      </w:pPr>
      <w:rPr>
        <w:rFonts w:hint="default"/>
        <w:lang w:val="en-US" w:eastAsia="en-US" w:bidi="ar-SA"/>
      </w:rPr>
    </w:lvl>
    <w:lvl w:ilvl="8">
      <w:numFmt w:val="bullet"/>
      <w:lvlText w:val="•"/>
      <w:lvlJc w:val="left"/>
      <w:pPr>
        <w:ind w:left="8600" w:hanging="675"/>
      </w:pPr>
      <w:rPr>
        <w:rFonts w:hint="default"/>
        <w:lang w:val="en-US" w:eastAsia="en-US" w:bidi="ar-SA"/>
      </w:rPr>
    </w:lvl>
  </w:abstractNum>
  <w:abstractNum w:abstractNumId="61" w15:restartNumberingAfterBreak="0">
    <w:nsid w:val="7E62564B"/>
    <w:multiLevelType w:val="hybridMultilevel"/>
    <w:tmpl w:val="86004866"/>
    <w:lvl w:ilvl="0" w:tplc="BF68AABA">
      <w:numFmt w:val="bullet"/>
      <w:lvlText w:val="●"/>
      <w:lvlJc w:val="left"/>
      <w:pPr>
        <w:ind w:left="530" w:hanging="360"/>
      </w:pPr>
      <w:rPr>
        <w:rFonts w:ascii="Arial" w:eastAsia="Arial" w:hAnsi="Arial" w:cs="Arial" w:hint="default"/>
        <w:spacing w:val="-3"/>
        <w:w w:val="100"/>
        <w:sz w:val="24"/>
        <w:szCs w:val="24"/>
        <w:lang w:val="en-US" w:eastAsia="en-US" w:bidi="ar-SA"/>
      </w:rPr>
    </w:lvl>
    <w:lvl w:ilvl="1" w:tplc="3E465C34">
      <w:numFmt w:val="bullet"/>
      <w:lvlText w:val="•"/>
      <w:lvlJc w:val="left"/>
      <w:pPr>
        <w:ind w:left="1109" w:hanging="360"/>
      </w:pPr>
      <w:rPr>
        <w:rFonts w:hint="default"/>
        <w:lang w:val="en-US" w:eastAsia="en-US" w:bidi="ar-SA"/>
      </w:rPr>
    </w:lvl>
    <w:lvl w:ilvl="2" w:tplc="C054E486">
      <w:numFmt w:val="bullet"/>
      <w:lvlText w:val="•"/>
      <w:lvlJc w:val="left"/>
      <w:pPr>
        <w:ind w:left="1679" w:hanging="360"/>
      </w:pPr>
      <w:rPr>
        <w:rFonts w:hint="default"/>
        <w:lang w:val="en-US" w:eastAsia="en-US" w:bidi="ar-SA"/>
      </w:rPr>
    </w:lvl>
    <w:lvl w:ilvl="3" w:tplc="67246310">
      <w:numFmt w:val="bullet"/>
      <w:lvlText w:val="•"/>
      <w:lvlJc w:val="left"/>
      <w:pPr>
        <w:ind w:left="2249" w:hanging="360"/>
      </w:pPr>
      <w:rPr>
        <w:rFonts w:hint="default"/>
        <w:lang w:val="en-US" w:eastAsia="en-US" w:bidi="ar-SA"/>
      </w:rPr>
    </w:lvl>
    <w:lvl w:ilvl="4" w:tplc="C154334A">
      <w:numFmt w:val="bullet"/>
      <w:lvlText w:val="•"/>
      <w:lvlJc w:val="left"/>
      <w:pPr>
        <w:ind w:left="2819" w:hanging="360"/>
      </w:pPr>
      <w:rPr>
        <w:rFonts w:hint="default"/>
        <w:lang w:val="en-US" w:eastAsia="en-US" w:bidi="ar-SA"/>
      </w:rPr>
    </w:lvl>
    <w:lvl w:ilvl="5" w:tplc="2F74F1C4">
      <w:numFmt w:val="bullet"/>
      <w:lvlText w:val="•"/>
      <w:lvlJc w:val="left"/>
      <w:pPr>
        <w:ind w:left="3389" w:hanging="360"/>
      </w:pPr>
      <w:rPr>
        <w:rFonts w:hint="default"/>
        <w:lang w:val="en-US" w:eastAsia="en-US" w:bidi="ar-SA"/>
      </w:rPr>
    </w:lvl>
    <w:lvl w:ilvl="6" w:tplc="7E38BF38">
      <w:numFmt w:val="bullet"/>
      <w:lvlText w:val="•"/>
      <w:lvlJc w:val="left"/>
      <w:pPr>
        <w:ind w:left="3959" w:hanging="360"/>
      </w:pPr>
      <w:rPr>
        <w:rFonts w:hint="default"/>
        <w:lang w:val="en-US" w:eastAsia="en-US" w:bidi="ar-SA"/>
      </w:rPr>
    </w:lvl>
    <w:lvl w:ilvl="7" w:tplc="4BC411D0">
      <w:numFmt w:val="bullet"/>
      <w:lvlText w:val="•"/>
      <w:lvlJc w:val="left"/>
      <w:pPr>
        <w:ind w:left="4529" w:hanging="360"/>
      </w:pPr>
      <w:rPr>
        <w:rFonts w:hint="default"/>
        <w:lang w:val="en-US" w:eastAsia="en-US" w:bidi="ar-SA"/>
      </w:rPr>
    </w:lvl>
    <w:lvl w:ilvl="8" w:tplc="C8480C6A">
      <w:numFmt w:val="bullet"/>
      <w:lvlText w:val="•"/>
      <w:lvlJc w:val="left"/>
      <w:pPr>
        <w:ind w:left="5099" w:hanging="360"/>
      </w:pPr>
      <w:rPr>
        <w:rFonts w:hint="default"/>
        <w:lang w:val="en-US" w:eastAsia="en-US" w:bidi="ar-SA"/>
      </w:rPr>
    </w:lvl>
  </w:abstractNum>
  <w:num w:numId="1">
    <w:abstractNumId w:val="5"/>
  </w:num>
  <w:num w:numId="2">
    <w:abstractNumId w:val="9"/>
  </w:num>
  <w:num w:numId="3">
    <w:abstractNumId w:val="46"/>
  </w:num>
  <w:num w:numId="4">
    <w:abstractNumId w:val="25"/>
  </w:num>
  <w:num w:numId="5">
    <w:abstractNumId w:val="12"/>
  </w:num>
  <w:num w:numId="6">
    <w:abstractNumId w:val="18"/>
  </w:num>
  <w:num w:numId="7">
    <w:abstractNumId w:val="19"/>
  </w:num>
  <w:num w:numId="8">
    <w:abstractNumId w:val="52"/>
  </w:num>
  <w:num w:numId="9">
    <w:abstractNumId w:val="53"/>
  </w:num>
  <w:num w:numId="10">
    <w:abstractNumId w:val="3"/>
  </w:num>
  <w:num w:numId="11">
    <w:abstractNumId w:val="15"/>
  </w:num>
  <w:num w:numId="12">
    <w:abstractNumId w:val="43"/>
  </w:num>
  <w:num w:numId="13">
    <w:abstractNumId w:val="4"/>
  </w:num>
  <w:num w:numId="14">
    <w:abstractNumId w:val="56"/>
  </w:num>
  <w:num w:numId="15">
    <w:abstractNumId w:val="49"/>
  </w:num>
  <w:num w:numId="16">
    <w:abstractNumId w:val="10"/>
  </w:num>
  <w:num w:numId="17">
    <w:abstractNumId w:val="59"/>
  </w:num>
  <w:num w:numId="18">
    <w:abstractNumId w:val="14"/>
  </w:num>
  <w:num w:numId="19">
    <w:abstractNumId w:val="36"/>
  </w:num>
  <w:num w:numId="20">
    <w:abstractNumId w:val="27"/>
  </w:num>
  <w:num w:numId="21">
    <w:abstractNumId w:val="39"/>
  </w:num>
  <w:num w:numId="22">
    <w:abstractNumId w:val="38"/>
  </w:num>
  <w:num w:numId="23">
    <w:abstractNumId w:val="22"/>
  </w:num>
  <w:num w:numId="24">
    <w:abstractNumId w:val="48"/>
  </w:num>
  <w:num w:numId="25">
    <w:abstractNumId w:val="11"/>
  </w:num>
  <w:num w:numId="26">
    <w:abstractNumId w:val="29"/>
  </w:num>
  <w:num w:numId="27">
    <w:abstractNumId w:val="50"/>
  </w:num>
  <w:num w:numId="28">
    <w:abstractNumId w:val="34"/>
  </w:num>
  <w:num w:numId="29">
    <w:abstractNumId w:val="60"/>
  </w:num>
  <w:num w:numId="30">
    <w:abstractNumId w:val="17"/>
  </w:num>
  <w:num w:numId="31">
    <w:abstractNumId w:val="40"/>
  </w:num>
  <w:num w:numId="32">
    <w:abstractNumId w:val="55"/>
  </w:num>
  <w:num w:numId="33">
    <w:abstractNumId w:val="26"/>
  </w:num>
  <w:num w:numId="34">
    <w:abstractNumId w:val="23"/>
  </w:num>
  <w:num w:numId="35">
    <w:abstractNumId w:val="2"/>
  </w:num>
  <w:num w:numId="36">
    <w:abstractNumId w:val="44"/>
  </w:num>
  <w:num w:numId="37">
    <w:abstractNumId w:val="6"/>
  </w:num>
  <w:num w:numId="38">
    <w:abstractNumId w:val="33"/>
  </w:num>
  <w:num w:numId="39">
    <w:abstractNumId w:val="47"/>
  </w:num>
  <w:num w:numId="40">
    <w:abstractNumId w:val="57"/>
  </w:num>
  <w:num w:numId="41">
    <w:abstractNumId w:val="16"/>
  </w:num>
  <w:num w:numId="42">
    <w:abstractNumId w:val="28"/>
  </w:num>
  <w:num w:numId="43">
    <w:abstractNumId w:val="20"/>
  </w:num>
  <w:num w:numId="44">
    <w:abstractNumId w:val="37"/>
  </w:num>
  <w:num w:numId="45">
    <w:abstractNumId w:val="41"/>
  </w:num>
  <w:num w:numId="46">
    <w:abstractNumId w:val="1"/>
  </w:num>
  <w:num w:numId="47">
    <w:abstractNumId w:val="30"/>
  </w:num>
  <w:num w:numId="48">
    <w:abstractNumId w:val="45"/>
  </w:num>
  <w:num w:numId="49">
    <w:abstractNumId w:val="51"/>
  </w:num>
  <w:num w:numId="50">
    <w:abstractNumId w:val="21"/>
  </w:num>
  <w:num w:numId="51">
    <w:abstractNumId w:val="54"/>
  </w:num>
  <w:num w:numId="52">
    <w:abstractNumId w:val="32"/>
  </w:num>
  <w:num w:numId="53">
    <w:abstractNumId w:val="61"/>
  </w:num>
  <w:num w:numId="54">
    <w:abstractNumId w:val="35"/>
  </w:num>
  <w:num w:numId="55">
    <w:abstractNumId w:val="7"/>
  </w:num>
  <w:num w:numId="56">
    <w:abstractNumId w:val="13"/>
  </w:num>
  <w:num w:numId="57">
    <w:abstractNumId w:val="24"/>
  </w:num>
  <w:num w:numId="58">
    <w:abstractNumId w:val="0"/>
  </w:num>
  <w:num w:numId="59">
    <w:abstractNumId w:val="8"/>
  </w:num>
  <w:num w:numId="60">
    <w:abstractNumId w:val="31"/>
  </w:num>
  <w:num w:numId="61">
    <w:abstractNumId w:val="42"/>
  </w:num>
  <w:num w:numId="62">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C9"/>
    <w:rsid w:val="006B1B1C"/>
    <w:rsid w:val="00807130"/>
    <w:rsid w:val="00964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B7CD7"/>
  <w15:docId w15:val="{16DE1DB4-034E-4523-A5C0-62B9AB6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1612"/>
      <w:outlineLvl w:val="0"/>
    </w:pPr>
    <w:rPr>
      <w:sz w:val="32"/>
      <w:szCs w:val="32"/>
    </w:rPr>
  </w:style>
  <w:style w:type="paragraph" w:styleId="Heading2">
    <w:name w:val="heading 2"/>
    <w:basedOn w:val="Normal"/>
    <w:uiPriority w:val="9"/>
    <w:unhideWhenUsed/>
    <w:qFormat/>
    <w:pPr>
      <w:spacing w:before="21"/>
      <w:ind w:left="493"/>
      <w:outlineLvl w:val="1"/>
    </w:pPr>
    <w:rPr>
      <w:b/>
      <w:bCs/>
      <w:sz w:val="28"/>
      <w:szCs w:val="28"/>
    </w:rPr>
  </w:style>
  <w:style w:type="paragraph" w:styleId="Heading3">
    <w:name w:val="heading 3"/>
    <w:basedOn w:val="Normal"/>
    <w:uiPriority w:val="9"/>
    <w:unhideWhenUsed/>
    <w:qFormat/>
    <w:pPr>
      <w:ind w:left="1235" w:hanging="738"/>
      <w:outlineLvl w:val="2"/>
    </w:pPr>
    <w:rPr>
      <w:sz w:val="28"/>
      <w:szCs w:val="28"/>
    </w:rPr>
  </w:style>
  <w:style w:type="paragraph" w:styleId="Heading4">
    <w:name w:val="heading 4"/>
    <w:basedOn w:val="Normal"/>
    <w:uiPriority w:val="9"/>
    <w:unhideWhenUsed/>
    <w:qFormat/>
    <w:pPr>
      <w:spacing w:before="1"/>
      <w:ind w:left="498"/>
      <w:outlineLvl w:val="3"/>
    </w:pPr>
    <w:rPr>
      <w:b/>
      <w:bCs/>
      <w:sz w:val="24"/>
      <w:szCs w:val="24"/>
    </w:rPr>
  </w:style>
  <w:style w:type="paragraph" w:styleId="Heading5">
    <w:name w:val="heading 5"/>
    <w:basedOn w:val="Normal"/>
    <w:uiPriority w:val="9"/>
    <w:unhideWhenUsed/>
    <w:qFormat/>
    <w:pPr>
      <w:ind w:left="1540" w:hanging="536"/>
      <w:outlineLvl w:val="4"/>
    </w:pPr>
    <w:rPr>
      <w:sz w:val="24"/>
      <w:szCs w:val="24"/>
    </w:rPr>
  </w:style>
  <w:style w:type="paragraph" w:styleId="Heading6">
    <w:name w:val="heading 6"/>
    <w:basedOn w:val="Normal"/>
    <w:uiPriority w:val="9"/>
    <w:unhideWhenUsed/>
    <w:qFormat/>
    <w:pPr>
      <w:ind w:left="163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ind w:left="498"/>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218"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cyber-risk-management-a-board-level-responsibility/10-steps-summary" TargetMode="Externa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ierinvoices@crowncommercial.gov.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v.uk/government/publications/government-securityclassifications" TargetMode="External"/><Relationship Id="rId23" Type="http://schemas.openxmlformats.org/officeDocument/2006/relationships/hyperlink" Target="https://www.gov.uk/government/publications/technology-code-of-practice/technology-code-"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image" Target="media/image3.png"/><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20024</Words>
  <Characters>114143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Christopher Lowe</cp:lastModifiedBy>
  <cp:revision>2</cp:revision>
  <dcterms:created xsi:type="dcterms:W3CDTF">2023-05-02T15:49:00Z</dcterms:created>
  <dcterms:modified xsi:type="dcterms:W3CDTF">2023-05-02T15:49:00Z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Acrobat PDFMaker 22 for Word</vt:lpwstr>
  </property>
  <property fmtid="{D5CDD505-2E9C-101B-9397-08002B2CF9AE}" pid="4" name="LastSaved">
    <vt:filetime>2023-05-02T00:00:00Z</vt:filetime>
  </property>
</Properties>
</file>