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2F78B" w14:textId="77777777" w:rsidR="00E2609B" w:rsidRPr="00B14AB8" w:rsidRDefault="00E3792E" w:rsidP="00AF0ED9">
      <w:pPr>
        <w:pStyle w:val="GPSTITLES"/>
        <w:rPr>
          <w:rFonts w:ascii="Arial" w:hAnsi="Arial"/>
        </w:rPr>
      </w:pPr>
      <w:r w:rsidRPr="00B14AB8">
        <w:rPr>
          <w:rFonts w:ascii="Arial" w:hAnsi="Arial"/>
          <w:caps w:val="0"/>
        </w:rPr>
        <w:t>Crown Commercial Service</w:t>
      </w:r>
    </w:p>
    <w:p w14:paraId="0BDF33B1"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14:paraId="0CCEB684" w14:textId="77777777" w:rsidR="00E2609B" w:rsidRPr="00B14AB8" w:rsidRDefault="003451E9" w:rsidP="00E6274B">
      <w:pPr>
        <w:pStyle w:val="GPSTITLES"/>
        <w:spacing w:before="240" w:after="120"/>
        <w:rPr>
          <w:rFonts w:ascii="Arial" w:hAnsi="Arial"/>
        </w:rPr>
      </w:pPr>
      <w:r w:rsidRPr="00B14AB8">
        <w:rPr>
          <w:rFonts w:ascii="Arial" w:hAnsi="Arial"/>
          <w:caps w:val="0"/>
        </w:rPr>
        <w:t xml:space="preserve"> </w:t>
      </w:r>
      <w:r w:rsidR="003F6864" w:rsidRPr="00B14AB8">
        <w:rPr>
          <w:rFonts w:ascii="Arial" w:hAnsi="Arial"/>
          <w:caps w:val="0"/>
        </w:rPr>
        <w:t>Call Off Terms for</w:t>
      </w:r>
      <w:r w:rsidR="009E0BBE" w:rsidRPr="00B14AB8">
        <w:rPr>
          <w:rFonts w:ascii="Arial" w:hAnsi="Arial"/>
          <w:caps w:val="0"/>
        </w:rPr>
        <w:t xml:space="preserve"> Services</w:t>
      </w:r>
      <w:r w:rsidR="00476E70" w:rsidRPr="00B14AB8">
        <w:rPr>
          <w:rFonts w:ascii="Arial" w:hAnsi="Arial"/>
          <w:caps w:val="0"/>
        </w:rPr>
        <w:t xml:space="preserve"> (non I</w:t>
      </w:r>
      <w:r w:rsidR="00B4253B" w:rsidRPr="00B14AB8">
        <w:rPr>
          <w:rFonts w:ascii="Arial" w:hAnsi="Arial"/>
          <w:caps w:val="0"/>
        </w:rPr>
        <w:t>CT)</w:t>
      </w:r>
    </w:p>
    <w:p w14:paraId="713C95AE" w14:textId="77777777"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14:paraId="3C47291A" w14:textId="77777777" w:rsidR="00B717D4" w:rsidRPr="00B14AB8" w:rsidRDefault="00B717D4" w:rsidP="00EB2994">
      <w:pPr>
        <w:pStyle w:val="MarginText"/>
        <w:ind w:left="0"/>
        <w:jc w:val="center"/>
        <w:rPr>
          <w:rFonts w:cs="Arial"/>
          <w:b/>
          <w:sz w:val="22"/>
          <w:szCs w:val="22"/>
        </w:rPr>
      </w:pPr>
    </w:p>
    <w:p w14:paraId="11008BB6" w14:textId="77777777" w:rsidR="00784570" w:rsidRPr="00B14AB8" w:rsidRDefault="00784570" w:rsidP="005E4232">
      <w:pPr>
        <w:spacing w:after="0"/>
        <w:rPr>
          <w:highlight w:val="cyan"/>
        </w:rPr>
      </w:pPr>
    </w:p>
    <w:p w14:paraId="5CFC809C" w14:textId="77777777"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14:paraId="5DDEC30D" w14:textId="77777777"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45EDB685" w14:textId="77777777" w:rsidR="00917E19" w:rsidRDefault="00917E19">
      <w:pPr>
        <w:pStyle w:val="TOC1"/>
        <w:rPr>
          <w:rFonts w:asciiTheme="minorHAnsi" w:eastAsiaTheme="minorEastAsia" w:hAnsiTheme="minorHAnsi" w:cstheme="minorBidi"/>
          <w:b w:val="0"/>
        </w:rPr>
      </w:pPr>
    </w:p>
    <w:p w14:paraId="4B7FDC44" w14:textId="516A4C2A" w:rsidR="00917E19" w:rsidRDefault="003F100E">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176226">
          <w:rPr>
            <w:webHidden/>
          </w:rPr>
          <w:t>5</w:t>
        </w:r>
        <w:r w:rsidR="00917E19">
          <w:rPr>
            <w:webHidden/>
          </w:rPr>
          <w:fldChar w:fldCharType="end"/>
        </w:r>
      </w:hyperlink>
    </w:p>
    <w:p w14:paraId="0331EF47" w14:textId="766C1676"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176226">
          <w:rPr>
            <w:webHidden/>
          </w:rPr>
          <w:t>5</w:t>
        </w:r>
        <w:r w:rsidR="00917E19">
          <w:rPr>
            <w:webHidden/>
          </w:rPr>
          <w:fldChar w:fldCharType="end"/>
        </w:r>
      </w:hyperlink>
    </w:p>
    <w:p w14:paraId="2DB530B7" w14:textId="7309F3F9"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176226">
          <w:rPr>
            <w:webHidden/>
          </w:rPr>
          <w:t>6</w:t>
        </w:r>
        <w:r w:rsidR="00917E19">
          <w:rPr>
            <w:webHidden/>
          </w:rPr>
          <w:fldChar w:fldCharType="end"/>
        </w:r>
      </w:hyperlink>
    </w:p>
    <w:p w14:paraId="1B1A9F9F" w14:textId="1D5D9B97"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176226">
          <w:rPr>
            <w:webHidden/>
          </w:rPr>
          <w:t>7</w:t>
        </w:r>
        <w:r w:rsidR="00917E19">
          <w:rPr>
            <w:webHidden/>
          </w:rPr>
          <w:fldChar w:fldCharType="end"/>
        </w:r>
      </w:hyperlink>
    </w:p>
    <w:p w14:paraId="676A57A6" w14:textId="5EC4ED5C"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176226">
          <w:rPr>
            <w:webHidden/>
          </w:rPr>
          <w:t>8</w:t>
        </w:r>
        <w:r w:rsidR="00917E19">
          <w:rPr>
            <w:webHidden/>
          </w:rPr>
          <w:fldChar w:fldCharType="end"/>
        </w:r>
      </w:hyperlink>
    </w:p>
    <w:p w14:paraId="75B160AE" w14:textId="42756831" w:rsidR="00917E19" w:rsidRDefault="003F100E">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176226">
          <w:rPr>
            <w:webHidden/>
          </w:rPr>
          <w:t>9</w:t>
        </w:r>
        <w:r w:rsidR="00917E19">
          <w:rPr>
            <w:webHidden/>
          </w:rPr>
          <w:fldChar w:fldCharType="end"/>
        </w:r>
      </w:hyperlink>
    </w:p>
    <w:p w14:paraId="30D6EA33" w14:textId="38E5D81E"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176226">
          <w:rPr>
            <w:webHidden/>
          </w:rPr>
          <w:t>9</w:t>
        </w:r>
        <w:r w:rsidR="00917E19">
          <w:rPr>
            <w:webHidden/>
          </w:rPr>
          <w:fldChar w:fldCharType="end"/>
        </w:r>
      </w:hyperlink>
    </w:p>
    <w:p w14:paraId="3FE36B16" w14:textId="513B588F" w:rsidR="00917E19" w:rsidRDefault="003F100E">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176226">
          <w:rPr>
            <w:webHidden/>
          </w:rPr>
          <w:t>9</w:t>
        </w:r>
        <w:r w:rsidR="00917E19">
          <w:rPr>
            <w:webHidden/>
          </w:rPr>
          <w:fldChar w:fldCharType="end"/>
        </w:r>
      </w:hyperlink>
    </w:p>
    <w:p w14:paraId="12900C8D" w14:textId="59790F11"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176226">
          <w:rPr>
            <w:webHidden/>
          </w:rPr>
          <w:t>9</w:t>
        </w:r>
        <w:r w:rsidR="00917E19">
          <w:rPr>
            <w:webHidden/>
          </w:rPr>
          <w:fldChar w:fldCharType="end"/>
        </w:r>
      </w:hyperlink>
    </w:p>
    <w:p w14:paraId="3B3E43BB" w14:textId="348963D1"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176226">
          <w:rPr>
            <w:webHidden/>
          </w:rPr>
          <w:t>11</w:t>
        </w:r>
        <w:r w:rsidR="00917E19">
          <w:rPr>
            <w:webHidden/>
          </w:rPr>
          <w:fldChar w:fldCharType="end"/>
        </w:r>
      </w:hyperlink>
    </w:p>
    <w:p w14:paraId="5EB933D9" w14:textId="47C921B4"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176226">
          <w:rPr>
            <w:webHidden/>
          </w:rPr>
          <w:t>13</w:t>
        </w:r>
        <w:r w:rsidR="00917E19">
          <w:rPr>
            <w:webHidden/>
          </w:rPr>
          <w:fldChar w:fldCharType="end"/>
        </w:r>
      </w:hyperlink>
    </w:p>
    <w:p w14:paraId="020700A6" w14:textId="14A665D7"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176226">
          <w:rPr>
            <w:webHidden/>
          </w:rPr>
          <w:t>14</w:t>
        </w:r>
        <w:r w:rsidR="00917E19">
          <w:rPr>
            <w:webHidden/>
          </w:rPr>
          <w:fldChar w:fldCharType="end"/>
        </w:r>
      </w:hyperlink>
    </w:p>
    <w:p w14:paraId="61B09A99" w14:textId="21EA2408"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176226">
          <w:rPr>
            <w:webHidden/>
          </w:rPr>
          <w:t>14</w:t>
        </w:r>
        <w:r w:rsidR="00917E19">
          <w:rPr>
            <w:webHidden/>
          </w:rPr>
          <w:fldChar w:fldCharType="end"/>
        </w:r>
      </w:hyperlink>
    </w:p>
    <w:p w14:paraId="4F27C590" w14:textId="672F0A8F"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176226">
          <w:rPr>
            <w:webHidden/>
          </w:rPr>
          <w:t>14</w:t>
        </w:r>
        <w:r w:rsidR="00917E19">
          <w:rPr>
            <w:webHidden/>
          </w:rPr>
          <w:fldChar w:fldCharType="end"/>
        </w:r>
      </w:hyperlink>
    </w:p>
    <w:p w14:paraId="43D2F7F5" w14:textId="2C6A191F"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176226">
          <w:rPr>
            <w:webHidden/>
          </w:rPr>
          <w:t>15</w:t>
        </w:r>
        <w:r w:rsidR="00917E19">
          <w:rPr>
            <w:webHidden/>
          </w:rPr>
          <w:fldChar w:fldCharType="end"/>
        </w:r>
      </w:hyperlink>
    </w:p>
    <w:p w14:paraId="0F7F5942" w14:textId="3EC4476E"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176226">
          <w:rPr>
            <w:webHidden/>
          </w:rPr>
          <w:t>15</w:t>
        </w:r>
        <w:r w:rsidR="00917E19">
          <w:rPr>
            <w:webHidden/>
          </w:rPr>
          <w:fldChar w:fldCharType="end"/>
        </w:r>
      </w:hyperlink>
    </w:p>
    <w:p w14:paraId="238FF7FE" w14:textId="08B09A03"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176226">
          <w:rPr>
            <w:webHidden/>
          </w:rPr>
          <w:t>15</w:t>
        </w:r>
        <w:r w:rsidR="00917E19">
          <w:rPr>
            <w:webHidden/>
          </w:rPr>
          <w:fldChar w:fldCharType="end"/>
        </w:r>
      </w:hyperlink>
    </w:p>
    <w:p w14:paraId="65299BE5" w14:textId="5E43BEAD"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176226">
          <w:rPr>
            <w:webHidden/>
          </w:rPr>
          <w:t>16</w:t>
        </w:r>
        <w:r w:rsidR="00917E19">
          <w:rPr>
            <w:webHidden/>
          </w:rPr>
          <w:fldChar w:fldCharType="end"/>
        </w:r>
      </w:hyperlink>
    </w:p>
    <w:p w14:paraId="084E8B1E" w14:textId="40F245A2"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176226">
          <w:rPr>
            <w:webHidden/>
          </w:rPr>
          <w:t>16</w:t>
        </w:r>
        <w:r w:rsidR="00917E19">
          <w:rPr>
            <w:webHidden/>
          </w:rPr>
          <w:fldChar w:fldCharType="end"/>
        </w:r>
      </w:hyperlink>
    </w:p>
    <w:p w14:paraId="483BB917" w14:textId="1913ED9B"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176226">
          <w:rPr>
            <w:webHidden/>
          </w:rPr>
          <w:t>16</w:t>
        </w:r>
        <w:r w:rsidR="00917E19">
          <w:rPr>
            <w:webHidden/>
          </w:rPr>
          <w:fldChar w:fldCharType="end"/>
        </w:r>
      </w:hyperlink>
    </w:p>
    <w:p w14:paraId="3638943A" w14:textId="2D45EF7D"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176226">
          <w:rPr>
            <w:webHidden/>
          </w:rPr>
          <w:t>17</w:t>
        </w:r>
        <w:r w:rsidR="00917E19">
          <w:rPr>
            <w:webHidden/>
          </w:rPr>
          <w:fldChar w:fldCharType="end"/>
        </w:r>
      </w:hyperlink>
    </w:p>
    <w:p w14:paraId="339B4BFD" w14:textId="768FBB0B" w:rsidR="00917E19" w:rsidRDefault="003F100E">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176226">
          <w:rPr>
            <w:webHidden/>
          </w:rPr>
          <w:t>17</w:t>
        </w:r>
        <w:r w:rsidR="00917E19">
          <w:rPr>
            <w:webHidden/>
          </w:rPr>
          <w:fldChar w:fldCharType="end"/>
        </w:r>
      </w:hyperlink>
    </w:p>
    <w:p w14:paraId="67BEF75C" w14:textId="13F76F01"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176226">
          <w:rPr>
            <w:webHidden/>
          </w:rPr>
          <w:t>18</w:t>
        </w:r>
        <w:r w:rsidR="00917E19">
          <w:rPr>
            <w:webHidden/>
          </w:rPr>
          <w:fldChar w:fldCharType="end"/>
        </w:r>
      </w:hyperlink>
    </w:p>
    <w:p w14:paraId="24246515" w14:textId="2A980275"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176226">
          <w:rPr>
            <w:webHidden/>
          </w:rPr>
          <w:t>18</w:t>
        </w:r>
        <w:r w:rsidR="00917E19">
          <w:rPr>
            <w:webHidden/>
          </w:rPr>
          <w:fldChar w:fldCharType="end"/>
        </w:r>
      </w:hyperlink>
    </w:p>
    <w:p w14:paraId="2346963F" w14:textId="799DB5BC"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176226">
          <w:rPr>
            <w:webHidden/>
          </w:rPr>
          <w:t>18</w:t>
        </w:r>
        <w:r w:rsidR="00917E19">
          <w:rPr>
            <w:webHidden/>
          </w:rPr>
          <w:fldChar w:fldCharType="end"/>
        </w:r>
      </w:hyperlink>
    </w:p>
    <w:p w14:paraId="65FEAA87" w14:textId="578D2FFA"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176226">
          <w:rPr>
            <w:webHidden/>
          </w:rPr>
          <w:t>20</w:t>
        </w:r>
        <w:r w:rsidR="00917E19">
          <w:rPr>
            <w:webHidden/>
          </w:rPr>
          <w:fldChar w:fldCharType="end"/>
        </w:r>
      </w:hyperlink>
    </w:p>
    <w:p w14:paraId="75E0ED5C" w14:textId="7C3785DB" w:rsidR="00917E19" w:rsidRDefault="003F100E">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176226">
          <w:rPr>
            <w:webHidden/>
          </w:rPr>
          <w:t>22</w:t>
        </w:r>
        <w:r w:rsidR="00917E19">
          <w:rPr>
            <w:webHidden/>
          </w:rPr>
          <w:fldChar w:fldCharType="end"/>
        </w:r>
      </w:hyperlink>
    </w:p>
    <w:p w14:paraId="50FEC6FA" w14:textId="6F517792"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176226">
          <w:rPr>
            <w:webHidden/>
          </w:rPr>
          <w:t>22</w:t>
        </w:r>
        <w:r w:rsidR="00917E19">
          <w:rPr>
            <w:webHidden/>
          </w:rPr>
          <w:fldChar w:fldCharType="end"/>
        </w:r>
      </w:hyperlink>
    </w:p>
    <w:p w14:paraId="592435AB" w14:textId="6D62C8EE"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176226">
          <w:rPr>
            <w:webHidden/>
          </w:rPr>
          <w:t>24</w:t>
        </w:r>
        <w:r w:rsidR="00917E19">
          <w:rPr>
            <w:webHidden/>
          </w:rPr>
          <w:fldChar w:fldCharType="end"/>
        </w:r>
      </w:hyperlink>
    </w:p>
    <w:p w14:paraId="5D2BBA96" w14:textId="04C353EA"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176226">
          <w:rPr>
            <w:webHidden/>
          </w:rPr>
          <w:t>24</w:t>
        </w:r>
        <w:r w:rsidR="00917E19">
          <w:rPr>
            <w:webHidden/>
          </w:rPr>
          <w:fldChar w:fldCharType="end"/>
        </w:r>
      </w:hyperlink>
    </w:p>
    <w:p w14:paraId="71A1E1AF" w14:textId="59BC910E" w:rsidR="00917E19" w:rsidRDefault="003F100E">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176226">
          <w:rPr>
            <w:webHidden/>
          </w:rPr>
          <w:t>25</w:t>
        </w:r>
        <w:r w:rsidR="00917E19">
          <w:rPr>
            <w:webHidden/>
          </w:rPr>
          <w:fldChar w:fldCharType="end"/>
        </w:r>
      </w:hyperlink>
    </w:p>
    <w:p w14:paraId="6A5BE491" w14:textId="321B40D6"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176226">
          <w:rPr>
            <w:webHidden/>
          </w:rPr>
          <w:t>25</w:t>
        </w:r>
        <w:r w:rsidR="00917E19">
          <w:rPr>
            <w:webHidden/>
          </w:rPr>
          <w:fldChar w:fldCharType="end"/>
        </w:r>
      </w:hyperlink>
    </w:p>
    <w:p w14:paraId="625C8164" w14:textId="56BA2A79"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176226">
          <w:rPr>
            <w:webHidden/>
          </w:rPr>
          <w:t>26</w:t>
        </w:r>
        <w:r w:rsidR="00917E19">
          <w:rPr>
            <w:webHidden/>
          </w:rPr>
          <w:fldChar w:fldCharType="end"/>
        </w:r>
      </w:hyperlink>
    </w:p>
    <w:p w14:paraId="11DCB6B1" w14:textId="402DDB6F"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176226">
          <w:rPr>
            <w:webHidden/>
          </w:rPr>
          <w:t>28</w:t>
        </w:r>
        <w:r w:rsidR="00917E19">
          <w:rPr>
            <w:webHidden/>
          </w:rPr>
          <w:fldChar w:fldCharType="end"/>
        </w:r>
      </w:hyperlink>
    </w:p>
    <w:p w14:paraId="5B596437" w14:textId="4F15B48C"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176226">
          <w:rPr>
            <w:webHidden/>
          </w:rPr>
          <w:t>28</w:t>
        </w:r>
        <w:r w:rsidR="00917E19">
          <w:rPr>
            <w:webHidden/>
          </w:rPr>
          <w:fldChar w:fldCharType="end"/>
        </w:r>
      </w:hyperlink>
    </w:p>
    <w:p w14:paraId="0F666980" w14:textId="1A90DDB2" w:rsidR="00917E19" w:rsidRDefault="003F100E">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176226">
          <w:rPr>
            <w:webHidden/>
          </w:rPr>
          <w:t>33</w:t>
        </w:r>
        <w:r w:rsidR="00917E19">
          <w:rPr>
            <w:webHidden/>
          </w:rPr>
          <w:fldChar w:fldCharType="end"/>
        </w:r>
      </w:hyperlink>
    </w:p>
    <w:p w14:paraId="66EA0CF8" w14:textId="08CC9B81"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176226">
          <w:rPr>
            <w:webHidden/>
          </w:rPr>
          <w:t>33</w:t>
        </w:r>
        <w:r w:rsidR="00917E19">
          <w:rPr>
            <w:webHidden/>
          </w:rPr>
          <w:fldChar w:fldCharType="end"/>
        </w:r>
      </w:hyperlink>
    </w:p>
    <w:p w14:paraId="3C006C26" w14:textId="5C26A0F1"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176226">
          <w:rPr>
            <w:webHidden/>
          </w:rPr>
          <w:t>34</w:t>
        </w:r>
        <w:r w:rsidR="00917E19">
          <w:rPr>
            <w:webHidden/>
          </w:rPr>
          <w:fldChar w:fldCharType="end"/>
        </w:r>
      </w:hyperlink>
    </w:p>
    <w:p w14:paraId="7741B06A" w14:textId="430F6E18"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176226">
          <w:rPr>
            <w:webHidden/>
          </w:rPr>
          <w:t>34</w:t>
        </w:r>
        <w:r w:rsidR="00917E19">
          <w:rPr>
            <w:webHidden/>
          </w:rPr>
          <w:fldChar w:fldCharType="end"/>
        </w:r>
      </w:hyperlink>
    </w:p>
    <w:p w14:paraId="2E19BEB5" w14:textId="580C5D66" w:rsidR="00917E19" w:rsidRDefault="003F100E">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176226">
          <w:rPr>
            <w:webHidden/>
          </w:rPr>
          <w:t>35</w:t>
        </w:r>
        <w:r w:rsidR="00917E19">
          <w:rPr>
            <w:webHidden/>
          </w:rPr>
          <w:fldChar w:fldCharType="end"/>
        </w:r>
      </w:hyperlink>
    </w:p>
    <w:p w14:paraId="2CB5E452" w14:textId="42E4A3C6"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176226">
          <w:rPr>
            <w:webHidden/>
          </w:rPr>
          <w:t>35</w:t>
        </w:r>
        <w:r w:rsidR="00917E19">
          <w:rPr>
            <w:webHidden/>
          </w:rPr>
          <w:fldChar w:fldCharType="end"/>
        </w:r>
      </w:hyperlink>
    </w:p>
    <w:p w14:paraId="5904EAF7" w14:textId="51965AF8"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176226">
          <w:rPr>
            <w:webHidden/>
          </w:rPr>
          <w:t>41</w:t>
        </w:r>
        <w:r w:rsidR="00917E19">
          <w:rPr>
            <w:webHidden/>
          </w:rPr>
          <w:fldChar w:fldCharType="end"/>
        </w:r>
      </w:hyperlink>
    </w:p>
    <w:p w14:paraId="2CB6E305" w14:textId="63DE4396"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176226">
          <w:rPr>
            <w:webHidden/>
          </w:rPr>
          <w:t>52</w:t>
        </w:r>
        <w:r w:rsidR="00917E19">
          <w:rPr>
            <w:webHidden/>
          </w:rPr>
          <w:fldChar w:fldCharType="end"/>
        </w:r>
      </w:hyperlink>
    </w:p>
    <w:p w14:paraId="7F2FEFC2" w14:textId="189E95E4" w:rsidR="00917E19" w:rsidRDefault="003F100E">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176226">
          <w:rPr>
            <w:webHidden/>
          </w:rPr>
          <w:t>52</w:t>
        </w:r>
        <w:r w:rsidR="00917E19">
          <w:rPr>
            <w:webHidden/>
          </w:rPr>
          <w:fldChar w:fldCharType="end"/>
        </w:r>
      </w:hyperlink>
    </w:p>
    <w:p w14:paraId="6D0DE77A" w14:textId="5A98B564"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176226">
          <w:rPr>
            <w:webHidden/>
          </w:rPr>
          <w:t>52</w:t>
        </w:r>
        <w:r w:rsidR="00917E19">
          <w:rPr>
            <w:webHidden/>
          </w:rPr>
          <w:fldChar w:fldCharType="end"/>
        </w:r>
      </w:hyperlink>
    </w:p>
    <w:p w14:paraId="497612DB" w14:textId="71777F4E"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176226">
          <w:rPr>
            <w:webHidden/>
          </w:rPr>
          <w:t>54</w:t>
        </w:r>
        <w:r w:rsidR="00917E19">
          <w:rPr>
            <w:webHidden/>
          </w:rPr>
          <w:fldChar w:fldCharType="end"/>
        </w:r>
      </w:hyperlink>
    </w:p>
    <w:p w14:paraId="51BE25D0" w14:textId="22E6C982" w:rsidR="00917E19" w:rsidRDefault="003F100E">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176226">
          <w:rPr>
            <w:webHidden/>
          </w:rPr>
          <w:t>55</w:t>
        </w:r>
        <w:r w:rsidR="00917E19">
          <w:rPr>
            <w:webHidden/>
          </w:rPr>
          <w:fldChar w:fldCharType="end"/>
        </w:r>
      </w:hyperlink>
    </w:p>
    <w:p w14:paraId="06BD76A1" w14:textId="1A1455EF"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176226">
          <w:rPr>
            <w:webHidden/>
          </w:rPr>
          <w:t>55</w:t>
        </w:r>
        <w:r w:rsidR="00917E19">
          <w:rPr>
            <w:webHidden/>
          </w:rPr>
          <w:fldChar w:fldCharType="end"/>
        </w:r>
      </w:hyperlink>
    </w:p>
    <w:p w14:paraId="2D7CBEB4" w14:textId="4B9CFE09"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176226">
          <w:rPr>
            <w:webHidden/>
          </w:rPr>
          <w:t>57</w:t>
        </w:r>
        <w:r w:rsidR="00917E19">
          <w:rPr>
            <w:webHidden/>
          </w:rPr>
          <w:fldChar w:fldCharType="end"/>
        </w:r>
      </w:hyperlink>
    </w:p>
    <w:p w14:paraId="25ACCC6B" w14:textId="538775E2"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176226">
          <w:rPr>
            <w:webHidden/>
          </w:rPr>
          <w:t>59</w:t>
        </w:r>
        <w:r w:rsidR="00917E19">
          <w:rPr>
            <w:webHidden/>
          </w:rPr>
          <w:fldChar w:fldCharType="end"/>
        </w:r>
      </w:hyperlink>
    </w:p>
    <w:p w14:paraId="712AF438" w14:textId="26A55C7D" w:rsidR="00917E19" w:rsidRDefault="003F100E">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176226">
          <w:rPr>
            <w:webHidden/>
          </w:rPr>
          <w:t>60</w:t>
        </w:r>
        <w:r w:rsidR="00917E19">
          <w:rPr>
            <w:webHidden/>
          </w:rPr>
          <w:fldChar w:fldCharType="end"/>
        </w:r>
      </w:hyperlink>
    </w:p>
    <w:p w14:paraId="17E7EFE6" w14:textId="49678E05"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176226">
          <w:rPr>
            <w:webHidden/>
          </w:rPr>
          <w:t>60</w:t>
        </w:r>
        <w:r w:rsidR="00917E19">
          <w:rPr>
            <w:webHidden/>
          </w:rPr>
          <w:fldChar w:fldCharType="end"/>
        </w:r>
      </w:hyperlink>
    </w:p>
    <w:p w14:paraId="37EAFF3B" w14:textId="1DC51843"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176226">
          <w:rPr>
            <w:webHidden/>
          </w:rPr>
          <w:t>63</w:t>
        </w:r>
        <w:r w:rsidR="00917E19">
          <w:rPr>
            <w:webHidden/>
          </w:rPr>
          <w:fldChar w:fldCharType="end"/>
        </w:r>
      </w:hyperlink>
    </w:p>
    <w:p w14:paraId="4D4E4882" w14:textId="46F54859"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176226">
          <w:rPr>
            <w:webHidden/>
          </w:rPr>
          <w:t>63</w:t>
        </w:r>
        <w:r w:rsidR="00917E19">
          <w:rPr>
            <w:webHidden/>
          </w:rPr>
          <w:fldChar w:fldCharType="end"/>
        </w:r>
      </w:hyperlink>
    </w:p>
    <w:p w14:paraId="4F408768" w14:textId="0732C940"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176226">
          <w:rPr>
            <w:webHidden/>
          </w:rPr>
          <w:t>63</w:t>
        </w:r>
        <w:r w:rsidR="00917E19">
          <w:rPr>
            <w:webHidden/>
          </w:rPr>
          <w:fldChar w:fldCharType="end"/>
        </w:r>
      </w:hyperlink>
    </w:p>
    <w:p w14:paraId="799774FF" w14:textId="545BC003"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176226">
          <w:rPr>
            <w:webHidden/>
          </w:rPr>
          <w:t>64</w:t>
        </w:r>
        <w:r w:rsidR="00917E19">
          <w:rPr>
            <w:webHidden/>
          </w:rPr>
          <w:fldChar w:fldCharType="end"/>
        </w:r>
      </w:hyperlink>
    </w:p>
    <w:p w14:paraId="42706122" w14:textId="3144ED2C" w:rsidR="00917E19" w:rsidRDefault="003F100E">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176226">
          <w:rPr>
            <w:webHidden/>
          </w:rPr>
          <w:t>65</w:t>
        </w:r>
        <w:r w:rsidR="00917E19">
          <w:rPr>
            <w:webHidden/>
          </w:rPr>
          <w:fldChar w:fldCharType="end"/>
        </w:r>
      </w:hyperlink>
    </w:p>
    <w:p w14:paraId="6C4B30FD" w14:textId="26F6379C"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176226">
          <w:rPr>
            <w:webHidden/>
          </w:rPr>
          <w:t>66</w:t>
        </w:r>
        <w:r w:rsidR="00917E19">
          <w:rPr>
            <w:webHidden/>
          </w:rPr>
          <w:fldChar w:fldCharType="end"/>
        </w:r>
      </w:hyperlink>
    </w:p>
    <w:p w14:paraId="1BA3395F" w14:textId="4609D6FA"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176226">
          <w:rPr>
            <w:webHidden/>
          </w:rPr>
          <w:t>66</w:t>
        </w:r>
        <w:r w:rsidR="00917E19">
          <w:rPr>
            <w:webHidden/>
          </w:rPr>
          <w:fldChar w:fldCharType="end"/>
        </w:r>
      </w:hyperlink>
    </w:p>
    <w:p w14:paraId="5FDCB4DF" w14:textId="541A6BD9"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176226">
          <w:rPr>
            <w:webHidden/>
          </w:rPr>
          <w:t>67</w:t>
        </w:r>
        <w:r w:rsidR="00917E19">
          <w:rPr>
            <w:webHidden/>
          </w:rPr>
          <w:fldChar w:fldCharType="end"/>
        </w:r>
      </w:hyperlink>
    </w:p>
    <w:p w14:paraId="3113B42B" w14:textId="7F55C8B3"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176226">
          <w:rPr>
            <w:webHidden/>
          </w:rPr>
          <w:t>67</w:t>
        </w:r>
        <w:r w:rsidR="00917E19">
          <w:rPr>
            <w:webHidden/>
          </w:rPr>
          <w:fldChar w:fldCharType="end"/>
        </w:r>
      </w:hyperlink>
    </w:p>
    <w:p w14:paraId="5BF39156" w14:textId="3221A2CB"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176226">
          <w:rPr>
            <w:webHidden/>
          </w:rPr>
          <w:t>67</w:t>
        </w:r>
        <w:r w:rsidR="00917E19">
          <w:rPr>
            <w:webHidden/>
          </w:rPr>
          <w:fldChar w:fldCharType="end"/>
        </w:r>
      </w:hyperlink>
    </w:p>
    <w:p w14:paraId="2A1B8788" w14:textId="62AA27EE"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176226">
          <w:rPr>
            <w:webHidden/>
          </w:rPr>
          <w:t>69</w:t>
        </w:r>
        <w:r w:rsidR="00917E19">
          <w:rPr>
            <w:webHidden/>
          </w:rPr>
          <w:fldChar w:fldCharType="end"/>
        </w:r>
      </w:hyperlink>
    </w:p>
    <w:p w14:paraId="7D2B2679" w14:textId="1C3DA795"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176226">
          <w:rPr>
            <w:webHidden/>
          </w:rPr>
          <w:t>69</w:t>
        </w:r>
        <w:r w:rsidR="00917E19">
          <w:rPr>
            <w:webHidden/>
          </w:rPr>
          <w:fldChar w:fldCharType="end"/>
        </w:r>
      </w:hyperlink>
    </w:p>
    <w:p w14:paraId="7B6FE764" w14:textId="4F76F9CB"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176226">
          <w:rPr>
            <w:webHidden/>
          </w:rPr>
          <w:t>69</w:t>
        </w:r>
        <w:r w:rsidR="00917E19">
          <w:rPr>
            <w:webHidden/>
          </w:rPr>
          <w:fldChar w:fldCharType="end"/>
        </w:r>
      </w:hyperlink>
    </w:p>
    <w:p w14:paraId="0F0CD5DA" w14:textId="4C8C2C65"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176226">
          <w:rPr>
            <w:webHidden/>
          </w:rPr>
          <w:t>70</w:t>
        </w:r>
        <w:r w:rsidR="00917E19">
          <w:rPr>
            <w:webHidden/>
          </w:rPr>
          <w:fldChar w:fldCharType="end"/>
        </w:r>
      </w:hyperlink>
    </w:p>
    <w:p w14:paraId="7A74BCAC" w14:textId="7103AB5E"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176226">
          <w:rPr>
            <w:webHidden/>
          </w:rPr>
          <w:t>70</w:t>
        </w:r>
        <w:r w:rsidR="00917E19">
          <w:rPr>
            <w:webHidden/>
          </w:rPr>
          <w:fldChar w:fldCharType="end"/>
        </w:r>
      </w:hyperlink>
    </w:p>
    <w:p w14:paraId="6B770054" w14:textId="40422FDE"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176226">
          <w:rPr>
            <w:webHidden/>
          </w:rPr>
          <w:t>71</w:t>
        </w:r>
        <w:r w:rsidR="00917E19">
          <w:rPr>
            <w:webHidden/>
          </w:rPr>
          <w:fldChar w:fldCharType="end"/>
        </w:r>
      </w:hyperlink>
    </w:p>
    <w:p w14:paraId="4F547B72" w14:textId="3CB64F53"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176226">
          <w:rPr>
            <w:webHidden/>
          </w:rPr>
          <w:t>71</w:t>
        </w:r>
        <w:r w:rsidR="00917E19">
          <w:rPr>
            <w:webHidden/>
          </w:rPr>
          <w:fldChar w:fldCharType="end"/>
        </w:r>
      </w:hyperlink>
    </w:p>
    <w:p w14:paraId="771091A9" w14:textId="219140D1" w:rsidR="00917E19" w:rsidRDefault="003F100E">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176226">
          <w:rPr>
            <w:webHidden/>
          </w:rPr>
          <w:t>73</w:t>
        </w:r>
        <w:r w:rsidR="00917E19">
          <w:rPr>
            <w:webHidden/>
          </w:rPr>
          <w:fldChar w:fldCharType="end"/>
        </w:r>
      </w:hyperlink>
    </w:p>
    <w:p w14:paraId="51B10B03" w14:textId="336C3D48" w:rsidR="00917E19" w:rsidRDefault="003F100E">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176226">
          <w:rPr>
            <w:webHidden/>
          </w:rPr>
          <w:t>99</w:t>
        </w:r>
        <w:r w:rsidR="00917E19">
          <w:rPr>
            <w:webHidden/>
          </w:rPr>
          <w:fldChar w:fldCharType="end"/>
        </w:r>
      </w:hyperlink>
    </w:p>
    <w:p w14:paraId="10004D6E" w14:textId="74CFA4B1"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176226">
          <w:rPr>
            <w:webHidden/>
          </w:rPr>
          <w:t>100</w:t>
        </w:r>
        <w:r w:rsidR="00917E19">
          <w:rPr>
            <w:webHidden/>
          </w:rPr>
          <w:fldChar w:fldCharType="end"/>
        </w:r>
      </w:hyperlink>
    </w:p>
    <w:p w14:paraId="76A7388B" w14:textId="1A56E2F4"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46" w:history="1">
        <w:r w:rsidR="00176226">
          <w:rPr>
            <w:rStyle w:val="Hyperlink"/>
          </w:rPr>
          <w:t xml:space="preserve">ANNEX 2: </w:t>
        </w:r>
        <w:r w:rsidR="00917E19" w:rsidRPr="00D9692E">
          <w:rPr>
            <w:rStyle w:val="Hyperlink"/>
          </w:rPr>
          <w:t>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176226">
          <w:rPr>
            <w:webHidden/>
          </w:rPr>
          <w:t>101</w:t>
        </w:r>
        <w:r w:rsidR="00917E19">
          <w:rPr>
            <w:webHidden/>
          </w:rPr>
          <w:fldChar w:fldCharType="end"/>
        </w:r>
      </w:hyperlink>
    </w:p>
    <w:p w14:paraId="0831268F" w14:textId="596E9DC6" w:rsidR="00917E19" w:rsidRDefault="003F100E">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176226">
          <w:rPr>
            <w:webHidden/>
          </w:rPr>
          <w:t>102</w:t>
        </w:r>
        <w:r w:rsidR="00917E19">
          <w:rPr>
            <w:webHidden/>
          </w:rPr>
          <w:fldChar w:fldCharType="end"/>
        </w:r>
      </w:hyperlink>
    </w:p>
    <w:p w14:paraId="60A0EB61" w14:textId="389C0E5B"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176226">
          <w:rPr>
            <w:webHidden/>
          </w:rPr>
          <w:t>108</w:t>
        </w:r>
        <w:r w:rsidR="00917E19">
          <w:rPr>
            <w:webHidden/>
          </w:rPr>
          <w:fldChar w:fldCharType="end"/>
        </w:r>
      </w:hyperlink>
    </w:p>
    <w:p w14:paraId="1872C141" w14:textId="4450DB64"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176226">
          <w:rPr>
            <w:webHidden/>
          </w:rPr>
          <w:t>109</w:t>
        </w:r>
        <w:r w:rsidR="00917E19">
          <w:rPr>
            <w:webHidden/>
          </w:rPr>
          <w:fldChar w:fldCharType="end"/>
        </w:r>
      </w:hyperlink>
    </w:p>
    <w:p w14:paraId="056CAC5D" w14:textId="584F692B" w:rsidR="00917E19" w:rsidRDefault="003F100E">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176226">
          <w:rPr>
            <w:webHidden/>
          </w:rPr>
          <w:t>110</w:t>
        </w:r>
        <w:r w:rsidR="00917E19">
          <w:rPr>
            <w:webHidden/>
          </w:rPr>
          <w:fldChar w:fldCharType="end"/>
        </w:r>
      </w:hyperlink>
    </w:p>
    <w:p w14:paraId="351D25C8" w14:textId="2C714336"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176226">
          <w:rPr>
            <w:webHidden/>
          </w:rPr>
          <w:t>110</w:t>
        </w:r>
        <w:r w:rsidR="00917E19">
          <w:rPr>
            <w:webHidden/>
          </w:rPr>
          <w:fldChar w:fldCharType="end"/>
        </w:r>
      </w:hyperlink>
    </w:p>
    <w:p w14:paraId="3A3F33C3" w14:textId="6D27DE8F" w:rsidR="00917E19" w:rsidRDefault="003F100E">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176226">
          <w:rPr>
            <w:webHidden/>
          </w:rPr>
          <w:t>111</w:t>
        </w:r>
        <w:r w:rsidR="00917E19">
          <w:rPr>
            <w:webHidden/>
          </w:rPr>
          <w:fldChar w:fldCharType="end"/>
        </w:r>
      </w:hyperlink>
    </w:p>
    <w:p w14:paraId="25B18BF8" w14:textId="508DF574" w:rsidR="00917E19" w:rsidRDefault="003F100E">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176226">
          <w:rPr>
            <w:webHidden/>
          </w:rPr>
          <w:t>114</w:t>
        </w:r>
        <w:r w:rsidR="00917E19">
          <w:rPr>
            <w:webHidden/>
          </w:rPr>
          <w:fldChar w:fldCharType="end"/>
        </w:r>
      </w:hyperlink>
    </w:p>
    <w:p w14:paraId="2753718D" w14:textId="6D68078A" w:rsidR="00917E19" w:rsidRDefault="003F100E">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176226">
          <w:rPr>
            <w:webHidden/>
          </w:rPr>
          <w:t>115</w:t>
        </w:r>
        <w:r w:rsidR="00917E19">
          <w:rPr>
            <w:webHidden/>
          </w:rPr>
          <w:fldChar w:fldCharType="end"/>
        </w:r>
      </w:hyperlink>
    </w:p>
    <w:p w14:paraId="4737FA80" w14:textId="421385EC"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176226">
          <w:rPr>
            <w:webHidden/>
          </w:rPr>
          <w:t>118</w:t>
        </w:r>
        <w:r w:rsidR="00917E19">
          <w:rPr>
            <w:webHidden/>
          </w:rPr>
          <w:fldChar w:fldCharType="end"/>
        </w:r>
      </w:hyperlink>
    </w:p>
    <w:p w14:paraId="4991D6E4" w14:textId="74206442"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176226">
          <w:rPr>
            <w:webHidden/>
          </w:rPr>
          <w:t>120</w:t>
        </w:r>
        <w:r w:rsidR="00917E19">
          <w:rPr>
            <w:webHidden/>
          </w:rPr>
          <w:fldChar w:fldCharType="end"/>
        </w:r>
      </w:hyperlink>
    </w:p>
    <w:p w14:paraId="7AEDD339" w14:textId="0163C713"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176226">
          <w:rPr>
            <w:webHidden/>
          </w:rPr>
          <w:t>120</w:t>
        </w:r>
        <w:r w:rsidR="00917E19">
          <w:rPr>
            <w:webHidden/>
          </w:rPr>
          <w:fldChar w:fldCharType="end"/>
        </w:r>
      </w:hyperlink>
    </w:p>
    <w:p w14:paraId="10CD2F37" w14:textId="325E34A3" w:rsidR="00917E19" w:rsidRDefault="003F100E">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176226">
          <w:rPr>
            <w:webHidden/>
          </w:rPr>
          <w:t>122</w:t>
        </w:r>
        <w:r w:rsidR="00917E19">
          <w:rPr>
            <w:webHidden/>
          </w:rPr>
          <w:fldChar w:fldCharType="end"/>
        </w:r>
      </w:hyperlink>
    </w:p>
    <w:p w14:paraId="2A990E0C" w14:textId="10C4A78F" w:rsidR="00917E19" w:rsidRDefault="003F100E">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176226">
          <w:rPr>
            <w:webHidden/>
          </w:rPr>
          <w:t>134</w:t>
        </w:r>
        <w:r w:rsidR="00917E19">
          <w:rPr>
            <w:webHidden/>
          </w:rPr>
          <w:fldChar w:fldCharType="end"/>
        </w:r>
      </w:hyperlink>
    </w:p>
    <w:p w14:paraId="4CBCBD9F" w14:textId="16CF3BD9"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176226">
          <w:rPr>
            <w:webHidden/>
          </w:rPr>
          <w:t>135</w:t>
        </w:r>
        <w:r w:rsidR="00917E19">
          <w:rPr>
            <w:webHidden/>
          </w:rPr>
          <w:fldChar w:fldCharType="end"/>
        </w:r>
      </w:hyperlink>
    </w:p>
    <w:p w14:paraId="7FC35FBD" w14:textId="1E154196" w:rsidR="00917E19" w:rsidRDefault="003F100E">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176226">
          <w:rPr>
            <w:webHidden/>
          </w:rPr>
          <w:t>136</w:t>
        </w:r>
        <w:r w:rsidR="00917E19">
          <w:rPr>
            <w:webHidden/>
          </w:rPr>
          <w:fldChar w:fldCharType="end"/>
        </w:r>
      </w:hyperlink>
    </w:p>
    <w:p w14:paraId="053CD3D8" w14:textId="031B8C00" w:rsidR="00917E19" w:rsidRDefault="003F100E">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176226">
          <w:rPr>
            <w:webHidden/>
          </w:rPr>
          <w:t>143</w:t>
        </w:r>
        <w:r w:rsidR="00917E19">
          <w:rPr>
            <w:webHidden/>
          </w:rPr>
          <w:fldChar w:fldCharType="end"/>
        </w:r>
      </w:hyperlink>
    </w:p>
    <w:p w14:paraId="0997B474" w14:textId="404DA9BE" w:rsidR="00917E19" w:rsidRDefault="003F100E">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176226">
          <w:rPr>
            <w:webHidden/>
          </w:rPr>
          <w:t>154</w:t>
        </w:r>
        <w:r w:rsidR="00917E19">
          <w:rPr>
            <w:webHidden/>
          </w:rPr>
          <w:fldChar w:fldCharType="end"/>
        </w:r>
      </w:hyperlink>
    </w:p>
    <w:p w14:paraId="1BF27559" w14:textId="5297331C"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176226">
          <w:rPr>
            <w:webHidden/>
          </w:rPr>
          <w:t>163</w:t>
        </w:r>
        <w:r w:rsidR="00917E19">
          <w:rPr>
            <w:webHidden/>
          </w:rPr>
          <w:fldChar w:fldCharType="end"/>
        </w:r>
      </w:hyperlink>
    </w:p>
    <w:p w14:paraId="3F8C9B71" w14:textId="3A55DEA5"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176226">
          <w:rPr>
            <w:webHidden/>
          </w:rPr>
          <w:t>172</w:t>
        </w:r>
        <w:r w:rsidR="00917E19">
          <w:rPr>
            <w:webHidden/>
          </w:rPr>
          <w:fldChar w:fldCharType="end"/>
        </w:r>
      </w:hyperlink>
    </w:p>
    <w:p w14:paraId="10341C2A" w14:textId="66E168F9" w:rsidR="00917E19" w:rsidRDefault="003F100E">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176226">
          <w:rPr>
            <w:webHidden/>
          </w:rPr>
          <w:t>185</w:t>
        </w:r>
        <w:r w:rsidR="00917E19">
          <w:rPr>
            <w:webHidden/>
          </w:rPr>
          <w:fldChar w:fldCharType="end"/>
        </w:r>
      </w:hyperlink>
    </w:p>
    <w:p w14:paraId="3A293021" w14:textId="7FE22FE3" w:rsidR="00917E19" w:rsidRDefault="003F100E">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176226">
          <w:rPr>
            <w:webHidden/>
          </w:rPr>
          <w:t>186</w:t>
        </w:r>
        <w:r w:rsidR="00917E19">
          <w:rPr>
            <w:webHidden/>
          </w:rPr>
          <w:fldChar w:fldCharType="end"/>
        </w:r>
      </w:hyperlink>
    </w:p>
    <w:p w14:paraId="592836A8" w14:textId="6E7821FE" w:rsidR="00917E19" w:rsidRDefault="003F100E">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176226">
          <w:rPr>
            <w:webHidden/>
          </w:rPr>
          <w:t>192</w:t>
        </w:r>
        <w:r w:rsidR="00917E19">
          <w:rPr>
            <w:webHidden/>
          </w:rPr>
          <w:fldChar w:fldCharType="end"/>
        </w:r>
      </w:hyperlink>
    </w:p>
    <w:p w14:paraId="76C5AE9C" w14:textId="42EEBFD5" w:rsidR="00917E19" w:rsidRDefault="003F100E">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176226">
          <w:rPr>
            <w:webHidden/>
          </w:rPr>
          <w:t>194</w:t>
        </w:r>
        <w:r w:rsidR="00917E19">
          <w:rPr>
            <w:webHidden/>
          </w:rPr>
          <w:fldChar w:fldCharType="end"/>
        </w:r>
      </w:hyperlink>
    </w:p>
    <w:p w14:paraId="18C87FE0" w14:textId="64351961" w:rsidR="00917E19" w:rsidRDefault="003F100E">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176226">
          <w:rPr>
            <w:webHidden/>
          </w:rPr>
          <w:t>195</w:t>
        </w:r>
        <w:r w:rsidR="00917E19">
          <w:rPr>
            <w:webHidden/>
          </w:rPr>
          <w:fldChar w:fldCharType="end"/>
        </w:r>
      </w:hyperlink>
    </w:p>
    <w:p w14:paraId="5EDE68C0" w14:textId="2F954016" w:rsidR="00917E19" w:rsidRDefault="003F100E">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176226">
          <w:rPr>
            <w:webHidden/>
          </w:rPr>
          <w:t>207</w:t>
        </w:r>
        <w:r w:rsidR="00917E19">
          <w:rPr>
            <w:webHidden/>
          </w:rPr>
          <w:fldChar w:fldCharType="end"/>
        </w:r>
      </w:hyperlink>
    </w:p>
    <w:p w14:paraId="15656651" w14:textId="77777777"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 CALL OFF TERMS</w:t>
      </w:r>
    </w:p>
    <w:p w14:paraId="6E12FFB9" w14:textId="77777777" w:rsidR="00CF6866" w:rsidRPr="00B14AB8" w:rsidRDefault="00AF0ED9" w:rsidP="00AF0ED9">
      <w:pPr>
        <w:pStyle w:val="GPSTITLES"/>
        <w:rPr>
          <w:rFonts w:ascii="Arial" w:hAnsi="Arial"/>
        </w:rPr>
      </w:pPr>
      <w:r w:rsidRPr="00B14AB8">
        <w:rPr>
          <w:rFonts w:ascii="Arial" w:hAnsi="Arial"/>
        </w:rPr>
        <w:t>TERMS AND CONDITIONS</w:t>
      </w:r>
    </w:p>
    <w:p w14:paraId="69E9554A" w14:textId="77777777" w:rsidR="007A354D" w:rsidRPr="00A66334" w:rsidRDefault="007A354D" w:rsidP="005E4232">
      <w:pPr>
        <w:ind w:left="0"/>
        <w:rPr>
          <w:b/>
        </w:rPr>
      </w:pPr>
      <w:r w:rsidRPr="00A66334">
        <w:rPr>
          <w:b/>
        </w:rPr>
        <w:t>RECITALS</w:t>
      </w:r>
    </w:p>
    <w:p w14:paraId="3779E61A"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r w:rsidRPr="00B14AB8">
        <w:rPr>
          <w:rFonts w:cs="Arial"/>
          <w:b w:val="0"/>
          <w:caps w:val="0"/>
          <w:color w:val="000000"/>
          <w:u w:val="none"/>
        </w:rPr>
        <w:t xml:space="preserve"> </w:t>
      </w:r>
    </w:p>
    <w:p w14:paraId="5A7D54B3"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14:paraId="15274E64"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14:paraId="1FF7135E"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3"/>
      <w:bookmarkEnd w:id="34"/>
      <w:bookmarkEnd w:id="35"/>
      <w:bookmarkEnd w:id="36"/>
      <w:bookmarkEnd w:id="37"/>
      <w:bookmarkEnd w:id="38"/>
      <w:bookmarkEnd w:id="39"/>
      <w:bookmarkEnd w:id="40"/>
      <w:bookmarkEnd w:id="41"/>
      <w:bookmarkEnd w:id="42"/>
      <w:bookmarkEnd w:id="43"/>
    </w:p>
    <w:p w14:paraId="64AECA19"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4"/>
      <w:bookmarkEnd w:id="45"/>
      <w:bookmarkEnd w:id="46"/>
      <w:bookmarkEnd w:id="47"/>
      <w:bookmarkEnd w:id="48"/>
      <w:bookmarkEnd w:id="49"/>
      <w:bookmarkEnd w:id="50"/>
      <w:bookmarkEnd w:id="51"/>
      <w:bookmarkEnd w:id="52"/>
      <w:bookmarkEnd w:id="53"/>
      <w:bookmarkEnd w:id="54"/>
    </w:p>
    <w:p w14:paraId="208C0FD4" w14:textId="77777777" w:rsidR="008D0A60" w:rsidRPr="00A66334"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A66334">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847FD53" w14:textId="77777777" w:rsidR="008D0A60" w:rsidRPr="00B14AB8" w:rsidRDefault="00C83EE6" w:rsidP="00882F8C">
      <w:pPr>
        <w:pStyle w:val="GPSL1CLAUSEHEADING"/>
        <w:rPr>
          <w:rFonts w:ascii="Arial" w:hAnsi="Arial"/>
        </w:rPr>
      </w:pPr>
      <w:bookmarkStart w:id="97" w:name="_Ref413851044"/>
      <w:bookmarkStart w:id="98" w:name="_Toc17374675"/>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14:paraId="3CCE33AB"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14:paraId="4DA0EAC8"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14:paraId="315BD552"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2B137C63"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2597B463"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47F00C50"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5F152470"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4923D28D"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xml:space="preserve">" and similar words shall not limit the generality of the preceding words and </w:t>
      </w:r>
      <w:r w:rsidRPr="00B14AB8">
        <w:rPr>
          <w:rFonts w:ascii="Arial" w:hAnsi="Arial"/>
        </w:rPr>
        <w:lastRenderedPageBreak/>
        <w:t>shall be construed as if they were immediately followed by the words "</w:t>
      </w:r>
      <w:r w:rsidRPr="00B14AB8">
        <w:rPr>
          <w:rFonts w:ascii="Arial" w:hAnsi="Arial"/>
          <w:b/>
        </w:rPr>
        <w:t>without limitation</w:t>
      </w:r>
      <w:r w:rsidRPr="00B14AB8">
        <w:rPr>
          <w:rFonts w:ascii="Arial" w:hAnsi="Arial"/>
        </w:rPr>
        <w:t>";</w:t>
      </w:r>
    </w:p>
    <w:p w14:paraId="7E513A58"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0D383AFB"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413B7026"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204A27CA" w14:textId="77777777"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14:paraId="57E53CE2" w14:textId="77777777"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14:paraId="105D9567"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71394816"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3D8F729F"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432D16B4"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33CCC22C"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14:paraId="5141D019" w14:textId="77777777" w:rsidR="008D0A60" w:rsidRPr="00B14AB8" w:rsidRDefault="00567F1F" w:rsidP="00AC1DE2">
      <w:pPr>
        <w:pStyle w:val="GPSL2numberedclause"/>
        <w:rPr>
          <w:rFonts w:ascii="Arial" w:hAnsi="Arial"/>
        </w:rPr>
      </w:pPr>
      <w:bookmarkStart w:id="107"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
    <w:p w14:paraId="64D93F2C" w14:textId="77777777"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14:paraId="7D5970FE" w14:textId="77777777"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B14AB8">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14:paraId="6B50C3B2"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14707496"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393547C7" w14:textId="77777777" w:rsidR="00C9243A" w:rsidRPr="00B14AB8" w:rsidRDefault="00093306" w:rsidP="00AC1DE2">
      <w:pPr>
        <w:pStyle w:val="GPSL3numberedclause"/>
        <w:rPr>
          <w:rFonts w:ascii="Arial" w:hAnsi="Arial"/>
        </w:rPr>
      </w:pPr>
      <w:r w:rsidRPr="00B14AB8">
        <w:rPr>
          <w:rFonts w:ascii="Arial" w:hAnsi="Arial"/>
        </w:rPr>
        <w:lastRenderedPageBreak/>
        <w:t xml:space="preserve">it has made its own enquiries to satisfy itself as to the accuracy and adequacy of the Due Diligence Information; </w:t>
      </w:r>
    </w:p>
    <w:p w14:paraId="4C0F7A5A"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08D5BF77"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0B1EF9DF"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3E6497FC"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34276C53"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67737475" w14:textId="77777777"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14:paraId="53479135" w14:textId="77777777" w:rsidR="008D0A60" w:rsidRPr="00B14AB8" w:rsidRDefault="00A657C3" w:rsidP="00882F8C">
      <w:pPr>
        <w:pStyle w:val="GPSL1CLAUSEHEADING"/>
        <w:rPr>
          <w:rFonts w:ascii="Arial" w:hAnsi="Arial"/>
        </w:rPr>
      </w:pPr>
      <w:bookmarkStart w:id="118" w:name="_Toc17374677"/>
      <w:r w:rsidRPr="00B14AB8">
        <w:rPr>
          <w:rFonts w:ascii="Arial" w:hAnsi="Arial"/>
        </w:rPr>
        <w:t>REPRESENTATIONS AND WARRANTIES</w:t>
      </w:r>
      <w:bookmarkEnd w:id="118"/>
      <w:r w:rsidRPr="00B14AB8">
        <w:rPr>
          <w:rFonts w:ascii="Arial" w:hAnsi="Arial"/>
        </w:rPr>
        <w:t xml:space="preserve"> </w:t>
      </w:r>
    </w:p>
    <w:p w14:paraId="7B9A7CE3" w14:textId="77777777"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14:paraId="70B5FA1C"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104908E0"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5CE620DC"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03878D90" w14:textId="77777777"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14:paraId="024E8789" w14:textId="77777777"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14:paraId="19B24B6B"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680407A3"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7DA5D8CB"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5E7AE91E"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 xml:space="preserve">and any other </w:t>
      </w:r>
      <w:r w:rsidRPr="00B14AB8">
        <w:rPr>
          <w:rFonts w:ascii="Arial" w:hAnsi="Arial"/>
        </w:rPr>
        <w:lastRenderedPageBreak/>
        <w:t>documents submitted remain true and accurate except to the extent that such statements and representations have been superseded or varied by this Call Off Contract;</w:t>
      </w:r>
    </w:p>
    <w:p w14:paraId="2C4E0A07" w14:textId="77777777" w:rsidR="00C9243A" w:rsidRPr="00B14AB8" w:rsidRDefault="00024F4C" w:rsidP="00AC1DE2">
      <w:pPr>
        <w:pStyle w:val="GPSL3numberedclause"/>
        <w:rPr>
          <w:rFonts w:ascii="Arial" w:hAnsi="Arial"/>
        </w:rPr>
      </w:pPr>
      <w:bookmarkStart w:id="121"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1"/>
    </w:p>
    <w:p w14:paraId="48E3781F"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59842556"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3D99398C"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3A417984"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7CDF85A1" w14:textId="77777777"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14:paraId="26167909"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472E1860"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4E69E700"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4FCFD9D1" w14:textId="77777777"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t>CALL OFF GUARANTEe</w:t>
      </w:r>
      <w:bookmarkEnd w:id="140"/>
      <w:bookmarkEnd w:id="141"/>
    </w:p>
    <w:p w14:paraId="73E41990" w14:textId="77777777" w:rsidR="00172ECB" w:rsidRPr="00B14AB8" w:rsidRDefault="00863962" w:rsidP="00AC1DE2">
      <w:pPr>
        <w:pStyle w:val="GPSL2numberedclause"/>
        <w:rPr>
          <w:rFonts w:ascii="Arial" w:hAnsi="Arial"/>
        </w:rPr>
      </w:pPr>
      <w:bookmarkStart w:id="151" w:name="_Ref358971011"/>
      <w:r w:rsidRPr="00B14AB8">
        <w:rPr>
          <w:rFonts w:ascii="Arial" w:hAnsi="Arial"/>
        </w:rPr>
        <w:lastRenderedPageBreak/>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14:paraId="10B5A612"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23B0C4A7" w14:textId="77777777"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14:paraId="4F74F26A" w14:textId="77777777"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14:paraId="5484ABBE" w14:textId="77777777" w:rsidR="00172ECB" w:rsidRPr="00A66334"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A66334">
        <w:rPr>
          <w:rFonts w:cs="Arial"/>
          <w:color w:val="auto"/>
        </w:rPr>
        <w:t>DURATION OF CALL OFF CONTRACT</w:t>
      </w:r>
      <w:bookmarkEnd w:id="156"/>
      <w:r w:rsidRPr="00A66334">
        <w:rPr>
          <w:rFonts w:cs="Arial"/>
          <w:color w:val="auto"/>
        </w:rPr>
        <w:t xml:space="preserve"> </w:t>
      </w:r>
      <w:bookmarkEnd w:id="157"/>
      <w:bookmarkEnd w:id="158"/>
      <w:bookmarkEnd w:id="159"/>
      <w:bookmarkEnd w:id="160"/>
      <w:bookmarkEnd w:id="161"/>
      <w:bookmarkEnd w:id="162"/>
    </w:p>
    <w:p w14:paraId="00BD6CB2" w14:textId="77777777" w:rsidR="008D0A60" w:rsidRPr="00B14AB8" w:rsidRDefault="00172ECB" w:rsidP="00882F8C">
      <w:pPr>
        <w:pStyle w:val="GPSL1CLAUSEHEADING"/>
        <w:rPr>
          <w:rFonts w:ascii="Arial" w:hAnsi="Arial"/>
        </w:rPr>
      </w:pPr>
      <w:bookmarkStart w:id="163" w:name="_Ref359362744"/>
      <w:bookmarkStart w:id="164" w:name="_Toc17374680"/>
      <w:r w:rsidRPr="00B14AB8">
        <w:rPr>
          <w:rFonts w:ascii="Arial" w:hAnsi="Arial"/>
        </w:rPr>
        <w:t>CALL OFF CONTRACT PERIOD</w:t>
      </w:r>
      <w:bookmarkEnd w:id="163"/>
      <w:bookmarkEnd w:id="164"/>
    </w:p>
    <w:p w14:paraId="7DFFA5E1"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538B91F0" w14:textId="77777777"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5"/>
      <w:r w:rsidRPr="00B14AB8">
        <w:rPr>
          <w:rFonts w:ascii="Arial" w:hAnsi="Arial"/>
        </w:rPr>
        <w:t xml:space="preserve"> </w:t>
      </w:r>
    </w:p>
    <w:p w14:paraId="2C6A8A77" w14:textId="77777777" w:rsidR="00172ECB" w:rsidRPr="00A66334" w:rsidRDefault="00D35F5C" w:rsidP="00101CE5">
      <w:pPr>
        <w:pStyle w:val="GPSSectionHeading"/>
        <w:rPr>
          <w:rFonts w:cs="Arial"/>
          <w:color w:val="auto"/>
        </w:rPr>
      </w:pPr>
      <w:bookmarkStart w:id="166" w:name="_Toc17374681"/>
      <w:r w:rsidRPr="00A66334">
        <w:rPr>
          <w:rFonts w:cs="Arial"/>
          <w:color w:val="auto"/>
        </w:rPr>
        <w:t>CALL OFF CONTRACT PERFORMANCE</w:t>
      </w:r>
      <w:bookmarkEnd w:id="166"/>
    </w:p>
    <w:p w14:paraId="0E4ECEC0" w14:textId="77777777" w:rsidR="00AF63B8" w:rsidRPr="00B14AB8"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14:paraId="005E5539" w14:textId="77777777"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14:paraId="3DF82B66" w14:textId="77777777"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14:paraId="74A5AAAA"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12913658" w14:textId="77777777"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67DE87BD"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5F0A3939" w14:textId="77777777" w:rsidR="008D0A60" w:rsidRPr="00B14AB8" w:rsidRDefault="00FC635E" w:rsidP="00AC1DE2">
      <w:pPr>
        <w:pStyle w:val="GPSL2NumberedBoldHeading"/>
        <w:rPr>
          <w:rFonts w:ascii="Arial" w:hAnsi="Arial"/>
        </w:rPr>
      </w:pPr>
      <w:r w:rsidRPr="00B14AB8">
        <w:rPr>
          <w:rFonts w:ascii="Arial" w:hAnsi="Arial"/>
        </w:rPr>
        <w:t>Control of Implementation Plan</w:t>
      </w:r>
    </w:p>
    <w:p w14:paraId="26421833" w14:textId="77777777" w:rsidR="00AF63B8" w:rsidRPr="00B14AB8" w:rsidRDefault="00B667C2" w:rsidP="00AC1DE2">
      <w:pPr>
        <w:pStyle w:val="GPSL3numberedclause"/>
        <w:rPr>
          <w:rFonts w:ascii="Arial" w:hAnsi="Arial"/>
        </w:rPr>
      </w:pPr>
      <w:r w:rsidRPr="00B14AB8">
        <w:rPr>
          <w:rFonts w:ascii="Arial" w:hAnsi="Arial"/>
          <w:iCs/>
        </w:rPr>
        <w:lastRenderedPageBreak/>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50A723DC" w14:textId="77777777" w:rsidR="00E13960" w:rsidRPr="00B14AB8" w:rsidRDefault="009F7567" w:rsidP="00AC1DE2">
      <w:pPr>
        <w:pStyle w:val="GPSL3numberedclause"/>
        <w:rPr>
          <w:rFonts w:ascii="Arial" w:hAnsi="Arial"/>
        </w:rPr>
      </w:pPr>
      <w:bookmarkStart w:id="177"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7"/>
    </w:p>
    <w:p w14:paraId="371785C4"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14:paraId="1C7377B0"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14C3595B"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2547B74D"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4B4FC423"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4E245146"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624ECD1C"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041F8D7B"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49836726" w14:textId="77777777"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5118F0E0" w14:textId="77777777"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14:paraId="44DD9392" w14:textId="77777777" w:rsidR="008D0A60" w:rsidRPr="00B14AB8" w:rsidRDefault="003F1745" w:rsidP="00AC1DE2">
      <w:pPr>
        <w:pStyle w:val="GPSL3numberedclause"/>
        <w:rPr>
          <w:rFonts w:ascii="Arial" w:hAnsi="Arial"/>
        </w:rPr>
      </w:pPr>
      <w:bookmarkStart w:id="180"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14:paraId="03732BD9"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7465D535" w14:textId="77777777"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1"/>
    </w:p>
    <w:p w14:paraId="01B146FF" w14:textId="77777777" w:rsidR="008D0A60" w:rsidRPr="00B14AB8" w:rsidRDefault="003F1745" w:rsidP="00AC1DE2">
      <w:pPr>
        <w:pStyle w:val="GPSL5numberedclause"/>
        <w:rPr>
          <w:rFonts w:ascii="Arial" w:hAnsi="Arial"/>
          <w:szCs w:val="22"/>
        </w:rPr>
      </w:pPr>
      <w:r w:rsidRPr="00B14AB8">
        <w:rPr>
          <w:rFonts w:ascii="Arial" w:hAnsi="Arial"/>
          <w:szCs w:val="22"/>
        </w:rPr>
        <w:lastRenderedPageBreak/>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08FD581E" w14:textId="77777777"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14:paraId="7A2A2235"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3D6F3BA3"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6F4FB899" w14:textId="77777777"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6069C45C" w14:textId="77777777"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17374683"/>
      <w:r w:rsidRPr="00B14AB8">
        <w:rPr>
          <w:rFonts w:ascii="Arial" w:hAnsi="Arial"/>
        </w:rPr>
        <w:t>SERVICES</w:t>
      </w:r>
      <w:bookmarkEnd w:id="183"/>
      <w:bookmarkEnd w:id="184"/>
    </w:p>
    <w:p w14:paraId="549EE426" w14:textId="77777777"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the </w:t>
      </w:r>
      <w:bookmarkEnd w:id="185"/>
      <w:r w:rsidR="009E0BBE" w:rsidRPr="00B14AB8">
        <w:rPr>
          <w:rFonts w:ascii="Arial" w:hAnsi="Arial"/>
        </w:rPr>
        <w:t xml:space="preserve"> Services</w:t>
      </w:r>
      <w:r w:rsidR="00CC1DE4" w:rsidRPr="00B14AB8">
        <w:rPr>
          <w:rFonts w:ascii="Arial" w:hAnsi="Arial"/>
        </w:rPr>
        <w:t xml:space="preserve"> </w:t>
      </w:r>
    </w:p>
    <w:p w14:paraId="6EA360C4" w14:textId="77777777"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6"/>
    </w:p>
    <w:p w14:paraId="0CC42CAD" w14:textId="77777777"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5CF2AADC" w14:textId="77777777"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14:paraId="649194BC" w14:textId="77777777"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4003CFD5"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6D48E88E" w14:textId="77777777"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14:paraId="210E890C"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45AC55C5"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7F633A2F" w14:textId="77777777"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14:paraId="1CBC1231" w14:textId="77777777"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14:paraId="761291AD" w14:textId="77777777"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416B9CAC" w14:textId="77777777" w:rsidR="008D0A60" w:rsidRPr="00B14AB8" w:rsidRDefault="00BE5B51" w:rsidP="00AC1DE2">
      <w:pPr>
        <w:pStyle w:val="GPSL3numberedclause"/>
        <w:rPr>
          <w:rFonts w:ascii="Arial" w:hAnsi="Arial"/>
        </w:rPr>
      </w:pPr>
      <w:bookmarkStart w:id="193" w:name="_Ref358977643"/>
      <w:r w:rsidRPr="00B14AB8">
        <w:rPr>
          <w:rFonts w:ascii="Arial" w:hAnsi="Arial"/>
          <w:iCs/>
        </w:rPr>
        <w:lastRenderedPageBreak/>
        <w:t>The</w:t>
      </w:r>
      <w:r w:rsidRPr="00B14AB8">
        <w:rPr>
          <w:rFonts w:ascii="Arial" w:hAnsi="Arial"/>
        </w:rPr>
        <w:t xml:space="preserve"> Supplier shall:</w:t>
      </w:r>
      <w:bookmarkEnd w:id="193"/>
    </w:p>
    <w:p w14:paraId="58665204" w14:textId="77777777"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4"/>
      <w:r w:rsidRPr="00B14AB8">
        <w:rPr>
          <w:rFonts w:ascii="Arial" w:hAnsi="Arial"/>
          <w:szCs w:val="22"/>
        </w:rPr>
        <w:t xml:space="preserve"> </w:t>
      </w:r>
    </w:p>
    <w:p w14:paraId="686553FE"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95" w:name="_Ref358986225"/>
    </w:p>
    <w:p w14:paraId="125430BC" w14:textId="77777777"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14:paraId="42DE60A2" w14:textId="77777777"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14:paraId="682DF380" w14:textId="77777777"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14:paraId="45E36EBC" w14:textId="77777777"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0"/>
    </w:p>
    <w:p w14:paraId="411BF817" w14:textId="77777777"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14:paraId="6909635E" w14:textId="77777777"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14:paraId="28360543" w14:textId="77777777"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14:paraId="3B749556" w14:textId="77777777"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4"/>
    </w:p>
    <w:p w14:paraId="0291CE5A" w14:textId="77777777"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2EA5F876" w14:textId="77777777"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 xml:space="preserve">the public places in the Customer, </w:t>
      </w:r>
      <w:r w:rsidRPr="00B14AB8">
        <w:rPr>
          <w:rFonts w:ascii="Arial" w:hAnsi="Arial"/>
          <w:szCs w:val="22"/>
        </w:rPr>
        <w:lastRenderedPageBreak/>
        <w:t>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14:paraId="30398F54" w14:textId="77777777" w:rsidR="00C9243A" w:rsidRPr="00B14AB8" w:rsidRDefault="00366DB9" w:rsidP="00AC1DE2">
      <w:pPr>
        <w:pStyle w:val="GPSL4numberedclause"/>
        <w:rPr>
          <w:rFonts w:ascii="Arial" w:hAnsi="Arial"/>
          <w:szCs w:val="22"/>
        </w:rPr>
      </w:pPr>
      <w:bookmarkStart w:id="207"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14:paraId="2B3C466F" w14:textId="77777777" w:rsidR="008D0A60" w:rsidRPr="00B14AB8" w:rsidRDefault="00F22DC6" w:rsidP="00AC1DE2">
      <w:pPr>
        <w:pStyle w:val="GPSL3numberedclause"/>
        <w:rPr>
          <w:rFonts w:ascii="Arial" w:hAnsi="Arial"/>
        </w:rPr>
      </w:pPr>
      <w:bookmarkStart w:id="208"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14:paraId="4266DDA7" w14:textId="77777777" w:rsidR="00E13960" w:rsidRPr="00B14AB8" w:rsidRDefault="009E0BBE" w:rsidP="00882F8C">
      <w:pPr>
        <w:pStyle w:val="GPSL1CLAUSEHEADING"/>
        <w:rPr>
          <w:rFonts w:ascii="Arial" w:hAnsi="Arial"/>
        </w:rPr>
      </w:pPr>
      <w:bookmarkStart w:id="209" w:name="_Ref379278852"/>
      <w:bookmarkStart w:id="210" w:name="_Ref429561191"/>
      <w:bookmarkStart w:id="211" w:name="_Toc17374684"/>
      <w:r w:rsidRPr="00B14AB8">
        <w:rPr>
          <w:rFonts w:ascii="Arial" w:hAnsi="Arial"/>
        </w:rPr>
        <w:t>Services</w:t>
      </w:r>
      <w:bookmarkEnd w:id="209"/>
      <w:bookmarkEnd w:id="210"/>
      <w:bookmarkEnd w:id="211"/>
    </w:p>
    <w:p w14:paraId="7F521486"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0AEA561D"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14:paraId="5AF64CB5" w14:textId="77777777"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14:paraId="35E9A21B"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5EFCC44B" w14:textId="77777777"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14:paraId="22034CF6" w14:textId="77777777"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14:paraId="73AC396E"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3124166A" w14:textId="77777777"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14:paraId="507CB840" w14:textId="77777777" w:rsidR="007A61FE" w:rsidRPr="00B14AB8" w:rsidRDefault="007355E9" w:rsidP="00AC1DE2">
      <w:pPr>
        <w:pStyle w:val="GPSL3numberedclause"/>
        <w:rPr>
          <w:rFonts w:ascii="Arial" w:hAnsi="Arial"/>
        </w:rPr>
      </w:pPr>
      <w:bookmarkStart w:id="216" w:name="_Ref358992854"/>
      <w:bookmarkStart w:id="217"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
    <w:p w14:paraId="5BB53DA0" w14:textId="77777777" w:rsidR="009C5028" w:rsidRPr="00B14AB8" w:rsidRDefault="00D44005" w:rsidP="00AC1DE2">
      <w:pPr>
        <w:pStyle w:val="GPSL3numberedclause"/>
        <w:rPr>
          <w:rFonts w:ascii="Arial" w:hAnsi="Arial"/>
        </w:rPr>
      </w:pPr>
      <w:bookmarkStart w:id="218"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
    <w:p w14:paraId="5309FCD0" w14:textId="77777777" w:rsidR="003F6864" w:rsidRPr="00B14AB8" w:rsidRDefault="003F6864" w:rsidP="003F6864">
      <w:pPr>
        <w:pStyle w:val="GPSL3numberedclause"/>
        <w:numPr>
          <w:ilvl w:val="0"/>
          <w:numId w:val="0"/>
        </w:numPr>
        <w:ind w:left="2127"/>
        <w:rPr>
          <w:rFonts w:ascii="Arial" w:hAnsi="Arial"/>
        </w:rPr>
      </w:pPr>
    </w:p>
    <w:p w14:paraId="4134A1A9" w14:textId="77777777" w:rsidR="00C9243A" w:rsidRPr="00B14AB8" w:rsidRDefault="006335B8" w:rsidP="00AC1DE2">
      <w:pPr>
        <w:pStyle w:val="GPSL2NumberedBoldHeading"/>
        <w:rPr>
          <w:rFonts w:ascii="Arial" w:hAnsi="Arial"/>
        </w:rPr>
      </w:pPr>
      <w:bookmarkStart w:id="219"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14:paraId="1B2AB207"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w:t>
      </w:r>
      <w:r w:rsidRPr="00B14AB8">
        <w:rPr>
          <w:rFonts w:ascii="Arial" w:hAnsi="Arial"/>
        </w:rPr>
        <w:lastRenderedPageBreak/>
        <w:t>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4FFC8405" w14:textId="77777777" w:rsidR="004F5004" w:rsidRPr="00B14AB8" w:rsidRDefault="004F5004" w:rsidP="00AC1DE2">
      <w:pPr>
        <w:pStyle w:val="GPSL4numberedclause"/>
        <w:rPr>
          <w:rFonts w:ascii="Arial" w:hAnsi="Arial"/>
          <w:szCs w:val="22"/>
        </w:rPr>
      </w:pPr>
      <w:r w:rsidRPr="00B14AB8">
        <w:rPr>
          <w:rFonts w:ascii="Arial" w:hAnsi="Arial"/>
          <w:szCs w:val="22"/>
        </w:rPr>
        <w:t>remedy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2561869D" w14:textId="77777777"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14:paraId="297603DD" w14:textId="77777777"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14:paraId="2F7EEC0F"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3332CCD3"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3EE8782B"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7756E854"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5C1BCF22" w14:textId="77777777"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31E6257E" w14:textId="77777777"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17374685"/>
      <w:r w:rsidR="003F6864" w:rsidRPr="00B14AB8">
        <w:rPr>
          <w:rFonts w:ascii="Arial" w:hAnsi="Arial"/>
        </w:rPr>
        <w:t xml:space="preserve">goods - </w:t>
      </w:r>
      <w:r w:rsidRPr="00B14AB8">
        <w:rPr>
          <w:rFonts w:ascii="Arial" w:hAnsi="Arial"/>
        </w:rPr>
        <w:t>NOT USED</w:t>
      </w:r>
      <w:bookmarkEnd w:id="239"/>
    </w:p>
    <w:p w14:paraId="653919F4" w14:textId="77777777"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14:paraId="5AA594E8" w14:textId="77777777"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14:paraId="1D4E7E5F"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6752C02D"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14:paraId="6CA36AFE"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544C7AA6"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w:t>
      </w:r>
      <w:r w:rsidR="00D94725" w:rsidRPr="00B14AB8">
        <w:rPr>
          <w:rFonts w:ascii="Arial" w:hAnsi="Arial"/>
        </w:rPr>
        <w:lastRenderedPageBreak/>
        <w:t xml:space="preserve">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14:paraId="150A0D32"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3DA8F74E" w14:textId="77777777" w:rsidR="00E13960" w:rsidRPr="00B14AB8" w:rsidRDefault="00863962" w:rsidP="00882F8C">
      <w:pPr>
        <w:pStyle w:val="GPSL1CLAUSEHEADING"/>
        <w:rPr>
          <w:rFonts w:ascii="Arial" w:hAnsi="Arial"/>
        </w:rPr>
      </w:pPr>
      <w:bookmarkStart w:id="393" w:name="_Ref379808156"/>
      <w:bookmarkStart w:id="394" w:name="_Toc17374688"/>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14:paraId="16243166"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0587C32A"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6" w:name="_Toc373311044"/>
      <w:bookmarkEnd w:id="396"/>
    </w:p>
    <w:p w14:paraId="4456E312" w14:textId="77777777"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14:paraId="545207F3"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6A07CA05" w14:textId="77777777"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6"/>
    </w:p>
    <w:p w14:paraId="47DE0C5D" w14:textId="77777777"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14:paraId="2C8D30DD"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3F986966" w14:textId="77777777" w:rsidR="00E13960" w:rsidRPr="00B14AB8" w:rsidRDefault="00066D90" w:rsidP="005E4232">
      <w:pPr>
        <w:pStyle w:val="GPSL2numberedclause"/>
        <w:rPr>
          <w:rFonts w:ascii="Arial" w:hAnsi="Arial"/>
        </w:rPr>
      </w:pPr>
      <w:bookmarkStart w:id="448" w:name="_Ref349135639"/>
      <w:r>
        <w:rPr>
          <w:rFonts w:ascii="Arial" w:hAnsi="Arial"/>
        </w:rPr>
        <w:t>Not used.</w:t>
      </w:r>
    </w:p>
    <w:p w14:paraId="55104319" w14:textId="77777777"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14:paraId="6BEAF623" w14:textId="77777777"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14:paraId="2FF197AC" w14:textId="77777777"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14:paraId="62547E2B"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5E792BE9" w14:textId="77777777" w:rsidR="00375CB5" w:rsidRPr="00B14AB8" w:rsidRDefault="000879F7" w:rsidP="00AC1DE2">
      <w:pPr>
        <w:pStyle w:val="GPSL3numberedclause"/>
        <w:rPr>
          <w:rFonts w:ascii="Arial" w:hAnsi="Arial"/>
        </w:rPr>
      </w:pPr>
      <w:r w:rsidRPr="00B14AB8">
        <w:rPr>
          <w:rFonts w:ascii="Arial" w:hAnsi="Arial"/>
        </w:rPr>
        <w:t>there is no change to the Service Credit Cap.</w:t>
      </w:r>
    </w:p>
    <w:p w14:paraId="69965FE3" w14:textId="77777777" w:rsidR="004518D6" w:rsidRPr="00B14AB8" w:rsidRDefault="004518D6" w:rsidP="00882F8C">
      <w:pPr>
        <w:pStyle w:val="GPSL1CLAUSEHEADING"/>
        <w:rPr>
          <w:rFonts w:ascii="Arial" w:hAnsi="Arial"/>
        </w:rPr>
      </w:pPr>
      <w:bookmarkStart w:id="452" w:name="_Ref359401110"/>
      <w:bookmarkStart w:id="453" w:name="_Ref360202025"/>
      <w:bookmarkStart w:id="454" w:name="_Toc17374690"/>
      <w:r w:rsidRPr="00B14AB8">
        <w:rPr>
          <w:rFonts w:ascii="Arial" w:hAnsi="Arial"/>
        </w:rPr>
        <w:t>CRITICAL SERVICE LEVEL FAILURE</w:t>
      </w:r>
      <w:bookmarkEnd w:id="452"/>
      <w:bookmarkEnd w:id="453"/>
      <w:bookmarkEnd w:id="454"/>
    </w:p>
    <w:p w14:paraId="48E963ED" w14:textId="77777777"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5"/>
      <w:r w:rsidRPr="00B14AB8">
        <w:rPr>
          <w:rFonts w:ascii="Arial" w:hAnsi="Arial"/>
        </w:rPr>
        <w:t xml:space="preserve"> </w:t>
      </w:r>
    </w:p>
    <w:p w14:paraId="3CAB5A7B" w14:textId="77777777"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14:paraId="14BB034B" w14:textId="77777777" w:rsidR="004518D6" w:rsidRPr="00B14AB8" w:rsidRDefault="00066D90" w:rsidP="00AC1DE2">
      <w:pPr>
        <w:pStyle w:val="GPSL3numberedclause"/>
        <w:rPr>
          <w:rFonts w:ascii="Arial" w:hAnsi="Arial"/>
        </w:rPr>
      </w:pPr>
      <w:r>
        <w:rPr>
          <w:rFonts w:ascii="Arial" w:hAnsi="Arial"/>
        </w:rPr>
        <w:lastRenderedPageBreak/>
        <w:t xml:space="preserve">Not used. </w:t>
      </w:r>
    </w:p>
    <w:p w14:paraId="657A0938" w14:textId="77777777" w:rsidR="00E13960" w:rsidRPr="00B14AB8" w:rsidRDefault="004518D6" w:rsidP="00AC1DE2">
      <w:pPr>
        <w:pStyle w:val="GPSL3numberedclause"/>
        <w:rPr>
          <w:rFonts w:ascii="Arial" w:hAnsi="Arial"/>
        </w:rPr>
      </w:pPr>
      <w:bookmarkStart w:id="458"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14:paraId="15C0934C"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17DF77F2" w14:textId="77777777" w:rsidR="008D0A60" w:rsidRPr="00B14AB8" w:rsidRDefault="00845ABD" w:rsidP="005E4232">
      <w:pPr>
        <w:pStyle w:val="GPSL2numberedclause"/>
        <w:rPr>
          <w:rFonts w:ascii="Arial" w:hAnsi="Arial"/>
        </w:rPr>
      </w:pPr>
      <w:r w:rsidRPr="00B14AB8">
        <w:rPr>
          <w:rFonts w:ascii="Arial" w:hAnsi="Arial"/>
        </w:rPr>
        <w:t>The Supplier:</w:t>
      </w:r>
    </w:p>
    <w:p w14:paraId="73092E44"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4240DF1D" w14:textId="77777777"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4DBC317A" w14:textId="77777777"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14:paraId="47C2FC46" w14:textId="77777777"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14:paraId="1E54D2F0"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14:paraId="372CFBEF" w14:textId="77777777"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B14AB8">
        <w:rPr>
          <w:rFonts w:ascii="Arial" w:hAnsi="Arial"/>
        </w:rPr>
        <w:t>DISRUPTION</w:t>
      </w:r>
      <w:bookmarkEnd w:id="538"/>
      <w:bookmarkEnd w:id="539"/>
      <w:bookmarkEnd w:id="540"/>
      <w:bookmarkEnd w:id="541"/>
      <w:bookmarkEnd w:id="542"/>
      <w:bookmarkEnd w:id="543"/>
      <w:bookmarkEnd w:id="544"/>
    </w:p>
    <w:p w14:paraId="53C9C2E2" w14:textId="77777777"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7E4647BE"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14:paraId="693B3696" w14:textId="77777777" w:rsidR="00E13960" w:rsidRPr="00B14AB8" w:rsidRDefault="007355E9" w:rsidP="005E4232">
      <w:pPr>
        <w:pStyle w:val="GPSL2numberedclause"/>
        <w:rPr>
          <w:rFonts w:ascii="Arial" w:hAnsi="Arial"/>
        </w:rPr>
      </w:pPr>
      <w:bookmarkStart w:id="545"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5"/>
    </w:p>
    <w:p w14:paraId="1FAA0E5B" w14:textId="77777777" w:rsidR="00E13960" w:rsidRPr="00B14AB8"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14:paraId="59F5882E"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3B7645B9" w14:textId="77777777" w:rsidR="008D0A60" w:rsidRPr="00B14AB8"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1737469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14AB8">
        <w:rPr>
          <w:rFonts w:ascii="Arial" w:hAnsi="Arial"/>
        </w:rPr>
        <w:t xml:space="preserve">SUPPLIER </w:t>
      </w:r>
      <w:bookmarkStart w:id="740" w:name="_Ref360459240"/>
      <w:bookmarkStart w:id="741" w:name="_Ref360694799"/>
      <w:r w:rsidRPr="00B14AB8">
        <w:rPr>
          <w:rFonts w:ascii="Arial" w:hAnsi="Arial"/>
        </w:rPr>
        <w:t>NOTIFICATION OF CUSTOMER CAUSE</w:t>
      </w:r>
      <w:bookmarkEnd w:id="739"/>
      <w:bookmarkEnd w:id="740"/>
      <w:bookmarkEnd w:id="741"/>
    </w:p>
    <w:p w14:paraId="435D8B18"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w:t>
      </w:r>
      <w:r w:rsidRPr="00B14AB8">
        <w:rPr>
          <w:rFonts w:ascii="Arial" w:hAnsi="Arial"/>
        </w:rPr>
        <w:lastRenderedPageBreak/>
        <w:t xml:space="preserve">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76ADFD18"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0BD378B5"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4ACA7C50"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550FEA9E" w14:textId="77777777"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5EA89C45" w14:textId="77777777" w:rsidR="008D0A60" w:rsidRPr="00B14AB8" w:rsidRDefault="00304EE0" w:rsidP="00882F8C">
      <w:pPr>
        <w:pStyle w:val="GPSL1CLAUSEHEADING"/>
        <w:rPr>
          <w:rFonts w:ascii="Arial" w:hAnsi="Arial"/>
        </w:rPr>
      </w:pPr>
      <w:bookmarkStart w:id="742" w:name="_Ref359246666"/>
      <w:bookmarkStart w:id="743" w:name="_Ref362949417"/>
      <w:bookmarkStart w:id="744" w:name="_Toc17374694"/>
      <w:r w:rsidRPr="00B14AB8">
        <w:rPr>
          <w:rFonts w:ascii="Arial" w:hAnsi="Arial"/>
        </w:rPr>
        <w:t>CONTINUOUS IMPROVEMENT</w:t>
      </w:r>
      <w:bookmarkEnd w:id="742"/>
      <w:bookmarkEnd w:id="743"/>
      <w:bookmarkEnd w:id="744"/>
    </w:p>
    <w:p w14:paraId="057FD9FD" w14:textId="77777777" w:rsidR="008D0A60" w:rsidRPr="00B14AB8" w:rsidRDefault="00304EE0" w:rsidP="005E4232">
      <w:pPr>
        <w:pStyle w:val="GPSL2numberedclause"/>
        <w:rPr>
          <w:rFonts w:ascii="Arial" w:hAnsi="Arial"/>
        </w:rPr>
      </w:pPr>
      <w:bookmarkStart w:id="745" w:name="_Ref359247340"/>
      <w:bookmarkStart w:id="746"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5"/>
      <w:bookmarkEnd w:id="746"/>
      <w:r w:rsidRPr="00B14AB8">
        <w:rPr>
          <w:rFonts w:ascii="Arial" w:hAnsi="Arial"/>
        </w:rPr>
        <w:t xml:space="preserve"> </w:t>
      </w:r>
    </w:p>
    <w:p w14:paraId="14DA6700" w14:textId="77777777" w:rsidR="008D0A60" w:rsidRPr="00B14AB8" w:rsidRDefault="00304EE0" w:rsidP="00AC1DE2">
      <w:pPr>
        <w:pStyle w:val="GPSL3numberedclause"/>
        <w:rPr>
          <w:rFonts w:ascii="Arial" w:hAnsi="Arial"/>
        </w:rPr>
      </w:pPr>
      <w:bookmarkStart w:id="747"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47"/>
      <w:r w:rsidRPr="00B14AB8">
        <w:rPr>
          <w:rFonts w:ascii="Arial" w:hAnsi="Arial"/>
        </w:rPr>
        <w:t>;</w:t>
      </w:r>
    </w:p>
    <w:p w14:paraId="19AE254C" w14:textId="77777777" w:rsidR="00304EE0" w:rsidRPr="00B14AB8" w:rsidRDefault="00304EE0" w:rsidP="00AC1DE2">
      <w:pPr>
        <w:pStyle w:val="GPSL3numberedclause"/>
        <w:rPr>
          <w:rFonts w:ascii="Arial" w:hAnsi="Arial"/>
        </w:rPr>
      </w:pPr>
      <w:bookmarkStart w:id="748"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8"/>
      <w:r w:rsidR="009E0BBE" w:rsidRPr="00B14AB8">
        <w:rPr>
          <w:rFonts w:ascii="Arial" w:hAnsi="Arial"/>
        </w:rPr>
        <w:t xml:space="preserve"> Services</w:t>
      </w:r>
      <w:r w:rsidRPr="00B14AB8">
        <w:rPr>
          <w:rFonts w:ascii="Arial" w:hAnsi="Arial"/>
        </w:rPr>
        <w:t>;</w:t>
      </w:r>
    </w:p>
    <w:p w14:paraId="48D99439" w14:textId="77777777" w:rsidR="00E13960" w:rsidRPr="00B14AB8" w:rsidRDefault="00304EE0" w:rsidP="00AC1DE2">
      <w:pPr>
        <w:pStyle w:val="GPSL3numberedclause"/>
        <w:rPr>
          <w:rFonts w:ascii="Arial" w:hAnsi="Arial"/>
        </w:rPr>
      </w:pPr>
      <w:bookmarkStart w:id="749"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49"/>
      <w:r w:rsidRPr="00B14AB8">
        <w:rPr>
          <w:rFonts w:ascii="Arial" w:hAnsi="Arial"/>
        </w:rPr>
        <w:t>Customer; and/or</w:t>
      </w:r>
    </w:p>
    <w:p w14:paraId="5E1830B6" w14:textId="77777777"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6111A66F" w14:textId="77777777" w:rsidR="008D0A60" w:rsidRPr="00B14AB8" w:rsidRDefault="00304EE0" w:rsidP="005E4232">
      <w:pPr>
        <w:pStyle w:val="GPSL2numberedclause"/>
        <w:rPr>
          <w:rFonts w:ascii="Arial" w:hAnsi="Arial"/>
        </w:rPr>
      </w:pPr>
      <w:bookmarkStart w:id="750" w:name="_Ref63840710"/>
      <w:bookmarkStart w:id="751"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0"/>
      <w:bookmarkEnd w:id="751"/>
    </w:p>
    <w:p w14:paraId="7D2AD4E0" w14:textId="77777777" w:rsidR="00E13960" w:rsidRPr="00B14AB8"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B14AB8">
        <w:rPr>
          <w:rFonts w:ascii="Arial" w:hAnsi="Arial"/>
        </w:rPr>
        <w:t xml:space="preserve">If the Customer wishes to incorporate any improvement identified by the Supplier, the Customer shall </w:t>
      </w:r>
      <w:bookmarkEnd w:id="752"/>
      <w:r w:rsidRPr="00B14AB8">
        <w:rPr>
          <w:rFonts w:ascii="Arial" w:hAnsi="Arial"/>
        </w:rPr>
        <w:t>request a Variation in accordance with the Variation Procedure</w:t>
      </w:r>
      <w:bookmarkEnd w:id="753"/>
      <w:bookmarkEnd w:id="754"/>
      <w:r w:rsidRPr="00B14AB8">
        <w:rPr>
          <w:rFonts w:ascii="Arial" w:hAnsi="Arial"/>
        </w:rPr>
        <w:t xml:space="preserve"> and the Supplier shall implement such Variation at no additional cost to the Customer.</w:t>
      </w:r>
      <w:bookmarkEnd w:id="755"/>
    </w:p>
    <w:p w14:paraId="6F358C6F" w14:textId="77777777" w:rsidR="008D0A60" w:rsidRPr="00A66334" w:rsidRDefault="0032696F">
      <w:pPr>
        <w:pStyle w:val="GPSSectionHeading"/>
        <w:rPr>
          <w:rFonts w:cs="Arial"/>
          <w:color w:val="auto"/>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1737469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A66334">
        <w:rPr>
          <w:rFonts w:cs="Arial"/>
          <w:color w:val="auto"/>
        </w:rPr>
        <w:t>CALL OFF CONTRACT GOVERNANCE</w:t>
      </w:r>
      <w:bookmarkEnd w:id="774"/>
    </w:p>
    <w:p w14:paraId="7459704A" w14:textId="77777777" w:rsidR="008D0A60" w:rsidRPr="00B14AB8" w:rsidRDefault="00A657C3" w:rsidP="00882F8C">
      <w:pPr>
        <w:pStyle w:val="GPSL1CLAUSEHEADING"/>
        <w:rPr>
          <w:rFonts w:ascii="Arial" w:hAnsi="Arial"/>
        </w:rPr>
      </w:pPr>
      <w:bookmarkStart w:id="775" w:name="_Ref362880148"/>
      <w:bookmarkStart w:id="776" w:name="_Toc17374696"/>
      <w:r w:rsidRPr="00B14AB8">
        <w:rPr>
          <w:rFonts w:ascii="Arial" w:hAnsi="Arial"/>
        </w:rPr>
        <w:lastRenderedPageBreak/>
        <w:t>PERFORMANCE MONITORING</w:t>
      </w:r>
      <w:bookmarkEnd w:id="775"/>
      <w:bookmarkEnd w:id="776"/>
    </w:p>
    <w:p w14:paraId="2635AB5D"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14:paraId="73FBD896" w14:textId="77777777" w:rsidR="008D0A60" w:rsidRPr="00B14AB8"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17374697"/>
      <w:bookmarkEnd w:id="777"/>
      <w:bookmarkEnd w:id="778"/>
      <w:bookmarkEnd w:id="779"/>
      <w:bookmarkEnd w:id="780"/>
      <w:r w:rsidRPr="00B14AB8">
        <w:rPr>
          <w:rFonts w:ascii="Arial" w:hAnsi="Arial"/>
        </w:rPr>
        <w:t>REPRESENTATIVES</w:t>
      </w:r>
      <w:bookmarkEnd w:id="781"/>
    </w:p>
    <w:p w14:paraId="1FB0EF7A"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61DFCDE5" w14:textId="77777777" w:rsidR="00E13960" w:rsidRPr="00B14AB8" w:rsidRDefault="0032696F" w:rsidP="005E4232">
      <w:pPr>
        <w:pStyle w:val="GPSL2numberedclause"/>
        <w:rPr>
          <w:rFonts w:ascii="Arial" w:hAnsi="Arial"/>
        </w:rPr>
      </w:pPr>
      <w:bookmarkStart w:id="782"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2"/>
      <w:r w:rsidRPr="00B14AB8">
        <w:rPr>
          <w:rFonts w:ascii="Arial" w:hAnsi="Arial"/>
        </w:rPr>
        <w:t xml:space="preserve"> </w:t>
      </w:r>
    </w:p>
    <w:p w14:paraId="61EABB55" w14:textId="77777777" w:rsidR="00E13960" w:rsidRPr="00B14AB8" w:rsidRDefault="00487B54" w:rsidP="005E4232">
      <w:pPr>
        <w:pStyle w:val="GPSL2numberedclause"/>
        <w:rPr>
          <w:rFonts w:ascii="Arial" w:hAnsi="Arial"/>
        </w:rPr>
      </w:pPr>
      <w:bookmarkStart w:id="783"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3"/>
    </w:p>
    <w:p w14:paraId="0521905D" w14:textId="77777777" w:rsidR="008D0A60" w:rsidRPr="00B14AB8" w:rsidRDefault="00A657C3" w:rsidP="00882F8C">
      <w:pPr>
        <w:pStyle w:val="GPSL1CLAUSEHEADING"/>
        <w:rPr>
          <w:rFonts w:ascii="Arial" w:hAnsi="Arial"/>
        </w:rPr>
      </w:pPr>
      <w:bookmarkStart w:id="784" w:name="_Ref359417877"/>
      <w:bookmarkStart w:id="785" w:name="_Ref360700209"/>
      <w:bookmarkStart w:id="786" w:name="_Ref364755927"/>
      <w:bookmarkStart w:id="787" w:name="_Toc17374698"/>
      <w:r w:rsidRPr="00B14AB8">
        <w:rPr>
          <w:rFonts w:ascii="Arial" w:hAnsi="Arial"/>
        </w:rPr>
        <w:t>RECORDS, AUDIT ACCESS</w:t>
      </w:r>
      <w:bookmarkEnd w:id="784"/>
      <w:bookmarkEnd w:id="785"/>
      <w:r w:rsidRPr="00B14AB8">
        <w:rPr>
          <w:rFonts w:ascii="Arial" w:hAnsi="Arial"/>
        </w:rPr>
        <w:t xml:space="preserve"> AND OPEN BOOK DATA</w:t>
      </w:r>
      <w:bookmarkEnd w:id="786"/>
      <w:bookmarkEnd w:id="787"/>
    </w:p>
    <w:p w14:paraId="73ABE326" w14:textId="77777777" w:rsidR="008D0A60" w:rsidRPr="00B14AB8" w:rsidRDefault="0032696F" w:rsidP="005E4232">
      <w:pPr>
        <w:pStyle w:val="GPSL2numberedclause"/>
        <w:rPr>
          <w:rFonts w:ascii="Arial" w:hAnsi="Arial"/>
        </w:rPr>
      </w:pPr>
      <w:bookmarkStart w:id="788"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8"/>
    </w:p>
    <w:p w14:paraId="24361ED2"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4B491510"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4DB9D82F"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6DA766F3"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4A257D5A"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1B46AFF4"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01D8D758"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76CA0B2E" w14:textId="77777777" w:rsidR="00C9243A" w:rsidRPr="00B14AB8" w:rsidRDefault="004C2553" w:rsidP="00AC1DE2">
      <w:pPr>
        <w:pStyle w:val="GPSL4numberedclause"/>
        <w:rPr>
          <w:rFonts w:ascii="Arial" w:hAnsi="Arial"/>
          <w:szCs w:val="22"/>
        </w:rPr>
      </w:pPr>
      <w:r w:rsidRPr="00B14AB8">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01BD71A"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0717E6E0"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3B00DE77"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2B6352D3"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1C6D2918" w14:textId="77777777" w:rsidR="00C9243A" w:rsidRPr="00B14AB8" w:rsidRDefault="005D105E" w:rsidP="00AC1DE2">
      <w:pPr>
        <w:pStyle w:val="GPSL4numberedclause"/>
        <w:rPr>
          <w:rFonts w:ascii="Arial" w:hAnsi="Arial"/>
          <w:szCs w:val="22"/>
        </w:rPr>
      </w:pPr>
      <w:bookmarkStart w:id="789"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89"/>
    </w:p>
    <w:p w14:paraId="22CE394A"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5C788EDE"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180DC353"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630B1779"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3B90725F"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2F807231" w14:textId="77777777"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14:paraId="6DA986CF" w14:textId="77777777" w:rsidR="008D0A60" w:rsidRPr="00B14AB8" w:rsidRDefault="0032696F" w:rsidP="005E4232">
      <w:pPr>
        <w:pStyle w:val="GPSL2numberedclause"/>
        <w:rPr>
          <w:rFonts w:ascii="Arial" w:hAnsi="Arial"/>
        </w:rPr>
      </w:pPr>
      <w:bookmarkStart w:id="790"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0"/>
    </w:p>
    <w:p w14:paraId="1BA59835"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3ACCD709" w14:textId="77777777" w:rsidR="008D0A60" w:rsidRPr="00B14AB8" w:rsidRDefault="0032696F" w:rsidP="00AC1DE2">
      <w:pPr>
        <w:pStyle w:val="GPSL3numberedclause"/>
        <w:rPr>
          <w:rFonts w:ascii="Arial" w:hAnsi="Arial"/>
        </w:rPr>
      </w:pPr>
      <w:r w:rsidRPr="00B14AB8">
        <w:rPr>
          <w:rFonts w:ascii="Arial" w:hAnsi="Arial"/>
        </w:rPr>
        <w:lastRenderedPageBreak/>
        <w:t>all reasonable information requested by the Customer within the scope of the audit;</w:t>
      </w:r>
    </w:p>
    <w:p w14:paraId="5F624D6F"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59417B02" w14:textId="77777777"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14:paraId="4018D3D8" w14:textId="77777777" w:rsidR="008D0A60" w:rsidRPr="00B14AB8" w:rsidRDefault="0032696F" w:rsidP="005E4232">
      <w:pPr>
        <w:pStyle w:val="GPSL2numberedclause"/>
        <w:rPr>
          <w:rFonts w:ascii="Arial" w:hAnsi="Arial"/>
        </w:rPr>
      </w:pPr>
      <w:bookmarkStart w:id="791"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1"/>
    </w:p>
    <w:p w14:paraId="1383D053" w14:textId="77777777" w:rsidR="008D0A60" w:rsidRPr="00B14AB8" w:rsidRDefault="00A657C3" w:rsidP="00882F8C">
      <w:pPr>
        <w:pStyle w:val="GPSL1CLAUSEHEADING"/>
        <w:rPr>
          <w:rFonts w:ascii="Arial" w:hAnsi="Arial"/>
        </w:rPr>
      </w:pPr>
      <w:bookmarkStart w:id="792" w:name="_Ref359516916"/>
      <w:bookmarkStart w:id="793" w:name="_Toc17374699"/>
      <w:r w:rsidRPr="00B14AB8">
        <w:rPr>
          <w:rFonts w:ascii="Arial" w:hAnsi="Arial"/>
        </w:rPr>
        <w:t>CHANGE</w:t>
      </w:r>
      <w:bookmarkEnd w:id="792"/>
      <w:bookmarkEnd w:id="793"/>
    </w:p>
    <w:p w14:paraId="42DBC53D" w14:textId="77777777" w:rsidR="008D0A60" w:rsidRPr="00B14AB8" w:rsidRDefault="00B13D07" w:rsidP="005E4232">
      <w:pPr>
        <w:pStyle w:val="GPSL2NumberedBoldHeading"/>
        <w:rPr>
          <w:rFonts w:ascii="Arial" w:hAnsi="Arial"/>
        </w:rPr>
      </w:pPr>
      <w:bookmarkStart w:id="794" w:name="_Ref359363277"/>
      <w:bookmarkStart w:id="795" w:name="_Ref360543338"/>
      <w:r w:rsidRPr="00B14AB8">
        <w:rPr>
          <w:rFonts w:ascii="Arial" w:hAnsi="Arial"/>
        </w:rPr>
        <w:t>Variation Procedure</w:t>
      </w:r>
      <w:bookmarkEnd w:id="794"/>
      <w:bookmarkEnd w:id="795"/>
    </w:p>
    <w:p w14:paraId="042A7AC6"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14:paraId="6CB4A796"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698E2564" w14:textId="77777777" w:rsidR="00C9243A" w:rsidRPr="00B14AB8" w:rsidRDefault="000D5577" w:rsidP="00AC1DE2">
      <w:pPr>
        <w:pStyle w:val="GPSL3numberedclause"/>
        <w:rPr>
          <w:rFonts w:ascii="Arial" w:hAnsi="Arial"/>
        </w:rPr>
      </w:pPr>
      <w:bookmarkStart w:id="796"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6"/>
    </w:p>
    <w:p w14:paraId="0D3D6FEE"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08FBC7F1"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3E323128"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2694A5BF"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2FA75E8A" w14:textId="77777777"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14:paraId="42E298EB" w14:textId="77777777" w:rsidR="00C9243A" w:rsidRPr="00B14AB8" w:rsidRDefault="00E5513B" w:rsidP="00AC1DE2">
      <w:pPr>
        <w:pStyle w:val="GPSL3numberedclause"/>
        <w:rPr>
          <w:rFonts w:ascii="Arial" w:hAnsi="Arial"/>
        </w:rPr>
      </w:pPr>
      <w:bookmarkStart w:id="797"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7"/>
    </w:p>
    <w:p w14:paraId="0A113F79"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52BCBF1A" w14:textId="77777777" w:rsidR="00C9243A" w:rsidRPr="00B14AB8" w:rsidRDefault="00E5513B" w:rsidP="00AC1DE2">
      <w:pPr>
        <w:pStyle w:val="GPSL3numberedclause"/>
        <w:rPr>
          <w:rFonts w:ascii="Arial" w:hAnsi="Arial"/>
        </w:rPr>
      </w:pPr>
      <w:r w:rsidRPr="00B14AB8">
        <w:rPr>
          <w:rFonts w:ascii="Arial" w:hAnsi="Arial"/>
        </w:rPr>
        <w:lastRenderedPageBreak/>
        <w:t>In the event that:</w:t>
      </w:r>
    </w:p>
    <w:p w14:paraId="2DFC207D"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3C771F4C"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40F86FD1" w14:textId="77777777" w:rsidR="00E5513B" w:rsidRPr="00B14AB8" w:rsidRDefault="00E5513B" w:rsidP="00E33A78">
      <w:pPr>
        <w:pStyle w:val="GPSL3Indent"/>
        <w:rPr>
          <w:lang w:val="en-GB"/>
        </w:rPr>
      </w:pPr>
      <w:r w:rsidRPr="00B14AB8">
        <w:rPr>
          <w:lang w:val="en-GB"/>
        </w:rPr>
        <w:t>the Customer may:</w:t>
      </w:r>
    </w:p>
    <w:p w14:paraId="15E66A2A"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43837A71" w14:textId="77777777"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14:paraId="25FD08D6"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7748ADAA" w14:textId="77777777" w:rsidR="008D0A60" w:rsidRPr="00B14AB8" w:rsidRDefault="00B13D07" w:rsidP="005E4232">
      <w:pPr>
        <w:pStyle w:val="GPSL2NumberedBoldHeading"/>
        <w:rPr>
          <w:rFonts w:ascii="Arial" w:hAnsi="Arial"/>
        </w:rPr>
      </w:pPr>
      <w:bookmarkStart w:id="798"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8"/>
    </w:p>
    <w:p w14:paraId="3A3B4E3E"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10356131"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6ADE3EE8" w14:textId="77777777" w:rsidR="00C9243A" w:rsidRPr="00B14AB8" w:rsidRDefault="00B13D07" w:rsidP="00AC1DE2">
      <w:pPr>
        <w:pStyle w:val="GPSL4numberedclause"/>
        <w:rPr>
          <w:rFonts w:ascii="Arial" w:hAnsi="Arial"/>
          <w:szCs w:val="22"/>
        </w:rPr>
      </w:pPr>
      <w:bookmarkStart w:id="799"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799"/>
    </w:p>
    <w:p w14:paraId="6B204DA1"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514F035C"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5F40D396" w14:textId="77777777" w:rsidR="008D0A60" w:rsidRPr="00B14AB8" w:rsidRDefault="00CE3B44" w:rsidP="00AC1DE2">
      <w:pPr>
        <w:pStyle w:val="GPSL5numberedclause"/>
        <w:rPr>
          <w:rFonts w:ascii="Arial" w:hAnsi="Arial"/>
          <w:szCs w:val="22"/>
        </w:rPr>
      </w:pPr>
      <w:bookmarkStart w:id="800"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0"/>
    </w:p>
    <w:p w14:paraId="5502024C" w14:textId="77777777" w:rsidR="00C9243A" w:rsidRPr="00B14AB8" w:rsidRDefault="00CE3B44" w:rsidP="00AC1DE2">
      <w:pPr>
        <w:pStyle w:val="GPSL5numberedclause"/>
        <w:rPr>
          <w:rFonts w:ascii="Arial" w:hAnsi="Arial"/>
          <w:szCs w:val="22"/>
        </w:rPr>
      </w:pPr>
      <w:bookmarkStart w:id="801"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1"/>
      <w:r w:rsidRPr="00B14AB8">
        <w:rPr>
          <w:rFonts w:ascii="Arial" w:hAnsi="Arial"/>
          <w:szCs w:val="22"/>
        </w:rPr>
        <w:t xml:space="preserve"> and</w:t>
      </w:r>
    </w:p>
    <w:p w14:paraId="491F1186"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47F01B72"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6159AF1E" w14:textId="77777777" w:rsidR="00C9243A" w:rsidRPr="00B14AB8" w:rsidRDefault="00B13D07" w:rsidP="00AC1DE2">
      <w:pPr>
        <w:pStyle w:val="GPSL5numberedclause"/>
        <w:rPr>
          <w:rFonts w:ascii="Arial" w:hAnsi="Arial"/>
          <w:szCs w:val="22"/>
        </w:rPr>
      </w:pPr>
      <w:bookmarkStart w:id="802"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2"/>
    </w:p>
    <w:p w14:paraId="489FEF69" w14:textId="77777777" w:rsidR="00C9243A" w:rsidRPr="00B14AB8" w:rsidRDefault="00B13D07" w:rsidP="00AC1DE2">
      <w:pPr>
        <w:pStyle w:val="GPSL5numberedclause"/>
        <w:rPr>
          <w:rFonts w:ascii="Arial" w:hAnsi="Arial"/>
          <w:szCs w:val="22"/>
        </w:rPr>
      </w:pPr>
      <w:bookmarkStart w:id="803" w:name="_Toc139080376"/>
      <w:r w:rsidRPr="00B14AB8">
        <w:rPr>
          <w:rFonts w:ascii="Arial" w:hAnsi="Arial"/>
          <w:szCs w:val="22"/>
        </w:rPr>
        <w:lastRenderedPageBreak/>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3"/>
    </w:p>
    <w:p w14:paraId="3AB05CFF" w14:textId="77777777"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1AEC71EA" w14:textId="77777777" w:rsidR="008D0A60" w:rsidRPr="00A66334" w:rsidRDefault="00E5513B">
      <w:pPr>
        <w:pStyle w:val="GPSSectionHeading"/>
        <w:rPr>
          <w:rFonts w:cs="Arial"/>
          <w:color w:val="auto"/>
        </w:rPr>
      </w:pPr>
      <w:bookmarkStart w:id="804" w:name="_Ref358993441"/>
      <w:bookmarkStart w:id="805" w:name="_Toc17374700"/>
      <w:r w:rsidRPr="00A66334">
        <w:rPr>
          <w:rFonts w:cs="Arial"/>
          <w:color w:val="auto"/>
        </w:rPr>
        <w:t>PAYMENT</w:t>
      </w:r>
      <w:bookmarkEnd w:id="804"/>
      <w:r w:rsidRPr="00A66334">
        <w:rPr>
          <w:rFonts w:cs="Arial"/>
          <w:color w:val="auto"/>
        </w:rPr>
        <w:t>, TAXATION AND VALUE FOR MONEY PROVISIONS</w:t>
      </w:r>
      <w:bookmarkEnd w:id="805"/>
    </w:p>
    <w:p w14:paraId="7BDAD839" w14:textId="77777777" w:rsidR="008D0A60" w:rsidRPr="00B14AB8"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17374701"/>
      <w:r w:rsidRPr="00B14AB8">
        <w:rPr>
          <w:rFonts w:ascii="Arial" w:hAnsi="Arial"/>
        </w:rPr>
        <w:t>CALL OFF CONTRACT CHARGES</w:t>
      </w:r>
      <w:r w:rsidR="00317D7F" w:rsidRPr="00B14AB8">
        <w:rPr>
          <w:rFonts w:ascii="Arial" w:hAnsi="Arial"/>
        </w:rPr>
        <w:t xml:space="preserve"> AND PAYMENT</w:t>
      </w:r>
      <w:bookmarkEnd w:id="806"/>
      <w:bookmarkEnd w:id="807"/>
      <w:bookmarkEnd w:id="808"/>
      <w:bookmarkEnd w:id="809"/>
      <w:bookmarkEnd w:id="810"/>
      <w:bookmarkEnd w:id="811"/>
      <w:bookmarkEnd w:id="812"/>
      <w:bookmarkEnd w:id="813"/>
      <w:bookmarkEnd w:id="814"/>
    </w:p>
    <w:p w14:paraId="15A60815"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1D90CD65"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57246545"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2A4DF025" w14:textId="77777777"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14:paraId="0B027A62" w14:textId="77777777" w:rsidR="00C9243A" w:rsidRPr="00B14AB8" w:rsidRDefault="000921A7" w:rsidP="00AC1DE2">
      <w:pPr>
        <w:pStyle w:val="GPSL3numberedclause"/>
        <w:rPr>
          <w:rFonts w:ascii="Arial" w:hAnsi="Arial"/>
        </w:rPr>
      </w:pPr>
      <w:bookmarkStart w:id="815"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5"/>
    </w:p>
    <w:p w14:paraId="791DCB41" w14:textId="77777777" w:rsidR="008D0A60" w:rsidRPr="00B14AB8" w:rsidRDefault="000921A7" w:rsidP="005E4232">
      <w:pPr>
        <w:pStyle w:val="GPSL2NumberedBoldHeading"/>
        <w:rPr>
          <w:rFonts w:ascii="Arial" w:hAnsi="Arial"/>
        </w:rPr>
      </w:pPr>
      <w:bookmarkStart w:id="816" w:name="_Ref359517453"/>
      <w:r w:rsidRPr="00B14AB8">
        <w:rPr>
          <w:rFonts w:ascii="Arial" w:hAnsi="Arial"/>
        </w:rPr>
        <w:t>VAT</w:t>
      </w:r>
      <w:bookmarkEnd w:id="816"/>
    </w:p>
    <w:p w14:paraId="070B6BA9" w14:textId="77777777" w:rsidR="008D0A60" w:rsidRPr="00B14AB8" w:rsidRDefault="000921A7" w:rsidP="00AC1DE2">
      <w:pPr>
        <w:pStyle w:val="GPSL3numberedclause"/>
        <w:rPr>
          <w:rFonts w:ascii="Arial" w:hAnsi="Arial"/>
        </w:rPr>
      </w:pPr>
      <w:bookmarkStart w:id="817"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17"/>
      <w:r w:rsidRPr="00B14AB8">
        <w:rPr>
          <w:rFonts w:ascii="Arial" w:hAnsi="Arial"/>
        </w:rPr>
        <w:t xml:space="preserve"> </w:t>
      </w:r>
    </w:p>
    <w:p w14:paraId="5C2DED5D" w14:textId="77777777" w:rsidR="00C9243A" w:rsidRPr="00B14AB8" w:rsidRDefault="000921A7" w:rsidP="00AC1DE2">
      <w:pPr>
        <w:pStyle w:val="GPSL3numberedclause"/>
        <w:rPr>
          <w:rFonts w:ascii="Arial" w:hAnsi="Arial"/>
        </w:rPr>
      </w:pPr>
      <w:bookmarkStart w:id="818"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t>
      </w:r>
      <w:r w:rsidRPr="00B14AB8">
        <w:rPr>
          <w:rFonts w:ascii="Arial" w:hAnsi="Arial"/>
        </w:rPr>
        <w:lastRenderedPageBreak/>
        <w:t>Working Days before the date upon which the tax or other liability is payable by the Customer.</w:t>
      </w:r>
      <w:bookmarkEnd w:id="818"/>
    </w:p>
    <w:p w14:paraId="68F7E0C0" w14:textId="77777777" w:rsidR="008D0A60" w:rsidRPr="00B14AB8" w:rsidRDefault="00E27D6C" w:rsidP="005E4232">
      <w:pPr>
        <w:pStyle w:val="GPSL2NumberedBoldHeading"/>
        <w:rPr>
          <w:rFonts w:ascii="Arial" w:hAnsi="Arial"/>
        </w:rPr>
      </w:pPr>
      <w:bookmarkStart w:id="819" w:name="_Ref313370735"/>
      <w:bookmarkStart w:id="820" w:name="_Ref360455927"/>
      <w:r w:rsidRPr="00B14AB8">
        <w:rPr>
          <w:rFonts w:ascii="Arial" w:hAnsi="Arial"/>
        </w:rPr>
        <w:t xml:space="preserve">Retention and </w:t>
      </w:r>
      <w:bookmarkEnd w:id="819"/>
      <w:r w:rsidRPr="00B14AB8">
        <w:rPr>
          <w:rFonts w:ascii="Arial" w:hAnsi="Arial"/>
        </w:rPr>
        <w:t xml:space="preserve">Set </w:t>
      </w:r>
      <w:r w:rsidR="00BE2C46" w:rsidRPr="00B14AB8">
        <w:rPr>
          <w:rFonts w:ascii="Arial" w:hAnsi="Arial"/>
        </w:rPr>
        <w:t>O</w:t>
      </w:r>
      <w:r w:rsidRPr="00B14AB8">
        <w:rPr>
          <w:rFonts w:ascii="Arial" w:hAnsi="Arial"/>
        </w:rPr>
        <w:t>ff</w:t>
      </w:r>
      <w:bookmarkEnd w:id="820"/>
    </w:p>
    <w:p w14:paraId="08760909" w14:textId="77777777" w:rsidR="008D0A60" w:rsidRPr="00B14AB8" w:rsidRDefault="002570BB" w:rsidP="00AC1DE2">
      <w:pPr>
        <w:pStyle w:val="GPSL3numberedclause"/>
        <w:rPr>
          <w:rFonts w:ascii="Arial" w:hAnsi="Arial"/>
        </w:rPr>
      </w:pPr>
      <w:bookmarkStart w:id="821"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1"/>
      <w:r w:rsidRPr="00B14AB8">
        <w:rPr>
          <w:rFonts w:ascii="Arial" w:hAnsi="Arial"/>
        </w:rPr>
        <w:t xml:space="preserve"> </w:t>
      </w:r>
    </w:p>
    <w:p w14:paraId="3345453C"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037DD3A9"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0D2DAB1A" w14:textId="77777777" w:rsidR="008D0A60" w:rsidRPr="00B14AB8" w:rsidRDefault="009B4B20" w:rsidP="005E4232">
      <w:pPr>
        <w:pStyle w:val="GPSL2NumberedBoldHeading"/>
        <w:rPr>
          <w:rFonts w:ascii="Arial" w:hAnsi="Arial"/>
        </w:rPr>
      </w:pPr>
      <w:bookmarkStart w:id="822" w:name="_Ref359316597"/>
      <w:r w:rsidRPr="00B14AB8">
        <w:rPr>
          <w:rFonts w:ascii="Arial" w:hAnsi="Arial"/>
        </w:rPr>
        <w:t xml:space="preserve">Foreign Currency </w:t>
      </w:r>
      <w:bookmarkEnd w:id="822"/>
    </w:p>
    <w:p w14:paraId="2C09BA78" w14:textId="77777777" w:rsidR="008D0A60" w:rsidRPr="00B14AB8" w:rsidRDefault="00772F13" w:rsidP="00AC1DE2">
      <w:pPr>
        <w:pStyle w:val="GPSL3numberedclause"/>
        <w:rPr>
          <w:rFonts w:ascii="Arial" w:hAnsi="Arial"/>
        </w:rPr>
      </w:pPr>
      <w:bookmarkStart w:id="823"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3"/>
    </w:p>
    <w:p w14:paraId="0C436603"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10AD4175"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61B4DA1A" w14:textId="77777777" w:rsidR="008D0A60" w:rsidRPr="00B14AB8" w:rsidRDefault="001B068B" w:rsidP="00AC1DE2">
      <w:pPr>
        <w:pStyle w:val="GPSL3numberedclause"/>
        <w:rPr>
          <w:rFonts w:ascii="Arial" w:hAnsi="Arial"/>
        </w:rPr>
      </w:pPr>
      <w:bookmarkStart w:id="824"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4"/>
    </w:p>
    <w:p w14:paraId="722004EA" w14:textId="77777777" w:rsidR="008D0A60" w:rsidRPr="00B14AB8" w:rsidRDefault="001B068B" w:rsidP="00AC1DE2">
      <w:pPr>
        <w:pStyle w:val="GPSL4numberedclause"/>
        <w:rPr>
          <w:rFonts w:ascii="Arial" w:hAnsi="Arial"/>
          <w:szCs w:val="22"/>
        </w:rPr>
      </w:pPr>
      <w:bookmarkStart w:id="825"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14:paraId="51696D4F" w14:textId="77777777" w:rsidR="00C9243A" w:rsidRPr="00B14AB8" w:rsidRDefault="001B068B" w:rsidP="00AC1DE2">
      <w:pPr>
        <w:pStyle w:val="GPSL4numberedclause"/>
        <w:rPr>
          <w:rFonts w:ascii="Arial" w:hAnsi="Arial"/>
          <w:szCs w:val="22"/>
        </w:rPr>
      </w:pPr>
      <w:bookmarkStart w:id="826"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6"/>
    </w:p>
    <w:p w14:paraId="5493438B" w14:textId="77777777" w:rsidR="008219D1" w:rsidRPr="00B14AB8" w:rsidRDefault="00F63DD2" w:rsidP="00AC1DE2">
      <w:pPr>
        <w:pStyle w:val="GPSL3numberedclause"/>
        <w:rPr>
          <w:rFonts w:ascii="Arial" w:hAnsi="Arial"/>
        </w:rPr>
      </w:pPr>
      <w:bookmarkStart w:id="827"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8" w:name="_Ref413835885"/>
      <w:bookmarkEnd w:id="827"/>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8"/>
    </w:p>
    <w:p w14:paraId="30930F27" w14:textId="77777777" w:rsidR="00C9243A" w:rsidRPr="00B14AB8" w:rsidRDefault="00FC6253" w:rsidP="00AC1DE2">
      <w:pPr>
        <w:pStyle w:val="GPSL4numberedclause"/>
        <w:rPr>
          <w:rFonts w:ascii="Arial" w:hAnsi="Arial"/>
          <w:szCs w:val="22"/>
        </w:rPr>
      </w:pPr>
      <w:bookmarkStart w:id="829" w:name="_Ref413838553"/>
      <w:bookmarkStart w:id="830"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xml:space="preserve">, or why those requirements do not apply to it. In such case, the Customer may specify the information which the </w:t>
      </w:r>
      <w:r w:rsidR="00516179" w:rsidRPr="00B14AB8">
        <w:rPr>
          <w:rFonts w:ascii="Arial" w:hAnsi="Arial"/>
          <w:szCs w:val="22"/>
        </w:rPr>
        <w:lastRenderedPageBreak/>
        <w:t>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29"/>
      <w:bookmarkEnd w:id="830"/>
      <w:r w:rsidR="00516179" w:rsidRPr="00B14AB8">
        <w:rPr>
          <w:rFonts w:ascii="Arial" w:hAnsi="Arial"/>
          <w:szCs w:val="22"/>
        </w:rPr>
        <w:t xml:space="preserve"> </w:t>
      </w:r>
    </w:p>
    <w:p w14:paraId="14B914FA"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1B666B14"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432690D8"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398F793F" w14:textId="77777777"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14:paraId="502B4A5D" w14:textId="77777777" w:rsidR="008D0A60" w:rsidRPr="00B14AB8" w:rsidRDefault="00A657C3" w:rsidP="00882F8C">
      <w:pPr>
        <w:pStyle w:val="GPSL1CLAUSEHEADING"/>
        <w:rPr>
          <w:rFonts w:ascii="Arial" w:hAnsi="Arial"/>
        </w:rPr>
      </w:pPr>
      <w:bookmarkStart w:id="831" w:name="_Ref365635936"/>
      <w:bookmarkStart w:id="832" w:name="_Toc17374702"/>
      <w:r w:rsidRPr="00B14AB8">
        <w:rPr>
          <w:rFonts w:ascii="Arial" w:hAnsi="Arial"/>
        </w:rPr>
        <w:t>PROMOTING TAX COMPLIANCE</w:t>
      </w:r>
      <w:bookmarkEnd w:id="831"/>
      <w:bookmarkEnd w:id="832"/>
      <w:r w:rsidRPr="00B14AB8">
        <w:rPr>
          <w:rFonts w:ascii="Arial" w:hAnsi="Arial"/>
        </w:rPr>
        <w:t xml:space="preserve"> </w:t>
      </w:r>
    </w:p>
    <w:p w14:paraId="27D0C1E1" w14:textId="77777777" w:rsidR="005265E2" w:rsidRPr="00B14AB8" w:rsidRDefault="005265E2" w:rsidP="005E4232">
      <w:pPr>
        <w:pStyle w:val="GPSL2numberedclause"/>
        <w:rPr>
          <w:rFonts w:ascii="Arial" w:hAnsi="Arial"/>
        </w:rPr>
      </w:pPr>
      <w:bookmarkStart w:id="833"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0EAAA464"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3"/>
    </w:p>
    <w:p w14:paraId="43714707"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6BBEA1F2"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0B57A8EB"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3CF7F758" w14:textId="77777777"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0FD8B8BF"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14:paraId="08343FB2" w14:textId="77777777" w:rsidR="008D0A60" w:rsidRPr="00B14AB8" w:rsidRDefault="00A657C3" w:rsidP="00882F8C">
      <w:pPr>
        <w:pStyle w:val="GPSL1CLAUSEHEADING"/>
        <w:rPr>
          <w:rFonts w:ascii="Arial" w:hAnsi="Arial"/>
        </w:rPr>
      </w:pPr>
      <w:bookmarkStart w:id="834" w:name="_Ref362949566"/>
      <w:bookmarkStart w:id="835" w:name="_Toc17374703"/>
      <w:r w:rsidRPr="00B14AB8">
        <w:rPr>
          <w:rFonts w:ascii="Arial" w:hAnsi="Arial"/>
        </w:rPr>
        <w:t>BENCHMARKING</w:t>
      </w:r>
      <w:bookmarkEnd w:id="834"/>
      <w:bookmarkEnd w:id="835"/>
    </w:p>
    <w:p w14:paraId="577C4E01" w14:textId="77777777" w:rsidR="00E13960" w:rsidRPr="00B14AB8" w:rsidRDefault="00E27D6C" w:rsidP="005E4232">
      <w:pPr>
        <w:pStyle w:val="GPSL2numberedclause"/>
        <w:rPr>
          <w:rFonts w:ascii="Arial" w:hAnsi="Arial"/>
        </w:rPr>
      </w:pPr>
      <w:bookmarkStart w:id="836"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6"/>
    </w:p>
    <w:p w14:paraId="56C95AFF"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05B4D24A"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w:t>
      </w:r>
      <w:r w:rsidRPr="00B14AB8">
        <w:rPr>
          <w:rFonts w:ascii="Arial" w:hAnsi="Arial"/>
        </w:rPr>
        <w:lastRenderedPageBreak/>
        <w:t xml:space="preserve">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04F418B5"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23649798" w14:textId="77777777"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651872C4" w14:textId="77777777"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14:paraId="75F7AD28" w14:textId="77777777" w:rsidR="008D0A60" w:rsidRPr="00A66334" w:rsidRDefault="00E5513B">
      <w:pPr>
        <w:pStyle w:val="GPSSectionHeading"/>
        <w:rPr>
          <w:rFonts w:cs="Arial"/>
          <w:color w:val="auto"/>
        </w:rPr>
      </w:pPr>
      <w:bookmarkStart w:id="837" w:name="_Toc17374704"/>
      <w:r w:rsidRPr="00A66334">
        <w:rPr>
          <w:rFonts w:cs="Arial"/>
          <w:color w:val="auto"/>
        </w:rPr>
        <w:t>SUPPLIER PERSONNEL AND SUPPLY CHAIN MATTERS</w:t>
      </w:r>
      <w:bookmarkEnd w:id="837"/>
    </w:p>
    <w:p w14:paraId="39BABD36" w14:textId="77777777" w:rsidR="008D0A60" w:rsidRPr="00B14AB8" w:rsidRDefault="00FF1AB2" w:rsidP="00882F8C">
      <w:pPr>
        <w:pStyle w:val="GPSL1CLAUSEHEADING"/>
        <w:rPr>
          <w:rFonts w:ascii="Arial" w:hAnsi="Arial"/>
        </w:rPr>
      </w:pPr>
      <w:bookmarkStart w:id="838" w:name="_Ref362960772"/>
      <w:bookmarkStart w:id="839" w:name="_Toc17374705"/>
      <w:r w:rsidRPr="00B14AB8">
        <w:rPr>
          <w:rFonts w:ascii="Arial" w:hAnsi="Arial"/>
        </w:rPr>
        <w:t>KEY PERSONNEL</w:t>
      </w:r>
      <w:bookmarkEnd w:id="838"/>
      <w:bookmarkEnd w:id="839"/>
    </w:p>
    <w:p w14:paraId="4BF986D3" w14:textId="77777777" w:rsidR="009F1AF9" w:rsidRPr="00B14AB8" w:rsidRDefault="009F1AF9" w:rsidP="005E4232">
      <w:pPr>
        <w:pStyle w:val="GPSL2numberedclause"/>
        <w:rPr>
          <w:rFonts w:ascii="Arial" w:hAnsi="Arial"/>
        </w:rPr>
      </w:pPr>
      <w:bookmarkStart w:id="840"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14:paraId="3EB62E0F"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0"/>
      <w:r w:rsidR="00FF1AB2" w:rsidRPr="00B14AB8">
        <w:rPr>
          <w:rFonts w:ascii="Arial" w:hAnsi="Arial"/>
        </w:rPr>
        <w:t xml:space="preserve"> </w:t>
      </w:r>
    </w:p>
    <w:p w14:paraId="6E11D462" w14:textId="77777777"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14:paraId="3D0D92C3"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4CC410B1"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18C12594"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44CB58FC"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48219A8E"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4C331FB6" w14:textId="77777777"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14:paraId="6054790F" w14:textId="77777777" w:rsidR="008D0A60" w:rsidRPr="00B14AB8" w:rsidRDefault="00FF1AB2" w:rsidP="005E4232">
      <w:pPr>
        <w:pStyle w:val="GPSL2numberedclause"/>
        <w:rPr>
          <w:rFonts w:ascii="Arial" w:hAnsi="Arial"/>
        </w:rPr>
      </w:pPr>
      <w:r w:rsidRPr="00B14AB8">
        <w:rPr>
          <w:rFonts w:ascii="Arial" w:hAnsi="Arial"/>
        </w:rPr>
        <w:t>The Supplier shall:</w:t>
      </w:r>
    </w:p>
    <w:p w14:paraId="23B51C87"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761425FB" w14:textId="77777777" w:rsidR="00FF1AB2" w:rsidRPr="00B14AB8" w:rsidRDefault="00FF1AB2" w:rsidP="00AC1DE2">
      <w:pPr>
        <w:pStyle w:val="GPSL3numberedclause"/>
        <w:rPr>
          <w:rFonts w:ascii="Arial" w:hAnsi="Arial"/>
        </w:rPr>
      </w:pPr>
      <w:r w:rsidRPr="00B14AB8">
        <w:rPr>
          <w:rFonts w:ascii="Arial" w:hAnsi="Arial"/>
        </w:rPr>
        <w:lastRenderedPageBreak/>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7E01FE33"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2D81D9A6"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6987772A"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0CF37980"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7388E4E9" w14:textId="77777777"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14:paraId="65C2AE70" w14:textId="77777777"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14:paraId="78AAD8D3"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4D4D0432" w14:textId="77777777" w:rsidR="008D0A60" w:rsidRPr="00B14AB8" w:rsidRDefault="00A657C3" w:rsidP="00882F8C">
      <w:pPr>
        <w:pStyle w:val="GPSL1CLAUSEHEADING"/>
        <w:rPr>
          <w:rFonts w:ascii="Arial" w:hAnsi="Arial"/>
        </w:rPr>
      </w:pPr>
      <w:bookmarkStart w:id="841" w:name="_Ref359416678"/>
      <w:bookmarkStart w:id="842" w:name="_Toc17374706"/>
      <w:r w:rsidRPr="00B14AB8">
        <w:rPr>
          <w:rFonts w:ascii="Arial" w:hAnsi="Arial"/>
        </w:rPr>
        <w:t>SUPPLIER PERSONNEL</w:t>
      </w:r>
      <w:bookmarkEnd w:id="841"/>
      <w:bookmarkEnd w:id="842"/>
    </w:p>
    <w:p w14:paraId="1EA6E196"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0328EECB" w14:textId="77777777" w:rsidR="008D0A60" w:rsidRPr="00B14AB8" w:rsidRDefault="00FF1AB2" w:rsidP="00AC1DE2">
      <w:pPr>
        <w:pStyle w:val="GPSL3numberedclause"/>
        <w:rPr>
          <w:rFonts w:ascii="Arial" w:hAnsi="Arial"/>
        </w:rPr>
      </w:pPr>
      <w:bookmarkStart w:id="843" w:name="_Ref363736216"/>
      <w:r w:rsidRPr="00B14AB8">
        <w:rPr>
          <w:rFonts w:ascii="Arial" w:hAnsi="Arial"/>
        </w:rPr>
        <w:t>The Supplier shall:</w:t>
      </w:r>
      <w:bookmarkEnd w:id="843"/>
    </w:p>
    <w:p w14:paraId="545D972B"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257D3A05"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5027A3CA"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1BC34B49"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2E2BED43"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639F097"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57CFB51C" w14:textId="77777777" w:rsidR="008D0A60" w:rsidRPr="00B14AB8" w:rsidRDefault="00FF1AB2" w:rsidP="00AC1DE2">
      <w:pPr>
        <w:pStyle w:val="GPSL4numberedclause"/>
        <w:rPr>
          <w:rFonts w:ascii="Arial" w:hAnsi="Arial"/>
          <w:szCs w:val="22"/>
        </w:rPr>
      </w:pPr>
      <w:r w:rsidRPr="00B14AB8">
        <w:rPr>
          <w:rFonts w:ascii="Arial" w:hAnsi="Arial"/>
          <w:szCs w:val="22"/>
        </w:rPr>
        <w:lastRenderedPageBreak/>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5663CE5C"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4DF07B6F"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1DBC2D43"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5721384F"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307A07CA" w14:textId="77777777"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14:paraId="5489A919"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40290052"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7FFE1444" w14:textId="77777777"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515C63AC" w14:textId="77777777"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14:paraId="606897C5" w14:textId="77777777" w:rsidR="00C9243A" w:rsidRPr="00B14AB8" w:rsidRDefault="00863962" w:rsidP="005E4232">
      <w:pPr>
        <w:pStyle w:val="GPSL2NumberedBoldHeading"/>
        <w:rPr>
          <w:rFonts w:ascii="Arial" w:hAnsi="Arial"/>
        </w:rPr>
      </w:pPr>
      <w:bookmarkStart w:id="844" w:name="_Ref359400288"/>
      <w:r w:rsidRPr="00B14AB8">
        <w:rPr>
          <w:rFonts w:ascii="Arial" w:hAnsi="Arial"/>
        </w:rPr>
        <w:t>Relevant Convictions</w:t>
      </w:r>
      <w:bookmarkEnd w:id="844"/>
    </w:p>
    <w:p w14:paraId="27935C0D" w14:textId="77777777" w:rsidR="00565152" w:rsidRPr="00B14AB8" w:rsidRDefault="00565152" w:rsidP="00AC1DE2">
      <w:pPr>
        <w:pStyle w:val="GPSL3numberedclause"/>
        <w:rPr>
          <w:rFonts w:ascii="Arial" w:hAnsi="Arial"/>
        </w:rPr>
      </w:pPr>
      <w:bookmarkStart w:id="845"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14:paraId="5B3F1F62" w14:textId="77777777" w:rsidR="00E13960" w:rsidRPr="00B14AB8" w:rsidRDefault="00565152" w:rsidP="00AC1DE2">
      <w:pPr>
        <w:pStyle w:val="GPSL3numberedclause"/>
        <w:rPr>
          <w:rFonts w:ascii="Arial" w:hAnsi="Arial"/>
        </w:rPr>
      </w:pPr>
      <w:bookmarkStart w:id="846"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45"/>
      <w:bookmarkEnd w:id="846"/>
    </w:p>
    <w:p w14:paraId="1FA3E971"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6E3F4AAC"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14:paraId="0D209249"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3598C047"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ensure a police check is completed and such other checks as may be carried out through the Disclosure and Barring Service (DBS),</w:t>
      </w:r>
    </w:p>
    <w:p w14:paraId="401541C1" w14:textId="77777777"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0A885A6A" w14:textId="77777777" w:rsidR="008D0A60" w:rsidRPr="00B14AB8" w:rsidRDefault="00A657C3" w:rsidP="00882F8C">
      <w:pPr>
        <w:pStyle w:val="GPSL1CLAUSEHEADING"/>
        <w:rPr>
          <w:rFonts w:ascii="Arial" w:hAnsi="Arial"/>
        </w:rPr>
      </w:pPr>
      <w:bookmarkStart w:id="847" w:name="_Ref359400599"/>
      <w:bookmarkStart w:id="848" w:name="_Toc17374707"/>
      <w:r w:rsidRPr="00B14AB8">
        <w:rPr>
          <w:rFonts w:ascii="Arial" w:hAnsi="Arial"/>
        </w:rPr>
        <w:t>STAFF TRANSFER</w:t>
      </w:r>
      <w:bookmarkEnd w:id="847"/>
      <w:bookmarkEnd w:id="848"/>
    </w:p>
    <w:p w14:paraId="2C014B0F"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48A93AEB" w14:textId="77777777" w:rsidR="008D0A60" w:rsidRPr="00B14AB8" w:rsidRDefault="00FF1AB2" w:rsidP="005E4232">
      <w:pPr>
        <w:pStyle w:val="GPSL2numberedclause"/>
        <w:rPr>
          <w:rFonts w:ascii="Arial" w:hAnsi="Arial"/>
        </w:rPr>
      </w:pPr>
      <w:bookmarkStart w:id="849" w:name="_Ref358297649"/>
      <w:r w:rsidRPr="00B14AB8">
        <w:rPr>
          <w:rFonts w:ascii="Arial" w:hAnsi="Arial"/>
        </w:rPr>
        <w:t>The Parties agree that :</w:t>
      </w:r>
      <w:bookmarkEnd w:id="849"/>
    </w:p>
    <w:p w14:paraId="1F461341" w14:textId="77777777" w:rsidR="003A7010" w:rsidRPr="00B14AB8" w:rsidRDefault="003A7010" w:rsidP="00AC1DE2">
      <w:pPr>
        <w:pStyle w:val="GPSL3numberedclause"/>
        <w:rPr>
          <w:rFonts w:ascii="Arial" w:hAnsi="Arial"/>
        </w:rPr>
      </w:pPr>
      <w:bookmarkStart w:id="850"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5E5D5BD5"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3E98F590"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0D116078"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6EAE962F"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3AC48AED"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211277B2"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5C86BA15" w14:textId="77777777" w:rsidR="00E13960" w:rsidRPr="00B14AB8" w:rsidRDefault="00FF1AB2" w:rsidP="005E4232">
      <w:pPr>
        <w:pStyle w:val="GPSL2numberedclause"/>
        <w:rPr>
          <w:rFonts w:ascii="Arial" w:hAnsi="Arial"/>
        </w:rPr>
      </w:pPr>
      <w:bookmarkStart w:id="851" w:name="_Ref358300369"/>
      <w:bookmarkEnd w:id="850"/>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14:paraId="379DB057" w14:textId="77777777" w:rsidR="008D0A60" w:rsidRPr="00B14AB8" w:rsidRDefault="00C926F4" w:rsidP="00882F8C">
      <w:pPr>
        <w:pStyle w:val="GPSL1CLAUSEHEADING"/>
        <w:rPr>
          <w:rFonts w:ascii="Arial" w:hAnsi="Arial"/>
        </w:rPr>
      </w:pPr>
      <w:bookmarkStart w:id="852" w:name="_Ref360655796"/>
      <w:bookmarkStart w:id="853" w:name="_Toc17374708"/>
      <w:r w:rsidRPr="00B14AB8">
        <w:rPr>
          <w:rFonts w:ascii="Arial" w:hAnsi="Arial"/>
        </w:rPr>
        <w:t>SUPPLY CHAIN RIGHTS AND PROTECTION</w:t>
      </w:r>
      <w:bookmarkEnd w:id="852"/>
      <w:bookmarkEnd w:id="853"/>
    </w:p>
    <w:p w14:paraId="3782C4FC"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2ECBC70C"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5A9FE67B"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4359F5B1"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6D336E8D" w14:textId="77777777" w:rsidR="00C9243A" w:rsidRPr="00B14AB8" w:rsidRDefault="005462F1" w:rsidP="00AC1DE2">
      <w:pPr>
        <w:pStyle w:val="GPSL4numberedclause"/>
        <w:rPr>
          <w:rFonts w:ascii="Arial" w:hAnsi="Arial"/>
          <w:szCs w:val="22"/>
        </w:rPr>
      </w:pPr>
      <w:r w:rsidRPr="00B14AB8">
        <w:rPr>
          <w:rFonts w:ascii="Arial" w:hAnsi="Arial"/>
          <w:szCs w:val="22"/>
        </w:rPr>
        <w:t xml:space="preserve">assign, novate or otherwise transfer to the Customer or any Replacement Supplier any of its rights and/or obligations under </w:t>
      </w:r>
      <w:r w:rsidRPr="00B14AB8">
        <w:rPr>
          <w:rFonts w:ascii="Arial" w:hAnsi="Arial"/>
          <w:szCs w:val="22"/>
        </w:rPr>
        <w:lastRenderedPageBreak/>
        <w:t>each Sub-Contract that relates exclusively to this Call Off Contract.</w:t>
      </w:r>
    </w:p>
    <w:p w14:paraId="6924FC99" w14:textId="77777777" w:rsidR="008D0A60" w:rsidRPr="00B14AB8" w:rsidRDefault="008A0FD5" w:rsidP="00AC1DE2">
      <w:pPr>
        <w:pStyle w:val="GPSL3numberedclause"/>
        <w:rPr>
          <w:rFonts w:ascii="Arial" w:hAnsi="Arial"/>
        </w:rPr>
      </w:pPr>
      <w:bookmarkStart w:id="854"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4"/>
    </w:p>
    <w:p w14:paraId="4AFB70A5"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2B1D3579"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1A991A08" w14:textId="77777777"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7E886BC9" w14:textId="77777777" w:rsidR="008D0A60" w:rsidRPr="00B14AB8" w:rsidRDefault="00C926F4" w:rsidP="00AC1DE2">
      <w:pPr>
        <w:pStyle w:val="GPSL3numberedclause"/>
        <w:rPr>
          <w:rFonts w:ascii="Arial" w:hAnsi="Arial"/>
        </w:rPr>
      </w:pPr>
      <w:bookmarkStart w:id="855"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5"/>
    </w:p>
    <w:p w14:paraId="529BF7C7"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447D6D93" w14:textId="77777777"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14:paraId="1AE189E7"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5974332A"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59DBC0B3"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5E7C8930"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6AA7E16F" w14:textId="77777777"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14:paraId="458047D9" w14:textId="77777777" w:rsidR="008D0A60" w:rsidRPr="00B14AB8" w:rsidRDefault="00C926F4" w:rsidP="00AC1DE2">
      <w:pPr>
        <w:pStyle w:val="GPSL3numberedclause"/>
        <w:rPr>
          <w:rFonts w:ascii="Arial" w:hAnsi="Arial"/>
        </w:rPr>
      </w:pPr>
      <w:r w:rsidRPr="00B14AB8">
        <w:rPr>
          <w:rFonts w:ascii="Arial" w:hAnsi="Arial"/>
        </w:rPr>
        <w:t>If:</w:t>
      </w:r>
    </w:p>
    <w:p w14:paraId="65513894"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77F4836B"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7A629129"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3267C450" w14:textId="77777777"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51E2F2A0" w14:textId="77777777" w:rsidR="00C926F4" w:rsidRPr="00B14AB8" w:rsidRDefault="00C926F4" w:rsidP="0055201C">
      <w:pPr>
        <w:pStyle w:val="GPSL3Indent"/>
        <w:rPr>
          <w:lang w:val="en-GB"/>
        </w:rPr>
      </w:pPr>
      <w:r w:rsidRPr="00B14AB8">
        <w:rPr>
          <w:lang w:val="en-GB"/>
        </w:rPr>
        <w:t>the Supplier may proceed with the proposed appointment.</w:t>
      </w:r>
    </w:p>
    <w:p w14:paraId="0A82BB7F" w14:textId="77777777" w:rsidR="008D0A60" w:rsidRPr="00B14AB8" w:rsidRDefault="00FC51BF" w:rsidP="005E4232">
      <w:pPr>
        <w:pStyle w:val="GPSL2NumberedBoldHeading"/>
        <w:rPr>
          <w:rFonts w:ascii="Arial" w:hAnsi="Arial"/>
        </w:rPr>
      </w:pPr>
      <w:bookmarkStart w:id="856" w:name="_Ref364158490"/>
      <w:r w:rsidRPr="00B14AB8">
        <w:rPr>
          <w:rFonts w:ascii="Arial" w:hAnsi="Arial"/>
        </w:rPr>
        <w:t>Appointment of Key Sub-Contractors</w:t>
      </w:r>
      <w:bookmarkEnd w:id="856"/>
    </w:p>
    <w:p w14:paraId="545FA2AB" w14:textId="77777777" w:rsidR="008D0A60" w:rsidRPr="00B14AB8" w:rsidRDefault="00FC51BF" w:rsidP="00AC1DE2">
      <w:pPr>
        <w:pStyle w:val="GPSL3numberedclause"/>
        <w:rPr>
          <w:rFonts w:ascii="Arial" w:hAnsi="Arial"/>
        </w:rPr>
      </w:pPr>
      <w:bookmarkStart w:id="857" w:name="_Ref426122906"/>
      <w:r w:rsidRPr="00B14AB8">
        <w:rPr>
          <w:rFonts w:ascii="Arial" w:hAnsi="Arial"/>
        </w:rPr>
        <w:lastRenderedPageBreak/>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8" w:name="_Ref364159282"/>
      <w:bookmarkEnd w:id="857"/>
    </w:p>
    <w:bookmarkEnd w:id="858"/>
    <w:p w14:paraId="73F0686A"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68E292BB"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5724033F"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1B9D76A2" w14:textId="77777777"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14:paraId="02DCEA2A"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70100168" w14:textId="77777777" w:rsidR="008D0A60" w:rsidRPr="00B14AB8" w:rsidRDefault="00C926F4" w:rsidP="00AC1DE2">
      <w:pPr>
        <w:pStyle w:val="GPSL4numberedclause"/>
        <w:rPr>
          <w:rFonts w:ascii="Arial" w:hAnsi="Arial"/>
          <w:szCs w:val="22"/>
        </w:rPr>
      </w:pPr>
      <w:bookmarkStart w:id="859" w:name="_Ref358631415"/>
      <w:r w:rsidRPr="00B14AB8">
        <w:rPr>
          <w:rFonts w:ascii="Arial" w:hAnsi="Arial"/>
          <w:szCs w:val="22"/>
        </w:rPr>
        <w:t>provisions which will enable the Supplier to discharge its obligations under this Call Off Contract;</w:t>
      </w:r>
    </w:p>
    <w:p w14:paraId="3112DCCF"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3BADBC8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13256966"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1D491AF0"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189B3B76"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1644E248"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6BA99169"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633C5E41"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1DF8E039"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6FBEA0CD"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 xml:space="preserve">Sub-Contract on notice on terms no more onerous on the Supplier </w:t>
      </w:r>
      <w:r w:rsidRPr="00B14AB8">
        <w:rPr>
          <w:rFonts w:ascii="Arial" w:hAnsi="Arial"/>
          <w:szCs w:val="22"/>
        </w:rPr>
        <w:lastRenderedPageBreak/>
        <w:t>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7F2BDE37"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59"/>
    <w:p w14:paraId="50F8ED06"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78A9E18F"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283F17BF" w14:textId="77777777" w:rsidR="008D0A60" w:rsidRPr="00B14AB8" w:rsidRDefault="00C926F4" w:rsidP="00AC1DE2">
      <w:pPr>
        <w:pStyle w:val="GPSL3numberedclause"/>
        <w:rPr>
          <w:rFonts w:ascii="Arial" w:hAnsi="Arial"/>
        </w:rPr>
      </w:pPr>
      <w:bookmarkStart w:id="860" w:name="_Ref450053367"/>
      <w:r w:rsidRPr="00B14AB8">
        <w:rPr>
          <w:rFonts w:ascii="Arial" w:hAnsi="Arial"/>
        </w:rPr>
        <w:t>The Supplier shall ensure that all Sub-Contracts contain a provision:</w:t>
      </w:r>
      <w:bookmarkEnd w:id="860"/>
    </w:p>
    <w:p w14:paraId="177ECA57" w14:textId="77777777" w:rsidR="008D0A60" w:rsidRPr="00B14AB8" w:rsidRDefault="00C926F4" w:rsidP="00AC1DE2">
      <w:pPr>
        <w:pStyle w:val="GPSL4numberedclause"/>
        <w:rPr>
          <w:rFonts w:ascii="Arial" w:hAnsi="Arial"/>
          <w:szCs w:val="22"/>
        </w:rPr>
      </w:pPr>
      <w:bookmarkStart w:id="861"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1"/>
    </w:p>
    <w:p w14:paraId="762517CF" w14:textId="77777777" w:rsidR="00DC4697" w:rsidRPr="00B14AB8" w:rsidRDefault="00DC4697" w:rsidP="00AC1DE2">
      <w:pPr>
        <w:pStyle w:val="GPSL4numberedclause"/>
        <w:rPr>
          <w:rStyle w:val="legds2"/>
          <w:rFonts w:ascii="Arial" w:hAnsi="Arial"/>
          <w:szCs w:val="22"/>
          <w:specVanish w:val="0"/>
        </w:rPr>
      </w:pPr>
      <w:bookmarkStart w:id="862" w:name="_Ref413850134"/>
      <w:r w:rsidRPr="00B14AB8">
        <w:rPr>
          <w:rFonts w:ascii="Arial" w:hAnsi="Arial"/>
          <w:szCs w:val="22"/>
        </w:rPr>
        <w:t xml:space="preserve">requiring that </w:t>
      </w:r>
      <w:r w:rsidRPr="00B14AB8">
        <w:rPr>
          <w:rStyle w:val="legds2"/>
          <w:rFonts w:ascii="Arial" w:hAnsi="Arial"/>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862"/>
    </w:p>
    <w:p w14:paraId="080F66D9" w14:textId="77777777" w:rsidR="00974BF5" w:rsidRPr="00B14AB8" w:rsidRDefault="00974BF5" w:rsidP="00974BF5">
      <w:pPr>
        <w:pStyle w:val="GPSL4numberedclause"/>
        <w:rPr>
          <w:rStyle w:val="legds2"/>
          <w:rFonts w:ascii="Arial" w:hAnsi="Arial"/>
          <w:szCs w:val="22"/>
          <w:specVanish w:val="0"/>
        </w:rPr>
      </w:pPr>
      <w:r w:rsidRPr="00B14AB8">
        <w:rPr>
          <w:rStyle w:val="legds2"/>
          <w:rFonts w:ascii="Arial" w:hAnsi="Arial"/>
          <w:szCs w:val="22"/>
        </w:rPr>
        <w:t xml:space="preserve">conferring a right to the Customer to publish the Supplier’s compliance with its obligation to pay undisputed invoices </w:t>
      </w:r>
      <w:r w:rsidR="00B23DC9" w:rsidRPr="00B14AB8">
        <w:rPr>
          <w:rStyle w:val="legds2"/>
          <w:rFonts w:ascii="Arial" w:hAnsi="Arial"/>
          <w:szCs w:val="22"/>
        </w:rPr>
        <w:t xml:space="preserve">to the Sub-Contractor </w:t>
      </w:r>
      <w:r w:rsidRPr="00B14AB8">
        <w:rPr>
          <w:rStyle w:val="legds2"/>
          <w:rFonts w:ascii="Arial" w:hAnsi="Arial"/>
          <w:szCs w:val="22"/>
        </w:rPr>
        <w:t xml:space="preserve">within the specified payment period; </w:t>
      </w:r>
    </w:p>
    <w:p w14:paraId="51E9560B" w14:textId="77777777" w:rsidR="00974BF5" w:rsidRPr="00B14AB8" w:rsidRDefault="00974BF5" w:rsidP="00974BF5">
      <w:pPr>
        <w:pStyle w:val="GPSL4numberedclause"/>
        <w:rPr>
          <w:rStyle w:val="legds2"/>
          <w:rFonts w:ascii="Arial" w:hAnsi="Arial"/>
          <w:szCs w:val="22"/>
          <w:specVanish w:val="0"/>
        </w:rPr>
      </w:pPr>
      <w:r w:rsidRPr="00B14AB8">
        <w:rPr>
          <w:rStyle w:val="legds2"/>
          <w:rFonts w:ascii="Arial" w:hAnsi="Arial"/>
          <w:szCs w:val="22"/>
        </w:rPr>
        <w:t>giving the Supplier a right to terminate the Sub-Contract if the Sub-Contractor fails to comply</w:t>
      </w:r>
      <w:r w:rsidR="00B23DC9" w:rsidRPr="00B14AB8">
        <w:rPr>
          <w:rStyle w:val="legds2"/>
          <w:rFonts w:ascii="Arial" w:hAnsi="Arial"/>
          <w:szCs w:val="22"/>
        </w:rPr>
        <w:t xml:space="preserve"> in the performance of the Sub-C</w:t>
      </w:r>
      <w:r w:rsidRPr="00B14AB8">
        <w:rPr>
          <w:rStyle w:val="legds2"/>
          <w:rFonts w:ascii="Arial" w:hAnsi="Arial"/>
          <w:szCs w:val="22"/>
        </w:rPr>
        <w:t>ontract with legal obligations in the fields of environmental, social or labour law; and</w:t>
      </w:r>
    </w:p>
    <w:p w14:paraId="7F96BB36"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rPr>
        <w:t xml:space="preserve">this Clause </w:t>
      </w:r>
      <w:r w:rsidR="00974BF5" w:rsidRPr="00B14AB8">
        <w:rPr>
          <w:rStyle w:val="legds2"/>
          <w:rFonts w:ascii="Arial" w:hAnsi="Arial"/>
          <w:szCs w:val="22"/>
          <w:lang w:val="en"/>
        </w:rPr>
        <w:fldChar w:fldCharType="begin"/>
      </w:r>
      <w:r w:rsidR="00974BF5" w:rsidRPr="00B14AB8">
        <w:rPr>
          <w:rStyle w:val="legds2"/>
          <w:rFonts w:ascii="Arial" w:hAnsi="Arial"/>
          <w:szCs w:val="22"/>
          <w:lang w:val="en"/>
        </w:rPr>
        <w:instrText xml:space="preserve"> REF _Ref450053367 \r \h </w:instrText>
      </w:r>
      <w:r w:rsidR="00B14AB8" w:rsidRPr="00B14AB8">
        <w:rPr>
          <w:rStyle w:val="legds2"/>
          <w:rFonts w:ascii="Arial" w:hAnsi="Arial"/>
          <w:szCs w:val="22"/>
          <w:lang w:val="en"/>
        </w:rPr>
        <w:instrText xml:space="preserve"> \* MERGEFORMAT </w:instrText>
      </w:r>
      <w:r w:rsidR="00974BF5" w:rsidRPr="00B14AB8">
        <w:rPr>
          <w:rStyle w:val="legds2"/>
          <w:rFonts w:ascii="Arial" w:hAnsi="Arial"/>
          <w:szCs w:val="22"/>
          <w:lang w:val="en"/>
          <w:specVanish w:val="0"/>
        </w:rPr>
      </w:r>
      <w:r w:rsidR="00974BF5" w:rsidRPr="00B14AB8">
        <w:rPr>
          <w:rStyle w:val="legds2"/>
          <w:rFonts w:ascii="Arial" w:hAnsi="Arial"/>
          <w:szCs w:val="22"/>
          <w:lang w:val="en"/>
        </w:rPr>
        <w:fldChar w:fldCharType="separate"/>
      </w:r>
      <w:r w:rsidR="00BC57BA">
        <w:rPr>
          <w:rStyle w:val="legds2"/>
          <w:rFonts w:ascii="Arial" w:hAnsi="Arial"/>
          <w:szCs w:val="22"/>
          <w:lang w:val="en"/>
        </w:rPr>
        <w:t>29.3.1</w:t>
      </w:r>
      <w:r w:rsidR="00974BF5" w:rsidRPr="00B14AB8">
        <w:rPr>
          <w:rStyle w:val="legds2"/>
          <w:rFonts w:ascii="Arial" w:hAnsi="Arial"/>
          <w:szCs w:val="22"/>
          <w:lang w:val="en"/>
          <w:specVanish w:val="0"/>
        </w:rPr>
        <w:fldChar w:fldCharType="end"/>
      </w:r>
      <w:r w:rsidR="00974BF5" w:rsidRPr="00B14AB8">
        <w:rPr>
          <w:rStyle w:val="legds2"/>
          <w:rFonts w:ascii="Arial" w:hAnsi="Arial"/>
          <w:szCs w:val="22"/>
          <w:lang w:val="en"/>
        </w:rPr>
        <w:t>.</w:t>
      </w:r>
      <w:r w:rsidRPr="00B14AB8">
        <w:rPr>
          <w:rStyle w:val="legds2"/>
          <w:rFonts w:ascii="Arial" w:hAnsi="Arial"/>
          <w:szCs w:val="22"/>
          <w:lang w:val="en"/>
        </w:rPr>
        <w:t xml:space="preserve"> </w:t>
      </w:r>
    </w:p>
    <w:p w14:paraId="5498F0F1" w14:textId="77777777" w:rsidR="008D0A60" w:rsidRPr="00B14AB8" w:rsidRDefault="00C926F4" w:rsidP="00AC1DE2">
      <w:pPr>
        <w:pStyle w:val="GPSL3numberedclause"/>
        <w:rPr>
          <w:rFonts w:ascii="Arial" w:hAnsi="Arial"/>
        </w:rPr>
      </w:pPr>
      <w:bookmarkStart w:id="863" w:name="_Ref359339111"/>
      <w:r w:rsidRPr="00B14AB8">
        <w:rPr>
          <w:rFonts w:ascii="Arial" w:hAnsi="Arial"/>
        </w:rPr>
        <w:t>The Supplier shall:</w:t>
      </w:r>
      <w:bookmarkEnd w:id="863"/>
    </w:p>
    <w:p w14:paraId="0A601DCD"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2464098E"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2CCF5C63" w14:textId="77777777" w:rsidR="00EC1CE9" w:rsidRPr="00B14AB8" w:rsidRDefault="00EC1CE9" w:rsidP="00AC1DE2">
      <w:pPr>
        <w:pStyle w:val="GPSL3numberedclause"/>
        <w:rPr>
          <w:rFonts w:ascii="Arial" w:hAnsi="Arial"/>
        </w:rPr>
      </w:pPr>
      <w:r w:rsidRPr="00B14AB8">
        <w:rPr>
          <w:rStyle w:val="legds2"/>
          <w:rFonts w:ascii="Arial" w:hAnsi="Arial"/>
          <w:lang w:val="en"/>
        </w:rPr>
        <w:t xml:space="preserve">Any invoices submitted by a Sub-Contractor </w:t>
      </w:r>
      <w:r w:rsidR="0080410B" w:rsidRPr="00B14AB8">
        <w:rPr>
          <w:rStyle w:val="legds2"/>
          <w:rFonts w:ascii="Arial" w:hAnsi="Arial"/>
          <w:lang w:val="en"/>
        </w:rPr>
        <w:t xml:space="preserve">to the Supplier </w:t>
      </w:r>
      <w:r w:rsidRPr="00B14AB8">
        <w:rPr>
          <w:rStyle w:val="legds2"/>
          <w:rFonts w:ascii="Arial" w:hAnsi="Arial"/>
          <w:lang w:val="en"/>
        </w:rPr>
        <w:t xml:space="preserve">shall be considered and verified by the Supplier in a timely fashion. Undue delay in doing so shall not be sufficient justification for </w:t>
      </w:r>
      <w:r w:rsidR="0080410B" w:rsidRPr="00B14AB8">
        <w:rPr>
          <w:rStyle w:val="legds2"/>
          <w:rFonts w:ascii="Arial" w:hAnsi="Arial"/>
          <w:lang w:val="en"/>
        </w:rPr>
        <w:t xml:space="preserve">the Supplier </w:t>
      </w:r>
      <w:r w:rsidRPr="00B14AB8">
        <w:rPr>
          <w:rStyle w:val="legds2"/>
          <w:rFonts w:ascii="Arial" w:hAnsi="Arial"/>
          <w:lang w:val="en"/>
        </w:rPr>
        <w:t>failing to regard an invoice as valid and undisputed.</w:t>
      </w:r>
    </w:p>
    <w:p w14:paraId="2A18069A" w14:textId="77777777" w:rsidR="008D0A60" w:rsidRPr="00B14AB8" w:rsidRDefault="00C926F4" w:rsidP="00AC1DE2">
      <w:pPr>
        <w:pStyle w:val="GPSL3numberedclause"/>
        <w:rPr>
          <w:rFonts w:ascii="Arial" w:hAnsi="Arial"/>
        </w:rPr>
      </w:pPr>
      <w:r w:rsidRPr="00B14AB8">
        <w:rPr>
          <w:rFonts w:ascii="Arial" w:hAnsi="Arial"/>
        </w:rPr>
        <w:lastRenderedPageBreak/>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6C2041B" w14:textId="77777777" w:rsidR="008D0A60" w:rsidRPr="00B14AB8" w:rsidRDefault="00C926F4" w:rsidP="005E4232">
      <w:pPr>
        <w:pStyle w:val="GPSL2NumberedBoldHeading"/>
        <w:rPr>
          <w:rFonts w:ascii="Arial" w:hAnsi="Arial"/>
        </w:rPr>
      </w:pPr>
      <w:bookmarkStart w:id="864" w:name="_Ref359340569"/>
      <w:r w:rsidRPr="00B14AB8">
        <w:rPr>
          <w:rFonts w:ascii="Arial" w:hAnsi="Arial"/>
        </w:rPr>
        <w:t>Termination of Sub-Contracts</w:t>
      </w:r>
      <w:bookmarkEnd w:id="864"/>
    </w:p>
    <w:p w14:paraId="0C246890" w14:textId="77777777" w:rsidR="008D0A60" w:rsidRPr="00B14AB8" w:rsidRDefault="00C926F4" w:rsidP="00AC1DE2">
      <w:pPr>
        <w:pStyle w:val="GPSL3numberedclause"/>
        <w:rPr>
          <w:rFonts w:ascii="Arial" w:hAnsi="Arial"/>
        </w:rPr>
      </w:pPr>
      <w:bookmarkStart w:id="865" w:name="_Ref379548295"/>
      <w:r w:rsidRPr="00B14AB8">
        <w:rPr>
          <w:rFonts w:ascii="Arial" w:hAnsi="Arial"/>
        </w:rPr>
        <w:t>The Customer may require the Supplier to terminate:</w:t>
      </w:r>
      <w:bookmarkEnd w:id="865"/>
    </w:p>
    <w:p w14:paraId="6BCC0D63"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0E2A8E32"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119DD821"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6F7913CC"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12F96097"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03FB2E7E" w14:textId="77777777"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56333CA3" w14:textId="77777777" w:rsidR="008D0A60" w:rsidRPr="00B14AB8" w:rsidRDefault="00C926F4" w:rsidP="005E4232">
      <w:pPr>
        <w:pStyle w:val="GPSL2NumberedBoldHeading"/>
        <w:rPr>
          <w:rFonts w:ascii="Arial" w:hAnsi="Arial"/>
        </w:rPr>
      </w:pPr>
      <w:bookmarkStart w:id="866" w:name="_Ref359340540"/>
      <w:r w:rsidRPr="00B14AB8">
        <w:rPr>
          <w:rFonts w:ascii="Arial" w:hAnsi="Arial"/>
        </w:rPr>
        <w:t>Competitive Terms</w:t>
      </w:r>
      <w:bookmarkEnd w:id="866"/>
    </w:p>
    <w:p w14:paraId="06AA2125" w14:textId="77777777" w:rsidR="008D0A60" w:rsidRPr="00B14AB8" w:rsidRDefault="00C926F4" w:rsidP="00AC1DE2">
      <w:pPr>
        <w:pStyle w:val="GPSL3numberedclause"/>
        <w:rPr>
          <w:rFonts w:ascii="Arial" w:hAnsi="Arial"/>
        </w:rPr>
      </w:pPr>
      <w:bookmarkStart w:id="867"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7"/>
    </w:p>
    <w:p w14:paraId="47C63972"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1A969C50" w14:textId="77777777"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1EF770FF"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14:paraId="15B6A880"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1B6B0361" w14:textId="77777777"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736D61A6"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46480D19"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552B5238"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79FE1BE3" w14:textId="77777777" w:rsidR="008D0A60" w:rsidRPr="00A66334" w:rsidRDefault="00832C8D">
      <w:pPr>
        <w:pStyle w:val="GPSSectionHeading"/>
        <w:rPr>
          <w:rFonts w:cs="Arial"/>
          <w:color w:val="auto"/>
        </w:rPr>
      </w:pPr>
      <w:bookmarkStart w:id="868" w:name="_Toc17374709"/>
      <w:r w:rsidRPr="00A66334">
        <w:rPr>
          <w:rFonts w:cs="Arial"/>
          <w:color w:val="auto"/>
        </w:rPr>
        <w:t>PROPERTY MATTERS</w:t>
      </w:r>
      <w:bookmarkEnd w:id="868"/>
    </w:p>
    <w:p w14:paraId="2480C2BC" w14:textId="77777777" w:rsidR="008D0A60" w:rsidRPr="00B14AB8" w:rsidRDefault="00F1643E" w:rsidP="00882F8C">
      <w:pPr>
        <w:pStyle w:val="GPSL1CLAUSEHEADING"/>
        <w:rPr>
          <w:rFonts w:ascii="Arial" w:hAnsi="Arial"/>
        </w:rPr>
      </w:pPr>
      <w:bookmarkStart w:id="869" w:name="_Ref358969134"/>
      <w:bookmarkStart w:id="870" w:name="_Toc17374710"/>
      <w:r w:rsidRPr="00B14AB8">
        <w:rPr>
          <w:rFonts w:ascii="Arial" w:hAnsi="Arial"/>
        </w:rPr>
        <w:t xml:space="preserve">CUSTOMER </w:t>
      </w:r>
      <w:r w:rsidR="00DB3459" w:rsidRPr="00B14AB8">
        <w:rPr>
          <w:rFonts w:ascii="Arial" w:hAnsi="Arial"/>
        </w:rPr>
        <w:t>PREMISES</w:t>
      </w:r>
      <w:bookmarkEnd w:id="869"/>
      <w:bookmarkEnd w:id="870"/>
    </w:p>
    <w:p w14:paraId="7ABB7618" w14:textId="77777777" w:rsidR="008D0A60" w:rsidRPr="00B14AB8" w:rsidRDefault="00832C8D" w:rsidP="00AC1DE2">
      <w:pPr>
        <w:pStyle w:val="GPSL2numberedclause"/>
        <w:rPr>
          <w:rFonts w:ascii="Arial" w:hAnsi="Arial"/>
        </w:rPr>
      </w:pPr>
      <w:bookmarkStart w:id="871"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1"/>
    </w:p>
    <w:p w14:paraId="04AE61B8"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30E79202"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3ED9191D" w14:textId="77777777" w:rsidR="00C9243A" w:rsidRPr="00B14AB8" w:rsidRDefault="00832C8D" w:rsidP="00AC1DE2">
      <w:pPr>
        <w:pStyle w:val="GPSL3numberedclause"/>
        <w:rPr>
          <w:rFonts w:ascii="Arial" w:hAnsi="Arial"/>
        </w:rPr>
      </w:pPr>
      <w:bookmarkStart w:id="872"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2"/>
    </w:p>
    <w:p w14:paraId="29A544D4" w14:textId="77777777"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14:paraId="444E43F2" w14:textId="77777777"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w:t>
      </w:r>
      <w:r w:rsidRPr="00B14AB8">
        <w:rPr>
          <w:rFonts w:ascii="Arial" w:hAnsi="Arial"/>
        </w:rPr>
        <w:lastRenderedPageBreak/>
        <w:t xml:space="preserve">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14:paraId="099166F8"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2A27F995"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5A9E9987"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1174A610" w14:textId="77777777" w:rsidR="008D0A60" w:rsidRPr="00B14AB8" w:rsidRDefault="005476C0" w:rsidP="00882F8C">
      <w:pPr>
        <w:pStyle w:val="GPSL1CLAUSEHEADING"/>
        <w:rPr>
          <w:rFonts w:ascii="Arial" w:hAnsi="Arial"/>
        </w:rPr>
      </w:pPr>
      <w:bookmarkStart w:id="873" w:name="_Ref359399838"/>
      <w:bookmarkStart w:id="874" w:name="_Ref360697008"/>
      <w:bookmarkStart w:id="875" w:name="_Toc17374711"/>
      <w:r w:rsidRPr="00B14AB8">
        <w:rPr>
          <w:rFonts w:ascii="Arial" w:hAnsi="Arial"/>
        </w:rPr>
        <w:t xml:space="preserve">CUSTOMER </w:t>
      </w:r>
      <w:r w:rsidR="00832C8D" w:rsidRPr="00B14AB8">
        <w:rPr>
          <w:rFonts w:ascii="Arial" w:hAnsi="Arial"/>
        </w:rPr>
        <w:t>PROPERTY</w:t>
      </w:r>
      <w:bookmarkEnd w:id="873"/>
      <w:bookmarkEnd w:id="874"/>
      <w:bookmarkEnd w:id="875"/>
    </w:p>
    <w:p w14:paraId="43137B5F"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5D70B0E5" w14:textId="77777777"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14:paraId="473F22AC" w14:textId="77777777"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14:paraId="5C220663"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14:paraId="205BDF01"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14:paraId="7F86F76F"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77CF67DD"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14:paraId="6AD083F1" w14:textId="77777777" w:rsidR="008D0A60" w:rsidRPr="00B14AB8" w:rsidRDefault="005476C0" w:rsidP="00882F8C">
      <w:pPr>
        <w:pStyle w:val="GPSL1CLAUSEHEADING"/>
        <w:rPr>
          <w:rFonts w:ascii="Arial" w:hAnsi="Arial"/>
        </w:rPr>
      </w:pPr>
      <w:bookmarkStart w:id="876" w:name="_Toc17374712"/>
      <w:r w:rsidRPr="00B14AB8">
        <w:rPr>
          <w:rFonts w:ascii="Arial" w:hAnsi="Arial"/>
        </w:rPr>
        <w:t xml:space="preserve">SUPPLIER </w:t>
      </w:r>
      <w:r w:rsidR="00832C8D" w:rsidRPr="00B14AB8">
        <w:rPr>
          <w:rFonts w:ascii="Arial" w:hAnsi="Arial"/>
        </w:rPr>
        <w:t>EQUIPMENT</w:t>
      </w:r>
      <w:bookmarkEnd w:id="876"/>
      <w:r w:rsidR="00832C8D" w:rsidRPr="00B14AB8">
        <w:rPr>
          <w:rFonts w:ascii="Arial" w:hAnsi="Arial"/>
        </w:rPr>
        <w:t xml:space="preserve"> </w:t>
      </w:r>
    </w:p>
    <w:p w14:paraId="5C629BBA"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4DFD0D0E" w14:textId="77777777" w:rsidR="00E13960" w:rsidRPr="00B14AB8" w:rsidRDefault="00693312" w:rsidP="005E4232">
      <w:pPr>
        <w:pStyle w:val="GPSL2numberedclause"/>
        <w:rPr>
          <w:rFonts w:ascii="Arial" w:hAnsi="Arial"/>
        </w:rPr>
      </w:pPr>
      <w:r w:rsidRPr="00B14AB8">
        <w:rPr>
          <w:rFonts w:ascii="Arial" w:hAnsi="Arial"/>
        </w:rPr>
        <w:lastRenderedPageBreak/>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7FEAADCB"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691A5189"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31B6DA4C"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4EE1742B"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3A32784D"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3D3E0447"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0F36FDA0" w14:textId="77777777"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4BAC90D5" w14:textId="77777777" w:rsidR="00E13960" w:rsidRPr="00B14AB8" w:rsidRDefault="00A55E09" w:rsidP="005E4232">
      <w:pPr>
        <w:pStyle w:val="GPSL2numberedclause"/>
        <w:rPr>
          <w:rFonts w:ascii="Arial" w:hAnsi="Arial"/>
        </w:rPr>
      </w:pPr>
      <w:bookmarkStart w:id="877"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7"/>
    </w:p>
    <w:p w14:paraId="363D0D93" w14:textId="77777777" w:rsidR="00E13960" w:rsidRPr="00A66334" w:rsidRDefault="00E5513B" w:rsidP="00101CE5">
      <w:pPr>
        <w:pStyle w:val="GPSSectionHeading"/>
        <w:rPr>
          <w:rFonts w:cs="Arial"/>
          <w:color w:val="auto"/>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1737471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6"/>
      <w:bookmarkEnd w:id="1017"/>
      <w:bookmarkEnd w:id="1018"/>
      <w:bookmarkEnd w:id="1019"/>
      <w:bookmarkEnd w:id="1020"/>
    </w:p>
    <w:p w14:paraId="5F3EA435" w14:textId="77777777" w:rsidR="008D0A60" w:rsidRPr="00B14AB8"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17374714"/>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B14AB8">
        <w:rPr>
          <w:rFonts w:ascii="Arial" w:hAnsi="Arial"/>
        </w:rPr>
        <w:t>INTELLECTUAL PROPERTY RIGHTS</w:t>
      </w:r>
      <w:bookmarkEnd w:id="1039"/>
      <w:bookmarkEnd w:id="1040"/>
      <w:bookmarkEnd w:id="1041"/>
      <w:bookmarkEnd w:id="1042"/>
      <w:bookmarkEnd w:id="1043"/>
      <w:bookmarkEnd w:id="1044"/>
      <w:bookmarkEnd w:id="1045"/>
    </w:p>
    <w:p w14:paraId="012E5D00" w14:textId="77777777" w:rsidR="008D0A60" w:rsidRPr="00B14AB8" w:rsidRDefault="00893741" w:rsidP="005E4232">
      <w:pPr>
        <w:pStyle w:val="GPSL2NumberedBoldHeading"/>
        <w:rPr>
          <w:rFonts w:ascii="Arial" w:hAnsi="Arial"/>
        </w:rPr>
      </w:pPr>
      <w:bookmarkStart w:id="1046" w:name="_Ref349207754"/>
      <w:r w:rsidRPr="00B14AB8">
        <w:rPr>
          <w:rFonts w:ascii="Arial" w:hAnsi="Arial"/>
        </w:rPr>
        <w:t>Allocation of title to IPR</w:t>
      </w:r>
    </w:p>
    <w:p w14:paraId="6AB27102"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6"/>
    </w:p>
    <w:p w14:paraId="5AA659C7"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3ACF1CDB"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3692D72C" w14:textId="77777777" w:rsidR="00C9243A" w:rsidRPr="00B14AB8" w:rsidRDefault="008C06C6" w:rsidP="003C31C2">
      <w:pPr>
        <w:pStyle w:val="GPSL5numberedclause"/>
        <w:rPr>
          <w:rFonts w:ascii="Arial" w:hAnsi="Arial"/>
          <w:szCs w:val="22"/>
        </w:rPr>
      </w:pPr>
      <w:r w:rsidRPr="00B14AB8">
        <w:rPr>
          <w:rFonts w:ascii="Arial" w:hAnsi="Arial"/>
          <w:szCs w:val="22"/>
        </w:rPr>
        <w:lastRenderedPageBreak/>
        <w:t>the Third Party IPR.</w:t>
      </w:r>
    </w:p>
    <w:p w14:paraId="3A55961D"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006CBC4B"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66802FFB"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5EBDACDD"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2D9D892E"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0FA47CF6" w14:textId="77777777"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345A9547" w14:textId="77777777" w:rsidR="00425AA9" w:rsidRPr="00B14AB8" w:rsidRDefault="00425AA9" w:rsidP="004364DA">
      <w:pPr>
        <w:pStyle w:val="GPSL3numberedclause"/>
        <w:numPr>
          <w:ilvl w:val="0"/>
          <w:numId w:val="0"/>
        </w:numPr>
        <w:ind w:left="2127"/>
        <w:rPr>
          <w:rFonts w:ascii="Arial" w:hAnsi="Arial"/>
        </w:rPr>
      </w:pPr>
    </w:p>
    <w:p w14:paraId="121D8935" w14:textId="77777777" w:rsidR="00425AA9" w:rsidRPr="00B14AB8" w:rsidRDefault="00425AA9" w:rsidP="00C965D6">
      <w:pPr>
        <w:pStyle w:val="GPSL3numberedclause"/>
        <w:rPr>
          <w:rFonts w:ascii="Arial" w:hAnsi="Arial"/>
        </w:rPr>
      </w:pPr>
      <w:bookmarkStart w:id="1047"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7"/>
    </w:p>
    <w:p w14:paraId="12256384"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3F676757"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7CF44AC5"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42E5636C" w14:textId="77777777"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752409D0" w14:textId="77777777" w:rsidR="008D0A60" w:rsidRPr="00B14AB8" w:rsidRDefault="00154AAE" w:rsidP="005E4232">
      <w:pPr>
        <w:pStyle w:val="GPSL2NumberedBoldHeading"/>
        <w:rPr>
          <w:rFonts w:ascii="Arial" w:hAnsi="Arial"/>
        </w:rPr>
      </w:pPr>
      <w:bookmarkStart w:id="1048"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8"/>
    </w:p>
    <w:p w14:paraId="029959C4" w14:textId="77777777" w:rsidR="00C9243A" w:rsidRPr="00B14AB8" w:rsidRDefault="00154AAE" w:rsidP="00AC1DE2">
      <w:pPr>
        <w:pStyle w:val="GPSL3numberedclause"/>
        <w:rPr>
          <w:rFonts w:ascii="Arial" w:hAnsi="Arial"/>
        </w:rPr>
      </w:pPr>
      <w:bookmarkStart w:id="1049" w:name="_Ref358108259"/>
      <w:bookmarkStart w:id="1050" w:name="_Ref380155521"/>
      <w:bookmarkStart w:id="1051"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49"/>
      <w:r w:rsidR="0018030F" w:rsidRPr="00B14AB8">
        <w:rPr>
          <w:rFonts w:ascii="Arial" w:hAnsi="Arial"/>
          <w:spacing w:val="-3"/>
        </w:rPr>
        <w:t>.</w:t>
      </w:r>
      <w:bookmarkEnd w:id="1050"/>
      <w:r w:rsidR="008D5A98" w:rsidRPr="00B14AB8">
        <w:rPr>
          <w:rFonts w:ascii="Arial" w:hAnsi="Arial"/>
          <w:spacing w:val="-3"/>
        </w:rPr>
        <w:t xml:space="preserve"> The assignment under this Clause</w:t>
      </w:r>
      <w:bookmarkEnd w:id="1051"/>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50156894"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14:paraId="6059CE55" w14:textId="77777777" w:rsidR="008D5A98" w:rsidRPr="00B14AB8" w:rsidRDefault="0042589A" w:rsidP="0042589A">
      <w:pPr>
        <w:pStyle w:val="GPSL3numberedclause"/>
        <w:rPr>
          <w:rFonts w:ascii="Arial" w:hAnsi="Arial"/>
        </w:rPr>
      </w:pPr>
      <w:bookmarkStart w:id="1052"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
    <w:p w14:paraId="704D782E" w14:textId="77777777" w:rsidR="00C9243A" w:rsidRPr="00B14AB8" w:rsidRDefault="008C06C6" w:rsidP="005E4232">
      <w:pPr>
        <w:pStyle w:val="GPSL2NumberedBoldHeading"/>
        <w:rPr>
          <w:rFonts w:ascii="Arial" w:hAnsi="Arial"/>
        </w:rPr>
      </w:pPr>
      <w:bookmarkStart w:id="1053"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3"/>
    </w:p>
    <w:p w14:paraId="67086CBA" w14:textId="77777777" w:rsidR="00C9243A" w:rsidRPr="00B14AB8" w:rsidRDefault="00993A5B" w:rsidP="00AC1DE2">
      <w:pPr>
        <w:pStyle w:val="GPSL3numberedclause"/>
        <w:rPr>
          <w:rFonts w:ascii="Arial" w:hAnsi="Arial"/>
        </w:rPr>
      </w:pPr>
      <w:bookmarkStart w:id="1054" w:name="_Ref358106827"/>
      <w:r w:rsidRPr="00B14AB8">
        <w:rPr>
          <w:rFonts w:ascii="Arial" w:hAnsi="Arial"/>
        </w:rPr>
        <w:lastRenderedPageBreak/>
        <w:t>T</w:t>
      </w:r>
      <w:r w:rsidR="008C06C6" w:rsidRPr="00B14AB8">
        <w:rPr>
          <w:rFonts w:ascii="Arial" w:hAnsi="Arial"/>
        </w:rPr>
        <w:t>he Supplier hereby grants to the Customer a perpetual, royalty-free and non-exclusive licence to use</w:t>
      </w:r>
      <w:bookmarkEnd w:id="1054"/>
      <w:r w:rsidR="00C8178A" w:rsidRPr="00B14AB8">
        <w:rPr>
          <w:rFonts w:ascii="Arial" w:hAnsi="Arial"/>
        </w:rPr>
        <w:t xml:space="preserve"> </w:t>
      </w:r>
      <w:bookmarkStart w:id="1055" w:name="_Ref349137965"/>
      <w:bookmarkStart w:id="1056" w:name="_Ref358106895"/>
      <w:r w:rsidR="0033263C" w:rsidRPr="00B14AB8">
        <w:rPr>
          <w:rFonts w:ascii="Arial" w:hAnsi="Arial"/>
        </w:rPr>
        <w:t xml:space="preserve">the Supplier Background IPR </w:t>
      </w:r>
      <w:bookmarkEnd w:id="1055"/>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6"/>
    </w:p>
    <w:p w14:paraId="49400AB0" w14:textId="77777777" w:rsidR="00C9243A" w:rsidRPr="00B14AB8" w:rsidRDefault="0033263C" w:rsidP="00AC1DE2">
      <w:pPr>
        <w:pStyle w:val="GPSL3numberedclause"/>
        <w:rPr>
          <w:rFonts w:ascii="Arial" w:hAnsi="Arial"/>
        </w:rPr>
      </w:pPr>
      <w:bookmarkStart w:id="1057"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7"/>
    </w:p>
    <w:p w14:paraId="38E6EA17" w14:textId="77777777" w:rsidR="00C9243A" w:rsidRPr="00B14AB8" w:rsidRDefault="00F7341A" w:rsidP="00AC1DE2">
      <w:pPr>
        <w:pStyle w:val="GPSL3numberedclause"/>
        <w:rPr>
          <w:rFonts w:ascii="Arial" w:hAnsi="Arial"/>
        </w:rPr>
      </w:pPr>
      <w:bookmarkStart w:id="1058"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8"/>
    </w:p>
    <w:p w14:paraId="0DAF3A44"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165B083D" w14:textId="77777777" w:rsidR="00C9243A" w:rsidRPr="00B14AB8" w:rsidRDefault="00F7341A" w:rsidP="00AC1DE2">
      <w:pPr>
        <w:pStyle w:val="GPSL4numberedclause"/>
        <w:rPr>
          <w:rFonts w:ascii="Arial" w:hAnsi="Arial"/>
          <w:szCs w:val="22"/>
        </w:rPr>
      </w:pPr>
      <w:bookmarkStart w:id="1059"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59"/>
    </w:p>
    <w:p w14:paraId="3D57D537"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6D9B7CA3"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01097B5F"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63CE8C41"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05E781EB"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1D6FCD52"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65247810"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431EDD45" w14:textId="77777777" w:rsidR="008D0A60" w:rsidRPr="00B14AB8" w:rsidRDefault="0082400E" w:rsidP="005E4232">
      <w:pPr>
        <w:pStyle w:val="GPSL2NumberedBoldHeading"/>
        <w:rPr>
          <w:rFonts w:ascii="Arial" w:hAnsi="Arial"/>
        </w:rPr>
      </w:pPr>
      <w:r w:rsidRPr="00B14AB8">
        <w:rPr>
          <w:rFonts w:ascii="Arial" w:hAnsi="Arial"/>
        </w:rPr>
        <w:lastRenderedPageBreak/>
        <w:t>Customer’s right to assign/novate licences</w:t>
      </w:r>
    </w:p>
    <w:p w14:paraId="121B89A5" w14:textId="77777777" w:rsidR="00E13960" w:rsidRPr="00B14AB8" w:rsidRDefault="00236809" w:rsidP="00AC1DE2">
      <w:pPr>
        <w:pStyle w:val="GPSL3numberedclause"/>
        <w:rPr>
          <w:rFonts w:ascii="Arial" w:hAnsi="Arial"/>
        </w:rPr>
      </w:pPr>
      <w:bookmarkStart w:id="1060"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0"/>
    </w:p>
    <w:p w14:paraId="457C2FCB"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48426912" w14:textId="77777777" w:rsidR="008D0A60" w:rsidRPr="00B14AB8" w:rsidRDefault="00EA0AC7" w:rsidP="00AC1DE2">
      <w:pPr>
        <w:pStyle w:val="GPSL4numberedclause"/>
        <w:rPr>
          <w:rFonts w:ascii="Arial" w:hAnsi="Arial"/>
          <w:szCs w:val="22"/>
        </w:rPr>
      </w:pPr>
      <w:r w:rsidRPr="00B14AB8">
        <w:rPr>
          <w:rFonts w:ascii="Arial" w:hAnsi="Arial"/>
          <w:szCs w:val="22"/>
        </w:rPr>
        <w:t>to any body (including any private sector body) which performs or carries on any of the functions and/or activities that previously had been performed and/or carried on by the Customer.</w:t>
      </w:r>
    </w:p>
    <w:p w14:paraId="36C5A7B7" w14:textId="77777777" w:rsidR="00E13960" w:rsidRPr="00B14AB8" w:rsidRDefault="00EA0AC7" w:rsidP="00AC1DE2">
      <w:pPr>
        <w:pStyle w:val="GPSL3numberedclause"/>
        <w:rPr>
          <w:rFonts w:ascii="Arial" w:hAnsi="Arial"/>
        </w:rPr>
      </w:pPr>
      <w:bookmarkStart w:id="1061" w:name="_Ref358110606"/>
      <w:bookmarkStart w:id="1062"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2"/>
    </w:p>
    <w:p w14:paraId="57BFD898" w14:textId="77777777"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612DCD" w:rsidRPr="00B14AB8">
        <w:rPr>
          <w:rFonts w:ascii="Arial" w:hAnsi="Arial"/>
        </w:rPr>
        <w:t xml:space="preserve">s </w:t>
      </w:r>
      <w:r w:rsidR="009F474C" w:rsidRPr="00B14AB8">
        <w:rPr>
          <w:rFonts w:ascii="Arial" w:hAnsi="Arial"/>
        </w:rPr>
        <w:fldChar w:fldCharType="begin"/>
      </w:r>
      <w:r w:rsidR="00612DCD" w:rsidRPr="00B14AB8">
        <w:rPr>
          <w:rFonts w:ascii="Arial" w:hAnsi="Arial"/>
        </w:rPr>
        <w:instrText xml:space="preserve"> REF _Ref378950503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E370D1" w:rsidRPr="00B14AB8">
        <w:rPr>
          <w:rFonts w:ascii="Arial" w:hAnsi="Arial"/>
        </w:rPr>
        <w:t xml:space="preserve"> </w:t>
      </w:r>
      <w:r w:rsidRPr="00B14AB8">
        <w:rPr>
          <w:rFonts w:ascii="Arial" w:hAnsi="Arial"/>
        </w:rPr>
        <w:t>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75E51323" w14:textId="77777777" w:rsidR="00C9243A" w:rsidRPr="00B14AB8" w:rsidRDefault="00B008C3" w:rsidP="005E4232">
      <w:pPr>
        <w:pStyle w:val="GPSL2NumberedBoldHeading"/>
        <w:rPr>
          <w:rFonts w:ascii="Arial" w:hAnsi="Arial"/>
        </w:rPr>
      </w:pPr>
      <w:bookmarkStart w:id="1063" w:name="_Ref379809086"/>
      <w:bookmarkStart w:id="1064" w:name="_Ref366775213"/>
      <w:r w:rsidRPr="00B14AB8">
        <w:rPr>
          <w:rFonts w:ascii="Arial" w:hAnsi="Arial"/>
        </w:rPr>
        <w:t>Third Party IPR</w:t>
      </w:r>
      <w:bookmarkEnd w:id="1063"/>
      <w:r w:rsidRPr="00B14AB8">
        <w:rPr>
          <w:rFonts w:ascii="Arial" w:hAnsi="Arial"/>
        </w:rPr>
        <w:t xml:space="preserve"> </w:t>
      </w:r>
      <w:bookmarkEnd w:id="1064"/>
    </w:p>
    <w:p w14:paraId="701C1056" w14:textId="77777777" w:rsidR="008D0A60" w:rsidRPr="00B14AB8" w:rsidRDefault="00B008C3" w:rsidP="00AC1DE2">
      <w:pPr>
        <w:pStyle w:val="GPSL3numberedclause"/>
        <w:rPr>
          <w:rFonts w:ascii="Arial" w:hAnsi="Arial"/>
        </w:rPr>
      </w:pPr>
      <w:bookmarkStart w:id="1065"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5"/>
    </w:p>
    <w:p w14:paraId="7FAB9F5C"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760D90D1" w14:textId="77777777"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14:paraId="0179A0A2" w14:textId="77777777"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32142053" w14:textId="77777777"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w:t>
      </w:r>
      <w:r w:rsidRPr="00B14AB8">
        <w:rPr>
          <w:rFonts w:ascii="Arial" w:hAnsi="Arial"/>
        </w:rPr>
        <w:lastRenderedPageBreak/>
        <w:t>days of what those rights are and which parts of the Project Specific IPR Items they are found in.</w:t>
      </w:r>
    </w:p>
    <w:p w14:paraId="4928CFD8" w14:textId="77777777" w:rsidR="00C9243A" w:rsidRPr="00B14AB8" w:rsidRDefault="00254C04" w:rsidP="005E4232">
      <w:pPr>
        <w:pStyle w:val="GPSL2NumberedBoldHeading"/>
        <w:rPr>
          <w:rFonts w:ascii="Arial" w:hAnsi="Arial"/>
        </w:rPr>
      </w:pPr>
      <w:bookmarkStart w:id="1066" w:name="_Ref379809105"/>
      <w:r w:rsidRPr="00B14AB8">
        <w:rPr>
          <w:rFonts w:ascii="Arial" w:hAnsi="Arial"/>
        </w:rPr>
        <w:t>Licence</w:t>
      </w:r>
      <w:r w:rsidR="002E43ED" w:rsidRPr="00B14AB8">
        <w:rPr>
          <w:rFonts w:ascii="Arial" w:hAnsi="Arial"/>
        </w:rPr>
        <w:t xml:space="preserve"> granted by the Customer</w:t>
      </w:r>
      <w:bookmarkEnd w:id="1066"/>
    </w:p>
    <w:p w14:paraId="3DBA5F95" w14:textId="77777777" w:rsidR="00E13960" w:rsidRPr="00B14AB8" w:rsidRDefault="00254C04" w:rsidP="00AC1DE2">
      <w:pPr>
        <w:pStyle w:val="GPSL3numberedclause"/>
        <w:rPr>
          <w:rFonts w:ascii="Arial" w:hAnsi="Arial"/>
        </w:rPr>
      </w:pPr>
      <w:bookmarkStart w:id="1067"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7"/>
    </w:p>
    <w:p w14:paraId="31F1ABA6"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1F52D4F3" w14:textId="77777777"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47C0395B"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3465320C"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14:paraId="293DD5F8" w14:textId="77777777"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14:paraId="44465C3E" w14:textId="77777777" w:rsidR="00C9243A" w:rsidRPr="00B14AB8" w:rsidRDefault="00254C04" w:rsidP="00AC1DE2">
      <w:pPr>
        <w:pStyle w:val="GPSL3numberedclause"/>
        <w:rPr>
          <w:rFonts w:ascii="Arial" w:hAnsi="Arial"/>
        </w:rPr>
      </w:pPr>
      <w:bookmarkStart w:id="1068"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8"/>
    </w:p>
    <w:p w14:paraId="5A4D857F"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6B074435"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10D094C0" w14:textId="77777777"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2CE74804" w14:textId="77777777" w:rsidR="005E3486" w:rsidRPr="00B14AB8" w:rsidRDefault="00445F64" w:rsidP="004364DA">
      <w:pPr>
        <w:pStyle w:val="GPSL3numberedclause"/>
        <w:numPr>
          <w:ilvl w:val="0"/>
          <w:numId w:val="0"/>
        </w:numPr>
        <w:rPr>
          <w:rFonts w:ascii="Arial" w:hAnsi="Arial"/>
          <w:b/>
        </w:rPr>
      </w:pPr>
      <w:r w:rsidRPr="00B14AB8">
        <w:rPr>
          <w:rFonts w:ascii="Arial" w:hAnsi="Arial"/>
        </w:rPr>
        <w:lastRenderedPageBreak/>
        <w:tab/>
      </w:r>
    </w:p>
    <w:p w14:paraId="3FC2991F" w14:textId="77777777" w:rsidR="008D0A60" w:rsidRPr="00B14AB8" w:rsidRDefault="00091023" w:rsidP="005E4232">
      <w:pPr>
        <w:pStyle w:val="GPSL2NumberedBoldHeading"/>
        <w:rPr>
          <w:rFonts w:ascii="Arial" w:hAnsi="Arial"/>
        </w:rPr>
      </w:pPr>
      <w:bookmarkStart w:id="1069" w:name="_Ref358126080"/>
      <w:r w:rsidRPr="00B14AB8">
        <w:rPr>
          <w:rFonts w:ascii="Arial" w:hAnsi="Arial"/>
        </w:rPr>
        <w:t>IPR Indemnity</w:t>
      </w:r>
      <w:bookmarkEnd w:id="1069"/>
    </w:p>
    <w:p w14:paraId="277901AC" w14:textId="77777777" w:rsidR="008D0A60" w:rsidRPr="00B14AB8" w:rsidRDefault="00091023" w:rsidP="00AC1DE2">
      <w:pPr>
        <w:pStyle w:val="GPSL3numberedclause"/>
        <w:rPr>
          <w:rFonts w:ascii="Arial" w:hAnsi="Arial"/>
        </w:rPr>
      </w:pPr>
      <w:bookmarkStart w:id="1070" w:name="_Ref64005966"/>
      <w:bookmarkStart w:id="1071"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0"/>
      <w:r w:rsidR="00202475" w:rsidRPr="00B14AB8">
        <w:rPr>
          <w:rFonts w:ascii="Arial" w:hAnsi="Arial"/>
        </w:rPr>
        <w:t>.</w:t>
      </w:r>
      <w:bookmarkEnd w:id="1071"/>
      <w:r w:rsidR="00202475" w:rsidRPr="00B14AB8">
        <w:rPr>
          <w:rFonts w:ascii="Arial" w:hAnsi="Arial"/>
        </w:rPr>
        <w:t xml:space="preserve"> </w:t>
      </w:r>
    </w:p>
    <w:p w14:paraId="6841DAEE" w14:textId="77777777" w:rsidR="00C9243A" w:rsidRPr="00B14AB8" w:rsidRDefault="00091023" w:rsidP="00AC1DE2">
      <w:pPr>
        <w:pStyle w:val="GPSL3numberedclause"/>
        <w:rPr>
          <w:rFonts w:ascii="Arial" w:hAnsi="Arial"/>
        </w:rPr>
      </w:pPr>
      <w:bookmarkStart w:id="1072" w:name="_Toc139080419"/>
      <w:bookmarkStart w:id="1073" w:name="_Ref349228623"/>
      <w:bookmarkStart w:id="1074" w:name="_Ref358977546"/>
      <w:r w:rsidRPr="00B14AB8">
        <w:rPr>
          <w:rFonts w:ascii="Arial" w:hAnsi="Arial"/>
        </w:rPr>
        <w:t>If an IPR Claim is made, or the Supplier anticipates that an IPR Claim might be made, the Supplier may, at its own expense and sole option, either:</w:t>
      </w:r>
      <w:bookmarkEnd w:id="1072"/>
      <w:bookmarkEnd w:id="1073"/>
      <w:bookmarkEnd w:id="1074"/>
    </w:p>
    <w:p w14:paraId="4178C62F" w14:textId="77777777" w:rsidR="008D0A60" w:rsidRPr="00B14AB8" w:rsidRDefault="00202475" w:rsidP="00AC1DE2">
      <w:pPr>
        <w:pStyle w:val="GPSL4numberedclause"/>
        <w:rPr>
          <w:rFonts w:ascii="Arial" w:hAnsi="Arial"/>
          <w:szCs w:val="22"/>
        </w:rPr>
      </w:pPr>
      <w:bookmarkStart w:id="1075" w:name="_Ref29863776"/>
      <w:bookmarkStart w:id="1076"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5"/>
      <w:bookmarkEnd w:id="1076"/>
    </w:p>
    <w:p w14:paraId="5157DE3A" w14:textId="77777777" w:rsidR="00C9243A" w:rsidRPr="00B14AB8"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B14AB8">
        <w:rPr>
          <w:rFonts w:ascii="Arial" w:hAnsi="Arial"/>
          <w:szCs w:val="22"/>
        </w:rPr>
        <w:t>replace or modify the relevant item with non-infringing substitutes provided that:</w:t>
      </w:r>
      <w:bookmarkEnd w:id="1077"/>
      <w:bookmarkEnd w:id="1078"/>
      <w:bookmarkEnd w:id="1079"/>
      <w:bookmarkEnd w:id="1080"/>
    </w:p>
    <w:p w14:paraId="32F53927"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049E5E18"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4A8C78CA"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0A02AE75"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23EB8683" w14:textId="77777777" w:rsidR="008D0A60" w:rsidRPr="00B14AB8" w:rsidRDefault="00091023" w:rsidP="00AC1DE2">
      <w:pPr>
        <w:pStyle w:val="GPSL3numberedclause"/>
        <w:rPr>
          <w:rFonts w:ascii="Arial" w:hAnsi="Arial"/>
        </w:rPr>
      </w:pPr>
      <w:bookmarkStart w:id="1081"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1"/>
    </w:p>
    <w:p w14:paraId="1D94186C"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5579AFFD" w14:textId="77777777"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14:paraId="38616510" w14:textId="77777777" w:rsidR="001E0DCF" w:rsidRPr="00B14AB8" w:rsidRDefault="001E0DCF" w:rsidP="004364DA">
      <w:pPr>
        <w:pStyle w:val="GPSL2NumberedBoldHeading"/>
        <w:numPr>
          <w:ilvl w:val="0"/>
          <w:numId w:val="0"/>
        </w:numPr>
        <w:rPr>
          <w:rFonts w:ascii="Arial" w:hAnsi="Arial"/>
        </w:rPr>
      </w:pPr>
    </w:p>
    <w:p w14:paraId="0B6EDCB9"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37166ABE" w14:textId="77777777" w:rsidR="008208AB" w:rsidRPr="00B14AB8" w:rsidRDefault="003C3166" w:rsidP="004364DA">
      <w:pPr>
        <w:pStyle w:val="GPSL3numberedclause"/>
        <w:rPr>
          <w:rFonts w:ascii="Arial" w:hAnsi="Arial"/>
        </w:rPr>
      </w:pPr>
      <w:bookmarkStart w:id="1082"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2"/>
    </w:p>
    <w:p w14:paraId="7209C413" w14:textId="77777777" w:rsidR="008208AB" w:rsidRPr="00B14AB8" w:rsidRDefault="003C3166" w:rsidP="004364DA">
      <w:pPr>
        <w:pStyle w:val="GPSL3numberedclause"/>
        <w:rPr>
          <w:rFonts w:ascii="Arial" w:hAnsi="Arial"/>
        </w:rPr>
      </w:pPr>
      <w:bookmarkStart w:id="1083"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3"/>
    </w:p>
    <w:p w14:paraId="7BB410EC"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14:paraId="45FA3009"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lastRenderedPageBreak/>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2A119E51"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14:paraId="00F34320"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0F62D0DC"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5CF33E2B"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14:paraId="7AA4F071" w14:textId="77777777" w:rsidR="008208AB" w:rsidRPr="00B14AB8" w:rsidRDefault="008208AB" w:rsidP="004364DA">
      <w:pPr>
        <w:pStyle w:val="GPSL3numberedclause"/>
        <w:rPr>
          <w:rFonts w:ascii="Arial" w:hAnsi="Arial"/>
        </w:rPr>
      </w:pPr>
      <w:bookmarkStart w:id="1084"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4"/>
    </w:p>
    <w:p w14:paraId="24A9081A" w14:textId="77777777" w:rsidR="00E21DA4" w:rsidRPr="00B14AB8"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5"/>
    </w:p>
    <w:p w14:paraId="03A89A67" w14:textId="77777777" w:rsidR="000453F4" w:rsidRPr="00B14AB8" w:rsidRDefault="000453F4" w:rsidP="000453F4">
      <w:pPr>
        <w:pStyle w:val="GPSL4numberedclause"/>
        <w:tabs>
          <w:tab w:val="clear" w:pos="1134"/>
          <w:tab w:val="left" w:pos="1985"/>
        </w:tabs>
        <w:rPr>
          <w:rFonts w:ascii="Arial" w:hAnsi="Arial"/>
          <w:szCs w:val="22"/>
        </w:rPr>
      </w:pPr>
      <w:bookmarkStart w:id="1087"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7"/>
      <w:r w:rsidRPr="00B14AB8">
        <w:rPr>
          <w:rFonts w:ascii="Arial" w:hAnsi="Arial"/>
          <w:szCs w:val="22"/>
        </w:rPr>
        <w:t xml:space="preserve"> </w:t>
      </w:r>
    </w:p>
    <w:p w14:paraId="7638036F"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14:paraId="5DE8A4FF" w14:textId="77777777" w:rsidR="001E0DCF" w:rsidRPr="00B14AB8" w:rsidRDefault="001E0DCF" w:rsidP="004364DA">
      <w:pPr>
        <w:pStyle w:val="GPSL5numberedclause"/>
        <w:numPr>
          <w:ilvl w:val="0"/>
          <w:numId w:val="0"/>
        </w:numPr>
        <w:rPr>
          <w:rFonts w:ascii="Arial" w:hAnsi="Arial"/>
          <w:szCs w:val="22"/>
        </w:rPr>
      </w:pPr>
    </w:p>
    <w:p w14:paraId="410EA53A" w14:textId="77777777" w:rsidR="00375CB5" w:rsidRPr="00B14AB8"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1737471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14AB8">
        <w:rPr>
          <w:rFonts w:ascii="Arial" w:hAnsi="Arial"/>
        </w:rPr>
        <w:t>SECURITY AND PROTECTION OF INFORMATION</w:t>
      </w:r>
      <w:bookmarkEnd w:id="1251"/>
      <w:bookmarkEnd w:id="1252"/>
      <w:bookmarkEnd w:id="1253"/>
      <w:bookmarkEnd w:id="1254"/>
      <w:bookmarkEnd w:id="1255"/>
      <w:bookmarkEnd w:id="1256"/>
      <w:bookmarkEnd w:id="1257"/>
    </w:p>
    <w:p w14:paraId="69E56CB2" w14:textId="77777777" w:rsidR="008D0A60" w:rsidRPr="00B14AB8" w:rsidRDefault="007355E9" w:rsidP="005E4232">
      <w:pPr>
        <w:pStyle w:val="GPSL2NumberedBoldHeading"/>
        <w:rPr>
          <w:rFonts w:ascii="Arial" w:hAnsi="Arial"/>
        </w:rPr>
      </w:pPr>
      <w:bookmarkStart w:id="1258" w:name="_Ref358882800"/>
      <w:r w:rsidRPr="00B14AB8">
        <w:rPr>
          <w:rFonts w:ascii="Arial" w:hAnsi="Arial"/>
        </w:rPr>
        <w:t>Security Requirements</w:t>
      </w:r>
      <w:bookmarkEnd w:id="1258"/>
    </w:p>
    <w:p w14:paraId="2187E592"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757EE402"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1FFE15FE" w14:textId="77777777" w:rsidR="00C9243A" w:rsidRPr="00B14AB8" w:rsidRDefault="007355E9" w:rsidP="00AC1DE2">
      <w:pPr>
        <w:pStyle w:val="GPSL3numberedclause"/>
        <w:rPr>
          <w:rFonts w:ascii="Arial" w:hAnsi="Arial"/>
        </w:rPr>
      </w:pPr>
      <w:r w:rsidRPr="00B14AB8">
        <w:rPr>
          <w:rFonts w:ascii="Arial" w:hAnsi="Arial"/>
        </w:rPr>
        <w:lastRenderedPageBreak/>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14:paraId="719E6F16" w14:textId="77777777"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its existing obligations.</w:t>
      </w:r>
    </w:p>
    <w:p w14:paraId="66189993" w14:textId="77777777" w:rsidR="00C9243A" w:rsidRPr="00B14AB8" w:rsidRDefault="00C02173" w:rsidP="005E4232">
      <w:pPr>
        <w:pStyle w:val="GPSL2NumberedBoldHeading"/>
        <w:rPr>
          <w:rFonts w:ascii="Arial" w:hAnsi="Arial"/>
        </w:rPr>
      </w:pPr>
      <w:bookmarkStart w:id="1259" w:name="_Ref313374052"/>
      <w:r w:rsidRPr="00B14AB8">
        <w:rPr>
          <w:rFonts w:ascii="Arial" w:hAnsi="Arial"/>
        </w:rPr>
        <w:t xml:space="preserve">Protection of </w:t>
      </w:r>
      <w:r w:rsidR="007355E9" w:rsidRPr="00B14AB8">
        <w:rPr>
          <w:rFonts w:ascii="Arial" w:hAnsi="Arial"/>
        </w:rPr>
        <w:t>Customer Data</w:t>
      </w:r>
      <w:bookmarkEnd w:id="1259"/>
    </w:p>
    <w:p w14:paraId="58C87C89"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1E5E6F56" w14:textId="77777777"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14:paraId="27E1E85F" w14:textId="77777777" w:rsidR="00C9243A" w:rsidRPr="00B14AB8" w:rsidRDefault="007355E9" w:rsidP="00AC1DE2">
      <w:pPr>
        <w:pStyle w:val="GPSL3numberedclause"/>
        <w:rPr>
          <w:rFonts w:ascii="Arial" w:hAnsi="Arial"/>
        </w:rPr>
      </w:pPr>
      <w:bookmarkStart w:id="1260"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0"/>
    </w:p>
    <w:p w14:paraId="209C4BD8"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27167450"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378E88C"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707E0146"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2D03C009" w14:textId="77777777" w:rsidR="00C9243A" w:rsidRPr="00B14AB8" w:rsidRDefault="00F96231" w:rsidP="00AC1DE2">
      <w:pPr>
        <w:pStyle w:val="GPSL3numberedclause"/>
        <w:rPr>
          <w:rFonts w:ascii="Arial" w:hAnsi="Arial"/>
        </w:rPr>
      </w:pPr>
      <w:bookmarkStart w:id="1261" w:name="_Ref359240385"/>
      <w:bookmarkStart w:id="1262"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1"/>
    </w:p>
    <w:p w14:paraId="03EAD870" w14:textId="77777777" w:rsidR="008D0A60" w:rsidRPr="00B14AB8" w:rsidRDefault="004C3ACB" w:rsidP="00AC1DE2">
      <w:pPr>
        <w:pStyle w:val="GPSL4numberedclause"/>
        <w:rPr>
          <w:rFonts w:ascii="Arial" w:hAnsi="Arial"/>
          <w:szCs w:val="22"/>
        </w:rPr>
      </w:pPr>
      <w:bookmarkStart w:id="1263"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 xml:space="preserve">and the Supplier shall do so as soon </w:t>
      </w:r>
      <w:r w:rsidRPr="00B14AB8">
        <w:rPr>
          <w:rFonts w:ascii="Arial" w:hAnsi="Arial"/>
          <w:szCs w:val="22"/>
        </w:rPr>
        <w:lastRenderedPageBreak/>
        <w:t>as practicable but not later than five (5) Working Days from the date of receipt of the Customer’s notice; and/or</w:t>
      </w:r>
      <w:bookmarkEnd w:id="1263"/>
    </w:p>
    <w:p w14:paraId="637DF8E2" w14:textId="77777777"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72C1D8C8" w14:textId="77777777" w:rsidR="00C9243A" w:rsidRPr="00B14AB8" w:rsidRDefault="007355E9" w:rsidP="005E4232">
      <w:pPr>
        <w:pStyle w:val="GPSL2NumberedBoldHeading"/>
        <w:rPr>
          <w:rFonts w:ascii="Arial" w:hAnsi="Arial"/>
        </w:rPr>
      </w:pPr>
      <w:bookmarkStart w:id="1264" w:name="_Ref313367753"/>
      <w:bookmarkEnd w:id="1262"/>
      <w:r w:rsidRPr="00B14AB8">
        <w:rPr>
          <w:rFonts w:ascii="Arial" w:hAnsi="Arial"/>
        </w:rPr>
        <w:t>Confidentiality</w:t>
      </w:r>
      <w:bookmarkEnd w:id="1264"/>
    </w:p>
    <w:p w14:paraId="11A652F7" w14:textId="77777777" w:rsidR="00E13960" w:rsidRPr="00B14AB8" w:rsidRDefault="00406D4C" w:rsidP="00AC1DE2">
      <w:pPr>
        <w:pStyle w:val="GPSL3numberedclause"/>
        <w:rPr>
          <w:rFonts w:ascii="Arial" w:hAnsi="Arial"/>
        </w:rPr>
      </w:pPr>
      <w:bookmarkStart w:id="1265" w:name="_Ref363745797"/>
      <w:bookmarkStart w:id="1266"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5"/>
    </w:p>
    <w:p w14:paraId="34C98D32" w14:textId="77777777" w:rsidR="00C9243A" w:rsidRPr="00B14AB8" w:rsidRDefault="007355E9" w:rsidP="00AC1DE2">
      <w:pPr>
        <w:pStyle w:val="GPSL3numberedclause"/>
        <w:rPr>
          <w:rFonts w:ascii="Arial" w:hAnsi="Arial"/>
        </w:rPr>
      </w:pPr>
      <w:bookmarkStart w:id="1267"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6"/>
      <w:bookmarkEnd w:id="1267"/>
    </w:p>
    <w:p w14:paraId="333A8B3C"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67FC4EFE"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556F4A14"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2979B902" w14:textId="77777777"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14:paraId="3DBB501A"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55FCCF22"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5EA33573"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36465E69"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44A0AF9F"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637E398E" w14:textId="77777777" w:rsidR="00C9243A" w:rsidRPr="00B14AB8" w:rsidRDefault="00BF427A" w:rsidP="00AC1DE2">
      <w:pPr>
        <w:pStyle w:val="GPSL5numberedclause"/>
        <w:rPr>
          <w:rFonts w:ascii="Arial" w:hAnsi="Arial"/>
          <w:szCs w:val="22"/>
        </w:rPr>
      </w:pPr>
      <w:r w:rsidRPr="00B14AB8">
        <w:rPr>
          <w:rFonts w:ascii="Arial" w:hAnsi="Arial"/>
          <w:szCs w:val="22"/>
        </w:rPr>
        <w:lastRenderedPageBreak/>
        <w:t>the conduct of a Central Government Body review in respect of this Call Off Contract</w:t>
      </w:r>
      <w:r w:rsidR="005A78B4" w:rsidRPr="00B14AB8">
        <w:rPr>
          <w:rFonts w:ascii="Arial" w:hAnsi="Arial"/>
          <w:szCs w:val="22"/>
        </w:rPr>
        <w:t>; or</w:t>
      </w:r>
    </w:p>
    <w:p w14:paraId="7C72F1C5"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60B21610"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2B055BA0"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0798CD9D"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0C14B444" w14:textId="77777777"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115438F9" w14:textId="77777777"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71A58A2" w14:textId="77777777" w:rsidR="00C9243A" w:rsidRPr="00B14AB8" w:rsidRDefault="005A78B4" w:rsidP="00AC1DE2">
      <w:pPr>
        <w:pStyle w:val="GPSL3numberedclause"/>
        <w:rPr>
          <w:rFonts w:ascii="Arial" w:hAnsi="Arial"/>
        </w:rPr>
      </w:pPr>
      <w:bookmarkStart w:id="1268"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8"/>
    </w:p>
    <w:p w14:paraId="78C7372F"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0D9CFB57" w14:textId="77777777"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14:paraId="5A62F66C"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14:paraId="21946175" w14:textId="77777777" w:rsidR="00C9243A" w:rsidRPr="00B14AB8" w:rsidRDefault="0063600F" w:rsidP="00AC1DE2">
      <w:pPr>
        <w:pStyle w:val="GPSL3numberedclause"/>
        <w:rPr>
          <w:rFonts w:ascii="Arial" w:hAnsi="Arial"/>
        </w:rPr>
      </w:pPr>
      <w:bookmarkStart w:id="1269" w:name="_Ref358820910"/>
      <w:r w:rsidRPr="00B14AB8">
        <w:rPr>
          <w:rFonts w:ascii="Arial" w:hAnsi="Arial"/>
        </w:rPr>
        <w:t>The Customer</w:t>
      </w:r>
      <w:r w:rsidR="005A78B4" w:rsidRPr="00B14AB8">
        <w:rPr>
          <w:rFonts w:ascii="Arial" w:hAnsi="Arial"/>
        </w:rPr>
        <w:t xml:space="preserve"> may disclose the Confidential Information of the Supplier:</w:t>
      </w:r>
    </w:p>
    <w:p w14:paraId="546B7F46" w14:textId="77777777" w:rsidR="008D0A60" w:rsidRPr="00B14AB8" w:rsidRDefault="005A78B4" w:rsidP="00AC1DE2">
      <w:pPr>
        <w:pStyle w:val="GPSL4numberedclause"/>
        <w:rPr>
          <w:rFonts w:ascii="Arial" w:hAnsi="Arial"/>
          <w:szCs w:val="22"/>
        </w:rPr>
      </w:pPr>
      <w:bookmarkStart w:id="1270" w:name="_Ref358884602"/>
      <w:r w:rsidRPr="00B14AB8">
        <w:rPr>
          <w:rFonts w:ascii="Arial" w:hAnsi="Arial"/>
          <w:szCs w:val="22"/>
        </w:rPr>
        <w:t>to any Central Government Body on the basis that the information may only be further disclosed to Central Government Bodies;</w:t>
      </w:r>
      <w:bookmarkEnd w:id="1270"/>
      <w:r w:rsidRPr="00B14AB8">
        <w:rPr>
          <w:rFonts w:ascii="Arial" w:hAnsi="Arial"/>
          <w:szCs w:val="22"/>
        </w:rPr>
        <w:t xml:space="preserve"> </w:t>
      </w:r>
    </w:p>
    <w:p w14:paraId="3AFE7BFE"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4FE797C3" w14:textId="77777777" w:rsidR="00C9243A" w:rsidRPr="00B14AB8" w:rsidRDefault="005A78B4" w:rsidP="00AC1DE2">
      <w:pPr>
        <w:pStyle w:val="GPSL4numberedclause"/>
        <w:rPr>
          <w:rFonts w:ascii="Arial" w:hAnsi="Arial"/>
          <w:szCs w:val="22"/>
        </w:rPr>
      </w:pPr>
      <w:bookmarkStart w:id="1271" w:name="_Ref450059541"/>
      <w:r w:rsidRPr="00B14AB8">
        <w:rPr>
          <w:rFonts w:ascii="Arial" w:hAnsi="Arial"/>
          <w:szCs w:val="22"/>
        </w:rPr>
        <w:t>to the extent that the Customer (acting reasonably) deems disclosure necessary or appropriate in the course of carrying out its public functions;</w:t>
      </w:r>
      <w:bookmarkEnd w:id="1271"/>
    </w:p>
    <w:p w14:paraId="02B6018A"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w:t>
      </w:r>
      <w:r w:rsidRPr="00B14AB8">
        <w:rPr>
          <w:rFonts w:ascii="Arial" w:hAnsi="Arial"/>
          <w:szCs w:val="22"/>
        </w:rPr>
        <w:lastRenderedPageBreak/>
        <w:t>for any purpose relating to or connected with this Call Off Contract;</w:t>
      </w:r>
    </w:p>
    <w:p w14:paraId="1B65BB9D"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28DB3D85" w14:textId="77777777" w:rsidR="00C463DB" w:rsidRPr="00B14AB8" w:rsidRDefault="005A78B4" w:rsidP="00AC1DE2">
      <w:pPr>
        <w:pStyle w:val="GPSL4numberedclause"/>
        <w:rPr>
          <w:rFonts w:ascii="Arial" w:hAnsi="Arial"/>
          <w:szCs w:val="22"/>
        </w:rPr>
      </w:pPr>
      <w:r w:rsidRPr="00B14AB8">
        <w:rPr>
          <w:rFonts w:ascii="Arial" w:hAnsi="Arial"/>
          <w:szCs w:val="22"/>
        </w:rPr>
        <w:t>to a proposed transferee, assignee or novatee of, or successor in title to the Customer</w:t>
      </w:r>
      <w:r w:rsidR="00C463DB" w:rsidRPr="00B14AB8">
        <w:rPr>
          <w:rFonts w:ascii="Arial" w:hAnsi="Arial"/>
          <w:szCs w:val="22"/>
        </w:rPr>
        <w:t>,</w:t>
      </w:r>
    </w:p>
    <w:p w14:paraId="7DD3ECBB" w14:textId="77777777"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462DC4D5"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64E505CE" w14:textId="77777777" w:rsidR="00C9243A" w:rsidRPr="00B14AB8" w:rsidRDefault="007355E9" w:rsidP="00AC1DE2">
      <w:pPr>
        <w:pStyle w:val="GPSL3numberedclause"/>
        <w:rPr>
          <w:rFonts w:ascii="Arial" w:hAnsi="Arial"/>
        </w:rPr>
      </w:pPr>
      <w:bookmarkStart w:id="1272" w:name="_Ref365635869"/>
      <w:bookmarkEnd w:id="1269"/>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2"/>
    </w:p>
    <w:p w14:paraId="411C954A" w14:textId="77777777" w:rsidR="008D0A60" w:rsidRPr="00B14AB8" w:rsidRDefault="008D0A60" w:rsidP="004364DA">
      <w:pPr>
        <w:pStyle w:val="GPSL2NumberedBoldHeading"/>
        <w:numPr>
          <w:ilvl w:val="0"/>
          <w:numId w:val="0"/>
        </w:numPr>
        <w:ind w:left="928" w:hanging="360"/>
        <w:rPr>
          <w:rFonts w:ascii="Arial" w:hAnsi="Arial"/>
        </w:rPr>
      </w:pPr>
    </w:p>
    <w:p w14:paraId="00980F7A" w14:textId="77777777" w:rsidR="008D0A60" w:rsidRPr="00B14AB8" w:rsidRDefault="00BA5599" w:rsidP="005E4232">
      <w:pPr>
        <w:pStyle w:val="GPSL2NumberedBoldHeading"/>
        <w:rPr>
          <w:rFonts w:ascii="Arial" w:hAnsi="Arial"/>
        </w:rPr>
      </w:pPr>
      <w:bookmarkStart w:id="1273" w:name="_Ref313369975"/>
      <w:r w:rsidRPr="00B14AB8">
        <w:rPr>
          <w:rFonts w:ascii="Arial" w:hAnsi="Arial"/>
        </w:rPr>
        <w:t xml:space="preserve">Transparency and </w:t>
      </w:r>
      <w:r w:rsidR="007355E9" w:rsidRPr="00B14AB8">
        <w:rPr>
          <w:rFonts w:ascii="Arial" w:hAnsi="Arial"/>
        </w:rPr>
        <w:t>Freedom of Information</w:t>
      </w:r>
      <w:bookmarkEnd w:id="1273"/>
    </w:p>
    <w:p w14:paraId="64967BC2" w14:textId="77777777" w:rsidR="005B2D0C" w:rsidRPr="00B14AB8" w:rsidRDefault="005B2D0C" w:rsidP="005B2D0C">
      <w:pPr>
        <w:pStyle w:val="GPSL3numberedclause"/>
        <w:rPr>
          <w:rFonts w:ascii="Arial" w:hAnsi="Arial"/>
        </w:rPr>
      </w:pPr>
      <w:bookmarkStart w:id="1274" w:name="_Ref349214061"/>
      <w:r w:rsidRPr="00B14AB8">
        <w:rPr>
          <w:rFonts w:ascii="Arial" w:hAnsi="Arial"/>
        </w:rPr>
        <w:t>The Parties acknowledge that</w:t>
      </w:r>
    </w:p>
    <w:p w14:paraId="7C16A368"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14:paraId="0B87C199"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721AC4F3"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(i)</w:t>
      </w:r>
      <w:r w:rsidRPr="00B14AB8">
        <w:rPr>
          <w:rFonts w:ascii="Arial" w:hAnsi="Arial"/>
        </w:rPr>
        <w:tab/>
        <w:t>any information which is exempt from disclosure in accordance with the provisions of the FOIA, which shall be determined by the Customer; and</w:t>
      </w:r>
    </w:p>
    <w:p w14:paraId="08028B3A"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64A3E7BD"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 xml:space="preserve">(together the “Transparency Information”) are not  Confidential Information.    </w:t>
      </w:r>
    </w:p>
    <w:p w14:paraId="7EFE3C49" w14:textId="77777777"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A5BBBAB"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2C3B98C4" w14:textId="77777777" w:rsidR="005B2D0C" w:rsidRPr="00B14AB8" w:rsidRDefault="005B2D0C" w:rsidP="005B2D0C">
      <w:pPr>
        <w:pStyle w:val="GPSL3numberedclause"/>
        <w:rPr>
          <w:rFonts w:ascii="Arial" w:hAnsi="Arial"/>
        </w:rPr>
      </w:pPr>
      <w:r w:rsidRPr="00B14AB8">
        <w:rPr>
          <w:rFonts w:ascii="Arial" w:hAnsi="Arial"/>
        </w:rPr>
        <w:t xml:space="preserve">If the Customer believes that publication of any element of the Transparency Information would be contrary to the public interest, the Customer shall be entitled to exclude such information from publication. </w:t>
      </w:r>
      <w:r w:rsidRPr="00B14AB8">
        <w:rPr>
          <w:rFonts w:ascii="Arial" w:hAnsi="Arial"/>
        </w:rPr>
        <w:lastRenderedPageBreak/>
        <w:t>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0560649C"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5E005A22"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4E8EC3A9"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55F50728"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4"/>
    <w:p w14:paraId="34205E6D"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58D34DB8"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3D5968AE" w14:textId="77777777"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2A11B713" w14:textId="77777777" w:rsidR="008D0A60" w:rsidRPr="00B14AB8" w:rsidRDefault="00994DB7" w:rsidP="00AC1DE2">
      <w:pPr>
        <w:pStyle w:val="GPSL3numberedclause"/>
        <w:rPr>
          <w:rFonts w:ascii="Arial" w:hAnsi="Arial"/>
        </w:rPr>
      </w:pPr>
      <w:bookmarkStart w:id="1275" w:name="_Ref426123200"/>
      <w:r w:rsidRPr="00B14AB8">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w:t>
      </w:r>
      <w:r w:rsidRPr="00B14AB8">
        <w:rPr>
          <w:rFonts w:ascii="Arial" w:hAnsi="Arial"/>
        </w:rPr>
        <w:lastRenderedPageBreak/>
        <w:t>responsible for determining in its absolute discretion whether any Commercially Sensitive Information and/or any other information is exempt from disclosure in accordance with the FOIA and EIRs.</w:t>
      </w:r>
      <w:bookmarkEnd w:id="1275"/>
    </w:p>
    <w:p w14:paraId="04A921E8" w14:textId="77777777" w:rsidR="009E1486" w:rsidRDefault="007F3465" w:rsidP="009E1486">
      <w:pPr>
        <w:pStyle w:val="GPSL2NumberedBoldHeading"/>
        <w:rPr>
          <w:rFonts w:ascii="Arial" w:hAnsi="Arial"/>
        </w:rPr>
      </w:pPr>
      <w:bookmarkStart w:id="1276" w:name="_Ref359421680"/>
      <w:r w:rsidRPr="00B14AB8">
        <w:rPr>
          <w:rFonts w:ascii="Arial" w:hAnsi="Arial"/>
        </w:rPr>
        <w:t>Protection of Personal Data</w:t>
      </w:r>
      <w:bookmarkEnd w:id="1276"/>
    </w:p>
    <w:p w14:paraId="67867820"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14:paraId="2CBB6255" w14:textId="77777777" w:rsidR="00550402" w:rsidRPr="00A66334" w:rsidRDefault="00550402" w:rsidP="00550402">
      <w:pPr>
        <w:pStyle w:val="GPSL3numberedclause"/>
        <w:numPr>
          <w:ilvl w:val="0"/>
          <w:numId w:val="0"/>
        </w:numPr>
        <w:ind w:left="2127"/>
        <w:rPr>
          <w:rFonts w:ascii="Arial" w:hAnsi="Arial"/>
          <w:lang w:val="en-US"/>
        </w:rPr>
      </w:pPr>
    </w:p>
    <w:p w14:paraId="2BB81047"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4F552C83" w14:textId="77777777" w:rsidR="00550402" w:rsidRPr="00A66334" w:rsidRDefault="00550402" w:rsidP="00550402">
      <w:pPr>
        <w:pStyle w:val="GPSL3numberedclause"/>
        <w:numPr>
          <w:ilvl w:val="0"/>
          <w:numId w:val="0"/>
        </w:numPr>
        <w:ind w:left="2127"/>
        <w:rPr>
          <w:rFonts w:ascii="Arial" w:hAnsi="Arial"/>
        </w:rPr>
      </w:pPr>
    </w:p>
    <w:p w14:paraId="11998AB0" w14:textId="77777777"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4A6A4765" w14:textId="77777777"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6A41D624" w14:textId="77777777"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7AC104DB" w14:textId="77777777" w:rsidR="009E1486" w:rsidRPr="00A66334" w:rsidRDefault="00CA1150" w:rsidP="009E1486">
      <w:pPr>
        <w:pStyle w:val="GPSL3numberedclause"/>
        <w:rPr>
          <w:rFonts w:ascii="Arial" w:hAnsi="Arial"/>
        </w:rPr>
      </w:pPr>
      <w:r w:rsidRPr="00A66334">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w:t>
      </w:r>
      <w:r w:rsidRPr="00A66334">
        <w:rPr>
          <w:rFonts w:ascii="Arial" w:hAnsi="Arial"/>
        </w:rPr>
        <w:lastRenderedPageBreak/>
        <w:t>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9E44755"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259178CC" w14:textId="77777777"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58D3F9AF" w14:textId="77777777"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14:paraId="571E84AA" w14:textId="77777777"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14:paraId="48D462A5" w14:textId="77777777" w:rsidR="009E1486" w:rsidRPr="00A66334" w:rsidRDefault="009E1486" w:rsidP="009E1486">
      <w:pPr>
        <w:pStyle w:val="GPSL3numberedclause"/>
        <w:numPr>
          <w:ilvl w:val="0"/>
          <w:numId w:val="0"/>
        </w:numPr>
        <w:ind w:left="2127"/>
        <w:rPr>
          <w:rFonts w:ascii="Arial" w:hAnsi="Arial"/>
        </w:rPr>
      </w:pPr>
    </w:p>
    <w:p w14:paraId="16D93B92" w14:textId="77777777"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14:paraId="26CF0B89"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6FFA42C9" w14:textId="77777777" w:rsidR="00550402" w:rsidRPr="00A66334" w:rsidRDefault="00550402" w:rsidP="00550402">
      <w:pPr>
        <w:pStyle w:val="GPSL2numberedclause"/>
        <w:numPr>
          <w:ilvl w:val="0"/>
          <w:numId w:val="0"/>
        </w:numPr>
        <w:ind w:left="1134"/>
      </w:pPr>
    </w:p>
    <w:p w14:paraId="6EE105D0" w14:textId="77777777"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49A8F2E0" w14:textId="77777777" w:rsidR="009E1486" w:rsidRPr="00A66334" w:rsidRDefault="009E1486" w:rsidP="009E1486">
      <w:pPr>
        <w:pStyle w:val="GPSL3numberedclause"/>
        <w:numPr>
          <w:ilvl w:val="0"/>
          <w:numId w:val="0"/>
        </w:numPr>
        <w:ind w:left="2127"/>
        <w:rPr>
          <w:rFonts w:ascii="Arial" w:hAnsi="Arial"/>
        </w:rPr>
      </w:pPr>
    </w:p>
    <w:p w14:paraId="717A4E05"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14:paraId="7C0FFD10" w14:textId="77777777" w:rsidR="009E1486" w:rsidRPr="00A66334" w:rsidRDefault="009E1486" w:rsidP="009E1486">
      <w:pPr>
        <w:pStyle w:val="GPSL3numberedclause"/>
        <w:numPr>
          <w:ilvl w:val="0"/>
          <w:numId w:val="0"/>
        </w:numPr>
        <w:rPr>
          <w:rFonts w:ascii="Arial" w:hAnsi="Arial"/>
        </w:rPr>
      </w:pPr>
    </w:p>
    <w:p w14:paraId="0C6C5AB5"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33E08A07" w14:textId="77777777" w:rsidR="009E1486" w:rsidRPr="00A66334" w:rsidRDefault="009E1486" w:rsidP="009E1486">
      <w:pPr>
        <w:pStyle w:val="GPSL3numberedclause"/>
        <w:numPr>
          <w:ilvl w:val="0"/>
          <w:numId w:val="0"/>
        </w:numPr>
        <w:rPr>
          <w:rFonts w:ascii="Arial" w:hAnsi="Arial"/>
        </w:rPr>
      </w:pPr>
    </w:p>
    <w:p w14:paraId="481BF1D4"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73193033" w14:textId="77777777" w:rsidR="009E1486" w:rsidRPr="00A66334" w:rsidRDefault="009E1486" w:rsidP="009E1486">
      <w:pPr>
        <w:pStyle w:val="GPSL3numberedclause"/>
        <w:numPr>
          <w:ilvl w:val="0"/>
          <w:numId w:val="0"/>
        </w:numPr>
        <w:rPr>
          <w:rFonts w:ascii="Arial" w:hAnsi="Arial"/>
        </w:rPr>
      </w:pPr>
    </w:p>
    <w:p w14:paraId="285AFABB"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14:paraId="4551A87B"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14:paraId="68B95AA3"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29D704E5"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14:paraId="38E38B53" w14:textId="77777777" w:rsidR="009E1486" w:rsidRPr="00A66334" w:rsidRDefault="009E1486" w:rsidP="009E1486">
      <w:pPr>
        <w:pStyle w:val="GPSL3numberedclause"/>
        <w:numPr>
          <w:ilvl w:val="0"/>
          <w:numId w:val="0"/>
        </w:numPr>
        <w:ind w:left="2127"/>
        <w:rPr>
          <w:rFonts w:ascii="Arial" w:hAnsi="Arial"/>
        </w:rPr>
      </w:pPr>
    </w:p>
    <w:p w14:paraId="0C64C998" w14:textId="77777777" w:rsidR="009E1486" w:rsidRPr="00A66334" w:rsidRDefault="009E1486" w:rsidP="009E1486">
      <w:pPr>
        <w:pStyle w:val="GPSL3numberedclause"/>
        <w:numPr>
          <w:ilvl w:val="0"/>
          <w:numId w:val="0"/>
        </w:numPr>
        <w:rPr>
          <w:rFonts w:ascii="Arial" w:hAnsi="Arial"/>
        </w:rPr>
      </w:pPr>
    </w:p>
    <w:p w14:paraId="119688EA"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570F316E" w14:textId="77777777"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7CE81A2E"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F415304"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381AA77B"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7197EA3B"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6C01BD63"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19CB64CC" w14:textId="77777777" w:rsidR="009E1486" w:rsidRPr="00A66334" w:rsidRDefault="009E1486" w:rsidP="009E1486">
      <w:pPr>
        <w:pStyle w:val="GPSL3numberedclause"/>
        <w:rPr>
          <w:rFonts w:ascii="Arial" w:hAnsi="Arial"/>
        </w:rPr>
      </w:pPr>
      <w:r w:rsidRPr="00A66334">
        <w:rPr>
          <w:rFonts w:ascii="Arial" w:hAnsi="Arial"/>
        </w:rPr>
        <w:t>ensure that :</w:t>
      </w:r>
    </w:p>
    <w:p w14:paraId="2AE693E4" w14:textId="77777777"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6AC46AFE"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0C4971F6"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78A59C31"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0465FBFD"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5780D9DF"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05332C5D" w14:textId="77777777" w:rsidR="009E1486" w:rsidRPr="00A66334" w:rsidRDefault="009E1486" w:rsidP="009E1486">
      <w:pPr>
        <w:pStyle w:val="GPSL3numberedclause"/>
        <w:rPr>
          <w:rFonts w:ascii="Arial" w:hAnsi="Arial"/>
        </w:rPr>
      </w:pPr>
      <w:r w:rsidRPr="00A66334">
        <w:rPr>
          <w:rFonts w:ascii="Arial" w:hAnsi="Arial"/>
        </w:rPr>
        <w:lastRenderedPageBreak/>
        <w:t>not transfer Personal Data outside of the EU unless the prior written consent of the Buyer has been obtained and the following conditions are fulfilled:</w:t>
      </w:r>
    </w:p>
    <w:p w14:paraId="173991ED" w14:textId="77777777"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14:paraId="169FF609"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11AE6EF2"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BE2EBD0"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7B7D89B6" w14:textId="77777777"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14:paraId="1A1914C3" w14:textId="77777777" w:rsidR="009E1486" w:rsidRPr="00A66334" w:rsidRDefault="009E1486" w:rsidP="009E1486">
      <w:pPr>
        <w:pStyle w:val="GPSL3numberedclause"/>
        <w:numPr>
          <w:ilvl w:val="0"/>
          <w:numId w:val="0"/>
        </w:numPr>
        <w:ind w:left="2127"/>
        <w:rPr>
          <w:rFonts w:ascii="Arial" w:hAnsi="Arial"/>
        </w:rPr>
      </w:pPr>
    </w:p>
    <w:p w14:paraId="4F3E4A3D"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23B2F85A"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23EE67A5"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0C0ADB58"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178D6D81"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14:paraId="27AE99A0"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70484598" w14:textId="77777777"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r w:rsidRPr="00A66334">
        <w:t>becomes aware of a Data Loss Event.</w:t>
      </w:r>
    </w:p>
    <w:p w14:paraId="1FA2DA72"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45A31590" w14:textId="77777777" w:rsidR="009E1486" w:rsidRPr="00A66334" w:rsidRDefault="009E1486" w:rsidP="009E1486">
      <w:pPr>
        <w:pStyle w:val="GPSL3numberedclause"/>
        <w:numPr>
          <w:ilvl w:val="0"/>
          <w:numId w:val="0"/>
        </w:numPr>
        <w:ind w:left="2127"/>
        <w:rPr>
          <w:rFonts w:ascii="Arial" w:hAnsi="Arial"/>
        </w:rPr>
      </w:pPr>
    </w:p>
    <w:p w14:paraId="1C7F2076"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540D1EF7" w14:textId="77777777" w:rsidR="00550402" w:rsidRPr="00A66334" w:rsidRDefault="00550402" w:rsidP="00550402">
      <w:pPr>
        <w:pStyle w:val="GPSL3numberedclause"/>
        <w:numPr>
          <w:ilvl w:val="2"/>
          <w:numId w:val="38"/>
        </w:numPr>
        <w:rPr>
          <w:rFonts w:ascii="Arial" w:hAnsi="Arial"/>
        </w:rPr>
      </w:pPr>
      <w:r w:rsidRPr="00A66334">
        <w:rPr>
          <w:rFonts w:ascii="Arial" w:hAnsi="Arial"/>
        </w:rPr>
        <w:lastRenderedPageBreak/>
        <w:t>the Controller with full details and copies of the complaint, communication or request;</w:t>
      </w:r>
    </w:p>
    <w:p w14:paraId="1669CA3E"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73805E33"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the Controller, at its request, with any Personal Data it holds in relation to a Data Subject; </w:t>
      </w:r>
    </w:p>
    <w:p w14:paraId="1EAAB4C7"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14:paraId="15E5FFA7" w14:textId="77777777" w:rsidR="00550402" w:rsidRPr="00A66334" w:rsidRDefault="00550402" w:rsidP="00550402">
      <w:pPr>
        <w:pStyle w:val="GPSL3numberedclause"/>
        <w:numPr>
          <w:ilvl w:val="2"/>
          <w:numId w:val="38"/>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14:paraId="338D567A" w14:textId="77777777" w:rsidR="00550402" w:rsidRPr="00A66334" w:rsidRDefault="00550402" w:rsidP="00550402">
      <w:pPr>
        <w:pStyle w:val="GPSL3numberedclause"/>
        <w:numPr>
          <w:ilvl w:val="0"/>
          <w:numId w:val="0"/>
        </w:numPr>
        <w:ind w:left="2127"/>
        <w:rPr>
          <w:rFonts w:ascii="Arial" w:hAnsi="Arial"/>
        </w:rPr>
      </w:pPr>
    </w:p>
    <w:p w14:paraId="503B519F"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0EB72FA9"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14:paraId="24AC1347" w14:textId="77777777"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786C5D10"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likely to result in a risk to the rights and freedoms of Data Subjects.</w:t>
      </w:r>
    </w:p>
    <w:p w14:paraId="703B1995" w14:textId="77777777" w:rsidR="00550402" w:rsidRPr="00A66334" w:rsidRDefault="00550402" w:rsidP="00550402">
      <w:pPr>
        <w:pStyle w:val="GPSL3numberedclause"/>
        <w:numPr>
          <w:ilvl w:val="0"/>
          <w:numId w:val="0"/>
        </w:numPr>
        <w:ind w:left="2127"/>
        <w:rPr>
          <w:rFonts w:ascii="Arial" w:hAnsi="Arial"/>
        </w:rPr>
      </w:pPr>
    </w:p>
    <w:p w14:paraId="26516330" w14:textId="77777777"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14:paraId="1B56FE3C"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7363F672" w14:textId="77777777"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14:paraId="5CF26B86" w14:textId="77777777"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14:paraId="5B13D41C" w14:textId="77777777"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14:paraId="22BD2D9C" w14:textId="77777777"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4E8B81AD" w14:textId="77777777" w:rsidR="00550402" w:rsidRPr="00A66334" w:rsidRDefault="00550402" w:rsidP="00550402">
      <w:pPr>
        <w:pStyle w:val="GPSL3numberedclause"/>
        <w:numPr>
          <w:ilvl w:val="2"/>
          <w:numId w:val="43"/>
        </w:numPr>
        <w:rPr>
          <w:rFonts w:ascii="Arial" w:hAnsi="Arial"/>
        </w:rPr>
      </w:pPr>
      <w:r w:rsidRPr="00A66334">
        <w:rPr>
          <w:rFonts w:ascii="Arial" w:hAnsi="Arial"/>
        </w:rPr>
        <w:t>provide the Controller with such information regarding the Sub-processor as the Controller may reasonably require.</w:t>
      </w:r>
    </w:p>
    <w:p w14:paraId="58FAB90A" w14:textId="77777777" w:rsidR="00550402" w:rsidRPr="00A66334" w:rsidRDefault="00550402" w:rsidP="00550402">
      <w:pPr>
        <w:pStyle w:val="GPSL3numberedclause"/>
        <w:numPr>
          <w:ilvl w:val="0"/>
          <w:numId w:val="0"/>
        </w:numPr>
        <w:ind w:left="2127"/>
        <w:rPr>
          <w:rFonts w:ascii="Arial" w:hAnsi="Arial"/>
        </w:rPr>
      </w:pPr>
    </w:p>
    <w:p w14:paraId="2599A3C1"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122BE4E7"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14:paraId="38F937D4" w14:textId="77777777" w:rsidR="0077377B" w:rsidRPr="00B14AB8" w:rsidRDefault="0077377B" w:rsidP="00C743AC">
      <w:pPr>
        <w:pStyle w:val="GPSL3numberedclause"/>
        <w:numPr>
          <w:ilvl w:val="0"/>
          <w:numId w:val="0"/>
        </w:numPr>
        <w:ind w:left="2127" w:hanging="993"/>
        <w:rPr>
          <w:rFonts w:ascii="Arial" w:hAnsi="Arial"/>
        </w:rPr>
      </w:pPr>
    </w:p>
    <w:p w14:paraId="4BDF858C" w14:textId="77777777" w:rsidR="008D0A60" w:rsidRPr="00B14AB8" w:rsidRDefault="00A657C3" w:rsidP="00882F8C">
      <w:pPr>
        <w:pStyle w:val="GPSL1CLAUSEHEADING"/>
        <w:rPr>
          <w:rFonts w:ascii="Arial" w:hAnsi="Arial"/>
        </w:rPr>
      </w:pPr>
      <w:bookmarkStart w:id="1277" w:name="_Toc413770577"/>
      <w:bookmarkStart w:id="1278" w:name="_Toc413770996"/>
      <w:bookmarkStart w:id="1279" w:name="_Ref359362897"/>
      <w:bookmarkStart w:id="1280" w:name="_Toc17374716"/>
      <w:bookmarkEnd w:id="1277"/>
      <w:bookmarkEnd w:id="1278"/>
      <w:r w:rsidRPr="00B14AB8">
        <w:rPr>
          <w:rFonts w:ascii="Arial" w:hAnsi="Arial"/>
        </w:rPr>
        <w:t>PUBLICITY AND BRANDING</w:t>
      </w:r>
      <w:bookmarkEnd w:id="1279"/>
      <w:bookmarkEnd w:id="1280"/>
      <w:r w:rsidR="007379BE" w:rsidRPr="00B14AB8">
        <w:rPr>
          <w:rFonts w:ascii="Arial" w:hAnsi="Arial"/>
        </w:rPr>
        <w:t xml:space="preserve">  </w:t>
      </w:r>
    </w:p>
    <w:p w14:paraId="59133B47" w14:textId="77777777" w:rsidR="008D0A60" w:rsidRPr="00B14AB8" w:rsidRDefault="007A5DB9" w:rsidP="005E4232">
      <w:pPr>
        <w:pStyle w:val="GPSL2numberedclause"/>
        <w:rPr>
          <w:rFonts w:ascii="Arial" w:hAnsi="Arial"/>
        </w:rPr>
      </w:pPr>
      <w:r w:rsidRPr="00B14AB8">
        <w:rPr>
          <w:rFonts w:ascii="Arial" w:hAnsi="Arial"/>
        </w:rPr>
        <w:t>The Supplier shall not:</w:t>
      </w:r>
    </w:p>
    <w:p w14:paraId="51D5F074"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17766DEE"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35640A7E" w14:textId="77777777"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14:paraId="59F3651B" w14:textId="77777777" w:rsidR="008D0A60" w:rsidRPr="00B14AB8" w:rsidRDefault="007A5DB9" w:rsidP="005E4232">
      <w:pPr>
        <w:pStyle w:val="GPSL2numberedclause"/>
        <w:rPr>
          <w:rFonts w:ascii="Arial" w:hAnsi="Arial"/>
        </w:rPr>
      </w:pPr>
      <w:bookmarkStart w:id="1281"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1"/>
    </w:p>
    <w:p w14:paraId="697A94C6" w14:textId="77777777" w:rsidR="00565152" w:rsidRPr="00B14AB8" w:rsidRDefault="00565152" w:rsidP="005E4232">
      <w:pPr>
        <w:pStyle w:val="GPSL1CLAUSEHEADING"/>
        <w:numPr>
          <w:ilvl w:val="0"/>
          <w:numId w:val="0"/>
        </w:numPr>
        <w:ind w:left="567"/>
        <w:rPr>
          <w:rFonts w:ascii="Arial" w:hAnsi="Arial"/>
        </w:rPr>
      </w:pPr>
    </w:p>
    <w:p w14:paraId="1EAA5336" w14:textId="77777777" w:rsidR="00BB1932" w:rsidRPr="00A66334" w:rsidRDefault="00984C3A" w:rsidP="00101CE5">
      <w:pPr>
        <w:pStyle w:val="GPSSectionHeading"/>
        <w:rPr>
          <w:rFonts w:cs="Arial"/>
          <w:color w:val="auto"/>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17374717"/>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0"/>
      <w:bookmarkEnd w:id="1301"/>
    </w:p>
    <w:p w14:paraId="07470BF2" w14:textId="77777777" w:rsidR="008D0A60" w:rsidRPr="00B14AB8"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17374718"/>
      <w:r w:rsidRPr="00B14AB8">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14:paraId="4BA207C6" w14:textId="77777777" w:rsidR="008D0A60" w:rsidRPr="00B14AB8" w:rsidRDefault="00AF5831" w:rsidP="00AC1DE2">
      <w:pPr>
        <w:pStyle w:val="GPSL2numberedclause"/>
        <w:rPr>
          <w:rFonts w:ascii="Arial" w:hAnsi="Arial"/>
        </w:rPr>
      </w:pPr>
      <w:bookmarkStart w:id="1319" w:name="_Ref379194900"/>
      <w:bookmarkStart w:id="1320" w:name="_Ref349208591"/>
      <w:r w:rsidRPr="00B14AB8">
        <w:rPr>
          <w:rFonts w:ascii="Arial" w:hAnsi="Arial"/>
        </w:rPr>
        <w:t>Unlimited Liability</w:t>
      </w:r>
      <w:bookmarkEnd w:id="1319"/>
    </w:p>
    <w:p w14:paraId="22110E00" w14:textId="77777777" w:rsidR="008D0A60" w:rsidRPr="00B14AB8" w:rsidRDefault="00BB1932" w:rsidP="00AC1DE2">
      <w:pPr>
        <w:pStyle w:val="GPSL3numberedclause"/>
        <w:rPr>
          <w:rFonts w:ascii="Arial" w:hAnsi="Arial"/>
        </w:rPr>
      </w:pPr>
      <w:bookmarkStart w:id="1321" w:name="_Ref365630153"/>
      <w:r w:rsidRPr="00B14AB8">
        <w:rPr>
          <w:rFonts w:ascii="Arial" w:hAnsi="Arial"/>
        </w:rPr>
        <w:t>Neither Party excludes or limits it liability for:</w:t>
      </w:r>
      <w:bookmarkEnd w:id="1320"/>
      <w:bookmarkEnd w:id="1321"/>
    </w:p>
    <w:p w14:paraId="0352CC07"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1A69DA99"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69F3DFF2"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4BE338E1" w14:textId="77777777"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14:paraId="6709F424"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03E7F235" w14:textId="77777777" w:rsidR="008D0A60" w:rsidRPr="00B14AB8" w:rsidRDefault="00AF5831" w:rsidP="00AC1DE2">
      <w:pPr>
        <w:pStyle w:val="GPSL2numberedclause"/>
        <w:rPr>
          <w:rFonts w:ascii="Arial" w:hAnsi="Arial"/>
        </w:rPr>
      </w:pPr>
      <w:bookmarkStart w:id="1322" w:name="_Ref379809616"/>
      <w:bookmarkStart w:id="1323" w:name="_Ref349208712"/>
      <w:r w:rsidRPr="00B14AB8">
        <w:rPr>
          <w:rFonts w:ascii="Arial" w:hAnsi="Arial"/>
        </w:rPr>
        <w:t>Financial Limits</w:t>
      </w:r>
      <w:bookmarkEnd w:id="1322"/>
    </w:p>
    <w:p w14:paraId="744388A8" w14:textId="77777777" w:rsidR="008D0A60" w:rsidRPr="00B14AB8" w:rsidRDefault="00BB1932" w:rsidP="00AC1DE2">
      <w:pPr>
        <w:pStyle w:val="GPSL3numberedclause"/>
        <w:rPr>
          <w:rFonts w:ascii="Arial" w:hAnsi="Arial"/>
        </w:rPr>
      </w:pPr>
      <w:bookmarkStart w:id="1324"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4"/>
    </w:p>
    <w:p w14:paraId="5DDE9814" w14:textId="77777777" w:rsidR="00C9243A" w:rsidRPr="00B14AB8" w:rsidRDefault="00E54FEA" w:rsidP="00AC1DE2">
      <w:pPr>
        <w:pStyle w:val="GPSL4numberedclause"/>
        <w:rPr>
          <w:rFonts w:ascii="Arial" w:hAnsi="Arial"/>
          <w:szCs w:val="22"/>
        </w:rPr>
      </w:pPr>
      <w:bookmarkStart w:id="1325" w:name="_Ref359346645"/>
      <w:r w:rsidRPr="00B14AB8">
        <w:rPr>
          <w:rFonts w:ascii="Arial" w:hAnsi="Arial"/>
          <w:szCs w:val="22"/>
        </w:rPr>
        <w:t>in respect of all</w:t>
      </w:r>
      <w:r w:rsidR="00C416A4" w:rsidRPr="00B14AB8">
        <w:rPr>
          <w:rFonts w:ascii="Arial" w:hAnsi="Arial"/>
          <w:szCs w:val="22"/>
        </w:rPr>
        <w:t>:</w:t>
      </w:r>
      <w:bookmarkEnd w:id="1325"/>
    </w:p>
    <w:p w14:paraId="3F7D2BA1" w14:textId="77777777" w:rsidR="008D0A60" w:rsidRPr="00B14AB8" w:rsidRDefault="00066D90" w:rsidP="00AC1DE2">
      <w:pPr>
        <w:pStyle w:val="GPSL5numberedclause"/>
        <w:rPr>
          <w:rFonts w:ascii="Arial" w:hAnsi="Arial"/>
          <w:szCs w:val="22"/>
        </w:rPr>
      </w:pPr>
      <w:r>
        <w:rPr>
          <w:rFonts w:ascii="Arial" w:hAnsi="Arial"/>
          <w:szCs w:val="22"/>
        </w:rPr>
        <w:t>Not used</w:t>
      </w:r>
    </w:p>
    <w:p w14:paraId="3FFF9CB3"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4C2B575E" w14:textId="77777777"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3"/>
    </w:p>
    <w:p w14:paraId="35C390E8" w14:textId="77777777" w:rsidR="008D0A60" w:rsidRPr="00B14AB8" w:rsidRDefault="00C416A4" w:rsidP="00AC1DE2">
      <w:pPr>
        <w:pStyle w:val="GPSL4numberedclause"/>
        <w:rPr>
          <w:rFonts w:ascii="Arial" w:hAnsi="Arial"/>
          <w:szCs w:val="22"/>
        </w:rPr>
      </w:pPr>
      <w:bookmarkStart w:id="1326" w:name="_Ref349133816"/>
      <w:r w:rsidRPr="00B14AB8">
        <w:rPr>
          <w:rFonts w:ascii="Arial" w:hAnsi="Arial"/>
          <w:szCs w:val="22"/>
        </w:rPr>
        <w:lastRenderedPageBreak/>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6"/>
    </w:p>
    <w:p w14:paraId="2A9AF35E" w14:textId="77777777" w:rsidR="008D0A60" w:rsidRPr="00B14AB8" w:rsidRDefault="00BB1932" w:rsidP="00AC1DE2">
      <w:pPr>
        <w:pStyle w:val="GPSL5numberedclause"/>
        <w:rPr>
          <w:rFonts w:ascii="Arial" w:hAnsi="Arial"/>
          <w:szCs w:val="22"/>
        </w:rPr>
      </w:pPr>
      <w:bookmarkStart w:id="1327"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7"/>
    </w:p>
    <w:p w14:paraId="157723E2" w14:textId="77777777" w:rsidR="00C9243A" w:rsidRPr="00B14AB8" w:rsidRDefault="00BB1932" w:rsidP="002F04D6">
      <w:pPr>
        <w:pStyle w:val="GPSL5numberedclause"/>
        <w:rPr>
          <w:rFonts w:ascii="Arial" w:hAnsi="Arial"/>
          <w:szCs w:val="22"/>
        </w:rPr>
      </w:pPr>
      <w:bookmarkStart w:id="1328"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8"/>
    </w:p>
    <w:p w14:paraId="16A85A90" w14:textId="77777777" w:rsidR="00C9243A" w:rsidRPr="00B14AB8" w:rsidRDefault="00BB1932" w:rsidP="00AC1DE2">
      <w:pPr>
        <w:pStyle w:val="GPSL5numberedclause"/>
        <w:rPr>
          <w:rFonts w:ascii="Arial" w:hAnsi="Arial"/>
          <w:szCs w:val="22"/>
        </w:rPr>
      </w:pPr>
      <w:bookmarkStart w:id="1329"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29"/>
    </w:p>
    <w:p w14:paraId="53A70866" w14:textId="77777777"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14:paraId="49FA12D6" w14:textId="77777777" w:rsidR="008D0A60" w:rsidRPr="00B14AB8" w:rsidRDefault="00D04DC6" w:rsidP="00AC1DE2">
      <w:pPr>
        <w:pStyle w:val="GPSL3numberedclause"/>
        <w:rPr>
          <w:rFonts w:ascii="Arial" w:hAnsi="Arial"/>
        </w:rPr>
      </w:pPr>
      <w:bookmarkStart w:id="1330"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0"/>
    </w:p>
    <w:p w14:paraId="19B17728" w14:textId="77777777" w:rsidR="008D0A60" w:rsidRPr="00B14AB8" w:rsidRDefault="00F34A94" w:rsidP="00AC1DE2">
      <w:pPr>
        <w:pStyle w:val="GPSL4numberedclause"/>
        <w:rPr>
          <w:rFonts w:ascii="Arial" w:hAnsi="Arial"/>
          <w:szCs w:val="22"/>
        </w:rPr>
      </w:pPr>
      <w:bookmarkStart w:id="1331"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1"/>
      <w:r w:rsidRPr="00B14AB8">
        <w:rPr>
          <w:rFonts w:ascii="Arial" w:hAnsi="Arial"/>
          <w:szCs w:val="22"/>
        </w:rPr>
        <w:t xml:space="preserve"> </w:t>
      </w:r>
    </w:p>
    <w:p w14:paraId="48350416"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34EA8F91"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259283C5" w14:textId="77777777" w:rsidR="008D0A60" w:rsidRPr="00B14AB8" w:rsidRDefault="00646553" w:rsidP="00AC1DE2">
      <w:pPr>
        <w:pStyle w:val="GPSL2numberedclause"/>
        <w:rPr>
          <w:rFonts w:ascii="Arial" w:hAnsi="Arial"/>
        </w:rPr>
      </w:pPr>
      <w:bookmarkStart w:id="1332" w:name="_Ref379809764"/>
      <w:bookmarkStart w:id="1333" w:name="_Ref349208719"/>
      <w:bookmarkStart w:id="1334" w:name="_Ref359343869"/>
      <w:r w:rsidRPr="00B14AB8">
        <w:rPr>
          <w:rFonts w:ascii="Arial" w:hAnsi="Arial"/>
        </w:rPr>
        <w:t>Non-recoverable Losses</w:t>
      </w:r>
      <w:bookmarkEnd w:id="1332"/>
    </w:p>
    <w:p w14:paraId="00D5EB18" w14:textId="77777777" w:rsidR="008D0A60" w:rsidRPr="00B14AB8" w:rsidRDefault="00BB1932" w:rsidP="00AC1DE2">
      <w:pPr>
        <w:pStyle w:val="GPSL3numberedclause"/>
        <w:rPr>
          <w:rFonts w:ascii="Arial" w:hAnsi="Arial"/>
        </w:rPr>
      </w:pPr>
      <w:bookmarkStart w:id="1335" w:name="_Ref365630293"/>
      <w:r w:rsidRPr="00B14AB8">
        <w:rPr>
          <w:rFonts w:ascii="Arial" w:hAnsi="Arial"/>
        </w:rPr>
        <w:lastRenderedPageBreak/>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6" w:name="_Ref311654962"/>
      <w:r w:rsidRPr="00B14AB8">
        <w:rPr>
          <w:rFonts w:ascii="Arial" w:hAnsi="Arial"/>
        </w:rPr>
        <w:t>y:</w:t>
      </w:r>
      <w:bookmarkEnd w:id="1333"/>
      <w:bookmarkEnd w:id="1334"/>
      <w:bookmarkEnd w:id="1335"/>
      <w:bookmarkEnd w:id="1336"/>
    </w:p>
    <w:p w14:paraId="29A8B8FC"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7" w:name="_Ref358897951"/>
    </w:p>
    <w:bookmarkEnd w:id="1337"/>
    <w:p w14:paraId="48CD570A" w14:textId="77777777"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08910885" w14:textId="77777777" w:rsidR="008D0A60" w:rsidRPr="00B14AB8" w:rsidRDefault="00646553" w:rsidP="00AC1DE2">
      <w:pPr>
        <w:pStyle w:val="GPSL2numberedclause"/>
        <w:rPr>
          <w:rFonts w:ascii="Arial" w:hAnsi="Arial"/>
        </w:rPr>
      </w:pPr>
      <w:bookmarkStart w:id="1338" w:name="_Ref349208726"/>
      <w:r w:rsidRPr="00B14AB8">
        <w:rPr>
          <w:rFonts w:ascii="Arial" w:hAnsi="Arial"/>
        </w:rPr>
        <w:t>Recoverable Losses</w:t>
      </w:r>
    </w:p>
    <w:p w14:paraId="3F008512"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8"/>
    </w:p>
    <w:p w14:paraId="11FDEA92"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551C8D26"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435FC7CA"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4C807A2E"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77DC22D4" w14:textId="77777777"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53312357" w14:textId="77777777" w:rsidR="008D0A60" w:rsidRPr="00B14AB8" w:rsidRDefault="00646553" w:rsidP="00AC1DE2">
      <w:pPr>
        <w:pStyle w:val="GPSL2numberedclause"/>
        <w:rPr>
          <w:rFonts w:ascii="Arial" w:hAnsi="Arial"/>
        </w:rPr>
      </w:pPr>
      <w:r w:rsidRPr="00B14AB8">
        <w:rPr>
          <w:rFonts w:ascii="Arial" w:hAnsi="Arial"/>
        </w:rPr>
        <w:t>Miscellaneous</w:t>
      </w:r>
    </w:p>
    <w:p w14:paraId="1F25920E"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14:paraId="7F60E791" w14:textId="77777777"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43A0A6A1"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05253932" w14:textId="77777777" w:rsidR="00BB1932" w:rsidRPr="00B14AB8"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17374719"/>
      <w:r w:rsidRPr="00B14AB8">
        <w:rPr>
          <w:rFonts w:ascii="Arial" w:hAnsi="Arial"/>
        </w:rPr>
        <w:t>INSURANCE</w:t>
      </w:r>
      <w:bookmarkEnd w:id="1339"/>
      <w:bookmarkEnd w:id="1340"/>
      <w:bookmarkEnd w:id="1341"/>
      <w:bookmarkEnd w:id="1342"/>
      <w:bookmarkEnd w:id="1343"/>
    </w:p>
    <w:p w14:paraId="000FEA51" w14:textId="77777777" w:rsidR="00647B03" w:rsidRPr="00B14AB8" w:rsidRDefault="00647B03" w:rsidP="005E4232">
      <w:pPr>
        <w:pStyle w:val="GPSL2numberedclause"/>
        <w:rPr>
          <w:rFonts w:ascii="Arial" w:hAnsi="Arial"/>
        </w:rPr>
      </w:pPr>
      <w:bookmarkStart w:id="1344"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14:paraId="7D9CCCE9" w14:textId="77777777" w:rsidR="00BB1932" w:rsidRPr="00B14AB8" w:rsidRDefault="00863962" w:rsidP="005E4232">
      <w:pPr>
        <w:pStyle w:val="GPSL2numberedclause"/>
        <w:rPr>
          <w:rFonts w:ascii="Arial" w:hAnsi="Arial"/>
        </w:rPr>
      </w:pPr>
      <w:bookmarkStart w:id="1345"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w:t>
      </w:r>
      <w:r w:rsidRPr="00B14AB8">
        <w:rPr>
          <w:rFonts w:ascii="Arial" w:hAnsi="Arial"/>
        </w:rPr>
        <w:lastRenderedPageBreak/>
        <w:t>Agreement in respect of all risks which may be incurred by the Supplier arising out of its performance of its obligations under this Call Off Contract.</w:t>
      </w:r>
      <w:bookmarkEnd w:id="1344"/>
      <w:bookmarkEnd w:id="1345"/>
    </w:p>
    <w:p w14:paraId="036DFC4A" w14:textId="77777777" w:rsidR="00556556" w:rsidRPr="00B14AB8" w:rsidRDefault="00556556" w:rsidP="005E4232">
      <w:pPr>
        <w:pStyle w:val="GPSL2numberedclause"/>
        <w:rPr>
          <w:rFonts w:ascii="Arial" w:hAnsi="Arial"/>
        </w:rPr>
      </w:pPr>
      <w:bookmarkStart w:id="1346"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6"/>
      <w:r w:rsidRPr="00B14AB8">
        <w:rPr>
          <w:rFonts w:ascii="Arial" w:hAnsi="Arial"/>
        </w:rPr>
        <w:t xml:space="preserve"> </w:t>
      </w:r>
    </w:p>
    <w:p w14:paraId="2D744487"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14:paraId="6075B7DF" w14:textId="77777777"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1F1BD522"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09CC3B24" w14:textId="77777777"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7B0599FC" w14:textId="77777777"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0F14472" w14:textId="77777777" w:rsidR="008D0A60" w:rsidRPr="00A66334" w:rsidRDefault="001A6672">
      <w:pPr>
        <w:pStyle w:val="GPSSectionHeading"/>
        <w:rPr>
          <w:rFonts w:cs="Arial"/>
          <w:color w:val="auto"/>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17374720"/>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A66334">
        <w:rPr>
          <w:rFonts w:cs="Arial"/>
          <w:color w:val="auto"/>
        </w:rPr>
        <w:t>REMEDIES AND RELIEF</w:t>
      </w:r>
      <w:bookmarkEnd w:id="1365"/>
    </w:p>
    <w:p w14:paraId="62DB9278" w14:textId="77777777" w:rsidR="008D0A60" w:rsidRPr="00B14AB8" w:rsidRDefault="00A657C3" w:rsidP="00882F8C">
      <w:pPr>
        <w:pStyle w:val="GPSL1CLAUSEHEADING"/>
        <w:rPr>
          <w:rFonts w:ascii="Arial" w:hAnsi="Arial"/>
        </w:rPr>
      </w:pPr>
      <w:bookmarkStart w:id="1370" w:name="_Ref360651541"/>
      <w:bookmarkStart w:id="1371" w:name="_Toc17374721"/>
      <w:r w:rsidRPr="00B14AB8">
        <w:rPr>
          <w:rFonts w:ascii="Arial" w:hAnsi="Arial"/>
        </w:rPr>
        <w:t>CUSTOMER REMEDIES FOR DEFAULT</w:t>
      </w:r>
      <w:bookmarkEnd w:id="1370"/>
      <w:bookmarkEnd w:id="1371"/>
      <w:r w:rsidRPr="00B14AB8">
        <w:rPr>
          <w:rFonts w:ascii="Arial" w:hAnsi="Arial"/>
        </w:rPr>
        <w:t xml:space="preserve"> </w:t>
      </w:r>
    </w:p>
    <w:p w14:paraId="1C8EE342" w14:textId="77777777" w:rsidR="008D0A60" w:rsidRPr="00B14AB8" w:rsidRDefault="00411E39" w:rsidP="00AC1DE2">
      <w:pPr>
        <w:pStyle w:val="GPSL2numberedclause"/>
        <w:rPr>
          <w:rFonts w:ascii="Arial" w:hAnsi="Arial"/>
        </w:rPr>
      </w:pPr>
      <w:bookmarkStart w:id="1372" w:name="_Ref360695013"/>
      <w:r w:rsidRPr="00B14AB8">
        <w:rPr>
          <w:rFonts w:ascii="Arial" w:hAnsi="Arial"/>
        </w:rPr>
        <w:t>Remedies</w:t>
      </w:r>
      <w:bookmarkEnd w:id="1372"/>
    </w:p>
    <w:p w14:paraId="30B11067" w14:textId="77777777" w:rsidR="00411E39" w:rsidRPr="00B14AB8" w:rsidRDefault="00411E39" w:rsidP="00AC1DE2">
      <w:pPr>
        <w:pStyle w:val="GPSL3numberedclause"/>
        <w:rPr>
          <w:rFonts w:ascii="Arial" w:hAnsi="Arial"/>
        </w:rPr>
      </w:pPr>
      <w:bookmarkStart w:id="1373"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3"/>
    </w:p>
    <w:p w14:paraId="13CF0674" w14:textId="77777777" w:rsidR="008D0A60" w:rsidRPr="00B14AB8" w:rsidRDefault="00411E39" w:rsidP="00AC1DE2">
      <w:pPr>
        <w:pStyle w:val="GPSL4numberedclause"/>
        <w:rPr>
          <w:rFonts w:ascii="Arial" w:hAnsi="Arial"/>
          <w:szCs w:val="22"/>
        </w:rPr>
      </w:pPr>
      <w:bookmarkStart w:id="1374"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4"/>
    </w:p>
    <w:p w14:paraId="08374B1D" w14:textId="77777777" w:rsidR="00E13960" w:rsidRPr="00B14AB8" w:rsidRDefault="00411E39" w:rsidP="00AC1DE2">
      <w:pPr>
        <w:pStyle w:val="GPSL4numberedclause"/>
        <w:rPr>
          <w:rFonts w:ascii="Arial" w:hAnsi="Arial"/>
          <w:szCs w:val="22"/>
        </w:rPr>
      </w:pPr>
      <w:bookmarkStart w:id="1375"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75"/>
      <w:r w:rsidRPr="00B14AB8">
        <w:rPr>
          <w:rFonts w:ascii="Arial" w:hAnsi="Arial"/>
          <w:szCs w:val="22"/>
        </w:rPr>
        <w:t xml:space="preserve"> </w:t>
      </w:r>
    </w:p>
    <w:p w14:paraId="4C494923" w14:textId="77777777" w:rsidR="00C9243A" w:rsidRPr="00B14AB8" w:rsidRDefault="00E333F9" w:rsidP="00AC1DE2">
      <w:pPr>
        <w:pStyle w:val="GPSL4numberedclause"/>
        <w:rPr>
          <w:rFonts w:ascii="Arial" w:hAnsi="Arial"/>
          <w:szCs w:val="22"/>
        </w:rPr>
      </w:pPr>
      <w:bookmarkStart w:id="1376" w:name="_Ref360633229"/>
      <w:r w:rsidRPr="00B14AB8">
        <w:rPr>
          <w:rFonts w:ascii="Arial" w:hAnsi="Arial"/>
          <w:szCs w:val="22"/>
        </w:rPr>
        <w:lastRenderedPageBreak/>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3287A6FF" w14:textId="77777777" w:rsidR="008D0A60" w:rsidRPr="00B14AB8" w:rsidRDefault="00E333F9" w:rsidP="00AC1DE2">
      <w:pPr>
        <w:pStyle w:val="GPSL5numberedclause"/>
        <w:rPr>
          <w:rFonts w:ascii="Arial" w:hAnsi="Arial"/>
          <w:szCs w:val="22"/>
        </w:rPr>
      </w:pPr>
      <w:bookmarkStart w:id="1377" w:name="_Ref364172826"/>
      <w:r w:rsidRPr="00B14AB8">
        <w:rPr>
          <w:rFonts w:ascii="Arial" w:hAnsi="Arial"/>
          <w:szCs w:val="22"/>
        </w:rPr>
        <w:t>instruct the Supplier to comply with the Rectification Plan Process;</w:t>
      </w:r>
      <w:bookmarkEnd w:id="1377"/>
      <w:r w:rsidRPr="00B14AB8">
        <w:rPr>
          <w:rFonts w:ascii="Arial" w:hAnsi="Arial"/>
          <w:szCs w:val="22"/>
        </w:rPr>
        <w:t xml:space="preserve">  </w:t>
      </w:r>
    </w:p>
    <w:p w14:paraId="191E51F7" w14:textId="77777777" w:rsidR="00C9243A" w:rsidRPr="00B14AB8" w:rsidRDefault="00631B05" w:rsidP="00AC1DE2">
      <w:pPr>
        <w:pStyle w:val="GPSL5numberedclause"/>
        <w:rPr>
          <w:rFonts w:ascii="Arial" w:hAnsi="Arial"/>
          <w:szCs w:val="22"/>
        </w:rPr>
      </w:pPr>
      <w:bookmarkStart w:id="1378"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76"/>
      <w:bookmarkEnd w:id="1378"/>
    </w:p>
    <w:p w14:paraId="3B3B3597" w14:textId="77777777" w:rsidR="00C9243A" w:rsidRPr="00B14AB8" w:rsidRDefault="00411E39" w:rsidP="00AC1DE2">
      <w:pPr>
        <w:pStyle w:val="GPSL5numberedclause"/>
        <w:rPr>
          <w:rFonts w:ascii="Arial" w:hAnsi="Arial"/>
          <w:szCs w:val="22"/>
        </w:rPr>
      </w:pPr>
      <w:bookmarkStart w:id="1379"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79"/>
    </w:p>
    <w:p w14:paraId="6983B8EC" w14:textId="77777777"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Replacement </w:t>
      </w:r>
      <w:r w:rsidR="009E0BBE" w:rsidRPr="00B14AB8">
        <w:rPr>
          <w:rFonts w:ascii="Arial" w:hAnsi="Arial"/>
        </w:rPr>
        <w:t xml:space="preserve"> Services</w:t>
      </w:r>
      <w:r w:rsidR="00411E39" w:rsidRPr="00B14AB8">
        <w:rPr>
          <w:rFonts w:ascii="Arial" w:hAnsi="Arial"/>
        </w:rPr>
        <w:t>.</w:t>
      </w:r>
    </w:p>
    <w:p w14:paraId="7D5A121E" w14:textId="77777777" w:rsidR="008D0A60" w:rsidRPr="00B14AB8" w:rsidRDefault="00366446" w:rsidP="00AC1DE2">
      <w:pPr>
        <w:pStyle w:val="GPSL2numberedclause"/>
        <w:rPr>
          <w:rFonts w:ascii="Arial" w:hAnsi="Arial"/>
        </w:rPr>
      </w:pPr>
      <w:bookmarkStart w:id="1380" w:name="_Ref364170291"/>
      <w:r w:rsidRPr="00B14AB8">
        <w:rPr>
          <w:rFonts w:ascii="Arial" w:hAnsi="Arial"/>
        </w:rPr>
        <w:t>Rectification Plan Process</w:t>
      </w:r>
      <w:bookmarkEnd w:id="1380"/>
    </w:p>
    <w:p w14:paraId="037607AE"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w:t>
      </w:r>
      <w:r w:rsidR="009F474C" w:rsidRPr="00B14AB8">
        <w:rPr>
          <w:rFonts w:ascii="Arial" w:hAnsi="Arial"/>
        </w:rPr>
        <w:fldChar w:fldCharType="end"/>
      </w:r>
      <w:r w:rsidR="00366446" w:rsidRPr="00B14AB8">
        <w:rPr>
          <w:rFonts w:ascii="Arial" w:hAnsi="Arial"/>
        </w:rPr>
        <w:t xml:space="preserve">: </w:t>
      </w:r>
    </w:p>
    <w:p w14:paraId="62115E93" w14:textId="77777777" w:rsidR="008D0A60" w:rsidRPr="00B14AB8" w:rsidRDefault="008027F1" w:rsidP="00AC1DE2">
      <w:pPr>
        <w:pStyle w:val="GPSL4numberedclause"/>
        <w:rPr>
          <w:rFonts w:ascii="Arial" w:hAnsi="Arial"/>
          <w:szCs w:val="22"/>
        </w:rPr>
      </w:pPr>
      <w:bookmarkStart w:id="1381"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B14AB8">
        <w:rPr>
          <w:rFonts w:ascii="Arial" w:hAnsi="Arial"/>
          <w:szCs w:val="22"/>
        </w:rPr>
        <w:t xml:space="preserve"> </w:t>
      </w:r>
    </w:p>
    <w:p w14:paraId="4F66085D"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185BC542"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13AB36EB"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2A6682DB" w14:textId="77777777"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39B6C8DA" w14:textId="77777777" w:rsidR="009C5028" w:rsidRPr="00B14AB8" w:rsidRDefault="003F1745" w:rsidP="00AC1DE2">
      <w:pPr>
        <w:pStyle w:val="GPSL3numberedclause"/>
        <w:rPr>
          <w:rFonts w:ascii="Arial" w:hAnsi="Arial"/>
        </w:rPr>
      </w:pPr>
      <w:r w:rsidRPr="00B14AB8">
        <w:rPr>
          <w:rFonts w:ascii="Arial" w:hAnsi="Arial"/>
        </w:rPr>
        <w:lastRenderedPageBreak/>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34441D00" w14:textId="77777777"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14:paraId="34195F9E"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4C760956"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67511962"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2D47A915" w14:textId="77777777" w:rsidR="00C9243A" w:rsidRPr="00B14AB8" w:rsidRDefault="003F1745" w:rsidP="00AC1DE2">
      <w:pPr>
        <w:pStyle w:val="GPSL4numberedclause"/>
        <w:rPr>
          <w:rFonts w:ascii="Arial" w:hAnsi="Arial"/>
          <w:szCs w:val="22"/>
        </w:rPr>
      </w:pPr>
      <w:r w:rsidRPr="00B14AB8">
        <w:rPr>
          <w:rFonts w:ascii="Arial" w:hAnsi="Arial"/>
          <w:szCs w:val="22"/>
        </w:rPr>
        <w:t>will rectify the Default but in a manner which is unacceptable to the Customer.</w:t>
      </w:r>
    </w:p>
    <w:p w14:paraId="312E545C"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59671D12"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63D31899" w14:textId="77777777" w:rsidR="008D0A60" w:rsidRPr="00B14AB8"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17374722"/>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B14AB8">
        <w:rPr>
          <w:rFonts w:ascii="Arial" w:hAnsi="Arial"/>
        </w:rPr>
        <w:t>SUPPLIER RELIEF DUE TO CUSTOMER CAUSE</w:t>
      </w:r>
      <w:bookmarkEnd w:id="1517"/>
      <w:bookmarkEnd w:id="1518"/>
    </w:p>
    <w:p w14:paraId="3463965A" w14:textId="77777777" w:rsidR="008D0A60" w:rsidRPr="00B14AB8" w:rsidRDefault="00655C30" w:rsidP="005E4232">
      <w:pPr>
        <w:pStyle w:val="GPSL2numberedclause"/>
        <w:rPr>
          <w:rFonts w:ascii="Arial" w:hAnsi="Arial"/>
        </w:rPr>
      </w:pPr>
      <w:bookmarkStart w:id="1519" w:name="_Ref360524376"/>
      <w:r w:rsidRPr="00B14AB8">
        <w:rPr>
          <w:rFonts w:ascii="Arial" w:hAnsi="Arial"/>
        </w:rPr>
        <w:t>If the Supplier has failed to:</w:t>
      </w:r>
      <w:bookmarkEnd w:id="1519"/>
    </w:p>
    <w:p w14:paraId="6B8BBC55"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6AC4E736"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1EE6F6D5"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1D9818BB" w14:textId="77777777" w:rsidR="00655C30" w:rsidRPr="00B14AB8" w:rsidRDefault="00655C30" w:rsidP="0055201C">
      <w:pPr>
        <w:pStyle w:val="GPSL3Indent"/>
        <w:rPr>
          <w:lang w:val="en-GB"/>
        </w:rPr>
      </w:pPr>
      <w:r w:rsidRPr="00B14AB8">
        <w:rPr>
          <w:lang w:val="en-GB"/>
        </w:rPr>
        <w:t xml:space="preserve">(each a “Supplier Non-Performance”), </w:t>
      </w:r>
    </w:p>
    <w:p w14:paraId="6EF97F1E" w14:textId="77777777"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748EA326"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1F15CF62"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22C1AFB4"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7B7E62B4" w14:textId="77777777" w:rsidR="008D0A60" w:rsidRPr="00B14AB8" w:rsidRDefault="00655C30" w:rsidP="00AC1DE2">
      <w:pPr>
        <w:pStyle w:val="GPSL5numberedclause"/>
        <w:rPr>
          <w:rFonts w:ascii="Arial" w:hAnsi="Arial"/>
          <w:szCs w:val="22"/>
        </w:rPr>
      </w:pPr>
      <w:r w:rsidRPr="00B14AB8">
        <w:rPr>
          <w:rFonts w:ascii="Arial" w:hAnsi="Arial"/>
          <w:szCs w:val="22"/>
        </w:rPr>
        <w:lastRenderedPageBreak/>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3A9D9D2F"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4BA3EF69" w14:textId="77777777"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6B247917"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71466169" w14:textId="77777777" w:rsidR="008D0A60" w:rsidRPr="00B14AB8" w:rsidRDefault="00D42B82" w:rsidP="00AC1DE2">
      <w:pPr>
        <w:pStyle w:val="GPSL5numberedclause"/>
        <w:rPr>
          <w:rFonts w:ascii="Arial" w:hAnsi="Arial"/>
          <w:szCs w:val="22"/>
        </w:rPr>
      </w:pPr>
      <w:r>
        <w:rPr>
          <w:rFonts w:ascii="Arial" w:hAnsi="Arial"/>
          <w:szCs w:val="22"/>
        </w:rPr>
        <w:t>Not used;</w:t>
      </w:r>
    </w:p>
    <w:p w14:paraId="3413F54D"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7CB6640F"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7C299286" w14:textId="77777777"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61E72147" w14:textId="77777777" w:rsidR="008D0A60" w:rsidRPr="00B14AB8" w:rsidRDefault="007E3DAD" w:rsidP="005E4232">
      <w:pPr>
        <w:pStyle w:val="GPSL2numberedclause"/>
        <w:rPr>
          <w:rFonts w:ascii="Arial" w:hAnsi="Arial"/>
        </w:rPr>
      </w:pPr>
      <w:bookmarkStart w:id="1520" w:name="_Ref363746593"/>
      <w:bookmarkStart w:id="1521"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0"/>
    </w:p>
    <w:p w14:paraId="7AF491B5"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1386C2B2" w14:textId="77777777" w:rsidR="00C9243A" w:rsidRPr="00B14AB8" w:rsidRDefault="007E3DAD" w:rsidP="00AC1DE2">
      <w:pPr>
        <w:pStyle w:val="GPSL3numberedclause"/>
        <w:rPr>
          <w:rFonts w:ascii="Arial" w:hAnsi="Arial"/>
        </w:rPr>
      </w:pPr>
      <w:bookmarkStart w:id="1522"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1"/>
      <w:bookmarkEnd w:id="1522"/>
    </w:p>
    <w:p w14:paraId="33E7D68B"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601E6EF5"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0A938C64" w14:textId="77777777"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14:paraId="597D9492" w14:textId="77777777"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14:paraId="41B98060"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047ECCD4"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0F848E5A"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6B55C20C" w14:textId="77777777" w:rsidR="008D0A60" w:rsidRPr="00B14AB8" w:rsidRDefault="009C2DEE" w:rsidP="00AC1DE2">
      <w:pPr>
        <w:pStyle w:val="GPSL2Indent"/>
        <w:rPr>
          <w:rFonts w:ascii="Arial" w:hAnsi="Arial"/>
        </w:rPr>
      </w:pPr>
      <w:r w:rsidRPr="00B14AB8">
        <w:rPr>
          <w:rFonts w:ascii="Arial" w:hAnsi="Arial"/>
        </w:rPr>
        <w:lastRenderedPageBreak/>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54023EC5"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752EE182" w14:textId="77777777" w:rsidR="008D0A60" w:rsidRPr="00B14AB8" w:rsidRDefault="005234BA" w:rsidP="00882F8C">
      <w:pPr>
        <w:pStyle w:val="GPSL1CLAUSEHEADING"/>
        <w:rPr>
          <w:rFonts w:ascii="Arial" w:hAnsi="Arial"/>
        </w:rPr>
      </w:pPr>
      <w:bookmarkStart w:id="1523" w:name="_Ref360529032"/>
      <w:bookmarkStart w:id="1524" w:name="_Toc17374723"/>
      <w:r w:rsidRPr="00B14AB8">
        <w:rPr>
          <w:rFonts w:ascii="Arial" w:hAnsi="Arial"/>
        </w:rPr>
        <w:t>FORCE MAJEURE</w:t>
      </w:r>
      <w:bookmarkEnd w:id="1523"/>
      <w:bookmarkEnd w:id="1524"/>
    </w:p>
    <w:p w14:paraId="228E1F2E" w14:textId="77777777"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414EF15E"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C8E6BD5"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4ECB8532"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70C1BF8E" w14:textId="77777777"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53DE961B" w14:textId="77777777"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14:paraId="1D317CD3" w14:textId="77777777" w:rsidR="00C9243A" w:rsidRPr="00B14AB8" w:rsidRDefault="005234BA" w:rsidP="005E4232">
      <w:pPr>
        <w:pStyle w:val="GPSL2numberedclause"/>
        <w:rPr>
          <w:rFonts w:ascii="Arial" w:hAnsi="Arial"/>
        </w:rPr>
      </w:pPr>
      <w:bookmarkStart w:id="1525"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14:paraId="0E8E7D87"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0B72537A"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3BF921F9" w14:textId="77777777" w:rsidR="008D0A60" w:rsidRPr="00B14AB8" w:rsidRDefault="005234BA" w:rsidP="00AC1DE2">
      <w:pPr>
        <w:pStyle w:val="GPSL4numberedclause"/>
        <w:rPr>
          <w:rFonts w:ascii="Arial" w:hAnsi="Arial"/>
          <w:szCs w:val="22"/>
        </w:rPr>
      </w:pPr>
      <w:bookmarkStart w:id="1526"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 xml:space="preserve">is materially </w:t>
      </w:r>
      <w:r w:rsidR="001E5F40" w:rsidRPr="00B14AB8">
        <w:rPr>
          <w:rFonts w:ascii="Arial" w:hAnsi="Arial"/>
          <w:szCs w:val="22"/>
        </w:rPr>
        <w:lastRenderedPageBreak/>
        <w:t>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6"/>
    </w:p>
    <w:p w14:paraId="5F991F34"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104EEE40"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3F16D75B"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6A508A2F"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2ED21BE5"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4D84EC78"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7F708DFC" w14:textId="77777777"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1C03E6F3" w14:textId="77777777" w:rsidR="008D0A60" w:rsidRPr="00B14AB8" w:rsidRDefault="00FB635F" w:rsidP="005E4232">
      <w:pPr>
        <w:pStyle w:val="GPSL2numberedclause"/>
        <w:rPr>
          <w:rFonts w:ascii="Arial" w:hAnsi="Arial"/>
        </w:rPr>
      </w:pPr>
      <w:bookmarkStart w:id="1527"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7"/>
    </w:p>
    <w:p w14:paraId="5CBFA90E"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3FC56171" w14:textId="77777777" w:rsidR="008D0A60" w:rsidRPr="00A66334" w:rsidRDefault="00E5513B">
      <w:pPr>
        <w:pStyle w:val="GPSSectionHeading"/>
        <w:rPr>
          <w:rFonts w:cs="Arial"/>
          <w:color w:val="auto"/>
        </w:rPr>
      </w:pPr>
      <w:bookmarkStart w:id="1528" w:name="_Toc17374724"/>
      <w:r w:rsidRPr="00A66334">
        <w:rPr>
          <w:rFonts w:cs="Arial"/>
          <w:color w:val="auto"/>
        </w:rPr>
        <w:t>TERMINATION AND EXIT MANAGEMENT</w:t>
      </w:r>
      <w:bookmarkEnd w:id="1528"/>
    </w:p>
    <w:p w14:paraId="12380059" w14:textId="77777777" w:rsidR="008D0A60" w:rsidRPr="00B14AB8" w:rsidRDefault="00A657C3" w:rsidP="00882F8C">
      <w:pPr>
        <w:pStyle w:val="GPSL1CLAUSEHEADING"/>
        <w:rPr>
          <w:rFonts w:ascii="Arial" w:hAnsi="Arial"/>
        </w:rPr>
      </w:pPr>
      <w:bookmarkStart w:id="1529" w:name="_Ref379273959"/>
      <w:bookmarkStart w:id="1530" w:name="_Toc17374725"/>
      <w:r w:rsidRPr="00B14AB8">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B14AB8">
        <w:rPr>
          <w:rFonts w:ascii="Arial" w:hAnsi="Arial"/>
        </w:rPr>
        <w:t>TERMINATION RIGHTS</w:t>
      </w:r>
      <w:bookmarkEnd w:id="1529"/>
      <w:bookmarkEnd w:id="1530"/>
      <w:bookmarkEnd w:id="1549"/>
      <w:bookmarkEnd w:id="1550"/>
      <w:bookmarkEnd w:id="1551"/>
      <w:bookmarkEnd w:id="1552"/>
      <w:bookmarkEnd w:id="1553"/>
      <w:bookmarkEnd w:id="1554"/>
      <w:bookmarkEnd w:id="1555"/>
    </w:p>
    <w:p w14:paraId="09721713" w14:textId="77777777" w:rsidR="00375CB5" w:rsidRPr="00B14AB8" w:rsidRDefault="00863962" w:rsidP="00AC1DE2">
      <w:pPr>
        <w:pStyle w:val="GPSL2numberedclause"/>
        <w:rPr>
          <w:rFonts w:ascii="Arial" w:hAnsi="Arial"/>
        </w:rPr>
      </w:pPr>
      <w:bookmarkStart w:id="1557" w:name="_Ref313369360"/>
      <w:bookmarkEnd w:id="1556"/>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7"/>
    </w:p>
    <w:p w14:paraId="78EBE4FA"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0CBC4A0D"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2E7198AF"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56FB41BF"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001623DE"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14:paraId="6C6AA934" w14:textId="77777777"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14:paraId="52EA1A84" w14:textId="77777777"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7A080D58" w14:textId="77777777" w:rsidR="00375CB5" w:rsidRPr="00B14AB8" w:rsidRDefault="00375CB5" w:rsidP="0055201C">
      <w:pPr>
        <w:pStyle w:val="GPSL3Indent"/>
        <w:rPr>
          <w:lang w:val="en-GB"/>
        </w:rPr>
      </w:pPr>
    </w:p>
    <w:p w14:paraId="21F4EF8B" w14:textId="77777777" w:rsidR="008D0A60" w:rsidRPr="00B14AB8" w:rsidRDefault="00022DE5" w:rsidP="00AC1DE2">
      <w:pPr>
        <w:pStyle w:val="GPSL2numberedclause"/>
        <w:rPr>
          <w:rFonts w:ascii="Arial" w:hAnsi="Arial"/>
        </w:rPr>
      </w:pPr>
      <w:bookmarkStart w:id="1558"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8"/>
    </w:p>
    <w:p w14:paraId="4C9663AA" w14:textId="77777777" w:rsidR="008D0A60" w:rsidRPr="00B14AB8" w:rsidRDefault="007355E9" w:rsidP="00AC1DE2">
      <w:pPr>
        <w:pStyle w:val="GPSL3numberedclause"/>
        <w:rPr>
          <w:rFonts w:ascii="Arial" w:hAnsi="Arial"/>
        </w:rPr>
      </w:pPr>
      <w:bookmarkStart w:id="1559"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59"/>
      <w:r w:rsidR="00CA543A" w:rsidRPr="00B14AB8">
        <w:rPr>
          <w:rFonts w:ascii="Arial" w:hAnsi="Arial"/>
        </w:rPr>
        <w:t xml:space="preserve"> </w:t>
      </w:r>
    </w:p>
    <w:p w14:paraId="407A4521"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2DBACAB2"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71FEE1FB" w14:textId="77777777" w:rsidR="00C9243A" w:rsidRPr="00B14AB8" w:rsidRDefault="0000153B" w:rsidP="00AC1DE2">
      <w:pPr>
        <w:pStyle w:val="GPSL4numberedclause"/>
        <w:rPr>
          <w:rFonts w:ascii="Arial" w:hAnsi="Arial"/>
          <w:szCs w:val="22"/>
        </w:rPr>
      </w:pPr>
      <w:bookmarkStart w:id="1560"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0"/>
    </w:p>
    <w:p w14:paraId="5A3059C9"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0BF15AC0"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45332C5A" w14:textId="77777777"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57393FCD"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4A5183C6" w14:textId="77777777" w:rsidR="008D0A60" w:rsidRPr="00B14AB8" w:rsidRDefault="0035574D" w:rsidP="00AC1DE2">
      <w:pPr>
        <w:pStyle w:val="GPSL2numberedclause"/>
        <w:rPr>
          <w:rFonts w:ascii="Arial" w:hAnsi="Arial"/>
        </w:rPr>
      </w:pPr>
      <w:bookmarkStart w:id="1561" w:name="_Ref360696331"/>
      <w:r w:rsidRPr="00B14AB8">
        <w:rPr>
          <w:rFonts w:ascii="Arial" w:hAnsi="Arial"/>
        </w:rPr>
        <w:t>Termination in R</w:t>
      </w:r>
      <w:r w:rsidR="008318CE" w:rsidRPr="00B14AB8">
        <w:rPr>
          <w:rFonts w:ascii="Arial" w:hAnsi="Arial"/>
        </w:rPr>
        <w:t>elation to Financial Standing</w:t>
      </w:r>
      <w:bookmarkEnd w:id="1561"/>
    </w:p>
    <w:p w14:paraId="343916C7"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0D2B8D96" w14:textId="77777777" w:rsidR="008D0A60" w:rsidRPr="00B14AB8" w:rsidRDefault="008318CE" w:rsidP="00AC1DE2">
      <w:pPr>
        <w:pStyle w:val="GPSL4numberedclause"/>
        <w:rPr>
          <w:rFonts w:ascii="Arial" w:hAnsi="Arial"/>
          <w:szCs w:val="22"/>
        </w:rPr>
      </w:pPr>
      <w:r w:rsidRPr="00B14AB8">
        <w:rPr>
          <w:rFonts w:ascii="Arial" w:hAnsi="Arial"/>
          <w:szCs w:val="22"/>
        </w:rPr>
        <w:lastRenderedPageBreak/>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5AE37D4C" w14:textId="77777777"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644AA339" w14:textId="77777777" w:rsidR="008D0A60" w:rsidRPr="00B14AB8" w:rsidRDefault="008318CE" w:rsidP="00AC1DE2">
      <w:pPr>
        <w:pStyle w:val="GPSL2numberedclause"/>
        <w:rPr>
          <w:rFonts w:ascii="Arial" w:hAnsi="Arial"/>
        </w:rPr>
      </w:pPr>
      <w:bookmarkStart w:id="1562" w:name="_Ref360699069"/>
      <w:r w:rsidRPr="00B14AB8">
        <w:rPr>
          <w:rFonts w:ascii="Arial" w:hAnsi="Arial"/>
        </w:rPr>
        <w:t>Termination on Insolvency</w:t>
      </w:r>
      <w:bookmarkEnd w:id="1562"/>
    </w:p>
    <w:p w14:paraId="1E64C103"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1A4D5ADF" w14:textId="77777777" w:rsidR="008D0A60" w:rsidRPr="00B14AB8" w:rsidRDefault="008318CE" w:rsidP="00AC1DE2">
      <w:pPr>
        <w:pStyle w:val="GPSL2numberedclause"/>
        <w:rPr>
          <w:rFonts w:ascii="Arial" w:hAnsi="Arial"/>
        </w:rPr>
      </w:pPr>
      <w:bookmarkStart w:id="1563" w:name="_Ref360699078"/>
      <w:r w:rsidRPr="00B14AB8">
        <w:rPr>
          <w:rFonts w:ascii="Arial" w:hAnsi="Arial"/>
        </w:rPr>
        <w:t>Termination on Change of Control</w:t>
      </w:r>
      <w:bookmarkEnd w:id="1563"/>
    </w:p>
    <w:p w14:paraId="24A3DB21" w14:textId="77777777" w:rsidR="00A705F6" w:rsidRPr="00B14AB8" w:rsidRDefault="008318CE" w:rsidP="00A705F6">
      <w:pPr>
        <w:pStyle w:val="GPSL3numberedclause"/>
        <w:rPr>
          <w:rFonts w:ascii="Arial" w:hAnsi="Arial"/>
        </w:rPr>
      </w:pPr>
      <w:bookmarkStart w:id="1564"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4"/>
      <w:r w:rsidRPr="00B14AB8">
        <w:rPr>
          <w:rFonts w:ascii="Arial" w:hAnsi="Arial"/>
        </w:rPr>
        <w:t xml:space="preserve"> </w:t>
      </w:r>
    </w:p>
    <w:p w14:paraId="3D1A4AB8"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34B1447E"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0F9D72D6"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264B4626"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30CEE171" w14:textId="77777777"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14:paraId="0BAB8A64"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4EE8C5BD"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52F6D254" w14:textId="77777777" w:rsidR="00375CB5" w:rsidRPr="00B14AB8" w:rsidRDefault="00022DE5" w:rsidP="00AC1DE2">
      <w:pPr>
        <w:pStyle w:val="GPSL2numberedclause"/>
        <w:rPr>
          <w:rFonts w:ascii="Arial" w:hAnsi="Arial"/>
        </w:rPr>
      </w:pPr>
      <w:bookmarkStart w:id="1565"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5"/>
    </w:p>
    <w:p w14:paraId="61EFC538" w14:textId="77777777" w:rsidR="00375CB5" w:rsidRPr="00B14AB8" w:rsidRDefault="007355E9" w:rsidP="00AC1DE2">
      <w:pPr>
        <w:pStyle w:val="GPSL3numberedclause"/>
        <w:rPr>
          <w:rFonts w:ascii="Arial" w:hAnsi="Arial"/>
        </w:rPr>
      </w:pPr>
      <w:bookmarkStart w:id="1566"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6"/>
    </w:p>
    <w:p w14:paraId="466DD3FA" w14:textId="77777777" w:rsidR="00375CB5" w:rsidRPr="00B14AB8" w:rsidRDefault="00022DE5" w:rsidP="00AC1DE2">
      <w:pPr>
        <w:pStyle w:val="GPSL2numberedclause"/>
        <w:rPr>
          <w:rFonts w:ascii="Arial" w:hAnsi="Arial"/>
        </w:rPr>
      </w:pPr>
      <w:bookmarkStart w:id="1567"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7"/>
    </w:p>
    <w:p w14:paraId="7E6A0777"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44AD64C7" w14:textId="77777777" w:rsidR="00C9243A" w:rsidRPr="00B14AB8" w:rsidRDefault="00022DE5" w:rsidP="00AC1DE2">
      <w:pPr>
        <w:pStyle w:val="GPSL2numberedclause"/>
        <w:rPr>
          <w:rFonts w:ascii="Arial" w:hAnsi="Arial"/>
        </w:rPr>
      </w:pPr>
      <w:bookmarkStart w:id="1568"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68"/>
    </w:p>
    <w:p w14:paraId="4B000C92" w14:textId="77777777"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5BEF148E" w14:textId="77777777" w:rsidR="00C9243A" w:rsidRPr="00B14AB8" w:rsidRDefault="0035574D" w:rsidP="00AC1DE2">
      <w:pPr>
        <w:pStyle w:val="GPSL2numberedclause"/>
        <w:rPr>
          <w:rFonts w:ascii="Arial" w:hAnsi="Arial"/>
        </w:rPr>
      </w:pPr>
      <w:bookmarkStart w:id="1569" w:name="_Ref364755774"/>
      <w:r w:rsidRPr="00B14AB8">
        <w:rPr>
          <w:rFonts w:ascii="Arial" w:hAnsi="Arial"/>
        </w:rPr>
        <w:lastRenderedPageBreak/>
        <w:t>Termination in R</w:t>
      </w:r>
      <w:r w:rsidR="007758EB" w:rsidRPr="00B14AB8">
        <w:rPr>
          <w:rFonts w:ascii="Arial" w:hAnsi="Arial"/>
        </w:rPr>
        <w:t>elation to Variation</w:t>
      </w:r>
      <w:bookmarkEnd w:id="1569"/>
    </w:p>
    <w:p w14:paraId="7DF46B6A"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24C9CDED" w14:textId="77777777" w:rsidR="008D0A60" w:rsidRPr="00B14AB8" w:rsidRDefault="008318CE" w:rsidP="00882F8C">
      <w:pPr>
        <w:pStyle w:val="GPSL1CLAUSEHEADING"/>
        <w:rPr>
          <w:rFonts w:ascii="Arial" w:hAnsi="Arial"/>
        </w:rPr>
      </w:pPr>
      <w:bookmarkStart w:id="1570" w:name="_Toc17374726"/>
      <w:r w:rsidRPr="00B14AB8">
        <w:rPr>
          <w:rFonts w:ascii="Arial" w:hAnsi="Arial"/>
        </w:rPr>
        <w:t>SUPPLIER TERMINATION RIGHTS</w:t>
      </w:r>
      <w:bookmarkEnd w:id="1570"/>
    </w:p>
    <w:p w14:paraId="6CEDBFDB" w14:textId="77777777" w:rsidR="008D0A60" w:rsidRPr="00B14AB8" w:rsidRDefault="008318CE" w:rsidP="00AC1DE2">
      <w:pPr>
        <w:pStyle w:val="GPSL2numberedclause"/>
        <w:rPr>
          <w:rFonts w:ascii="Arial" w:hAnsi="Arial"/>
        </w:rPr>
      </w:pPr>
      <w:bookmarkStart w:id="1571" w:name="_Ref360201537"/>
      <w:bookmarkStart w:id="1572" w:name="_Ref359363788"/>
      <w:bookmarkStart w:id="1573" w:name="_Ref360696658"/>
      <w:r w:rsidRPr="00B14AB8">
        <w:rPr>
          <w:rFonts w:ascii="Arial" w:hAnsi="Arial"/>
        </w:rPr>
        <w:t>Termination on Customer Cause</w:t>
      </w:r>
      <w:bookmarkEnd w:id="1571"/>
      <w:r w:rsidRPr="00B14AB8">
        <w:rPr>
          <w:rFonts w:ascii="Arial" w:hAnsi="Arial"/>
        </w:rPr>
        <w:t xml:space="preserve"> </w:t>
      </w:r>
      <w:bookmarkEnd w:id="1572"/>
      <w:r w:rsidR="0035574D" w:rsidRPr="00B14AB8">
        <w:rPr>
          <w:rFonts w:ascii="Arial" w:hAnsi="Arial"/>
        </w:rPr>
        <w:t>for Failure to P</w:t>
      </w:r>
      <w:r w:rsidR="00F2021C" w:rsidRPr="00B14AB8">
        <w:rPr>
          <w:rFonts w:ascii="Arial" w:hAnsi="Arial"/>
        </w:rPr>
        <w:t>ay</w:t>
      </w:r>
      <w:bookmarkEnd w:id="1573"/>
    </w:p>
    <w:p w14:paraId="77E62EB0" w14:textId="77777777" w:rsidR="00860568" w:rsidRPr="00B14AB8" w:rsidRDefault="00FC4191" w:rsidP="00AC1DE2">
      <w:pPr>
        <w:pStyle w:val="GPSL3numberedclause"/>
        <w:rPr>
          <w:rFonts w:ascii="Arial" w:hAnsi="Arial"/>
        </w:rPr>
      </w:pPr>
      <w:bookmarkStart w:id="1574"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4"/>
      <w:r w:rsidR="00860568" w:rsidRPr="00B14AB8">
        <w:rPr>
          <w:rFonts w:ascii="Arial" w:hAnsi="Arial"/>
        </w:rPr>
        <w:t xml:space="preserve"> </w:t>
      </w:r>
    </w:p>
    <w:p w14:paraId="549A1923"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36C32FA7"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7907EEA2"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405ABC4E"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73F6D520" w14:textId="77777777"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14:paraId="5F5B0FD4"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437B24BD" w14:textId="77777777" w:rsidR="008D0A60" w:rsidRPr="00B14AB8" w:rsidRDefault="008318CE" w:rsidP="00882F8C">
      <w:pPr>
        <w:pStyle w:val="GPSL1CLAUSEHEADING"/>
        <w:rPr>
          <w:rFonts w:ascii="Arial" w:hAnsi="Arial"/>
        </w:rPr>
      </w:pPr>
      <w:bookmarkStart w:id="1575" w:name="_Ref360631684"/>
      <w:bookmarkStart w:id="1576" w:name="_Toc17374727"/>
      <w:r w:rsidRPr="00B14AB8">
        <w:rPr>
          <w:rFonts w:ascii="Arial" w:hAnsi="Arial"/>
        </w:rPr>
        <w:t>TERMINATION BY EITHER PARTY</w:t>
      </w:r>
      <w:bookmarkEnd w:id="1575"/>
      <w:bookmarkEnd w:id="1576"/>
    </w:p>
    <w:p w14:paraId="663D2FA3" w14:textId="77777777" w:rsidR="008D0A60" w:rsidRPr="00B14AB8" w:rsidRDefault="00022DE5" w:rsidP="00AC1DE2">
      <w:pPr>
        <w:pStyle w:val="GPSL2numberedclause"/>
        <w:rPr>
          <w:rFonts w:ascii="Arial" w:hAnsi="Arial"/>
        </w:rPr>
      </w:pPr>
      <w:bookmarkStart w:id="1577" w:name="_Ref358386623"/>
      <w:r w:rsidRPr="00B14AB8">
        <w:rPr>
          <w:rFonts w:ascii="Arial" w:hAnsi="Arial"/>
        </w:rPr>
        <w:t>Termination for continuing Force Majeure Event</w:t>
      </w:r>
      <w:bookmarkEnd w:id="1577"/>
    </w:p>
    <w:p w14:paraId="54597D45"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08279FFA" w14:textId="77777777" w:rsidR="00375CB5" w:rsidRPr="00B14AB8"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1737472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6"/>
      <w:bookmarkEnd w:id="1597"/>
      <w:bookmarkEnd w:id="1598"/>
      <w:bookmarkEnd w:id="1599"/>
      <w:bookmarkEnd w:id="1600"/>
      <w:bookmarkEnd w:id="1601"/>
      <w:bookmarkEnd w:id="1602"/>
      <w:bookmarkEnd w:id="1603"/>
    </w:p>
    <w:p w14:paraId="7331007A" w14:textId="77777777" w:rsidR="00374E8A" w:rsidRPr="00B14AB8" w:rsidRDefault="007355E9" w:rsidP="005E4232">
      <w:pPr>
        <w:pStyle w:val="GPSL2numberedclause"/>
        <w:rPr>
          <w:rFonts w:ascii="Arial" w:hAnsi="Arial"/>
        </w:rPr>
      </w:pPr>
      <w:bookmarkStart w:id="1604"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4"/>
    </w:p>
    <w:p w14:paraId="39EC2D2D" w14:textId="77777777" w:rsidR="00374E8A" w:rsidRPr="00B14AB8" w:rsidRDefault="00F4617A" w:rsidP="005E4232">
      <w:pPr>
        <w:pStyle w:val="GPSL2numberedclause"/>
        <w:rPr>
          <w:rFonts w:ascii="Arial" w:hAnsi="Arial"/>
        </w:rPr>
      </w:pPr>
      <w:r w:rsidRPr="00B14AB8">
        <w:rPr>
          <w:rFonts w:ascii="Arial" w:hAnsi="Arial"/>
        </w:rPr>
        <w:lastRenderedPageBreak/>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348DDDB5"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417F31BC"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47A3CFFD" w14:textId="77777777"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14:paraId="726EFCD1" w14:textId="77777777" w:rsidR="008D0A60" w:rsidRPr="00B14AB8"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1737472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B14AB8">
        <w:rPr>
          <w:rFonts w:ascii="Arial" w:hAnsi="Arial"/>
        </w:rPr>
        <w:t>CONSEQUENCES OF EXPIRY OR TERMINATION</w:t>
      </w:r>
      <w:bookmarkEnd w:id="1623"/>
      <w:bookmarkEnd w:id="1624"/>
      <w:bookmarkEnd w:id="1625"/>
      <w:bookmarkEnd w:id="1626"/>
      <w:bookmarkEnd w:id="1627"/>
      <w:bookmarkEnd w:id="1628"/>
      <w:bookmarkEnd w:id="1629"/>
      <w:bookmarkEnd w:id="1630"/>
    </w:p>
    <w:p w14:paraId="26E5CAF3" w14:textId="77777777" w:rsidR="00375CB5" w:rsidRPr="00B14AB8" w:rsidRDefault="007355E9" w:rsidP="00AC1DE2">
      <w:pPr>
        <w:pStyle w:val="GPSL2numberedclause"/>
        <w:rPr>
          <w:rFonts w:ascii="Arial" w:hAnsi="Arial"/>
        </w:rPr>
      </w:pPr>
      <w:bookmarkStart w:id="1631" w:name="_Ref349133844"/>
      <w:bookmarkStart w:id="1632" w:name="_Ref364178480"/>
      <w:bookmarkStart w:id="1633"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1"/>
      <w:bookmarkEnd w:id="1632"/>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3"/>
    </w:p>
    <w:p w14:paraId="58A78AD7"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2E864DA5"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715D9039"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2D72E061"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2B16C4E1"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238BA4D6" w14:textId="77777777" w:rsidR="008D0A60" w:rsidRPr="00B14AB8" w:rsidRDefault="007355E9" w:rsidP="00AC1DE2">
      <w:pPr>
        <w:pStyle w:val="GPSL3numberedclause"/>
        <w:rPr>
          <w:rFonts w:ascii="Arial" w:hAnsi="Arial"/>
        </w:rPr>
      </w:pPr>
      <w:bookmarkStart w:id="1634" w:name="_Ref349209052"/>
      <w:bookmarkStart w:id="1635" w:name="_Ref313369631"/>
      <w:r w:rsidRPr="00B14AB8">
        <w:rPr>
          <w:rFonts w:ascii="Arial" w:hAnsi="Arial"/>
        </w:rPr>
        <w:t>Where</w:t>
      </w:r>
      <w:r w:rsidR="0092205C" w:rsidRPr="00B14AB8">
        <w:rPr>
          <w:rFonts w:ascii="Arial" w:hAnsi="Arial"/>
        </w:rPr>
        <w:t>:</w:t>
      </w:r>
    </w:p>
    <w:p w14:paraId="3F3F68F4"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7EAA2FDB"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61FACEE1" w14:textId="77777777"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xml:space="preserve">, with supporting evidence including such further evidence as the Customer may require, reasonably and actually incurred by the Supplier </w:t>
      </w:r>
      <w:r w:rsidRPr="00B14AB8">
        <w:rPr>
          <w:lang w:val="en-GB"/>
        </w:rPr>
        <w:lastRenderedPageBreak/>
        <w:t>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4"/>
      <w:bookmarkEnd w:id="1635"/>
    </w:p>
    <w:p w14:paraId="6DDF8459"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32E538C7"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1EBFFA3E" w14:textId="77777777"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45EFEF18"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20B44C01"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3FD48580" w14:textId="77777777" w:rsidR="008D0A60" w:rsidRPr="00B14AB8" w:rsidRDefault="007D607F" w:rsidP="00AC1DE2">
      <w:pPr>
        <w:pStyle w:val="GPSL2numberedclause"/>
        <w:rPr>
          <w:rFonts w:ascii="Arial" w:hAnsi="Arial"/>
        </w:rPr>
      </w:pPr>
      <w:bookmarkStart w:id="1636" w:name="_Ref349208043"/>
      <w:r w:rsidRPr="00B14AB8">
        <w:rPr>
          <w:rFonts w:ascii="Arial" w:hAnsi="Arial"/>
        </w:rPr>
        <w:t>Consequences of Termination for Any Reason</w:t>
      </w:r>
      <w:r w:rsidR="0003173F" w:rsidRPr="00B14AB8">
        <w:rPr>
          <w:rFonts w:ascii="Arial" w:hAnsi="Arial"/>
        </w:rPr>
        <w:t xml:space="preserve"> </w:t>
      </w:r>
      <w:bookmarkEnd w:id="1636"/>
    </w:p>
    <w:p w14:paraId="57124FBF"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748A40D4"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76E5FB2D" w14:textId="77777777" w:rsidR="00C9243A" w:rsidRPr="00B14AB8" w:rsidRDefault="007355E9" w:rsidP="00AC1DE2">
      <w:pPr>
        <w:pStyle w:val="GPSL4numberedclause"/>
        <w:rPr>
          <w:rFonts w:ascii="Arial" w:hAnsi="Arial"/>
          <w:szCs w:val="22"/>
        </w:rPr>
      </w:pPr>
      <w:bookmarkStart w:id="1637"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7"/>
    </w:p>
    <w:p w14:paraId="6FE1D86B" w14:textId="77777777" w:rsidR="008D0A60" w:rsidRPr="00B14AB8" w:rsidRDefault="00E60351" w:rsidP="00AC1DE2">
      <w:pPr>
        <w:pStyle w:val="GPSL2numberedclause"/>
        <w:rPr>
          <w:rFonts w:ascii="Arial" w:hAnsi="Arial"/>
        </w:rPr>
      </w:pPr>
      <w:bookmarkStart w:id="1638" w:name="_Ref364354470"/>
      <w:r w:rsidRPr="00B14AB8">
        <w:rPr>
          <w:rFonts w:ascii="Arial" w:hAnsi="Arial"/>
        </w:rPr>
        <w:t>Exit management</w:t>
      </w:r>
      <w:bookmarkEnd w:id="1638"/>
      <w:r w:rsidRPr="00B14AB8">
        <w:rPr>
          <w:rFonts w:ascii="Arial" w:hAnsi="Arial"/>
        </w:rPr>
        <w:t xml:space="preserve"> </w:t>
      </w:r>
    </w:p>
    <w:p w14:paraId="46387070" w14:textId="77777777"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14:paraId="7E3E645B" w14:textId="77777777" w:rsidR="008D0A60" w:rsidRPr="00A66334" w:rsidRDefault="00C70793">
      <w:pPr>
        <w:pStyle w:val="GPSSectionHeading"/>
        <w:rPr>
          <w:rFonts w:cs="Arial"/>
          <w:color w:val="auto"/>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17374730"/>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A66334">
        <w:rPr>
          <w:rFonts w:cs="Arial"/>
          <w:color w:val="auto"/>
        </w:rPr>
        <w:t>MISCELLANEOUS AND GOVERNING LAW</w:t>
      </w:r>
      <w:bookmarkEnd w:id="1657"/>
      <w:bookmarkEnd w:id="1658"/>
      <w:bookmarkEnd w:id="1659"/>
      <w:bookmarkEnd w:id="1660"/>
      <w:bookmarkEnd w:id="1661"/>
    </w:p>
    <w:p w14:paraId="3A9CF7F0" w14:textId="77777777" w:rsidR="008D0A60" w:rsidRPr="00B14AB8"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17374731"/>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B14AB8">
        <w:rPr>
          <w:rFonts w:ascii="Arial" w:hAnsi="Arial"/>
        </w:rPr>
        <w:lastRenderedPageBreak/>
        <w:t>COMPLIANCE</w:t>
      </w:r>
      <w:bookmarkEnd w:id="1680"/>
      <w:bookmarkEnd w:id="1681"/>
    </w:p>
    <w:p w14:paraId="32E075D9" w14:textId="77777777" w:rsidR="008D0A60" w:rsidRPr="00B14AB8"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B14AB8">
        <w:rPr>
          <w:rFonts w:ascii="Arial" w:hAnsi="Arial"/>
        </w:rPr>
        <w:t>H</w:t>
      </w:r>
      <w:r w:rsidR="00C70793" w:rsidRPr="00B14AB8">
        <w:rPr>
          <w:rFonts w:ascii="Arial" w:hAnsi="Arial"/>
        </w:rPr>
        <w:t>ealth and Safety</w:t>
      </w:r>
      <w:bookmarkEnd w:id="1706"/>
      <w:bookmarkEnd w:id="1707"/>
      <w:bookmarkEnd w:id="1708"/>
      <w:bookmarkEnd w:id="1709"/>
      <w:bookmarkEnd w:id="1710"/>
    </w:p>
    <w:p w14:paraId="6815E07E"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2A5239BC"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2F7DB3B8" w14:textId="77777777"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04646C32"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1B975F2E"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192B3736" w14:textId="77777777" w:rsidR="008D0A60" w:rsidRPr="00B14AB8"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14AB8">
        <w:rPr>
          <w:rFonts w:ascii="Arial" w:hAnsi="Arial"/>
        </w:rPr>
        <w:t>E</w:t>
      </w:r>
      <w:r w:rsidR="00C70793" w:rsidRPr="00B14AB8">
        <w:rPr>
          <w:rFonts w:ascii="Arial" w:hAnsi="Arial"/>
        </w:rPr>
        <w:t>quality and Diversity</w:t>
      </w:r>
      <w:bookmarkEnd w:id="1795"/>
      <w:bookmarkEnd w:id="1796"/>
      <w:bookmarkEnd w:id="1797"/>
      <w:bookmarkEnd w:id="1798"/>
      <w:bookmarkEnd w:id="1799"/>
      <w:bookmarkEnd w:id="1800"/>
      <w:bookmarkEnd w:id="1801"/>
    </w:p>
    <w:p w14:paraId="29F1E1BE" w14:textId="77777777" w:rsidR="008D0A60" w:rsidRPr="00B14AB8" w:rsidRDefault="007355E9" w:rsidP="00AC1DE2">
      <w:pPr>
        <w:pStyle w:val="GPSL3numberedclause"/>
        <w:rPr>
          <w:rFonts w:ascii="Arial" w:hAnsi="Arial"/>
        </w:rPr>
      </w:pPr>
      <w:bookmarkStart w:id="1802" w:name="_Ref313370563"/>
      <w:r w:rsidRPr="00B14AB8">
        <w:rPr>
          <w:rFonts w:ascii="Arial" w:hAnsi="Arial"/>
        </w:rPr>
        <w:t>The Supplier shall</w:t>
      </w:r>
      <w:r w:rsidR="001A0452" w:rsidRPr="00B14AB8">
        <w:rPr>
          <w:rFonts w:ascii="Arial" w:hAnsi="Arial"/>
        </w:rPr>
        <w:t>:</w:t>
      </w:r>
    </w:p>
    <w:p w14:paraId="3F6E08AB"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7B4F6F5E"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317074E4"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42411F87" w14:textId="77777777"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2"/>
    </w:p>
    <w:p w14:paraId="57634992" w14:textId="77777777" w:rsidR="008D0A60" w:rsidRPr="00B14AB8"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B14AB8">
        <w:rPr>
          <w:rFonts w:ascii="Arial" w:hAnsi="Arial"/>
        </w:rPr>
        <w:t>Official Secrets Act and Finance Act</w:t>
      </w:r>
    </w:p>
    <w:p w14:paraId="170A437A"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7FCB6633" w14:textId="77777777" w:rsidR="008D0A60" w:rsidRPr="00B14AB8" w:rsidRDefault="00A660BA" w:rsidP="00AC1DE2">
      <w:pPr>
        <w:pStyle w:val="GPSL4numberedclause"/>
        <w:rPr>
          <w:rFonts w:ascii="Arial" w:hAnsi="Arial"/>
          <w:szCs w:val="22"/>
        </w:rPr>
      </w:pPr>
      <w:bookmarkStart w:id="1828" w:name="_Ref365645702"/>
      <w:r w:rsidRPr="00B14AB8">
        <w:rPr>
          <w:rFonts w:ascii="Arial" w:hAnsi="Arial"/>
          <w:szCs w:val="22"/>
        </w:rPr>
        <w:t>the Official Secrets Acts 1911 to 1989; and</w:t>
      </w:r>
      <w:bookmarkEnd w:id="1828"/>
    </w:p>
    <w:p w14:paraId="391CAC49" w14:textId="77777777"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14:paraId="1C0A4CCE"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52313DF9"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14:paraId="462349B5" w14:textId="77777777"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52CF6CD6" w14:textId="77777777" w:rsidR="00B07F29" w:rsidRPr="00B14AB8"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17374732"/>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B14AB8">
        <w:rPr>
          <w:rFonts w:ascii="Arial" w:hAnsi="Arial"/>
        </w:rPr>
        <w:t>ASSIGNMENT AND NOVATION</w:t>
      </w:r>
      <w:bookmarkEnd w:id="1847"/>
      <w:r w:rsidR="007355E9" w:rsidRPr="00B14AB8">
        <w:rPr>
          <w:rFonts w:ascii="Arial" w:hAnsi="Arial"/>
        </w:rPr>
        <w:t xml:space="preserve"> </w:t>
      </w:r>
    </w:p>
    <w:bookmarkEnd w:id="1848"/>
    <w:bookmarkEnd w:id="1849"/>
    <w:bookmarkEnd w:id="1850"/>
    <w:bookmarkEnd w:id="1851"/>
    <w:bookmarkEnd w:id="1852"/>
    <w:bookmarkEnd w:id="1853"/>
    <w:p w14:paraId="7A8F1D8A" w14:textId="77777777" w:rsidR="00B07F29" w:rsidRPr="00B14AB8" w:rsidRDefault="00B07F29" w:rsidP="005E4232">
      <w:pPr>
        <w:pStyle w:val="GPSL2numberedclause"/>
        <w:rPr>
          <w:rFonts w:ascii="Arial" w:hAnsi="Arial"/>
        </w:rPr>
      </w:pPr>
      <w:r w:rsidRPr="00B14AB8">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5F6D2221" w14:textId="77777777" w:rsidR="00B07F29" w:rsidRPr="00B14AB8" w:rsidRDefault="00CF23B4" w:rsidP="005E4232">
      <w:pPr>
        <w:pStyle w:val="GPSL2numberedclause"/>
        <w:rPr>
          <w:rFonts w:ascii="Arial" w:hAnsi="Arial"/>
        </w:rPr>
      </w:pPr>
      <w:bookmarkStart w:id="1854"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4"/>
    </w:p>
    <w:p w14:paraId="78C33483" w14:textId="77777777" w:rsidR="00E13960" w:rsidRPr="00B14AB8" w:rsidRDefault="00B07F29" w:rsidP="00AC1DE2">
      <w:pPr>
        <w:pStyle w:val="GPSL3numberedclause"/>
        <w:rPr>
          <w:rFonts w:ascii="Arial" w:hAnsi="Arial"/>
        </w:rPr>
      </w:pPr>
      <w:bookmarkStart w:id="1855"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5"/>
    </w:p>
    <w:p w14:paraId="73C26E56"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050FD70D" w14:textId="77777777" w:rsidR="00C9243A" w:rsidRPr="00B14AB8" w:rsidRDefault="00B07F29" w:rsidP="00AC1DE2">
      <w:pPr>
        <w:pStyle w:val="GPSL3numberedclause"/>
        <w:rPr>
          <w:rFonts w:ascii="Arial" w:hAnsi="Arial"/>
        </w:rPr>
      </w:pPr>
      <w:bookmarkStart w:id="1856" w:name="_Ref427334374"/>
      <w:r w:rsidRPr="00B14AB8">
        <w:rPr>
          <w:rFonts w:ascii="Arial" w:hAnsi="Arial"/>
        </w:rPr>
        <w:t>any private sector body which substantially performs the functions of the Customer,</w:t>
      </w:r>
      <w:bookmarkEnd w:id="1856"/>
      <w:r w:rsidRPr="00B14AB8">
        <w:rPr>
          <w:rFonts w:ascii="Arial" w:hAnsi="Arial"/>
        </w:rPr>
        <w:t xml:space="preserve"> </w:t>
      </w:r>
    </w:p>
    <w:p w14:paraId="4BB9C04D" w14:textId="77777777"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301314C1"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670FEE3A" w14:textId="77777777" w:rsidR="00C9243A" w:rsidRPr="00B14AB8" w:rsidRDefault="00B07F29" w:rsidP="005E4232">
      <w:pPr>
        <w:pStyle w:val="GPSL2numberedclause"/>
        <w:rPr>
          <w:rFonts w:ascii="Arial" w:hAnsi="Arial"/>
        </w:rPr>
      </w:pPr>
      <w:bookmarkStart w:id="1857"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8"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8"/>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7"/>
    </w:p>
    <w:p w14:paraId="69331729" w14:textId="77777777" w:rsidR="008D0A60" w:rsidRPr="00B14AB8"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17374733"/>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B14AB8">
        <w:rPr>
          <w:rFonts w:ascii="Arial" w:hAnsi="Arial"/>
        </w:rPr>
        <w:t>WAIVER</w:t>
      </w:r>
      <w:bookmarkEnd w:id="1913"/>
      <w:bookmarkEnd w:id="1914"/>
      <w:bookmarkEnd w:id="1915"/>
      <w:bookmarkEnd w:id="1916"/>
      <w:bookmarkEnd w:id="1917"/>
      <w:bookmarkEnd w:id="1918"/>
      <w:bookmarkEnd w:id="1919"/>
      <w:r w:rsidRPr="00B14AB8">
        <w:rPr>
          <w:rFonts w:ascii="Arial" w:hAnsi="Arial"/>
        </w:rPr>
        <w:t xml:space="preserve"> AND CUMULATIVE REMEDIES</w:t>
      </w:r>
      <w:bookmarkEnd w:id="1920"/>
      <w:bookmarkEnd w:id="1921"/>
      <w:bookmarkEnd w:id="1922"/>
    </w:p>
    <w:p w14:paraId="680C75E8"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41142258"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3C765460" w14:textId="77777777" w:rsidR="000E1008" w:rsidRPr="00B14AB8" w:rsidRDefault="000E1008" w:rsidP="00882F8C">
      <w:pPr>
        <w:pStyle w:val="GPSL1CLAUSEHEADING"/>
        <w:rPr>
          <w:rFonts w:ascii="Arial" w:hAnsi="Arial"/>
        </w:rPr>
      </w:pPr>
      <w:bookmarkStart w:id="1923" w:name="_Toc17374734"/>
      <w:r w:rsidRPr="00B14AB8">
        <w:rPr>
          <w:rFonts w:ascii="Arial" w:hAnsi="Arial"/>
        </w:rPr>
        <w:t>RELATIONSHIP OF THE PARTIES</w:t>
      </w:r>
      <w:bookmarkEnd w:id="1923"/>
    </w:p>
    <w:p w14:paraId="228FA884" w14:textId="77777777"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14:paraId="7C4087EC" w14:textId="77777777" w:rsidR="00AE3CCD" w:rsidRPr="00B14AB8" w:rsidRDefault="00A657C3" w:rsidP="00882F8C">
      <w:pPr>
        <w:pStyle w:val="GPSL1CLAUSEHEADING"/>
        <w:rPr>
          <w:rFonts w:ascii="Arial" w:hAnsi="Arial"/>
        </w:rPr>
      </w:pPr>
      <w:bookmarkStart w:id="1924" w:name="_Ref360700092"/>
      <w:bookmarkStart w:id="1925" w:name="_Toc17374735"/>
      <w:r w:rsidRPr="00B14AB8">
        <w:rPr>
          <w:rFonts w:ascii="Arial" w:hAnsi="Arial"/>
        </w:rPr>
        <w:t>PREVENTION OF FRAUD AND BRIBERY</w:t>
      </w:r>
      <w:bookmarkEnd w:id="1924"/>
      <w:bookmarkEnd w:id="1925"/>
    </w:p>
    <w:p w14:paraId="52AB5CDF" w14:textId="77777777" w:rsidR="00AE3CCD" w:rsidRPr="00B14AB8" w:rsidRDefault="002E292A" w:rsidP="005E4232">
      <w:pPr>
        <w:pStyle w:val="GPSL2numberedclause"/>
        <w:rPr>
          <w:rFonts w:ascii="Arial" w:hAnsi="Arial"/>
        </w:rPr>
      </w:pPr>
      <w:bookmarkStart w:id="1926" w:name="_Ref360700144"/>
      <w:r w:rsidRPr="00B14AB8">
        <w:rPr>
          <w:rFonts w:ascii="Arial" w:hAnsi="Arial"/>
        </w:rPr>
        <w:lastRenderedPageBreak/>
        <w:t>The Supplier represents and warrants that neither it, nor to the best of its knowledge any Supplier Personnel, have at any time prior to the Call Off Commencement Date</w:t>
      </w:r>
      <w:r w:rsidR="00AE3CCD" w:rsidRPr="00B14AB8">
        <w:rPr>
          <w:rFonts w:ascii="Arial" w:hAnsi="Arial"/>
        </w:rPr>
        <w:t>:</w:t>
      </w:r>
      <w:bookmarkEnd w:id="1926"/>
      <w:r w:rsidR="00AE3CCD" w:rsidRPr="00B14AB8">
        <w:rPr>
          <w:rFonts w:ascii="Arial" w:hAnsi="Arial"/>
        </w:rPr>
        <w:t xml:space="preserve"> </w:t>
      </w:r>
    </w:p>
    <w:p w14:paraId="1316C5D5"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6BB048A7" w14:textId="77777777"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E02B6C"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06EEB8B6"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0F30D5DE" w14:textId="77777777"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F895E84" w14:textId="77777777" w:rsidR="00C9243A" w:rsidRPr="00B14AB8" w:rsidRDefault="00AE3CCD" w:rsidP="005E4232">
      <w:pPr>
        <w:pStyle w:val="GPSL2numberedclause"/>
        <w:rPr>
          <w:rFonts w:ascii="Arial" w:hAnsi="Arial"/>
        </w:rPr>
      </w:pPr>
      <w:bookmarkStart w:id="1927" w:name="_Ref360700258"/>
      <w:r w:rsidRPr="00B14AB8">
        <w:rPr>
          <w:rFonts w:ascii="Arial" w:hAnsi="Arial"/>
        </w:rPr>
        <w:t>The Supplier shall during the Call Off Contract Period:</w:t>
      </w:r>
      <w:bookmarkEnd w:id="1927"/>
    </w:p>
    <w:p w14:paraId="33FBE8FD" w14:textId="77777777" w:rsidR="008D0A60" w:rsidRPr="00B14AB8" w:rsidRDefault="00AE3CCD" w:rsidP="00AC1DE2">
      <w:pPr>
        <w:pStyle w:val="GPSL3numberedclause"/>
        <w:rPr>
          <w:rFonts w:ascii="Arial" w:hAnsi="Arial"/>
        </w:rPr>
      </w:pPr>
      <w:bookmarkStart w:id="1928"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8"/>
      <w:r w:rsidRPr="00B14AB8">
        <w:rPr>
          <w:rFonts w:ascii="Arial" w:hAnsi="Arial"/>
        </w:rPr>
        <w:t xml:space="preserve"> </w:t>
      </w:r>
    </w:p>
    <w:p w14:paraId="6225EF20"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645387D3" w14:textId="77777777"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738E8463" w14:textId="77777777"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3D79C8E5" w14:textId="77777777" w:rsidR="008D0A60" w:rsidRPr="00B14AB8" w:rsidRDefault="00AE3CCD" w:rsidP="005E4232">
      <w:pPr>
        <w:pStyle w:val="GPSL2numberedclause"/>
        <w:rPr>
          <w:rFonts w:ascii="Arial" w:hAnsi="Arial"/>
        </w:rPr>
      </w:pPr>
      <w:bookmarkStart w:id="1929"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29"/>
    </w:p>
    <w:p w14:paraId="041CC7A5"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5F23BF3C"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96C46C5" w14:textId="77777777" w:rsidR="00C9243A" w:rsidRPr="00B14AB8" w:rsidRDefault="00AE3CCD" w:rsidP="00AC1DE2">
      <w:pPr>
        <w:pStyle w:val="GPSL3numberedclause"/>
        <w:rPr>
          <w:rFonts w:ascii="Arial" w:hAnsi="Arial"/>
        </w:rPr>
      </w:pPr>
      <w:r w:rsidRPr="00B14AB8">
        <w:rPr>
          <w:rFonts w:ascii="Arial" w:hAnsi="Arial"/>
        </w:rPr>
        <w:t xml:space="preserve">received a request or demand for any undue financial or other advantage of any kind in connection with the performance of this Call Off Contract or otherwise suspects that any person or Party directly or </w:t>
      </w:r>
      <w:r w:rsidRPr="00B14AB8">
        <w:rPr>
          <w:rFonts w:ascii="Arial" w:hAnsi="Arial"/>
        </w:rPr>
        <w:lastRenderedPageBreak/>
        <w:t>indirectly connected with this Call Off Contract has committed or attempted to commit a Prohibited Act.</w:t>
      </w:r>
    </w:p>
    <w:p w14:paraId="49E3FBF0"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4A44F024"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51BD79A2"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6CF00C8C" w14:textId="77777777" w:rsidR="00C9243A" w:rsidRPr="00B14AB8" w:rsidRDefault="00AE3CCD" w:rsidP="00AC1DE2">
      <w:pPr>
        <w:pStyle w:val="GPSL3numberedclause"/>
        <w:rPr>
          <w:rFonts w:ascii="Arial" w:hAnsi="Arial"/>
        </w:rPr>
      </w:pPr>
      <w:bookmarkStart w:id="1930"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0"/>
    </w:p>
    <w:p w14:paraId="501E48C0"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34D9CB30" w14:textId="77777777" w:rsidR="008D0A60" w:rsidRPr="00B14AB8" w:rsidRDefault="00A657C3" w:rsidP="00882F8C">
      <w:pPr>
        <w:pStyle w:val="GPSL1CLAUSEHEADING"/>
        <w:rPr>
          <w:rFonts w:ascii="Arial" w:hAnsi="Arial"/>
        </w:rPr>
      </w:pPr>
      <w:bookmarkStart w:id="1931" w:name="_Ref360650623"/>
      <w:bookmarkStart w:id="1932" w:name="_Toc17374736"/>
      <w:r w:rsidRPr="00B14AB8">
        <w:rPr>
          <w:rFonts w:ascii="Arial" w:hAnsi="Arial"/>
        </w:rPr>
        <w:t>SEVERANCE</w:t>
      </w:r>
      <w:bookmarkEnd w:id="1931"/>
      <w:bookmarkEnd w:id="1932"/>
    </w:p>
    <w:p w14:paraId="2254B752" w14:textId="77777777" w:rsidR="008D0A60" w:rsidRPr="00B14AB8" w:rsidRDefault="00AE3CCD" w:rsidP="005E4232">
      <w:pPr>
        <w:pStyle w:val="GPSL2numberedclause"/>
        <w:rPr>
          <w:rFonts w:ascii="Arial" w:hAnsi="Arial"/>
        </w:rPr>
      </w:pPr>
      <w:bookmarkStart w:id="1933"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3"/>
    </w:p>
    <w:p w14:paraId="27099830" w14:textId="77777777" w:rsidR="00AE3CCD" w:rsidRPr="00B14AB8" w:rsidRDefault="00AE3CCD" w:rsidP="005E4232">
      <w:pPr>
        <w:pStyle w:val="GPSL2numberedclause"/>
        <w:rPr>
          <w:rFonts w:ascii="Arial" w:hAnsi="Arial"/>
        </w:rPr>
      </w:pPr>
      <w:bookmarkStart w:id="1934"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4"/>
    </w:p>
    <w:p w14:paraId="36202348"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09F663B1" w14:textId="77777777" w:rsidR="00375CB5" w:rsidRPr="00B14AB8"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17374737"/>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B14AB8">
        <w:rPr>
          <w:rFonts w:ascii="Arial" w:hAnsi="Arial"/>
        </w:rPr>
        <w:t>FURTHER ASSURANCES</w:t>
      </w:r>
      <w:bookmarkEnd w:id="1979"/>
      <w:bookmarkEnd w:id="1980"/>
      <w:bookmarkEnd w:id="1981"/>
      <w:bookmarkEnd w:id="1982"/>
      <w:bookmarkEnd w:id="1983"/>
      <w:bookmarkEnd w:id="1984"/>
    </w:p>
    <w:p w14:paraId="4C5B2B4E" w14:textId="77777777"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14:paraId="60993D67" w14:textId="77777777" w:rsidR="00AE3CCD" w:rsidRPr="00B14AB8" w:rsidRDefault="00AE3CCD" w:rsidP="00882F8C">
      <w:pPr>
        <w:pStyle w:val="GPSL1CLAUSEHEADING"/>
        <w:rPr>
          <w:rFonts w:ascii="Arial" w:hAnsi="Arial"/>
        </w:rPr>
      </w:pPr>
      <w:bookmarkStart w:id="1985" w:name="_Ref360650662"/>
      <w:bookmarkStart w:id="1986" w:name="_Toc17374738"/>
      <w:r w:rsidRPr="00B14AB8">
        <w:rPr>
          <w:rFonts w:ascii="Arial" w:hAnsi="Arial"/>
        </w:rPr>
        <w:t>ENTIRE AGREEMENT</w:t>
      </w:r>
      <w:bookmarkEnd w:id="1985"/>
      <w:bookmarkEnd w:id="1986"/>
    </w:p>
    <w:p w14:paraId="71D59219" w14:textId="77777777"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2952C8B0" w14:textId="77777777" w:rsidR="001F3D5C" w:rsidRPr="00B14AB8" w:rsidRDefault="001F3D5C" w:rsidP="005E4232">
      <w:pPr>
        <w:pStyle w:val="GPSL2numberedclause"/>
        <w:rPr>
          <w:rFonts w:ascii="Arial" w:hAnsi="Arial"/>
        </w:rPr>
      </w:pPr>
      <w:r w:rsidRPr="00B14AB8">
        <w:rPr>
          <w:rFonts w:ascii="Arial" w:hAnsi="Arial"/>
        </w:rPr>
        <w:lastRenderedPageBreak/>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67E9C84C"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0EB60CF0" w14:textId="77777777" w:rsidR="00D425C8" w:rsidRPr="00B14AB8" w:rsidRDefault="00D425C8" w:rsidP="00882F8C">
      <w:pPr>
        <w:pStyle w:val="GPSL1CLAUSEHEADING"/>
        <w:rPr>
          <w:rFonts w:ascii="Arial" w:hAnsi="Arial"/>
        </w:rPr>
      </w:pPr>
      <w:bookmarkStart w:id="1987" w:name="_Ref360650679"/>
      <w:bookmarkStart w:id="1988" w:name="_Toc17374739"/>
      <w:r w:rsidRPr="00B14AB8">
        <w:rPr>
          <w:rFonts w:ascii="Arial" w:hAnsi="Arial"/>
        </w:rPr>
        <w:t>THIRD PARTY RIGHTS</w:t>
      </w:r>
      <w:bookmarkEnd w:id="1987"/>
      <w:bookmarkEnd w:id="1988"/>
    </w:p>
    <w:p w14:paraId="791B1A4B" w14:textId="77777777" w:rsidR="001F3D5C" w:rsidRPr="00B14AB8" w:rsidRDefault="001F3D5C" w:rsidP="005E4232">
      <w:pPr>
        <w:pStyle w:val="GPSL2numberedclause"/>
        <w:rPr>
          <w:rFonts w:ascii="Arial" w:hAnsi="Arial"/>
        </w:rPr>
      </w:pPr>
      <w:bookmarkStart w:id="1989" w:name="_Ref360619587"/>
      <w:bookmarkStart w:id="1990" w:name="_Ref62030655"/>
      <w:bookmarkStart w:id="1991"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89"/>
    </w:p>
    <w:p w14:paraId="1FCC978C"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14:paraId="06DEA9B5" w14:textId="77777777" w:rsidR="001F3D5C" w:rsidRPr="00B14AB8" w:rsidRDefault="001F3D5C" w:rsidP="005E4232">
      <w:pPr>
        <w:pStyle w:val="GPSL2numberedclause"/>
        <w:rPr>
          <w:rFonts w:ascii="Arial" w:hAnsi="Arial"/>
        </w:rPr>
      </w:pPr>
      <w:r w:rsidRPr="00B14AB8">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2721420C" w14:textId="77777777" w:rsidR="00C9243A" w:rsidRPr="00B14AB8" w:rsidRDefault="001F3D5C" w:rsidP="005E4232">
      <w:pPr>
        <w:pStyle w:val="GPSL2numberedclause"/>
        <w:rPr>
          <w:rFonts w:ascii="Arial" w:hAnsi="Arial"/>
        </w:rPr>
      </w:pPr>
      <w:bookmarkStart w:id="1992"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2"/>
    </w:p>
    <w:p w14:paraId="41EF902A" w14:textId="77777777" w:rsidR="00AE3CCD" w:rsidRPr="00B14AB8" w:rsidRDefault="00AE3CCD" w:rsidP="00882F8C">
      <w:pPr>
        <w:pStyle w:val="GPSL1CLAUSEHEADING"/>
        <w:rPr>
          <w:rFonts w:ascii="Arial" w:hAnsi="Arial"/>
        </w:rPr>
      </w:pPr>
      <w:bookmarkStart w:id="1993" w:name="_Ref360650690"/>
      <w:bookmarkStart w:id="1994" w:name="_Toc17374740"/>
      <w:r w:rsidRPr="00B14AB8">
        <w:rPr>
          <w:rFonts w:ascii="Arial" w:hAnsi="Arial"/>
        </w:rPr>
        <w:t>NOTICES</w:t>
      </w:r>
      <w:bookmarkEnd w:id="1993"/>
      <w:bookmarkEnd w:id="1994"/>
    </w:p>
    <w:p w14:paraId="1E7A71E1" w14:textId="77777777" w:rsidR="00AE3CCD" w:rsidRPr="00B14AB8" w:rsidRDefault="00AE3CCD" w:rsidP="005E4232">
      <w:pPr>
        <w:pStyle w:val="GPSL2numberedclause"/>
        <w:rPr>
          <w:rFonts w:ascii="Arial" w:hAnsi="Arial"/>
        </w:rPr>
      </w:pPr>
      <w:bookmarkStart w:id="1995"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5"/>
      <w:r w:rsidRPr="00B14AB8">
        <w:rPr>
          <w:rFonts w:ascii="Arial" w:hAnsi="Arial"/>
        </w:rPr>
        <w:t xml:space="preserve">  </w:t>
      </w:r>
    </w:p>
    <w:p w14:paraId="5A6F7750" w14:textId="77777777" w:rsidR="00AE3CCD" w:rsidRPr="00B14AB8" w:rsidRDefault="00AE3CCD" w:rsidP="005E4232">
      <w:pPr>
        <w:pStyle w:val="GPSL2numberedclause"/>
        <w:rPr>
          <w:rFonts w:ascii="Arial" w:hAnsi="Arial"/>
        </w:rPr>
      </w:pPr>
      <w:bookmarkStart w:id="1996"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498987A3" w14:textId="77777777" w:rsidTr="004364DA">
        <w:trPr>
          <w:trHeight w:val="614"/>
        </w:trPr>
        <w:tc>
          <w:tcPr>
            <w:tcW w:w="2375" w:type="dxa"/>
            <w:shd w:val="clear" w:color="auto" w:fill="EEECE1"/>
          </w:tcPr>
          <w:p w14:paraId="01412935"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3BD6945F" w14:textId="77777777" w:rsidR="008D0A60" w:rsidRPr="00B14AB8" w:rsidRDefault="00AE3CCD">
            <w:pPr>
              <w:ind w:left="0"/>
              <w:jc w:val="left"/>
            </w:pPr>
            <w:r w:rsidRPr="00B14AB8">
              <w:t>Deemed time of delivery</w:t>
            </w:r>
          </w:p>
        </w:tc>
        <w:tc>
          <w:tcPr>
            <w:tcW w:w="2888" w:type="dxa"/>
            <w:shd w:val="clear" w:color="auto" w:fill="EEECE1"/>
          </w:tcPr>
          <w:p w14:paraId="3206CA3E" w14:textId="77777777" w:rsidR="008D0A60" w:rsidRPr="00B14AB8" w:rsidRDefault="00AE3CCD">
            <w:pPr>
              <w:ind w:left="0"/>
              <w:jc w:val="left"/>
            </w:pPr>
            <w:r w:rsidRPr="00B14AB8">
              <w:t>Proof of Service</w:t>
            </w:r>
          </w:p>
        </w:tc>
      </w:tr>
      <w:tr w:rsidR="00AE3CCD" w:rsidRPr="00B14AB8" w14:paraId="2178B8F9" w14:textId="77777777" w:rsidTr="00D60F75">
        <w:tc>
          <w:tcPr>
            <w:tcW w:w="2375" w:type="dxa"/>
          </w:tcPr>
          <w:p w14:paraId="3C254D42"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7E11BD08" w14:textId="77777777" w:rsidR="008D0A60" w:rsidRPr="00B14AB8" w:rsidRDefault="00AE3CCD">
            <w:pPr>
              <w:ind w:left="0"/>
              <w:jc w:val="left"/>
            </w:pPr>
            <w:r w:rsidRPr="00B14AB8">
              <w:t>9.00am on the  first Working Day after sending</w:t>
            </w:r>
          </w:p>
        </w:tc>
        <w:tc>
          <w:tcPr>
            <w:tcW w:w="2888" w:type="dxa"/>
          </w:tcPr>
          <w:p w14:paraId="098DD6DE"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5507D6D8" w14:textId="77777777" w:rsidTr="000B68E9">
        <w:tc>
          <w:tcPr>
            <w:tcW w:w="2375" w:type="dxa"/>
          </w:tcPr>
          <w:p w14:paraId="2F5CF662" w14:textId="77777777" w:rsidR="008D0A60" w:rsidRPr="00B14AB8" w:rsidRDefault="00AE3CCD">
            <w:pPr>
              <w:ind w:left="0"/>
              <w:jc w:val="left"/>
            </w:pPr>
            <w:r w:rsidRPr="00B14AB8">
              <w:t>Personal delivery</w:t>
            </w:r>
          </w:p>
        </w:tc>
        <w:tc>
          <w:tcPr>
            <w:tcW w:w="2621" w:type="dxa"/>
          </w:tcPr>
          <w:p w14:paraId="1C64E3D9"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6585B1EE"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238A6ADE" w14:textId="77777777" w:rsidTr="000B68E9">
        <w:tc>
          <w:tcPr>
            <w:tcW w:w="2375" w:type="dxa"/>
          </w:tcPr>
          <w:p w14:paraId="28C9FF13"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w:t>
            </w:r>
            <w:r w:rsidRPr="00B14AB8">
              <w:rPr>
                <w:bCs/>
                <w:iCs/>
              </w:rPr>
              <w:lastRenderedPageBreak/>
              <w:t>other prepaid, next Working Day service providing proof of delivery</w:t>
            </w:r>
          </w:p>
        </w:tc>
        <w:tc>
          <w:tcPr>
            <w:tcW w:w="2621" w:type="dxa"/>
          </w:tcPr>
          <w:p w14:paraId="684B573D" w14:textId="77777777" w:rsidR="008D0A60" w:rsidRPr="00B14AB8" w:rsidRDefault="003A550C">
            <w:pPr>
              <w:ind w:left="0"/>
              <w:jc w:val="left"/>
            </w:pPr>
            <w:r w:rsidRPr="00B14AB8">
              <w:rPr>
                <w:bCs/>
                <w:iCs/>
              </w:rPr>
              <w:lastRenderedPageBreak/>
              <w:t xml:space="preserve">At the time recorded by the delivery service, </w:t>
            </w:r>
            <w:r w:rsidRPr="00B14AB8">
              <w:rPr>
                <w:bCs/>
                <w:iCs/>
              </w:rPr>
              <w:lastRenderedPageBreak/>
              <w:t>provided that delivery is between 9.00am and 5.00pm on a Working Day. Otherwise, delivery will occur at 9.00am on the same Working Day (if delivery before 9.00am) or on the next Working Day (if after 5.00pm)</w:t>
            </w:r>
          </w:p>
        </w:tc>
        <w:tc>
          <w:tcPr>
            <w:tcW w:w="2888" w:type="dxa"/>
          </w:tcPr>
          <w:p w14:paraId="2D5EA91C" w14:textId="77777777" w:rsidR="008D0A60" w:rsidRPr="00B14AB8" w:rsidRDefault="003A550C">
            <w:pPr>
              <w:ind w:left="0"/>
              <w:jc w:val="left"/>
            </w:pPr>
            <w:r w:rsidRPr="00B14AB8">
              <w:lastRenderedPageBreak/>
              <w:t xml:space="preserve">Properly </w:t>
            </w:r>
            <w:r w:rsidR="00AE3CCD" w:rsidRPr="00B14AB8">
              <w:t xml:space="preserve">addressed prepaid and delivered as </w:t>
            </w:r>
            <w:r w:rsidR="00AE3CCD" w:rsidRPr="00B14AB8">
              <w:lastRenderedPageBreak/>
              <w:t>evidenced by signature of a delivery receipt</w:t>
            </w:r>
          </w:p>
        </w:tc>
      </w:tr>
    </w:tbl>
    <w:p w14:paraId="10329C5F" w14:textId="77777777" w:rsidR="00DA1A51" w:rsidRPr="00B14AB8" w:rsidRDefault="00DA1A51" w:rsidP="005E4232">
      <w:pPr>
        <w:pStyle w:val="GPSL2numberedclause"/>
        <w:rPr>
          <w:rFonts w:ascii="Arial" w:hAnsi="Arial"/>
        </w:rPr>
      </w:pPr>
      <w:bookmarkStart w:id="1997" w:name="_Ref360621124"/>
      <w:r w:rsidRPr="00B14AB8">
        <w:rPr>
          <w:rFonts w:ascii="Arial" w:hAnsi="Arial"/>
        </w:rPr>
        <w:lastRenderedPageBreak/>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7"/>
    </w:p>
    <w:p w14:paraId="00A59433"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6B331808"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222DCAE5"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51CD6611"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4FD180D4"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33481903" w14:textId="77777777"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6FF45351" w14:textId="77777777" w:rsidR="008D0A60" w:rsidRPr="00B14AB8" w:rsidRDefault="00DA1A51" w:rsidP="005E4232">
      <w:pPr>
        <w:pStyle w:val="GPSL2numberedclause"/>
        <w:rPr>
          <w:rFonts w:ascii="Arial" w:hAnsi="Arial"/>
        </w:rPr>
      </w:pPr>
      <w:bookmarkStart w:id="1998"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8"/>
    </w:p>
    <w:p w14:paraId="0B2D325B"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5FF17E23" w14:textId="77777777" w:rsidR="00C9243A" w:rsidRPr="00B14AB8" w:rsidRDefault="00362875" w:rsidP="005E4232">
      <w:pPr>
        <w:pStyle w:val="GPSL2numberedclause"/>
        <w:rPr>
          <w:rFonts w:ascii="Arial" w:hAnsi="Arial"/>
        </w:rPr>
      </w:pPr>
      <w:bookmarkStart w:id="1999"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999"/>
    </w:p>
    <w:p w14:paraId="4E80DD94" w14:textId="77777777" w:rsidR="008D0A60" w:rsidRPr="00B14AB8" w:rsidRDefault="00AE3CCD" w:rsidP="00882F8C">
      <w:pPr>
        <w:pStyle w:val="GPSL1CLAUSEHEADING"/>
        <w:rPr>
          <w:rFonts w:ascii="Arial" w:hAnsi="Arial"/>
        </w:rPr>
      </w:pPr>
      <w:bookmarkStart w:id="2000" w:name="_Ref360704221"/>
      <w:bookmarkStart w:id="2001" w:name="_Toc17374741"/>
      <w:r w:rsidRPr="00B14AB8">
        <w:rPr>
          <w:rFonts w:ascii="Arial" w:hAnsi="Arial"/>
        </w:rPr>
        <w:t>DISPUTE RESOLUTION</w:t>
      </w:r>
      <w:bookmarkEnd w:id="2000"/>
      <w:bookmarkEnd w:id="2001"/>
    </w:p>
    <w:p w14:paraId="40C160F0" w14:textId="77777777" w:rsidR="008D0A60" w:rsidRPr="00B14AB8" w:rsidRDefault="003A550C" w:rsidP="005E4232">
      <w:pPr>
        <w:pStyle w:val="GPSL2numberedclause"/>
        <w:rPr>
          <w:rFonts w:ascii="Arial" w:hAnsi="Arial"/>
        </w:rPr>
      </w:pPr>
      <w:bookmarkStart w:id="2002"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2"/>
    </w:p>
    <w:p w14:paraId="55B0BFC9" w14:textId="77777777" w:rsidR="003A550C" w:rsidRPr="00B14AB8" w:rsidRDefault="003A550C" w:rsidP="005E4232">
      <w:pPr>
        <w:pStyle w:val="GPSL2numberedclause"/>
        <w:rPr>
          <w:rFonts w:ascii="Arial" w:hAnsi="Arial"/>
        </w:rPr>
      </w:pPr>
      <w:bookmarkStart w:id="2003" w:name="_Toc139080177"/>
      <w:r w:rsidRPr="00B14AB8">
        <w:rPr>
          <w:rFonts w:ascii="Arial" w:hAnsi="Arial"/>
        </w:rPr>
        <w:t xml:space="preserve">The Supplier shall continue to provide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3"/>
    </w:p>
    <w:p w14:paraId="78BA71BC" w14:textId="77777777" w:rsidR="00AE3CCD" w:rsidRPr="00B14AB8" w:rsidRDefault="00AE3CCD" w:rsidP="00882F8C">
      <w:pPr>
        <w:pStyle w:val="GPSL1CLAUSEHEADING"/>
        <w:rPr>
          <w:rFonts w:ascii="Arial" w:hAnsi="Arial"/>
        </w:rPr>
      </w:pPr>
      <w:bookmarkStart w:id="2004" w:name="_Ref364756346"/>
      <w:bookmarkStart w:id="2005" w:name="_Toc17374742"/>
      <w:r w:rsidRPr="00B14AB8">
        <w:rPr>
          <w:rFonts w:ascii="Arial" w:hAnsi="Arial"/>
        </w:rPr>
        <w:t>GOVERNING LAW AND JURISDICTION</w:t>
      </w:r>
      <w:bookmarkStart w:id="2006" w:name="_Ref360650712"/>
      <w:bookmarkEnd w:id="2004"/>
      <w:bookmarkEnd w:id="2005"/>
    </w:p>
    <w:bookmarkEnd w:id="2006"/>
    <w:p w14:paraId="23AA32D5"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536CE0D5" w14:textId="77777777" w:rsidR="004D6A00" w:rsidRPr="00B14AB8" w:rsidRDefault="00D425C8" w:rsidP="005E4232">
      <w:pPr>
        <w:pStyle w:val="GPSL2numberedclause"/>
        <w:rPr>
          <w:rFonts w:ascii="Arial" w:hAnsi="Arial"/>
        </w:rPr>
      </w:pPr>
      <w:r w:rsidRPr="00B14AB8">
        <w:rPr>
          <w:rFonts w:ascii="Arial" w:hAnsi="Arial"/>
        </w:rPr>
        <w:lastRenderedPageBreak/>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7" w:name="a107931"/>
      <w:bookmarkEnd w:id="2007"/>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Start w:id="2098" w:name="_Ref313370057"/>
    <w:bookmarkStart w:id="2099" w:name="_Toc314810836"/>
    <w:bookmarkStart w:id="2100" w:name="_Toc350503073"/>
    <w:bookmarkStart w:id="2101" w:name="_Toc350504063"/>
    <w:bookmarkStart w:id="2102" w:name="_Toc350507978"/>
    <w:bookmarkStart w:id="2103" w:name="_Toc358671816"/>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14:paraId="12FA21D9"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14:paraId="20F14CD6"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17374743"/>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B14AB8">
        <w:rPr>
          <w:rFonts w:ascii="Arial" w:hAnsi="Arial" w:cs="Arial"/>
        </w:rPr>
        <w:lastRenderedPageBreak/>
        <w:t>CALL OFF SCHEDULE 1</w:t>
      </w:r>
      <w:r w:rsidR="00F020D0" w:rsidRPr="00B14AB8">
        <w:rPr>
          <w:rFonts w:ascii="Arial" w:hAnsi="Arial" w:cs="Arial"/>
        </w:rPr>
        <w:t>: DEFINITIONS</w:t>
      </w:r>
      <w:bookmarkEnd w:id="2234"/>
    </w:p>
    <w:p w14:paraId="641D80C3" w14:textId="77777777" w:rsidR="00EE1B0F" w:rsidRPr="00B14AB8" w:rsidRDefault="00EE1B0F" w:rsidP="00670E1A">
      <w:pPr>
        <w:pStyle w:val="GPSL2GuidanceNumbered"/>
        <w:tabs>
          <w:tab w:val="clear" w:pos="1418"/>
          <w:tab w:val="left" w:pos="851"/>
        </w:tabs>
        <w:ind w:left="851" w:hanging="425"/>
        <w:rPr>
          <w:b w:val="0"/>
          <w:i w:val="0"/>
        </w:rPr>
      </w:pPr>
      <w:bookmarkStart w:id="2235"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6C5BC70E" w14:textId="77777777" w:rsidTr="00167B73">
        <w:trPr>
          <w:gridAfter w:val="1"/>
          <w:wAfter w:w="250" w:type="dxa"/>
        </w:trPr>
        <w:tc>
          <w:tcPr>
            <w:tcW w:w="2410" w:type="dxa"/>
            <w:gridSpan w:val="3"/>
            <w:shd w:val="clear" w:color="auto" w:fill="auto"/>
          </w:tcPr>
          <w:bookmarkEnd w:id="2235"/>
          <w:p w14:paraId="5AE19C91" w14:textId="77777777" w:rsidR="00184275" w:rsidRPr="00B14AB8" w:rsidRDefault="00BD2F99" w:rsidP="00670E1A">
            <w:pPr>
              <w:pStyle w:val="GPSDefinitionTerm"/>
            </w:pPr>
            <w:r w:rsidRPr="00B14AB8">
              <w:t>"Achieve"</w:t>
            </w:r>
          </w:p>
        </w:tc>
        <w:tc>
          <w:tcPr>
            <w:tcW w:w="5953" w:type="dxa"/>
            <w:gridSpan w:val="2"/>
            <w:shd w:val="clear" w:color="auto" w:fill="auto"/>
          </w:tcPr>
          <w:p w14:paraId="1C405DD0"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5CE707BD" w14:textId="77777777" w:rsidTr="00167B73">
        <w:trPr>
          <w:gridAfter w:val="1"/>
          <w:wAfter w:w="250" w:type="dxa"/>
        </w:trPr>
        <w:tc>
          <w:tcPr>
            <w:tcW w:w="2410" w:type="dxa"/>
            <w:gridSpan w:val="3"/>
            <w:shd w:val="clear" w:color="auto" w:fill="auto"/>
          </w:tcPr>
          <w:p w14:paraId="17F063C4"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7C301D75"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669C24F2" w14:textId="77777777" w:rsidTr="00167B73">
        <w:trPr>
          <w:gridAfter w:val="1"/>
          <w:wAfter w:w="250" w:type="dxa"/>
        </w:trPr>
        <w:tc>
          <w:tcPr>
            <w:tcW w:w="2410" w:type="dxa"/>
            <w:gridSpan w:val="3"/>
            <w:shd w:val="clear" w:color="auto" w:fill="auto"/>
          </w:tcPr>
          <w:p w14:paraId="2620CFC7"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53CFD145"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0AD48432" w14:textId="77777777" w:rsidTr="00167B73">
        <w:trPr>
          <w:gridAfter w:val="1"/>
          <w:wAfter w:w="250" w:type="dxa"/>
        </w:trPr>
        <w:tc>
          <w:tcPr>
            <w:tcW w:w="2410" w:type="dxa"/>
            <w:gridSpan w:val="3"/>
            <w:shd w:val="clear" w:color="auto" w:fill="auto"/>
          </w:tcPr>
          <w:p w14:paraId="0F4252CD" w14:textId="77777777" w:rsidR="00184275" w:rsidRPr="00B14AB8" w:rsidRDefault="00BD2F99" w:rsidP="00670E1A">
            <w:pPr>
              <w:pStyle w:val="GPSDefinitionTerm"/>
            </w:pPr>
            <w:r w:rsidRPr="00B14AB8">
              <w:t>"Affected Party"</w:t>
            </w:r>
          </w:p>
        </w:tc>
        <w:tc>
          <w:tcPr>
            <w:tcW w:w="5953" w:type="dxa"/>
            <w:gridSpan w:val="2"/>
            <w:shd w:val="clear" w:color="auto" w:fill="auto"/>
          </w:tcPr>
          <w:p w14:paraId="7E6F31C0" w14:textId="77777777" w:rsidR="00375CB5" w:rsidRPr="00B14AB8" w:rsidRDefault="00C83EE6" w:rsidP="003766B5">
            <w:pPr>
              <w:pStyle w:val="GPsDefinition"/>
            </w:pPr>
            <w:r w:rsidRPr="00B14AB8">
              <w:t>means the party seeking to claim relief in respect of a Force Majeure;</w:t>
            </w:r>
          </w:p>
        </w:tc>
      </w:tr>
      <w:tr w:rsidR="00630CBF" w:rsidRPr="00B14AB8" w14:paraId="0111D635" w14:textId="77777777" w:rsidTr="00167B73">
        <w:trPr>
          <w:gridAfter w:val="1"/>
          <w:wAfter w:w="250" w:type="dxa"/>
        </w:trPr>
        <w:tc>
          <w:tcPr>
            <w:tcW w:w="2381" w:type="dxa"/>
            <w:gridSpan w:val="2"/>
            <w:shd w:val="clear" w:color="auto" w:fill="auto"/>
          </w:tcPr>
          <w:p w14:paraId="15E025F1" w14:textId="77777777" w:rsidR="00630CBF" w:rsidRPr="00B14AB8" w:rsidRDefault="00630CBF" w:rsidP="00520A2E">
            <w:pPr>
              <w:pStyle w:val="GPSDefinitionTerm"/>
            </w:pPr>
            <w:r w:rsidRPr="00B14AB8">
              <w:t>"Affiliates"</w:t>
            </w:r>
          </w:p>
        </w:tc>
        <w:tc>
          <w:tcPr>
            <w:tcW w:w="5982" w:type="dxa"/>
            <w:gridSpan w:val="3"/>
            <w:shd w:val="clear" w:color="auto" w:fill="auto"/>
          </w:tcPr>
          <w:p w14:paraId="531C55BB"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149454F7" w14:textId="77777777" w:rsidTr="00167B73">
        <w:trPr>
          <w:gridAfter w:val="1"/>
          <w:wAfter w:w="250" w:type="dxa"/>
        </w:trPr>
        <w:tc>
          <w:tcPr>
            <w:tcW w:w="2410" w:type="dxa"/>
            <w:gridSpan w:val="3"/>
            <w:shd w:val="clear" w:color="auto" w:fill="auto"/>
          </w:tcPr>
          <w:p w14:paraId="2453589E"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2C7B6311"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5D7E7EE1" w14:textId="77777777" w:rsidTr="00167B73">
        <w:trPr>
          <w:gridAfter w:val="1"/>
          <w:wAfter w:w="250" w:type="dxa"/>
        </w:trPr>
        <w:tc>
          <w:tcPr>
            <w:tcW w:w="2410" w:type="dxa"/>
            <w:gridSpan w:val="3"/>
            <w:shd w:val="clear" w:color="auto" w:fill="auto"/>
          </w:tcPr>
          <w:p w14:paraId="198C3208" w14:textId="77777777" w:rsidR="0082400E" w:rsidRPr="00B14AB8" w:rsidRDefault="00BD2F99" w:rsidP="00670E1A">
            <w:pPr>
              <w:pStyle w:val="GPSDefinitionTerm"/>
            </w:pPr>
            <w:r w:rsidRPr="00B14AB8">
              <w:t>"Approval"</w:t>
            </w:r>
          </w:p>
        </w:tc>
        <w:tc>
          <w:tcPr>
            <w:tcW w:w="5953" w:type="dxa"/>
            <w:gridSpan w:val="2"/>
            <w:shd w:val="clear" w:color="auto" w:fill="auto"/>
          </w:tcPr>
          <w:p w14:paraId="326811C5"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25D956EA" w14:textId="77777777" w:rsidTr="00167B73">
        <w:trPr>
          <w:gridAfter w:val="1"/>
          <w:wAfter w:w="250" w:type="dxa"/>
        </w:trPr>
        <w:tc>
          <w:tcPr>
            <w:tcW w:w="2410" w:type="dxa"/>
            <w:gridSpan w:val="3"/>
            <w:shd w:val="clear" w:color="auto" w:fill="auto"/>
          </w:tcPr>
          <w:p w14:paraId="58D66ACC"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34CBE93B" w14:textId="77777777" w:rsidR="00EE5F36" w:rsidRPr="00B14AB8" w:rsidRDefault="00EE5F36" w:rsidP="003766B5">
            <w:pPr>
              <w:pStyle w:val="GPsDefinition"/>
            </w:pPr>
            <w:r w:rsidRPr="00B14AB8">
              <w:t>means any of the following:</w:t>
            </w:r>
          </w:p>
          <w:p w14:paraId="0DBF3D1A" w14:textId="77777777" w:rsidR="00EE5F36" w:rsidRPr="00B14AB8" w:rsidRDefault="00EE5F36" w:rsidP="00670E1A">
            <w:pPr>
              <w:pStyle w:val="GPSDefinitionL2"/>
            </w:pPr>
            <w:r w:rsidRPr="00B14AB8">
              <w:t>a Central Government Body;</w:t>
            </w:r>
          </w:p>
          <w:p w14:paraId="7C97B88D"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638FFC92" w14:textId="77777777" w:rsidR="00EE5F36" w:rsidRPr="00B14AB8" w:rsidRDefault="00EE5F36" w:rsidP="00670E1A">
            <w:pPr>
              <w:pStyle w:val="GPSDefinitionL2"/>
            </w:pPr>
            <w:r w:rsidRPr="00B14AB8">
              <w:t>any body (including any private sector body) which performs or carries on any of the functions and/or activities that previously had been performed and/or carried on by the Customer;</w:t>
            </w:r>
          </w:p>
        </w:tc>
      </w:tr>
      <w:tr w:rsidR="00B21F04" w:rsidRPr="00B14AB8" w14:paraId="033FFC18" w14:textId="77777777" w:rsidTr="00167B73">
        <w:trPr>
          <w:gridAfter w:val="1"/>
          <w:wAfter w:w="250" w:type="dxa"/>
        </w:trPr>
        <w:tc>
          <w:tcPr>
            <w:tcW w:w="2410" w:type="dxa"/>
            <w:gridSpan w:val="3"/>
            <w:shd w:val="clear" w:color="auto" w:fill="auto"/>
          </w:tcPr>
          <w:p w14:paraId="1DE81BBD" w14:textId="77777777" w:rsidR="00B21F04" w:rsidRPr="00B14AB8" w:rsidRDefault="00B21F04" w:rsidP="00670E1A">
            <w:pPr>
              <w:pStyle w:val="GPSDefinitionTerm"/>
            </w:pPr>
            <w:r w:rsidRPr="00B14AB8">
              <w:t>"Auditor"</w:t>
            </w:r>
          </w:p>
        </w:tc>
        <w:tc>
          <w:tcPr>
            <w:tcW w:w="5953" w:type="dxa"/>
            <w:gridSpan w:val="2"/>
            <w:shd w:val="clear" w:color="auto" w:fill="auto"/>
          </w:tcPr>
          <w:p w14:paraId="6C7CD522" w14:textId="77777777" w:rsidR="00B21F04" w:rsidRPr="00B14AB8" w:rsidRDefault="00B21F04" w:rsidP="003766B5">
            <w:pPr>
              <w:pStyle w:val="GPsDefinition"/>
            </w:pPr>
            <w:r w:rsidRPr="00B14AB8">
              <w:t>means:</w:t>
            </w:r>
          </w:p>
          <w:p w14:paraId="0C097164" w14:textId="77777777" w:rsidR="00B21F04" w:rsidRPr="00B14AB8" w:rsidRDefault="00B21F04" w:rsidP="00670E1A">
            <w:pPr>
              <w:pStyle w:val="GPSDefinitionL2"/>
            </w:pPr>
            <w:r w:rsidRPr="00B14AB8">
              <w:t>the Customer’s internal and external auditors;</w:t>
            </w:r>
          </w:p>
          <w:p w14:paraId="614FBC81"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4AFF7D06"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466C390E" w14:textId="77777777" w:rsidR="00B21F04" w:rsidRPr="00B14AB8" w:rsidRDefault="00B21F04" w:rsidP="00670E1A">
            <w:pPr>
              <w:pStyle w:val="GPSDefinitionL2"/>
            </w:pPr>
            <w:r w:rsidRPr="00B14AB8">
              <w:lastRenderedPageBreak/>
              <w:t>HM Treasury or the Cabinet Office</w:t>
            </w:r>
            <w:r w:rsidR="000213E7" w:rsidRPr="00B14AB8">
              <w:t>;</w:t>
            </w:r>
          </w:p>
          <w:p w14:paraId="40D59AD0" w14:textId="77777777" w:rsidR="00B21F04" w:rsidRPr="00B14AB8" w:rsidRDefault="00B21F04" w:rsidP="00670E1A">
            <w:pPr>
              <w:pStyle w:val="GPSDefinitionL2"/>
            </w:pPr>
            <w:r w:rsidRPr="00B14AB8">
              <w:t>any party formally appointed by the Customer to carry out audit or similar review functions; and</w:t>
            </w:r>
          </w:p>
          <w:p w14:paraId="5DA0F766" w14:textId="77777777" w:rsidR="00B21F04" w:rsidRPr="00B14AB8" w:rsidRDefault="00B21F04" w:rsidP="00670E1A">
            <w:pPr>
              <w:pStyle w:val="GPSDefinitionL2"/>
            </w:pPr>
            <w:r w:rsidRPr="00B14AB8">
              <w:t>successors or assigns of any of the above;</w:t>
            </w:r>
          </w:p>
        </w:tc>
      </w:tr>
      <w:tr w:rsidR="00630CBF" w:rsidRPr="00B14AB8" w14:paraId="1CA8D1CB" w14:textId="77777777" w:rsidTr="00167B73">
        <w:trPr>
          <w:gridAfter w:val="1"/>
          <w:wAfter w:w="250" w:type="dxa"/>
        </w:trPr>
        <w:tc>
          <w:tcPr>
            <w:tcW w:w="2381" w:type="dxa"/>
            <w:gridSpan w:val="2"/>
            <w:shd w:val="clear" w:color="auto" w:fill="auto"/>
          </w:tcPr>
          <w:p w14:paraId="48B6D7BF" w14:textId="77777777" w:rsidR="00630CBF" w:rsidRPr="00B14AB8" w:rsidRDefault="00630CBF" w:rsidP="00520A2E">
            <w:pPr>
              <w:pStyle w:val="GPSDefinitionTerm"/>
            </w:pPr>
            <w:r w:rsidRPr="00B14AB8">
              <w:lastRenderedPageBreak/>
              <w:t>"Authority"</w:t>
            </w:r>
          </w:p>
        </w:tc>
        <w:tc>
          <w:tcPr>
            <w:tcW w:w="5982" w:type="dxa"/>
            <w:gridSpan w:val="3"/>
            <w:shd w:val="clear" w:color="auto" w:fill="auto"/>
          </w:tcPr>
          <w:p w14:paraId="297F889E"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5B81701A" w14:textId="77777777" w:rsidTr="00167B73">
        <w:trPr>
          <w:gridAfter w:val="1"/>
          <w:wAfter w:w="250" w:type="dxa"/>
        </w:trPr>
        <w:tc>
          <w:tcPr>
            <w:tcW w:w="2410" w:type="dxa"/>
            <w:gridSpan w:val="3"/>
            <w:shd w:val="clear" w:color="auto" w:fill="auto"/>
          </w:tcPr>
          <w:p w14:paraId="13851BA9" w14:textId="77777777" w:rsidR="00EC0183" w:rsidRPr="00B14AB8" w:rsidRDefault="00EC0183" w:rsidP="00670E1A">
            <w:pPr>
              <w:pStyle w:val="GPSDefinitionTerm"/>
            </w:pPr>
            <w:r w:rsidRPr="00B14AB8">
              <w:t>“BACS”</w:t>
            </w:r>
          </w:p>
        </w:tc>
        <w:tc>
          <w:tcPr>
            <w:tcW w:w="5953" w:type="dxa"/>
            <w:gridSpan w:val="2"/>
            <w:shd w:val="clear" w:color="auto" w:fill="auto"/>
          </w:tcPr>
          <w:p w14:paraId="7482DDBC"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1CD06265" w14:textId="77777777" w:rsidTr="00167B73">
        <w:trPr>
          <w:gridAfter w:val="1"/>
          <w:wAfter w:w="250" w:type="dxa"/>
        </w:trPr>
        <w:tc>
          <w:tcPr>
            <w:tcW w:w="2410" w:type="dxa"/>
            <w:gridSpan w:val="3"/>
            <w:shd w:val="clear" w:color="auto" w:fill="auto"/>
          </w:tcPr>
          <w:p w14:paraId="0FB68A90"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68EE661D"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00FFB989" w14:textId="77777777" w:rsidTr="00167B73">
        <w:trPr>
          <w:gridAfter w:val="1"/>
          <w:wAfter w:w="250" w:type="dxa"/>
        </w:trPr>
        <w:tc>
          <w:tcPr>
            <w:tcW w:w="2410" w:type="dxa"/>
            <w:gridSpan w:val="3"/>
            <w:shd w:val="clear" w:color="auto" w:fill="auto"/>
          </w:tcPr>
          <w:p w14:paraId="015B79D6" w14:textId="77777777" w:rsidR="00935A80" w:rsidRPr="00B14AB8" w:rsidRDefault="00935A80" w:rsidP="00670E1A">
            <w:pPr>
              <w:pStyle w:val="GPSDefinitionTerm"/>
            </w:pPr>
            <w:r w:rsidRPr="00B14AB8">
              <w:t>"BCDR Plan"</w:t>
            </w:r>
          </w:p>
        </w:tc>
        <w:tc>
          <w:tcPr>
            <w:tcW w:w="5953" w:type="dxa"/>
            <w:gridSpan w:val="2"/>
            <w:shd w:val="clear" w:color="auto" w:fill="auto"/>
          </w:tcPr>
          <w:p w14:paraId="2D5DC29D"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085CA18B" w14:textId="77777777" w:rsidTr="00167B73">
        <w:trPr>
          <w:gridAfter w:val="1"/>
          <w:wAfter w:w="250" w:type="dxa"/>
        </w:trPr>
        <w:tc>
          <w:tcPr>
            <w:tcW w:w="2410" w:type="dxa"/>
            <w:gridSpan w:val="3"/>
            <w:shd w:val="clear" w:color="auto" w:fill="auto"/>
          </w:tcPr>
          <w:p w14:paraId="6D7D7A19"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01C1F18F"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14450524" w14:textId="77777777" w:rsidTr="00167B73">
        <w:trPr>
          <w:gridAfter w:val="1"/>
          <w:wAfter w:w="250" w:type="dxa"/>
        </w:trPr>
        <w:tc>
          <w:tcPr>
            <w:tcW w:w="2410" w:type="dxa"/>
            <w:gridSpan w:val="3"/>
            <w:shd w:val="clear" w:color="auto" w:fill="auto"/>
          </w:tcPr>
          <w:p w14:paraId="64ADF384"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0063EB42"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364142D4" w14:textId="77777777" w:rsidTr="00167B73">
        <w:trPr>
          <w:gridAfter w:val="1"/>
          <w:wAfter w:w="250" w:type="dxa"/>
        </w:trPr>
        <w:tc>
          <w:tcPr>
            <w:tcW w:w="2410" w:type="dxa"/>
            <w:gridSpan w:val="3"/>
            <w:shd w:val="clear" w:color="auto" w:fill="auto"/>
          </w:tcPr>
          <w:p w14:paraId="36E2F878"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3C62D2E4"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3CC0DCE8" w14:textId="77777777" w:rsidTr="00167B73">
        <w:trPr>
          <w:gridAfter w:val="1"/>
          <w:wAfter w:w="250" w:type="dxa"/>
        </w:trPr>
        <w:tc>
          <w:tcPr>
            <w:tcW w:w="2410" w:type="dxa"/>
            <w:gridSpan w:val="3"/>
            <w:shd w:val="clear" w:color="auto" w:fill="auto"/>
          </w:tcPr>
          <w:p w14:paraId="00AD9C3B"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1F4F356A"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5360FCB1" w14:textId="77777777" w:rsidTr="00167B73">
        <w:trPr>
          <w:gridAfter w:val="1"/>
          <w:wAfter w:w="250" w:type="dxa"/>
        </w:trPr>
        <w:tc>
          <w:tcPr>
            <w:tcW w:w="2410" w:type="dxa"/>
            <w:gridSpan w:val="3"/>
            <w:shd w:val="clear" w:color="auto" w:fill="auto"/>
          </w:tcPr>
          <w:p w14:paraId="4DE77481"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436D4E48"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32499CE2" w14:textId="77777777" w:rsidTr="00167B73">
        <w:trPr>
          <w:gridAfter w:val="1"/>
          <w:wAfter w:w="250" w:type="dxa"/>
        </w:trPr>
        <w:tc>
          <w:tcPr>
            <w:tcW w:w="2410" w:type="dxa"/>
            <w:gridSpan w:val="3"/>
            <w:shd w:val="clear" w:color="auto" w:fill="auto"/>
          </w:tcPr>
          <w:p w14:paraId="4ACAF8A7"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67B1FD27"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68AE7684" w14:textId="77777777" w:rsidTr="00167B73">
        <w:trPr>
          <w:gridAfter w:val="1"/>
          <w:wAfter w:w="250" w:type="dxa"/>
        </w:trPr>
        <w:tc>
          <w:tcPr>
            <w:tcW w:w="2410" w:type="dxa"/>
            <w:gridSpan w:val="3"/>
            <w:shd w:val="clear" w:color="auto" w:fill="auto"/>
          </w:tcPr>
          <w:p w14:paraId="4D144A2A"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1E6E12B7" w14:textId="77777777" w:rsidR="00A346B0" w:rsidRPr="00B14AB8" w:rsidRDefault="00A346B0" w:rsidP="005E4232">
            <w:pPr>
              <w:pStyle w:val="GPsDefinition"/>
              <w:numPr>
                <w:ilvl w:val="0"/>
                <w:numId w:val="0"/>
              </w:numPr>
              <w:ind w:left="170" w:firstLine="5"/>
            </w:pPr>
            <w:r w:rsidRPr="00B14AB8">
              <w:t xml:space="preserve">means: </w:t>
            </w:r>
          </w:p>
          <w:p w14:paraId="7FD0A7B4"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02BEB18F"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2F55D9ED" w14:textId="77777777" w:rsidTr="00167B73">
        <w:trPr>
          <w:gridAfter w:val="1"/>
          <w:wAfter w:w="250" w:type="dxa"/>
        </w:trPr>
        <w:tc>
          <w:tcPr>
            <w:tcW w:w="2410" w:type="dxa"/>
            <w:gridSpan w:val="3"/>
            <w:shd w:val="clear" w:color="auto" w:fill="auto"/>
          </w:tcPr>
          <w:p w14:paraId="08058F4F"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58577CA6" w14:textId="77777777"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38D8B7DB" w14:textId="77777777" w:rsidTr="00167B73">
        <w:trPr>
          <w:gridAfter w:val="1"/>
          <w:wAfter w:w="250" w:type="dxa"/>
        </w:trPr>
        <w:tc>
          <w:tcPr>
            <w:tcW w:w="2410" w:type="dxa"/>
            <w:gridSpan w:val="3"/>
            <w:shd w:val="clear" w:color="auto" w:fill="auto"/>
          </w:tcPr>
          <w:p w14:paraId="0B9628FA" w14:textId="77777777" w:rsidR="00A346B0" w:rsidRPr="00B14AB8" w:rsidRDefault="00A346B0" w:rsidP="00D04F1C">
            <w:pPr>
              <w:pStyle w:val="GPSDefinitionTerm"/>
            </w:pPr>
          </w:p>
        </w:tc>
        <w:tc>
          <w:tcPr>
            <w:tcW w:w="5953" w:type="dxa"/>
            <w:gridSpan w:val="2"/>
            <w:shd w:val="clear" w:color="auto" w:fill="auto"/>
          </w:tcPr>
          <w:p w14:paraId="1AAEA410" w14:textId="77777777" w:rsidR="00A346B0" w:rsidRPr="00B14AB8" w:rsidRDefault="00A346B0" w:rsidP="005A60C0">
            <w:pPr>
              <w:pStyle w:val="GPsDefinition"/>
            </w:pPr>
          </w:p>
        </w:tc>
      </w:tr>
      <w:tr w:rsidR="00A346B0" w:rsidRPr="00B14AB8" w14:paraId="56D09AC9" w14:textId="77777777" w:rsidTr="00167B73">
        <w:trPr>
          <w:gridAfter w:val="1"/>
          <w:wAfter w:w="250" w:type="dxa"/>
        </w:trPr>
        <w:tc>
          <w:tcPr>
            <w:tcW w:w="2410" w:type="dxa"/>
            <w:gridSpan w:val="3"/>
            <w:shd w:val="clear" w:color="auto" w:fill="auto"/>
          </w:tcPr>
          <w:p w14:paraId="6D120F51"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68E2908F"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16408AA9" w14:textId="77777777" w:rsidTr="00167B73">
        <w:trPr>
          <w:gridAfter w:val="1"/>
          <w:wAfter w:w="250" w:type="dxa"/>
        </w:trPr>
        <w:tc>
          <w:tcPr>
            <w:tcW w:w="2410" w:type="dxa"/>
            <w:gridSpan w:val="3"/>
            <w:shd w:val="clear" w:color="auto" w:fill="auto"/>
          </w:tcPr>
          <w:p w14:paraId="1BCEECE2"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6C626819"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30B60127" w14:textId="77777777" w:rsidTr="00167B73">
        <w:trPr>
          <w:gridAfter w:val="1"/>
          <w:wAfter w:w="250" w:type="dxa"/>
        </w:trPr>
        <w:tc>
          <w:tcPr>
            <w:tcW w:w="2410" w:type="dxa"/>
            <w:gridSpan w:val="3"/>
            <w:shd w:val="clear" w:color="auto" w:fill="auto"/>
          </w:tcPr>
          <w:p w14:paraId="4514275F"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31374745"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5D9E5553" w14:textId="77777777" w:rsidTr="00167B73">
        <w:trPr>
          <w:gridAfter w:val="1"/>
          <w:wAfter w:w="250" w:type="dxa"/>
        </w:trPr>
        <w:tc>
          <w:tcPr>
            <w:tcW w:w="2410" w:type="dxa"/>
            <w:gridSpan w:val="3"/>
            <w:shd w:val="clear" w:color="auto" w:fill="auto"/>
          </w:tcPr>
          <w:p w14:paraId="5156FBE6"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110A9261"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3179ACB7" w14:textId="77777777" w:rsidTr="00167B73">
        <w:trPr>
          <w:gridAfter w:val="1"/>
          <w:wAfter w:w="250" w:type="dxa"/>
        </w:trPr>
        <w:tc>
          <w:tcPr>
            <w:tcW w:w="2381" w:type="dxa"/>
            <w:gridSpan w:val="2"/>
            <w:shd w:val="clear" w:color="auto" w:fill="auto"/>
          </w:tcPr>
          <w:p w14:paraId="1E3C32F0"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067AD63E"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3B9DFE3D" w14:textId="77777777" w:rsidTr="00167B73">
        <w:trPr>
          <w:gridAfter w:val="1"/>
          <w:wAfter w:w="250" w:type="dxa"/>
        </w:trPr>
        <w:tc>
          <w:tcPr>
            <w:tcW w:w="2410" w:type="dxa"/>
            <w:gridSpan w:val="3"/>
            <w:shd w:val="clear" w:color="auto" w:fill="auto"/>
          </w:tcPr>
          <w:p w14:paraId="23E3B80E"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7218C72D" w14:textId="77777777" w:rsidR="008F2B12" w:rsidRPr="00B14AB8" w:rsidRDefault="008F2B12" w:rsidP="00252375">
            <w:pPr>
              <w:pStyle w:val="GPsDefinition"/>
            </w:pPr>
            <w:r w:rsidRPr="00B14AB8">
              <w:t>means a schedule to this Call Off Contract;</w:t>
            </w:r>
          </w:p>
        </w:tc>
      </w:tr>
      <w:tr w:rsidR="00FB0D95" w:rsidRPr="00B14AB8" w14:paraId="00ED44BE" w14:textId="77777777" w:rsidTr="00167B73">
        <w:trPr>
          <w:gridAfter w:val="1"/>
          <w:wAfter w:w="250" w:type="dxa"/>
        </w:trPr>
        <w:tc>
          <w:tcPr>
            <w:tcW w:w="2410" w:type="dxa"/>
            <w:gridSpan w:val="3"/>
            <w:shd w:val="clear" w:color="auto" w:fill="auto"/>
          </w:tcPr>
          <w:p w14:paraId="372F2B6C" w14:textId="77777777" w:rsidR="00FB0D95" w:rsidRPr="00B14AB8" w:rsidRDefault="00FB0D95" w:rsidP="00252375">
            <w:pPr>
              <w:pStyle w:val="GPSDefinitionTerm"/>
            </w:pPr>
            <w:r w:rsidRPr="00B14AB8">
              <w:t>“Call Off Tender”</w:t>
            </w:r>
          </w:p>
        </w:tc>
        <w:tc>
          <w:tcPr>
            <w:tcW w:w="5953" w:type="dxa"/>
            <w:gridSpan w:val="2"/>
            <w:shd w:val="clear" w:color="auto" w:fill="auto"/>
          </w:tcPr>
          <w:p w14:paraId="27A1B018"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1F083B32" w14:textId="77777777" w:rsidTr="00167B73">
        <w:trPr>
          <w:gridAfter w:val="1"/>
          <w:wAfter w:w="250" w:type="dxa"/>
        </w:trPr>
        <w:tc>
          <w:tcPr>
            <w:tcW w:w="2410" w:type="dxa"/>
            <w:gridSpan w:val="3"/>
            <w:shd w:val="clear" w:color="auto" w:fill="auto"/>
          </w:tcPr>
          <w:p w14:paraId="2972CD18" w14:textId="77777777" w:rsidR="008F2B12" w:rsidRPr="00B14AB8" w:rsidRDefault="008F2B12" w:rsidP="00D04F1C">
            <w:pPr>
              <w:pStyle w:val="GPSDefinitionTerm"/>
            </w:pPr>
            <w:r w:rsidRPr="00B14AB8">
              <w:t>"Call Off Terms"</w:t>
            </w:r>
          </w:p>
        </w:tc>
        <w:tc>
          <w:tcPr>
            <w:tcW w:w="5953" w:type="dxa"/>
            <w:gridSpan w:val="2"/>
            <w:shd w:val="clear" w:color="auto" w:fill="auto"/>
          </w:tcPr>
          <w:p w14:paraId="3432E1AB"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622E6BFE" w14:textId="77777777" w:rsidTr="00167B73">
        <w:trPr>
          <w:gridAfter w:val="1"/>
          <w:wAfter w:w="250" w:type="dxa"/>
        </w:trPr>
        <w:tc>
          <w:tcPr>
            <w:tcW w:w="2381" w:type="dxa"/>
            <w:gridSpan w:val="2"/>
            <w:shd w:val="clear" w:color="auto" w:fill="auto"/>
          </w:tcPr>
          <w:p w14:paraId="19D3B5BC"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69EFB0D8"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2B6031DD" w14:textId="77777777" w:rsidR="00630CBF" w:rsidRPr="00B14AB8" w:rsidRDefault="00630CBF" w:rsidP="00520A2E">
            <w:pPr>
              <w:pStyle w:val="GPSDefinitionL2"/>
              <w:tabs>
                <w:tab w:val="clear" w:pos="144"/>
                <w:tab w:val="left" w:pos="175"/>
              </w:tabs>
              <w:ind w:hanging="544"/>
            </w:pPr>
            <w:r w:rsidRPr="00B14AB8">
              <w:t>Government Department;</w:t>
            </w:r>
          </w:p>
          <w:p w14:paraId="2465AFEC"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6C1AB2E5" w14:textId="77777777" w:rsidR="00630CBF" w:rsidRPr="00B14AB8" w:rsidRDefault="00630CBF" w:rsidP="00520A2E">
            <w:pPr>
              <w:pStyle w:val="GPSDefinitionL2"/>
              <w:tabs>
                <w:tab w:val="clear" w:pos="144"/>
                <w:tab w:val="left" w:pos="175"/>
              </w:tabs>
              <w:ind w:hanging="544"/>
            </w:pPr>
            <w:r w:rsidRPr="00B14AB8">
              <w:t>Non-Ministerial Department; or</w:t>
            </w:r>
          </w:p>
          <w:p w14:paraId="574DE3F1"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4A357D10" w14:textId="77777777" w:rsidTr="00167B73">
        <w:trPr>
          <w:gridAfter w:val="1"/>
          <w:wAfter w:w="250" w:type="dxa"/>
        </w:trPr>
        <w:tc>
          <w:tcPr>
            <w:tcW w:w="2381" w:type="dxa"/>
            <w:gridSpan w:val="2"/>
            <w:shd w:val="clear" w:color="auto" w:fill="auto"/>
          </w:tcPr>
          <w:p w14:paraId="29F1C824"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3B97D0E4"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23690B12" w14:textId="77777777" w:rsidTr="00167B73">
        <w:trPr>
          <w:gridAfter w:val="1"/>
          <w:wAfter w:w="250" w:type="dxa"/>
        </w:trPr>
        <w:tc>
          <w:tcPr>
            <w:tcW w:w="2410" w:type="dxa"/>
            <w:gridSpan w:val="3"/>
            <w:shd w:val="clear" w:color="auto" w:fill="auto"/>
          </w:tcPr>
          <w:p w14:paraId="010BBE89" w14:textId="77777777" w:rsidR="008F2B12" w:rsidRPr="00B14AB8" w:rsidRDefault="008F2B12" w:rsidP="00D04F1C">
            <w:pPr>
              <w:pStyle w:val="GPSDefinitionTerm"/>
            </w:pPr>
            <w:r w:rsidRPr="00B14AB8">
              <w:t>"Charges"</w:t>
            </w:r>
          </w:p>
        </w:tc>
        <w:tc>
          <w:tcPr>
            <w:tcW w:w="5953" w:type="dxa"/>
            <w:gridSpan w:val="2"/>
            <w:shd w:val="clear" w:color="auto" w:fill="auto"/>
          </w:tcPr>
          <w:p w14:paraId="3A993A94"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6A3D558F" w14:textId="77777777" w:rsidTr="00167B73">
        <w:trPr>
          <w:gridAfter w:val="1"/>
          <w:wAfter w:w="250" w:type="dxa"/>
        </w:trPr>
        <w:tc>
          <w:tcPr>
            <w:tcW w:w="2410" w:type="dxa"/>
            <w:gridSpan w:val="3"/>
            <w:shd w:val="clear" w:color="auto" w:fill="auto"/>
          </w:tcPr>
          <w:p w14:paraId="0FDA8589"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4D41A3FF"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53161DCB" w14:textId="77777777" w:rsidTr="00167B73">
        <w:trPr>
          <w:gridAfter w:val="1"/>
          <w:wAfter w:w="250" w:type="dxa"/>
        </w:trPr>
        <w:tc>
          <w:tcPr>
            <w:tcW w:w="2381" w:type="dxa"/>
            <w:gridSpan w:val="2"/>
            <w:shd w:val="clear" w:color="auto" w:fill="auto"/>
          </w:tcPr>
          <w:p w14:paraId="4E084CAE" w14:textId="77777777"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14:paraId="2F72811C"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56CFD71A" w14:textId="77777777" w:rsidR="00630CBF" w:rsidRPr="00B14AB8" w:rsidRDefault="00630CBF" w:rsidP="00520A2E">
            <w:pPr>
              <w:pStyle w:val="GPsDefinition"/>
            </w:pPr>
            <w:r w:rsidRPr="00B14AB8">
              <w:t>(a) the pricing of the Services;</w:t>
            </w:r>
          </w:p>
          <w:p w14:paraId="7E7BE8AB" w14:textId="77777777" w:rsidR="00630CBF" w:rsidRPr="00B14AB8" w:rsidRDefault="00630CBF" w:rsidP="00520A2E">
            <w:pPr>
              <w:pStyle w:val="GPsDefinition"/>
            </w:pPr>
            <w:r w:rsidRPr="00B14AB8">
              <w:t xml:space="preserve">(b) details of the Supplier’s IPR; </w:t>
            </w:r>
          </w:p>
          <w:p w14:paraId="7299DB5C" w14:textId="77777777" w:rsidR="00630CBF" w:rsidRPr="00B14AB8" w:rsidRDefault="00630CBF" w:rsidP="00520A2E">
            <w:pPr>
              <w:pStyle w:val="GPsDefinition"/>
            </w:pPr>
            <w:r w:rsidRPr="00B14AB8">
              <w:t>(c) the Supplier’s business and investment plans; and/or</w:t>
            </w:r>
          </w:p>
          <w:p w14:paraId="1381405A" w14:textId="77777777" w:rsidR="00630CBF" w:rsidRPr="00B14AB8" w:rsidRDefault="00630CBF" w:rsidP="00520A2E">
            <w:pPr>
              <w:pStyle w:val="GPsDefinition"/>
            </w:pPr>
            <w:r w:rsidRPr="00B14AB8">
              <w:t>(d) the Supplier’s trade secrets;</w:t>
            </w:r>
          </w:p>
          <w:p w14:paraId="608E6DC6"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2B24AAD0" w14:textId="77777777" w:rsidTr="00167B73">
        <w:trPr>
          <w:gridAfter w:val="1"/>
          <w:wAfter w:w="250" w:type="dxa"/>
        </w:trPr>
        <w:tc>
          <w:tcPr>
            <w:tcW w:w="2410" w:type="dxa"/>
            <w:gridSpan w:val="3"/>
            <w:shd w:val="clear" w:color="auto" w:fill="auto"/>
          </w:tcPr>
          <w:p w14:paraId="1281DEEC"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1B51C5F9"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7A475779" w14:textId="77777777" w:rsidTr="00167B73">
        <w:trPr>
          <w:gridAfter w:val="1"/>
          <w:wAfter w:w="250" w:type="dxa"/>
        </w:trPr>
        <w:tc>
          <w:tcPr>
            <w:tcW w:w="2410" w:type="dxa"/>
            <w:gridSpan w:val="3"/>
            <w:shd w:val="clear" w:color="auto" w:fill="auto"/>
          </w:tcPr>
          <w:p w14:paraId="38B9C0BC"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4923B799"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5340D08F" w14:textId="77777777" w:rsidTr="00167B73">
        <w:trPr>
          <w:gridAfter w:val="1"/>
          <w:wAfter w:w="250" w:type="dxa"/>
        </w:trPr>
        <w:tc>
          <w:tcPr>
            <w:tcW w:w="2410" w:type="dxa"/>
            <w:gridSpan w:val="3"/>
            <w:shd w:val="clear" w:color="auto" w:fill="auto"/>
          </w:tcPr>
          <w:p w14:paraId="1DF3B691"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29AFAB06"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35440791" w14:textId="77777777" w:rsidTr="00167B73">
        <w:trPr>
          <w:gridAfter w:val="1"/>
          <w:wAfter w:w="250" w:type="dxa"/>
        </w:trPr>
        <w:tc>
          <w:tcPr>
            <w:tcW w:w="2410" w:type="dxa"/>
            <w:gridSpan w:val="3"/>
            <w:shd w:val="clear" w:color="auto" w:fill="auto"/>
          </w:tcPr>
          <w:p w14:paraId="788DCD72"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730F83E6"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7F976BD0" w14:textId="77777777" w:rsidTr="00167B73">
        <w:trPr>
          <w:gridAfter w:val="1"/>
          <w:wAfter w:w="250" w:type="dxa"/>
        </w:trPr>
        <w:tc>
          <w:tcPr>
            <w:tcW w:w="2410" w:type="dxa"/>
            <w:gridSpan w:val="3"/>
            <w:shd w:val="clear" w:color="auto" w:fill="auto"/>
          </w:tcPr>
          <w:p w14:paraId="0DE306A4"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5982878F"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0EDE4D59" w14:textId="77777777" w:rsidTr="00167B73">
        <w:trPr>
          <w:gridAfter w:val="1"/>
          <w:wAfter w:w="250" w:type="dxa"/>
        </w:trPr>
        <w:tc>
          <w:tcPr>
            <w:tcW w:w="2381" w:type="dxa"/>
            <w:gridSpan w:val="2"/>
            <w:shd w:val="clear" w:color="auto" w:fill="auto"/>
          </w:tcPr>
          <w:p w14:paraId="6F0FF5DB" w14:textId="77777777" w:rsidR="00630CBF" w:rsidRPr="00B14AB8" w:rsidRDefault="00630CBF" w:rsidP="00520A2E">
            <w:pPr>
              <w:pStyle w:val="GPSDefinitionTerm"/>
            </w:pPr>
            <w:r w:rsidRPr="00B14AB8">
              <w:t>"Control"</w:t>
            </w:r>
          </w:p>
        </w:tc>
        <w:tc>
          <w:tcPr>
            <w:tcW w:w="5982" w:type="dxa"/>
            <w:gridSpan w:val="3"/>
            <w:shd w:val="clear" w:color="auto" w:fill="auto"/>
          </w:tcPr>
          <w:p w14:paraId="5257D6F5"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282F41C4" w14:textId="77777777" w:rsidTr="00167B73">
        <w:trPr>
          <w:gridAfter w:val="1"/>
          <w:wAfter w:w="250" w:type="dxa"/>
        </w:trPr>
        <w:tc>
          <w:tcPr>
            <w:tcW w:w="2381" w:type="dxa"/>
            <w:gridSpan w:val="2"/>
            <w:shd w:val="clear" w:color="auto" w:fill="auto"/>
          </w:tcPr>
          <w:p w14:paraId="014A08BB" w14:textId="77777777" w:rsidR="00167B73" w:rsidRPr="00A66334" w:rsidRDefault="00167B73" w:rsidP="00520A2E">
            <w:pPr>
              <w:pStyle w:val="GPSDefinitionTerm"/>
            </w:pPr>
            <w:r w:rsidRPr="00A66334">
              <w:t>“Conroller”</w:t>
            </w:r>
          </w:p>
        </w:tc>
        <w:tc>
          <w:tcPr>
            <w:tcW w:w="5982" w:type="dxa"/>
            <w:gridSpan w:val="3"/>
            <w:shd w:val="clear" w:color="auto" w:fill="auto"/>
          </w:tcPr>
          <w:p w14:paraId="103DA6A8" w14:textId="77777777" w:rsidR="00167B73" w:rsidRPr="00A66334" w:rsidRDefault="00167B73" w:rsidP="00167B73">
            <w:pPr>
              <w:pStyle w:val="GPsDefinition"/>
              <w:numPr>
                <w:ilvl w:val="0"/>
                <w:numId w:val="0"/>
              </w:numPr>
            </w:pPr>
            <w:r w:rsidRPr="00A66334">
              <w:t>Has the meaninggiven in the GDPR;</w:t>
            </w:r>
          </w:p>
        </w:tc>
      </w:tr>
      <w:tr w:rsidR="008F2B12" w:rsidRPr="00B14AB8" w14:paraId="5769B66E" w14:textId="77777777" w:rsidTr="00167B73">
        <w:trPr>
          <w:gridAfter w:val="1"/>
          <w:wAfter w:w="250" w:type="dxa"/>
        </w:trPr>
        <w:tc>
          <w:tcPr>
            <w:tcW w:w="2410" w:type="dxa"/>
            <w:gridSpan w:val="3"/>
            <w:shd w:val="clear" w:color="auto" w:fill="auto"/>
          </w:tcPr>
          <w:p w14:paraId="37FACD2A" w14:textId="77777777" w:rsidR="008F2B12" w:rsidRPr="00B14AB8" w:rsidRDefault="008F2B12" w:rsidP="00670E1A">
            <w:pPr>
              <w:pStyle w:val="GPSDefinitionTerm"/>
            </w:pPr>
            <w:r w:rsidRPr="00B14AB8">
              <w:t>"Conviction"</w:t>
            </w:r>
          </w:p>
        </w:tc>
        <w:tc>
          <w:tcPr>
            <w:tcW w:w="5953" w:type="dxa"/>
            <w:gridSpan w:val="2"/>
            <w:shd w:val="clear" w:color="auto" w:fill="auto"/>
          </w:tcPr>
          <w:p w14:paraId="2B9D94FF"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0AE782DD" w14:textId="77777777" w:rsidTr="00167B73">
        <w:trPr>
          <w:gridAfter w:val="1"/>
          <w:wAfter w:w="250" w:type="dxa"/>
        </w:trPr>
        <w:tc>
          <w:tcPr>
            <w:tcW w:w="2410" w:type="dxa"/>
            <w:gridSpan w:val="3"/>
            <w:shd w:val="clear" w:color="auto" w:fill="auto"/>
          </w:tcPr>
          <w:p w14:paraId="0D8871DB" w14:textId="77777777" w:rsidR="008F2B12" w:rsidRPr="00B14AB8" w:rsidRDefault="008F2B12" w:rsidP="00670E1A">
            <w:pPr>
              <w:pStyle w:val="GPSDefinitionTerm"/>
            </w:pPr>
            <w:r w:rsidRPr="00B14AB8">
              <w:t>"Costs"</w:t>
            </w:r>
          </w:p>
        </w:tc>
        <w:tc>
          <w:tcPr>
            <w:tcW w:w="5953" w:type="dxa"/>
            <w:gridSpan w:val="2"/>
            <w:shd w:val="clear" w:color="auto" w:fill="auto"/>
          </w:tcPr>
          <w:p w14:paraId="46849482"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674210AC"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6C868154" w14:textId="77777777" w:rsidR="008F2B12" w:rsidRPr="00B14AB8" w:rsidRDefault="008F2B12" w:rsidP="00670E1A">
            <w:pPr>
              <w:pStyle w:val="GPSDefinitionL3"/>
            </w:pPr>
            <w:r w:rsidRPr="00B14AB8">
              <w:lastRenderedPageBreak/>
              <w:t>base salary paid to the Supplier Personnel;</w:t>
            </w:r>
          </w:p>
          <w:p w14:paraId="7F1C7477" w14:textId="77777777" w:rsidR="008F2B12" w:rsidRPr="00B14AB8" w:rsidRDefault="008F2B12" w:rsidP="00670E1A">
            <w:pPr>
              <w:pStyle w:val="GPSDefinitionL3"/>
            </w:pPr>
            <w:r w:rsidRPr="00B14AB8">
              <w:t>employer’s national insurance contributions;</w:t>
            </w:r>
          </w:p>
          <w:p w14:paraId="01ACEA4D" w14:textId="77777777" w:rsidR="008F2B12" w:rsidRPr="00B14AB8" w:rsidRDefault="008F2B12" w:rsidP="00670E1A">
            <w:pPr>
              <w:pStyle w:val="GPSDefinitionL3"/>
            </w:pPr>
            <w:r w:rsidRPr="00B14AB8">
              <w:t>pension contributions;</w:t>
            </w:r>
          </w:p>
          <w:p w14:paraId="61A54331" w14:textId="77777777" w:rsidR="008F2B12" w:rsidRPr="00B14AB8" w:rsidRDefault="008F2B12" w:rsidP="00670E1A">
            <w:pPr>
              <w:pStyle w:val="GPSDefinitionL3"/>
            </w:pPr>
            <w:r w:rsidRPr="00B14AB8">
              <w:t xml:space="preserve">car allowances; </w:t>
            </w:r>
          </w:p>
          <w:p w14:paraId="1C0FA9FD" w14:textId="77777777" w:rsidR="008F2B12" w:rsidRPr="00B14AB8" w:rsidRDefault="008F2B12" w:rsidP="00670E1A">
            <w:pPr>
              <w:pStyle w:val="GPSDefinitionL3"/>
            </w:pPr>
            <w:r w:rsidRPr="00B14AB8">
              <w:t>any other contractual employment benefits;</w:t>
            </w:r>
          </w:p>
          <w:p w14:paraId="1FF90AB5" w14:textId="77777777" w:rsidR="008F2B12" w:rsidRPr="00B14AB8" w:rsidRDefault="008F2B12" w:rsidP="00670E1A">
            <w:pPr>
              <w:pStyle w:val="GPSDefinitionL3"/>
            </w:pPr>
            <w:r w:rsidRPr="00B14AB8">
              <w:t>staff training;</w:t>
            </w:r>
          </w:p>
          <w:p w14:paraId="301C7348" w14:textId="77777777" w:rsidR="008F2B12" w:rsidRPr="00B14AB8" w:rsidRDefault="008F2B12" w:rsidP="00670E1A">
            <w:pPr>
              <w:pStyle w:val="GPSDefinitionL3"/>
            </w:pPr>
            <w:r w:rsidRPr="00B14AB8">
              <w:t>work place accommodation;</w:t>
            </w:r>
          </w:p>
          <w:p w14:paraId="4E7F6D78"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0997660B" w14:textId="77777777" w:rsidR="008F2B12" w:rsidRPr="00B14AB8" w:rsidRDefault="008F2B12" w:rsidP="00670E1A">
            <w:pPr>
              <w:pStyle w:val="GPSDefinitionL3"/>
            </w:pPr>
            <w:r w:rsidRPr="00B14AB8">
              <w:t xml:space="preserve">reasonable recruitment costs, as agreed with the Customer; </w:t>
            </w:r>
          </w:p>
          <w:p w14:paraId="1032787C"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B44E145"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1C830510" w14:textId="77777777" w:rsidR="008F2B12" w:rsidRPr="00B14AB8" w:rsidRDefault="008F2B12" w:rsidP="003766B5">
            <w:pPr>
              <w:pStyle w:val="GPsDefinition"/>
            </w:pPr>
            <w:r w:rsidRPr="00B14AB8">
              <w:t>but excluding:</w:t>
            </w:r>
          </w:p>
          <w:p w14:paraId="6965E6FD" w14:textId="77777777" w:rsidR="008F2B12" w:rsidRPr="00B14AB8" w:rsidRDefault="008F2B12" w:rsidP="00670E1A">
            <w:pPr>
              <w:pStyle w:val="GPSDefinitionL2"/>
            </w:pPr>
            <w:r w:rsidRPr="00B14AB8">
              <w:t>Overhead;</w:t>
            </w:r>
          </w:p>
          <w:p w14:paraId="055B7040" w14:textId="77777777" w:rsidR="008F2B12" w:rsidRPr="00B14AB8" w:rsidRDefault="008F2B12" w:rsidP="00670E1A">
            <w:pPr>
              <w:pStyle w:val="GPSDefinitionL2"/>
            </w:pPr>
            <w:r w:rsidRPr="00B14AB8">
              <w:t>financing or similar costs;</w:t>
            </w:r>
          </w:p>
          <w:p w14:paraId="1FEDEFCA"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0614D621" w14:textId="77777777" w:rsidR="008F2B12" w:rsidRPr="00B14AB8" w:rsidRDefault="008F2B12" w:rsidP="00670E1A">
            <w:pPr>
              <w:pStyle w:val="GPSDefinitionL2"/>
            </w:pPr>
            <w:r w:rsidRPr="00B14AB8">
              <w:t>taxation;</w:t>
            </w:r>
          </w:p>
          <w:p w14:paraId="686756E0" w14:textId="77777777" w:rsidR="008F2B12" w:rsidRPr="00B14AB8" w:rsidRDefault="008F2B12" w:rsidP="00670E1A">
            <w:pPr>
              <w:pStyle w:val="GPSDefinitionL2"/>
            </w:pPr>
            <w:r w:rsidRPr="00B14AB8">
              <w:t>fines and penalties;</w:t>
            </w:r>
          </w:p>
          <w:p w14:paraId="5F7CB3A1"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4E0402AD"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19F15512" w14:textId="77777777" w:rsidTr="00167B73">
        <w:trPr>
          <w:gridAfter w:val="1"/>
          <w:wAfter w:w="250" w:type="dxa"/>
        </w:trPr>
        <w:tc>
          <w:tcPr>
            <w:tcW w:w="2410" w:type="dxa"/>
            <w:gridSpan w:val="3"/>
            <w:shd w:val="clear" w:color="auto" w:fill="auto"/>
          </w:tcPr>
          <w:p w14:paraId="6E940DDB" w14:textId="77777777"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14:paraId="40E485E4"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685FFE51" w14:textId="77777777" w:rsidTr="00167B73">
        <w:trPr>
          <w:gridAfter w:val="1"/>
          <w:wAfter w:w="250" w:type="dxa"/>
        </w:trPr>
        <w:tc>
          <w:tcPr>
            <w:tcW w:w="2381" w:type="dxa"/>
            <w:gridSpan w:val="2"/>
            <w:shd w:val="clear" w:color="auto" w:fill="auto"/>
          </w:tcPr>
          <w:p w14:paraId="5A5953D4" w14:textId="77777777" w:rsidR="00630CBF" w:rsidRPr="00B14AB8" w:rsidRDefault="00630CBF" w:rsidP="00520A2E">
            <w:pPr>
              <w:pStyle w:val="GPSDefinitionTerm"/>
            </w:pPr>
            <w:r w:rsidRPr="00B14AB8">
              <w:t>"Crown"</w:t>
            </w:r>
          </w:p>
        </w:tc>
        <w:tc>
          <w:tcPr>
            <w:tcW w:w="5982" w:type="dxa"/>
            <w:gridSpan w:val="3"/>
            <w:shd w:val="clear" w:color="auto" w:fill="auto"/>
          </w:tcPr>
          <w:p w14:paraId="2FF1C003" w14:textId="77777777"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373054B6" w14:textId="77777777" w:rsidTr="00167B73">
        <w:trPr>
          <w:gridAfter w:val="1"/>
          <w:wAfter w:w="250" w:type="dxa"/>
        </w:trPr>
        <w:tc>
          <w:tcPr>
            <w:tcW w:w="2381" w:type="dxa"/>
            <w:gridSpan w:val="2"/>
            <w:shd w:val="clear" w:color="auto" w:fill="auto"/>
          </w:tcPr>
          <w:p w14:paraId="45AC515A" w14:textId="77777777" w:rsidR="00630CBF" w:rsidRPr="00B14AB8" w:rsidRDefault="00630CBF" w:rsidP="00520A2E">
            <w:pPr>
              <w:pStyle w:val="GPSDefinitionTerm"/>
            </w:pPr>
            <w:r w:rsidRPr="00B14AB8">
              <w:lastRenderedPageBreak/>
              <w:t>"Crown Body"</w:t>
            </w:r>
          </w:p>
        </w:tc>
        <w:tc>
          <w:tcPr>
            <w:tcW w:w="5982" w:type="dxa"/>
            <w:gridSpan w:val="3"/>
            <w:shd w:val="clear" w:color="auto" w:fill="auto"/>
          </w:tcPr>
          <w:p w14:paraId="7EB9C10F" w14:textId="77777777" w:rsidR="00630CBF" w:rsidRPr="00B14AB8" w:rsidRDefault="00630CBF" w:rsidP="00520A2E">
            <w:pPr>
              <w:pStyle w:val="GPsDefinition"/>
            </w:pPr>
            <w:r w:rsidRPr="00B14AB8">
              <w:t>means any department, office or executive agency of the Crown;</w:t>
            </w:r>
          </w:p>
        </w:tc>
      </w:tr>
      <w:tr w:rsidR="00630CBF" w:rsidRPr="00B14AB8" w14:paraId="74D3B742" w14:textId="77777777" w:rsidTr="00167B73">
        <w:trPr>
          <w:gridAfter w:val="1"/>
          <w:wAfter w:w="250" w:type="dxa"/>
        </w:trPr>
        <w:tc>
          <w:tcPr>
            <w:tcW w:w="2381" w:type="dxa"/>
            <w:gridSpan w:val="2"/>
            <w:shd w:val="clear" w:color="auto" w:fill="auto"/>
          </w:tcPr>
          <w:p w14:paraId="542E921F" w14:textId="77777777" w:rsidR="00630CBF" w:rsidRPr="00B14AB8" w:rsidRDefault="00630CBF" w:rsidP="00520A2E">
            <w:pPr>
              <w:pStyle w:val="GPSDefinitionTerm"/>
            </w:pPr>
            <w:r w:rsidRPr="00B14AB8">
              <w:t>"CRTPA"</w:t>
            </w:r>
          </w:p>
        </w:tc>
        <w:tc>
          <w:tcPr>
            <w:tcW w:w="5982" w:type="dxa"/>
            <w:gridSpan w:val="3"/>
            <w:shd w:val="clear" w:color="auto" w:fill="auto"/>
          </w:tcPr>
          <w:p w14:paraId="19A89E75" w14:textId="77777777" w:rsidR="00630CBF" w:rsidRPr="00B14AB8" w:rsidRDefault="00630CBF" w:rsidP="00520A2E">
            <w:pPr>
              <w:pStyle w:val="GPsDefinition"/>
            </w:pPr>
            <w:r w:rsidRPr="00B14AB8">
              <w:t>means the Contracts (Rights of Third Parties) Act 1999;</w:t>
            </w:r>
          </w:p>
        </w:tc>
      </w:tr>
      <w:tr w:rsidR="008F2B12" w:rsidRPr="00B14AB8" w14:paraId="636B36E7" w14:textId="77777777" w:rsidTr="00167B73">
        <w:trPr>
          <w:gridAfter w:val="1"/>
          <w:wAfter w:w="250" w:type="dxa"/>
        </w:trPr>
        <w:tc>
          <w:tcPr>
            <w:tcW w:w="2410" w:type="dxa"/>
            <w:gridSpan w:val="3"/>
            <w:shd w:val="clear" w:color="auto" w:fill="auto"/>
          </w:tcPr>
          <w:p w14:paraId="792A4720" w14:textId="77777777" w:rsidR="008F2B12" w:rsidRPr="00B14AB8" w:rsidRDefault="008F2B12" w:rsidP="00670E1A">
            <w:pPr>
              <w:pStyle w:val="GPSDefinitionTerm"/>
            </w:pPr>
            <w:r w:rsidRPr="00B14AB8">
              <w:t>"Customer"</w:t>
            </w:r>
          </w:p>
        </w:tc>
        <w:tc>
          <w:tcPr>
            <w:tcW w:w="5953" w:type="dxa"/>
            <w:gridSpan w:val="2"/>
            <w:shd w:val="clear" w:color="auto" w:fill="auto"/>
          </w:tcPr>
          <w:p w14:paraId="65F7830B" w14:textId="77777777" w:rsidR="008F2B12" w:rsidRPr="00B14AB8" w:rsidRDefault="008F2B12" w:rsidP="003766B5">
            <w:pPr>
              <w:pStyle w:val="GPsDefinition"/>
            </w:pPr>
            <w:r w:rsidRPr="00B14AB8">
              <w:t>means the customer(s) identified in the Call Off Order Form;</w:t>
            </w:r>
          </w:p>
        </w:tc>
      </w:tr>
      <w:tr w:rsidR="008F2B12" w:rsidRPr="00B14AB8" w14:paraId="4F13F490" w14:textId="77777777" w:rsidTr="00167B73">
        <w:trPr>
          <w:gridAfter w:val="1"/>
          <w:wAfter w:w="250" w:type="dxa"/>
        </w:trPr>
        <w:tc>
          <w:tcPr>
            <w:tcW w:w="2410" w:type="dxa"/>
            <w:gridSpan w:val="3"/>
            <w:shd w:val="clear" w:color="auto" w:fill="auto"/>
          </w:tcPr>
          <w:p w14:paraId="23262A11" w14:textId="77777777" w:rsidR="008F2B12" w:rsidRPr="00B14AB8" w:rsidRDefault="008F2B12" w:rsidP="00670E1A">
            <w:pPr>
              <w:pStyle w:val="GPSDefinitionTerm"/>
            </w:pPr>
            <w:r w:rsidRPr="00B14AB8">
              <w:t>"Customer Assets"</w:t>
            </w:r>
          </w:p>
        </w:tc>
        <w:tc>
          <w:tcPr>
            <w:tcW w:w="5953" w:type="dxa"/>
            <w:gridSpan w:val="2"/>
            <w:shd w:val="clear" w:color="auto" w:fill="auto"/>
          </w:tcPr>
          <w:p w14:paraId="0A28821B"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7269D088" w14:textId="77777777" w:rsidTr="00167B73">
        <w:trPr>
          <w:gridAfter w:val="1"/>
          <w:wAfter w:w="250" w:type="dxa"/>
        </w:trPr>
        <w:tc>
          <w:tcPr>
            <w:tcW w:w="2410" w:type="dxa"/>
            <w:gridSpan w:val="3"/>
            <w:shd w:val="clear" w:color="auto" w:fill="auto"/>
          </w:tcPr>
          <w:p w14:paraId="4B9A1F57"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72B11D13" w14:textId="77777777" w:rsidR="008F2B12" w:rsidRPr="00B14AB8" w:rsidRDefault="008F2B12" w:rsidP="003766B5">
            <w:pPr>
              <w:pStyle w:val="GPsDefinition"/>
            </w:pPr>
            <w:r w:rsidRPr="00B14AB8">
              <w:t>means:</w:t>
            </w:r>
          </w:p>
          <w:p w14:paraId="0FB56541"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3CFA3220" w14:textId="77777777" w:rsidR="008F2B12" w:rsidRPr="00B14AB8" w:rsidRDefault="008F2B12" w:rsidP="00670E1A">
            <w:pPr>
              <w:pStyle w:val="GPSDefinitionL2"/>
            </w:pPr>
            <w:r w:rsidRPr="00B14AB8">
              <w:t>IPRs created by the Customer independently of this Call Off Contract; and/or</w:t>
            </w:r>
          </w:p>
          <w:p w14:paraId="6561C25A"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0A1A1605" w14:textId="77777777" w:rsidTr="00167B73">
        <w:trPr>
          <w:gridAfter w:val="1"/>
          <w:wAfter w:w="250" w:type="dxa"/>
        </w:trPr>
        <w:tc>
          <w:tcPr>
            <w:tcW w:w="2410" w:type="dxa"/>
            <w:gridSpan w:val="3"/>
            <w:shd w:val="clear" w:color="auto" w:fill="auto"/>
          </w:tcPr>
          <w:p w14:paraId="6071E971" w14:textId="77777777" w:rsidR="008F2B12" w:rsidRPr="00B14AB8" w:rsidRDefault="008F2B12" w:rsidP="00670E1A">
            <w:pPr>
              <w:pStyle w:val="GPSDefinitionTerm"/>
            </w:pPr>
            <w:r w:rsidRPr="00B14AB8">
              <w:t>"Customer Cause"</w:t>
            </w:r>
          </w:p>
        </w:tc>
        <w:tc>
          <w:tcPr>
            <w:tcW w:w="5953" w:type="dxa"/>
            <w:gridSpan w:val="2"/>
            <w:shd w:val="clear" w:color="auto" w:fill="auto"/>
          </w:tcPr>
          <w:p w14:paraId="0D156D98"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2C0DA9A0" w14:textId="77777777" w:rsidTr="00167B73">
        <w:trPr>
          <w:gridAfter w:val="1"/>
          <w:wAfter w:w="250" w:type="dxa"/>
        </w:trPr>
        <w:tc>
          <w:tcPr>
            <w:tcW w:w="2410" w:type="dxa"/>
            <w:gridSpan w:val="3"/>
            <w:shd w:val="clear" w:color="auto" w:fill="auto"/>
          </w:tcPr>
          <w:p w14:paraId="25CB8154" w14:textId="77777777" w:rsidR="008F2B12" w:rsidRPr="00B14AB8" w:rsidRDefault="008F2B12" w:rsidP="00670E1A">
            <w:pPr>
              <w:pStyle w:val="GPSDefinitionTerm"/>
            </w:pPr>
            <w:r w:rsidRPr="00B14AB8">
              <w:t>"Customer Data"</w:t>
            </w:r>
          </w:p>
        </w:tc>
        <w:tc>
          <w:tcPr>
            <w:tcW w:w="5953" w:type="dxa"/>
            <w:gridSpan w:val="2"/>
            <w:shd w:val="clear" w:color="auto" w:fill="auto"/>
          </w:tcPr>
          <w:p w14:paraId="0B2D403F" w14:textId="77777777" w:rsidR="008F2B12" w:rsidRPr="00B14AB8" w:rsidRDefault="008F2B12" w:rsidP="003766B5">
            <w:pPr>
              <w:pStyle w:val="GPsDefinition"/>
            </w:pPr>
            <w:r w:rsidRPr="00B14AB8">
              <w:t>means:</w:t>
            </w:r>
          </w:p>
          <w:p w14:paraId="6206645C"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2A451575" w14:textId="77777777" w:rsidR="008F2B12" w:rsidRPr="00B14AB8" w:rsidRDefault="008F2B12" w:rsidP="00670E1A">
            <w:pPr>
              <w:pStyle w:val="GPSDefinitionL3"/>
            </w:pPr>
            <w:r w:rsidRPr="00B14AB8">
              <w:t>are supplied to the Supplier by or on behalf of the Customer; or</w:t>
            </w:r>
          </w:p>
          <w:p w14:paraId="375502E5" w14:textId="77777777" w:rsidR="008F2B12" w:rsidRPr="00B14AB8" w:rsidRDefault="008F2B12" w:rsidP="00670E1A">
            <w:pPr>
              <w:pStyle w:val="GPSDefinitionL3"/>
            </w:pPr>
            <w:r w:rsidRPr="00B14AB8">
              <w:t>the Supplier is required to generate, process, store or transmit pursuant to this Call Off Contract; or</w:t>
            </w:r>
          </w:p>
          <w:p w14:paraId="535CD96A" w14:textId="77777777" w:rsidR="008F2B12" w:rsidRPr="00B14AB8" w:rsidRDefault="008F2B12" w:rsidP="00670E1A">
            <w:pPr>
              <w:pStyle w:val="GPSDefinitionL2"/>
            </w:pPr>
            <w:r w:rsidRPr="00B14AB8">
              <w:t>any Personal Data for which the Customer is the Data Controller;</w:t>
            </w:r>
          </w:p>
        </w:tc>
      </w:tr>
      <w:tr w:rsidR="008F2B12" w:rsidRPr="00B14AB8" w14:paraId="70EF1C08" w14:textId="77777777" w:rsidTr="00167B73">
        <w:trPr>
          <w:gridAfter w:val="1"/>
          <w:wAfter w:w="250" w:type="dxa"/>
        </w:trPr>
        <w:tc>
          <w:tcPr>
            <w:tcW w:w="2410" w:type="dxa"/>
            <w:gridSpan w:val="3"/>
            <w:shd w:val="clear" w:color="auto" w:fill="auto"/>
          </w:tcPr>
          <w:p w14:paraId="23312B1B"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304F6554"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34C19BDA" w14:textId="77777777" w:rsidTr="00167B73">
        <w:trPr>
          <w:gridAfter w:val="1"/>
          <w:wAfter w:w="250" w:type="dxa"/>
        </w:trPr>
        <w:tc>
          <w:tcPr>
            <w:tcW w:w="2410" w:type="dxa"/>
            <w:gridSpan w:val="3"/>
            <w:shd w:val="clear" w:color="auto" w:fill="auto"/>
          </w:tcPr>
          <w:p w14:paraId="20135AEA" w14:textId="77777777" w:rsidR="008F2B12" w:rsidRPr="00B14AB8" w:rsidRDefault="008F2B12" w:rsidP="00670E1A">
            <w:pPr>
              <w:pStyle w:val="GPSDefinitionTerm"/>
            </w:pPr>
            <w:r w:rsidRPr="00B14AB8">
              <w:lastRenderedPageBreak/>
              <w:t>"Customer Property"</w:t>
            </w:r>
          </w:p>
        </w:tc>
        <w:tc>
          <w:tcPr>
            <w:tcW w:w="5953" w:type="dxa"/>
            <w:gridSpan w:val="2"/>
            <w:shd w:val="clear" w:color="auto" w:fill="auto"/>
          </w:tcPr>
          <w:p w14:paraId="21938E2A"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3A6DC68A" w14:textId="77777777" w:rsidTr="00167B73">
        <w:trPr>
          <w:gridAfter w:val="1"/>
          <w:wAfter w:w="250" w:type="dxa"/>
        </w:trPr>
        <w:tc>
          <w:tcPr>
            <w:tcW w:w="2410" w:type="dxa"/>
            <w:gridSpan w:val="3"/>
            <w:shd w:val="clear" w:color="auto" w:fill="auto"/>
          </w:tcPr>
          <w:p w14:paraId="0284D5B0"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3D066C19"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1C6399B7" w14:textId="77777777" w:rsidTr="00167B73">
        <w:trPr>
          <w:gridAfter w:val="1"/>
          <w:wAfter w:w="250" w:type="dxa"/>
        </w:trPr>
        <w:tc>
          <w:tcPr>
            <w:tcW w:w="2410" w:type="dxa"/>
            <w:gridSpan w:val="3"/>
            <w:shd w:val="clear" w:color="auto" w:fill="auto"/>
          </w:tcPr>
          <w:p w14:paraId="2066633E"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12FA0377"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21DDA491" w14:textId="77777777" w:rsidTr="00167B73">
        <w:trPr>
          <w:gridAfter w:val="1"/>
          <w:wAfter w:w="250" w:type="dxa"/>
        </w:trPr>
        <w:tc>
          <w:tcPr>
            <w:tcW w:w="2410" w:type="dxa"/>
            <w:gridSpan w:val="3"/>
            <w:shd w:val="clear" w:color="auto" w:fill="auto"/>
          </w:tcPr>
          <w:p w14:paraId="340CBEC6"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67FF7BBB" w14:textId="77777777" w:rsidR="008F2B12" w:rsidRPr="00B14AB8" w:rsidRDefault="008F2B12" w:rsidP="009B182D">
            <w:pPr>
              <w:pStyle w:val="GPsDefinition"/>
            </w:pPr>
            <w:r w:rsidRPr="00B14AB8">
              <w:t xml:space="preserve">means: </w:t>
            </w:r>
          </w:p>
          <w:p w14:paraId="4F3AB1EA"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19C836F3"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30F0D30F" w14:textId="77777777" w:rsidR="008F2B12" w:rsidRPr="00B14AB8" w:rsidRDefault="008F2B12" w:rsidP="00670E1A">
            <w:pPr>
              <w:pStyle w:val="GPSDefinitionL2"/>
            </w:pPr>
            <w:r w:rsidRPr="00B14AB8">
              <w:t>information derived from any of the above;</w:t>
            </w:r>
          </w:p>
        </w:tc>
      </w:tr>
      <w:tr w:rsidR="00630CBF" w:rsidRPr="00B14AB8" w14:paraId="6E6DE205" w14:textId="77777777" w:rsidTr="00167B73">
        <w:trPr>
          <w:gridAfter w:val="1"/>
          <w:wAfter w:w="250" w:type="dxa"/>
        </w:trPr>
        <w:tc>
          <w:tcPr>
            <w:tcW w:w="2381" w:type="dxa"/>
            <w:gridSpan w:val="2"/>
            <w:shd w:val="clear" w:color="auto" w:fill="auto"/>
          </w:tcPr>
          <w:p w14:paraId="4EFF1868" w14:textId="77777777" w:rsidR="00630CBF" w:rsidRPr="00B14AB8" w:rsidRDefault="00630CBF" w:rsidP="00520A2E">
            <w:pPr>
              <w:pStyle w:val="GPSDefinitionTerm"/>
            </w:pPr>
            <w:r w:rsidRPr="00B14AB8">
              <w:t>"Data Controller"</w:t>
            </w:r>
          </w:p>
        </w:tc>
        <w:tc>
          <w:tcPr>
            <w:tcW w:w="5982" w:type="dxa"/>
            <w:gridSpan w:val="3"/>
            <w:shd w:val="clear" w:color="auto" w:fill="auto"/>
          </w:tcPr>
          <w:p w14:paraId="2B581D6E"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212E1632" w14:textId="77777777" w:rsidTr="00167B73">
        <w:trPr>
          <w:gridAfter w:val="1"/>
          <w:wAfter w:w="250" w:type="dxa"/>
        </w:trPr>
        <w:tc>
          <w:tcPr>
            <w:tcW w:w="2381" w:type="dxa"/>
            <w:gridSpan w:val="2"/>
            <w:shd w:val="clear" w:color="auto" w:fill="auto"/>
          </w:tcPr>
          <w:p w14:paraId="0884CA96" w14:textId="77777777" w:rsidR="00630CBF" w:rsidRPr="00B14AB8" w:rsidRDefault="00630CBF" w:rsidP="00520A2E">
            <w:pPr>
              <w:pStyle w:val="GPSDefinitionTerm"/>
            </w:pPr>
            <w:r w:rsidRPr="00B14AB8">
              <w:t>"Data Processor"</w:t>
            </w:r>
          </w:p>
        </w:tc>
        <w:tc>
          <w:tcPr>
            <w:tcW w:w="5982" w:type="dxa"/>
            <w:gridSpan w:val="3"/>
            <w:shd w:val="clear" w:color="auto" w:fill="auto"/>
          </w:tcPr>
          <w:p w14:paraId="695C9E34"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507831E7" w14:textId="77777777" w:rsidTr="00167B73">
        <w:trPr>
          <w:gridAfter w:val="1"/>
          <w:wAfter w:w="250" w:type="dxa"/>
        </w:trPr>
        <w:tc>
          <w:tcPr>
            <w:tcW w:w="2381" w:type="dxa"/>
            <w:gridSpan w:val="2"/>
            <w:shd w:val="clear" w:color="auto" w:fill="auto"/>
          </w:tcPr>
          <w:p w14:paraId="001645D3"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718151F8"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09327848"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703D1388"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72233D24"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4CED8E48" w14:textId="77777777" w:rsidR="00630CBF" w:rsidRPr="00A66334" w:rsidRDefault="00630CBF" w:rsidP="00A83381">
            <w:pPr>
              <w:pStyle w:val="GPsDefinition"/>
            </w:pPr>
          </w:p>
        </w:tc>
      </w:tr>
      <w:tr w:rsidR="007E25F2" w:rsidRPr="00A66334" w14:paraId="32D0BFAF" w14:textId="77777777" w:rsidTr="00167B73">
        <w:trPr>
          <w:gridAfter w:val="1"/>
          <w:wAfter w:w="250" w:type="dxa"/>
        </w:trPr>
        <w:tc>
          <w:tcPr>
            <w:tcW w:w="2381" w:type="dxa"/>
            <w:gridSpan w:val="2"/>
            <w:shd w:val="clear" w:color="auto" w:fill="auto"/>
          </w:tcPr>
          <w:p w14:paraId="2E1F4B47"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0197ACE7" w14:textId="77777777" w:rsidR="007E25F2" w:rsidRPr="00A66334" w:rsidRDefault="007E25F2" w:rsidP="00A83381">
            <w:pPr>
              <w:pStyle w:val="GPsDefinition"/>
              <w:rPr>
                <w:i/>
              </w:rPr>
            </w:pPr>
            <w:r w:rsidRPr="00A66334">
              <w:rPr>
                <w:i/>
              </w:rPr>
              <w:t>has the meaning given in the GDPR;</w:t>
            </w:r>
          </w:p>
        </w:tc>
      </w:tr>
      <w:tr w:rsidR="00630CBF" w:rsidRPr="00A66334" w14:paraId="21230D9E" w14:textId="77777777" w:rsidTr="00167B73">
        <w:trPr>
          <w:gridAfter w:val="1"/>
          <w:wAfter w:w="250" w:type="dxa"/>
        </w:trPr>
        <w:tc>
          <w:tcPr>
            <w:tcW w:w="2381" w:type="dxa"/>
            <w:gridSpan w:val="2"/>
            <w:shd w:val="clear" w:color="auto" w:fill="auto"/>
          </w:tcPr>
          <w:p w14:paraId="0D566509" w14:textId="77777777" w:rsidR="00630CBF" w:rsidRPr="00A66334" w:rsidRDefault="00630CBF" w:rsidP="00520A2E">
            <w:pPr>
              <w:pStyle w:val="GPSDefinitionTerm"/>
            </w:pPr>
            <w:r w:rsidRPr="00A66334">
              <w:t>"Data Subject"</w:t>
            </w:r>
          </w:p>
        </w:tc>
        <w:tc>
          <w:tcPr>
            <w:tcW w:w="5982" w:type="dxa"/>
            <w:gridSpan w:val="3"/>
            <w:shd w:val="clear" w:color="auto" w:fill="auto"/>
          </w:tcPr>
          <w:p w14:paraId="466EBBAF" w14:textId="77777777" w:rsidR="00630CBF" w:rsidRPr="00A66334" w:rsidRDefault="00167B73" w:rsidP="00A83381">
            <w:pPr>
              <w:pStyle w:val="GPsDefinition"/>
            </w:pPr>
            <w:r w:rsidRPr="00A66334">
              <w:rPr>
                <w:i/>
              </w:rPr>
              <w:t>has the meaning given in the GDPR;</w:t>
            </w:r>
          </w:p>
        </w:tc>
      </w:tr>
      <w:tr w:rsidR="008F2B12" w:rsidRPr="00A66334" w14:paraId="2F5122EE" w14:textId="77777777" w:rsidTr="00167B73">
        <w:trPr>
          <w:gridAfter w:val="1"/>
          <w:wAfter w:w="250" w:type="dxa"/>
        </w:trPr>
        <w:tc>
          <w:tcPr>
            <w:tcW w:w="2410" w:type="dxa"/>
            <w:gridSpan w:val="3"/>
            <w:shd w:val="clear" w:color="auto" w:fill="auto"/>
          </w:tcPr>
          <w:p w14:paraId="58CE2AE2"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784FFAB0"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1817BD25" w14:textId="77777777" w:rsidTr="00167B73">
        <w:trPr>
          <w:gridAfter w:val="1"/>
          <w:wAfter w:w="250" w:type="dxa"/>
        </w:trPr>
        <w:tc>
          <w:tcPr>
            <w:tcW w:w="2410" w:type="dxa"/>
            <w:gridSpan w:val="3"/>
            <w:shd w:val="clear" w:color="auto" w:fill="auto"/>
          </w:tcPr>
          <w:p w14:paraId="56B5DB01" w14:textId="77777777" w:rsidR="008F2B12" w:rsidRPr="00A66334" w:rsidRDefault="008F2B12" w:rsidP="00670E1A">
            <w:pPr>
              <w:pStyle w:val="GPSDefinitionTerm"/>
            </w:pPr>
            <w:r w:rsidRPr="00A66334">
              <w:lastRenderedPageBreak/>
              <w:t>“Deductions"</w:t>
            </w:r>
          </w:p>
        </w:tc>
        <w:tc>
          <w:tcPr>
            <w:tcW w:w="5953" w:type="dxa"/>
            <w:gridSpan w:val="2"/>
            <w:shd w:val="clear" w:color="auto" w:fill="auto"/>
          </w:tcPr>
          <w:p w14:paraId="199F8756"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66BDCE68" w14:textId="77777777" w:rsidTr="00167B73">
        <w:trPr>
          <w:gridAfter w:val="1"/>
          <w:wAfter w:w="250" w:type="dxa"/>
        </w:trPr>
        <w:tc>
          <w:tcPr>
            <w:tcW w:w="2410" w:type="dxa"/>
            <w:gridSpan w:val="3"/>
            <w:shd w:val="clear" w:color="auto" w:fill="auto"/>
          </w:tcPr>
          <w:p w14:paraId="61BFF22E" w14:textId="77777777" w:rsidR="008F2B12" w:rsidRPr="00B14AB8" w:rsidRDefault="008F2B12" w:rsidP="00670E1A">
            <w:pPr>
              <w:pStyle w:val="GPSDefinitionTerm"/>
            </w:pPr>
            <w:r w:rsidRPr="00B14AB8">
              <w:t>"Default"</w:t>
            </w:r>
          </w:p>
        </w:tc>
        <w:tc>
          <w:tcPr>
            <w:tcW w:w="5953" w:type="dxa"/>
            <w:gridSpan w:val="2"/>
            <w:shd w:val="clear" w:color="auto" w:fill="auto"/>
          </w:tcPr>
          <w:p w14:paraId="1BBAC254"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5B234326" w14:textId="77777777" w:rsidTr="00167B73">
        <w:trPr>
          <w:gridAfter w:val="1"/>
          <w:wAfter w:w="250" w:type="dxa"/>
        </w:trPr>
        <w:tc>
          <w:tcPr>
            <w:tcW w:w="2410" w:type="dxa"/>
            <w:gridSpan w:val="3"/>
            <w:shd w:val="clear" w:color="auto" w:fill="auto"/>
          </w:tcPr>
          <w:p w14:paraId="1AA446F9" w14:textId="77777777" w:rsidR="008F2B12" w:rsidRPr="00B14AB8" w:rsidRDefault="008F2B12" w:rsidP="00670E1A">
            <w:pPr>
              <w:pStyle w:val="GPSDefinitionTerm"/>
            </w:pPr>
            <w:r w:rsidRPr="00B14AB8">
              <w:t>"Delay"</w:t>
            </w:r>
          </w:p>
        </w:tc>
        <w:tc>
          <w:tcPr>
            <w:tcW w:w="5953" w:type="dxa"/>
            <w:gridSpan w:val="2"/>
            <w:shd w:val="clear" w:color="auto" w:fill="auto"/>
          </w:tcPr>
          <w:p w14:paraId="2B43741B" w14:textId="77777777" w:rsidR="008F2B12" w:rsidRPr="00B14AB8" w:rsidRDefault="008F2B12" w:rsidP="00D8397C">
            <w:pPr>
              <w:pStyle w:val="GPsDefinition"/>
            </w:pPr>
            <w:r w:rsidRPr="00B14AB8">
              <w:t>means:</w:t>
            </w:r>
          </w:p>
          <w:p w14:paraId="55CA0BBF" w14:textId="77777777" w:rsidR="008F2B12" w:rsidRPr="00B14AB8" w:rsidRDefault="008F2B12" w:rsidP="00670E1A">
            <w:pPr>
              <w:pStyle w:val="GPSDefinitionL2"/>
            </w:pPr>
            <w:r w:rsidRPr="00B14AB8">
              <w:t>a delay in the Achievement of a Milestone by its Milestone Date; or</w:t>
            </w:r>
          </w:p>
          <w:p w14:paraId="4331735B"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48801D24" w14:textId="77777777" w:rsidTr="00167B73">
        <w:trPr>
          <w:gridAfter w:val="1"/>
          <w:wAfter w:w="250" w:type="dxa"/>
        </w:trPr>
        <w:tc>
          <w:tcPr>
            <w:tcW w:w="2410" w:type="dxa"/>
            <w:gridSpan w:val="3"/>
            <w:shd w:val="clear" w:color="auto" w:fill="auto"/>
          </w:tcPr>
          <w:p w14:paraId="72D3E184" w14:textId="77777777" w:rsidR="008F2B12" w:rsidRPr="00B14AB8" w:rsidRDefault="008F2B12" w:rsidP="00670E1A">
            <w:pPr>
              <w:pStyle w:val="GPSDefinitionTerm"/>
            </w:pPr>
            <w:r w:rsidRPr="00B14AB8">
              <w:t>"Delay Payments"</w:t>
            </w:r>
          </w:p>
        </w:tc>
        <w:tc>
          <w:tcPr>
            <w:tcW w:w="5953" w:type="dxa"/>
            <w:gridSpan w:val="2"/>
            <w:shd w:val="clear" w:color="auto" w:fill="auto"/>
          </w:tcPr>
          <w:p w14:paraId="457F878E"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7C6A5870" w14:textId="77777777" w:rsidTr="00167B73">
        <w:trPr>
          <w:gridAfter w:val="1"/>
          <w:wAfter w:w="250" w:type="dxa"/>
        </w:trPr>
        <w:tc>
          <w:tcPr>
            <w:tcW w:w="2410" w:type="dxa"/>
            <w:gridSpan w:val="3"/>
            <w:shd w:val="clear" w:color="auto" w:fill="auto"/>
          </w:tcPr>
          <w:p w14:paraId="75EABDA6"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497A85C3"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43D41F95" w14:textId="77777777" w:rsidTr="00167B73">
        <w:trPr>
          <w:gridAfter w:val="1"/>
          <w:wAfter w:w="250" w:type="dxa"/>
        </w:trPr>
        <w:tc>
          <w:tcPr>
            <w:tcW w:w="2410" w:type="dxa"/>
            <w:gridSpan w:val="3"/>
            <w:shd w:val="clear" w:color="auto" w:fill="auto"/>
          </w:tcPr>
          <w:p w14:paraId="16CFAF49" w14:textId="77777777" w:rsidR="008F2B12" w:rsidRPr="00B14AB8" w:rsidRDefault="008F2B12" w:rsidP="00670E1A">
            <w:pPr>
              <w:pStyle w:val="GPSDefinitionTerm"/>
            </w:pPr>
            <w:r w:rsidRPr="00B14AB8">
              <w:t>"Deliverable"</w:t>
            </w:r>
          </w:p>
        </w:tc>
        <w:tc>
          <w:tcPr>
            <w:tcW w:w="5953" w:type="dxa"/>
            <w:gridSpan w:val="2"/>
            <w:shd w:val="clear" w:color="auto" w:fill="auto"/>
          </w:tcPr>
          <w:p w14:paraId="38843AE4"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16718D12" w14:textId="77777777" w:rsidTr="00167B73">
        <w:trPr>
          <w:gridAfter w:val="1"/>
          <w:wAfter w:w="250" w:type="dxa"/>
        </w:trPr>
        <w:tc>
          <w:tcPr>
            <w:tcW w:w="2410" w:type="dxa"/>
            <w:gridSpan w:val="3"/>
            <w:shd w:val="clear" w:color="auto" w:fill="auto"/>
          </w:tcPr>
          <w:p w14:paraId="3BCC8067" w14:textId="77777777" w:rsidR="008F2B12" w:rsidRPr="00B14AB8" w:rsidRDefault="008F2B12" w:rsidP="00670E1A">
            <w:pPr>
              <w:pStyle w:val="GPSDefinitionTerm"/>
            </w:pPr>
            <w:r w:rsidRPr="00B14AB8">
              <w:t>"Delivery"</w:t>
            </w:r>
          </w:p>
        </w:tc>
        <w:tc>
          <w:tcPr>
            <w:tcW w:w="5953" w:type="dxa"/>
            <w:gridSpan w:val="2"/>
            <w:shd w:val="clear" w:color="auto" w:fill="auto"/>
          </w:tcPr>
          <w:p w14:paraId="2F66D120"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5F708153" w14:textId="77777777" w:rsidTr="00167B73">
        <w:trPr>
          <w:gridAfter w:val="1"/>
          <w:wAfter w:w="250" w:type="dxa"/>
        </w:trPr>
        <w:tc>
          <w:tcPr>
            <w:tcW w:w="2410" w:type="dxa"/>
            <w:gridSpan w:val="3"/>
            <w:shd w:val="clear" w:color="auto" w:fill="auto"/>
          </w:tcPr>
          <w:p w14:paraId="1D3DBA37" w14:textId="77777777" w:rsidR="008F2B12" w:rsidRPr="00B14AB8" w:rsidRDefault="008F2B12" w:rsidP="00670E1A">
            <w:pPr>
              <w:pStyle w:val="GPSDefinitionTerm"/>
            </w:pPr>
            <w:r w:rsidRPr="00B14AB8">
              <w:t>"Disaster"</w:t>
            </w:r>
          </w:p>
        </w:tc>
        <w:tc>
          <w:tcPr>
            <w:tcW w:w="5953" w:type="dxa"/>
            <w:gridSpan w:val="2"/>
            <w:shd w:val="clear" w:color="auto" w:fill="auto"/>
          </w:tcPr>
          <w:p w14:paraId="641D9F2E"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71E7FAE5" w14:textId="77777777" w:rsidTr="00167B73">
        <w:trPr>
          <w:gridAfter w:val="1"/>
          <w:wAfter w:w="250" w:type="dxa"/>
        </w:trPr>
        <w:tc>
          <w:tcPr>
            <w:tcW w:w="2410" w:type="dxa"/>
            <w:gridSpan w:val="3"/>
            <w:shd w:val="clear" w:color="auto" w:fill="auto"/>
          </w:tcPr>
          <w:p w14:paraId="7A1E3047"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732F1FE8"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14F6E8CC" w14:textId="77777777" w:rsidTr="00167B73">
        <w:trPr>
          <w:gridAfter w:val="1"/>
          <w:wAfter w:w="250" w:type="dxa"/>
        </w:trPr>
        <w:tc>
          <w:tcPr>
            <w:tcW w:w="2381" w:type="dxa"/>
            <w:gridSpan w:val="2"/>
            <w:shd w:val="clear" w:color="auto" w:fill="auto"/>
          </w:tcPr>
          <w:p w14:paraId="6B910785"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35DA5B8C"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11B1D3E3" w14:textId="77777777" w:rsidTr="00167B73">
        <w:trPr>
          <w:gridAfter w:val="1"/>
          <w:wAfter w:w="250" w:type="dxa"/>
        </w:trPr>
        <w:tc>
          <w:tcPr>
            <w:tcW w:w="2410" w:type="dxa"/>
            <w:gridSpan w:val="3"/>
            <w:shd w:val="clear" w:color="auto" w:fill="auto"/>
          </w:tcPr>
          <w:p w14:paraId="5F4D92E7" w14:textId="77777777" w:rsidR="008F2B12" w:rsidRPr="00B14AB8" w:rsidRDefault="008F2B12" w:rsidP="00670E1A">
            <w:pPr>
              <w:pStyle w:val="GPSDefinitionTerm"/>
            </w:pPr>
            <w:r w:rsidRPr="00B14AB8">
              <w:lastRenderedPageBreak/>
              <w:t>"Dispute"</w:t>
            </w:r>
          </w:p>
        </w:tc>
        <w:tc>
          <w:tcPr>
            <w:tcW w:w="5953" w:type="dxa"/>
            <w:gridSpan w:val="2"/>
            <w:shd w:val="clear" w:color="auto" w:fill="auto"/>
          </w:tcPr>
          <w:p w14:paraId="3E099BFB"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7272BF60" w14:textId="77777777" w:rsidTr="00167B73">
        <w:trPr>
          <w:gridAfter w:val="1"/>
          <w:wAfter w:w="250" w:type="dxa"/>
        </w:trPr>
        <w:tc>
          <w:tcPr>
            <w:tcW w:w="2410" w:type="dxa"/>
            <w:gridSpan w:val="3"/>
            <w:shd w:val="clear" w:color="auto" w:fill="auto"/>
          </w:tcPr>
          <w:p w14:paraId="6E1A6DEC" w14:textId="77777777" w:rsidR="008F2B12" w:rsidRPr="00B14AB8" w:rsidRDefault="008F2B12" w:rsidP="00670E1A">
            <w:pPr>
              <w:pStyle w:val="GPSDefinitionTerm"/>
            </w:pPr>
            <w:r w:rsidRPr="00B14AB8">
              <w:t>"Dispute Notice"</w:t>
            </w:r>
          </w:p>
        </w:tc>
        <w:tc>
          <w:tcPr>
            <w:tcW w:w="5953" w:type="dxa"/>
            <w:gridSpan w:val="2"/>
            <w:shd w:val="clear" w:color="auto" w:fill="auto"/>
          </w:tcPr>
          <w:p w14:paraId="06F7FB5C"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78CF7B8D" w14:textId="77777777" w:rsidTr="00167B73">
        <w:trPr>
          <w:gridAfter w:val="1"/>
          <w:wAfter w:w="250" w:type="dxa"/>
        </w:trPr>
        <w:tc>
          <w:tcPr>
            <w:tcW w:w="2410" w:type="dxa"/>
            <w:gridSpan w:val="3"/>
            <w:shd w:val="clear" w:color="auto" w:fill="auto"/>
          </w:tcPr>
          <w:p w14:paraId="3724C69A"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18E3DE2F"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6AAD9258" w14:textId="77777777" w:rsidTr="00167B73">
        <w:trPr>
          <w:gridAfter w:val="1"/>
          <w:wAfter w:w="250" w:type="dxa"/>
        </w:trPr>
        <w:tc>
          <w:tcPr>
            <w:tcW w:w="2381" w:type="dxa"/>
            <w:gridSpan w:val="2"/>
            <w:shd w:val="clear" w:color="auto" w:fill="auto"/>
          </w:tcPr>
          <w:p w14:paraId="4AC3BF31" w14:textId="77777777" w:rsidR="00096EF6" w:rsidRPr="00B14AB8" w:rsidRDefault="00096EF6" w:rsidP="00520A2E">
            <w:pPr>
              <w:pStyle w:val="GPSDefinitionTerm"/>
            </w:pPr>
            <w:r w:rsidRPr="00B14AB8">
              <w:t>"Documentation"</w:t>
            </w:r>
          </w:p>
        </w:tc>
        <w:tc>
          <w:tcPr>
            <w:tcW w:w="5982" w:type="dxa"/>
            <w:gridSpan w:val="3"/>
            <w:shd w:val="clear" w:color="auto" w:fill="auto"/>
          </w:tcPr>
          <w:p w14:paraId="528A9517"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2986687A" w14:textId="77777777" w:rsidR="00096EF6" w:rsidRPr="00B14AB8" w:rsidRDefault="00096EF6" w:rsidP="00096EF6">
            <w:pPr>
              <w:pStyle w:val="GPSDefinitionL2"/>
            </w:pPr>
            <w:r w:rsidRPr="00B14AB8">
              <w:t xml:space="preserve">is required to be supplied by the Supplier to the Customer under this Call Off Contract; </w:t>
            </w:r>
          </w:p>
          <w:p w14:paraId="2462D0FC"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7DF82404" w14:textId="77777777" w:rsidR="00096EF6" w:rsidRPr="00B14AB8" w:rsidRDefault="00096EF6" w:rsidP="00096EF6">
            <w:pPr>
              <w:pStyle w:val="GPSDefinitionL2"/>
            </w:pPr>
            <w:r w:rsidRPr="00B14AB8">
              <w:t>is required by the Supplier in order to provide the  Services; and/or</w:t>
            </w:r>
          </w:p>
          <w:p w14:paraId="338AB0CE"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631A528E" w14:textId="77777777" w:rsidTr="00167B73">
        <w:trPr>
          <w:gridAfter w:val="1"/>
          <w:wAfter w:w="250" w:type="dxa"/>
        </w:trPr>
        <w:tc>
          <w:tcPr>
            <w:tcW w:w="2410" w:type="dxa"/>
            <w:gridSpan w:val="3"/>
            <w:shd w:val="clear" w:color="auto" w:fill="auto"/>
          </w:tcPr>
          <w:p w14:paraId="1FD42D10" w14:textId="77777777" w:rsidR="00096EF6" w:rsidRPr="00B14AB8" w:rsidRDefault="00096EF6" w:rsidP="00670E1A">
            <w:pPr>
              <w:pStyle w:val="GPSDefinitionTerm"/>
            </w:pPr>
            <w:r w:rsidRPr="00B14AB8">
              <w:t>"DOTAS"</w:t>
            </w:r>
          </w:p>
        </w:tc>
        <w:tc>
          <w:tcPr>
            <w:tcW w:w="5953" w:type="dxa"/>
            <w:gridSpan w:val="2"/>
            <w:shd w:val="clear" w:color="auto" w:fill="auto"/>
          </w:tcPr>
          <w:p w14:paraId="29D1724A"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678E631C" w14:textId="77777777" w:rsidTr="00167B73">
        <w:trPr>
          <w:gridAfter w:val="1"/>
          <w:wAfter w:w="250" w:type="dxa"/>
        </w:trPr>
        <w:tc>
          <w:tcPr>
            <w:tcW w:w="2410" w:type="dxa"/>
            <w:gridSpan w:val="3"/>
            <w:shd w:val="clear" w:color="auto" w:fill="auto"/>
          </w:tcPr>
          <w:p w14:paraId="03DDEAFB" w14:textId="77777777" w:rsidR="007E25F2" w:rsidRPr="00A66334" w:rsidRDefault="007E25F2" w:rsidP="00670E1A">
            <w:pPr>
              <w:pStyle w:val="GPSDefinitionTerm"/>
            </w:pPr>
            <w:r w:rsidRPr="00A66334">
              <w:t>“DPA”</w:t>
            </w:r>
          </w:p>
        </w:tc>
        <w:tc>
          <w:tcPr>
            <w:tcW w:w="5953" w:type="dxa"/>
            <w:gridSpan w:val="2"/>
            <w:shd w:val="clear" w:color="auto" w:fill="auto"/>
          </w:tcPr>
          <w:p w14:paraId="738C470B"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57A9CD5E" w14:textId="77777777" w:rsidTr="00167B73">
        <w:trPr>
          <w:gridAfter w:val="1"/>
          <w:wAfter w:w="250" w:type="dxa"/>
        </w:trPr>
        <w:tc>
          <w:tcPr>
            <w:tcW w:w="2410" w:type="dxa"/>
            <w:gridSpan w:val="3"/>
            <w:shd w:val="clear" w:color="auto" w:fill="auto"/>
          </w:tcPr>
          <w:p w14:paraId="5C7D1B96"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46983158"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40D513F7" w14:textId="77777777" w:rsidTr="00167B73">
        <w:trPr>
          <w:gridAfter w:val="1"/>
          <w:wAfter w:w="250" w:type="dxa"/>
        </w:trPr>
        <w:tc>
          <w:tcPr>
            <w:tcW w:w="2410" w:type="dxa"/>
            <w:gridSpan w:val="3"/>
            <w:shd w:val="clear" w:color="auto" w:fill="auto"/>
          </w:tcPr>
          <w:p w14:paraId="2838652B" w14:textId="77777777"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14:paraId="168DEA2E"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D5DAC18"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6D9FF633"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2CB4E86E"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33459F00" w14:textId="77777777" w:rsidR="008F2B12" w:rsidRPr="00B14AB8" w:rsidRDefault="008F2B12" w:rsidP="00670E1A">
            <w:pPr>
              <w:pStyle w:val="GPSDefinitionL2"/>
            </w:pPr>
            <w:r w:rsidRPr="00B14AB8">
              <w:t>compensation for less favourable treatment of part-time workers or fixed term employees;</w:t>
            </w:r>
          </w:p>
          <w:p w14:paraId="10F19114"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1E576A15" w14:textId="77777777" w:rsidR="008F2B12" w:rsidRPr="00B14AB8" w:rsidRDefault="008F2B12" w:rsidP="00670E1A">
            <w:pPr>
              <w:pStyle w:val="GPSDefinitionL2"/>
            </w:pPr>
            <w:r w:rsidRPr="00B14AB8">
              <w:t>claims whether in tort, contract or statute or otherwise;</w:t>
            </w:r>
          </w:p>
          <w:p w14:paraId="1A8D7BDA"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76D330FD" w14:textId="77777777" w:rsidTr="00167B73">
        <w:trPr>
          <w:gridAfter w:val="1"/>
          <w:wAfter w:w="250" w:type="dxa"/>
        </w:trPr>
        <w:tc>
          <w:tcPr>
            <w:tcW w:w="2410" w:type="dxa"/>
            <w:gridSpan w:val="3"/>
            <w:shd w:val="clear" w:color="auto" w:fill="auto"/>
          </w:tcPr>
          <w:p w14:paraId="496BC64B"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46A303BC"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28EB0AE4" w14:textId="77777777" w:rsidTr="00167B73">
        <w:trPr>
          <w:gridAfter w:val="1"/>
          <w:wAfter w:w="250" w:type="dxa"/>
        </w:trPr>
        <w:tc>
          <w:tcPr>
            <w:tcW w:w="2410" w:type="dxa"/>
            <w:gridSpan w:val="3"/>
            <w:shd w:val="clear" w:color="auto" w:fill="auto"/>
          </w:tcPr>
          <w:p w14:paraId="1F0B571E"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1119E175"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446810F7" w14:textId="77777777" w:rsidTr="00167B73">
        <w:trPr>
          <w:gridAfter w:val="1"/>
          <w:wAfter w:w="250" w:type="dxa"/>
        </w:trPr>
        <w:tc>
          <w:tcPr>
            <w:tcW w:w="2381" w:type="dxa"/>
            <w:gridSpan w:val="2"/>
            <w:shd w:val="clear" w:color="auto" w:fill="auto"/>
          </w:tcPr>
          <w:p w14:paraId="5C0D87F2"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0E2534D2" w14:textId="77777777"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14:paraId="5BD7ADAC" w14:textId="77777777" w:rsidTr="00167B73">
        <w:trPr>
          <w:gridAfter w:val="1"/>
          <w:wAfter w:w="250" w:type="dxa"/>
        </w:trPr>
        <w:tc>
          <w:tcPr>
            <w:tcW w:w="2410" w:type="dxa"/>
            <w:gridSpan w:val="3"/>
            <w:shd w:val="clear" w:color="auto" w:fill="auto"/>
          </w:tcPr>
          <w:p w14:paraId="675FA1CE" w14:textId="77777777"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14:paraId="5ACF4004"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78EBD501" w14:textId="77777777" w:rsidTr="00167B73">
        <w:trPr>
          <w:gridAfter w:val="1"/>
          <w:wAfter w:w="250" w:type="dxa"/>
        </w:trPr>
        <w:tc>
          <w:tcPr>
            <w:tcW w:w="2410" w:type="dxa"/>
            <w:gridSpan w:val="3"/>
            <w:shd w:val="clear" w:color="auto" w:fill="auto"/>
          </w:tcPr>
          <w:p w14:paraId="7C2E7F9D" w14:textId="77777777" w:rsidR="008F2B12" w:rsidRPr="00B14AB8" w:rsidRDefault="008F2B12" w:rsidP="00670E1A">
            <w:pPr>
              <w:pStyle w:val="GPSDefinitionTerm"/>
            </w:pPr>
            <w:r w:rsidRPr="00B14AB8">
              <w:t>“Exit Plan”</w:t>
            </w:r>
          </w:p>
        </w:tc>
        <w:tc>
          <w:tcPr>
            <w:tcW w:w="5953" w:type="dxa"/>
            <w:gridSpan w:val="2"/>
            <w:shd w:val="clear" w:color="auto" w:fill="auto"/>
          </w:tcPr>
          <w:p w14:paraId="1EE2ABF7"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47118F22" w14:textId="77777777" w:rsidTr="00167B73">
        <w:trPr>
          <w:gridAfter w:val="1"/>
          <w:wAfter w:w="250" w:type="dxa"/>
        </w:trPr>
        <w:tc>
          <w:tcPr>
            <w:tcW w:w="2410" w:type="dxa"/>
            <w:gridSpan w:val="3"/>
            <w:shd w:val="clear" w:color="auto" w:fill="auto"/>
          </w:tcPr>
          <w:p w14:paraId="0A578300"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5A493F63"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7A64AFAF" w14:textId="77777777" w:rsidTr="00167B73">
        <w:trPr>
          <w:gridAfter w:val="1"/>
          <w:wAfter w:w="250" w:type="dxa"/>
        </w:trPr>
        <w:tc>
          <w:tcPr>
            <w:tcW w:w="2381" w:type="dxa"/>
            <w:gridSpan w:val="2"/>
            <w:shd w:val="clear" w:color="auto" w:fill="auto"/>
          </w:tcPr>
          <w:p w14:paraId="07ACE0D9" w14:textId="77777777" w:rsidR="00096EF6" w:rsidRPr="00B14AB8" w:rsidRDefault="00096EF6" w:rsidP="00520A2E">
            <w:pPr>
              <w:pStyle w:val="GPSDefinitionTerm"/>
            </w:pPr>
            <w:r w:rsidRPr="00B14AB8">
              <w:t>"FOIA"</w:t>
            </w:r>
          </w:p>
        </w:tc>
        <w:tc>
          <w:tcPr>
            <w:tcW w:w="5982" w:type="dxa"/>
            <w:gridSpan w:val="3"/>
            <w:shd w:val="clear" w:color="auto" w:fill="auto"/>
          </w:tcPr>
          <w:p w14:paraId="0E3AA1FA"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617C11D1" w14:textId="77777777" w:rsidTr="00167B73">
        <w:trPr>
          <w:gridAfter w:val="1"/>
          <w:wAfter w:w="250" w:type="dxa"/>
        </w:trPr>
        <w:tc>
          <w:tcPr>
            <w:tcW w:w="2410" w:type="dxa"/>
            <w:gridSpan w:val="3"/>
            <w:shd w:val="clear" w:color="auto" w:fill="auto"/>
          </w:tcPr>
          <w:p w14:paraId="03B4D1CD" w14:textId="77777777" w:rsidR="008F2B12" w:rsidRPr="00B14AB8" w:rsidRDefault="008F2B12" w:rsidP="00670E1A">
            <w:pPr>
              <w:pStyle w:val="GPSDefinitionTerm"/>
            </w:pPr>
            <w:r w:rsidRPr="00B14AB8">
              <w:t>"Force Majeure"</w:t>
            </w:r>
          </w:p>
        </w:tc>
        <w:tc>
          <w:tcPr>
            <w:tcW w:w="5953" w:type="dxa"/>
            <w:gridSpan w:val="2"/>
            <w:shd w:val="clear" w:color="auto" w:fill="auto"/>
          </w:tcPr>
          <w:p w14:paraId="4AE15773"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41E4B689"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7E3B84DA" w14:textId="77777777" w:rsidR="008F2B12" w:rsidRPr="00B14AB8" w:rsidRDefault="008F2B12" w:rsidP="00670E1A">
            <w:pPr>
              <w:pStyle w:val="GPSDefinitionL2"/>
            </w:pPr>
            <w:r w:rsidRPr="00B14AB8">
              <w:t>riots, civil commotion, war or armed conflict, acts of terrorism, nuclear, biological or chemical warfare;</w:t>
            </w:r>
          </w:p>
          <w:p w14:paraId="4C648C4A" w14:textId="77777777" w:rsidR="008F2B12" w:rsidRPr="00B14AB8" w:rsidRDefault="008F2B12" w:rsidP="00670E1A">
            <w:pPr>
              <w:pStyle w:val="GPSDefinitionL2"/>
            </w:pPr>
            <w:r w:rsidRPr="00B14AB8">
              <w:t>acts of the Crown, local government or Regulatory Bodies;</w:t>
            </w:r>
          </w:p>
          <w:p w14:paraId="4866DEB4" w14:textId="77777777" w:rsidR="008F2B12" w:rsidRPr="00B14AB8" w:rsidRDefault="008F2B12" w:rsidP="00670E1A">
            <w:pPr>
              <w:pStyle w:val="GPSDefinitionL2"/>
            </w:pPr>
            <w:r w:rsidRPr="00B14AB8">
              <w:t>fire, flood or any disaster; and</w:t>
            </w:r>
          </w:p>
          <w:p w14:paraId="2D7A87D8"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50BA24E3"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1025F3E1"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1B09C94B" w14:textId="77777777" w:rsidR="008F2B12" w:rsidRPr="00B14AB8" w:rsidRDefault="008F2B12" w:rsidP="00670E1A">
            <w:pPr>
              <w:pStyle w:val="GPSDefinitionL3"/>
            </w:pPr>
            <w:r w:rsidRPr="00B14AB8">
              <w:t>any failure of delay caused by a lack of funds;</w:t>
            </w:r>
          </w:p>
        </w:tc>
      </w:tr>
      <w:tr w:rsidR="008F2B12" w:rsidRPr="00B14AB8" w14:paraId="1DD60C41" w14:textId="77777777" w:rsidTr="00167B73">
        <w:trPr>
          <w:gridAfter w:val="1"/>
          <w:wAfter w:w="250" w:type="dxa"/>
        </w:trPr>
        <w:tc>
          <w:tcPr>
            <w:tcW w:w="2410" w:type="dxa"/>
            <w:gridSpan w:val="3"/>
            <w:shd w:val="clear" w:color="auto" w:fill="auto"/>
          </w:tcPr>
          <w:p w14:paraId="6FC47B61"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5FBE2D20"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4916D13C" w14:textId="77777777" w:rsidTr="00167B73">
        <w:trPr>
          <w:gridAfter w:val="1"/>
          <w:wAfter w:w="250" w:type="dxa"/>
        </w:trPr>
        <w:tc>
          <w:tcPr>
            <w:tcW w:w="2410" w:type="dxa"/>
            <w:gridSpan w:val="3"/>
            <w:shd w:val="clear" w:color="auto" w:fill="auto"/>
          </w:tcPr>
          <w:p w14:paraId="37A0D51B" w14:textId="77777777" w:rsidR="008F2B12" w:rsidRPr="00B14AB8" w:rsidRDefault="008F2B12" w:rsidP="00670E1A">
            <w:pPr>
              <w:pStyle w:val="GPSDefinitionTerm"/>
            </w:pPr>
            <w:r w:rsidRPr="00B14AB8">
              <w:t>"Former Supplier"</w:t>
            </w:r>
          </w:p>
        </w:tc>
        <w:tc>
          <w:tcPr>
            <w:tcW w:w="5953" w:type="dxa"/>
            <w:gridSpan w:val="2"/>
            <w:shd w:val="clear" w:color="auto" w:fill="auto"/>
          </w:tcPr>
          <w:p w14:paraId="301C4F31" w14:textId="77777777"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14:paraId="7336AE49" w14:textId="77777777" w:rsidTr="00167B73">
        <w:trPr>
          <w:gridAfter w:val="1"/>
          <w:wAfter w:w="250" w:type="dxa"/>
        </w:trPr>
        <w:tc>
          <w:tcPr>
            <w:tcW w:w="2410" w:type="dxa"/>
            <w:gridSpan w:val="3"/>
            <w:shd w:val="clear" w:color="auto" w:fill="auto"/>
          </w:tcPr>
          <w:p w14:paraId="0B65BAC0" w14:textId="77777777"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14:paraId="58BA03F5"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5C0A3441" w14:textId="77777777" w:rsidTr="00167B73">
        <w:trPr>
          <w:gridAfter w:val="1"/>
          <w:wAfter w:w="250" w:type="dxa"/>
        </w:trPr>
        <w:tc>
          <w:tcPr>
            <w:tcW w:w="2381" w:type="dxa"/>
            <w:gridSpan w:val="2"/>
            <w:shd w:val="clear" w:color="auto" w:fill="auto"/>
          </w:tcPr>
          <w:p w14:paraId="13C91006"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23786011"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00B979A0" w14:textId="77777777" w:rsidTr="00167B73">
        <w:trPr>
          <w:gridAfter w:val="1"/>
          <w:wAfter w:w="250" w:type="dxa"/>
        </w:trPr>
        <w:tc>
          <w:tcPr>
            <w:tcW w:w="2410" w:type="dxa"/>
            <w:gridSpan w:val="3"/>
            <w:shd w:val="clear" w:color="auto" w:fill="auto"/>
          </w:tcPr>
          <w:p w14:paraId="0E8397C7"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696271ED"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1F95457F" w14:textId="77777777" w:rsidTr="00167B73">
        <w:trPr>
          <w:gridAfter w:val="1"/>
          <w:wAfter w:w="250" w:type="dxa"/>
        </w:trPr>
        <w:tc>
          <w:tcPr>
            <w:tcW w:w="2410" w:type="dxa"/>
            <w:gridSpan w:val="3"/>
            <w:shd w:val="clear" w:color="auto" w:fill="auto"/>
          </w:tcPr>
          <w:p w14:paraId="667BB182"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3255C5E2"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680086FA" w14:textId="77777777" w:rsidTr="00167B73">
        <w:trPr>
          <w:gridAfter w:val="1"/>
          <w:wAfter w:w="250" w:type="dxa"/>
        </w:trPr>
        <w:tc>
          <w:tcPr>
            <w:tcW w:w="2410" w:type="dxa"/>
            <w:gridSpan w:val="3"/>
            <w:shd w:val="clear" w:color="auto" w:fill="auto"/>
          </w:tcPr>
          <w:p w14:paraId="3C97DD2C"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290CB821" w14:textId="77777777" w:rsidR="008F2B12" w:rsidRPr="00B14AB8" w:rsidRDefault="008F2B12" w:rsidP="00F16E88">
            <w:pPr>
              <w:pStyle w:val="GPsDefinition"/>
            </w:pPr>
            <w:r w:rsidRPr="00B14AB8">
              <w:t>means a schedule to the Framework Agreement;</w:t>
            </w:r>
          </w:p>
        </w:tc>
      </w:tr>
      <w:tr w:rsidR="00A73FA7" w:rsidRPr="00B14AB8" w14:paraId="602570AD" w14:textId="77777777" w:rsidTr="00167B73">
        <w:trPr>
          <w:gridAfter w:val="1"/>
          <w:wAfter w:w="250" w:type="dxa"/>
        </w:trPr>
        <w:tc>
          <w:tcPr>
            <w:tcW w:w="2381" w:type="dxa"/>
            <w:gridSpan w:val="2"/>
            <w:shd w:val="clear" w:color="auto" w:fill="auto"/>
          </w:tcPr>
          <w:p w14:paraId="77471F7A" w14:textId="77777777" w:rsidR="00A73FA7" w:rsidRPr="00B14AB8" w:rsidRDefault="00A73FA7" w:rsidP="00520A2E">
            <w:pPr>
              <w:pStyle w:val="GPSDefinitionTerm"/>
            </w:pPr>
            <w:r w:rsidRPr="00B14AB8">
              <w:t>"Fraud"</w:t>
            </w:r>
          </w:p>
        </w:tc>
        <w:tc>
          <w:tcPr>
            <w:tcW w:w="5982" w:type="dxa"/>
            <w:gridSpan w:val="3"/>
            <w:shd w:val="clear" w:color="auto" w:fill="auto"/>
          </w:tcPr>
          <w:p w14:paraId="7E8F726B"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3A34B660" w14:textId="77777777" w:rsidTr="00167B73">
        <w:trPr>
          <w:gridAfter w:val="1"/>
          <w:wAfter w:w="250" w:type="dxa"/>
        </w:trPr>
        <w:tc>
          <w:tcPr>
            <w:tcW w:w="2410" w:type="dxa"/>
            <w:gridSpan w:val="3"/>
            <w:shd w:val="clear" w:color="auto" w:fill="auto"/>
          </w:tcPr>
          <w:p w14:paraId="176075CA"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6A939129"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4FA7F310" w14:textId="77777777" w:rsidTr="00167B73">
        <w:trPr>
          <w:gridBefore w:val="1"/>
          <w:wBefore w:w="108" w:type="dxa"/>
        </w:trPr>
        <w:tc>
          <w:tcPr>
            <w:tcW w:w="2381" w:type="dxa"/>
            <w:gridSpan w:val="3"/>
            <w:shd w:val="clear" w:color="auto" w:fill="auto"/>
          </w:tcPr>
          <w:p w14:paraId="13454A9C"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644BEBF5"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74AF2389" w14:textId="77777777" w:rsidTr="00167B73">
        <w:trPr>
          <w:gridAfter w:val="1"/>
          <w:wAfter w:w="250" w:type="dxa"/>
        </w:trPr>
        <w:tc>
          <w:tcPr>
            <w:tcW w:w="2381" w:type="dxa"/>
            <w:gridSpan w:val="2"/>
            <w:shd w:val="clear" w:color="auto" w:fill="auto"/>
          </w:tcPr>
          <w:p w14:paraId="79249D94"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0CBE1EC5"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4DD2FACC" w14:textId="77777777" w:rsidTr="00167B73">
        <w:trPr>
          <w:gridAfter w:val="1"/>
          <w:wAfter w:w="250" w:type="dxa"/>
        </w:trPr>
        <w:tc>
          <w:tcPr>
            <w:tcW w:w="2410" w:type="dxa"/>
            <w:gridSpan w:val="3"/>
            <w:shd w:val="clear" w:color="auto" w:fill="auto"/>
          </w:tcPr>
          <w:p w14:paraId="7DF332E8"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75F4DD19"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168E726C" w14:textId="77777777" w:rsidTr="00167B73">
        <w:trPr>
          <w:gridAfter w:val="1"/>
          <w:wAfter w:w="250" w:type="dxa"/>
        </w:trPr>
        <w:tc>
          <w:tcPr>
            <w:tcW w:w="2410" w:type="dxa"/>
            <w:gridSpan w:val="3"/>
            <w:shd w:val="clear" w:color="auto" w:fill="auto"/>
          </w:tcPr>
          <w:p w14:paraId="31EC418C"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4F9B5EBE"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73E64E8D" w14:textId="77777777" w:rsidTr="00167B73">
        <w:trPr>
          <w:gridAfter w:val="1"/>
          <w:wAfter w:w="250" w:type="dxa"/>
        </w:trPr>
        <w:tc>
          <w:tcPr>
            <w:tcW w:w="2410" w:type="dxa"/>
            <w:gridSpan w:val="3"/>
            <w:shd w:val="clear" w:color="auto" w:fill="auto"/>
          </w:tcPr>
          <w:p w14:paraId="71C85314" w14:textId="77777777" w:rsidR="008F2B12" w:rsidRPr="00B14AB8" w:rsidRDefault="008F2B12" w:rsidP="005F723C">
            <w:pPr>
              <w:pStyle w:val="GPSDefinitionTerm"/>
            </w:pPr>
          </w:p>
        </w:tc>
        <w:tc>
          <w:tcPr>
            <w:tcW w:w="5953" w:type="dxa"/>
            <w:gridSpan w:val="2"/>
            <w:shd w:val="clear" w:color="auto" w:fill="auto"/>
          </w:tcPr>
          <w:p w14:paraId="2D2808CC" w14:textId="77777777" w:rsidR="008F2B12" w:rsidRPr="00B14AB8" w:rsidRDefault="008F2B12" w:rsidP="00EC314F">
            <w:pPr>
              <w:pStyle w:val="GPsDefinition"/>
            </w:pPr>
          </w:p>
        </w:tc>
      </w:tr>
      <w:tr w:rsidR="00A73FA7" w:rsidRPr="00B14AB8" w14:paraId="331AE87D" w14:textId="77777777" w:rsidTr="00167B73">
        <w:trPr>
          <w:gridAfter w:val="1"/>
          <w:wAfter w:w="250" w:type="dxa"/>
        </w:trPr>
        <w:tc>
          <w:tcPr>
            <w:tcW w:w="2381" w:type="dxa"/>
            <w:gridSpan w:val="2"/>
            <w:shd w:val="clear" w:color="auto" w:fill="auto"/>
          </w:tcPr>
          <w:p w14:paraId="65606C42" w14:textId="77777777" w:rsidR="00A73FA7" w:rsidRPr="00B14AB8" w:rsidRDefault="00A73FA7" w:rsidP="00520A2E">
            <w:pPr>
              <w:pStyle w:val="GPSDefinitionTerm"/>
            </w:pPr>
            <w:r w:rsidRPr="00B14AB8">
              <w:t>"Government"</w:t>
            </w:r>
          </w:p>
        </w:tc>
        <w:tc>
          <w:tcPr>
            <w:tcW w:w="5982" w:type="dxa"/>
            <w:gridSpan w:val="3"/>
            <w:shd w:val="clear" w:color="auto" w:fill="auto"/>
          </w:tcPr>
          <w:p w14:paraId="3F2615B0" w14:textId="77777777"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14:paraId="52314E98" w14:textId="77777777" w:rsidTr="00167B73">
        <w:trPr>
          <w:gridAfter w:val="1"/>
          <w:wAfter w:w="250" w:type="dxa"/>
        </w:trPr>
        <w:tc>
          <w:tcPr>
            <w:tcW w:w="2410" w:type="dxa"/>
            <w:gridSpan w:val="3"/>
            <w:shd w:val="clear" w:color="auto" w:fill="auto"/>
          </w:tcPr>
          <w:p w14:paraId="2A55DE4D" w14:textId="77777777"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14:paraId="3B3DF01D"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346C71F2" w14:textId="77777777" w:rsidTr="00167B73">
        <w:trPr>
          <w:gridAfter w:val="1"/>
          <w:wAfter w:w="250" w:type="dxa"/>
        </w:trPr>
        <w:tc>
          <w:tcPr>
            <w:tcW w:w="2381" w:type="dxa"/>
            <w:gridSpan w:val="2"/>
            <w:shd w:val="clear" w:color="auto" w:fill="auto"/>
          </w:tcPr>
          <w:p w14:paraId="48A0F0B0"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613E771D"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010D7AD9" w14:textId="77777777" w:rsidTr="00167B73">
        <w:trPr>
          <w:gridAfter w:val="1"/>
          <w:wAfter w:w="250" w:type="dxa"/>
        </w:trPr>
        <w:tc>
          <w:tcPr>
            <w:tcW w:w="2410" w:type="dxa"/>
            <w:gridSpan w:val="3"/>
            <w:shd w:val="clear" w:color="auto" w:fill="auto"/>
          </w:tcPr>
          <w:p w14:paraId="3F5C25A9" w14:textId="77777777" w:rsidR="008F2B12" w:rsidRPr="00B14AB8" w:rsidRDefault="008F2B12" w:rsidP="00670E1A">
            <w:pPr>
              <w:pStyle w:val="GPSDefinitionTerm"/>
            </w:pPr>
            <w:r w:rsidRPr="00B14AB8">
              <w:t>"HMRC"</w:t>
            </w:r>
          </w:p>
        </w:tc>
        <w:tc>
          <w:tcPr>
            <w:tcW w:w="5953" w:type="dxa"/>
            <w:gridSpan w:val="2"/>
            <w:shd w:val="clear" w:color="auto" w:fill="auto"/>
          </w:tcPr>
          <w:p w14:paraId="4D1D8894" w14:textId="77777777" w:rsidR="008F2B12" w:rsidRPr="00B14AB8" w:rsidRDefault="008F2B12" w:rsidP="009B182D">
            <w:pPr>
              <w:pStyle w:val="GPsDefinition"/>
            </w:pPr>
            <w:r w:rsidRPr="00B14AB8">
              <w:t>means Her Majesty’s Revenue and Customs;</w:t>
            </w:r>
          </w:p>
        </w:tc>
      </w:tr>
      <w:tr w:rsidR="00A73FA7" w:rsidRPr="00B14AB8" w14:paraId="0A198BA9" w14:textId="77777777" w:rsidTr="00167B73">
        <w:trPr>
          <w:gridAfter w:val="1"/>
          <w:wAfter w:w="250" w:type="dxa"/>
        </w:trPr>
        <w:tc>
          <w:tcPr>
            <w:tcW w:w="2381" w:type="dxa"/>
            <w:gridSpan w:val="2"/>
            <w:shd w:val="clear" w:color="auto" w:fill="auto"/>
          </w:tcPr>
          <w:p w14:paraId="7D2E8B94" w14:textId="77777777" w:rsidR="00A73FA7" w:rsidRPr="00B14AB8" w:rsidRDefault="00A73FA7" w:rsidP="00520A2E">
            <w:pPr>
              <w:pStyle w:val="GPSDefinitionTerm"/>
            </w:pPr>
            <w:r w:rsidRPr="00B14AB8">
              <w:t>"Holding Company"</w:t>
            </w:r>
          </w:p>
        </w:tc>
        <w:tc>
          <w:tcPr>
            <w:tcW w:w="5982" w:type="dxa"/>
            <w:gridSpan w:val="3"/>
            <w:shd w:val="clear" w:color="auto" w:fill="auto"/>
          </w:tcPr>
          <w:p w14:paraId="7DADA82C" w14:textId="77777777" w:rsidR="00A73FA7" w:rsidRPr="00B14AB8" w:rsidRDefault="00A73FA7" w:rsidP="00520A2E">
            <w:pPr>
              <w:pStyle w:val="GPsDefinition"/>
            </w:pPr>
            <w:r w:rsidRPr="00B14AB8">
              <w:t>has the meaning given to it in section 1159 of the Companies Act 2006;</w:t>
            </w:r>
          </w:p>
        </w:tc>
      </w:tr>
      <w:tr w:rsidR="008F2B12" w:rsidRPr="00B14AB8" w14:paraId="3BFB6EDF" w14:textId="77777777" w:rsidTr="00167B73">
        <w:trPr>
          <w:gridAfter w:val="1"/>
          <w:wAfter w:w="250" w:type="dxa"/>
        </w:trPr>
        <w:tc>
          <w:tcPr>
            <w:tcW w:w="2410" w:type="dxa"/>
            <w:gridSpan w:val="3"/>
            <w:shd w:val="clear" w:color="auto" w:fill="auto"/>
          </w:tcPr>
          <w:p w14:paraId="110F869F" w14:textId="77777777" w:rsidR="008F2B12" w:rsidRPr="00B14AB8" w:rsidRDefault="008F2B12" w:rsidP="00670E1A">
            <w:pPr>
              <w:pStyle w:val="GPSDefinitionTerm"/>
            </w:pPr>
            <w:r w:rsidRPr="00B14AB8">
              <w:t>"ICT Policy"</w:t>
            </w:r>
          </w:p>
        </w:tc>
        <w:tc>
          <w:tcPr>
            <w:tcW w:w="5953" w:type="dxa"/>
            <w:gridSpan w:val="2"/>
            <w:shd w:val="clear" w:color="auto" w:fill="auto"/>
          </w:tcPr>
          <w:p w14:paraId="1BAC4C65"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7F9B4584" w14:textId="77777777" w:rsidTr="00167B73">
        <w:trPr>
          <w:gridAfter w:val="1"/>
          <w:wAfter w:w="250" w:type="dxa"/>
        </w:trPr>
        <w:tc>
          <w:tcPr>
            <w:tcW w:w="2410" w:type="dxa"/>
            <w:gridSpan w:val="3"/>
            <w:shd w:val="clear" w:color="auto" w:fill="auto"/>
          </w:tcPr>
          <w:p w14:paraId="37D932FC"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2285BC73"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40ECF786" w14:textId="77777777" w:rsidTr="00167B73">
        <w:trPr>
          <w:gridAfter w:val="1"/>
          <w:wAfter w:w="250" w:type="dxa"/>
        </w:trPr>
        <w:tc>
          <w:tcPr>
            <w:tcW w:w="2410" w:type="dxa"/>
            <w:gridSpan w:val="3"/>
            <w:shd w:val="clear" w:color="auto" w:fill="auto"/>
          </w:tcPr>
          <w:p w14:paraId="02C6CC92"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1FA2BB02" w14:textId="77777777" w:rsidR="008F2B12" w:rsidRPr="00B14AB8" w:rsidRDefault="008F2B12" w:rsidP="00EC314F">
            <w:pPr>
              <w:pStyle w:val="GPsDefinition"/>
            </w:pPr>
            <w:r w:rsidRPr="00B14AB8">
              <w:t>means the plan set out in the Call Off Schedule 4 (Implementation Plan);</w:t>
            </w:r>
          </w:p>
        </w:tc>
      </w:tr>
      <w:tr w:rsidR="00A73FA7" w:rsidRPr="00B14AB8" w14:paraId="7A124A8E" w14:textId="77777777" w:rsidTr="00167B73">
        <w:trPr>
          <w:gridAfter w:val="1"/>
          <w:wAfter w:w="250" w:type="dxa"/>
        </w:trPr>
        <w:tc>
          <w:tcPr>
            <w:tcW w:w="2381" w:type="dxa"/>
            <w:gridSpan w:val="2"/>
            <w:shd w:val="clear" w:color="auto" w:fill="auto"/>
          </w:tcPr>
          <w:p w14:paraId="5DE09835" w14:textId="77777777" w:rsidR="00A73FA7" w:rsidRPr="00B14AB8" w:rsidRDefault="00A73FA7" w:rsidP="00520A2E">
            <w:pPr>
              <w:pStyle w:val="GPSDefinitionTerm"/>
            </w:pPr>
            <w:r w:rsidRPr="00B14AB8">
              <w:t>"Information"</w:t>
            </w:r>
          </w:p>
        </w:tc>
        <w:tc>
          <w:tcPr>
            <w:tcW w:w="5982" w:type="dxa"/>
            <w:gridSpan w:val="3"/>
            <w:shd w:val="clear" w:color="auto" w:fill="auto"/>
          </w:tcPr>
          <w:p w14:paraId="0C3C22DE"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6BF9119D" w14:textId="77777777" w:rsidTr="00167B73">
        <w:trPr>
          <w:gridAfter w:val="1"/>
          <w:wAfter w:w="250" w:type="dxa"/>
        </w:trPr>
        <w:tc>
          <w:tcPr>
            <w:tcW w:w="2410" w:type="dxa"/>
            <w:gridSpan w:val="3"/>
            <w:shd w:val="clear" w:color="auto" w:fill="auto"/>
          </w:tcPr>
          <w:p w14:paraId="2AC3145C" w14:textId="77777777" w:rsidR="008F2B12" w:rsidRPr="00B14AB8" w:rsidRDefault="008F2B12" w:rsidP="003F6864">
            <w:pPr>
              <w:pStyle w:val="GPSDefinitionTerm"/>
              <w:ind w:left="0"/>
            </w:pPr>
          </w:p>
        </w:tc>
        <w:tc>
          <w:tcPr>
            <w:tcW w:w="5953" w:type="dxa"/>
            <w:gridSpan w:val="2"/>
            <w:shd w:val="clear" w:color="auto" w:fill="auto"/>
          </w:tcPr>
          <w:p w14:paraId="18F0E11F" w14:textId="77777777" w:rsidR="008F2B12" w:rsidRPr="00B14AB8" w:rsidRDefault="008F2B12" w:rsidP="003F6864">
            <w:pPr>
              <w:pStyle w:val="GPsDefinition"/>
              <w:numPr>
                <w:ilvl w:val="0"/>
                <w:numId w:val="0"/>
              </w:numPr>
            </w:pPr>
          </w:p>
        </w:tc>
      </w:tr>
      <w:tr w:rsidR="008F2B12" w:rsidRPr="00B14AB8" w14:paraId="6D0B2A15" w14:textId="77777777" w:rsidTr="00167B73">
        <w:trPr>
          <w:gridAfter w:val="1"/>
          <w:wAfter w:w="250" w:type="dxa"/>
        </w:trPr>
        <w:tc>
          <w:tcPr>
            <w:tcW w:w="2410" w:type="dxa"/>
            <w:gridSpan w:val="3"/>
            <w:shd w:val="clear" w:color="auto" w:fill="auto"/>
          </w:tcPr>
          <w:p w14:paraId="4D25AC72"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3955675C" w14:textId="77777777" w:rsidR="008F2B12" w:rsidRPr="00B14AB8" w:rsidRDefault="008F2B12" w:rsidP="003766B5">
            <w:pPr>
              <w:pStyle w:val="GPsDefinition"/>
            </w:pPr>
            <w:r w:rsidRPr="00B14AB8">
              <w:t>means, in respect of the Supplier or Framework Guarantor or Call Off Guarantor (as applicable):</w:t>
            </w:r>
          </w:p>
          <w:p w14:paraId="1C6AF503"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4E463D98"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77B5D153"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52C4694"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5E9C651E"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14:paraId="30E0296F" w14:textId="77777777" w:rsidR="008F2B12" w:rsidRPr="00B14AB8" w:rsidRDefault="008F2B12" w:rsidP="00670E1A">
            <w:pPr>
              <w:pStyle w:val="GPSDefinitionL2"/>
            </w:pPr>
            <w:r w:rsidRPr="00B14AB8">
              <w:t xml:space="preserve">it is or becomes insolvent within the meaning of section 123 of the Insolvency Act 1986; or </w:t>
            </w:r>
          </w:p>
          <w:p w14:paraId="22A252A1"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4848B305"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28089A10"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41769953" w14:textId="77777777" w:rsidTr="00167B73">
        <w:trPr>
          <w:gridAfter w:val="1"/>
          <w:wAfter w:w="250" w:type="dxa"/>
        </w:trPr>
        <w:tc>
          <w:tcPr>
            <w:tcW w:w="2410" w:type="dxa"/>
            <w:gridSpan w:val="3"/>
            <w:shd w:val="clear" w:color="auto" w:fill="auto"/>
          </w:tcPr>
          <w:p w14:paraId="605A5266" w14:textId="77777777"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14:paraId="04180D1E" w14:textId="77777777" w:rsidR="008F2B12" w:rsidRPr="00B14AB8" w:rsidRDefault="008F2B12" w:rsidP="003766B5">
            <w:pPr>
              <w:pStyle w:val="GPsDefinition"/>
            </w:pPr>
            <w:r w:rsidRPr="00B14AB8">
              <w:t>means</w:t>
            </w:r>
          </w:p>
          <w:p w14:paraId="29BBE741"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28A37AA9"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22A57B44"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45D5BC33" w14:textId="77777777" w:rsidTr="00167B73">
        <w:trPr>
          <w:gridAfter w:val="1"/>
          <w:wAfter w:w="250" w:type="dxa"/>
        </w:trPr>
        <w:tc>
          <w:tcPr>
            <w:tcW w:w="2410" w:type="dxa"/>
            <w:gridSpan w:val="3"/>
            <w:shd w:val="clear" w:color="auto" w:fill="auto"/>
          </w:tcPr>
          <w:p w14:paraId="7DE4D2C6" w14:textId="77777777" w:rsidR="008F2B12" w:rsidRPr="00B14AB8" w:rsidRDefault="008F2B12" w:rsidP="00670E1A">
            <w:pPr>
              <w:pStyle w:val="GPSDefinitionTerm"/>
            </w:pPr>
            <w:r w:rsidRPr="00B14AB8">
              <w:t>"IPR Claim"</w:t>
            </w:r>
          </w:p>
        </w:tc>
        <w:tc>
          <w:tcPr>
            <w:tcW w:w="5953" w:type="dxa"/>
            <w:gridSpan w:val="2"/>
            <w:shd w:val="clear" w:color="auto" w:fill="auto"/>
          </w:tcPr>
          <w:p w14:paraId="4E76FD06"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76D4A49A" w14:textId="77777777" w:rsidTr="00167B73">
        <w:trPr>
          <w:gridAfter w:val="1"/>
          <w:wAfter w:w="250" w:type="dxa"/>
        </w:trPr>
        <w:tc>
          <w:tcPr>
            <w:tcW w:w="2410" w:type="dxa"/>
            <w:gridSpan w:val="3"/>
            <w:shd w:val="clear" w:color="auto" w:fill="auto"/>
          </w:tcPr>
          <w:p w14:paraId="33A1D562"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6283D6CF"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7760A124" w14:textId="77777777" w:rsidTr="00167B73">
        <w:trPr>
          <w:gridAfter w:val="1"/>
          <w:wAfter w:w="250" w:type="dxa"/>
        </w:trPr>
        <w:tc>
          <w:tcPr>
            <w:tcW w:w="2410" w:type="dxa"/>
            <w:gridSpan w:val="3"/>
            <w:shd w:val="clear" w:color="auto" w:fill="auto"/>
          </w:tcPr>
          <w:p w14:paraId="56BBAD3E"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78F202C1"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06C0D8D9" w14:textId="77777777" w:rsidTr="00167B73">
        <w:trPr>
          <w:gridAfter w:val="1"/>
          <w:wAfter w:w="250" w:type="dxa"/>
        </w:trPr>
        <w:tc>
          <w:tcPr>
            <w:tcW w:w="2410" w:type="dxa"/>
            <w:gridSpan w:val="3"/>
            <w:shd w:val="clear" w:color="auto" w:fill="auto"/>
          </w:tcPr>
          <w:p w14:paraId="5112EC2C" w14:textId="77777777" w:rsidR="008F2B12" w:rsidRPr="00B14AB8" w:rsidRDefault="008F2B12" w:rsidP="00670E1A">
            <w:pPr>
              <w:pStyle w:val="GPSDefinitionTerm"/>
            </w:pPr>
            <w:r w:rsidRPr="00B14AB8">
              <w:t>"Key Personnel"</w:t>
            </w:r>
          </w:p>
        </w:tc>
        <w:tc>
          <w:tcPr>
            <w:tcW w:w="5953" w:type="dxa"/>
            <w:gridSpan w:val="2"/>
            <w:shd w:val="clear" w:color="auto" w:fill="auto"/>
          </w:tcPr>
          <w:p w14:paraId="5DFB24D5"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3A4FA8AE" w14:textId="77777777" w:rsidTr="00167B73">
        <w:trPr>
          <w:gridAfter w:val="1"/>
          <w:wAfter w:w="250" w:type="dxa"/>
        </w:trPr>
        <w:tc>
          <w:tcPr>
            <w:tcW w:w="2410" w:type="dxa"/>
            <w:gridSpan w:val="3"/>
            <w:shd w:val="clear" w:color="auto" w:fill="auto"/>
          </w:tcPr>
          <w:p w14:paraId="2F4BABAA" w14:textId="77777777" w:rsidR="008F2B12" w:rsidRPr="00B14AB8" w:rsidRDefault="008F2B12" w:rsidP="00670E1A">
            <w:pPr>
              <w:pStyle w:val="GPSDefinitionTerm"/>
            </w:pPr>
            <w:r w:rsidRPr="00B14AB8">
              <w:lastRenderedPageBreak/>
              <w:t>"Key Role(s) "</w:t>
            </w:r>
          </w:p>
        </w:tc>
        <w:tc>
          <w:tcPr>
            <w:tcW w:w="5953" w:type="dxa"/>
            <w:gridSpan w:val="2"/>
            <w:shd w:val="clear" w:color="auto" w:fill="auto"/>
          </w:tcPr>
          <w:p w14:paraId="05056065"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17D5FDF2" w14:textId="77777777" w:rsidTr="00167B73">
        <w:trPr>
          <w:gridAfter w:val="1"/>
          <w:wAfter w:w="250" w:type="dxa"/>
          <w:trHeight w:val="357"/>
        </w:trPr>
        <w:tc>
          <w:tcPr>
            <w:tcW w:w="2410" w:type="dxa"/>
            <w:gridSpan w:val="3"/>
            <w:shd w:val="clear" w:color="auto" w:fill="auto"/>
          </w:tcPr>
          <w:p w14:paraId="1D06F893" w14:textId="77777777" w:rsidR="008F2B12" w:rsidRPr="00B14AB8" w:rsidRDefault="008F2B12" w:rsidP="00670E1A">
            <w:pPr>
              <w:pStyle w:val="GPSDefinitionTerm"/>
            </w:pPr>
            <w:r w:rsidRPr="00B14AB8">
              <w:t>"Key Sub-Contract"</w:t>
            </w:r>
          </w:p>
        </w:tc>
        <w:tc>
          <w:tcPr>
            <w:tcW w:w="5953" w:type="dxa"/>
            <w:gridSpan w:val="2"/>
            <w:shd w:val="clear" w:color="auto" w:fill="auto"/>
          </w:tcPr>
          <w:p w14:paraId="2F7ADF51" w14:textId="77777777" w:rsidR="008F2B12" w:rsidRPr="00B14AB8" w:rsidRDefault="008F2B12" w:rsidP="00D8397C">
            <w:pPr>
              <w:pStyle w:val="GPsDefinition"/>
            </w:pPr>
            <w:r w:rsidRPr="00B14AB8">
              <w:t>means each Sub-Contract with a Key Sub-Contractor;</w:t>
            </w:r>
          </w:p>
        </w:tc>
      </w:tr>
      <w:tr w:rsidR="008F2B12" w:rsidRPr="00B14AB8" w14:paraId="4BC10A2C" w14:textId="77777777" w:rsidTr="00167B73">
        <w:trPr>
          <w:gridAfter w:val="1"/>
          <w:wAfter w:w="250" w:type="dxa"/>
          <w:trHeight w:val="426"/>
        </w:trPr>
        <w:tc>
          <w:tcPr>
            <w:tcW w:w="2410" w:type="dxa"/>
            <w:gridSpan w:val="3"/>
            <w:shd w:val="clear" w:color="auto" w:fill="auto"/>
          </w:tcPr>
          <w:p w14:paraId="077BE663"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374223A8" w14:textId="77777777" w:rsidR="008F2B12" w:rsidRPr="00B14AB8" w:rsidRDefault="008F2B12" w:rsidP="00D8397C">
            <w:pPr>
              <w:pStyle w:val="GPsDefinition"/>
            </w:pPr>
            <w:r w:rsidRPr="00B14AB8">
              <w:t>means any Sub-Contractor:</w:t>
            </w:r>
          </w:p>
          <w:p w14:paraId="7F5EA6A4" w14:textId="77777777" w:rsidR="008F2B12" w:rsidRPr="00B14AB8" w:rsidRDefault="008F2B12" w:rsidP="00670E1A">
            <w:pPr>
              <w:pStyle w:val="GPSDefinitionL2"/>
            </w:pPr>
            <w:r w:rsidRPr="00B14AB8">
              <w:t xml:space="preserve">listed in Framework Schedule 7 (Key Sub-Contractors); </w:t>
            </w:r>
          </w:p>
          <w:p w14:paraId="6D2BCDC6"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448209DC"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675F6358" w14:textId="77777777" w:rsidTr="00167B73">
        <w:trPr>
          <w:gridAfter w:val="1"/>
          <w:wAfter w:w="250" w:type="dxa"/>
        </w:trPr>
        <w:tc>
          <w:tcPr>
            <w:tcW w:w="2410" w:type="dxa"/>
            <w:gridSpan w:val="3"/>
            <w:shd w:val="clear" w:color="auto" w:fill="auto"/>
          </w:tcPr>
          <w:p w14:paraId="47B01E3D" w14:textId="77777777" w:rsidR="008F2B12" w:rsidRPr="00B14AB8" w:rsidRDefault="008F2B12" w:rsidP="00670E1A">
            <w:pPr>
              <w:pStyle w:val="GPSDefinitionTerm"/>
            </w:pPr>
            <w:r w:rsidRPr="00B14AB8">
              <w:t>"Know-How"</w:t>
            </w:r>
          </w:p>
        </w:tc>
        <w:tc>
          <w:tcPr>
            <w:tcW w:w="5953" w:type="dxa"/>
            <w:gridSpan w:val="2"/>
            <w:shd w:val="clear" w:color="auto" w:fill="auto"/>
          </w:tcPr>
          <w:p w14:paraId="4A84E559"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65DD9756" w14:textId="77777777" w:rsidTr="00167B73">
        <w:trPr>
          <w:gridAfter w:val="1"/>
          <w:wAfter w:w="250" w:type="dxa"/>
        </w:trPr>
        <w:tc>
          <w:tcPr>
            <w:tcW w:w="2410" w:type="dxa"/>
            <w:gridSpan w:val="3"/>
            <w:shd w:val="clear" w:color="auto" w:fill="auto"/>
          </w:tcPr>
          <w:p w14:paraId="517302E8" w14:textId="77777777" w:rsidR="008F2B12" w:rsidRPr="00B14AB8" w:rsidRDefault="008F2B12" w:rsidP="00670E1A">
            <w:pPr>
              <w:pStyle w:val="GPSDefinitionTerm"/>
            </w:pPr>
            <w:r w:rsidRPr="00B14AB8">
              <w:t>"Law"</w:t>
            </w:r>
          </w:p>
        </w:tc>
        <w:tc>
          <w:tcPr>
            <w:tcW w:w="5953" w:type="dxa"/>
            <w:gridSpan w:val="2"/>
            <w:shd w:val="clear" w:color="auto" w:fill="auto"/>
          </w:tcPr>
          <w:p w14:paraId="44435340"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404D0A06" w14:textId="77777777" w:rsidTr="00167B73">
        <w:trPr>
          <w:gridAfter w:val="1"/>
          <w:wAfter w:w="250" w:type="dxa"/>
        </w:trPr>
        <w:tc>
          <w:tcPr>
            <w:tcW w:w="2410" w:type="dxa"/>
            <w:gridSpan w:val="3"/>
            <w:shd w:val="clear" w:color="auto" w:fill="auto"/>
          </w:tcPr>
          <w:p w14:paraId="0103BD53" w14:textId="77777777" w:rsidR="007E25F2" w:rsidRPr="00A66334" w:rsidRDefault="007E25F2" w:rsidP="00670E1A">
            <w:pPr>
              <w:pStyle w:val="GPSDefinitionTerm"/>
            </w:pPr>
            <w:r w:rsidRPr="00A66334">
              <w:t>“LED”</w:t>
            </w:r>
          </w:p>
        </w:tc>
        <w:tc>
          <w:tcPr>
            <w:tcW w:w="5953" w:type="dxa"/>
            <w:gridSpan w:val="2"/>
            <w:shd w:val="clear" w:color="auto" w:fill="auto"/>
          </w:tcPr>
          <w:p w14:paraId="0782CF08" w14:textId="77777777" w:rsidR="007E25F2" w:rsidRPr="00A66334" w:rsidRDefault="007E25F2" w:rsidP="003766B5">
            <w:pPr>
              <w:pStyle w:val="GPsDefinition"/>
            </w:pPr>
            <w:r w:rsidRPr="00A66334">
              <w:t>means the Law Enforcement Directive (Directive EU) 2016/680);</w:t>
            </w:r>
          </w:p>
        </w:tc>
      </w:tr>
      <w:tr w:rsidR="008F2B12" w:rsidRPr="00B14AB8" w14:paraId="5266FF19" w14:textId="77777777" w:rsidTr="00167B73">
        <w:trPr>
          <w:gridAfter w:val="1"/>
          <w:wAfter w:w="250" w:type="dxa"/>
        </w:trPr>
        <w:tc>
          <w:tcPr>
            <w:tcW w:w="2410" w:type="dxa"/>
            <w:gridSpan w:val="3"/>
            <w:shd w:val="clear" w:color="auto" w:fill="auto"/>
          </w:tcPr>
          <w:p w14:paraId="66865C49" w14:textId="77777777" w:rsidR="008F2B12" w:rsidRPr="00B14AB8" w:rsidRDefault="008F2B12" w:rsidP="00670E1A">
            <w:pPr>
              <w:pStyle w:val="GPSDefinitionTerm"/>
            </w:pPr>
            <w:r w:rsidRPr="00B14AB8">
              <w:t>"Losses"</w:t>
            </w:r>
          </w:p>
        </w:tc>
        <w:tc>
          <w:tcPr>
            <w:tcW w:w="5953" w:type="dxa"/>
            <w:gridSpan w:val="2"/>
            <w:shd w:val="clear" w:color="auto" w:fill="auto"/>
          </w:tcPr>
          <w:p w14:paraId="4B8F456B"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3CE7CCFA" w14:textId="77777777" w:rsidTr="00167B73">
        <w:trPr>
          <w:gridAfter w:val="1"/>
          <w:wAfter w:w="250" w:type="dxa"/>
        </w:trPr>
        <w:tc>
          <w:tcPr>
            <w:tcW w:w="2410" w:type="dxa"/>
            <w:gridSpan w:val="3"/>
            <w:shd w:val="clear" w:color="auto" w:fill="auto"/>
          </w:tcPr>
          <w:p w14:paraId="54554B21" w14:textId="77777777" w:rsidR="008F2B12" w:rsidRPr="00B14AB8" w:rsidRDefault="008F2B12" w:rsidP="00670E1A">
            <w:pPr>
              <w:pStyle w:val="GPSDefinitionTerm"/>
            </w:pPr>
            <w:r w:rsidRPr="00B14AB8">
              <w:t>"Man Day"</w:t>
            </w:r>
          </w:p>
        </w:tc>
        <w:tc>
          <w:tcPr>
            <w:tcW w:w="5953" w:type="dxa"/>
            <w:gridSpan w:val="2"/>
            <w:shd w:val="clear" w:color="auto" w:fill="auto"/>
          </w:tcPr>
          <w:p w14:paraId="67302427"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17C4CC80" w14:textId="77777777" w:rsidTr="00167B73">
        <w:trPr>
          <w:gridAfter w:val="1"/>
          <w:wAfter w:w="250" w:type="dxa"/>
        </w:trPr>
        <w:tc>
          <w:tcPr>
            <w:tcW w:w="2410" w:type="dxa"/>
            <w:gridSpan w:val="3"/>
            <w:shd w:val="clear" w:color="auto" w:fill="auto"/>
          </w:tcPr>
          <w:p w14:paraId="23AF6060" w14:textId="77777777" w:rsidR="008F2B12" w:rsidRPr="00B14AB8" w:rsidRDefault="008F2B12" w:rsidP="00670E1A">
            <w:pPr>
              <w:pStyle w:val="GPSDefinitionTerm"/>
            </w:pPr>
            <w:r w:rsidRPr="00B14AB8">
              <w:t>"Man Hours"</w:t>
            </w:r>
          </w:p>
        </w:tc>
        <w:tc>
          <w:tcPr>
            <w:tcW w:w="5953" w:type="dxa"/>
            <w:gridSpan w:val="2"/>
            <w:shd w:val="clear" w:color="auto" w:fill="auto"/>
          </w:tcPr>
          <w:p w14:paraId="1A10F647"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1CEACCE2" w14:textId="77777777" w:rsidTr="00167B73">
        <w:trPr>
          <w:gridAfter w:val="1"/>
          <w:wAfter w:w="250" w:type="dxa"/>
        </w:trPr>
        <w:tc>
          <w:tcPr>
            <w:tcW w:w="2410" w:type="dxa"/>
            <w:gridSpan w:val="3"/>
            <w:shd w:val="clear" w:color="auto" w:fill="auto"/>
          </w:tcPr>
          <w:p w14:paraId="73E601A5" w14:textId="77777777" w:rsidR="008F2B12" w:rsidRPr="00B14AB8" w:rsidRDefault="008F2B12" w:rsidP="00670E1A">
            <w:pPr>
              <w:pStyle w:val="GPSDefinitionTerm"/>
            </w:pPr>
            <w:r w:rsidRPr="00B14AB8">
              <w:t>"Milestone"</w:t>
            </w:r>
          </w:p>
        </w:tc>
        <w:tc>
          <w:tcPr>
            <w:tcW w:w="5953" w:type="dxa"/>
            <w:gridSpan w:val="2"/>
            <w:shd w:val="clear" w:color="auto" w:fill="auto"/>
          </w:tcPr>
          <w:p w14:paraId="59DA0B27"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0896CC26" w14:textId="77777777" w:rsidTr="00167B73">
        <w:trPr>
          <w:gridAfter w:val="1"/>
          <w:wAfter w:w="250" w:type="dxa"/>
        </w:trPr>
        <w:tc>
          <w:tcPr>
            <w:tcW w:w="2410" w:type="dxa"/>
            <w:gridSpan w:val="3"/>
            <w:shd w:val="clear" w:color="auto" w:fill="auto"/>
          </w:tcPr>
          <w:p w14:paraId="76C2BB49" w14:textId="77777777" w:rsidR="008F2B12" w:rsidRPr="00B14AB8" w:rsidRDefault="008F2B12" w:rsidP="00670E1A">
            <w:pPr>
              <w:pStyle w:val="GPSDefinitionTerm"/>
            </w:pPr>
            <w:r w:rsidRPr="00B14AB8">
              <w:lastRenderedPageBreak/>
              <w:t>"Milestone Date"</w:t>
            </w:r>
          </w:p>
        </w:tc>
        <w:tc>
          <w:tcPr>
            <w:tcW w:w="5953" w:type="dxa"/>
            <w:gridSpan w:val="2"/>
            <w:shd w:val="clear" w:color="auto" w:fill="auto"/>
          </w:tcPr>
          <w:p w14:paraId="2797E0C6"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1A0D7B1B" w14:textId="77777777" w:rsidTr="00167B73">
        <w:trPr>
          <w:gridAfter w:val="1"/>
          <w:wAfter w:w="250" w:type="dxa"/>
        </w:trPr>
        <w:tc>
          <w:tcPr>
            <w:tcW w:w="2410" w:type="dxa"/>
            <w:gridSpan w:val="3"/>
            <w:shd w:val="clear" w:color="auto" w:fill="auto"/>
          </w:tcPr>
          <w:p w14:paraId="1C227478"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70DAEEF1"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676CA770" w14:textId="77777777" w:rsidTr="00167B73">
        <w:trPr>
          <w:gridAfter w:val="1"/>
          <w:wAfter w:w="250" w:type="dxa"/>
        </w:trPr>
        <w:tc>
          <w:tcPr>
            <w:tcW w:w="2410" w:type="dxa"/>
            <w:gridSpan w:val="3"/>
            <w:shd w:val="clear" w:color="auto" w:fill="auto"/>
          </w:tcPr>
          <w:p w14:paraId="12386F7C" w14:textId="77777777" w:rsidR="008F2B12" w:rsidRPr="00B14AB8" w:rsidRDefault="008F2B12" w:rsidP="00670E1A">
            <w:pPr>
              <w:pStyle w:val="GPSDefinitionTerm"/>
            </w:pPr>
            <w:r w:rsidRPr="00B14AB8">
              <w:t>"Month"</w:t>
            </w:r>
          </w:p>
        </w:tc>
        <w:tc>
          <w:tcPr>
            <w:tcW w:w="5953" w:type="dxa"/>
            <w:gridSpan w:val="2"/>
            <w:shd w:val="clear" w:color="auto" w:fill="auto"/>
          </w:tcPr>
          <w:p w14:paraId="1A19B620"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07C74DEE" w14:textId="77777777" w:rsidTr="00167B73">
        <w:trPr>
          <w:gridAfter w:val="1"/>
          <w:wAfter w:w="250" w:type="dxa"/>
        </w:trPr>
        <w:tc>
          <w:tcPr>
            <w:tcW w:w="2410" w:type="dxa"/>
            <w:gridSpan w:val="3"/>
            <w:shd w:val="clear" w:color="auto" w:fill="auto"/>
          </w:tcPr>
          <w:p w14:paraId="4E606E45"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64732D33" w14:textId="77777777" w:rsidR="008F2B12" w:rsidRPr="00B14AB8" w:rsidRDefault="008F2B12" w:rsidP="00D8397C">
            <w:pPr>
              <w:pStyle w:val="GPsDefinition"/>
              <w:rPr>
                <w:lang w:eastAsia="en-GB"/>
              </w:rPr>
            </w:pPr>
            <w:r w:rsidRPr="00B14AB8">
              <w:rPr>
                <w:lang w:eastAsia="en-GB"/>
              </w:rPr>
              <w:t>means:</w:t>
            </w:r>
          </w:p>
          <w:p w14:paraId="3199D917"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762A1FD8"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49148F2A"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34C5151A"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17D60746" w14:textId="77777777" w:rsidTr="00167B73">
        <w:trPr>
          <w:gridAfter w:val="1"/>
          <w:wAfter w:w="250" w:type="dxa"/>
        </w:trPr>
        <w:tc>
          <w:tcPr>
            <w:tcW w:w="2410" w:type="dxa"/>
            <w:gridSpan w:val="3"/>
            <w:shd w:val="clear" w:color="auto" w:fill="auto"/>
          </w:tcPr>
          <w:p w14:paraId="040561E1" w14:textId="77777777" w:rsidR="008F2B12" w:rsidRPr="00B14AB8" w:rsidRDefault="008F2B12" w:rsidP="00670E1A">
            <w:pPr>
              <w:pStyle w:val="GPSDefinitionTerm"/>
            </w:pPr>
            <w:r w:rsidRPr="00B14AB8">
              <w:t>"Open Book Data "</w:t>
            </w:r>
          </w:p>
        </w:tc>
        <w:tc>
          <w:tcPr>
            <w:tcW w:w="5953" w:type="dxa"/>
            <w:gridSpan w:val="2"/>
            <w:shd w:val="clear" w:color="auto" w:fill="auto"/>
          </w:tcPr>
          <w:p w14:paraId="5D88B3FA"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06D6359"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5F892BE4" w14:textId="77777777" w:rsidR="008F2B12" w:rsidRPr="00B14AB8" w:rsidRDefault="008F2B12" w:rsidP="00670E1A">
            <w:pPr>
              <w:pStyle w:val="GPSDefinitionL2"/>
            </w:pPr>
            <w:r w:rsidRPr="00B14AB8">
              <w:t>operating expenditure relating to the provision of the  Services including an analysis showing:</w:t>
            </w:r>
          </w:p>
          <w:p w14:paraId="2C65AC83"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5397D988" w14:textId="77777777"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14:paraId="03811C3D"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0B24FDDF" w14:textId="77777777" w:rsidR="008F2B12" w:rsidRPr="00B14AB8" w:rsidRDefault="008F2B12" w:rsidP="00670E1A">
            <w:pPr>
              <w:pStyle w:val="GPSDefinitionL2"/>
            </w:pPr>
            <w:r w:rsidRPr="00B14AB8">
              <w:t xml:space="preserve">Overheads; </w:t>
            </w:r>
          </w:p>
          <w:p w14:paraId="252BFFD9"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2402E546" w14:textId="77777777" w:rsidR="008F2B12" w:rsidRPr="00B14AB8" w:rsidRDefault="008F2B12" w:rsidP="00670E1A">
            <w:pPr>
              <w:pStyle w:val="GPSDefinitionL2"/>
            </w:pPr>
            <w:r w:rsidRPr="00B14AB8">
              <w:t>the Supplier Profit achieved over the Call Off Contract Period and on an annual basis;</w:t>
            </w:r>
          </w:p>
          <w:p w14:paraId="1E22862C"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2D82145C"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7253E71C" w14:textId="77777777" w:rsidR="008F2B12" w:rsidRPr="00B14AB8" w:rsidRDefault="008F2B12" w:rsidP="00670E1A">
            <w:pPr>
              <w:pStyle w:val="GPSDefinitionL2"/>
            </w:pPr>
            <w:r w:rsidRPr="00B14AB8">
              <w:t>the actual Costs profile for each Service Period.</w:t>
            </w:r>
          </w:p>
        </w:tc>
      </w:tr>
      <w:tr w:rsidR="003C0EBF" w:rsidRPr="00B14AB8" w14:paraId="7D7E62A8" w14:textId="77777777" w:rsidTr="00167B73">
        <w:trPr>
          <w:gridAfter w:val="1"/>
          <w:wAfter w:w="250" w:type="dxa"/>
        </w:trPr>
        <w:tc>
          <w:tcPr>
            <w:tcW w:w="2410" w:type="dxa"/>
            <w:gridSpan w:val="3"/>
            <w:shd w:val="clear" w:color="auto" w:fill="auto"/>
          </w:tcPr>
          <w:p w14:paraId="08E1C3B4" w14:textId="77777777" w:rsidR="003C0EBF" w:rsidRPr="00B14AB8" w:rsidRDefault="003C0EBF" w:rsidP="00670E1A">
            <w:pPr>
              <w:pStyle w:val="GPSDefinitionTerm"/>
            </w:pPr>
            <w:r w:rsidRPr="00B14AB8">
              <w:lastRenderedPageBreak/>
              <w:t>“Open Source”</w:t>
            </w:r>
          </w:p>
        </w:tc>
        <w:tc>
          <w:tcPr>
            <w:tcW w:w="5953" w:type="dxa"/>
            <w:gridSpan w:val="2"/>
            <w:shd w:val="clear" w:color="auto" w:fill="auto"/>
          </w:tcPr>
          <w:p w14:paraId="581D7781"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65907921" w14:textId="77777777" w:rsidTr="00167B73">
        <w:trPr>
          <w:gridAfter w:val="1"/>
          <w:wAfter w:w="250" w:type="dxa"/>
        </w:trPr>
        <w:tc>
          <w:tcPr>
            <w:tcW w:w="2410" w:type="dxa"/>
            <w:gridSpan w:val="3"/>
            <w:shd w:val="clear" w:color="auto" w:fill="auto"/>
          </w:tcPr>
          <w:p w14:paraId="749BBC37" w14:textId="77777777" w:rsidR="00815505" w:rsidRPr="00B14AB8" w:rsidRDefault="00815505" w:rsidP="00670E1A">
            <w:pPr>
              <w:pStyle w:val="GPSDefinitionTerm"/>
            </w:pPr>
            <w:r w:rsidRPr="00B14AB8">
              <w:t>“Open Standards”</w:t>
            </w:r>
          </w:p>
        </w:tc>
        <w:tc>
          <w:tcPr>
            <w:tcW w:w="5953" w:type="dxa"/>
            <w:gridSpan w:val="2"/>
            <w:shd w:val="clear" w:color="auto" w:fill="auto"/>
          </w:tcPr>
          <w:p w14:paraId="15908D7C"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4F3F5C95" w14:textId="77777777" w:rsidTr="00167B73">
        <w:trPr>
          <w:gridAfter w:val="1"/>
          <w:wAfter w:w="250" w:type="dxa"/>
        </w:trPr>
        <w:tc>
          <w:tcPr>
            <w:tcW w:w="2410" w:type="dxa"/>
            <w:gridSpan w:val="3"/>
            <w:shd w:val="clear" w:color="auto" w:fill="auto"/>
          </w:tcPr>
          <w:p w14:paraId="7283D1D5" w14:textId="77777777" w:rsidR="008F2B12" w:rsidRPr="00B14AB8" w:rsidRDefault="008F2B12" w:rsidP="00670E1A">
            <w:pPr>
              <w:pStyle w:val="GPSDefinitionTerm"/>
            </w:pPr>
            <w:r w:rsidRPr="00B14AB8">
              <w:t>"Order"</w:t>
            </w:r>
          </w:p>
        </w:tc>
        <w:tc>
          <w:tcPr>
            <w:tcW w:w="5953" w:type="dxa"/>
            <w:gridSpan w:val="2"/>
            <w:shd w:val="clear" w:color="auto" w:fill="auto"/>
          </w:tcPr>
          <w:p w14:paraId="4615D955"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3D02CD3C" w14:textId="77777777" w:rsidTr="00167B73">
        <w:trPr>
          <w:gridAfter w:val="1"/>
          <w:wAfter w:w="250" w:type="dxa"/>
        </w:trPr>
        <w:tc>
          <w:tcPr>
            <w:tcW w:w="2410" w:type="dxa"/>
            <w:gridSpan w:val="3"/>
            <w:shd w:val="clear" w:color="auto" w:fill="auto"/>
          </w:tcPr>
          <w:p w14:paraId="4CCF9DA4" w14:textId="77777777" w:rsidR="008F2B12" w:rsidRPr="00B14AB8" w:rsidRDefault="008F2B12" w:rsidP="00670E1A">
            <w:pPr>
              <w:pStyle w:val="GPSDefinitionTerm"/>
            </w:pPr>
            <w:r w:rsidRPr="00B14AB8">
              <w:t>"Other Supplier"</w:t>
            </w:r>
          </w:p>
        </w:tc>
        <w:tc>
          <w:tcPr>
            <w:tcW w:w="5953" w:type="dxa"/>
            <w:gridSpan w:val="2"/>
            <w:shd w:val="clear" w:color="auto" w:fill="auto"/>
          </w:tcPr>
          <w:p w14:paraId="53DF6A6E"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68C26E03" w14:textId="77777777" w:rsidTr="00167B73">
        <w:trPr>
          <w:gridAfter w:val="1"/>
          <w:wAfter w:w="250" w:type="dxa"/>
        </w:trPr>
        <w:tc>
          <w:tcPr>
            <w:tcW w:w="2410" w:type="dxa"/>
            <w:gridSpan w:val="3"/>
            <w:shd w:val="clear" w:color="auto" w:fill="auto"/>
          </w:tcPr>
          <w:p w14:paraId="2F885761" w14:textId="77777777" w:rsidR="008F2B12" w:rsidRPr="00B14AB8" w:rsidRDefault="008F2B12" w:rsidP="00DB7B9E">
            <w:pPr>
              <w:pStyle w:val="GPSDefinitionTerm"/>
            </w:pPr>
          </w:p>
        </w:tc>
        <w:tc>
          <w:tcPr>
            <w:tcW w:w="5953" w:type="dxa"/>
            <w:gridSpan w:val="2"/>
            <w:shd w:val="clear" w:color="auto" w:fill="auto"/>
          </w:tcPr>
          <w:p w14:paraId="1C8D0340" w14:textId="77777777" w:rsidR="008F2B12" w:rsidRPr="00B14AB8" w:rsidRDefault="008F2B12" w:rsidP="00DB7B9E">
            <w:pPr>
              <w:pStyle w:val="GPsDefinition"/>
            </w:pPr>
          </w:p>
        </w:tc>
      </w:tr>
      <w:tr w:rsidR="008F2B12" w:rsidRPr="00B14AB8" w14:paraId="1F83D57D" w14:textId="77777777" w:rsidTr="00167B73">
        <w:trPr>
          <w:gridAfter w:val="1"/>
          <w:wAfter w:w="250" w:type="dxa"/>
        </w:trPr>
        <w:tc>
          <w:tcPr>
            <w:tcW w:w="2410" w:type="dxa"/>
            <w:gridSpan w:val="3"/>
            <w:shd w:val="clear" w:color="auto" w:fill="auto"/>
          </w:tcPr>
          <w:p w14:paraId="06035909" w14:textId="77777777" w:rsidR="008F2B12" w:rsidRPr="00B14AB8" w:rsidRDefault="008F2B12" w:rsidP="00670E1A">
            <w:pPr>
              <w:pStyle w:val="GPSDefinitionTerm"/>
            </w:pPr>
            <w:r w:rsidRPr="00B14AB8">
              <w:t>"Overhead"</w:t>
            </w:r>
          </w:p>
        </w:tc>
        <w:tc>
          <w:tcPr>
            <w:tcW w:w="5953" w:type="dxa"/>
            <w:gridSpan w:val="2"/>
            <w:shd w:val="clear" w:color="auto" w:fill="auto"/>
          </w:tcPr>
          <w:p w14:paraId="497B6FFB" w14:textId="77777777"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14:paraId="2D22CCBE" w14:textId="77777777" w:rsidTr="00167B73">
        <w:trPr>
          <w:gridAfter w:val="1"/>
          <w:wAfter w:w="250" w:type="dxa"/>
        </w:trPr>
        <w:tc>
          <w:tcPr>
            <w:tcW w:w="2410" w:type="dxa"/>
            <w:gridSpan w:val="3"/>
            <w:shd w:val="clear" w:color="auto" w:fill="auto"/>
          </w:tcPr>
          <w:p w14:paraId="1FA1E611" w14:textId="77777777" w:rsidR="008F2B12" w:rsidRPr="00B14AB8" w:rsidRDefault="008F2B12" w:rsidP="00670E1A">
            <w:pPr>
              <w:pStyle w:val="GPSDefinitionTerm"/>
            </w:pPr>
            <w:r w:rsidRPr="00B14AB8">
              <w:lastRenderedPageBreak/>
              <w:t>"Parent Company"</w:t>
            </w:r>
          </w:p>
        </w:tc>
        <w:tc>
          <w:tcPr>
            <w:tcW w:w="5953" w:type="dxa"/>
            <w:gridSpan w:val="2"/>
            <w:shd w:val="clear" w:color="auto" w:fill="auto"/>
          </w:tcPr>
          <w:p w14:paraId="2103E2DC" w14:textId="77777777"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205B7A77" w14:textId="77777777" w:rsidTr="00167B73">
        <w:trPr>
          <w:gridAfter w:val="1"/>
          <w:wAfter w:w="250" w:type="dxa"/>
        </w:trPr>
        <w:tc>
          <w:tcPr>
            <w:tcW w:w="2410" w:type="dxa"/>
            <w:gridSpan w:val="3"/>
            <w:shd w:val="clear" w:color="auto" w:fill="auto"/>
          </w:tcPr>
          <w:p w14:paraId="2B155F0E" w14:textId="77777777" w:rsidR="008F2B12" w:rsidRPr="00B14AB8" w:rsidRDefault="008F2B12" w:rsidP="00670E1A">
            <w:pPr>
              <w:pStyle w:val="GPSDefinitionTerm"/>
            </w:pPr>
            <w:r w:rsidRPr="00B14AB8">
              <w:t>"Party"</w:t>
            </w:r>
          </w:p>
        </w:tc>
        <w:tc>
          <w:tcPr>
            <w:tcW w:w="5953" w:type="dxa"/>
            <w:gridSpan w:val="2"/>
            <w:shd w:val="clear" w:color="auto" w:fill="auto"/>
          </w:tcPr>
          <w:p w14:paraId="6DEC613E"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25179247" w14:textId="77777777" w:rsidTr="00167B73">
        <w:trPr>
          <w:gridAfter w:val="1"/>
          <w:wAfter w:w="250" w:type="dxa"/>
        </w:trPr>
        <w:tc>
          <w:tcPr>
            <w:tcW w:w="2410" w:type="dxa"/>
            <w:gridSpan w:val="3"/>
            <w:shd w:val="clear" w:color="auto" w:fill="auto"/>
          </w:tcPr>
          <w:p w14:paraId="7075F348"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7802F901"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5AFF1E2E" w14:textId="77777777" w:rsidTr="00167B73">
        <w:trPr>
          <w:gridAfter w:val="1"/>
          <w:wAfter w:w="250" w:type="dxa"/>
        </w:trPr>
        <w:tc>
          <w:tcPr>
            <w:tcW w:w="2410" w:type="dxa"/>
            <w:gridSpan w:val="3"/>
            <w:shd w:val="clear" w:color="auto" w:fill="auto"/>
          </w:tcPr>
          <w:p w14:paraId="14536B76"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5F4E5426"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0235392A" w14:textId="77777777" w:rsidTr="00167B73">
        <w:trPr>
          <w:gridAfter w:val="1"/>
          <w:wAfter w:w="250" w:type="dxa"/>
        </w:trPr>
        <w:tc>
          <w:tcPr>
            <w:tcW w:w="2381" w:type="dxa"/>
            <w:gridSpan w:val="2"/>
            <w:shd w:val="clear" w:color="auto" w:fill="auto"/>
          </w:tcPr>
          <w:p w14:paraId="0835A587" w14:textId="77777777" w:rsidR="00A73FA7" w:rsidRPr="00A66334" w:rsidRDefault="00A73FA7" w:rsidP="00520A2E">
            <w:pPr>
              <w:pStyle w:val="GPSDefinitionTerm"/>
            </w:pPr>
            <w:r w:rsidRPr="00A66334">
              <w:t>"Personal Data"</w:t>
            </w:r>
          </w:p>
        </w:tc>
        <w:tc>
          <w:tcPr>
            <w:tcW w:w="5982" w:type="dxa"/>
            <w:gridSpan w:val="3"/>
            <w:shd w:val="clear" w:color="auto" w:fill="auto"/>
          </w:tcPr>
          <w:p w14:paraId="0D1BE537"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2DE45454" w14:textId="77777777" w:rsidTr="00167B73">
        <w:trPr>
          <w:gridAfter w:val="1"/>
          <w:wAfter w:w="250" w:type="dxa"/>
        </w:trPr>
        <w:tc>
          <w:tcPr>
            <w:tcW w:w="2381" w:type="dxa"/>
            <w:gridSpan w:val="2"/>
            <w:shd w:val="clear" w:color="auto" w:fill="auto"/>
          </w:tcPr>
          <w:p w14:paraId="4EDEACFD"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4F9F509C"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53DF12B8" w14:textId="77777777" w:rsidTr="00167B73">
        <w:trPr>
          <w:gridAfter w:val="1"/>
          <w:wAfter w:w="250" w:type="dxa"/>
        </w:trPr>
        <w:tc>
          <w:tcPr>
            <w:tcW w:w="2381" w:type="dxa"/>
            <w:gridSpan w:val="2"/>
            <w:shd w:val="clear" w:color="auto" w:fill="auto"/>
          </w:tcPr>
          <w:p w14:paraId="2B83E452" w14:textId="77777777" w:rsidR="007E25F2" w:rsidRPr="00A66334" w:rsidRDefault="007E25F2" w:rsidP="00520A2E">
            <w:pPr>
              <w:pStyle w:val="GPSDefinitionTerm"/>
            </w:pPr>
            <w:r w:rsidRPr="00A66334">
              <w:t>“Procesor”</w:t>
            </w:r>
          </w:p>
        </w:tc>
        <w:tc>
          <w:tcPr>
            <w:tcW w:w="5982" w:type="dxa"/>
            <w:gridSpan w:val="3"/>
            <w:shd w:val="clear" w:color="auto" w:fill="auto"/>
          </w:tcPr>
          <w:p w14:paraId="7DDAF467"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1D563EE5" w14:textId="77777777" w:rsidTr="00167B73">
        <w:trPr>
          <w:gridAfter w:val="1"/>
          <w:wAfter w:w="250" w:type="dxa"/>
        </w:trPr>
        <w:tc>
          <w:tcPr>
            <w:tcW w:w="2410" w:type="dxa"/>
            <w:gridSpan w:val="3"/>
            <w:shd w:val="clear" w:color="auto" w:fill="auto"/>
          </w:tcPr>
          <w:p w14:paraId="2FDE0E10" w14:textId="77777777" w:rsidR="00167B73" w:rsidRPr="00B14AB8" w:rsidRDefault="00167B73" w:rsidP="00670E1A">
            <w:pPr>
              <w:pStyle w:val="GPSDefinitionTerm"/>
            </w:pPr>
            <w:r w:rsidRPr="00B14AB8">
              <w:t>"Prohibited Act"</w:t>
            </w:r>
          </w:p>
        </w:tc>
        <w:tc>
          <w:tcPr>
            <w:tcW w:w="5953" w:type="dxa"/>
            <w:gridSpan w:val="2"/>
            <w:shd w:val="clear" w:color="auto" w:fill="auto"/>
          </w:tcPr>
          <w:p w14:paraId="74CE40E5" w14:textId="77777777" w:rsidR="00167B73" w:rsidRPr="00B14AB8" w:rsidRDefault="00167B73" w:rsidP="00520A2E">
            <w:pPr>
              <w:pStyle w:val="GPsDefinition"/>
            </w:pPr>
            <w:r w:rsidRPr="00B14AB8">
              <w:t>means any of the following:</w:t>
            </w:r>
          </w:p>
          <w:p w14:paraId="279C7D2A"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397A845B" w14:textId="77777777" w:rsidR="00167B73" w:rsidRPr="00B14AB8" w:rsidRDefault="00167B73" w:rsidP="00520A2E">
            <w:pPr>
              <w:pStyle w:val="GPSDefinitionL3"/>
            </w:pPr>
            <w:r w:rsidRPr="00B14AB8">
              <w:t>induce that person to perform improperly a relevant function or activity; or</w:t>
            </w:r>
          </w:p>
          <w:p w14:paraId="2C347791" w14:textId="77777777" w:rsidR="00167B73" w:rsidRPr="00B14AB8" w:rsidRDefault="00167B73" w:rsidP="00520A2E">
            <w:pPr>
              <w:pStyle w:val="GPSDefinitionL3"/>
            </w:pPr>
            <w:r w:rsidRPr="00B14AB8">
              <w:t xml:space="preserve">reward that person for improper performance of a relevant function or activity; </w:t>
            </w:r>
          </w:p>
          <w:p w14:paraId="73DBCDB7"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526FCFBA" w14:textId="77777777" w:rsidR="00167B73" w:rsidRPr="00B14AB8" w:rsidRDefault="00167B73" w:rsidP="00A73FA7">
            <w:pPr>
              <w:pStyle w:val="GPSDefinitionL2"/>
            </w:pPr>
            <w:r w:rsidRPr="00B14AB8">
              <w:t>committing any offence:</w:t>
            </w:r>
          </w:p>
          <w:p w14:paraId="2681024A" w14:textId="77777777" w:rsidR="00167B73" w:rsidRPr="00B14AB8" w:rsidRDefault="00167B73" w:rsidP="00520A2E">
            <w:pPr>
              <w:pStyle w:val="GPSDefinitionL3"/>
            </w:pPr>
            <w:r w:rsidRPr="00B14AB8">
              <w:t>under the Bribery Act 2010 (or any legislation repealed or revoked by such Act); or</w:t>
            </w:r>
          </w:p>
          <w:p w14:paraId="3E41A40E" w14:textId="77777777" w:rsidR="00167B73" w:rsidRPr="00B14AB8" w:rsidRDefault="00167B73" w:rsidP="00520A2E">
            <w:pPr>
              <w:pStyle w:val="GPSDefinitionL3"/>
            </w:pPr>
            <w:r w:rsidRPr="00B14AB8">
              <w:t xml:space="preserve">under legislation or common law concerning fraudulent acts; or </w:t>
            </w:r>
          </w:p>
          <w:p w14:paraId="773F7863"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58FA5CDC" w14:textId="77777777" w:rsidR="00167B73" w:rsidRPr="00B14AB8" w:rsidRDefault="00167B73" w:rsidP="006E1A62">
            <w:pPr>
              <w:pStyle w:val="GPSDefinitionL3"/>
            </w:pPr>
            <w:r w:rsidRPr="00B14AB8">
              <w:lastRenderedPageBreak/>
              <w:t>any activity, practice or conduct which would constitute one of the offences listed under (c) above if such activity, practice or conduct had been carried out in the UK.</w:t>
            </w:r>
          </w:p>
          <w:p w14:paraId="17C9372C" w14:textId="77777777" w:rsidR="00167B73" w:rsidRPr="00B14AB8" w:rsidRDefault="00167B73" w:rsidP="00FA3668">
            <w:pPr>
              <w:pStyle w:val="GPsDefinition"/>
            </w:pPr>
          </w:p>
        </w:tc>
      </w:tr>
      <w:tr w:rsidR="00167B73" w:rsidRPr="00B14AB8" w14:paraId="24E46410" w14:textId="77777777" w:rsidTr="00167B73">
        <w:trPr>
          <w:gridAfter w:val="1"/>
          <w:wAfter w:w="250" w:type="dxa"/>
        </w:trPr>
        <w:tc>
          <w:tcPr>
            <w:tcW w:w="2410" w:type="dxa"/>
            <w:gridSpan w:val="3"/>
            <w:shd w:val="clear" w:color="auto" w:fill="auto"/>
          </w:tcPr>
          <w:p w14:paraId="10B79B9B" w14:textId="77777777"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14:paraId="6ED93690" w14:textId="77777777" w:rsidR="00167B73" w:rsidRPr="00B14AB8" w:rsidRDefault="00167B73" w:rsidP="003766B5">
            <w:pPr>
              <w:pStyle w:val="GPsDefinition"/>
            </w:pPr>
            <w:r w:rsidRPr="00B14AB8">
              <w:t>means:</w:t>
            </w:r>
          </w:p>
          <w:p w14:paraId="1E0F276E"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66856D7"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2BD85292"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03556330" w14:textId="77777777" w:rsidTr="00167B73">
        <w:trPr>
          <w:gridAfter w:val="1"/>
          <w:wAfter w:w="250" w:type="dxa"/>
        </w:trPr>
        <w:tc>
          <w:tcPr>
            <w:tcW w:w="2410" w:type="dxa"/>
            <w:gridSpan w:val="3"/>
            <w:shd w:val="clear" w:color="auto" w:fill="auto"/>
          </w:tcPr>
          <w:p w14:paraId="68DF760D"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5FC0D26C" w14:textId="77777777" w:rsidR="00167B73" w:rsidRPr="00B14AB8" w:rsidRDefault="00167B73" w:rsidP="00B07935">
            <w:pPr>
              <w:pStyle w:val="GPsDefinition"/>
            </w:pPr>
            <w:r w:rsidRPr="00B14AB8">
              <w:t>means the items in which the Project Specific IPRs subsist;</w:t>
            </w:r>
          </w:p>
        </w:tc>
      </w:tr>
      <w:tr w:rsidR="007E25F2" w:rsidRPr="00B14AB8" w14:paraId="317F25A5" w14:textId="77777777" w:rsidTr="00167B73">
        <w:trPr>
          <w:gridAfter w:val="1"/>
          <w:wAfter w:w="250" w:type="dxa"/>
        </w:trPr>
        <w:tc>
          <w:tcPr>
            <w:tcW w:w="2410" w:type="dxa"/>
            <w:gridSpan w:val="3"/>
            <w:shd w:val="clear" w:color="auto" w:fill="auto"/>
          </w:tcPr>
          <w:p w14:paraId="7DCAD5C4"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6977BC49" w14:textId="77777777"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75C474D5" w14:textId="77777777" w:rsidTr="00167B73">
        <w:trPr>
          <w:gridAfter w:val="1"/>
          <w:wAfter w:w="250" w:type="dxa"/>
        </w:trPr>
        <w:tc>
          <w:tcPr>
            <w:tcW w:w="2410" w:type="dxa"/>
            <w:gridSpan w:val="3"/>
            <w:shd w:val="clear" w:color="auto" w:fill="auto"/>
          </w:tcPr>
          <w:p w14:paraId="75D3FEB5" w14:textId="77777777" w:rsidR="00167B73" w:rsidRPr="00B14AB8" w:rsidRDefault="00167B73" w:rsidP="00670E1A">
            <w:pPr>
              <w:pStyle w:val="GPSDefinitionTerm"/>
            </w:pPr>
            <w:r w:rsidRPr="00B14AB8">
              <w:t>"Recipient"</w:t>
            </w:r>
          </w:p>
        </w:tc>
        <w:tc>
          <w:tcPr>
            <w:tcW w:w="5953" w:type="dxa"/>
            <w:gridSpan w:val="2"/>
            <w:shd w:val="clear" w:color="auto" w:fill="auto"/>
          </w:tcPr>
          <w:p w14:paraId="60DF68CD" w14:textId="77777777"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14:paraId="490866F1" w14:textId="77777777" w:rsidTr="00167B73">
        <w:trPr>
          <w:gridAfter w:val="1"/>
          <w:wAfter w:w="250" w:type="dxa"/>
        </w:trPr>
        <w:tc>
          <w:tcPr>
            <w:tcW w:w="2381" w:type="dxa"/>
            <w:gridSpan w:val="2"/>
            <w:shd w:val="clear" w:color="auto" w:fill="auto"/>
          </w:tcPr>
          <w:p w14:paraId="0CC312F5"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32BAF2FB"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13A290BD" w14:textId="77777777" w:rsidTr="00167B73">
        <w:trPr>
          <w:gridAfter w:val="1"/>
          <w:wAfter w:w="250" w:type="dxa"/>
        </w:trPr>
        <w:tc>
          <w:tcPr>
            <w:tcW w:w="2410" w:type="dxa"/>
            <w:gridSpan w:val="3"/>
            <w:shd w:val="clear" w:color="auto" w:fill="auto"/>
          </w:tcPr>
          <w:p w14:paraId="62620AA2"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663ED5F2"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47FEAE09" w14:textId="77777777" w:rsidTr="00167B73">
        <w:trPr>
          <w:gridAfter w:val="1"/>
          <w:wAfter w:w="250" w:type="dxa"/>
        </w:trPr>
        <w:tc>
          <w:tcPr>
            <w:tcW w:w="2410" w:type="dxa"/>
            <w:gridSpan w:val="3"/>
            <w:shd w:val="clear" w:color="auto" w:fill="auto"/>
          </w:tcPr>
          <w:p w14:paraId="5E9764BF" w14:textId="77777777" w:rsidR="00167B73" w:rsidRPr="00B14AB8" w:rsidRDefault="00167B73" w:rsidP="00670E1A">
            <w:pPr>
              <w:pStyle w:val="GPSDefinitionTerm"/>
            </w:pPr>
            <w:r w:rsidRPr="00B14AB8">
              <w:t>"Registers"</w:t>
            </w:r>
          </w:p>
        </w:tc>
        <w:tc>
          <w:tcPr>
            <w:tcW w:w="5953" w:type="dxa"/>
            <w:gridSpan w:val="2"/>
            <w:shd w:val="clear" w:color="auto" w:fill="auto"/>
          </w:tcPr>
          <w:p w14:paraId="7100D52A" w14:textId="77777777" w:rsidR="00167B73" w:rsidRPr="00B14AB8" w:rsidRDefault="00167B73" w:rsidP="00D8397C">
            <w:pPr>
              <w:pStyle w:val="GPsDefinition"/>
            </w:pPr>
            <w:r w:rsidRPr="00B14AB8">
              <w:t>has the meaning given to in Call Off Schedule 9 (Exit Management);</w:t>
            </w:r>
          </w:p>
        </w:tc>
      </w:tr>
      <w:tr w:rsidR="00167B73" w:rsidRPr="00B14AB8" w14:paraId="04786048" w14:textId="77777777" w:rsidTr="00167B73">
        <w:trPr>
          <w:gridAfter w:val="1"/>
          <w:wAfter w:w="250" w:type="dxa"/>
        </w:trPr>
        <w:tc>
          <w:tcPr>
            <w:tcW w:w="2410" w:type="dxa"/>
            <w:gridSpan w:val="3"/>
            <w:shd w:val="clear" w:color="auto" w:fill="auto"/>
          </w:tcPr>
          <w:p w14:paraId="106759D4" w14:textId="77777777" w:rsidR="00167B73" w:rsidRPr="00B14AB8" w:rsidRDefault="00167B73" w:rsidP="00520A2E">
            <w:pPr>
              <w:pStyle w:val="GPSDefinitionTerm"/>
            </w:pPr>
            <w:r w:rsidRPr="00B14AB8">
              <w:t>"Regulations”</w:t>
            </w:r>
          </w:p>
          <w:p w14:paraId="67EDC339" w14:textId="77777777" w:rsidR="00167B73" w:rsidRPr="00B14AB8" w:rsidRDefault="00167B73" w:rsidP="00520A2E">
            <w:pPr>
              <w:pStyle w:val="GPSDefinitionTerm"/>
            </w:pPr>
          </w:p>
          <w:p w14:paraId="27675E2A" w14:textId="77777777" w:rsidR="00167B73" w:rsidRPr="00B14AB8" w:rsidRDefault="00167B73" w:rsidP="00527AD8">
            <w:pPr>
              <w:pStyle w:val="GPSDefinitionTerm"/>
              <w:ind w:left="0"/>
            </w:pPr>
          </w:p>
          <w:p w14:paraId="43943FC8" w14:textId="77777777" w:rsidR="00167B73" w:rsidRPr="00B14AB8" w:rsidRDefault="00167B73" w:rsidP="00527AD8">
            <w:pPr>
              <w:pStyle w:val="GPSDefinitionTerm"/>
              <w:ind w:left="0"/>
            </w:pPr>
          </w:p>
          <w:p w14:paraId="295FC349" w14:textId="77777777" w:rsidR="00167B73" w:rsidRPr="00B14AB8" w:rsidRDefault="00167B73" w:rsidP="00670E1A">
            <w:pPr>
              <w:pStyle w:val="GPSDefinitionTerm"/>
            </w:pPr>
          </w:p>
        </w:tc>
        <w:tc>
          <w:tcPr>
            <w:tcW w:w="5953" w:type="dxa"/>
            <w:gridSpan w:val="2"/>
            <w:shd w:val="clear" w:color="auto" w:fill="auto"/>
          </w:tcPr>
          <w:p w14:paraId="59D38303"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2255EC79" w14:textId="77777777" w:rsidR="00167B73" w:rsidRPr="00B14AB8" w:rsidRDefault="00167B73" w:rsidP="00520A2E">
            <w:pPr>
              <w:pStyle w:val="GPsDefinition"/>
            </w:pPr>
          </w:p>
          <w:p w14:paraId="555DA463" w14:textId="77777777" w:rsidR="00167B73" w:rsidRPr="00B14AB8" w:rsidRDefault="00167B73" w:rsidP="00D17F82">
            <w:pPr>
              <w:pStyle w:val="GPsDefinition"/>
            </w:pPr>
          </w:p>
        </w:tc>
      </w:tr>
      <w:tr w:rsidR="00167B73" w:rsidRPr="00B14AB8" w14:paraId="314B3C19" w14:textId="77777777" w:rsidTr="00167B73">
        <w:trPr>
          <w:gridAfter w:val="1"/>
          <w:wAfter w:w="250" w:type="dxa"/>
        </w:trPr>
        <w:tc>
          <w:tcPr>
            <w:tcW w:w="2381" w:type="dxa"/>
            <w:gridSpan w:val="2"/>
            <w:shd w:val="clear" w:color="auto" w:fill="auto"/>
          </w:tcPr>
          <w:p w14:paraId="1912565E"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6F880E11" w14:textId="77777777" w:rsidR="00167B73" w:rsidRPr="00B14AB8" w:rsidRDefault="00167B73" w:rsidP="00527AD8">
            <w:pPr>
              <w:pStyle w:val="GPsDefinition"/>
              <w:numPr>
                <w:ilvl w:val="0"/>
                <w:numId w:val="0"/>
              </w:numPr>
            </w:pPr>
            <w:r w:rsidRPr="00B14AB8">
              <w:t xml:space="preserve">    has the meaning given to it in Contract Schedule 3</w:t>
            </w:r>
          </w:p>
          <w:p w14:paraId="51908BAD" w14:textId="77777777" w:rsidR="00167B73" w:rsidRPr="00B14AB8" w:rsidRDefault="00167B73" w:rsidP="00527AD8">
            <w:r w:rsidRPr="00B14AB8">
              <w:t>(Contract Charges, Payment and Invoicing)</w:t>
            </w:r>
          </w:p>
        </w:tc>
      </w:tr>
      <w:tr w:rsidR="00167B73" w:rsidRPr="00B14AB8" w14:paraId="569DE0AE" w14:textId="77777777" w:rsidTr="00167B73">
        <w:trPr>
          <w:gridAfter w:val="1"/>
          <w:wAfter w:w="250" w:type="dxa"/>
        </w:trPr>
        <w:tc>
          <w:tcPr>
            <w:tcW w:w="2410" w:type="dxa"/>
            <w:gridSpan w:val="3"/>
            <w:shd w:val="clear" w:color="auto" w:fill="auto"/>
          </w:tcPr>
          <w:p w14:paraId="2E4D532A" w14:textId="77777777" w:rsidR="00167B73" w:rsidRPr="00B14AB8" w:rsidRDefault="00167B73" w:rsidP="00670E1A">
            <w:pPr>
              <w:pStyle w:val="GPSDefinitionTerm"/>
            </w:pPr>
          </w:p>
          <w:p w14:paraId="677C420E" w14:textId="77777777" w:rsidR="00167B73" w:rsidRPr="00B14AB8" w:rsidRDefault="00167B73" w:rsidP="00670E1A">
            <w:pPr>
              <w:pStyle w:val="GPSDefinitionTerm"/>
            </w:pPr>
            <w:r w:rsidRPr="00B14AB8">
              <w:lastRenderedPageBreak/>
              <w:t>“Regulator Correspondence</w:t>
            </w:r>
            <w:r w:rsidRPr="00B14AB8">
              <w:rPr>
                <w:b w:val="0"/>
              </w:rPr>
              <w:t>”</w:t>
            </w:r>
          </w:p>
          <w:p w14:paraId="24FEFE16" w14:textId="77777777" w:rsidR="00167B73" w:rsidRPr="00B14AB8" w:rsidRDefault="00167B73" w:rsidP="00670E1A">
            <w:pPr>
              <w:pStyle w:val="GPSDefinitionTerm"/>
            </w:pPr>
          </w:p>
          <w:p w14:paraId="65665427" w14:textId="77777777" w:rsidR="00167B73" w:rsidRPr="00B14AB8" w:rsidRDefault="00167B73" w:rsidP="00670E1A">
            <w:pPr>
              <w:pStyle w:val="GPSDefinitionTerm"/>
            </w:pPr>
          </w:p>
          <w:p w14:paraId="21B744EB" w14:textId="77777777" w:rsidR="00167B73" w:rsidRPr="00B14AB8" w:rsidRDefault="00167B73" w:rsidP="00670E1A">
            <w:pPr>
              <w:pStyle w:val="GPSDefinitionTerm"/>
            </w:pPr>
            <w:r w:rsidRPr="00B14AB8">
              <w:t>“Regulatory Bodies”</w:t>
            </w:r>
          </w:p>
          <w:p w14:paraId="0EDBC2AA" w14:textId="77777777" w:rsidR="00167B73" w:rsidRPr="00B14AB8" w:rsidRDefault="00167B73" w:rsidP="00670E1A">
            <w:pPr>
              <w:pStyle w:val="GPSDefinitionTerm"/>
            </w:pPr>
          </w:p>
          <w:p w14:paraId="1FC7BEB0" w14:textId="77777777" w:rsidR="00167B73" w:rsidRPr="00B14AB8" w:rsidRDefault="00167B73" w:rsidP="00670E1A">
            <w:pPr>
              <w:pStyle w:val="GPSDefinitionTerm"/>
            </w:pPr>
          </w:p>
          <w:p w14:paraId="4CEB31FD" w14:textId="77777777" w:rsidR="00167B73" w:rsidRPr="00B14AB8" w:rsidRDefault="00167B73" w:rsidP="00670E1A">
            <w:pPr>
              <w:pStyle w:val="GPSDefinitionTerm"/>
            </w:pPr>
          </w:p>
          <w:p w14:paraId="75E99EC2" w14:textId="77777777" w:rsidR="00167B73" w:rsidRPr="00B14AB8" w:rsidRDefault="00167B73" w:rsidP="00C743AC">
            <w:pPr>
              <w:pStyle w:val="GPSDefinitionTerm"/>
              <w:ind w:left="0"/>
            </w:pPr>
          </w:p>
          <w:p w14:paraId="1E7C6F3E"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26C44D41" w14:textId="77777777" w:rsidR="00167B73" w:rsidRPr="00B14AB8" w:rsidRDefault="00167B73" w:rsidP="00DB7B9E">
            <w:pPr>
              <w:pStyle w:val="GPsDefinition"/>
            </w:pPr>
          </w:p>
          <w:p w14:paraId="53D48523" w14:textId="77777777"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14:paraId="1B047758" w14:textId="77777777" w:rsidR="00167B73" w:rsidRPr="00B14AB8" w:rsidRDefault="00167B73" w:rsidP="00F21AF3">
            <w:pPr>
              <w:pStyle w:val="GPsDefinition"/>
              <w:numPr>
                <w:ilvl w:val="0"/>
                <w:numId w:val="0"/>
              </w:numPr>
              <w:ind w:left="170"/>
            </w:pPr>
          </w:p>
          <w:p w14:paraId="15632677"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17C75F40"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5AB4D389" w14:textId="77777777" w:rsidTr="00167B73">
        <w:trPr>
          <w:gridAfter w:val="1"/>
          <w:wAfter w:w="250" w:type="dxa"/>
        </w:trPr>
        <w:tc>
          <w:tcPr>
            <w:tcW w:w="2410" w:type="dxa"/>
            <w:gridSpan w:val="3"/>
            <w:shd w:val="clear" w:color="auto" w:fill="auto"/>
          </w:tcPr>
          <w:p w14:paraId="01C16987" w14:textId="77777777"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14:paraId="73FA0C3F"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53F822EC" w14:textId="77777777" w:rsidTr="00167B73">
        <w:trPr>
          <w:gridAfter w:val="1"/>
          <w:wAfter w:w="250" w:type="dxa"/>
        </w:trPr>
        <w:tc>
          <w:tcPr>
            <w:tcW w:w="2410" w:type="dxa"/>
            <w:gridSpan w:val="3"/>
            <w:shd w:val="clear" w:color="auto" w:fill="auto"/>
          </w:tcPr>
          <w:p w14:paraId="662408E8"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0F7699D4"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7AAB8920" w14:textId="77777777" w:rsidTr="00167B73">
        <w:trPr>
          <w:gridAfter w:val="1"/>
          <w:wAfter w:w="250" w:type="dxa"/>
        </w:trPr>
        <w:tc>
          <w:tcPr>
            <w:tcW w:w="2410" w:type="dxa"/>
            <w:gridSpan w:val="3"/>
            <w:shd w:val="clear" w:color="auto" w:fill="auto"/>
          </w:tcPr>
          <w:p w14:paraId="71608775"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1F397789"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58F975AB" w14:textId="77777777" w:rsidTr="00167B73">
        <w:trPr>
          <w:gridAfter w:val="1"/>
          <w:wAfter w:w="250" w:type="dxa"/>
        </w:trPr>
        <w:tc>
          <w:tcPr>
            <w:tcW w:w="2410" w:type="dxa"/>
            <w:gridSpan w:val="3"/>
            <w:shd w:val="clear" w:color="auto" w:fill="auto"/>
          </w:tcPr>
          <w:p w14:paraId="21B87FF8"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3E1223F0"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4F0E9A0F" w14:textId="77777777" w:rsidTr="00167B73">
        <w:trPr>
          <w:gridAfter w:val="1"/>
          <w:wAfter w:w="250" w:type="dxa"/>
        </w:trPr>
        <w:tc>
          <w:tcPr>
            <w:tcW w:w="2410" w:type="dxa"/>
            <w:gridSpan w:val="3"/>
            <w:shd w:val="clear" w:color="auto" w:fill="auto"/>
          </w:tcPr>
          <w:p w14:paraId="752405E6"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02032E29"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12F09363" w14:textId="77777777" w:rsidTr="00167B73">
        <w:trPr>
          <w:gridAfter w:val="1"/>
          <w:wAfter w:w="250" w:type="dxa"/>
        </w:trPr>
        <w:tc>
          <w:tcPr>
            <w:tcW w:w="2410" w:type="dxa"/>
            <w:gridSpan w:val="3"/>
            <w:shd w:val="clear" w:color="auto" w:fill="auto"/>
          </w:tcPr>
          <w:p w14:paraId="7E391002" w14:textId="77777777" w:rsidR="00167B73" w:rsidRPr="00B14AB8" w:rsidRDefault="00167B73" w:rsidP="00670E1A">
            <w:pPr>
              <w:pStyle w:val="GPSDefinitionTerm"/>
            </w:pPr>
            <w:r w:rsidRPr="00B14AB8">
              <w:t>"Relief Notice"</w:t>
            </w:r>
          </w:p>
        </w:tc>
        <w:tc>
          <w:tcPr>
            <w:tcW w:w="5953" w:type="dxa"/>
            <w:gridSpan w:val="2"/>
            <w:shd w:val="clear" w:color="auto" w:fill="auto"/>
          </w:tcPr>
          <w:p w14:paraId="6E281668"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4514E7CA" w14:textId="77777777" w:rsidTr="00167B73">
        <w:trPr>
          <w:gridAfter w:val="1"/>
          <w:wAfter w:w="250" w:type="dxa"/>
        </w:trPr>
        <w:tc>
          <w:tcPr>
            <w:tcW w:w="2410" w:type="dxa"/>
            <w:gridSpan w:val="3"/>
            <w:shd w:val="clear" w:color="auto" w:fill="auto"/>
          </w:tcPr>
          <w:p w14:paraId="3252FD54" w14:textId="77777777" w:rsidR="00167B73" w:rsidRPr="00B14AB8" w:rsidRDefault="00167B73" w:rsidP="00670E1A">
            <w:pPr>
              <w:pStyle w:val="GPSDefinitionTerm"/>
            </w:pPr>
          </w:p>
        </w:tc>
        <w:tc>
          <w:tcPr>
            <w:tcW w:w="5953" w:type="dxa"/>
            <w:gridSpan w:val="2"/>
            <w:shd w:val="clear" w:color="auto" w:fill="auto"/>
          </w:tcPr>
          <w:p w14:paraId="34CD5A7B" w14:textId="77777777" w:rsidR="00167B73" w:rsidRPr="00B14AB8" w:rsidRDefault="00167B73" w:rsidP="003766B5">
            <w:pPr>
              <w:pStyle w:val="GPsDefinition"/>
              <w:rPr>
                <w:lang w:eastAsia="en-GB"/>
              </w:rPr>
            </w:pPr>
          </w:p>
        </w:tc>
      </w:tr>
      <w:tr w:rsidR="00167B73" w:rsidRPr="00B14AB8" w14:paraId="1F3A7D87" w14:textId="77777777" w:rsidTr="00167B73">
        <w:trPr>
          <w:gridAfter w:val="1"/>
          <w:wAfter w:w="250" w:type="dxa"/>
        </w:trPr>
        <w:tc>
          <w:tcPr>
            <w:tcW w:w="2410" w:type="dxa"/>
            <w:gridSpan w:val="3"/>
            <w:shd w:val="clear" w:color="auto" w:fill="auto"/>
          </w:tcPr>
          <w:p w14:paraId="4E0D18AF"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6778C56B"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33C6B8B8" w14:textId="77777777" w:rsidTr="00167B73">
        <w:trPr>
          <w:gridAfter w:val="1"/>
          <w:wAfter w:w="250" w:type="dxa"/>
        </w:trPr>
        <w:tc>
          <w:tcPr>
            <w:tcW w:w="2410" w:type="dxa"/>
            <w:gridSpan w:val="3"/>
            <w:shd w:val="clear" w:color="auto" w:fill="auto"/>
          </w:tcPr>
          <w:p w14:paraId="21EE6DD9"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52F8F473"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57B88940" w14:textId="77777777" w:rsidTr="00167B73">
        <w:trPr>
          <w:gridAfter w:val="1"/>
          <w:wAfter w:w="250" w:type="dxa"/>
        </w:trPr>
        <w:tc>
          <w:tcPr>
            <w:tcW w:w="2410" w:type="dxa"/>
            <w:gridSpan w:val="3"/>
            <w:shd w:val="clear" w:color="auto" w:fill="auto"/>
          </w:tcPr>
          <w:p w14:paraId="69A9359F"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1B7AF93E"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432886D2" w14:textId="77777777" w:rsidTr="00167B73">
        <w:trPr>
          <w:gridAfter w:val="1"/>
          <w:wAfter w:w="250" w:type="dxa"/>
        </w:trPr>
        <w:tc>
          <w:tcPr>
            <w:tcW w:w="2410" w:type="dxa"/>
            <w:gridSpan w:val="3"/>
            <w:shd w:val="clear" w:color="auto" w:fill="auto"/>
          </w:tcPr>
          <w:p w14:paraId="5D765243"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1F3EB167" w14:textId="77777777"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14:paraId="2459311F" w14:textId="77777777" w:rsidTr="00167B73">
        <w:trPr>
          <w:gridAfter w:val="1"/>
          <w:wAfter w:w="250" w:type="dxa"/>
        </w:trPr>
        <w:tc>
          <w:tcPr>
            <w:tcW w:w="2410" w:type="dxa"/>
            <w:gridSpan w:val="3"/>
            <w:shd w:val="clear" w:color="auto" w:fill="auto"/>
          </w:tcPr>
          <w:p w14:paraId="04C90E4B" w14:textId="77777777"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14:paraId="30360B38"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5276B4DF" w14:textId="77777777" w:rsidTr="00167B73">
        <w:trPr>
          <w:gridAfter w:val="1"/>
          <w:wAfter w:w="250" w:type="dxa"/>
        </w:trPr>
        <w:tc>
          <w:tcPr>
            <w:tcW w:w="2381" w:type="dxa"/>
            <w:gridSpan w:val="2"/>
            <w:shd w:val="clear" w:color="auto" w:fill="auto"/>
          </w:tcPr>
          <w:p w14:paraId="0CBE3A92" w14:textId="77777777" w:rsidR="00167B73" w:rsidRPr="00B14AB8" w:rsidRDefault="00167B73" w:rsidP="00520A2E">
            <w:pPr>
              <w:pStyle w:val="GPSDefinitionTerm"/>
            </w:pPr>
          </w:p>
        </w:tc>
        <w:tc>
          <w:tcPr>
            <w:tcW w:w="5982" w:type="dxa"/>
            <w:gridSpan w:val="3"/>
            <w:shd w:val="clear" w:color="auto" w:fill="auto"/>
          </w:tcPr>
          <w:p w14:paraId="78D9B160" w14:textId="77777777" w:rsidR="00167B73" w:rsidRPr="00B14AB8" w:rsidRDefault="00167B73" w:rsidP="00520A2E">
            <w:pPr>
              <w:pStyle w:val="GPsDefinition"/>
            </w:pPr>
          </w:p>
        </w:tc>
      </w:tr>
      <w:tr w:rsidR="00167B73" w:rsidRPr="00B14AB8" w14:paraId="7DE4C2DB" w14:textId="77777777" w:rsidTr="00167B73">
        <w:trPr>
          <w:gridAfter w:val="1"/>
          <w:wAfter w:w="250" w:type="dxa"/>
        </w:trPr>
        <w:tc>
          <w:tcPr>
            <w:tcW w:w="2410" w:type="dxa"/>
            <w:gridSpan w:val="3"/>
            <w:shd w:val="clear" w:color="auto" w:fill="auto"/>
          </w:tcPr>
          <w:p w14:paraId="2F05B8BD"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098CE974"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2074C6FE" w14:textId="77777777" w:rsidTr="00167B73">
        <w:trPr>
          <w:gridAfter w:val="1"/>
          <w:wAfter w:w="250" w:type="dxa"/>
        </w:trPr>
        <w:tc>
          <w:tcPr>
            <w:tcW w:w="2410" w:type="dxa"/>
            <w:gridSpan w:val="3"/>
            <w:shd w:val="clear" w:color="auto" w:fill="auto"/>
          </w:tcPr>
          <w:p w14:paraId="4C1442D8"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405538E7"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0DCA32AB" w14:textId="77777777" w:rsidTr="00167B73">
        <w:trPr>
          <w:gridAfter w:val="1"/>
          <w:wAfter w:w="250" w:type="dxa"/>
        </w:trPr>
        <w:tc>
          <w:tcPr>
            <w:tcW w:w="2410" w:type="dxa"/>
            <w:gridSpan w:val="3"/>
            <w:shd w:val="clear" w:color="auto" w:fill="auto"/>
          </w:tcPr>
          <w:p w14:paraId="3B02C648" w14:textId="77777777" w:rsidR="00167B73" w:rsidRPr="00B14AB8" w:rsidRDefault="00167B73" w:rsidP="00670E1A">
            <w:pPr>
              <w:pStyle w:val="GPSDefinitionTerm"/>
            </w:pPr>
            <w:r w:rsidRPr="00B14AB8">
              <w:t>"Security Policy"</w:t>
            </w:r>
          </w:p>
        </w:tc>
        <w:tc>
          <w:tcPr>
            <w:tcW w:w="5953" w:type="dxa"/>
            <w:gridSpan w:val="2"/>
            <w:shd w:val="clear" w:color="auto" w:fill="auto"/>
          </w:tcPr>
          <w:p w14:paraId="747D80FC"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759D8A02" w14:textId="77777777" w:rsidTr="00167B73">
        <w:trPr>
          <w:gridAfter w:val="1"/>
          <w:wAfter w:w="250" w:type="dxa"/>
        </w:trPr>
        <w:tc>
          <w:tcPr>
            <w:tcW w:w="2410" w:type="dxa"/>
            <w:gridSpan w:val="3"/>
            <w:shd w:val="clear" w:color="auto" w:fill="auto"/>
          </w:tcPr>
          <w:p w14:paraId="21068BFC"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13350F6D"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384AC5B0" w14:textId="77777777" w:rsidTr="00167B73">
        <w:trPr>
          <w:gridAfter w:val="1"/>
          <w:wAfter w:w="250" w:type="dxa"/>
        </w:trPr>
        <w:tc>
          <w:tcPr>
            <w:tcW w:w="2410" w:type="dxa"/>
            <w:gridSpan w:val="3"/>
            <w:shd w:val="clear" w:color="auto" w:fill="auto"/>
          </w:tcPr>
          <w:p w14:paraId="37C45E85"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036AEE76" w14:textId="77777777" w:rsidR="00167B73" w:rsidRPr="00B14AB8" w:rsidRDefault="00167B73" w:rsidP="008A0876">
            <w:pPr>
              <w:pStyle w:val="GPsDefinition"/>
            </w:pPr>
            <w:r w:rsidRPr="00B14AB8">
              <w:t>has the meaning given to it in the Call Off Order Form;</w:t>
            </w:r>
          </w:p>
        </w:tc>
      </w:tr>
      <w:tr w:rsidR="00167B73" w:rsidRPr="00B14AB8" w14:paraId="23F632D5" w14:textId="77777777" w:rsidTr="00167B73">
        <w:trPr>
          <w:gridAfter w:val="1"/>
          <w:wAfter w:w="250" w:type="dxa"/>
        </w:trPr>
        <w:tc>
          <w:tcPr>
            <w:tcW w:w="2410" w:type="dxa"/>
            <w:gridSpan w:val="3"/>
            <w:shd w:val="clear" w:color="auto" w:fill="auto"/>
          </w:tcPr>
          <w:p w14:paraId="278EB9D8" w14:textId="77777777" w:rsidR="00167B73" w:rsidRPr="00B14AB8" w:rsidRDefault="00167B73" w:rsidP="00670E1A">
            <w:pPr>
              <w:pStyle w:val="GPSDefinitionTerm"/>
            </w:pPr>
            <w:r w:rsidRPr="00B14AB8">
              <w:t>"Service Failure"</w:t>
            </w:r>
          </w:p>
        </w:tc>
        <w:tc>
          <w:tcPr>
            <w:tcW w:w="5953" w:type="dxa"/>
            <w:gridSpan w:val="2"/>
            <w:shd w:val="clear" w:color="auto" w:fill="auto"/>
          </w:tcPr>
          <w:p w14:paraId="297C6332"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4972C261" w14:textId="77777777" w:rsidTr="00167B73">
        <w:trPr>
          <w:gridAfter w:val="1"/>
          <w:wAfter w:w="250" w:type="dxa"/>
        </w:trPr>
        <w:tc>
          <w:tcPr>
            <w:tcW w:w="2410" w:type="dxa"/>
            <w:gridSpan w:val="3"/>
            <w:shd w:val="clear" w:color="auto" w:fill="auto"/>
          </w:tcPr>
          <w:p w14:paraId="3708DBAA"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69DFCAC4"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601C5544" w14:textId="77777777" w:rsidTr="00167B73">
        <w:trPr>
          <w:gridAfter w:val="1"/>
          <w:wAfter w:w="250" w:type="dxa"/>
        </w:trPr>
        <w:tc>
          <w:tcPr>
            <w:tcW w:w="2410" w:type="dxa"/>
            <w:gridSpan w:val="3"/>
            <w:shd w:val="clear" w:color="auto" w:fill="auto"/>
          </w:tcPr>
          <w:p w14:paraId="5297E2C5"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27E3901C"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30422D69" w14:textId="77777777" w:rsidTr="00167B73">
        <w:trPr>
          <w:gridAfter w:val="1"/>
          <w:wAfter w:w="250" w:type="dxa"/>
        </w:trPr>
        <w:tc>
          <w:tcPr>
            <w:tcW w:w="2410" w:type="dxa"/>
            <w:gridSpan w:val="3"/>
            <w:shd w:val="clear" w:color="auto" w:fill="auto"/>
          </w:tcPr>
          <w:p w14:paraId="39FFFC67"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2C82C812"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059DE6A4" w14:textId="77777777" w:rsidTr="00167B73">
        <w:trPr>
          <w:gridAfter w:val="1"/>
          <w:wAfter w:w="250" w:type="dxa"/>
        </w:trPr>
        <w:tc>
          <w:tcPr>
            <w:tcW w:w="2410" w:type="dxa"/>
            <w:gridSpan w:val="3"/>
            <w:shd w:val="clear" w:color="auto" w:fill="auto"/>
          </w:tcPr>
          <w:p w14:paraId="75D4EAEF"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0445D235"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78B4275A" w14:textId="77777777" w:rsidTr="00167B73">
        <w:trPr>
          <w:gridAfter w:val="1"/>
          <w:wAfter w:w="250" w:type="dxa"/>
        </w:trPr>
        <w:tc>
          <w:tcPr>
            <w:tcW w:w="2410" w:type="dxa"/>
            <w:gridSpan w:val="3"/>
            <w:shd w:val="clear" w:color="auto" w:fill="auto"/>
          </w:tcPr>
          <w:p w14:paraId="15A5DB93" w14:textId="77777777" w:rsidR="00167B73" w:rsidRPr="00B14AB8" w:rsidRDefault="00167B73" w:rsidP="00670E1A">
            <w:pPr>
              <w:pStyle w:val="GPSDefinitionTerm"/>
            </w:pPr>
            <w:r w:rsidRPr="00B14AB8">
              <w:t>"Service Levels"</w:t>
            </w:r>
          </w:p>
        </w:tc>
        <w:tc>
          <w:tcPr>
            <w:tcW w:w="5953" w:type="dxa"/>
            <w:gridSpan w:val="2"/>
            <w:shd w:val="clear" w:color="auto" w:fill="auto"/>
          </w:tcPr>
          <w:p w14:paraId="16E56082"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28A017B3" w14:textId="77777777" w:rsidTr="00167B73">
        <w:trPr>
          <w:gridAfter w:val="1"/>
          <w:wAfter w:w="250" w:type="dxa"/>
        </w:trPr>
        <w:tc>
          <w:tcPr>
            <w:tcW w:w="2410" w:type="dxa"/>
            <w:gridSpan w:val="3"/>
            <w:shd w:val="clear" w:color="auto" w:fill="auto"/>
          </w:tcPr>
          <w:p w14:paraId="32569684" w14:textId="77777777" w:rsidR="00167B73" w:rsidRPr="00B14AB8" w:rsidRDefault="00167B73" w:rsidP="00670E1A">
            <w:pPr>
              <w:pStyle w:val="GPSDefinitionTerm"/>
            </w:pPr>
            <w:r w:rsidRPr="00B14AB8">
              <w:lastRenderedPageBreak/>
              <w:t>"Service Period"</w:t>
            </w:r>
          </w:p>
        </w:tc>
        <w:tc>
          <w:tcPr>
            <w:tcW w:w="5953" w:type="dxa"/>
            <w:gridSpan w:val="2"/>
            <w:shd w:val="clear" w:color="auto" w:fill="auto"/>
          </w:tcPr>
          <w:p w14:paraId="3ED9124E"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092A8203" w14:textId="77777777" w:rsidTr="00167B73">
        <w:trPr>
          <w:gridAfter w:val="1"/>
          <w:wAfter w:w="250" w:type="dxa"/>
        </w:trPr>
        <w:tc>
          <w:tcPr>
            <w:tcW w:w="2410" w:type="dxa"/>
            <w:gridSpan w:val="3"/>
            <w:shd w:val="clear" w:color="auto" w:fill="auto"/>
          </w:tcPr>
          <w:p w14:paraId="20B9EDF2"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17EA0E12"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2409D7E7" w14:textId="77777777" w:rsidTr="00167B73">
        <w:trPr>
          <w:gridAfter w:val="1"/>
          <w:wAfter w:w="250" w:type="dxa"/>
        </w:trPr>
        <w:tc>
          <w:tcPr>
            <w:tcW w:w="2410" w:type="dxa"/>
            <w:gridSpan w:val="3"/>
            <w:shd w:val="clear" w:color="auto" w:fill="auto"/>
          </w:tcPr>
          <w:p w14:paraId="3ECA6CC7"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76BBF744"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2A4C70FF" w14:textId="77777777" w:rsidTr="00167B73">
        <w:trPr>
          <w:gridAfter w:val="1"/>
          <w:wAfter w:w="250" w:type="dxa"/>
        </w:trPr>
        <w:tc>
          <w:tcPr>
            <w:tcW w:w="2410" w:type="dxa"/>
            <w:gridSpan w:val="3"/>
            <w:shd w:val="clear" w:color="auto" w:fill="auto"/>
          </w:tcPr>
          <w:p w14:paraId="28AC777C"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7B709D38"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30B90CAE" w14:textId="77777777" w:rsidTr="00167B73">
        <w:trPr>
          <w:gridAfter w:val="1"/>
          <w:wAfter w:w="250" w:type="dxa"/>
        </w:trPr>
        <w:tc>
          <w:tcPr>
            <w:tcW w:w="2410" w:type="dxa"/>
            <w:gridSpan w:val="3"/>
            <w:shd w:val="clear" w:color="auto" w:fill="auto"/>
          </w:tcPr>
          <w:p w14:paraId="51979FA8" w14:textId="77777777" w:rsidR="00167B73" w:rsidRPr="00B14AB8" w:rsidRDefault="00167B73" w:rsidP="00670E1A">
            <w:pPr>
              <w:pStyle w:val="GPSDefinitionTerm"/>
            </w:pPr>
            <w:r w:rsidRPr="00B14AB8">
              <w:t>"Sites"</w:t>
            </w:r>
          </w:p>
        </w:tc>
        <w:tc>
          <w:tcPr>
            <w:tcW w:w="5953" w:type="dxa"/>
            <w:gridSpan w:val="2"/>
            <w:shd w:val="clear" w:color="auto" w:fill="auto"/>
          </w:tcPr>
          <w:p w14:paraId="40D4D2A3"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3FA1928E" w14:textId="77777777" w:rsidR="00167B73" w:rsidRPr="00B14AB8" w:rsidRDefault="00167B73" w:rsidP="005E4232">
            <w:pPr>
              <w:pStyle w:val="GPSDefinitionL2"/>
            </w:pPr>
            <w:r w:rsidRPr="00B14AB8">
              <w:t>the  Services are (or are to be) provided; or</w:t>
            </w:r>
          </w:p>
          <w:p w14:paraId="3480152C" w14:textId="77777777" w:rsidR="00167B73" w:rsidRPr="00B14AB8" w:rsidRDefault="00167B73" w:rsidP="00DB7B9E">
            <w:pPr>
              <w:pStyle w:val="GPsDefinition"/>
            </w:pPr>
            <w:r w:rsidRPr="00B14AB8">
              <w:t>the Supplier manages, organises or otherwise directs the provision or the use of the  Services.</w:t>
            </w:r>
          </w:p>
        </w:tc>
      </w:tr>
      <w:tr w:rsidR="00167B73" w:rsidRPr="00B14AB8" w14:paraId="39F6C118" w14:textId="77777777" w:rsidTr="00167B73">
        <w:trPr>
          <w:gridAfter w:val="1"/>
          <w:wAfter w:w="250" w:type="dxa"/>
        </w:trPr>
        <w:tc>
          <w:tcPr>
            <w:tcW w:w="2410" w:type="dxa"/>
            <w:gridSpan w:val="3"/>
            <w:shd w:val="clear" w:color="auto" w:fill="auto"/>
          </w:tcPr>
          <w:p w14:paraId="462844EE"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11E93083"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4C2AC22F" w14:textId="77777777" w:rsidTr="00167B73">
        <w:trPr>
          <w:gridAfter w:val="1"/>
          <w:wAfter w:w="250" w:type="dxa"/>
        </w:trPr>
        <w:tc>
          <w:tcPr>
            <w:tcW w:w="2410" w:type="dxa"/>
            <w:gridSpan w:val="3"/>
            <w:shd w:val="clear" w:color="auto" w:fill="auto"/>
          </w:tcPr>
          <w:p w14:paraId="4A5A95B4"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102DE805" w14:textId="77777777" w:rsidR="00167B73" w:rsidRPr="00B14AB8" w:rsidRDefault="00167B73" w:rsidP="00C731B1">
            <w:pPr>
              <w:pStyle w:val="GPsDefinition"/>
            </w:pPr>
            <w:r w:rsidRPr="00B14AB8">
              <w:t>has the meaning give to it in Call Off Schedule 10 (Staff Transfer);</w:t>
            </w:r>
          </w:p>
        </w:tc>
      </w:tr>
      <w:tr w:rsidR="00167B73" w:rsidRPr="00B14AB8" w14:paraId="6B659439" w14:textId="77777777" w:rsidTr="00167B73">
        <w:trPr>
          <w:gridAfter w:val="1"/>
          <w:wAfter w:w="250" w:type="dxa"/>
        </w:trPr>
        <w:tc>
          <w:tcPr>
            <w:tcW w:w="2410" w:type="dxa"/>
            <w:gridSpan w:val="3"/>
            <w:shd w:val="clear" w:color="auto" w:fill="auto"/>
          </w:tcPr>
          <w:p w14:paraId="1F687206" w14:textId="77777777" w:rsidR="00167B73" w:rsidRPr="00B14AB8" w:rsidRDefault="00167B73" w:rsidP="00670E1A">
            <w:pPr>
              <w:pStyle w:val="GPSDefinitionTerm"/>
            </w:pPr>
            <w:r w:rsidRPr="00B14AB8">
              <w:t>"Standards"</w:t>
            </w:r>
          </w:p>
        </w:tc>
        <w:tc>
          <w:tcPr>
            <w:tcW w:w="5953" w:type="dxa"/>
            <w:gridSpan w:val="2"/>
            <w:shd w:val="clear" w:color="auto" w:fill="auto"/>
          </w:tcPr>
          <w:p w14:paraId="04EB07B5" w14:textId="77777777" w:rsidR="00167B73" w:rsidRPr="00B14AB8" w:rsidRDefault="00167B73" w:rsidP="003766B5">
            <w:pPr>
              <w:pStyle w:val="GPsDefinition"/>
            </w:pPr>
            <w:r w:rsidRPr="00B14AB8">
              <w:t>means any:</w:t>
            </w:r>
          </w:p>
          <w:p w14:paraId="47934EB8"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93FC9DF" w14:textId="77777777" w:rsidR="00167B73" w:rsidRPr="00B14AB8" w:rsidRDefault="00167B73" w:rsidP="00670E1A">
            <w:pPr>
              <w:pStyle w:val="GPSDefinitionL2"/>
            </w:pPr>
            <w:r w:rsidRPr="00B14AB8">
              <w:t>standards detailed in the specification in Framework Schedule 2 ( Services and Key Performance Indicators);</w:t>
            </w:r>
          </w:p>
          <w:p w14:paraId="1F3078D5" w14:textId="77777777" w:rsidR="00167B73" w:rsidRPr="00B14AB8" w:rsidRDefault="00167B73" w:rsidP="00670E1A">
            <w:pPr>
              <w:pStyle w:val="GPSDefinitionL2"/>
            </w:pPr>
            <w:r w:rsidRPr="00B14AB8">
              <w:t>standards detailed by the Customer in the Call Off Order Form or agreed between the Parties from time to time;</w:t>
            </w:r>
          </w:p>
          <w:p w14:paraId="219850EF" w14:textId="77777777" w:rsidR="00167B73" w:rsidRPr="00B14AB8" w:rsidRDefault="00167B73" w:rsidP="00D17F82">
            <w:pPr>
              <w:pStyle w:val="GPsDefinition"/>
            </w:pPr>
            <w:r w:rsidRPr="00B14AB8">
              <w:t>relevant Government codes of practice and guidance applicable from time to time.</w:t>
            </w:r>
          </w:p>
        </w:tc>
      </w:tr>
      <w:tr w:rsidR="00167B73" w:rsidRPr="00B14AB8" w14:paraId="1F32D8C6" w14:textId="77777777" w:rsidTr="00167B73">
        <w:trPr>
          <w:gridAfter w:val="1"/>
          <w:wAfter w:w="250" w:type="dxa"/>
        </w:trPr>
        <w:tc>
          <w:tcPr>
            <w:tcW w:w="2410" w:type="dxa"/>
            <w:gridSpan w:val="3"/>
            <w:shd w:val="clear" w:color="auto" w:fill="auto"/>
          </w:tcPr>
          <w:p w14:paraId="32F43FC6"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5F3F6C83"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48E7612B" w14:textId="77777777" w:rsidTr="00167B73">
        <w:trPr>
          <w:gridAfter w:val="1"/>
          <w:wAfter w:w="250" w:type="dxa"/>
        </w:trPr>
        <w:tc>
          <w:tcPr>
            <w:tcW w:w="2410" w:type="dxa"/>
            <w:gridSpan w:val="3"/>
            <w:shd w:val="clear" w:color="auto" w:fill="auto"/>
          </w:tcPr>
          <w:p w14:paraId="7CB2EF14" w14:textId="77777777" w:rsidR="00167B73" w:rsidRPr="00B14AB8" w:rsidRDefault="00167B73" w:rsidP="00670E1A">
            <w:pPr>
              <w:pStyle w:val="GPSDefinitionTerm"/>
            </w:pPr>
            <w:r w:rsidRPr="00B14AB8">
              <w:t>"Sub-Contract"</w:t>
            </w:r>
          </w:p>
        </w:tc>
        <w:tc>
          <w:tcPr>
            <w:tcW w:w="5953" w:type="dxa"/>
            <w:gridSpan w:val="2"/>
            <w:shd w:val="clear" w:color="auto" w:fill="auto"/>
          </w:tcPr>
          <w:p w14:paraId="778AD995"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24CA2B22" w14:textId="77777777" w:rsidR="00167B73" w:rsidRPr="00B14AB8" w:rsidRDefault="00167B73" w:rsidP="004364DA">
            <w:pPr>
              <w:pStyle w:val="GPSDefinitionL2"/>
              <w:ind w:hanging="545"/>
            </w:pPr>
            <w:r w:rsidRPr="00B14AB8">
              <w:t>provides the  Services (or any part of them);</w:t>
            </w:r>
          </w:p>
          <w:p w14:paraId="7AE57085" w14:textId="77777777"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14:paraId="4F1A8EDC"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134008A5" w14:textId="77777777" w:rsidTr="00167B73">
        <w:trPr>
          <w:gridAfter w:val="1"/>
          <w:wAfter w:w="250" w:type="dxa"/>
        </w:trPr>
        <w:tc>
          <w:tcPr>
            <w:tcW w:w="2410" w:type="dxa"/>
            <w:gridSpan w:val="3"/>
            <w:shd w:val="clear" w:color="auto" w:fill="auto"/>
          </w:tcPr>
          <w:p w14:paraId="6F8780E4" w14:textId="77777777" w:rsidR="00167B73" w:rsidRPr="00B14AB8" w:rsidRDefault="00167B73" w:rsidP="00670E1A">
            <w:pPr>
              <w:pStyle w:val="GPSDefinitionTerm"/>
            </w:pPr>
          </w:p>
        </w:tc>
        <w:tc>
          <w:tcPr>
            <w:tcW w:w="5953" w:type="dxa"/>
            <w:gridSpan w:val="2"/>
            <w:shd w:val="clear" w:color="auto" w:fill="auto"/>
          </w:tcPr>
          <w:p w14:paraId="3C68959A" w14:textId="77777777" w:rsidR="00167B73" w:rsidRPr="00B14AB8" w:rsidRDefault="00167B73" w:rsidP="00DB7B9E">
            <w:pPr>
              <w:pStyle w:val="GPSDefinitionL2"/>
              <w:ind w:hanging="545"/>
            </w:pPr>
          </w:p>
        </w:tc>
      </w:tr>
      <w:tr w:rsidR="00167B73" w:rsidRPr="00B14AB8" w14:paraId="4F33DCE6" w14:textId="77777777" w:rsidTr="00167B73">
        <w:trPr>
          <w:gridAfter w:val="1"/>
          <w:wAfter w:w="250" w:type="dxa"/>
        </w:trPr>
        <w:tc>
          <w:tcPr>
            <w:tcW w:w="2410" w:type="dxa"/>
            <w:gridSpan w:val="3"/>
            <w:shd w:val="clear" w:color="auto" w:fill="auto"/>
          </w:tcPr>
          <w:p w14:paraId="1A98514C" w14:textId="77777777" w:rsidR="00167B73" w:rsidRPr="00B14AB8" w:rsidRDefault="00167B73" w:rsidP="00670E1A">
            <w:pPr>
              <w:pStyle w:val="GPSDefinitionTerm"/>
            </w:pPr>
            <w:r w:rsidRPr="00B14AB8">
              <w:t>"Sub-Contractor"</w:t>
            </w:r>
          </w:p>
        </w:tc>
        <w:tc>
          <w:tcPr>
            <w:tcW w:w="5953" w:type="dxa"/>
            <w:gridSpan w:val="2"/>
            <w:shd w:val="clear" w:color="auto" w:fill="auto"/>
          </w:tcPr>
          <w:p w14:paraId="6073A2A7"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06DF3D36" w14:textId="77777777" w:rsidTr="00167B73">
        <w:trPr>
          <w:gridAfter w:val="1"/>
          <w:wAfter w:w="250" w:type="dxa"/>
        </w:trPr>
        <w:tc>
          <w:tcPr>
            <w:tcW w:w="2410" w:type="dxa"/>
            <w:gridSpan w:val="3"/>
            <w:shd w:val="clear" w:color="auto" w:fill="auto"/>
          </w:tcPr>
          <w:p w14:paraId="13AE438A"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1F61D2C3"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1B2865D7" w14:textId="77777777" w:rsidTr="00167B73">
        <w:trPr>
          <w:gridAfter w:val="1"/>
          <w:wAfter w:w="250" w:type="dxa"/>
        </w:trPr>
        <w:tc>
          <w:tcPr>
            <w:tcW w:w="2410" w:type="dxa"/>
            <w:gridSpan w:val="3"/>
            <w:shd w:val="clear" w:color="auto" w:fill="auto"/>
          </w:tcPr>
          <w:p w14:paraId="3D3C0733" w14:textId="77777777" w:rsidR="00B2695A" w:rsidRPr="00B14AB8" w:rsidRDefault="00B2695A" w:rsidP="00670E1A">
            <w:pPr>
              <w:pStyle w:val="GPSDefinitionTerm"/>
            </w:pPr>
          </w:p>
        </w:tc>
        <w:tc>
          <w:tcPr>
            <w:tcW w:w="5953" w:type="dxa"/>
            <w:gridSpan w:val="2"/>
            <w:shd w:val="clear" w:color="auto" w:fill="auto"/>
          </w:tcPr>
          <w:p w14:paraId="42ED0D6A" w14:textId="77777777" w:rsidR="00B2695A" w:rsidRPr="00B14AB8" w:rsidRDefault="00B2695A" w:rsidP="004364DA">
            <w:pPr>
              <w:pStyle w:val="GPSDefinitionL2"/>
              <w:numPr>
                <w:ilvl w:val="0"/>
                <w:numId w:val="0"/>
              </w:numPr>
              <w:ind w:left="720" w:hanging="545"/>
            </w:pPr>
          </w:p>
        </w:tc>
      </w:tr>
      <w:tr w:rsidR="00167B73" w:rsidRPr="00B14AB8" w14:paraId="334B3484" w14:textId="77777777" w:rsidTr="00167B73">
        <w:trPr>
          <w:gridAfter w:val="1"/>
          <w:wAfter w:w="250" w:type="dxa"/>
        </w:trPr>
        <w:tc>
          <w:tcPr>
            <w:tcW w:w="2410" w:type="dxa"/>
            <w:gridSpan w:val="3"/>
            <w:shd w:val="clear" w:color="auto" w:fill="auto"/>
          </w:tcPr>
          <w:p w14:paraId="77D7A3C5" w14:textId="77777777" w:rsidR="00167B73" w:rsidRPr="00B14AB8" w:rsidRDefault="00167B73" w:rsidP="00670E1A">
            <w:pPr>
              <w:pStyle w:val="GPSDefinitionTerm"/>
            </w:pPr>
            <w:r w:rsidRPr="00B14AB8">
              <w:t>"Supplier"</w:t>
            </w:r>
          </w:p>
        </w:tc>
        <w:tc>
          <w:tcPr>
            <w:tcW w:w="5953" w:type="dxa"/>
            <w:gridSpan w:val="2"/>
            <w:shd w:val="clear" w:color="auto" w:fill="auto"/>
          </w:tcPr>
          <w:p w14:paraId="26B2C563"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162D0E5F" w14:textId="77777777" w:rsidTr="00167B73">
        <w:trPr>
          <w:gridAfter w:val="1"/>
          <w:wAfter w:w="250" w:type="dxa"/>
        </w:trPr>
        <w:tc>
          <w:tcPr>
            <w:tcW w:w="2410" w:type="dxa"/>
            <w:gridSpan w:val="3"/>
            <w:shd w:val="clear" w:color="auto" w:fill="auto"/>
          </w:tcPr>
          <w:p w14:paraId="672A85B7" w14:textId="77777777" w:rsidR="00167B73" w:rsidRPr="00B14AB8" w:rsidRDefault="00167B73" w:rsidP="00670E1A">
            <w:pPr>
              <w:pStyle w:val="GPSDefinitionTerm"/>
            </w:pPr>
            <w:r w:rsidRPr="00B14AB8">
              <w:t>"Supplier Assets"</w:t>
            </w:r>
          </w:p>
        </w:tc>
        <w:tc>
          <w:tcPr>
            <w:tcW w:w="5953" w:type="dxa"/>
            <w:gridSpan w:val="2"/>
            <w:shd w:val="clear" w:color="auto" w:fill="auto"/>
          </w:tcPr>
          <w:p w14:paraId="6558AE8C"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0D271F23" w14:textId="77777777" w:rsidTr="00167B73">
        <w:trPr>
          <w:gridAfter w:val="1"/>
          <w:wAfter w:w="250" w:type="dxa"/>
        </w:trPr>
        <w:tc>
          <w:tcPr>
            <w:tcW w:w="2410" w:type="dxa"/>
            <w:gridSpan w:val="3"/>
            <w:shd w:val="clear" w:color="auto" w:fill="auto"/>
          </w:tcPr>
          <w:p w14:paraId="598D205C"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161F5F10" w14:textId="77777777" w:rsidR="00167B73" w:rsidRPr="00B14AB8" w:rsidRDefault="00167B73" w:rsidP="003766B5">
            <w:pPr>
              <w:pStyle w:val="GPsDefinition"/>
            </w:pPr>
            <w:r w:rsidRPr="00B14AB8">
              <w:t xml:space="preserve">means </w:t>
            </w:r>
          </w:p>
          <w:p w14:paraId="4C8EA308"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71148EB"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70688317" w14:textId="77777777" w:rsidTr="00167B73">
        <w:trPr>
          <w:gridAfter w:val="1"/>
          <w:wAfter w:w="250" w:type="dxa"/>
        </w:trPr>
        <w:tc>
          <w:tcPr>
            <w:tcW w:w="2410" w:type="dxa"/>
            <w:gridSpan w:val="3"/>
            <w:shd w:val="clear" w:color="auto" w:fill="auto"/>
          </w:tcPr>
          <w:p w14:paraId="30E24B4C"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746F6452"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43FF28B7" w14:textId="77777777" w:rsidTr="00167B73">
        <w:trPr>
          <w:gridAfter w:val="1"/>
          <w:wAfter w:w="250" w:type="dxa"/>
        </w:trPr>
        <w:tc>
          <w:tcPr>
            <w:tcW w:w="2410" w:type="dxa"/>
            <w:gridSpan w:val="3"/>
            <w:shd w:val="clear" w:color="auto" w:fill="auto"/>
          </w:tcPr>
          <w:p w14:paraId="7479F95F"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0660A0A2"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1332862D" w14:textId="77777777" w:rsidTr="00167B73">
        <w:trPr>
          <w:gridAfter w:val="1"/>
          <w:wAfter w:w="250" w:type="dxa"/>
        </w:trPr>
        <w:tc>
          <w:tcPr>
            <w:tcW w:w="2410" w:type="dxa"/>
            <w:gridSpan w:val="3"/>
            <w:shd w:val="clear" w:color="auto" w:fill="auto"/>
          </w:tcPr>
          <w:p w14:paraId="2EC9C15C"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0D0BA7D6"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0254F81C" w14:textId="77777777" w:rsidTr="00167B73">
        <w:trPr>
          <w:gridAfter w:val="1"/>
          <w:wAfter w:w="250" w:type="dxa"/>
        </w:trPr>
        <w:tc>
          <w:tcPr>
            <w:tcW w:w="2410" w:type="dxa"/>
            <w:gridSpan w:val="3"/>
            <w:shd w:val="clear" w:color="auto" w:fill="auto"/>
          </w:tcPr>
          <w:p w14:paraId="14522020" w14:textId="77777777" w:rsidR="00167B73" w:rsidRPr="00B14AB8" w:rsidRDefault="00167B73" w:rsidP="00670E1A">
            <w:pPr>
              <w:pStyle w:val="GPSDefinitionTerm"/>
            </w:pPr>
            <w:r w:rsidRPr="00B14AB8">
              <w:t>"Supplier Profit"</w:t>
            </w:r>
          </w:p>
        </w:tc>
        <w:tc>
          <w:tcPr>
            <w:tcW w:w="5953" w:type="dxa"/>
            <w:gridSpan w:val="2"/>
            <w:shd w:val="clear" w:color="auto" w:fill="auto"/>
          </w:tcPr>
          <w:p w14:paraId="2DA732CF" w14:textId="77777777"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14:paraId="52C581F9" w14:textId="77777777" w:rsidTr="00167B73">
        <w:trPr>
          <w:gridAfter w:val="1"/>
          <w:wAfter w:w="250" w:type="dxa"/>
        </w:trPr>
        <w:tc>
          <w:tcPr>
            <w:tcW w:w="2410" w:type="dxa"/>
            <w:gridSpan w:val="3"/>
            <w:shd w:val="clear" w:color="auto" w:fill="auto"/>
          </w:tcPr>
          <w:p w14:paraId="10BEF389" w14:textId="77777777"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14:paraId="08918C71"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175D3480" w14:textId="77777777" w:rsidTr="00167B73">
        <w:trPr>
          <w:gridAfter w:val="1"/>
          <w:wAfter w:w="250" w:type="dxa"/>
        </w:trPr>
        <w:tc>
          <w:tcPr>
            <w:tcW w:w="2410" w:type="dxa"/>
            <w:gridSpan w:val="3"/>
            <w:shd w:val="clear" w:color="auto" w:fill="auto"/>
          </w:tcPr>
          <w:p w14:paraId="7E180CC3" w14:textId="77777777" w:rsidR="00167B73" w:rsidRPr="00B14AB8" w:rsidRDefault="00167B73" w:rsidP="00670E1A">
            <w:pPr>
              <w:pStyle w:val="GPSDefinitionTerm"/>
            </w:pPr>
            <w:r w:rsidRPr="00B14AB8">
              <w:t>"Supplier Representative"</w:t>
            </w:r>
          </w:p>
          <w:p w14:paraId="7BAE96D6" w14:textId="77777777" w:rsidR="00167B73" w:rsidRPr="00B14AB8" w:rsidRDefault="00167B73" w:rsidP="00670E1A">
            <w:pPr>
              <w:pStyle w:val="GPSDefinitionTerm"/>
            </w:pPr>
          </w:p>
        </w:tc>
        <w:tc>
          <w:tcPr>
            <w:tcW w:w="5953" w:type="dxa"/>
            <w:gridSpan w:val="2"/>
            <w:shd w:val="clear" w:color="auto" w:fill="auto"/>
          </w:tcPr>
          <w:p w14:paraId="73DD95A3" w14:textId="77777777" w:rsidR="00167B73" w:rsidRPr="00B14AB8" w:rsidRDefault="00167B73" w:rsidP="003766B5">
            <w:pPr>
              <w:pStyle w:val="GPsDefinition"/>
            </w:pPr>
            <w:r w:rsidRPr="00B14AB8">
              <w:t>means the representative appointed by the Supplier named in the Call Off Order Form;</w:t>
            </w:r>
          </w:p>
          <w:p w14:paraId="16C27ED6" w14:textId="77777777" w:rsidR="00167B73" w:rsidRPr="00B14AB8" w:rsidRDefault="00167B73" w:rsidP="009C7C63">
            <w:pPr>
              <w:pStyle w:val="GPsDefinition"/>
              <w:numPr>
                <w:ilvl w:val="0"/>
                <w:numId w:val="0"/>
              </w:numPr>
            </w:pPr>
          </w:p>
          <w:p w14:paraId="3E888B85" w14:textId="77777777" w:rsidR="00167B73" w:rsidRPr="00B14AB8" w:rsidRDefault="00167B73" w:rsidP="00AC2924">
            <w:pPr>
              <w:pStyle w:val="GPsDefinition"/>
            </w:pPr>
          </w:p>
        </w:tc>
      </w:tr>
      <w:tr w:rsidR="00167B73" w:rsidRPr="00B14AB8" w14:paraId="5E5E546F" w14:textId="77777777" w:rsidTr="00167B73">
        <w:trPr>
          <w:gridAfter w:val="1"/>
          <w:wAfter w:w="250" w:type="dxa"/>
        </w:trPr>
        <w:tc>
          <w:tcPr>
            <w:tcW w:w="2410" w:type="dxa"/>
            <w:gridSpan w:val="3"/>
            <w:shd w:val="clear" w:color="auto" w:fill="auto"/>
          </w:tcPr>
          <w:p w14:paraId="6DB3DB67"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27F4F482" w14:textId="77777777" w:rsidR="00167B73" w:rsidRPr="00B14AB8" w:rsidRDefault="00167B73" w:rsidP="009B182D">
            <w:pPr>
              <w:pStyle w:val="GPsDefinition"/>
            </w:pPr>
            <w:r w:rsidRPr="00B14AB8">
              <w:t xml:space="preserve">means </w:t>
            </w:r>
          </w:p>
          <w:p w14:paraId="7B54DCE4"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01AB037A"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8B1217C" w14:textId="77777777"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14:paraId="388A9C01" w14:textId="77777777" w:rsidTr="00167B73">
        <w:trPr>
          <w:gridAfter w:val="1"/>
          <w:wAfter w:w="250" w:type="dxa"/>
        </w:trPr>
        <w:tc>
          <w:tcPr>
            <w:tcW w:w="2410" w:type="dxa"/>
            <w:gridSpan w:val="3"/>
            <w:shd w:val="clear" w:color="auto" w:fill="auto"/>
          </w:tcPr>
          <w:p w14:paraId="63DA149E"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4055D9A0"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61E64D58" w14:textId="77777777" w:rsidTr="00167B73">
        <w:trPr>
          <w:gridAfter w:val="1"/>
          <w:wAfter w:w="250" w:type="dxa"/>
        </w:trPr>
        <w:tc>
          <w:tcPr>
            <w:tcW w:w="2410" w:type="dxa"/>
            <w:gridSpan w:val="3"/>
            <w:shd w:val="clear" w:color="auto" w:fill="auto"/>
          </w:tcPr>
          <w:p w14:paraId="388F93C7"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772502B8"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3839C789" w14:textId="77777777" w:rsidTr="00167B73">
        <w:trPr>
          <w:gridAfter w:val="1"/>
          <w:wAfter w:w="250" w:type="dxa"/>
        </w:trPr>
        <w:tc>
          <w:tcPr>
            <w:tcW w:w="2410" w:type="dxa"/>
            <w:gridSpan w:val="3"/>
            <w:shd w:val="clear" w:color="auto" w:fill="auto"/>
          </w:tcPr>
          <w:p w14:paraId="5B321696" w14:textId="77777777" w:rsidR="00167B73" w:rsidRPr="00B14AB8" w:rsidRDefault="00167B73" w:rsidP="00670E1A">
            <w:pPr>
              <w:pStyle w:val="GPSDefinitionTerm"/>
            </w:pPr>
            <w:r w:rsidRPr="00B14AB8">
              <w:t>"Tender"</w:t>
            </w:r>
          </w:p>
        </w:tc>
        <w:tc>
          <w:tcPr>
            <w:tcW w:w="5953" w:type="dxa"/>
            <w:gridSpan w:val="2"/>
            <w:shd w:val="clear" w:color="auto" w:fill="auto"/>
          </w:tcPr>
          <w:p w14:paraId="2B996EBB"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25DF91F2" w14:textId="77777777" w:rsidTr="00167B73">
        <w:trPr>
          <w:gridAfter w:val="1"/>
          <w:wAfter w:w="250" w:type="dxa"/>
        </w:trPr>
        <w:tc>
          <w:tcPr>
            <w:tcW w:w="2410" w:type="dxa"/>
            <w:gridSpan w:val="3"/>
            <w:shd w:val="clear" w:color="auto" w:fill="auto"/>
          </w:tcPr>
          <w:p w14:paraId="1BA8B72D"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3287FC1C"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25A12B3D" w14:textId="77777777" w:rsidTr="00167B73">
        <w:trPr>
          <w:gridAfter w:val="1"/>
          <w:wAfter w:w="250" w:type="dxa"/>
        </w:trPr>
        <w:tc>
          <w:tcPr>
            <w:tcW w:w="2410" w:type="dxa"/>
            <w:gridSpan w:val="3"/>
            <w:shd w:val="clear" w:color="auto" w:fill="auto"/>
          </w:tcPr>
          <w:p w14:paraId="0CEEA73E" w14:textId="77777777" w:rsidR="00167B73" w:rsidRPr="00B14AB8" w:rsidRDefault="00167B73" w:rsidP="00670E1A">
            <w:pPr>
              <w:pStyle w:val="GPSDefinitionTerm"/>
            </w:pPr>
            <w:r w:rsidRPr="00B14AB8">
              <w:t>"Test Issue"</w:t>
            </w:r>
          </w:p>
        </w:tc>
        <w:tc>
          <w:tcPr>
            <w:tcW w:w="5953" w:type="dxa"/>
            <w:gridSpan w:val="2"/>
            <w:shd w:val="clear" w:color="auto" w:fill="auto"/>
          </w:tcPr>
          <w:p w14:paraId="3A929D16"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4B658381" w14:textId="77777777" w:rsidTr="00167B73">
        <w:trPr>
          <w:gridAfter w:val="1"/>
          <w:wAfter w:w="250" w:type="dxa"/>
        </w:trPr>
        <w:tc>
          <w:tcPr>
            <w:tcW w:w="2410" w:type="dxa"/>
            <w:gridSpan w:val="3"/>
            <w:shd w:val="clear" w:color="auto" w:fill="auto"/>
          </w:tcPr>
          <w:p w14:paraId="33047942" w14:textId="77777777" w:rsidR="00167B73" w:rsidRPr="00B14AB8" w:rsidRDefault="00167B73" w:rsidP="00670E1A">
            <w:pPr>
              <w:pStyle w:val="GPSDefinitionTerm"/>
            </w:pPr>
            <w:r w:rsidRPr="00B14AB8">
              <w:t>"Test Plan"</w:t>
            </w:r>
          </w:p>
        </w:tc>
        <w:tc>
          <w:tcPr>
            <w:tcW w:w="5953" w:type="dxa"/>
            <w:gridSpan w:val="2"/>
            <w:shd w:val="clear" w:color="auto" w:fill="auto"/>
          </w:tcPr>
          <w:p w14:paraId="4DACB85C" w14:textId="77777777" w:rsidR="00167B73" w:rsidRPr="00B14AB8" w:rsidRDefault="00167B73">
            <w:pPr>
              <w:pStyle w:val="GPsDefinition"/>
            </w:pPr>
            <w:r w:rsidRPr="00B14AB8">
              <w:t>means a plan:</w:t>
            </w:r>
          </w:p>
          <w:p w14:paraId="76298406" w14:textId="77777777" w:rsidR="00167B73" w:rsidRPr="00B14AB8" w:rsidRDefault="00167B73" w:rsidP="0095432C">
            <w:pPr>
              <w:pStyle w:val="GPSDefinitionL2"/>
            </w:pPr>
            <w:r w:rsidRPr="00B14AB8">
              <w:t xml:space="preserve">for the Testing of the Deliverables; and </w:t>
            </w:r>
          </w:p>
          <w:p w14:paraId="31BADBE2" w14:textId="77777777" w:rsidR="00167B73" w:rsidRPr="00B14AB8" w:rsidRDefault="00167B73" w:rsidP="0095432C">
            <w:pPr>
              <w:pStyle w:val="GPSDefinitionL2"/>
            </w:pPr>
            <w:r w:rsidRPr="00B14AB8">
              <w:lastRenderedPageBreak/>
              <w:t>setting out other agreed criteria related to the achievement of Milestones,</w:t>
            </w:r>
          </w:p>
          <w:p w14:paraId="689230C2"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1EF22B3B" w14:textId="77777777" w:rsidTr="00167B73">
        <w:trPr>
          <w:gridAfter w:val="1"/>
          <w:wAfter w:w="250" w:type="dxa"/>
        </w:trPr>
        <w:tc>
          <w:tcPr>
            <w:tcW w:w="2410" w:type="dxa"/>
            <w:gridSpan w:val="3"/>
            <w:shd w:val="clear" w:color="auto" w:fill="auto"/>
          </w:tcPr>
          <w:p w14:paraId="1072BD77" w14:textId="77777777" w:rsidR="00167B73" w:rsidRPr="00B14AB8" w:rsidRDefault="00167B73" w:rsidP="00342E06">
            <w:pPr>
              <w:pStyle w:val="GPSDefinitionTerm"/>
            </w:pPr>
            <w:r w:rsidRPr="00B14AB8">
              <w:lastRenderedPageBreak/>
              <w:t>"Test Strategy"</w:t>
            </w:r>
          </w:p>
        </w:tc>
        <w:tc>
          <w:tcPr>
            <w:tcW w:w="5953" w:type="dxa"/>
            <w:gridSpan w:val="2"/>
            <w:shd w:val="clear" w:color="auto" w:fill="auto"/>
          </w:tcPr>
          <w:p w14:paraId="1CDB2A4A"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59346CF0" w14:textId="77777777" w:rsidTr="00167B73">
        <w:trPr>
          <w:gridAfter w:val="1"/>
          <w:wAfter w:w="250" w:type="dxa"/>
        </w:trPr>
        <w:tc>
          <w:tcPr>
            <w:tcW w:w="2410" w:type="dxa"/>
            <w:gridSpan w:val="3"/>
            <w:shd w:val="clear" w:color="auto" w:fill="auto"/>
          </w:tcPr>
          <w:p w14:paraId="4B7141D0"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52F69810"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2CB23CDE" w14:textId="77777777" w:rsidTr="00167B73">
        <w:trPr>
          <w:gridAfter w:val="1"/>
          <w:wAfter w:w="250" w:type="dxa"/>
        </w:trPr>
        <w:tc>
          <w:tcPr>
            <w:tcW w:w="2410" w:type="dxa"/>
            <w:gridSpan w:val="3"/>
            <w:shd w:val="clear" w:color="auto" w:fill="auto"/>
          </w:tcPr>
          <w:p w14:paraId="4B4405D5" w14:textId="77777777" w:rsidR="00167B73" w:rsidRPr="00B14AB8" w:rsidRDefault="00167B73" w:rsidP="00670E1A">
            <w:pPr>
              <w:pStyle w:val="GPSDefinitionTerm"/>
            </w:pPr>
            <w:r w:rsidRPr="00B14AB8">
              <w:t>"Third Party IPR"</w:t>
            </w:r>
          </w:p>
        </w:tc>
        <w:tc>
          <w:tcPr>
            <w:tcW w:w="5953" w:type="dxa"/>
            <w:gridSpan w:val="2"/>
            <w:shd w:val="clear" w:color="auto" w:fill="auto"/>
          </w:tcPr>
          <w:p w14:paraId="0BA0A3A2"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00561179" w14:textId="77777777" w:rsidTr="00167B73">
        <w:trPr>
          <w:gridAfter w:val="1"/>
          <w:wAfter w:w="250" w:type="dxa"/>
        </w:trPr>
        <w:tc>
          <w:tcPr>
            <w:tcW w:w="2410" w:type="dxa"/>
            <w:gridSpan w:val="3"/>
            <w:shd w:val="clear" w:color="auto" w:fill="auto"/>
          </w:tcPr>
          <w:p w14:paraId="4CD5E145"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442FFEFD"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6C6DBF9B" w14:textId="77777777" w:rsidTr="00167B73">
        <w:trPr>
          <w:gridAfter w:val="1"/>
          <w:wAfter w:w="250" w:type="dxa"/>
        </w:trPr>
        <w:tc>
          <w:tcPr>
            <w:tcW w:w="2410" w:type="dxa"/>
            <w:gridSpan w:val="3"/>
            <w:shd w:val="clear" w:color="auto" w:fill="auto"/>
          </w:tcPr>
          <w:p w14:paraId="00E8EF1B"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03298F5E"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0EA69391" w14:textId="77777777" w:rsidTr="00167B73">
        <w:trPr>
          <w:gridAfter w:val="1"/>
          <w:wAfter w:w="250" w:type="dxa"/>
        </w:trPr>
        <w:tc>
          <w:tcPr>
            <w:tcW w:w="2410" w:type="dxa"/>
            <w:gridSpan w:val="3"/>
            <w:shd w:val="clear" w:color="auto" w:fill="auto"/>
          </w:tcPr>
          <w:p w14:paraId="495C9426"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7FAC4380" w14:textId="77777777"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14:paraId="3D646DA1" w14:textId="77777777" w:rsidTr="00167B73">
        <w:trPr>
          <w:gridAfter w:val="1"/>
          <w:wAfter w:w="250" w:type="dxa"/>
        </w:trPr>
        <w:tc>
          <w:tcPr>
            <w:tcW w:w="2410" w:type="dxa"/>
            <w:gridSpan w:val="3"/>
            <w:shd w:val="clear" w:color="auto" w:fill="auto"/>
          </w:tcPr>
          <w:p w14:paraId="2777E424"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3D77F0FA"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3F3B3366" w14:textId="77777777" w:rsidTr="00167B73">
        <w:trPr>
          <w:gridAfter w:val="1"/>
          <w:wAfter w:w="250" w:type="dxa"/>
        </w:trPr>
        <w:tc>
          <w:tcPr>
            <w:tcW w:w="2410" w:type="dxa"/>
            <w:gridSpan w:val="3"/>
            <w:shd w:val="clear" w:color="auto" w:fill="auto"/>
          </w:tcPr>
          <w:p w14:paraId="50CE85EA" w14:textId="77777777" w:rsidR="00167B73" w:rsidRPr="00B14AB8" w:rsidRDefault="00167B73" w:rsidP="00670E1A">
            <w:pPr>
              <w:pStyle w:val="GPSDefinitionTerm"/>
            </w:pPr>
            <w:r w:rsidRPr="00B14AB8">
              <w:t>""</w:t>
            </w:r>
          </w:p>
        </w:tc>
        <w:tc>
          <w:tcPr>
            <w:tcW w:w="5953" w:type="dxa"/>
            <w:gridSpan w:val="2"/>
            <w:shd w:val="clear" w:color="auto" w:fill="auto"/>
          </w:tcPr>
          <w:p w14:paraId="1DF44657" w14:textId="77777777" w:rsidR="00167B73" w:rsidRPr="00B14AB8" w:rsidRDefault="00167B73" w:rsidP="00243198">
            <w:pPr>
              <w:pStyle w:val="GPsDefinition"/>
            </w:pPr>
          </w:p>
        </w:tc>
      </w:tr>
      <w:tr w:rsidR="00167B73" w:rsidRPr="00B14AB8" w14:paraId="38634185" w14:textId="77777777" w:rsidTr="00167B73">
        <w:trPr>
          <w:gridAfter w:val="1"/>
          <w:wAfter w:w="250" w:type="dxa"/>
        </w:trPr>
        <w:tc>
          <w:tcPr>
            <w:tcW w:w="2410" w:type="dxa"/>
            <w:gridSpan w:val="3"/>
            <w:shd w:val="clear" w:color="auto" w:fill="auto"/>
          </w:tcPr>
          <w:p w14:paraId="5D2FA7F2"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084ACB3B"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67839E70" w14:textId="77777777" w:rsidTr="00167B73">
        <w:trPr>
          <w:gridAfter w:val="1"/>
          <w:wAfter w:w="250" w:type="dxa"/>
        </w:trPr>
        <w:tc>
          <w:tcPr>
            <w:tcW w:w="2410" w:type="dxa"/>
            <w:gridSpan w:val="3"/>
            <w:shd w:val="clear" w:color="auto" w:fill="auto"/>
          </w:tcPr>
          <w:p w14:paraId="52D54FCD"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5C63460F"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128B7EB4" w14:textId="77777777" w:rsidTr="00167B73">
        <w:trPr>
          <w:gridAfter w:val="1"/>
          <w:wAfter w:w="250" w:type="dxa"/>
        </w:trPr>
        <w:tc>
          <w:tcPr>
            <w:tcW w:w="2410" w:type="dxa"/>
            <w:gridSpan w:val="3"/>
            <w:shd w:val="clear" w:color="auto" w:fill="auto"/>
          </w:tcPr>
          <w:p w14:paraId="3F622B98" w14:textId="77777777" w:rsidR="00167B73" w:rsidRPr="00B14AB8" w:rsidRDefault="00167B73" w:rsidP="00670E1A">
            <w:pPr>
              <w:pStyle w:val="GPSDefinitionTerm"/>
            </w:pPr>
            <w:r w:rsidRPr="00B14AB8">
              <w:t>"Valid Invoice"</w:t>
            </w:r>
          </w:p>
        </w:tc>
        <w:tc>
          <w:tcPr>
            <w:tcW w:w="5953" w:type="dxa"/>
            <w:gridSpan w:val="2"/>
            <w:shd w:val="clear" w:color="auto" w:fill="auto"/>
          </w:tcPr>
          <w:p w14:paraId="342F3831"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77154E32" w14:textId="77777777" w:rsidTr="00167B73">
        <w:trPr>
          <w:gridAfter w:val="1"/>
          <w:wAfter w:w="250" w:type="dxa"/>
        </w:trPr>
        <w:tc>
          <w:tcPr>
            <w:tcW w:w="2410" w:type="dxa"/>
            <w:gridSpan w:val="3"/>
            <w:shd w:val="clear" w:color="auto" w:fill="auto"/>
          </w:tcPr>
          <w:p w14:paraId="0C887D23" w14:textId="77777777" w:rsidR="00167B73" w:rsidRPr="00B14AB8" w:rsidRDefault="00167B73" w:rsidP="00670E1A">
            <w:pPr>
              <w:pStyle w:val="GPSDefinitionTerm"/>
            </w:pPr>
            <w:r w:rsidRPr="00B14AB8">
              <w:t>"Variation"</w:t>
            </w:r>
          </w:p>
        </w:tc>
        <w:tc>
          <w:tcPr>
            <w:tcW w:w="5953" w:type="dxa"/>
            <w:gridSpan w:val="2"/>
            <w:shd w:val="clear" w:color="auto" w:fill="auto"/>
          </w:tcPr>
          <w:p w14:paraId="6B354E9A"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3836D65D" w14:textId="77777777" w:rsidTr="00167B73">
        <w:trPr>
          <w:gridAfter w:val="1"/>
          <w:wAfter w:w="250" w:type="dxa"/>
        </w:trPr>
        <w:tc>
          <w:tcPr>
            <w:tcW w:w="2410" w:type="dxa"/>
            <w:gridSpan w:val="3"/>
            <w:shd w:val="clear" w:color="auto" w:fill="auto"/>
          </w:tcPr>
          <w:p w14:paraId="0765D5DE" w14:textId="77777777" w:rsidR="00167B73" w:rsidRPr="00B14AB8" w:rsidRDefault="00167B73" w:rsidP="00670E1A">
            <w:pPr>
              <w:pStyle w:val="GPSDefinitionTerm"/>
            </w:pPr>
            <w:r w:rsidRPr="00B14AB8">
              <w:t>"Variation Form"</w:t>
            </w:r>
          </w:p>
        </w:tc>
        <w:tc>
          <w:tcPr>
            <w:tcW w:w="5953" w:type="dxa"/>
            <w:gridSpan w:val="2"/>
            <w:shd w:val="clear" w:color="auto" w:fill="auto"/>
          </w:tcPr>
          <w:p w14:paraId="68CA694E" w14:textId="77777777" w:rsidR="00167B73" w:rsidRPr="00B14AB8" w:rsidRDefault="00167B73" w:rsidP="00F16E88">
            <w:pPr>
              <w:pStyle w:val="GPsDefinition"/>
            </w:pPr>
            <w:r w:rsidRPr="00B14AB8">
              <w:t>means the form set out in Call Off Schedule 12 (Variation Form);</w:t>
            </w:r>
          </w:p>
        </w:tc>
      </w:tr>
      <w:tr w:rsidR="00167B73" w:rsidRPr="00B14AB8" w14:paraId="6318A986" w14:textId="77777777" w:rsidTr="00167B73">
        <w:trPr>
          <w:gridAfter w:val="1"/>
          <w:wAfter w:w="250" w:type="dxa"/>
        </w:trPr>
        <w:tc>
          <w:tcPr>
            <w:tcW w:w="2410" w:type="dxa"/>
            <w:gridSpan w:val="3"/>
            <w:shd w:val="clear" w:color="auto" w:fill="auto"/>
          </w:tcPr>
          <w:p w14:paraId="2ACA7F62"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3585A506"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6944446B" w14:textId="77777777" w:rsidTr="00167B73">
        <w:trPr>
          <w:gridAfter w:val="1"/>
          <w:wAfter w:w="250" w:type="dxa"/>
        </w:trPr>
        <w:tc>
          <w:tcPr>
            <w:tcW w:w="2410" w:type="dxa"/>
            <w:gridSpan w:val="3"/>
            <w:shd w:val="clear" w:color="auto" w:fill="auto"/>
          </w:tcPr>
          <w:p w14:paraId="442C6B6C" w14:textId="77777777" w:rsidR="00167B73" w:rsidRPr="00B14AB8" w:rsidRDefault="00167B73" w:rsidP="00670E1A">
            <w:pPr>
              <w:pStyle w:val="GPSDefinitionTerm"/>
            </w:pPr>
            <w:r w:rsidRPr="00B14AB8">
              <w:t>"VAT"</w:t>
            </w:r>
          </w:p>
        </w:tc>
        <w:tc>
          <w:tcPr>
            <w:tcW w:w="5953" w:type="dxa"/>
            <w:gridSpan w:val="2"/>
            <w:shd w:val="clear" w:color="auto" w:fill="auto"/>
          </w:tcPr>
          <w:p w14:paraId="7721DDBB"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488E5270" w14:textId="77777777" w:rsidTr="00167B73">
        <w:trPr>
          <w:gridAfter w:val="1"/>
          <w:wAfter w:w="250" w:type="dxa"/>
        </w:trPr>
        <w:tc>
          <w:tcPr>
            <w:tcW w:w="2381" w:type="dxa"/>
            <w:gridSpan w:val="2"/>
            <w:shd w:val="clear" w:color="auto" w:fill="auto"/>
          </w:tcPr>
          <w:p w14:paraId="7B01B5E1" w14:textId="77777777" w:rsidR="00167B73" w:rsidRPr="00B14AB8" w:rsidRDefault="00167B73" w:rsidP="00520A2E">
            <w:pPr>
              <w:pStyle w:val="GPSDefinitionTerm"/>
            </w:pPr>
            <w:r w:rsidRPr="00B14AB8">
              <w:t>"Warranty Period"</w:t>
            </w:r>
          </w:p>
        </w:tc>
        <w:tc>
          <w:tcPr>
            <w:tcW w:w="5982" w:type="dxa"/>
            <w:gridSpan w:val="3"/>
            <w:shd w:val="clear" w:color="auto" w:fill="auto"/>
          </w:tcPr>
          <w:p w14:paraId="0BAB5FFE"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3AFB7CFB" w14:textId="77777777" w:rsidTr="00167B73">
        <w:trPr>
          <w:gridAfter w:val="1"/>
          <w:wAfter w:w="250" w:type="dxa"/>
        </w:trPr>
        <w:tc>
          <w:tcPr>
            <w:tcW w:w="2410" w:type="dxa"/>
            <w:gridSpan w:val="3"/>
            <w:shd w:val="clear" w:color="auto" w:fill="auto"/>
          </w:tcPr>
          <w:p w14:paraId="16FD7140" w14:textId="77777777" w:rsidR="00167B73" w:rsidRPr="00B14AB8" w:rsidRDefault="00167B73" w:rsidP="00670E1A">
            <w:pPr>
              <w:pStyle w:val="GPSDefinitionTerm"/>
            </w:pPr>
            <w:r w:rsidRPr="00B14AB8">
              <w:lastRenderedPageBreak/>
              <w:t>“Worker”</w:t>
            </w:r>
          </w:p>
        </w:tc>
        <w:tc>
          <w:tcPr>
            <w:tcW w:w="5953" w:type="dxa"/>
            <w:gridSpan w:val="2"/>
            <w:shd w:val="clear" w:color="auto" w:fill="auto"/>
          </w:tcPr>
          <w:p w14:paraId="13EE6092" w14:textId="77777777"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1D990918" w14:textId="77777777" w:rsidTr="00167B73">
        <w:trPr>
          <w:gridAfter w:val="1"/>
          <w:wAfter w:w="250" w:type="dxa"/>
        </w:trPr>
        <w:tc>
          <w:tcPr>
            <w:tcW w:w="2410" w:type="dxa"/>
            <w:gridSpan w:val="3"/>
            <w:shd w:val="clear" w:color="auto" w:fill="auto"/>
          </w:tcPr>
          <w:p w14:paraId="5CF68F02" w14:textId="77777777" w:rsidR="00167B73" w:rsidRPr="00B14AB8" w:rsidRDefault="00167B73" w:rsidP="00670E1A">
            <w:pPr>
              <w:pStyle w:val="GPSDefinitionTerm"/>
            </w:pPr>
            <w:r w:rsidRPr="00B14AB8">
              <w:t>"Working Day"</w:t>
            </w:r>
          </w:p>
        </w:tc>
        <w:tc>
          <w:tcPr>
            <w:tcW w:w="5953" w:type="dxa"/>
            <w:gridSpan w:val="2"/>
            <w:shd w:val="clear" w:color="auto" w:fill="auto"/>
          </w:tcPr>
          <w:p w14:paraId="79D93A28" w14:textId="77777777"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14:paraId="380FE47B" w14:textId="77777777" w:rsidTr="00167B73">
        <w:trPr>
          <w:gridAfter w:val="1"/>
          <w:wAfter w:w="250" w:type="dxa"/>
        </w:trPr>
        <w:tc>
          <w:tcPr>
            <w:tcW w:w="2410" w:type="dxa"/>
            <w:gridSpan w:val="3"/>
            <w:shd w:val="clear" w:color="auto" w:fill="auto"/>
          </w:tcPr>
          <w:p w14:paraId="12FE9B3D" w14:textId="77777777" w:rsidR="00167B73" w:rsidRPr="00B14AB8" w:rsidRDefault="00167B73" w:rsidP="00670E1A">
            <w:pPr>
              <w:pStyle w:val="GPSDefinitionTerm"/>
            </w:pPr>
          </w:p>
        </w:tc>
        <w:tc>
          <w:tcPr>
            <w:tcW w:w="5953" w:type="dxa"/>
            <w:gridSpan w:val="2"/>
            <w:shd w:val="clear" w:color="auto" w:fill="auto"/>
          </w:tcPr>
          <w:p w14:paraId="4C962B81" w14:textId="77777777" w:rsidR="00167B73" w:rsidRPr="00B14AB8" w:rsidRDefault="00167B73" w:rsidP="00F17B3F">
            <w:pPr>
              <w:pStyle w:val="GPsDefinition"/>
            </w:pPr>
          </w:p>
        </w:tc>
      </w:tr>
    </w:tbl>
    <w:p w14:paraId="54BD1CBF" w14:textId="77777777" w:rsidR="00D83B58" w:rsidRPr="00B14AB8" w:rsidRDefault="00D83B58" w:rsidP="00F86336">
      <w:pPr>
        <w:pStyle w:val="GPSmacrorestart"/>
        <w:rPr>
          <w:sz w:val="22"/>
          <w:szCs w:val="22"/>
        </w:rPr>
      </w:pPr>
    </w:p>
    <w:p w14:paraId="7604B1F6" w14:textId="77777777"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6" w:name="_Toc17374744"/>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6"/>
      <w:r w:rsidRPr="00B14AB8">
        <w:rPr>
          <w:rFonts w:ascii="Arial" w:hAnsi="Arial" w:cs="Arial"/>
          <w:caps w:val="0"/>
        </w:rPr>
        <w:t xml:space="preserve"> </w:t>
      </w:r>
    </w:p>
    <w:p w14:paraId="2D2C1DC2" w14:textId="77777777" w:rsidR="00A523C2" w:rsidRPr="00B14AB8" w:rsidRDefault="00A523C2" w:rsidP="00036474">
      <w:pPr>
        <w:pStyle w:val="GPSL1SCHEDULEHeading"/>
        <w:rPr>
          <w:rFonts w:ascii="Arial" w:hAnsi="Arial"/>
        </w:rPr>
      </w:pPr>
      <w:r w:rsidRPr="00B14AB8">
        <w:rPr>
          <w:rFonts w:ascii="Arial" w:hAnsi="Arial"/>
        </w:rPr>
        <w:t>INTRODUCTION</w:t>
      </w:r>
    </w:p>
    <w:p w14:paraId="107E6AD4" w14:textId="77777777"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14:paraId="5CD50834" w14:textId="77777777"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14:paraId="73A88DC7" w14:textId="77777777" w:rsidR="008D0A60" w:rsidRPr="00B14AB8" w:rsidRDefault="00F84B0B" w:rsidP="00AC1DE2">
      <w:pPr>
        <w:pStyle w:val="GPSL3numberedclause"/>
        <w:rPr>
          <w:rFonts w:ascii="Arial" w:hAnsi="Arial"/>
        </w:rPr>
      </w:pPr>
      <w:r w:rsidRPr="00B14AB8">
        <w:rPr>
          <w:rFonts w:ascii="Arial" w:hAnsi="Arial"/>
        </w:rPr>
        <w:t xml:space="preserve">NOT USED </w:t>
      </w:r>
    </w:p>
    <w:p w14:paraId="2453F1CC" w14:textId="77777777"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14:paraId="436FE52B" w14:textId="77777777" w:rsidR="00A523C2" w:rsidRPr="00B14AB8" w:rsidRDefault="00A657C3" w:rsidP="00FC258C">
      <w:pPr>
        <w:pStyle w:val="GPSSchAnnexname"/>
        <w:rPr>
          <w:rFonts w:ascii="Arial" w:hAnsi="Arial" w:cs="Arial"/>
        </w:rPr>
      </w:pPr>
      <w:r w:rsidRPr="00B14AB8">
        <w:rPr>
          <w:rFonts w:ascii="Arial" w:hAnsi="Arial" w:cs="Arial"/>
        </w:rPr>
        <w:br w:type="page"/>
      </w:r>
      <w:bookmarkStart w:id="2245" w:name="_Toc17374745"/>
      <w:r w:rsidRPr="00B14AB8">
        <w:rPr>
          <w:rFonts w:ascii="Arial" w:hAnsi="Arial" w:cs="Arial"/>
        </w:rPr>
        <w:lastRenderedPageBreak/>
        <w:t xml:space="preserve">ANNEX 1: </w:t>
      </w:r>
      <w:r w:rsidR="00686411" w:rsidRPr="00B14AB8">
        <w:rPr>
          <w:rFonts w:ascii="Arial" w:hAnsi="Arial" w:cs="Arial"/>
        </w:rPr>
        <w:t>the Services</w:t>
      </w:r>
      <w:bookmarkEnd w:id="2245"/>
      <w:r w:rsidR="009E0BBE" w:rsidRPr="00B14AB8">
        <w:rPr>
          <w:rFonts w:ascii="Arial" w:hAnsi="Arial" w:cs="Arial"/>
        </w:rPr>
        <w:t xml:space="preserve"> </w:t>
      </w:r>
    </w:p>
    <w:p w14:paraId="4C479C8D" w14:textId="77777777" w:rsidR="00E977F0" w:rsidRPr="00E977F0" w:rsidRDefault="00E977F0" w:rsidP="00E977F0">
      <w:pPr>
        <w:keepNext/>
        <w:numPr>
          <w:ilvl w:val="0"/>
          <w:numId w:val="46"/>
        </w:numPr>
        <w:overflowPunct/>
        <w:autoSpaceDE/>
        <w:autoSpaceDN/>
        <w:adjustRightInd/>
        <w:spacing w:after="120"/>
        <w:jc w:val="left"/>
        <w:textAlignment w:val="auto"/>
        <w:outlineLvl w:val="0"/>
        <w:rPr>
          <w:rFonts w:eastAsia="STZhongsong" w:cs="Times New Roman"/>
          <w:b/>
          <w:caps/>
          <w:sz w:val="32"/>
          <w:szCs w:val="32"/>
          <w:lang w:eastAsia="zh-CN"/>
        </w:rPr>
      </w:pPr>
      <w:bookmarkStart w:id="2246" w:name="_Toc368573027"/>
      <w:bookmarkStart w:id="2247" w:name="_Toc522714834"/>
      <w:r w:rsidRPr="00E977F0">
        <w:rPr>
          <w:rFonts w:eastAsia="STZhongsong" w:cs="Times New Roman"/>
          <w:b/>
          <w:sz w:val="32"/>
          <w:szCs w:val="32"/>
          <w:lang w:eastAsia="zh-CN"/>
        </w:rPr>
        <w:t>PURPOSE</w:t>
      </w:r>
      <w:bookmarkEnd w:id="2246"/>
      <w:bookmarkEnd w:id="2247"/>
    </w:p>
    <w:p w14:paraId="724DB452" w14:textId="77777777" w:rsidR="00E977F0" w:rsidRPr="00E977F0" w:rsidRDefault="00E977F0" w:rsidP="00E977F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bookmarkStart w:id="2248" w:name="_Toc296415791"/>
      <w:r w:rsidRPr="00E977F0">
        <w:rPr>
          <w:rFonts w:eastAsia="STZhongsong" w:cs="Times New Roman"/>
          <w:sz w:val="24"/>
          <w:szCs w:val="24"/>
          <w:lang w:eastAsia="zh-CN"/>
        </w:rPr>
        <w:t>The purpose of this procurement is to establish a single Supplier Contract to commission the help of an Executive Search Consultancy to support the Government Recruitment Service in the recruitment campaign for the position of Chief Safety Officer, MHRA. This is a specialist, critical role and the Agency wishes to attract a diverse mix of high calibre candidates.  The Cabinet Office Government Recruitment Service will be helping the MHRA manage this process.</w:t>
      </w:r>
    </w:p>
    <w:p w14:paraId="2A0BAB98" w14:textId="77777777" w:rsidR="00E977F0" w:rsidRPr="00E977F0" w:rsidRDefault="00E977F0" w:rsidP="00E977F0">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49" w:name="_Toc368573028"/>
      <w:bookmarkStart w:id="2250" w:name="_Toc522714835"/>
      <w:bookmarkStart w:id="2251" w:name="_Toc297554773"/>
      <w:bookmarkStart w:id="2252" w:name="_Toc296415805"/>
      <w:bookmarkStart w:id="2253" w:name="_Toc296415793"/>
      <w:bookmarkEnd w:id="2248"/>
      <w:r w:rsidRPr="00E977F0">
        <w:rPr>
          <w:rFonts w:eastAsia="STZhongsong" w:cs="Times New Roman"/>
          <w:b/>
          <w:caps/>
          <w:sz w:val="32"/>
          <w:szCs w:val="32"/>
          <w:lang w:eastAsia="zh-CN"/>
        </w:rPr>
        <w:t>BACKGROUND TO THE CONTRACTING aUTHORITY</w:t>
      </w:r>
      <w:bookmarkEnd w:id="2249"/>
      <w:bookmarkEnd w:id="2250"/>
    </w:p>
    <w:p w14:paraId="1CC2BF29" w14:textId="77777777" w:rsidR="00E977F0" w:rsidRPr="00E977F0" w:rsidRDefault="00E977F0" w:rsidP="00E977F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The</w:t>
      </w:r>
      <w:r w:rsidRPr="00E977F0">
        <w:rPr>
          <w:rFonts w:eastAsia="SimSun" w:cs="Times New Roman"/>
          <w:sz w:val="24"/>
          <w:szCs w:val="24"/>
          <w:lang w:eastAsia="zh-CN"/>
        </w:rPr>
        <w:t xml:space="preserve"> </w:t>
      </w:r>
      <w:r w:rsidRPr="00E977F0">
        <w:rPr>
          <w:rFonts w:eastAsia="STZhongsong" w:cs="Times New Roman"/>
          <w:sz w:val="24"/>
          <w:szCs w:val="24"/>
          <w:lang w:eastAsia="zh-CN"/>
        </w:rPr>
        <w:t>Cabinet Office Government Recruitment Service is part of Government Automation Business Services (GABS) and is a central Government expert service specialising in the attraction selection and recruitment of Civil Servants.  The team is regularly commissioned by departments and other Government organisations to deliver end-to-end recruitment for some of Governments most important leadership and specialist positions.</w:t>
      </w:r>
    </w:p>
    <w:p w14:paraId="762C52AC" w14:textId="77777777" w:rsidR="00E977F0" w:rsidRPr="00E977F0" w:rsidRDefault="00E977F0" w:rsidP="00E977F0">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54" w:name="_Toc368573029"/>
      <w:bookmarkStart w:id="2255" w:name="_Toc522714836"/>
      <w:r w:rsidRPr="00E977F0">
        <w:rPr>
          <w:rFonts w:eastAsia="STZhongsong" w:cs="Times New Roman"/>
          <w:b/>
          <w:caps/>
          <w:sz w:val="32"/>
          <w:szCs w:val="32"/>
          <w:lang w:eastAsia="zh-CN"/>
        </w:rPr>
        <w:t>Background to requirement/OVERVIEW</w:t>
      </w:r>
      <w:bookmarkEnd w:id="2251"/>
      <w:r w:rsidRPr="00E977F0">
        <w:rPr>
          <w:rFonts w:eastAsia="STZhongsong" w:cs="Times New Roman"/>
          <w:b/>
          <w:caps/>
          <w:sz w:val="32"/>
          <w:szCs w:val="32"/>
          <w:lang w:eastAsia="zh-CN"/>
        </w:rPr>
        <w:t xml:space="preserve"> of requirement</w:t>
      </w:r>
      <w:bookmarkEnd w:id="2254"/>
      <w:bookmarkEnd w:id="2255"/>
    </w:p>
    <w:p w14:paraId="1D6C74F7" w14:textId="77777777" w:rsidR="00E977F0" w:rsidRPr="00E977F0" w:rsidRDefault="00E977F0" w:rsidP="00E977F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bookmarkStart w:id="2256" w:name="_Toc297554774"/>
      <w:bookmarkEnd w:id="2252"/>
      <w:r w:rsidRPr="00E977F0">
        <w:rPr>
          <w:rFonts w:eastAsia="STZhongsong" w:cs="Times New Roman"/>
          <w:sz w:val="24"/>
          <w:szCs w:val="24"/>
          <w:lang w:eastAsia="zh-CN"/>
        </w:rPr>
        <w:t>The</w:t>
      </w:r>
      <w:r w:rsidRPr="00E977F0">
        <w:rPr>
          <w:rFonts w:eastAsia="STZhongsong" w:cs="Times New Roman"/>
          <w:color w:val="000000"/>
          <w:sz w:val="24"/>
          <w:lang w:eastAsia="zh-CN"/>
        </w:rPr>
        <w:t xml:space="preserve"> </w:t>
      </w:r>
      <w:r w:rsidRPr="00E977F0">
        <w:rPr>
          <w:rFonts w:eastAsia="STZhongsong" w:cs="Times New Roman"/>
          <w:sz w:val="24"/>
          <w:szCs w:val="24"/>
          <w:lang w:eastAsia="zh-CN"/>
        </w:rPr>
        <w:t xml:space="preserve">Medicines and Healthcare products Regulatory Agency is an executive agency of DHSC and regulates medicines, medical devices and blood components for transfusion in the UK. Their mission is to improve public health by enabling the earliest access and high-quality supply of safe, effective and innovative products through proportionate, data-driven decisions on risks and benefits. </w:t>
      </w:r>
      <w:r w:rsidRPr="00E977F0">
        <w:rPr>
          <w:rFonts w:eastAsia="STZhongsong" w:cs="Times New Roman"/>
          <w:sz w:val="24"/>
          <w:szCs w:val="24"/>
          <w:lang w:val="en-US" w:eastAsia="zh-CN"/>
        </w:rPr>
        <w:t>The Agency has recently undertaken a review of governance in the context of considerable environmental change; and within this a review of the leadership structure. This role is one of five new Chief Officer roles joining the Chief Operating Officer and Chief Executive on the Agency Executive Committee and Board.</w:t>
      </w:r>
    </w:p>
    <w:p w14:paraId="64CFF188" w14:textId="77777777" w:rsidR="00E977F0" w:rsidRPr="00E977F0" w:rsidRDefault="00E977F0" w:rsidP="00E977F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 xml:space="preserve">Their </w:t>
      </w:r>
      <w:r w:rsidRPr="00E977F0">
        <w:rPr>
          <w:rFonts w:eastAsia="STZhongsong" w:cs="Times New Roman"/>
          <w:sz w:val="24"/>
          <w:szCs w:val="24"/>
          <w:lang w:val="en-US" w:eastAsia="zh-CN"/>
        </w:rPr>
        <w:t>role is to protect and improve patient health by enabling the earliest access and high-quality supply of safe, effective and innovative products through proportionate, evidence-based decisions on risks and benefits.  We are committed to taking agile and speedy action where safety issues are identified, fully engaging with patient concerns and working with health partners to enhance safe practice.  And we will substantially up our game in the way we engage with and respond to patients and involve them in our regulatory decision-making.</w:t>
      </w:r>
    </w:p>
    <w:p w14:paraId="1871EB64" w14:textId="77777777" w:rsidR="00E977F0" w:rsidRPr="00E977F0" w:rsidRDefault="00E977F0" w:rsidP="00E977F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val="en-US" w:eastAsia="zh-CN"/>
        </w:rPr>
      </w:pPr>
      <w:r w:rsidRPr="00E977F0">
        <w:rPr>
          <w:rFonts w:eastAsia="STZhongsong" w:cs="Times New Roman"/>
          <w:sz w:val="24"/>
          <w:szCs w:val="24"/>
          <w:lang w:eastAsia="zh-CN"/>
        </w:rPr>
        <w:t xml:space="preserve">The </w:t>
      </w:r>
      <w:r w:rsidRPr="00E977F0">
        <w:rPr>
          <w:rFonts w:eastAsia="STZhongsong" w:cs="Times New Roman"/>
          <w:sz w:val="24"/>
          <w:szCs w:val="24"/>
          <w:lang w:val="en-US" w:eastAsia="zh-CN"/>
        </w:rPr>
        <w:t xml:space="preserve">functions of the MHRA include the regulation of medicines and medical devices and equipment used in healthcare and the investigation of harmful incidents. The principal aim of the Agency in this respect is to safeguard the public’s health. It does this by making sure that medicines and medical devices―from painkillers to pacemakers―work properly and are acceptably safe; and by responding promptly when new concerns come to light.  No product is completely free of risk, but sound evidence underpins all the MHRA’s decisions to ensure that these risks are minimised. The MHRA is </w:t>
      </w:r>
      <w:r w:rsidRPr="00E977F0">
        <w:rPr>
          <w:rFonts w:eastAsia="STZhongsong" w:cs="Times New Roman"/>
          <w:sz w:val="24"/>
          <w:szCs w:val="24"/>
          <w:lang w:val="en-US" w:eastAsia="zh-CN"/>
        </w:rPr>
        <w:lastRenderedPageBreak/>
        <w:t>recognised as a trusted and independent source of expertise and is fully accountable to both the government and the public.</w:t>
      </w:r>
    </w:p>
    <w:p w14:paraId="65600DE7" w14:textId="77777777" w:rsidR="00E977F0" w:rsidRPr="00E977F0" w:rsidRDefault="00E977F0" w:rsidP="00E977F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val="en-US" w:eastAsia="zh-CN"/>
        </w:rPr>
      </w:pPr>
      <w:r w:rsidRPr="00E977F0">
        <w:rPr>
          <w:rFonts w:eastAsia="STZhongsong" w:cs="Times New Roman"/>
          <w:sz w:val="24"/>
          <w:szCs w:val="24"/>
          <w:lang w:eastAsia="zh-CN"/>
        </w:rPr>
        <w:t xml:space="preserve">Current </w:t>
      </w:r>
      <w:r w:rsidRPr="00E977F0">
        <w:rPr>
          <w:rFonts w:eastAsia="STZhongsong" w:cs="Times New Roman"/>
          <w:sz w:val="24"/>
          <w:szCs w:val="24"/>
          <w:lang w:val="en-US" w:eastAsia="zh-CN"/>
        </w:rPr>
        <w:t xml:space="preserve">Priorities of the Chief Safety Officer role are to: </w:t>
      </w:r>
    </w:p>
    <w:p w14:paraId="31024810"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Support the Chief Executive, as a member of the Executive Leadership Team, to lead the Agency forwards in line with our One Agency: Delivering for Patients change programme – delivering for public health in the UK and beyond.</w:t>
      </w:r>
    </w:p>
    <w:p w14:paraId="3F934BEE"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Help shape the future of healthcare regulation in the UK, at a time when the landscape is changing dramatically and will need to embrace an innovative and creative approach, as well as the ability to influence and build relationships and create a culture of collaboration across and the Agency and the world.</w:t>
      </w:r>
    </w:p>
    <w:p w14:paraId="10D4B332"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Oversee development of a revitalised approach to vigilance of both medicines and medical devices, taking into account our new relationship with the European regulatory system and ensuring timely delivery of new and future focused digital vigilance systems, utilising real world data and evidence.</w:t>
      </w:r>
    </w:p>
    <w:p w14:paraId="4AEB2E73"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Lead robust implementation of the recommendations from the Independent Medicines and Medical Devices Safety Review (2020) to overhaul the Agency’s approach to patient led vigilance.</w:t>
      </w:r>
    </w:p>
    <w:p w14:paraId="3B61CED7" w14:textId="77777777" w:rsidR="00E977F0" w:rsidRPr="00E977F0" w:rsidRDefault="00E977F0" w:rsidP="00E977F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977F0">
        <w:rPr>
          <w:rFonts w:eastAsia="STZhongsong" w:cs="Times New Roman"/>
          <w:sz w:val="24"/>
          <w:szCs w:val="24"/>
          <w:lang w:val="en-US" w:eastAsia="zh-CN"/>
        </w:rPr>
        <w:t>Outline of the successful candidate:</w:t>
      </w:r>
    </w:p>
    <w:p w14:paraId="3248D883"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The MHRA Safety function is one of the key operational areas of the Agency and as such the post holder must have appropriate scientific or professional qualifications to lead the Division and to credibly engage with healthcare professionals, other stakeholders and international colleagues. Degree and higher qualification.</w:t>
      </w:r>
    </w:p>
    <w:p w14:paraId="2FA6DB3A"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Highly developed understanding of the regulatory environment.</w:t>
      </w:r>
    </w:p>
    <w:p w14:paraId="2F351E68"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Extensive senior/board level management experience; including significant leadership experience and a track record of delivery at senior level within complex organisations.</w:t>
      </w:r>
    </w:p>
    <w:p w14:paraId="23DC498F"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Experience of organisational development to be able to contribute to the evolution of the Agency in response to changing demands and of leading change at a senior level.</w:t>
      </w:r>
    </w:p>
    <w:p w14:paraId="54FEBB41"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Confidence and ability to work in a pressurised, target driven environment.</w:t>
      </w:r>
    </w:p>
    <w:p w14:paraId="4B629151"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Ability to analyse, interpret and present complex information.</w:t>
      </w:r>
    </w:p>
    <w:p w14:paraId="1F6DAF10"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Excellent interpersonal skills with proven ability to lead and work effectively within a multidisciplinary environment.</w:t>
      </w:r>
    </w:p>
    <w:p w14:paraId="4DE1BC19"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lastRenderedPageBreak/>
        <w:t>Proven ability to build relationships and work successfully, leading a fast-paced multidisciplinary team who can similarly do so both within and outside of the Agency.</w:t>
      </w:r>
    </w:p>
    <w:p w14:paraId="67F9E944"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Experience of and ability to handle, with credibility, significant public health issues related to products regulated by the Agency, including ability to work with Ministers and senior DHSC officials.</w:t>
      </w:r>
    </w:p>
    <w:p w14:paraId="7976BBE7"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Proven ability to think clearly through strategic and policy matters and to provide sound advice to senior colleagues and to Ministers.</w:t>
      </w:r>
    </w:p>
    <w:p w14:paraId="5B1383D4"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Evidence of chairing and managing senior, multidisciplinary fora and ability to bring together a wide range of expertise to deliver results.</w:t>
      </w:r>
    </w:p>
    <w:p w14:paraId="16B5400C"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Potential to act as a calm and authoritative voice in front of the media and can demonstrate that they are politically sensitive and realistic in the face of high profile events.</w:t>
      </w:r>
    </w:p>
    <w:p w14:paraId="4266D2A4"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Be able to demonstrate effective budgetary management as well as strategic and operational business planning.</w:t>
      </w:r>
    </w:p>
    <w:p w14:paraId="7DABC5F3"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Must have an appropriate qualification in a relevant field i.e. medical or life sciences.</w:t>
      </w:r>
    </w:p>
    <w:p w14:paraId="41D5FC74" w14:textId="77777777" w:rsidR="00E977F0" w:rsidRPr="00E977F0" w:rsidRDefault="00E977F0" w:rsidP="00E977F0">
      <w:pPr>
        <w:overflowPunct/>
        <w:autoSpaceDE/>
        <w:autoSpaceDN/>
        <w:ind w:left="1800"/>
        <w:textAlignment w:val="auto"/>
        <w:outlineLvl w:val="2"/>
        <w:rPr>
          <w:rFonts w:eastAsia="STZhongsong" w:cs="Times New Roman"/>
          <w:szCs w:val="20"/>
          <w:highlight w:val="yellow"/>
          <w:lang w:eastAsia="zh-CN"/>
        </w:rPr>
      </w:pPr>
    </w:p>
    <w:p w14:paraId="4942CDAD" w14:textId="77777777" w:rsidR="00E977F0" w:rsidRPr="00E977F0" w:rsidRDefault="00E977F0" w:rsidP="00E977F0">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57" w:name="_Toc522714837"/>
      <w:bookmarkStart w:id="2258" w:name="_Toc368573030"/>
      <w:r w:rsidRPr="00E977F0">
        <w:rPr>
          <w:rFonts w:eastAsia="STZhongsong" w:cs="Times New Roman"/>
          <w:b/>
          <w:caps/>
          <w:sz w:val="32"/>
          <w:szCs w:val="32"/>
          <w:lang w:eastAsia="zh-CN"/>
        </w:rPr>
        <w:t>definitions</w:t>
      </w:r>
      <w:bookmarkEnd w:id="2257"/>
      <w:r w:rsidRPr="00E977F0">
        <w:rPr>
          <w:rFonts w:eastAsia="STZhongsong" w:cs="Times New Roman"/>
          <w:b/>
          <w:caps/>
          <w:sz w:val="32"/>
          <w:szCs w:val="32"/>
          <w:lang w:eastAsia="zh-CN"/>
        </w:rPr>
        <w:t xml:space="preserve"> </w:t>
      </w:r>
    </w:p>
    <w:tbl>
      <w:tblPr>
        <w:tblStyle w:val="TableGrid1"/>
        <w:tblW w:w="0" w:type="auto"/>
        <w:tblInd w:w="720" w:type="dxa"/>
        <w:tblLook w:val="04A0" w:firstRow="1" w:lastRow="0" w:firstColumn="1" w:lastColumn="0" w:noHBand="0" w:noVBand="1"/>
      </w:tblPr>
      <w:tblGrid>
        <w:gridCol w:w="1827"/>
        <w:gridCol w:w="6472"/>
      </w:tblGrid>
      <w:tr w:rsidR="00E977F0" w:rsidRPr="00E977F0" w14:paraId="03400AEB" w14:textId="77777777" w:rsidTr="00E977F0">
        <w:tc>
          <w:tcPr>
            <w:tcW w:w="1827" w:type="dxa"/>
            <w:shd w:val="clear" w:color="auto" w:fill="B8CCE4"/>
          </w:tcPr>
          <w:p w14:paraId="22D93007" w14:textId="77777777" w:rsidR="00E977F0" w:rsidRPr="00E977F0" w:rsidRDefault="00E977F0" w:rsidP="00E977F0">
            <w:pPr>
              <w:overflowPunct/>
              <w:autoSpaceDE/>
              <w:autoSpaceDN/>
              <w:spacing w:after="120"/>
              <w:ind w:left="18" w:hanging="18"/>
              <w:jc w:val="left"/>
              <w:textAlignment w:val="auto"/>
              <w:outlineLvl w:val="1"/>
              <w:rPr>
                <w:rFonts w:eastAsia="STZhongsong" w:cs="Times New Roman"/>
                <w:sz w:val="24"/>
                <w:szCs w:val="24"/>
                <w:highlight w:val="yellow"/>
                <w:lang w:eastAsia="zh-CN"/>
              </w:rPr>
            </w:pPr>
            <w:r w:rsidRPr="00E977F0">
              <w:rPr>
                <w:rFonts w:eastAsia="STZhongsong" w:cs="Times New Roman"/>
                <w:sz w:val="24"/>
                <w:szCs w:val="24"/>
                <w:lang w:eastAsia="zh-CN"/>
              </w:rPr>
              <w:t>Expression or Acronym</w:t>
            </w:r>
          </w:p>
        </w:tc>
        <w:tc>
          <w:tcPr>
            <w:tcW w:w="6472" w:type="dxa"/>
            <w:shd w:val="clear" w:color="auto" w:fill="B8CCE4"/>
          </w:tcPr>
          <w:p w14:paraId="01144FA5" w14:textId="77777777" w:rsidR="00E977F0" w:rsidRPr="00E977F0" w:rsidRDefault="00E977F0" w:rsidP="00E977F0">
            <w:pPr>
              <w:overflowPunct/>
              <w:autoSpaceDE/>
              <w:autoSpaceDN/>
              <w:spacing w:after="120"/>
              <w:ind w:left="720" w:hanging="720"/>
              <w:textAlignment w:val="auto"/>
              <w:outlineLvl w:val="1"/>
              <w:rPr>
                <w:rFonts w:eastAsia="STZhongsong" w:cs="Times New Roman"/>
                <w:sz w:val="24"/>
                <w:szCs w:val="24"/>
                <w:highlight w:val="yellow"/>
                <w:lang w:eastAsia="zh-CN"/>
              </w:rPr>
            </w:pPr>
            <w:r w:rsidRPr="00E977F0">
              <w:rPr>
                <w:rFonts w:eastAsia="STZhongsong" w:cs="Times New Roman"/>
                <w:sz w:val="24"/>
                <w:szCs w:val="24"/>
                <w:lang w:eastAsia="zh-CN"/>
              </w:rPr>
              <w:t>Definition</w:t>
            </w:r>
          </w:p>
        </w:tc>
      </w:tr>
      <w:tr w:rsidR="00E977F0" w:rsidRPr="00E977F0" w14:paraId="0B1DB0AF" w14:textId="77777777" w:rsidTr="00E977F0">
        <w:tc>
          <w:tcPr>
            <w:tcW w:w="1827" w:type="dxa"/>
          </w:tcPr>
          <w:p w14:paraId="4AEF7FA9" w14:textId="77777777" w:rsidR="00E977F0" w:rsidRPr="00E977F0" w:rsidRDefault="00E977F0" w:rsidP="00E977F0">
            <w:pPr>
              <w:overflowPunct/>
              <w:autoSpaceDE/>
              <w:autoSpaceDN/>
              <w:spacing w:after="120"/>
              <w:ind w:left="720" w:hanging="720"/>
              <w:textAlignment w:val="auto"/>
              <w:outlineLvl w:val="1"/>
              <w:rPr>
                <w:rFonts w:eastAsia="STZhongsong" w:cs="Times New Roman"/>
                <w:sz w:val="24"/>
                <w:szCs w:val="24"/>
                <w:lang w:eastAsia="zh-CN"/>
              </w:rPr>
            </w:pPr>
            <w:r w:rsidRPr="00E977F0">
              <w:rPr>
                <w:rFonts w:eastAsia="STZhongsong" w:cs="Times New Roman"/>
                <w:sz w:val="24"/>
                <w:szCs w:val="24"/>
                <w:lang w:eastAsia="zh-CN"/>
              </w:rPr>
              <w:t>GRS</w:t>
            </w:r>
          </w:p>
        </w:tc>
        <w:tc>
          <w:tcPr>
            <w:tcW w:w="6472" w:type="dxa"/>
          </w:tcPr>
          <w:p w14:paraId="610154C3" w14:textId="77777777" w:rsidR="00E977F0" w:rsidRPr="00E977F0" w:rsidRDefault="00E977F0" w:rsidP="00E977F0">
            <w:pPr>
              <w:overflowPunct/>
              <w:autoSpaceDE/>
              <w:autoSpaceDN/>
              <w:spacing w:after="120"/>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Government Recruitment Service.</w:t>
            </w:r>
          </w:p>
        </w:tc>
      </w:tr>
      <w:tr w:rsidR="00E977F0" w:rsidRPr="00E977F0" w14:paraId="7D53D35B" w14:textId="77777777" w:rsidTr="00E977F0">
        <w:tc>
          <w:tcPr>
            <w:tcW w:w="1827" w:type="dxa"/>
          </w:tcPr>
          <w:p w14:paraId="0D0FD603" w14:textId="77777777" w:rsidR="00E977F0" w:rsidRPr="00E977F0" w:rsidRDefault="00E977F0" w:rsidP="00E977F0">
            <w:pPr>
              <w:overflowPunct/>
              <w:autoSpaceDE/>
              <w:autoSpaceDN/>
              <w:spacing w:after="120"/>
              <w:ind w:left="720" w:hanging="720"/>
              <w:textAlignment w:val="auto"/>
              <w:outlineLvl w:val="1"/>
              <w:rPr>
                <w:rFonts w:eastAsia="STZhongsong" w:cs="Times New Roman"/>
                <w:sz w:val="24"/>
                <w:szCs w:val="24"/>
                <w:lang w:eastAsia="zh-CN"/>
              </w:rPr>
            </w:pPr>
            <w:r w:rsidRPr="00E977F0">
              <w:rPr>
                <w:rFonts w:eastAsia="STZhongsong" w:cs="Times New Roman"/>
                <w:sz w:val="24"/>
                <w:szCs w:val="24"/>
                <w:lang w:eastAsia="zh-CN"/>
              </w:rPr>
              <w:t>MHRA</w:t>
            </w:r>
          </w:p>
        </w:tc>
        <w:tc>
          <w:tcPr>
            <w:tcW w:w="6472" w:type="dxa"/>
          </w:tcPr>
          <w:p w14:paraId="3391D98D" w14:textId="77777777" w:rsidR="00E977F0" w:rsidRPr="00E977F0" w:rsidRDefault="00E977F0" w:rsidP="00E977F0">
            <w:pPr>
              <w:overflowPunct/>
              <w:autoSpaceDE/>
              <w:autoSpaceDN/>
              <w:spacing w:after="120"/>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The Medicines and Healthcare products Regulatory Agency.</w:t>
            </w:r>
          </w:p>
        </w:tc>
      </w:tr>
      <w:tr w:rsidR="00E977F0" w:rsidRPr="00E977F0" w14:paraId="11B05494" w14:textId="77777777" w:rsidTr="00E977F0">
        <w:tc>
          <w:tcPr>
            <w:tcW w:w="1827" w:type="dxa"/>
          </w:tcPr>
          <w:p w14:paraId="13E041CC" w14:textId="77777777" w:rsidR="00E977F0" w:rsidRPr="00E977F0" w:rsidRDefault="00E977F0" w:rsidP="00E977F0">
            <w:pPr>
              <w:overflowPunct/>
              <w:autoSpaceDE/>
              <w:autoSpaceDN/>
              <w:spacing w:after="120"/>
              <w:ind w:left="720" w:hanging="720"/>
              <w:textAlignment w:val="auto"/>
              <w:outlineLvl w:val="1"/>
              <w:rPr>
                <w:rFonts w:eastAsia="STZhongsong" w:cs="Times New Roman"/>
                <w:sz w:val="24"/>
                <w:szCs w:val="24"/>
                <w:lang w:eastAsia="zh-CN"/>
              </w:rPr>
            </w:pPr>
            <w:r w:rsidRPr="00E977F0">
              <w:rPr>
                <w:rFonts w:eastAsia="STZhongsong" w:cs="Times New Roman"/>
                <w:sz w:val="24"/>
                <w:szCs w:val="24"/>
                <w:lang w:eastAsia="zh-CN"/>
              </w:rPr>
              <w:t>DHSC</w:t>
            </w:r>
          </w:p>
        </w:tc>
        <w:tc>
          <w:tcPr>
            <w:tcW w:w="6472" w:type="dxa"/>
          </w:tcPr>
          <w:p w14:paraId="1D48ECC7" w14:textId="77777777" w:rsidR="00E977F0" w:rsidRPr="00E977F0" w:rsidRDefault="00E977F0" w:rsidP="00E977F0">
            <w:pPr>
              <w:overflowPunct/>
              <w:autoSpaceDE/>
              <w:autoSpaceDN/>
              <w:spacing w:after="120"/>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Department of Health and Social Care.</w:t>
            </w:r>
          </w:p>
        </w:tc>
      </w:tr>
      <w:tr w:rsidR="00E977F0" w:rsidRPr="00E977F0" w14:paraId="0F320F58" w14:textId="77777777" w:rsidTr="00E977F0">
        <w:tc>
          <w:tcPr>
            <w:tcW w:w="1827" w:type="dxa"/>
          </w:tcPr>
          <w:p w14:paraId="34A973C7" w14:textId="77777777" w:rsidR="00E977F0" w:rsidRPr="00E977F0" w:rsidRDefault="00E977F0" w:rsidP="00E977F0">
            <w:pPr>
              <w:overflowPunct/>
              <w:autoSpaceDE/>
              <w:autoSpaceDN/>
              <w:spacing w:after="120"/>
              <w:ind w:left="720" w:hanging="720"/>
              <w:textAlignment w:val="auto"/>
              <w:outlineLvl w:val="1"/>
              <w:rPr>
                <w:rFonts w:eastAsia="STZhongsong" w:cs="Times New Roman"/>
                <w:sz w:val="24"/>
                <w:szCs w:val="24"/>
                <w:lang w:eastAsia="zh-CN"/>
              </w:rPr>
            </w:pPr>
            <w:r w:rsidRPr="00E977F0">
              <w:rPr>
                <w:rFonts w:eastAsia="STZhongsong" w:cs="Times New Roman"/>
                <w:sz w:val="24"/>
                <w:szCs w:val="24"/>
                <w:lang w:eastAsia="zh-CN"/>
              </w:rPr>
              <w:t>GDPR</w:t>
            </w:r>
          </w:p>
        </w:tc>
        <w:tc>
          <w:tcPr>
            <w:tcW w:w="6472" w:type="dxa"/>
          </w:tcPr>
          <w:p w14:paraId="63CB741B" w14:textId="77777777" w:rsidR="00E977F0" w:rsidRPr="00E977F0" w:rsidRDefault="00E977F0" w:rsidP="00E977F0">
            <w:pPr>
              <w:overflowPunct/>
              <w:autoSpaceDE/>
              <w:autoSpaceDN/>
              <w:spacing w:after="120"/>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General Data Protection Regulations.</w:t>
            </w:r>
          </w:p>
        </w:tc>
      </w:tr>
    </w:tbl>
    <w:p w14:paraId="0E836D27" w14:textId="5F893BF0" w:rsidR="00E977F0" w:rsidRPr="00E977F0" w:rsidRDefault="00E977F0" w:rsidP="00E977F0">
      <w:pPr>
        <w:keepNext/>
        <w:numPr>
          <w:ilvl w:val="0"/>
          <w:numId w:val="10"/>
        </w:numPr>
        <w:tabs>
          <w:tab w:val="num" w:pos="360"/>
        </w:tabs>
        <w:overflowPunct/>
        <w:autoSpaceDE/>
        <w:autoSpaceDN/>
        <w:adjustRightInd/>
        <w:spacing w:before="240" w:after="120"/>
        <w:ind w:left="720" w:hanging="720"/>
        <w:jc w:val="left"/>
        <w:textAlignment w:val="auto"/>
        <w:outlineLvl w:val="0"/>
        <w:rPr>
          <w:rFonts w:eastAsia="STZhongsong" w:cs="Times New Roman"/>
          <w:b/>
          <w:caps/>
          <w:sz w:val="32"/>
          <w:szCs w:val="32"/>
          <w:lang w:eastAsia="zh-CN"/>
        </w:rPr>
      </w:pPr>
      <w:bookmarkStart w:id="2259" w:name="_Toc522714838"/>
      <w:r w:rsidRPr="00E977F0">
        <w:rPr>
          <w:rFonts w:eastAsia="STZhongsong" w:cs="Times New Roman"/>
          <w:b/>
          <w:caps/>
          <w:sz w:val="32"/>
          <w:szCs w:val="32"/>
          <w:lang w:eastAsia="zh-CN"/>
        </w:rPr>
        <w:t>scope of requirement</w:t>
      </w:r>
      <w:bookmarkEnd w:id="2256"/>
      <w:bookmarkEnd w:id="2258"/>
      <w:bookmarkEnd w:id="2259"/>
      <w:r w:rsidRPr="00E977F0">
        <w:rPr>
          <w:rFonts w:eastAsia="STZhongsong" w:cs="Times New Roman"/>
          <w:b/>
          <w:caps/>
          <w:sz w:val="32"/>
          <w:szCs w:val="32"/>
          <w:lang w:eastAsia="zh-CN"/>
        </w:rPr>
        <w:t xml:space="preserve"> </w:t>
      </w:r>
      <w:bookmarkEnd w:id="2253"/>
    </w:p>
    <w:p w14:paraId="62FF1DE6"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E977F0">
        <w:rPr>
          <w:rFonts w:eastAsia="STZhongsong" w:cs="Times New Roman"/>
          <w:sz w:val="24"/>
          <w:szCs w:val="20"/>
          <w:lang w:eastAsia="zh-CN"/>
        </w:rPr>
        <w:t>Executive recruitment search, or headhunting support, has been requested by Government Recruitment Service to help identify an appropriate pool of candidates for the role of Chief Safety Officer, MHRA.</w:t>
      </w:r>
    </w:p>
    <w:p w14:paraId="702AEB40"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E977F0">
        <w:rPr>
          <w:rFonts w:eastAsia="STZhongsong" w:cs="Times New Roman"/>
          <w:sz w:val="24"/>
          <w:szCs w:val="20"/>
          <w:lang w:eastAsia="zh-CN"/>
        </w:rPr>
        <w:t>This will involve a process of exploring the market, understanding the organisation’s needs, culture and output and then building a search list of suitable candidates to approach and engage in the process.</w:t>
      </w:r>
    </w:p>
    <w:p w14:paraId="398FE944"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E977F0">
        <w:rPr>
          <w:rFonts w:eastAsia="STZhongsong" w:cs="Times New Roman"/>
          <w:sz w:val="24"/>
          <w:szCs w:val="20"/>
          <w:lang w:eastAsia="zh-CN"/>
        </w:rPr>
        <w:t xml:space="preserve">Due to the specific nature of the role this will include researching similar organisations and positions internationally and approaching relevant candidates based outside of the UK.  </w:t>
      </w:r>
    </w:p>
    <w:p w14:paraId="60F4A8A6"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E977F0">
        <w:rPr>
          <w:rFonts w:eastAsia="STZhongsong" w:cs="Times New Roman"/>
          <w:sz w:val="24"/>
          <w:szCs w:val="20"/>
          <w:lang w:eastAsia="zh-CN"/>
        </w:rPr>
        <w:lastRenderedPageBreak/>
        <w:t xml:space="preserve">The supplier will also be collating all applications once the vacancy is live, along with attending the long and shortlist meetings to present the applicants and their various merits. </w:t>
      </w:r>
    </w:p>
    <w:p w14:paraId="24F6C511"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E977F0">
        <w:rPr>
          <w:rFonts w:eastAsia="STZhongsong" w:cs="Times New Roman"/>
          <w:sz w:val="24"/>
          <w:szCs w:val="20"/>
          <w:lang w:eastAsia="zh-CN"/>
        </w:rPr>
        <w:t xml:space="preserve">The supplier will be expected to do their utmost in order to provide a diverse range of candidates that includes both disabled and BAME applicants. </w:t>
      </w:r>
    </w:p>
    <w:p w14:paraId="29F2F212"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E977F0">
        <w:rPr>
          <w:rFonts w:eastAsia="STZhongsong" w:cs="Times New Roman"/>
          <w:sz w:val="24"/>
          <w:szCs w:val="20"/>
          <w:lang w:eastAsia="zh-CN"/>
        </w:rPr>
        <w:t>The supplier will not be conducting any of the assessments or tests such as psychometric testing or staff engagement exercises.</w:t>
      </w:r>
    </w:p>
    <w:p w14:paraId="683D6EA9" w14:textId="754FFFE2" w:rsidR="00E977F0" w:rsidRPr="00E977F0" w:rsidRDefault="00E977F0" w:rsidP="00E977F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0" w:name="_Toc368573031"/>
      <w:bookmarkStart w:id="2261" w:name="_Toc522714839"/>
      <w:r w:rsidRPr="00E977F0">
        <w:rPr>
          <w:rFonts w:eastAsia="STZhongsong" w:cs="Times New Roman"/>
          <w:b/>
          <w:caps/>
          <w:sz w:val="32"/>
          <w:szCs w:val="32"/>
          <w:lang w:eastAsia="zh-CN"/>
        </w:rPr>
        <w:t>The requirement</w:t>
      </w:r>
      <w:bookmarkEnd w:id="2260"/>
      <w:bookmarkEnd w:id="2261"/>
    </w:p>
    <w:p w14:paraId="17CB263C" w14:textId="77777777" w:rsidR="00E977F0" w:rsidRPr="00E977F0" w:rsidRDefault="00E977F0" w:rsidP="00E977F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The MHRA requires the following executive search services;</w:t>
      </w:r>
    </w:p>
    <w:p w14:paraId="6786814B"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Help at planning stage to design a process and literature to support selection to include;</w:t>
      </w:r>
    </w:p>
    <w:p w14:paraId="2E1B0E9C"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Meeting with vacancy holder to hear an in-depth view on the role and its responsibilities.</w:t>
      </w:r>
    </w:p>
    <w:p w14:paraId="5F0C53E2"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Follow up meeting with GRS and MHRA HR to confirm campaign strategy and logistics.</w:t>
      </w:r>
    </w:p>
    <w:p w14:paraId="76FADD70"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Understanding the role, directorate and future plans of the team.</w:t>
      </w:r>
    </w:p>
    <w:p w14:paraId="110E17D0"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Advising on length of advertising period and advertising sources.</w:t>
      </w:r>
    </w:p>
    <w:p w14:paraId="64B43F6E"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 xml:space="preserve">Advising on likely search area for potential applicants. </w:t>
      </w:r>
    </w:p>
    <w:p w14:paraId="71F259FE"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Salary (no requirement for a formal salary survey or research project)</w:t>
      </w:r>
    </w:p>
    <w:p w14:paraId="797348DA"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Approach to diversity and ensuring a diverse field.</w:t>
      </w:r>
    </w:p>
    <w:p w14:paraId="56BEBC78"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Launching of the role via external media, where applicable;</w:t>
      </w:r>
    </w:p>
    <w:p w14:paraId="6E51295F"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Including on the search supplier’s site if applicable.</w:t>
      </w:r>
    </w:p>
    <w:p w14:paraId="3AAD234A"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An application list of suitably qualified and experienced candidates;</w:t>
      </w:r>
    </w:p>
    <w:p w14:paraId="1F2F9870"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The supplier to collate all applications via advertising.</w:t>
      </w:r>
    </w:p>
    <w:p w14:paraId="7FF7D042"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The supplier to approach and engage proactively the individuals identified as part of the search process.</w:t>
      </w:r>
    </w:p>
    <w:p w14:paraId="60FD706E"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A diverse field of applicants;</w:t>
      </w:r>
    </w:p>
    <w:p w14:paraId="75CF20EC"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Based on the conversations at planning around diversity and the makeup of the team / agency.</w:t>
      </w:r>
    </w:p>
    <w:p w14:paraId="262EEC55"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A longlist of candidates to be interviewed preliminarily;</w:t>
      </w:r>
    </w:p>
    <w:p w14:paraId="712D3040"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4"/>
          <w:lang w:eastAsia="zh-CN"/>
        </w:rPr>
      </w:pPr>
      <w:r w:rsidRPr="00E977F0">
        <w:rPr>
          <w:rFonts w:eastAsia="STZhongsong" w:cs="Times New Roman"/>
          <w:sz w:val="24"/>
          <w:szCs w:val="20"/>
          <w:lang w:eastAsia="zh-CN"/>
        </w:rPr>
        <w:t xml:space="preserve">Attendance at a longlist meeting with the selection panel </w:t>
      </w:r>
      <w:r w:rsidRPr="00E977F0">
        <w:rPr>
          <w:rFonts w:eastAsia="STZhongsong" w:cs="Times New Roman"/>
          <w:sz w:val="24"/>
          <w:szCs w:val="24"/>
          <w:lang w:eastAsia="zh-CN"/>
        </w:rPr>
        <w:t>which is chaired by a civil service Commissioner.</w:t>
      </w:r>
    </w:p>
    <w:p w14:paraId="6DA0EA01"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4"/>
          <w:lang w:eastAsia="zh-CN"/>
        </w:rPr>
      </w:pPr>
      <w:r w:rsidRPr="00E977F0">
        <w:rPr>
          <w:rFonts w:eastAsia="STZhongsong" w:cs="Times New Roman"/>
          <w:sz w:val="24"/>
          <w:szCs w:val="24"/>
          <w:lang w:eastAsia="zh-CN"/>
        </w:rPr>
        <w:t>A report is produced by the supplier containing all applications and their grading of their suitability based on the agreed person specification.</w:t>
      </w:r>
    </w:p>
    <w:p w14:paraId="513E11C9"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4"/>
          <w:lang w:eastAsia="zh-CN"/>
        </w:rPr>
      </w:pPr>
      <w:r w:rsidRPr="00E977F0">
        <w:rPr>
          <w:rFonts w:eastAsia="STZhongsong" w:cs="Times New Roman"/>
          <w:sz w:val="24"/>
          <w:szCs w:val="24"/>
          <w:lang w:eastAsia="zh-CN"/>
        </w:rPr>
        <w:t>Candidates are graded between A-C (A = recommended B = marginal C= not recommended)</w:t>
      </w:r>
    </w:p>
    <w:p w14:paraId="553D3BBD"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4"/>
          <w:lang w:eastAsia="zh-CN"/>
        </w:rPr>
      </w:pPr>
      <w:r w:rsidRPr="00E977F0">
        <w:rPr>
          <w:rFonts w:eastAsia="STZhongsong" w:cs="Times New Roman"/>
          <w:sz w:val="24"/>
          <w:szCs w:val="24"/>
          <w:lang w:eastAsia="zh-CN"/>
        </w:rPr>
        <w:t>A total of roughly 8-12 are invited to undertake a preliminary interview with the supplier.</w:t>
      </w:r>
    </w:p>
    <w:p w14:paraId="292994D5"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A shortlist of candidates to be assessed and subjected to a panel interview;</w:t>
      </w:r>
    </w:p>
    <w:p w14:paraId="3B3F7AAF"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lastRenderedPageBreak/>
        <w:t>A further shortlist report is produced by the supplier detailing the outcome of the preliminary interviews.</w:t>
      </w:r>
    </w:p>
    <w:p w14:paraId="0D52541C"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The panel chaired by the Civil Service Commissioner meet to discuss the report.</w:t>
      </w:r>
    </w:p>
    <w:p w14:paraId="2A71630E"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The panel agrees to interview between 3-6 candidates approximately.</w:t>
      </w:r>
    </w:p>
    <w:p w14:paraId="5AF1E25B"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0"/>
          <w:lang w:eastAsia="zh-CN"/>
        </w:rPr>
      </w:pPr>
      <w:r w:rsidRPr="00E977F0">
        <w:rPr>
          <w:rFonts w:eastAsia="STZhongsong" w:cs="Times New Roman"/>
          <w:sz w:val="24"/>
          <w:szCs w:val="20"/>
          <w:lang w:eastAsia="zh-CN"/>
        </w:rPr>
        <w:t>Supporting GRS with candidate handling and literature confirming all assessments and interviews;</w:t>
      </w:r>
    </w:p>
    <w:p w14:paraId="0C85A7D6"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Including date time and location of interviews (assistance with technology if undertaking remotely)</w:t>
      </w:r>
    </w:p>
    <w:p w14:paraId="7E8469FF"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Details of assessments including deadline.</w:t>
      </w:r>
    </w:p>
    <w:p w14:paraId="38E350C0" w14:textId="77777777" w:rsidR="00E977F0" w:rsidRPr="00E977F0" w:rsidRDefault="00E977F0" w:rsidP="00E977F0">
      <w:pPr>
        <w:numPr>
          <w:ilvl w:val="3"/>
          <w:numId w:val="10"/>
        </w:numPr>
        <w:tabs>
          <w:tab w:val="num" w:pos="360"/>
          <w:tab w:val="num" w:pos="2880"/>
        </w:tabs>
        <w:overflowPunct/>
        <w:autoSpaceDE/>
        <w:autoSpaceDN/>
        <w:adjustRightInd/>
        <w:spacing w:after="0"/>
        <w:ind w:left="2880" w:hanging="1080"/>
        <w:jc w:val="left"/>
        <w:textAlignment w:val="auto"/>
        <w:outlineLvl w:val="3"/>
        <w:rPr>
          <w:rFonts w:eastAsia="STZhongsong" w:cs="Times New Roman"/>
          <w:sz w:val="24"/>
          <w:szCs w:val="20"/>
          <w:lang w:eastAsia="zh-CN"/>
        </w:rPr>
      </w:pPr>
      <w:r w:rsidRPr="00E977F0">
        <w:rPr>
          <w:rFonts w:eastAsia="STZhongsong" w:cs="Times New Roman"/>
          <w:sz w:val="24"/>
          <w:szCs w:val="20"/>
          <w:lang w:eastAsia="zh-CN"/>
        </w:rPr>
        <w:t>Confirmation in writing of all interview and assessment arrangements.</w:t>
      </w:r>
    </w:p>
    <w:p w14:paraId="039DABFF" w14:textId="17DEC172" w:rsidR="00E977F0" w:rsidRPr="00E977F0" w:rsidRDefault="00E977F0" w:rsidP="00E977F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62" w:name="_Toc368573032"/>
      <w:bookmarkStart w:id="2263" w:name="_Toc522714840"/>
      <w:r w:rsidRPr="00E977F0">
        <w:rPr>
          <w:rFonts w:eastAsia="STZhongsong" w:cs="Times New Roman"/>
          <w:b/>
          <w:caps/>
          <w:sz w:val="32"/>
          <w:szCs w:val="32"/>
          <w:lang w:eastAsia="zh-CN"/>
        </w:rPr>
        <w:t>key milestones</w:t>
      </w:r>
      <w:bookmarkEnd w:id="2262"/>
      <w:r w:rsidRPr="00E977F0">
        <w:rPr>
          <w:rFonts w:eastAsia="STZhongsong" w:cs="Times New Roman"/>
          <w:b/>
          <w:caps/>
          <w:sz w:val="32"/>
          <w:szCs w:val="32"/>
          <w:lang w:eastAsia="zh-CN"/>
        </w:rPr>
        <w:t xml:space="preserve"> and Deliverables</w:t>
      </w:r>
      <w:bookmarkEnd w:id="2263"/>
    </w:p>
    <w:p w14:paraId="52DC0BBC" w14:textId="77777777" w:rsidR="00E977F0" w:rsidRPr="00E977F0" w:rsidRDefault="00E977F0" w:rsidP="00E977F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The following contract milestones/deliverables shall apply:</w:t>
      </w:r>
    </w:p>
    <w:p w14:paraId="5EBB0AAE" w14:textId="77777777" w:rsidR="00E977F0" w:rsidRPr="00E977F0" w:rsidRDefault="00E977F0" w:rsidP="00E977F0">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sz w:val="24"/>
          <w:szCs w:val="24"/>
          <w:lang w:eastAsia="zh-CN"/>
        </w:rPr>
      </w:pPr>
    </w:p>
    <w:tbl>
      <w:tblPr>
        <w:tblStyle w:val="TableGrid1"/>
        <w:tblW w:w="5000" w:type="pct"/>
        <w:tblLook w:val="04A0" w:firstRow="1" w:lastRow="0" w:firstColumn="1" w:lastColumn="0" w:noHBand="0" w:noVBand="1"/>
      </w:tblPr>
      <w:tblGrid>
        <w:gridCol w:w="2511"/>
        <w:gridCol w:w="4040"/>
        <w:gridCol w:w="2489"/>
      </w:tblGrid>
      <w:tr w:rsidR="00E977F0" w:rsidRPr="00E977F0" w14:paraId="1E72D695" w14:textId="77777777" w:rsidTr="00E977F0">
        <w:tc>
          <w:tcPr>
            <w:tcW w:w="898" w:type="pct"/>
            <w:shd w:val="clear" w:color="auto" w:fill="B8CCE4"/>
            <w:vAlign w:val="center"/>
          </w:tcPr>
          <w:p w14:paraId="489597D1"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Milestone/Deliverable</w:t>
            </w:r>
          </w:p>
        </w:tc>
        <w:tc>
          <w:tcPr>
            <w:tcW w:w="2480" w:type="pct"/>
            <w:shd w:val="clear" w:color="auto" w:fill="B8CCE4"/>
            <w:vAlign w:val="center"/>
          </w:tcPr>
          <w:p w14:paraId="2DEE0844"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Description</w:t>
            </w:r>
          </w:p>
        </w:tc>
        <w:tc>
          <w:tcPr>
            <w:tcW w:w="1622" w:type="pct"/>
            <w:shd w:val="clear" w:color="auto" w:fill="B8CCE4"/>
            <w:vAlign w:val="center"/>
          </w:tcPr>
          <w:p w14:paraId="1FBFDC4A"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Timeframe or Delivery Date</w:t>
            </w:r>
          </w:p>
        </w:tc>
      </w:tr>
      <w:tr w:rsidR="00E977F0" w:rsidRPr="00E977F0" w14:paraId="5F03F479" w14:textId="77777777" w:rsidTr="00E977F0">
        <w:tc>
          <w:tcPr>
            <w:tcW w:w="898" w:type="pct"/>
            <w:vAlign w:val="center"/>
          </w:tcPr>
          <w:p w14:paraId="369EC17C"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1 - Launch</w:t>
            </w:r>
          </w:p>
        </w:tc>
        <w:tc>
          <w:tcPr>
            <w:tcW w:w="2480" w:type="pct"/>
            <w:vAlign w:val="center"/>
          </w:tcPr>
          <w:p w14:paraId="03718419" w14:textId="77777777" w:rsidR="00E977F0" w:rsidRPr="00E977F0" w:rsidRDefault="00E977F0" w:rsidP="00E977F0">
            <w:pPr>
              <w:overflowPunct/>
              <w:autoSpaceDE/>
              <w:autoSpaceDN/>
              <w:spacing w:after="120"/>
              <w:ind w:left="0"/>
              <w:jc w:val="left"/>
              <w:textAlignment w:val="auto"/>
              <w:outlineLvl w:val="2"/>
              <w:rPr>
                <w:rFonts w:eastAsia="STZhongsong" w:cs="Times New Roman"/>
                <w:sz w:val="24"/>
                <w:szCs w:val="24"/>
                <w:lang w:eastAsia="zh-CN"/>
              </w:rPr>
            </w:pPr>
            <w:r w:rsidRPr="00E977F0">
              <w:rPr>
                <w:rFonts w:eastAsia="STZhongsong" w:cs="Times New Roman"/>
                <w:sz w:val="24"/>
                <w:szCs w:val="24"/>
                <w:lang w:eastAsia="zh-CN"/>
              </w:rPr>
              <w:t>Launching the role through external media and supplier’s site</w:t>
            </w:r>
          </w:p>
        </w:tc>
        <w:tc>
          <w:tcPr>
            <w:tcW w:w="1622" w:type="pct"/>
            <w:vAlign w:val="center"/>
          </w:tcPr>
          <w:p w14:paraId="34E56296"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Within 2 weeks of Contract Award</w:t>
            </w:r>
          </w:p>
        </w:tc>
      </w:tr>
      <w:tr w:rsidR="00E977F0" w:rsidRPr="00E977F0" w14:paraId="67B18D7B" w14:textId="77777777" w:rsidTr="00E977F0">
        <w:tc>
          <w:tcPr>
            <w:tcW w:w="898" w:type="pct"/>
            <w:vAlign w:val="center"/>
          </w:tcPr>
          <w:p w14:paraId="35C6B9F2"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 xml:space="preserve">2 – Update </w:t>
            </w:r>
          </w:p>
        </w:tc>
        <w:tc>
          <w:tcPr>
            <w:tcW w:w="2480" w:type="pct"/>
            <w:vAlign w:val="center"/>
          </w:tcPr>
          <w:p w14:paraId="23D859A6" w14:textId="77777777" w:rsidR="00E977F0" w:rsidRPr="00E977F0" w:rsidRDefault="00E977F0" w:rsidP="00E977F0">
            <w:pPr>
              <w:overflowPunct/>
              <w:autoSpaceDE/>
              <w:autoSpaceDN/>
              <w:spacing w:after="120"/>
              <w:ind w:left="0"/>
              <w:jc w:val="left"/>
              <w:textAlignment w:val="auto"/>
              <w:outlineLvl w:val="2"/>
              <w:rPr>
                <w:rFonts w:eastAsia="STZhongsong" w:cs="Times New Roman"/>
                <w:sz w:val="24"/>
                <w:szCs w:val="24"/>
                <w:lang w:eastAsia="zh-CN"/>
              </w:rPr>
            </w:pPr>
            <w:r w:rsidRPr="00E977F0">
              <w:rPr>
                <w:rFonts w:eastAsia="STZhongsong" w:cs="Times New Roman"/>
                <w:sz w:val="24"/>
                <w:szCs w:val="24"/>
                <w:lang w:eastAsia="zh-CN"/>
              </w:rPr>
              <w:t xml:space="preserve">Weekly updates throughout the search period to include; </w:t>
            </w:r>
          </w:p>
          <w:p w14:paraId="3DF3FBE3" w14:textId="77777777" w:rsidR="00E977F0" w:rsidRPr="00E977F0" w:rsidRDefault="00E977F0" w:rsidP="00E977F0">
            <w:pPr>
              <w:spacing w:after="120"/>
              <w:ind w:left="720" w:hanging="360"/>
              <w:outlineLvl w:val="2"/>
              <w:rPr>
                <w:rFonts w:eastAsia="STZhongsong" w:cs="Times New Roman"/>
                <w:sz w:val="24"/>
                <w:szCs w:val="24"/>
                <w:lang w:eastAsia="zh-CN"/>
              </w:rPr>
            </w:pPr>
            <w:r w:rsidRPr="00E977F0">
              <w:rPr>
                <w:rFonts w:eastAsia="STZhongsong" w:cs="Times New Roman"/>
                <w:sz w:val="24"/>
                <w:szCs w:val="24"/>
                <w:lang w:eastAsia="zh-CN"/>
              </w:rPr>
              <w:t>Named examples of target candidates</w:t>
            </w:r>
          </w:p>
          <w:p w14:paraId="54131159" w14:textId="77777777" w:rsidR="00E977F0" w:rsidRPr="00E977F0" w:rsidRDefault="00E977F0" w:rsidP="00E977F0">
            <w:pPr>
              <w:spacing w:after="120"/>
              <w:ind w:left="720" w:hanging="360"/>
              <w:outlineLvl w:val="2"/>
              <w:rPr>
                <w:rFonts w:eastAsia="STZhongsong" w:cs="Times New Roman"/>
                <w:sz w:val="24"/>
                <w:szCs w:val="24"/>
                <w:lang w:eastAsia="zh-CN"/>
              </w:rPr>
            </w:pPr>
            <w:r w:rsidRPr="00E977F0">
              <w:rPr>
                <w:rFonts w:eastAsia="STZhongsong" w:cs="Times New Roman"/>
                <w:sz w:val="24"/>
                <w:szCs w:val="24"/>
                <w:lang w:eastAsia="zh-CN"/>
              </w:rPr>
              <w:t xml:space="preserve">Number of confirmed applications </w:t>
            </w:r>
          </w:p>
          <w:p w14:paraId="7A8D7405" w14:textId="77777777" w:rsidR="00E977F0" w:rsidRPr="00E977F0" w:rsidRDefault="00E977F0" w:rsidP="00E977F0">
            <w:pPr>
              <w:spacing w:after="120"/>
              <w:ind w:left="720" w:hanging="360"/>
              <w:outlineLvl w:val="2"/>
              <w:rPr>
                <w:rFonts w:eastAsia="STZhongsong" w:cs="Times New Roman"/>
                <w:sz w:val="24"/>
                <w:szCs w:val="24"/>
                <w:lang w:eastAsia="zh-CN"/>
              </w:rPr>
            </w:pPr>
            <w:r w:rsidRPr="00E977F0">
              <w:rPr>
                <w:rFonts w:eastAsia="STZhongsong" w:cs="Times New Roman"/>
                <w:sz w:val="24"/>
                <w:szCs w:val="24"/>
                <w:lang w:eastAsia="zh-CN"/>
              </w:rPr>
              <w:t xml:space="preserve">Market feedback on salary location and appeal of the role </w:t>
            </w:r>
          </w:p>
          <w:p w14:paraId="1FA8EB37" w14:textId="77777777" w:rsidR="00E977F0" w:rsidRPr="00E977F0" w:rsidRDefault="00E977F0" w:rsidP="00E977F0">
            <w:pPr>
              <w:spacing w:after="120"/>
              <w:ind w:left="720" w:hanging="360"/>
              <w:outlineLvl w:val="2"/>
              <w:rPr>
                <w:rFonts w:eastAsia="STZhongsong" w:cs="Times New Roman"/>
                <w:sz w:val="24"/>
                <w:szCs w:val="24"/>
                <w:lang w:eastAsia="zh-CN"/>
              </w:rPr>
            </w:pPr>
            <w:r w:rsidRPr="00E977F0">
              <w:rPr>
                <w:rFonts w:eastAsia="STZhongsong" w:cs="Times New Roman"/>
                <w:sz w:val="24"/>
                <w:szCs w:val="24"/>
                <w:lang w:eastAsia="zh-CN"/>
              </w:rPr>
              <w:t xml:space="preserve">Potential risks to delivering an appropriate field of candidates </w:t>
            </w:r>
          </w:p>
          <w:p w14:paraId="2E545926" w14:textId="77777777" w:rsidR="00E977F0" w:rsidRPr="00E977F0" w:rsidRDefault="00E977F0" w:rsidP="00E977F0">
            <w:pPr>
              <w:spacing w:after="120"/>
              <w:ind w:left="720" w:hanging="360"/>
              <w:outlineLvl w:val="2"/>
              <w:rPr>
                <w:rFonts w:eastAsia="STZhongsong" w:cs="Times New Roman"/>
                <w:sz w:val="24"/>
                <w:szCs w:val="24"/>
                <w:lang w:eastAsia="zh-CN"/>
              </w:rPr>
            </w:pPr>
            <w:r w:rsidRPr="00E977F0">
              <w:rPr>
                <w:rFonts w:eastAsia="STZhongsong" w:cs="Times New Roman"/>
                <w:sz w:val="24"/>
                <w:szCs w:val="24"/>
                <w:lang w:eastAsia="zh-CN"/>
              </w:rPr>
              <w:t xml:space="preserve">Potential risks to delivering a diverse field </w:t>
            </w:r>
          </w:p>
          <w:p w14:paraId="74ECDB2C" w14:textId="77777777" w:rsidR="00E977F0" w:rsidRPr="00E977F0" w:rsidRDefault="00E977F0" w:rsidP="00E977F0">
            <w:pPr>
              <w:spacing w:after="120"/>
              <w:ind w:left="720" w:hanging="360"/>
              <w:jc w:val="left"/>
              <w:outlineLvl w:val="2"/>
              <w:rPr>
                <w:rFonts w:eastAsia="STZhongsong" w:cs="Times New Roman"/>
                <w:sz w:val="24"/>
                <w:szCs w:val="24"/>
                <w:lang w:eastAsia="zh-CN"/>
              </w:rPr>
            </w:pPr>
            <w:r w:rsidRPr="00E977F0">
              <w:rPr>
                <w:rFonts w:eastAsia="STZhongsong" w:cs="Times New Roman"/>
                <w:sz w:val="24"/>
                <w:szCs w:val="24"/>
                <w:lang w:eastAsia="zh-CN"/>
              </w:rPr>
              <w:t>Plan to overcome any risks</w:t>
            </w:r>
          </w:p>
        </w:tc>
        <w:tc>
          <w:tcPr>
            <w:tcW w:w="1622" w:type="pct"/>
            <w:vAlign w:val="center"/>
          </w:tcPr>
          <w:p w14:paraId="3DA1150E"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Throughout delivery phase</w:t>
            </w:r>
          </w:p>
        </w:tc>
      </w:tr>
      <w:tr w:rsidR="00E977F0" w:rsidRPr="00E977F0" w14:paraId="2CEA1474" w14:textId="77777777" w:rsidTr="00E977F0">
        <w:tc>
          <w:tcPr>
            <w:tcW w:w="898" w:type="pct"/>
            <w:vAlign w:val="center"/>
          </w:tcPr>
          <w:p w14:paraId="218D87E5"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3 - Longlist</w:t>
            </w:r>
          </w:p>
        </w:tc>
        <w:tc>
          <w:tcPr>
            <w:tcW w:w="2480" w:type="pct"/>
            <w:vAlign w:val="center"/>
          </w:tcPr>
          <w:p w14:paraId="4DA3185C" w14:textId="77777777" w:rsidR="00E977F0" w:rsidRPr="00E977F0" w:rsidRDefault="00E977F0" w:rsidP="00E977F0">
            <w:pPr>
              <w:overflowPunct/>
              <w:autoSpaceDE/>
              <w:autoSpaceDN/>
              <w:spacing w:after="120"/>
              <w:ind w:left="0"/>
              <w:jc w:val="left"/>
              <w:textAlignment w:val="auto"/>
              <w:outlineLvl w:val="2"/>
              <w:rPr>
                <w:rFonts w:eastAsia="STZhongsong" w:cs="Times New Roman"/>
                <w:sz w:val="24"/>
                <w:szCs w:val="24"/>
                <w:lang w:eastAsia="zh-CN"/>
              </w:rPr>
            </w:pPr>
            <w:r w:rsidRPr="00E977F0">
              <w:rPr>
                <w:rFonts w:eastAsia="STZhongsong" w:cs="Times New Roman"/>
                <w:sz w:val="24"/>
                <w:szCs w:val="24"/>
                <w:lang w:eastAsia="zh-CN"/>
              </w:rPr>
              <w:t>Produce a longlist of candidates for preliminary interviews</w:t>
            </w:r>
          </w:p>
        </w:tc>
        <w:tc>
          <w:tcPr>
            <w:tcW w:w="1622" w:type="pct"/>
            <w:vAlign w:val="center"/>
          </w:tcPr>
          <w:p w14:paraId="04EA55CC"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Within week 8 of contract award</w:t>
            </w:r>
          </w:p>
        </w:tc>
      </w:tr>
      <w:tr w:rsidR="00E977F0" w:rsidRPr="00E977F0" w14:paraId="6AB89202" w14:textId="77777777" w:rsidTr="00E977F0">
        <w:tc>
          <w:tcPr>
            <w:tcW w:w="898" w:type="pct"/>
            <w:vAlign w:val="center"/>
          </w:tcPr>
          <w:p w14:paraId="2B1F7976"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4 - Shortlist</w:t>
            </w:r>
          </w:p>
        </w:tc>
        <w:tc>
          <w:tcPr>
            <w:tcW w:w="2480" w:type="pct"/>
            <w:vAlign w:val="center"/>
          </w:tcPr>
          <w:p w14:paraId="71837D1B" w14:textId="77777777" w:rsidR="00E977F0" w:rsidRPr="00E977F0" w:rsidRDefault="00E977F0" w:rsidP="00E977F0">
            <w:pPr>
              <w:overflowPunct/>
              <w:autoSpaceDE/>
              <w:autoSpaceDN/>
              <w:spacing w:after="120"/>
              <w:ind w:left="0"/>
              <w:jc w:val="left"/>
              <w:textAlignment w:val="auto"/>
              <w:outlineLvl w:val="2"/>
              <w:rPr>
                <w:rFonts w:eastAsia="STZhongsong" w:cs="Times New Roman"/>
                <w:sz w:val="24"/>
                <w:szCs w:val="24"/>
                <w:lang w:eastAsia="zh-CN"/>
              </w:rPr>
            </w:pPr>
            <w:r w:rsidRPr="00E977F0">
              <w:rPr>
                <w:rFonts w:eastAsia="STZhongsong" w:cs="Times New Roman"/>
                <w:sz w:val="24"/>
                <w:szCs w:val="24"/>
                <w:lang w:eastAsia="zh-CN"/>
              </w:rPr>
              <w:t>Produce a shortlist of candidates to be assessed and subject to a panel interview</w:t>
            </w:r>
          </w:p>
        </w:tc>
        <w:tc>
          <w:tcPr>
            <w:tcW w:w="1622" w:type="pct"/>
            <w:vAlign w:val="center"/>
          </w:tcPr>
          <w:p w14:paraId="5C635B75"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Within week 10 of contract award</w:t>
            </w:r>
          </w:p>
        </w:tc>
      </w:tr>
      <w:tr w:rsidR="00E977F0" w:rsidRPr="00E977F0" w14:paraId="57720C6C" w14:textId="77777777" w:rsidTr="00E977F0">
        <w:tc>
          <w:tcPr>
            <w:tcW w:w="898" w:type="pct"/>
            <w:vAlign w:val="center"/>
          </w:tcPr>
          <w:p w14:paraId="45C65641"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lastRenderedPageBreak/>
              <w:t>5 - Appointment</w:t>
            </w:r>
          </w:p>
        </w:tc>
        <w:tc>
          <w:tcPr>
            <w:tcW w:w="2480" w:type="pct"/>
            <w:vAlign w:val="center"/>
          </w:tcPr>
          <w:p w14:paraId="64E7DB4B" w14:textId="77777777" w:rsidR="00E977F0" w:rsidRPr="00E977F0" w:rsidRDefault="00E977F0" w:rsidP="00E977F0">
            <w:pPr>
              <w:overflowPunct/>
              <w:autoSpaceDE/>
              <w:autoSpaceDN/>
              <w:spacing w:after="120"/>
              <w:ind w:left="0"/>
              <w:jc w:val="left"/>
              <w:textAlignment w:val="auto"/>
              <w:outlineLvl w:val="2"/>
              <w:rPr>
                <w:rFonts w:eastAsia="STZhongsong" w:cs="Times New Roman"/>
                <w:sz w:val="24"/>
                <w:szCs w:val="24"/>
                <w:lang w:eastAsia="zh-CN"/>
              </w:rPr>
            </w:pPr>
            <w:r w:rsidRPr="00E977F0">
              <w:rPr>
                <w:rFonts w:eastAsia="STZhongsong" w:cs="Times New Roman"/>
                <w:sz w:val="24"/>
                <w:szCs w:val="24"/>
                <w:lang w:eastAsia="zh-CN"/>
              </w:rPr>
              <w:t>Manage candidate interview preparation and feedback throughout the process</w:t>
            </w:r>
          </w:p>
        </w:tc>
        <w:tc>
          <w:tcPr>
            <w:tcW w:w="1622" w:type="pct"/>
            <w:vAlign w:val="center"/>
          </w:tcPr>
          <w:p w14:paraId="2DD4CABA" w14:textId="77777777" w:rsidR="00E977F0" w:rsidRPr="00E977F0" w:rsidRDefault="00E977F0" w:rsidP="00E977F0">
            <w:pPr>
              <w:overflowPunct/>
              <w:autoSpaceDE/>
              <w:autoSpaceDN/>
              <w:spacing w:after="120"/>
              <w:ind w:left="0"/>
              <w:jc w:val="center"/>
              <w:textAlignment w:val="auto"/>
              <w:outlineLvl w:val="2"/>
              <w:rPr>
                <w:rFonts w:eastAsia="STZhongsong" w:cs="Times New Roman"/>
                <w:sz w:val="24"/>
                <w:szCs w:val="24"/>
                <w:lang w:eastAsia="zh-CN"/>
              </w:rPr>
            </w:pPr>
            <w:r w:rsidRPr="00E977F0">
              <w:rPr>
                <w:rFonts w:eastAsia="STZhongsong" w:cs="Times New Roman"/>
                <w:sz w:val="24"/>
                <w:szCs w:val="24"/>
                <w:lang w:eastAsia="zh-CN"/>
              </w:rPr>
              <w:t>From week 10 of contract award until contract expiry</w:t>
            </w:r>
          </w:p>
        </w:tc>
      </w:tr>
    </w:tbl>
    <w:p w14:paraId="4D5376AE" w14:textId="77777777" w:rsidR="00E977F0" w:rsidRPr="00E977F0" w:rsidRDefault="00E977F0" w:rsidP="00E977F0">
      <w:pPr>
        <w:keepNext/>
        <w:spacing w:after="120"/>
        <w:ind w:left="0"/>
        <w:outlineLvl w:val="0"/>
        <w:rPr>
          <w:rFonts w:eastAsia="STZhongsong"/>
          <w:b/>
          <w:caps/>
          <w:lang w:eastAsia="zh-CN"/>
        </w:rPr>
      </w:pPr>
      <w:bookmarkStart w:id="2264" w:name="_Toc302637211"/>
    </w:p>
    <w:p w14:paraId="15FCDD2F" w14:textId="77777777" w:rsidR="00E977F0" w:rsidRPr="00E977F0" w:rsidRDefault="00E977F0" w:rsidP="00E977F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65" w:name="_Toc368573033"/>
      <w:bookmarkStart w:id="2266" w:name="_Toc522714841"/>
      <w:r w:rsidRPr="00E977F0">
        <w:rPr>
          <w:rFonts w:eastAsia="STZhongsong"/>
          <w:b/>
          <w:caps/>
          <w:sz w:val="32"/>
          <w:szCs w:val="32"/>
          <w:lang w:eastAsia="zh-CN"/>
        </w:rPr>
        <w:t>MANAGEMENT INFORMATION/reporting</w:t>
      </w:r>
      <w:bookmarkEnd w:id="2265"/>
      <w:bookmarkEnd w:id="2266"/>
    </w:p>
    <w:p w14:paraId="20BE241A" w14:textId="77777777" w:rsidR="00E977F0" w:rsidRPr="00E977F0" w:rsidRDefault="00E977F0" w:rsidP="00E977F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MHRA requests that the supplier records all longlist and shortlist notes that are relevant, to be used for providing candidate feedback.</w:t>
      </w:r>
    </w:p>
    <w:p w14:paraId="397BAC9F" w14:textId="77777777" w:rsidR="00E977F0" w:rsidRPr="00E977F0" w:rsidRDefault="00E977F0" w:rsidP="00E977F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67" w:name="_Toc368573034"/>
      <w:bookmarkStart w:id="2268" w:name="_Toc522714842"/>
      <w:r w:rsidRPr="00E977F0">
        <w:rPr>
          <w:rFonts w:eastAsia="STZhongsong"/>
          <w:b/>
          <w:caps/>
          <w:sz w:val="32"/>
          <w:szCs w:val="32"/>
          <w:lang w:eastAsia="zh-CN"/>
        </w:rPr>
        <w:t>volumes</w:t>
      </w:r>
      <w:bookmarkEnd w:id="2267"/>
      <w:bookmarkEnd w:id="2268"/>
    </w:p>
    <w:p w14:paraId="589A2BEC"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The requirement for executive search support is based on a single campaign or appointment.</w:t>
      </w:r>
    </w:p>
    <w:p w14:paraId="2D93E69C" w14:textId="77777777" w:rsidR="00E977F0" w:rsidRPr="00E977F0" w:rsidRDefault="00E977F0" w:rsidP="00E977F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69" w:name="_Toc368573035"/>
      <w:bookmarkStart w:id="2270" w:name="_Toc522714843"/>
      <w:r w:rsidRPr="00E977F0">
        <w:rPr>
          <w:rFonts w:eastAsia="STZhongsong"/>
          <w:b/>
          <w:caps/>
          <w:sz w:val="32"/>
          <w:szCs w:val="32"/>
          <w:lang w:eastAsia="zh-CN"/>
        </w:rPr>
        <w:t>continuous improvement</w:t>
      </w:r>
      <w:bookmarkEnd w:id="2269"/>
      <w:bookmarkEnd w:id="2270"/>
    </w:p>
    <w:p w14:paraId="1E02BB67" w14:textId="77777777" w:rsidR="00E977F0" w:rsidRPr="00E977F0" w:rsidRDefault="00E977F0" w:rsidP="00E977F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 xml:space="preserve">The supplier will be expected to continually improve the way in which the required services are to be delivered throughout the contract duration.  Any improvements are to be agreed with GRS.  </w:t>
      </w:r>
    </w:p>
    <w:p w14:paraId="69DC11E4" w14:textId="77777777" w:rsidR="00E977F0" w:rsidRPr="00E977F0" w:rsidRDefault="00E977F0" w:rsidP="00E977F0">
      <w:pPr>
        <w:keepNext/>
        <w:numPr>
          <w:ilvl w:val="0"/>
          <w:numId w:val="10"/>
        </w:numPr>
        <w:tabs>
          <w:tab w:val="num" w:pos="360"/>
          <w:tab w:val="num" w:pos="720"/>
        </w:tabs>
        <w:overflowPunct/>
        <w:autoSpaceDE/>
        <w:autoSpaceDN/>
        <w:adjustRightInd/>
        <w:spacing w:after="0"/>
        <w:ind w:left="720" w:hanging="720"/>
        <w:jc w:val="left"/>
        <w:textAlignment w:val="auto"/>
        <w:outlineLvl w:val="0"/>
        <w:rPr>
          <w:rFonts w:eastAsia="STZhongsong" w:cs="Times New Roman"/>
          <w:b/>
          <w:caps/>
          <w:sz w:val="32"/>
          <w:szCs w:val="32"/>
          <w:lang w:eastAsia="zh-CN"/>
        </w:rPr>
      </w:pPr>
      <w:bookmarkStart w:id="2271" w:name="_Toc522714844"/>
      <w:r w:rsidRPr="00E977F0">
        <w:rPr>
          <w:rFonts w:eastAsia="STZhongsong" w:cs="Times New Roman"/>
          <w:b/>
          <w:caps/>
          <w:sz w:val="32"/>
          <w:szCs w:val="32"/>
          <w:lang w:eastAsia="zh-CN"/>
        </w:rPr>
        <w:t>Sustainability</w:t>
      </w:r>
      <w:bookmarkEnd w:id="2271"/>
    </w:p>
    <w:p w14:paraId="3AA74FDD"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 xml:space="preserve">The supplier acknowledges that the Agency must at all times be seen to be actively promoting sustainable development through it’s environmental, social and economic responsibilities. </w:t>
      </w:r>
    </w:p>
    <w:p w14:paraId="3FAFAAAD"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 xml:space="preserve">The Agency suggests that suppliers provide soft copies of all paperwork including CV’s and supporting statements.  If agreed, it would then be the responsibility of the Agency and selection panel to print their own paperwork.  </w:t>
      </w:r>
    </w:p>
    <w:p w14:paraId="51337D12" w14:textId="77777777" w:rsidR="00E977F0" w:rsidRPr="00E977F0" w:rsidRDefault="00E977F0" w:rsidP="00E977F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2" w:name="_Toc368573036"/>
      <w:bookmarkStart w:id="2273" w:name="_Toc522714845"/>
      <w:r w:rsidRPr="00E977F0">
        <w:rPr>
          <w:rFonts w:eastAsia="STZhongsong"/>
          <w:b/>
          <w:caps/>
          <w:sz w:val="32"/>
          <w:szCs w:val="32"/>
          <w:lang w:eastAsia="zh-CN"/>
        </w:rPr>
        <w:t>quality</w:t>
      </w:r>
      <w:bookmarkEnd w:id="2272"/>
      <w:bookmarkEnd w:id="2273"/>
    </w:p>
    <w:p w14:paraId="3F520DA8"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 xml:space="preserve">Suppliers may be REC (recruitment &amp; employment confederation) accredited although it is not a formal requirement.   </w:t>
      </w:r>
    </w:p>
    <w:p w14:paraId="49E2B202" w14:textId="77777777" w:rsidR="00E977F0" w:rsidRPr="00E977F0" w:rsidRDefault="00E977F0" w:rsidP="00E977F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4" w:name="_Toc368573037"/>
      <w:bookmarkStart w:id="2275" w:name="_Toc522714846"/>
      <w:r w:rsidRPr="00E977F0">
        <w:rPr>
          <w:rFonts w:eastAsia="STZhongsong"/>
          <w:b/>
          <w:caps/>
          <w:sz w:val="32"/>
          <w:szCs w:val="32"/>
          <w:lang w:eastAsia="zh-CN"/>
        </w:rPr>
        <w:t>PRICE</w:t>
      </w:r>
      <w:bookmarkEnd w:id="2274"/>
      <w:bookmarkEnd w:id="2275"/>
    </w:p>
    <w:p w14:paraId="18D3D79D" w14:textId="77777777" w:rsidR="00E977F0" w:rsidRPr="00E977F0" w:rsidRDefault="00E977F0" w:rsidP="00E977F0">
      <w:pPr>
        <w:numPr>
          <w:ilvl w:val="1"/>
          <w:numId w:val="10"/>
        </w:numPr>
        <w:tabs>
          <w:tab w:val="num" w:pos="360"/>
          <w:tab w:val="num" w:pos="709"/>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Prices are to be submitted via the e-Sourcing Suite Attachment 4 – Price Schedule excluding VAT and including all other expenses relating to Contract delivery.</w:t>
      </w:r>
    </w:p>
    <w:p w14:paraId="12035032" w14:textId="77777777" w:rsidR="00E977F0" w:rsidRPr="00E977F0" w:rsidRDefault="00E977F0" w:rsidP="00E977F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6" w:name="_Toc368573038"/>
      <w:bookmarkStart w:id="2277" w:name="_Toc522714847"/>
      <w:r w:rsidRPr="00E977F0">
        <w:rPr>
          <w:rFonts w:eastAsia="STZhongsong"/>
          <w:b/>
          <w:caps/>
          <w:sz w:val="32"/>
          <w:szCs w:val="32"/>
          <w:lang w:eastAsia="zh-CN"/>
        </w:rPr>
        <w:t>STAFF AND CUSTOMER SERVICE</w:t>
      </w:r>
      <w:bookmarkEnd w:id="2276"/>
      <w:bookmarkEnd w:id="2277"/>
    </w:p>
    <w:p w14:paraId="24283D72"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 xml:space="preserve">There are no specific qualifications that we are seeking from the supplier. </w:t>
      </w:r>
    </w:p>
    <w:p w14:paraId="36CA097E"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 xml:space="preserve">Levels of customer service should be monitored throughout the campaign and raised with the supplier if an issue occurs.   </w:t>
      </w:r>
    </w:p>
    <w:p w14:paraId="7FDB00C2" w14:textId="77777777" w:rsidR="00E977F0" w:rsidRPr="00E977F0" w:rsidRDefault="00E977F0" w:rsidP="00E977F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78" w:name="_Toc368573039"/>
      <w:bookmarkStart w:id="2279" w:name="_Toc522714848"/>
      <w:r w:rsidRPr="00E977F0">
        <w:rPr>
          <w:rFonts w:eastAsia="STZhongsong"/>
          <w:b/>
          <w:caps/>
          <w:sz w:val="32"/>
          <w:szCs w:val="32"/>
          <w:lang w:eastAsia="zh-CN"/>
        </w:rPr>
        <w:t>service levels and performance</w:t>
      </w:r>
      <w:bookmarkEnd w:id="2278"/>
      <w:bookmarkEnd w:id="2279"/>
    </w:p>
    <w:p w14:paraId="0FB91874" w14:textId="77777777" w:rsidR="00E977F0" w:rsidRPr="00E977F0" w:rsidRDefault="00E977F0" w:rsidP="00E977F0">
      <w:pPr>
        <w:numPr>
          <w:ilvl w:val="1"/>
          <w:numId w:val="10"/>
        </w:numPr>
        <w:tabs>
          <w:tab w:val="num" w:pos="132"/>
          <w:tab w:val="num" w:pos="360"/>
          <w:tab w:val="num" w:pos="862"/>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The Authority will measure the quality of the Supplier’s delivery by:</w:t>
      </w:r>
    </w:p>
    <w:p w14:paraId="4AEBC4ED" w14:textId="77777777" w:rsidR="00E977F0" w:rsidRPr="00E977F0" w:rsidRDefault="00E977F0" w:rsidP="00E977F0">
      <w:pPr>
        <w:numPr>
          <w:ilvl w:val="2"/>
          <w:numId w:val="0"/>
        </w:numPr>
        <w:tabs>
          <w:tab w:val="num" w:pos="1800"/>
        </w:tabs>
        <w:overflowPunct/>
        <w:autoSpaceDE/>
        <w:autoSpaceDN/>
        <w:ind w:left="1800" w:hanging="1080"/>
        <w:textAlignment w:val="auto"/>
        <w:outlineLvl w:val="2"/>
        <w:rPr>
          <w:rFonts w:eastAsia="STZhongsong" w:cs="Times New Roman"/>
          <w:sz w:val="24"/>
          <w:szCs w:val="24"/>
          <w:lang w:eastAsia="zh-CN"/>
        </w:rPr>
      </w:pPr>
      <w:r w:rsidRPr="00E977F0">
        <w:rPr>
          <w:rFonts w:eastAsia="STZhongsong" w:cs="Times New Roman"/>
          <w:sz w:val="24"/>
          <w:szCs w:val="24"/>
          <w:lang w:eastAsia="zh-CN"/>
        </w:rPr>
        <w:t xml:space="preserve">The supplier shall comply with the Framework RM6002 Schedule 8 (framework Management) and the Key Performance Indicators as set out in Framework RM6002 Schedule 2, Part B. (Key Performance Indicators) throughout the duration of the contract.  </w:t>
      </w:r>
    </w:p>
    <w:tbl>
      <w:tblPr>
        <w:tblStyle w:val="TableGrid1"/>
        <w:tblW w:w="0" w:type="auto"/>
        <w:tblInd w:w="720" w:type="dxa"/>
        <w:tblLook w:val="04A0" w:firstRow="1" w:lastRow="0" w:firstColumn="1" w:lastColumn="0" w:noHBand="0" w:noVBand="1"/>
      </w:tblPr>
      <w:tblGrid>
        <w:gridCol w:w="1163"/>
        <w:gridCol w:w="1765"/>
        <w:gridCol w:w="3739"/>
        <w:gridCol w:w="1632"/>
      </w:tblGrid>
      <w:tr w:rsidR="00E977F0" w:rsidRPr="00E977F0" w14:paraId="75B70721" w14:textId="77777777" w:rsidTr="00E977F0">
        <w:tc>
          <w:tcPr>
            <w:tcW w:w="1163" w:type="dxa"/>
            <w:shd w:val="clear" w:color="auto" w:fill="B8CCE4"/>
          </w:tcPr>
          <w:p w14:paraId="51EE8712" w14:textId="77777777" w:rsidR="00E977F0" w:rsidRPr="00E977F0" w:rsidRDefault="00E977F0" w:rsidP="00E977F0">
            <w:pPr>
              <w:overflowPunct/>
              <w:autoSpaceDE/>
              <w:autoSpaceDN/>
              <w:ind w:left="0"/>
              <w:jc w:val="center"/>
              <w:textAlignment w:val="auto"/>
              <w:outlineLvl w:val="1"/>
              <w:rPr>
                <w:rFonts w:eastAsia="STZhongsong" w:cs="Times New Roman"/>
                <w:sz w:val="24"/>
                <w:szCs w:val="24"/>
                <w:lang w:eastAsia="zh-CN"/>
              </w:rPr>
            </w:pPr>
            <w:r w:rsidRPr="00E977F0">
              <w:rPr>
                <w:rFonts w:eastAsia="STZhongsong" w:cs="Times New Roman"/>
                <w:sz w:val="24"/>
                <w:szCs w:val="24"/>
                <w:lang w:eastAsia="zh-CN"/>
              </w:rPr>
              <w:t>KPI/SLA</w:t>
            </w:r>
          </w:p>
        </w:tc>
        <w:tc>
          <w:tcPr>
            <w:tcW w:w="1765" w:type="dxa"/>
            <w:shd w:val="clear" w:color="auto" w:fill="B8CCE4"/>
          </w:tcPr>
          <w:p w14:paraId="46C0A89D" w14:textId="77777777" w:rsidR="00E977F0" w:rsidRPr="00E977F0" w:rsidRDefault="00E977F0" w:rsidP="00E977F0">
            <w:pPr>
              <w:overflowPunct/>
              <w:autoSpaceDE/>
              <w:autoSpaceDN/>
              <w:ind w:left="0"/>
              <w:jc w:val="center"/>
              <w:textAlignment w:val="auto"/>
              <w:outlineLvl w:val="1"/>
              <w:rPr>
                <w:rFonts w:eastAsia="STZhongsong" w:cs="Times New Roman"/>
                <w:sz w:val="24"/>
                <w:szCs w:val="24"/>
                <w:lang w:eastAsia="zh-CN"/>
              </w:rPr>
            </w:pPr>
            <w:r w:rsidRPr="00E977F0">
              <w:rPr>
                <w:rFonts w:eastAsia="STZhongsong" w:cs="Times New Roman"/>
                <w:sz w:val="24"/>
                <w:szCs w:val="24"/>
                <w:lang w:eastAsia="zh-CN"/>
              </w:rPr>
              <w:t>Service Area</w:t>
            </w:r>
          </w:p>
        </w:tc>
        <w:tc>
          <w:tcPr>
            <w:tcW w:w="3739" w:type="dxa"/>
            <w:shd w:val="clear" w:color="auto" w:fill="B8CCE4"/>
          </w:tcPr>
          <w:p w14:paraId="6811582A" w14:textId="77777777" w:rsidR="00E977F0" w:rsidRPr="00E977F0" w:rsidRDefault="00E977F0" w:rsidP="00E977F0">
            <w:pPr>
              <w:overflowPunct/>
              <w:autoSpaceDE/>
              <w:autoSpaceDN/>
              <w:ind w:left="0"/>
              <w:jc w:val="center"/>
              <w:textAlignment w:val="auto"/>
              <w:outlineLvl w:val="1"/>
              <w:rPr>
                <w:rFonts w:eastAsia="STZhongsong" w:cs="Times New Roman"/>
                <w:sz w:val="24"/>
                <w:szCs w:val="24"/>
                <w:lang w:eastAsia="zh-CN"/>
              </w:rPr>
            </w:pPr>
            <w:r w:rsidRPr="00E977F0">
              <w:rPr>
                <w:rFonts w:eastAsia="STZhongsong" w:cs="Times New Roman"/>
                <w:sz w:val="24"/>
                <w:szCs w:val="24"/>
                <w:lang w:eastAsia="zh-CN"/>
              </w:rPr>
              <w:t>KPI/SLA description</w:t>
            </w:r>
          </w:p>
        </w:tc>
        <w:tc>
          <w:tcPr>
            <w:tcW w:w="1632" w:type="dxa"/>
            <w:shd w:val="clear" w:color="auto" w:fill="B8CCE4"/>
          </w:tcPr>
          <w:p w14:paraId="7C7027E2" w14:textId="77777777" w:rsidR="00E977F0" w:rsidRPr="00E977F0" w:rsidRDefault="00E977F0" w:rsidP="00E977F0">
            <w:pPr>
              <w:overflowPunct/>
              <w:autoSpaceDE/>
              <w:autoSpaceDN/>
              <w:ind w:left="0"/>
              <w:jc w:val="center"/>
              <w:textAlignment w:val="auto"/>
              <w:outlineLvl w:val="1"/>
              <w:rPr>
                <w:rFonts w:eastAsia="STZhongsong" w:cs="Times New Roman"/>
                <w:sz w:val="24"/>
                <w:szCs w:val="24"/>
                <w:lang w:eastAsia="zh-CN"/>
              </w:rPr>
            </w:pPr>
            <w:r w:rsidRPr="00E977F0">
              <w:rPr>
                <w:rFonts w:eastAsia="STZhongsong" w:cs="Times New Roman"/>
                <w:sz w:val="24"/>
                <w:szCs w:val="24"/>
                <w:lang w:eastAsia="zh-CN"/>
              </w:rPr>
              <w:t>Target</w:t>
            </w:r>
          </w:p>
        </w:tc>
      </w:tr>
      <w:tr w:rsidR="00E977F0" w:rsidRPr="00E977F0" w14:paraId="40A144F2" w14:textId="77777777" w:rsidTr="00E977F0">
        <w:tc>
          <w:tcPr>
            <w:tcW w:w="1163" w:type="dxa"/>
          </w:tcPr>
          <w:p w14:paraId="09996AE9" w14:textId="77777777" w:rsidR="00E977F0" w:rsidRPr="00E977F0" w:rsidRDefault="00E977F0" w:rsidP="00E977F0">
            <w:pPr>
              <w:overflowPunct/>
              <w:autoSpaceDE/>
              <w:autoSpaceDN/>
              <w:ind w:left="0"/>
              <w:jc w:val="center"/>
              <w:textAlignment w:val="auto"/>
              <w:outlineLvl w:val="1"/>
              <w:rPr>
                <w:rFonts w:eastAsia="STZhongsong" w:cs="Times New Roman"/>
                <w:sz w:val="24"/>
                <w:szCs w:val="24"/>
                <w:lang w:eastAsia="zh-CN"/>
              </w:rPr>
            </w:pPr>
            <w:r w:rsidRPr="00E977F0">
              <w:rPr>
                <w:rFonts w:eastAsia="STZhongsong" w:cs="Times New Roman"/>
                <w:sz w:val="24"/>
                <w:szCs w:val="24"/>
                <w:lang w:eastAsia="zh-CN"/>
              </w:rPr>
              <w:lastRenderedPageBreak/>
              <w:t>1</w:t>
            </w:r>
          </w:p>
        </w:tc>
        <w:tc>
          <w:tcPr>
            <w:tcW w:w="1765" w:type="dxa"/>
          </w:tcPr>
          <w:p w14:paraId="5DA7321A" w14:textId="77777777" w:rsidR="00E977F0" w:rsidRPr="00E977F0" w:rsidRDefault="00E977F0" w:rsidP="00E977F0">
            <w:pPr>
              <w:overflowPunct/>
              <w:autoSpaceDE/>
              <w:autoSpaceDN/>
              <w:ind w:left="0"/>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Availability</w:t>
            </w:r>
          </w:p>
        </w:tc>
        <w:tc>
          <w:tcPr>
            <w:tcW w:w="3739" w:type="dxa"/>
          </w:tcPr>
          <w:p w14:paraId="7239F7E5" w14:textId="77777777" w:rsidR="00E977F0" w:rsidRPr="00E977F0" w:rsidRDefault="00E977F0" w:rsidP="00E977F0">
            <w:pPr>
              <w:overflowPunct/>
              <w:autoSpaceDE/>
              <w:autoSpaceDN/>
              <w:ind w:left="0"/>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All telephone email or postal enquiries to be fully answered within 5 working days of receipt.</w:t>
            </w:r>
          </w:p>
        </w:tc>
        <w:tc>
          <w:tcPr>
            <w:tcW w:w="1632" w:type="dxa"/>
          </w:tcPr>
          <w:p w14:paraId="34E7EDF9" w14:textId="77777777" w:rsidR="00E977F0" w:rsidRPr="00E977F0" w:rsidRDefault="00E977F0" w:rsidP="00E977F0">
            <w:pPr>
              <w:overflowPunct/>
              <w:autoSpaceDE/>
              <w:autoSpaceDN/>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100%</w:t>
            </w:r>
          </w:p>
        </w:tc>
      </w:tr>
      <w:tr w:rsidR="00E977F0" w:rsidRPr="00E977F0" w14:paraId="6284D24E" w14:textId="77777777" w:rsidTr="00E977F0">
        <w:tc>
          <w:tcPr>
            <w:tcW w:w="1163" w:type="dxa"/>
          </w:tcPr>
          <w:p w14:paraId="05DEC971" w14:textId="77777777" w:rsidR="00E977F0" w:rsidRPr="00E977F0" w:rsidRDefault="00E977F0" w:rsidP="00E977F0">
            <w:pPr>
              <w:overflowPunct/>
              <w:autoSpaceDE/>
              <w:autoSpaceDN/>
              <w:ind w:left="0"/>
              <w:jc w:val="center"/>
              <w:textAlignment w:val="auto"/>
              <w:outlineLvl w:val="1"/>
              <w:rPr>
                <w:rFonts w:eastAsia="STZhongsong" w:cs="Times New Roman"/>
                <w:sz w:val="24"/>
                <w:szCs w:val="24"/>
                <w:lang w:eastAsia="zh-CN"/>
              </w:rPr>
            </w:pPr>
            <w:r w:rsidRPr="00E977F0">
              <w:rPr>
                <w:rFonts w:eastAsia="STZhongsong" w:cs="Times New Roman"/>
                <w:sz w:val="24"/>
                <w:szCs w:val="24"/>
                <w:lang w:eastAsia="zh-CN"/>
              </w:rPr>
              <w:t>2</w:t>
            </w:r>
          </w:p>
        </w:tc>
        <w:tc>
          <w:tcPr>
            <w:tcW w:w="1765" w:type="dxa"/>
          </w:tcPr>
          <w:p w14:paraId="4EE29924" w14:textId="77777777" w:rsidR="00E977F0" w:rsidRPr="00E977F0" w:rsidRDefault="00E977F0" w:rsidP="00E977F0">
            <w:pPr>
              <w:overflowPunct/>
              <w:autoSpaceDE/>
              <w:autoSpaceDN/>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Complaints Handling</w:t>
            </w:r>
          </w:p>
        </w:tc>
        <w:tc>
          <w:tcPr>
            <w:tcW w:w="3739" w:type="dxa"/>
          </w:tcPr>
          <w:p w14:paraId="6619D08B" w14:textId="77777777" w:rsidR="00E977F0" w:rsidRPr="00E977F0" w:rsidRDefault="00E977F0" w:rsidP="00E977F0">
            <w:pPr>
              <w:tabs>
                <w:tab w:val="left" w:pos="900"/>
              </w:tabs>
              <w:overflowPunct/>
              <w:autoSpaceDE/>
              <w:autoSpaceDN/>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Any issues raised to be acknowledged within 2 working days of receipt.</w:t>
            </w:r>
          </w:p>
        </w:tc>
        <w:tc>
          <w:tcPr>
            <w:tcW w:w="1632" w:type="dxa"/>
          </w:tcPr>
          <w:p w14:paraId="076255DE" w14:textId="77777777" w:rsidR="00E977F0" w:rsidRPr="00E977F0" w:rsidRDefault="00E977F0" w:rsidP="00E977F0">
            <w:pPr>
              <w:overflowPunct/>
              <w:autoSpaceDE/>
              <w:autoSpaceDN/>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100%</w:t>
            </w:r>
          </w:p>
        </w:tc>
      </w:tr>
      <w:tr w:rsidR="00E977F0" w:rsidRPr="00E977F0" w14:paraId="1932AF25" w14:textId="77777777" w:rsidTr="00E977F0">
        <w:tc>
          <w:tcPr>
            <w:tcW w:w="1163" w:type="dxa"/>
          </w:tcPr>
          <w:p w14:paraId="1C84DE11" w14:textId="77777777" w:rsidR="00E977F0" w:rsidRPr="00E977F0" w:rsidRDefault="00E977F0" w:rsidP="00E977F0">
            <w:pPr>
              <w:overflowPunct/>
              <w:autoSpaceDE/>
              <w:autoSpaceDN/>
              <w:ind w:left="0"/>
              <w:jc w:val="center"/>
              <w:textAlignment w:val="auto"/>
              <w:outlineLvl w:val="1"/>
              <w:rPr>
                <w:rFonts w:eastAsia="STZhongsong" w:cs="Times New Roman"/>
                <w:sz w:val="24"/>
                <w:szCs w:val="24"/>
                <w:lang w:eastAsia="zh-CN"/>
              </w:rPr>
            </w:pPr>
            <w:r w:rsidRPr="00E977F0">
              <w:rPr>
                <w:rFonts w:eastAsia="STZhongsong" w:cs="Times New Roman"/>
                <w:sz w:val="24"/>
                <w:szCs w:val="24"/>
                <w:lang w:eastAsia="zh-CN"/>
              </w:rPr>
              <w:t>3</w:t>
            </w:r>
          </w:p>
        </w:tc>
        <w:tc>
          <w:tcPr>
            <w:tcW w:w="1765" w:type="dxa"/>
          </w:tcPr>
          <w:p w14:paraId="304802F3" w14:textId="77777777" w:rsidR="00E977F0" w:rsidRPr="00E977F0" w:rsidRDefault="00E977F0" w:rsidP="00E977F0">
            <w:pPr>
              <w:overflowPunct/>
              <w:autoSpaceDE/>
              <w:autoSpaceDN/>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Candidate management</w:t>
            </w:r>
          </w:p>
        </w:tc>
        <w:tc>
          <w:tcPr>
            <w:tcW w:w="3739" w:type="dxa"/>
          </w:tcPr>
          <w:p w14:paraId="55A5F6C6" w14:textId="77777777" w:rsidR="00E977F0" w:rsidRPr="00E977F0" w:rsidRDefault="00E977F0" w:rsidP="00E977F0">
            <w:pPr>
              <w:overflowPunct/>
              <w:autoSpaceDE/>
              <w:autoSpaceDN/>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Supplier to manage all candidate interest throughout the search/advertising period.  Acknowledging all enquiries within 24 hours of receipt and responded to within 3 working days</w:t>
            </w:r>
          </w:p>
        </w:tc>
        <w:tc>
          <w:tcPr>
            <w:tcW w:w="1632" w:type="dxa"/>
          </w:tcPr>
          <w:p w14:paraId="5AF8E33E" w14:textId="77777777" w:rsidR="00E977F0" w:rsidRPr="00E977F0" w:rsidRDefault="00E977F0" w:rsidP="00E977F0">
            <w:pPr>
              <w:overflowPunct/>
              <w:autoSpaceDE/>
              <w:autoSpaceDN/>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100%</w:t>
            </w:r>
          </w:p>
        </w:tc>
      </w:tr>
      <w:tr w:rsidR="00E977F0" w:rsidRPr="00E977F0" w14:paraId="3AF91567" w14:textId="77777777" w:rsidTr="00E977F0">
        <w:tc>
          <w:tcPr>
            <w:tcW w:w="1163" w:type="dxa"/>
          </w:tcPr>
          <w:p w14:paraId="4875EE51" w14:textId="77777777" w:rsidR="00E977F0" w:rsidRPr="00E977F0" w:rsidRDefault="00E977F0" w:rsidP="00E977F0">
            <w:pPr>
              <w:overflowPunct/>
              <w:autoSpaceDE/>
              <w:autoSpaceDN/>
              <w:ind w:left="0"/>
              <w:jc w:val="center"/>
              <w:textAlignment w:val="auto"/>
              <w:outlineLvl w:val="1"/>
              <w:rPr>
                <w:rFonts w:eastAsia="STZhongsong" w:cs="Times New Roman"/>
                <w:sz w:val="24"/>
                <w:szCs w:val="24"/>
                <w:lang w:eastAsia="zh-CN"/>
              </w:rPr>
            </w:pPr>
            <w:r w:rsidRPr="00E977F0">
              <w:rPr>
                <w:rFonts w:eastAsia="STZhongsong" w:cs="Times New Roman"/>
                <w:sz w:val="24"/>
                <w:szCs w:val="24"/>
                <w:lang w:eastAsia="zh-CN"/>
              </w:rPr>
              <w:t>4</w:t>
            </w:r>
          </w:p>
        </w:tc>
        <w:tc>
          <w:tcPr>
            <w:tcW w:w="1765" w:type="dxa"/>
          </w:tcPr>
          <w:p w14:paraId="6F446507" w14:textId="77777777" w:rsidR="00E977F0" w:rsidRPr="00E977F0" w:rsidRDefault="00E977F0" w:rsidP="00E977F0">
            <w:pPr>
              <w:overflowPunct/>
              <w:autoSpaceDE/>
              <w:autoSpaceDN/>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Contract management</w:t>
            </w:r>
          </w:p>
        </w:tc>
        <w:tc>
          <w:tcPr>
            <w:tcW w:w="3739" w:type="dxa"/>
          </w:tcPr>
          <w:p w14:paraId="2DE4A1F3" w14:textId="77777777" w:rsidR="00E977F0" w:rsidRPr="00E977F0" w:rsidRDefault="00E977F0" w:rsidP="00E977F0">
            <w:pPr>
              <w:overflowPunct/>
              <w:autoSpaceDE/>
              <w:autoSpaceDN/>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Supplier to attend review meetings as arranged with the Agency</w:t>
            </w:r>
          </w:p>
        </w:tc>
        <w:tc>
          <w:tcPr>
            <w:tcW w:w="1632" w:type="dxa"/>
          </w:tcPr>
          <w:p w14:paraId="3725AA0A" w14:textId="77777777" w:rsidR="00E977F0" w:rsidRPr="00E977F0" w:rsidRDefault="00E977F0" w:rsidP="00E977F0">
            <w:pPr>
              <w:overflowPunct/>
              <w:autoSpaceDE/>
              <w:autoSpaceDN/>
              <w:ind w:left="0"/>
              <w:textAlignment w:val="auto"/>
              <w:outlineLvl w:val="1"/>
              <w:rPr>
                <w:rFonts w:eastAsia="STZhongsong" w:cs="Times New Roman"/>
                <w:sz w:val="24"/>
                <w:szCs w:val="24"/>
                <w:lang w:eastAsia="zh-CN"/>
              </w:rPr>
            </w:pPr>
            <w:r w:rsidRPr="00E977F0">
              <w:rPr>
                <w:rFonts w:eastAsia="STZhongsong" w:cs="Times New Roman"/>
                <w:sz w:val="24"/>
                <w:szCs w:val="24"/>
                <w:lang w:eastAsia="zh-CN"/>
              </w:rPr>
              <w:t>100%</w:t>
            </w:r>
          </w:p>
        </w:tc>
      </w:tr>
    </w:tbl>
    <w:p w14:paraId="00B6ED1C" w14:textId="77777777" w:rsidR="00E977F0" w:rsidRPr="00E977F0" w:rsidRDefault="00E977F0" w:rsidP="00E977F0">
      <w:pPr>
        <w:overflowPunct/>
        <w:autoSpaceDE/>
        <w:autoSpaceDN/>
        <w:ind w:left="0"/>
        <w:textAlignment w:val="auto"/>
        <w:outlineLvl w:val="1"/>
        <w:rPr>
          <w:rFonts w:eastAsia="STZhongsong" w:cs="Times New Roman"/>
          <w:sz w:val="24"/>
          <w:szCs w:val="24"/>
          <w:highlight w:val="yellow"/>
          <w:lang w:eastAsia="zh-CN"/>
        </w:rPr>
      </w:pPr>
      <w:bookmarkStart w:id="2280" w:name="_Toc368573040"/>
    </w:p>
    <w:p w14:paraId="04B2F2BD" w14:textId="77777777" w:rsidR="00E977F0" w:rsidRPr="00E977F0" w:rsidRDefault="00E977F0" w:rsidP="00E977F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81" w:name="_Toc522714849"/>
      <w:r w:rsidRPr="00E977F0">
        <w:rPr>
          <w:rFonts w:eastAsia="STZhongsong" w:cs="Times New Roman"/>
          <w:b/>
          <w:caps/>
          <w:sz w:val="32"/>
          <w:szCs w:val="32"/>
          <w:lang w:eastAsia="zh-CN"/>
        </w:rPr>
        <w:t>Security and CONFIDENTIALITY requirements</w:t>
      </w:r>
      <w:bookmarkEnd w:id="2280"/>
      <w:bookmarkEnd w:id="2281"/>
    </w:p>
    <w:p w14:paraId="6016EC8A" w14:textId="77777777" w:rsidR="00E977F0" w:rsidRPr="00E977F0" w:rsidRDefault="00E977F0" w:rsidP="00E977F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0"/>
          <w:lang w:eastAsia="zh-CN"/>
        </w:rPr>
      </w:pPr>
      <w:r w:rsidRPr="00E977F0">
        <w:rPr>
          <w:rFonts w:eastAsia="STZhongsong" w:cs="Times New Roman"/>
          <w:sz w:val="24"/>
          <w:szCs w:val="24"/>
          <w:lang w:eastAsia="zh-CN"/>
        </w:rPr>
        <w:t>Th</w:t>
      </w:r>
      <w:r w:rsidRPr="00E977F0">
        <w:rPr>
          <w:rFonts w:eastAsia="STZhongsong" w:cs="Times New Roman"/>
          <w:sz w:val="24"/>
          <w:szCs w:val="20"/>
          <w:lang w:eastAsia="zh-CN"/>
        </w:rPr>
        <w:t>ere are no additional security requirements to those which suppliers have already agreed to within their Permanent Recruitment Solutions Framework contracts with CCS. </w:t>
      </w:r>
    </w:p>
    <w:p w14:paraId="6A7D5217" w14:textId="77777777" w:rsidR="00E977F0" w:rsidRPr="00E977F0" w:rsidRDefault="00E977F0" w:rsidP="00E977F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0"/>
          <w:lang w:eastAsia="zh-CN"/>
        </w:rPr>
      </w:pPr>
      <w:r w:rsidRPr="00E977F0">
        <w:rPr>
          <w:rFonts w:eastAsia="STZhongsong" w:cs="Times New Roman"/>
          <w:sz w:val="24"/>
          <w:szCs w:val="20"/>
          <w:lang w:eastAsia="zh-CN"/>
        </w:rPr>
        <w:t>Information pertaining to GDPR is contained in attachment 5.</w:t>
      </w:r>
    </w:p>
    <w:p w14:paraId="64C322C8" w14:textId="77777777" w:rsidR="00E977F0" w:rsidRPr="00E977F0" w:rsidRDefault="00E977F0" w:rsidP="00E977F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2" w:name="_Toc522714850"/>
      <w:bookmarkStart w:id="2283" w:name="_Toc368573042"/>
      <w:r w:rsidRPr="00E977F0">
        <w:rPr>
          <w:rFonts w:eastAsia="STZhongsong"/>
          <w:b/>
          <w:caps/>
          <w:sz w:val="32"/>
          <w:szCs w:val="32"/>
          <w:lang w:eastAsia="zh-CN"/>
        </w:rPr>
        <w:t>payment AND INVOICING</w:t>
      </w:r>
      <w:bookmarkEnd w:id="2282"/>
      <w:r w:rsidRPr="00E977F0">
        <w:rPr>
          <w:rFonts w:eastAsia="STZhongsong"/>
          <w:b/>
          <w:caps/>
          <w:sz w:val="32"/>
          <w:szCs w:val="32"/>
          <w:lang w:eastAsia="zh-CN"/>
        </w:rPr>
        <w:t xml:space="preserve"> </w:t>
      </w:r>
    </w:p>
    <w:p w14:paraId="2D1A381C"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Fixed fee paid at milestones;</w:t>
      </w:r>
    </w:p>
    <w:p w14:paraId="2A80ED14" w14:textId="7A1D5C07" w:rsidR="00E977F0" w:rsidRPr="00E91ADF" w:rsidRDefault="00E91ADF"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b/>
          <w:sz w:val="24"/>
          <w:szCs w:val="24"/>
          <w:lang w:eastAsia="zh-CN"/>
        </w:rPr>
      </w:pPr>
      <w:r w:rsidRPr="00E91ADF">
        <w:rPr>
          <w:rFonts w:eastAsia="STZhongsong" w:cs="Times New Roman"/>
          <w:b/>
          <w:sz w:val="24"/>
          <w:szCs w:val="24"/>
          <w:lang w:eastAsia="zh-CN"/>
        </w:rPr>
        <w:t>REDACTED TEXT</w:t>
      </w:r>
      <w:r w:rsidR="00E977F0" w:rsidRPr="00E91ADF">
        <w:rPr>
          <w:rFonts w:eastAsia="STZhongsong"/>
          <w:b/>
          <w:color w:val="000000"/>
          <w:sz w:val="24"/>
          <w:szCs w:val="24"/>
          <w:shd w:val="clear" w:color="auto" w:fill="FFFFFF"/>
          <w:lang w:eastAsia="zh-CN"/>
        </w:rPr>
        <w:t xml:space="preserve">. </w:t>
      </w:r>
    </w:p>
    <w:p w14:paraId="2F13E897" w14:textId="6843B651" w:rsidR="00E977F0" w:rsidRPr="00E91ADF"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b/>
          <w:sz w:val="24"/>
          <w:szCs w:val="24"/>
          <w:lang w:eastAsia="zh-CN"/>
        </w:rPr>
      </w:pPr>
      <w:r w:rsidRPr="00E977F0">
        <w:rPr>
          <w:rFonts w:eastAsia="STZhongsong"/>
          <w:color w:val="000000"/>
          <w:sz w:val="24"/>
          <w:szCs w:val="24"/>
          <w:shd w:val="clear" w:color="auto" w:fill="FFFFFF"/>
          <w:lang w:eastAsia="zh-CN"/>
        </w:rPr>
        <w:t>Invoices should</w:t>
      </w:r>
      <w:r w:rsidR="003F100E">
        <w:rPr>
          <w:rFonts w:eastAsia="STZhongsong"/>
          <w:color w:val="000000"/>
          <w:sz w:val="24"/>
          <w:szCs w:val="24"/>
          <w:shd w:val="clear" w:color="auto" w:fill="FFFFFF"/>
          <w:lang w:eastAsia="zh-CN"/>
        </w:rPr>
        <w:t xml:space="preserve"> be submitted to: </w:t>
      </w:r>
      <w:r w:rsidR="003F100E" w:rsidRPr="00E91ADF">
        <w:rPr>
          <w:rFonts w:eastAsia="STZhongsong"/>
          <w:b/>
          <w:color w:val="000000"/>
          <w:sz w:val="24"/>
          <w:szCs w:val="24"/>
          <w:shd w:val="clear" w:color="auto" w:fill="FFFFFF"/>
          <w:lang w:eastAsia="zh-CN"/>
        </w:rPr>
        <w:t>REDACTED TEXT.</w:t>
      </w:r>
      <w:r w:rsidRPr="00E91ADF">
        <w:rPr>
          <w:rFonts w:eastAsia="STZhongsong"/>
          <w:b/>
          <w:color w:val="000000"/>
          <w:sz w:val="24"/>
          <w:szCs w:val="24"/>
          <w:shd w:val="clear" w:color="auto" w:fill="FFFFFF"/>
          <w:lang w:eastAsia="zh-CN"/>
        </w:rPr>
        <w:t xml:space="preserve"> </w:t>
      </w:r>
    </w:p>
    <w:p w14:paraId="29CEB7E8" w14:textId="77777777" w:rsidR="00E977F0" w:rsidRPr="00E977F0" w:rsidRDefault="00E977F0" w:rsidP="00E977F0">
      <w:pPr>
        <w:keepNext/>
        <w:numPr>
          <w:ilvl w:val="0"/>
          <w:numId w:val="10"/>
        </w:numPr>
        <w:tabs>
          <w:tab w:val="num" w:pos="0"/>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284" w:name="_Toc522714851"/>
      <w:bookmarkEnd w:id="2283"/>
      <w:r w:rsidRPr="00E977F0">
        <w:rPr>
          <w:rFonts w:eastAsia="STZhongsong"/>
          <w:b/>
          <w:caps/>
          <w:sz w:val="32"/>
          <w:szCs w:val="32"/>
          <w:lang w:eastAsia="zh-CN"/>
        </w:rPr>
        <w:t>CONTRACT MANAGEMENT</w:t>
      </w:r>
      <w:bookmarkEnd w:id="2284"/>
      <w:r w:rsidRPr="00E977F0">
        <w:rPr>
          <w:rFonts w:eastAsia="STZhongsong"/>
          <w:b/>
          <w:caps/>
          <w:sz w:val="32"/>
          <w:szCs w:val="32"/>
          <w:lang w:eastAsia="zh-CN"/>
        </w:rPr>
        <w:t xml:space="preserve"> </w:t>
      </w:r>
    </w:p>
    <w:p w14:paraId="7A720AF5"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The Cabinet Office Government Recruitment Service will remain in regular contact with both the supplier and hiring department throughout the recruitment campaign.</w:t>
      </w:r>
    </w:p>
    <w:p w14:paraId="041B4461" w14:textId="77777777" w:rsidR="00E977F0" w:rsidRPr="00E977F0" w:rsidRDefault="00E977F0" w:rsidP="00E977F0">
      <w:pPr>
        <w:numPr>
          <w:ilvl w:val="1"/>
          <w:numId w:val="10"/>
        </w:numPr>
        <w:tabs>
          <w:tab w:val="num" w:pos="360"/>
          <w:tab w:val="num" w:pos="720"/>
        </w:tabs>
        <w:overflowPunct/>
        <w:autoSpaceDE/>
        <w:autoSpaceDN/>
        <w:adjustRightInd/>
        <w:spacing w:after="0"/>
        <w:ind w:left="720" w:hanging="720"/>
        <w:jc w:val="left"/>
        <w:textAlignment w:val="auto"/>
        <w:outlineLvl w:val="1"/>
        <w:rPr>
          <w:rFonts w:eastAsia="STZhongsong" w:cs="Times New Roman"/>
          <w:sz w:val="24"/>
          <w:szCs w:val="20"/>
          <w:lang w:eastAsia="zh-CN"/>
        </w:rPr>
      </w:pPr>
      <w:r w:rsidRPr="00E977F0">
        <w:rPr>
          <w:rFonts w:eastAsia="STZhongsong" w:cs="Times New Roman"/>
          <w:sz w:val="24"/>
          <w:szCs w:val="20"/>
          <w:lang w:eastAsia="zh-CN"/>
        </w:rPr>
        <w:t>Attendance at Contract Review meetings shall be at the Supplier’s own expense.</w:t>
      </w:r>
    </w:p>
    <w:p w14:paraId="251AFBF5" w14:textId="15516056" w:rsidR="00E977F0" w:rsidRPr="00E977F0" w:rsidRDefault="00E977F0" w:rsidP="00E977F0">
      <w:pPr>
        <w:keepNext/>
        <w:numPr>
          <w:ilvl w:val="0"/>
          <w:numId w:val="10"/>
        </w:numPr>
        <w:tabs>
          <w:tab w:val="num" w:pos="360"/>
          <w:tab w:val="num" w:pos="720"/>
        </w:tabs>
        <w:overflowPunct/>
        <w:autoSpaceDE/>
        <w:autoSpaceDN/>
        <w:adjustRightInd/>
        <w:spacing w:after="120"/>
        <w:ind w:left="720" w:hanging="720"/>
        <w:jc w:val="left"/>
        <w:textAlignment w:val="auto"/>
        <w:outlineLvl w:val="0"/>
        <w:rPr>
          <w:rFonts w:eastAsia="STZhongsong" w:cs="Times New Roman"/>
          <w:b/>
          <w:caps/>
          <w:sz w:val="32"/>
          <w:szCs w:val="32"/>
          <w:lang w:eastAsia="zh-CN"/>
        </w:rPr>
      </w:pPr>
      <w:bookmarkStart w:id="2285" w:name="_Toc368573043"/>
      <w:bookmarkStart w:id="2286" w:name="_Toc522714852"/>
      <w:bookmarkEnd w:id="2264"/>
      <w:r w:rsidRPr="00E977F0">
        <w:rPr>
          <w:rFonts w:eastAsia="STZhongsong" w:cs="Times New Roman"/>
          <w:b/>
          <w:caps/>
          <w:sz w:val="32"/>
          <w:szCs w:val="32"/>
          <w:lang w:eastAsia="zh-CN"/>
        </w:rPr>
        <w:t>Location</w:t>
      </w:r>
      <w:bookmarkEnd w:id="2285"/>
      <w:bookmarkEnd w:id="2286"/>
      <w:r w:rsidRPr="00E977F0">
        <w:rPr>
          <w:rFonts w:eastAsia="STZhongsong" w:cs="Times New Roman"/>
          <w:b/>
          <w:caps/>
          <w:sz w:val="32"/>
          <w:szCs w:val="32"/>
          <w:lang w:eastAsia="zh-CN"/>
        </w:rPr>
        <w:t xml:space="preserve"> </w:t>
      </w:r>
    </w:p>
    <w:p w14:paraId="17409AC2" w14:textId="77777777" w:rsidR="00E977F0" w:rsidRPr="00E977F0" w:rsidRDefault="00E977F0" w:rsidP="00E977F0">
      <w:pPr>
        <w:numPr>
          <w:ilvl w:val="1"/>
          <w:numId w:val="10"/>
        </w:numPr>
        <w:tabs>
          <w:tab w:val="num" w:pos="360"/>
          <w:tab w:val="num" w:pos="720"/>
        </w:tabs>
        <w:overflowPunct/>
        <w:autoSpaceDE/>
        <w:autoSpaceDN/>
        <w:adjustRightInd/>
        <w:spacing w:after="120"/>
        <w:ind w:left="709" w:hanging="709"/>
        <w:jc w:val="left"/>
        <w:textAlignment w:val="auto"/>
        <w:outlineLvl w:val="1"/>
        <w:rPr>
          <w:rFonts w:eastAsia="STZhongsong" w:cs="Times New Roman"/>
          <w:sz w:val="24"/>
          <w:szCs w:val="24"/>
          <w:lang w:eastAsia="zh-CN"/>
        </w:rPr>
      </w:pPr>
      <w:r w:rsidRPr="00E977F0">
        <w:rPr>
          <w:rFonts w:eastAsia="STZhongsong" w:cs="Times New Roman"/>
          <w:sz w:val="24"/>
          <w:szCs w:val="24"/>
          <w:lang w:eastAsia="zh-CN"/>
        </w:rPr>
        <w:t>The location of the Services will be carried out at the supplier’s business address with meetings to be held remotely via video link.  Meetings will be held at the Agency’s London Office if required.</w:t>
      </w:r>
    </w:p>
    <w:p w14:paraId="36B77618" w14:textId="2D8C86A8" w:rsidR="00D83B58" w:rsidRPr="00B14AB8" w:rsidRDefault="00D83B58" w:rsidP="00AC1DE2">
      <w:pPr>
        <w:pStyle w:val="GPSL2Indent"/>
        <w:rPr>
          <w:rFonts w:ascii="Arial" w:hAnsi="Arial"/>
        </w:rPr>
      </w:pPr>
    </w:p>
    <w:p w14:paraId="373A3788" w14:textId="77777777" w:rsidR="00686411" w:rsidRPr="00B14AB8" w:rsidRDefault="00686411" w:rsidP="00AC1DE2">
      <w:pPr>
        <w:pStyle w:val="GPSL2Indent"/>
        <w:rPr>
          <w:rFonts w:ascii="Arial" w:hAnsi="Arial"/>
        </w:rPr>
      </w:pPr>
    </w:p>
    <w:p w14:paraId="4F713AD1" w14:textId="0350C38A"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87" w:name="_Toc17374746"/>
      <w:r w:rsidR="006D7853" w:rsidRPr="00B14AB8">
        <w:rPr>
          <w:rFonts w:ascii="Arial" w:hAnsi="Arial" w:cs="Arial"/>
        </w:rPr>
        <w:lastRenderedPageBreak/>
        <w:t xml:space="preserve">ANNEX 2: </w:t>
      </w:r>
      <w:r w:rsidR="007639FF" w:rsidRPr="00B14AB8">
        <w:rPr>
          <w:rFonts w:ascii="Arial" w:hAnsi="Arial" w:cs="Arial"/>
        </w:rPr>
        <w:t>NOT</w:t>
      </w:r>
      <w:r w:rsidR="00DB7B9E" w:rsidRPr="00B14AB8">
        <w:rPr>
          <w:rFonts w:ascii="Arial" w:hAnsi="Arial" w:cs="Arial"/>
        </w:rPr>
        <w:t xml:space="preserve"> USED</w:t>
      </w:r>
      <w:bookmarkEnd w:id="2287"/>
    </w:p>
    <w:p w14:paraId="45EA38AB"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288"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88"/>
      <w:r w:rsidR="006D7853" w:rsidRPr="00B14AB8">
        <w:rPr>
          <w:rFonts w:ascii="Arial" w:hAnsi="Arial" w:cs="Arial"/>
        </w:rPr>
        <w:t xml:space="preserve"> </w:t>
      </w:r>
    </w:p>
    <w:p w14:paraId="458CE2AB" w14:textId="77777777" w:rsidR="006D7853" w:rsidRPr="00B14AB8" w:rsidRDefault="006D7853" w:rsidP="00036474">
      <w:pPr>
        <w:pStyle w:val="GPSL1SCHEDULEHeading"/>
        <w:rPr>
          <w:rFonts w:ascii="Arial" w:hAnsi="Arial"/>
        </w:rPr>
      </w:pPr>
      <w:r w:rsidRPr="00B14AB8">
        <w:rPr>
          <w:rFonts w:ascii="Arial" w:hAnsi="Arial"/>
        </w:rPr>
        <w:t>DEFINITIONS</w:t>
      </w:r>
    </w:p>
    <w:p w14:paraId="48E09F33"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20A14DE6" w14:textId="77777777" w:rsidTr="000940A9">
        <w:tc>
          <w:tcPr>
            <w:tcW w:w="2835" w:type="dxa"/>
          </w:tcPr>
          <w:p w14:paraId="6C4842A3"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2B3162A0"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4A3C42A4" w14:textId="77777777" w:rsidTr="000940A9">
        <w:tc>
          <w:tcPr>
            <w:tcW w:w="2835" w:type="dxa"/>
            <w:shd w:val="clear" w:color="auto" w:fill="auto"/>
          </w:tcPr>
          <w:p w14:paraId="673625C0"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2353359B"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33913343" w14:textId="77777777" w:rsidTr="000940A9">
        <w:tc>
          <w:tcPr>
            <w:tcW w:w="2835" w:type="dxa"/>
          </w:tcPr>
          <w:p w14:paraId="04D5646D"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097A4AB8"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349ED2CE" w14:textId="77777777" w:rsidTr="000940A9">
        <w:tc>
          <w:tcPr>
            <w:tcW w:w="2835" w:type="dxa"/>
          </w:tcPr>
          <w:p w14:paraId="64685094"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10E8234C"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8" w:history="1">
              <w:r w:rsidRPr="00B14AB8">
                <w:t xml:space="preserve"> http://www.statistics.gov.uk/instantfigures.asp)</w:t>
              </w:r>
            </w:hyperlink>
            <w:r w:rsidRPr="00B14AB8">
              <w:t>; and</w:t>
            </w:r>
          </w:p>
        </w:tc>
      </w:tr>
      <w:tr w:rsidR="00F23BEC" w:rsidRPr="00B14AB8" w14:paraId="22322ECE" w14:textId="77777777" w:rsidTr="000940A9">
        <w:tc>
          <w:tcPr>
            <w:tcW w:w="2835" w:type="dxa"/>
          </w:tcPr>
          <w:p w14:paraId="4C0A0B84"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3868A943" w14:textId="77777777"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7A3A68E7" w14:textId="77777777" w:rsidR="008D0A60" w:rsidRPr="00B14AB8" w:rsidRDefault="006D7853" w:rsidP="00036474">
      <w:pPr>
        <w:pStyle w:val="GPSL1SCHEDULEHeading"/>
        <w:rPr>
          <w:rFonts w:ascii="Arial" w:hAnsi="Arial"/>
        </w:rPr>
      </w:pPr>
      <w:bookmarkStart w:id="2289" w:name="_Ref365638373"/>
      <w:r w:rsidRPr="00B14AB8">
        <w:rPr>
          <w:rFonts w:ascii="Arial" w:hAnsi="Arial"/>
        </w:rPr>
        <w:t>GENERAL PROVISIONS</w:t>
      </w:r>
      <w:bookmarkEnd w:id="2289"/>
    </w:p>
    <w:p w14:paraId="2DD75E7B"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3A505233" w14:textId="77777777"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366E4D3D"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4095E76A"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51DBA792" w14:textId="77777777"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14:paraId="72B8729D" w14:textId="77777777" w:rsidR="006D7853" w:rsidRPr="00B14AB8" w:rsidRDefault="006D7853" w:rsidP="00036474">
      <w:pPr>
        <w:pStyle w:val="GPSL1SCHEDULEHeading"/>
        <w:rPr>
          <w:rFonts w:ascii="Arial" w:hAnsi="Arial"/>
        </w:rPr>
      </w:pPr>
      <w:bookmarkStart w:id="2290" w:name="_Ref362948016"/>
      <w:r w:rsidRPr="00B14AB8">
        <w:rPr>
          <w:rFonts w:ascii="Arial" w:hAnsi="Arial"/>
        </w:rPr>
        <w:t>CALL OFF CONTRACT CHARGES</w:t>
      </w:r>
      <w:bookmarkEnd w:id="2290"/>
    </w:p>
    <w:p w14:paraId="2911E46D" w14:textId="77777777" w:rsidR="006D7853" w:rsidRPr="00B14AB8" w:rsidRDefault="006D7853" w:rsidP="005E4232">
      <w:pPr>
        <w:pStyle w:val="GPSL2numberedclause"/>
        <w:rPr>
          <w:rFonts w:ascii="Arial" w:hAnsi="Arial"/>
        </w:rPr>
      </w:pPr>
      <w:bookmarkStart w:id="2291"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2E74F8F3" w14:textId="77777777" w:rsidR="008D0A60" w:rsidRPr="00B14AB8" w:rsidRDefault="006D7853" w:rsidP="005E4232">
      <w:pPr>
        <w:pStyle w:val="GPSL2numberedclause"/>
        <w:rPr>
          <w:rFonts w:ascii="Arial" w:hAnsi="Arial"/>
        </w:rPr>
      </w:pPr>
      <w:bookmarkStart w:id="2292" w:name="_Ref362951432"/>
      <w:r w:rsidRPr="00B14AB8">
        <w:rPr>
          <w:rFonts w:ascii="Arial" w:hAnsi="Arial"/>
        </w:rPr>
        <w:t>The Supplier acknowledges and agrees that:</w:t>
      </w:r>
      <w:bookmarkEnd w:id="2292"/>
      <w:r w:rsidRPr="00B14AB8">
        <w:rPr>
          <w:rFonts w:ascii="Arial" w:hAnsi="Arial"/>
        </w:rPr>
        <w:t xml:space="preserve"> </w:t>
      </w:r>
    </w:p>
    <w:p w14:paraId="587F4377"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91"/>
      <w:r w:rsidR="009F5689" w:rsidRPr="00B14AB8">
        <w:rPr>
          <w:rFonts w:ascii="Arial" w:hAnsi="Arial"/>
        </w:rPr>
        <w:t>; and</w:t>
      </w:r>
    </w:p>
    <w:p w14:paraId="254C071F" w14:textId="77777777"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70B9F066" w14:textId="77777777" w:rsidR="00527AD8" w:rsidRPr="00B14AB8" w:rsidRDefault="00527AD8" w:rsidP="00527AD8">
      <w:pPr>
        <w:pStyle w:val="GPSL3numberedclause"/>
        <w:numPr>
          <w:ilvl w:val="0"/>
          <w:numId w:val="0"/>
        </w:numPr>
        <w:ind w:left="2127"/>
        <w:rPr>
          <w:rFonts w:ascii="Arial" w:hAnsi="Arial"/>
        </w:rPr>
      </w:pPr>
    </w:p>
    <w:p w14:paraId="2848657A" w14:textId="77777777" w:rsidR="006D7853" w:rsidRPr="00B14AB8" w:rsidRDefault="006D7853" w:rsidP="00036474">
      <w:pPr>
        <w:pStyle w:val="GPSL1SCHEDULEHeading"/>
        <w:rPr>
          <w:rFonts w:ascii="Arial" w:hAnsi="Arial"/>
        </w:rPr>
      </w:pPr>
      <w:bookmarkStart w:id="2293" w:name="_Ref426108305"/>
      <w:bookmarkStart w:id="2294" w:name="_Ref311675490"/>
      <w:r w:rsidRPr="00B14AB8">
        <w:rPr>
          <w:rFonts w:ascii="Arial" w:hAnsi="Arial"/>
        </w:rPr>
        <w:t>COSTS AND EXPENSES</w:t>
      </w:r>
      <w:bookmarkEnd w:id="2293"/>
    </w:p>
    <w:p w14:paraId="7C69CCDD" w14:textId="77777777" w:rsidR="006D7853" w:rsidRPr="00B14AB8" w:rsidRDefault="006D7853" w:rsidP="005E4232">
      <w:pPr>
        <w:pStyle w:val="GPSL2numberedclause"/>
        <w:rPr>
          <w:rFonts w:ascii="Arial" w:hAnsi="Arial"/>
        </w:rPr>
      </w:pPr>
      <w:bookmarkStart w:id="2295"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95"/>
    </w:p>
    <w:p w14:paraId="01E5286F"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4F4CDE66" w14:textId="77777777"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52FCD21D" w14:textId="77777777" w:rsidR="008D0A60" w:rsidRPr="00B14AB8" w:rsidRDefault="006D7853" w:rsidP="00036474">
      <w:pPr>
        <w:pStyle w:val="GPSL1SCHEDULEHeading"/>
        <w:rPr>
          <w:rFonts w:ascii="Arial" w:hAnsi="Arial"/>
        </w:rPr>
      </w:pPr>
      <w:bookmarkStart w:id="2296" w:name="_Ref362012871"/>
      <w:r w:rsidRPr="00B14AB8">
        <w:rPr>
          <w:rFonts w:ascii="Arial" w:hAnsi="Arial"/>
        </w:rPr>
        <w:t>REIMBURSEABLE EXPENSES</w:t>
      </w:r>
      <w:bookmarkEnd w:id="2296"/>
    </w:p>
    <w:p w14:paraId="481571F5"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94"/>
    <w:p w14:paraId="79C1B285"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16EA9573"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40741D71" w14:textId="77777777" w:rsidR="006D7853" w:rsidRPr="00B14AB8" w:rsidRDefault="006D7853" w:rsidP="00036474">
      <w:pPr>
        <w:pStyle w:val="GPSL1SCHEDULEHeading"/>
        <w:rPr>
          <w:rFonts w:ascii="Arial" w:hAnsi="Arial"/>
        </w:rPr>
      </w:pPr>
      <w:bookmarkStart w:id="2297" w:name="_Ref365638166"/>
      <w:r w:rsidRPr="00B14AB8">
        <w:rPr>
          <w:rFonts w:ascii="Arial" w:hAnsi="Arial"/>
        </w:rPr>
        <w:t>INVOICING PROCEDURE</w:t>
      </w:r>
      <w:bookmarkEnd w:id="2297"/>
    </w:p>
    <w:p w14:paraId="419A4886" w14:textId="77777777" w:rsidR="006D7853" w:rsidRPr="00B14AB8" w:rsidRDefault="006D7853" w:rsidP="005E4232">
      <w:pPr>
        <w:pStyle w:val="GPSL2numberedclause"/>
        <w:rPr>
          <w:rFonts w:ascii="Arial" w:hAnsi="Arial"/>
        </w:rPr>
      </w:pPr>
      <w:bookmarkStart w:id="2298"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98"/>
    </w:p>
    <w:p w14:paraId="56DD19AA"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7B2E788E"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40D3CBB5"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183ABCCB" w14:textId="77777777"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206969A7"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0706DE19" w14:textId="77777777" w:rsidR="00E13960" w:rsidRPr="00B14AB8" w:rsidRDefault="00D42B82" w:rsidP="00AC1DE2">
      <w:pPr>
        <w:pStyle w:val="GPSL4numberedclause"/>
        <w:rPr>
          <w:rFonts w:ascii="Arial" w:hAnsi="Arial"/>
          <w:szCs w:val="22"/>
        </w:rPr>
      </w:pPr>
      <w:r>
        <w:rPr>
          <w:rFonts w:ascii="Arial" w:hAnsi="Arial"/>
          <w:szCs w:val="22"/>
        </w:rPr>
        <w:t>not used;</w:t>
      </w:r>
    </w:p>
    <w:p w14:paraId="2D8321ED" w14:textId="77777777"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1AB94775"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50F71C7C" w14:textId="77777777"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14:paraId="330C97BD" w14:textId="77777777"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9"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14:paraId="05260D93"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1FE360B3"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14:paraId="71017184" w14:textId="77777777" w:rsidR="00C9243A" w:rsidRPr="00B14AB8" w:rsidRDefault="006D7853" w:rsidP="005E4232">
      <w:pPr>
        <w:pStyle w:val="GPSL2numberedclause"/>
        <w:rPr>
          <w:rFonts w:ascii="Arial" w:hAnsi="Arial"/>
        </w:rPr>
      </w:pPr>
      <w:bookmarkStart w:id="2299"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99"/>
    </w:p>
    <w:p w14:paraId="5F6CC186" w14:textId="77777777" w:rsidR="008D0A60" w:rsidRPr="00B14AB8" w:rsidRDefault="008D0A60" w:rsidP="005E4232">
      <w:pPr>
        <w:pStyle w:val="GPSL2Guidance"/>
        <w:ind w:left="0"/>
        <w:rPr>
          <w:rFonts w:ascii="Arial" w:hAnsi="Arial"/>
        </w:rPr>
      </w:pPr>
    </w:p>
    <w:p w14:paraId="6A491329" w14:textId="77777777" w:rsidR="008D0A60" w:rsidRPr="00B14AB8" w:rsidRDefault="006D7853" w:rsidP="00036474">
      <w:pPr>
        <w:pStyle w:val="GPSL1SCHEDULEHeading"/>
        <w:rPr>
          <w:rFonts w:ascii="Arial" w:hAnsi="Arial"/>
        </w:rPr>
      </w:pPr>
      <w:bookmarkStart w:id="2300" w:name="_Ref362948064"/>
      <w:r w:rsidRPr="00B14AB8">
        <w:rPr>
          <w:rFonts w:ascii="Arial" w:hAnsi="Arial"/>
        </w:rPr>
        <w:t>ADJUSTMENT OF CALL OFF CONTRACT CHARGES</w:t>
      </w:r>
      <w:bookmarkEnd w:id="2300"/>
      <w:r w:rsidRPr="00B14AB8">
        <w:rPr>
          <w:rFonts w:ascii="Arial" w:hAnsi="Arial"/>
        </w:rPr>
        <w:t xml:space="preserve"> </w:t>
      </w:r>
    </w:p>
    <w:p w14:paraId="1070F1CD"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57F8FA25" w14:textId="77777777" w:rsidR="008D0A60" w:rsidRPr="00B14AB8" w:rsidRDefault="006D7853" w:rsidP="00AC1DE2">
      <w:pPr>
        <w:pStyle w:val="GPSL3numberedclause"/>
        <w:rPr>
          <w:rFonts w:ascii="Arial" w:hAnsi="Arial"/>
        </w:rPr>
      </w:pPr>
      <w:bookmarkStart w:id="2301"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301"/>
      <w:r w:rsidRPr="00B14AB8">
        <w:rPr>
          <w:rFonts w:ascii="Arial" w:hAnsi="Arial"/>
        </w:rPr>
        <w:t xml:space="preserve"> </w:t>
      </w:r>
    </w:p>
    <w:p w14:paraId="05A151E2" w14:textId="77777777" w:rsidR="002A493E" w:rsidRPr="00B14AB8" w:rsidRDefault="006D7853" w:rsidP="00AC1DE2">
      <w:pPr>
        <w:pStyle w:val="GPSL3numberedclause"/>
        <w:rPr>
          <w:rFonts w:ascii="Arial" w:hAnsi="Arial"/>
        </w:rPr>
      </w:pPr>
      <w:bookmarkStart w:id="2302"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302"/>
      <w:r w:rsidRPr="00B14AB8">
        <w:rPr>
          <w:rFonts w:ascii="Arial" w:hAnsi="Arial"/>
        </w:rPr>
        <w:t xml:space="preserve"> </w:t>
      </w:r>
    </w:p>
    <w:p w14:paraId="18CF08EC" w14:textId="77777777" w:rsidR="00C9243A" w:rsidRPr="00B14AB8" w:rsidRDefault="006D7853" w:rsidP="00AC1DE2">
      <w:pPr>
        <w:pStyle w:val="GPSL3numberedclause"/>
        <w:rPr>
          <w:rFonts w:ascii="Arial" w:hAnsi="Arial"/>
        </w:rPr>
      </w:pPr>
      <w:bookmarkStart w:id="2303"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303"/>
      <w:r w:rsidRPr="00B14AB8">
        <w:rPr>
          <w:rFonts w:ascii="Arial" w:hAnsi="Arial"/>
        </w:rPr>
        <w:t xml:space="preserve"> </w:t>
      </w:r>
    </w:p>
    <w:p w14:paraId="5995F397" w14:textId="77777777" w:rsidR="00C9243A" w:rsidRPr="00B14AB8" w:rsidRDefault="006D7853" w:rsidP="00AC1DE2">
      <w:pPr>
        <w:pStyle w:val="GPSL3numberedclause"/>
        <w:rPr>
          <w:rFonts w:ascii="Arial" w:hAnsi="Arial"/>
        </w:rPr>
      </w:pPr>
      <w:bookmarkStart w:id="2304"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304"/>
      <w:r w:rsidRPr="00B14AB8">
        <w:rPr>
          <w:rFonts w:ascii="Arial" w:hAnsi="Arial"/>
        </w:rPr>
        <w:t xml:space="preserve">  </w:t>
      </w:r>
      <w:bookmarkStart w:id="2305" w:name="_Ref362949022"/>
      <w:bookmarkStart w:id="2306" w:name="_Ref311663901"/>
    </w:p>
    <w:p w14:paraId="68AEC7FC" w14:textId="77777777" w:rsidR="00C9243A" w:rsidRPr="00B14AB8" w:rsidRDefault="006D7853" w:rsidP="00AC1DE2">
      <w:pPr>
        <w:pStyle w:val="GPSL3numberedclause"/>
        <w:rPr>
          <w:rFonts w:ascii="Arial" w:hAnsi="Arial"/>
        </w:rPr>
      </w:pPr>
      <w:bookmarkStart w:id="2307"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05"/>
      <w:bookmarkEnd w:id="2307"/>
    </w:p>
    <w:p w14:paraId="143B107A" w14:textId="77777777" w:rsidR="00C9243A" w:rsidRPr="00B14AB8" w:rsidRDefault="006D7853" w:rsidP="00AC1DE2">
      <w:pPr>
        <w:pStyle w:val="GPSL3numberedclause"/>
        <w:rPr>
          <w:rFonts w:ascii="Arial" w:hAnsi="Arial"/>
        </w:rPr>
      </w:pPr>
      <w:bookmarkStart w:id="2308" w:name="_Ref311663975"/>
      <w:bookmarkEnd w:id="2306"/>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38F3CA73" w14:textId="77777777" w:rsidR="00C9243A" w:rsidRPr="00B14AB8" w:rsidRDefault="006D7853" w:rsidP="00AC1DE2">
      <w:pPr>
        <w:pStyle w:val="GPSL3numberedclause"/>
        <w:rPr>
          <w:rFonts w:ascii="Arial" w:hAnsi="Arial"/>
        </w:rPr>
      </w:pPr>
      <w:bookmarkStart w:id="2309"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308"/>
      <w:bookmarkEnd w:id="2309"/>
    </w:p>
    <w:p w14:paraId="7BAA651B" w14:textId="77777777" w:rsidR="00C9243A" w:rsidRPr="00B14AB8" w:rsidRDefault="006D7853" w:rsidP="005E4232">
      <w:pPr>
        <w:pStyle w:val="GPSL2numberedclause"/>
        <w:rPr>
          <w:rFonts w:ascii="Arial" w:hAnsi="Arial"/>
        </w:rPr>
      </w:pPr>
      <w:bookmarkStart w:id="2310"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310"/>
    </w:p>
    <w:p w14:paraId="52F5BA03" w14:textId="77777777" w:rsidR="008D0A60" w:rsidRPr="00B14AB8" w:rsidRDefault="006D7853" w:rsidP="00036474">
      <w:pPr>
        <w:pStyle w:val="GPSL1SCHEDULEHeading"/>
        <w:rPr>
          <w:rFonts w:ascii="Arial" w:hAnsi="Arial"/>
        </w:rPr>
      </w:pPr>
      <w:bookmarkStart w:id="2311" w:name="_Ref362949809"/>
      <w:r w:rsidRPr="00B14AB8">
        <w:rPr>
          <w:rFonts w:ascii="Arial" w:hAnsi="Arial"/>
        </w:rPr>
        <w:t>SUPPLIER PERIODIC ASSESSMENT OF CALL OFF CONTRACT CHARGES</w:t>
      </w:r>
      <w:bookmarkEnd w:id="2311"/>
    </w:p>
    <w:p w14:paraId="37EDF303" w14:textId="77777777" w:rsidR="006D7853" w:rsidRPr="00B14AB8" w:rsidRDefault="006D7853" w:rsidP="005E4232">
      <w:pPr>
        <w:pStyle w:val="GPSL2numberedclause"/>
        <w:rPr>
          <w:rFonts w:ascii="Arial" w:hAnsi="Arial"/>
        </w:rPr>
      </w:pPr>
      <w:bookmarkStart w:id="2312" w:name="_Ref362015781"/>
      <w:bookmarkStart w:id="2313" w:name="_Ref311663888"/>
      <w:r w:rsidRPr="00B14AB8">
        <w:rPr>
          <w:rFonts w:ascii="Arial" w:hAnsi="Arial"/>
        </w:rPr>
        <w:t>Every six (6) Months during the Call Off Contract Period, the Supplier shall assess the level of the Call Off Contract Charges to consider whether it is able to reduce them.</w:t>
      </w:r>
      <w:bookmarkEnd w:id="2312"/>
      <w:r w:rsidRPr="00B14AB8">
        <w:rPr>
          <w:rFonts w:ascii="Arial" w:hAnsi="Arial"/>
        </w:rPr>
        <w:t xml:space="preserve">  </w:t>
      </w:r>
    </w:p>
    <w:p w14:paraId="3E907F79" w14:textId="77777777" w:rsidR="006D7853" w:rsidRPr="00B14AB8" w:rsidRDefault="006D7853" w:rsidP="005E4232">
      <w:pPr>
        <w:pStyle w:val="GPSL2numberedclause"/>
        <w:rPr>
          <w:rFonts w:ascii="Arial" w:hAnsi="Arial"/>
        </w:rPr>
      </w:pPr>
      <w:bookmarkStart w:id="2314"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313"/>
      <w:bookmarkEnd w:id="2314"/>
      <w:r w:rsidRPr="00B14AB8">
        <w:rPr>
          <w:rFonts w:ascii="Arial" w:hAnsi="Arial"/>
        </w:rPr>
        <w:t xml:space="preserve"> </w:t>
      </w:r>
    </w:p>
    <w:p w14:paraId="48772670" w14:textId="77777777" w:rsidR="006D7853" w:rsidRPr="00B14AB8" w:rsidRDefault="006D7853" w:rsidP="00036474">
      <w:pPr>
        <w:pStyle w:val="GPSL1SCHEDULEHeading"/>
        <w:rPr>
          <w:rFonts w:ascii="Arial" w:hAnsi="Arial"/>
        </w:rPr>
      </w:pPr>
      <w:bookmarkStart w:id="2315" w:name="_Ref311663910"/>
      <w:bookmarkStart w:id="2316" w:name="_Ref362951941"/>
      <w:r w:rsidRPr="00B14AB8">
        <w:rPr>
          <w:rFonts w:ascii="Arial" w:hAnsi="Arial"/>
        </w:rPr>
        <w:t xml:space="preserve">SUPPLIER REQUEST FOR INCREASE </w:t>
      </w:r>
      <w:bookmarkEnd w:id="2315"/>
      <w:r w:rsidRPr="00B14AB8">
        <w:rPr>
          <w:rFonts w:ascii="Arial" w:hAnsi="Arial"/>
        </w:rPr>
        <w:t>OF THE CALL OFF CONTRACT CHARGES</w:t>
      </w:r>
      <w:bookmarkEnd w:id="2316"/>
    </w:p>
    <w:p w14:paraId="1E0A7C98"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317"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317"/>
    </w:p>
    <w:p w14:paraId="135A87E5"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131C2A45" w14:textId="77777777" w:rsidR="00C9243A" w:rsidRPr="00B14AB8" w:rsidRDefault="006D7853" w:rsidP="00AC1DE2">
      <w:pPr>
        <w:pStyle w:val="GPSL3numberedclause"/>
        <w:rPr>
          <w:rFonts w:ascii="Arial" w:hAnsi="Arial"/>
        </w:rPr>
      </w:pPr>
      <w:bookmarkStart w:id="2318"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318"/>
    </w:p>
    <w:p w14:paraId="3A8E56E2" w14:textId="77777777" w:rsidR="00C9243A" w:rsidRPr="00B14AB8" w:rsidRDefault="006D7853" w:rsidP="00AC1DE2">
      <w:pPr>
        <w:pStyle w:val="GPSL3numberedclause"/>
        <w:rPr>
          <w:rFonts w:ascii="Arial" w:hAnsi="Arial"/>
        </w:rPr>
      </w:pPr>
      <w:bookmarkStart w:id="2319" w:name="_Ref361999975"/>
      <w:r w:rsidRPr="00B14AB8">
        <w:rPr>
          <w:rFonts w:ascii="Arial" w:hAnsi="Arial"/>
        </w:rPr>
        <w:t>the Approval of the Customer which shall be granted in the Customer’s sole discretion.</w:t>
      </w:r>
      <w:bookmarkEnd w:id="2319"/>
    </w:p>
    <w:p w14:paraId="01A7F053" w14:textId="77777777" w:rsidR="00C9243A" w:rsidRPr="00B14AB8" w:rsidRDefault="006D7853" w:rsidP="005E4232">
      <w:pPr>
        <w:pStyle w:val="GPSL2numberedclause"/>
        <w:rPr>
          <w:rFonts w:ascii="Arial" w:hAnsi="Arial"/>
        </w:rPr>
      </w:pPr>
      <w:bookmarkStart w:id="2320"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320"/>
    </w:p>
    <w:p w14:paraId="22BB59ED"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08758E4D"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20E0DD9A"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6DA232EC" w14:textId="77777777"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14:paraId="0288855B"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4A70A86F"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5EFA82E4"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4B7C4A21" w14:textId="77777777"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7A34C401"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321" w:name="_Ref362018111"/>
      <w:bookmarkStart w:id="2322" w:name="_Ref361999845"/>
      <w:r w:rsidR="006D7853" w:rsidRPr="00B14AB8">
        <w:rPr>
          <w:rFonts w:ascii="Arial" w:hAnsi="Arial"/>
        </w:rPr>
        <w:t>INDEXATION</w:t>
      </w:r>
      <w:bookmarkEnd w:id="2321"/>
    </w:p>
    <w:p w14:paraId="55504968"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322"/>
      <w:r w:rsidRPr="00B14AB8">
        <w:rPr>
          <w:rFonts w:ascii="Arial" w:hAnsi="Arial"/>
          <w:color w:val="000000"/>
        </w:rPr>
        <w:t xml:space="preserve">the following provisions shall apply:  </w:t>
      </w:r>
    </w:p>
    <w:p w14:paraId="041CFC1E"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6700BC80" w14:textId="77777777" w:rsidR="00E13960" w:rsidRPr="00B14AB8" w:rsidRDefault="006D7853" w:rsidP="00AC1DE2">
      <w:pPr>
        <w:pStyle w:val="GPSL4numberedclause"/>
        <w:rPr>
          <w:rFonts w:ascii="Arial" w:hAnsi="Arial"/>
          <w:szCs w:val="22"/>
        </w:rPr>
      </w:pPr>
      <w:bookmarkStart w:id="2323"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323"/>
      <w:r w:rsidRPr="00B14AB8">
        <w:rPr>
          <w:rFonts w:ascii="Arial" w:hAnsi="Arial"/>
          <w:szCs w:val="22"/>
        </w:rPr>
        <w:t xml:space="preserve"> </w:t>
      </w:r>
    </w:p>
    <w:p w14:paraId="224C5DC8"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66B68EFB"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04981E69" w14:textId="77777777"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5AD352D9" w14:textId="77777777" w:rsidR="008D0A60" w:rsidRPr="00B14AB8" w:rsidRDefault="006D7853" w:rsidP="00AC1DE2">
      <w:pPr>
        <w:pStyle w:val="GPSL3numberedclause"/>
        <w:rPr>
          <w:rFonts w:ascii="Arial" w:hAnsi="Arial"/>
          <w:color w:val="000000"/>
        </w:rPr>
      </w:pPr>
      <w:bookmarkStart w:id="2324"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324"/>
    </w:p>
    <w:p w14:paraId="781E2B37" w14:textId="77777777" w:rsidR="00C9243A" w:rsidRPr="00B14AB8" w:rsidRDefault="006D7853" w:rsidP="00AC1DE2">
      <w:pPr>
        <w:pStyle w:val="GPSL3numberedclause"/>
        <w:rPr>
          <w:rFonts w:ascii="Arial" w:hAnsi="Arial"/>
        </w:rPr>
      </w:pPr>
      <w:bookmarkStart w:id="2325"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B14AB8">
        <w:rPr>
          <w:rFonts w:ascii="Arial" w:hAnsi="Arial"/>
        </w:rPr>
        <w:lastRenderedPageBreak/>
        <w:t>which might otherwise increase the cost to the Supplier or Sub-Contractors of the performance of their obligations under this Call Off Contract</w:t>
      </w:r>
      <w:r w:rsidR="00CF29FC" w:rsidRPr="00B14AB8">
        <w:rPr>
          <w:rFonts w:ascii="Arial" w:hAnsi="Arial"/>
        </w:rPr>
        <w:t>.</w:t>
      </w:r>
      <w:bookmarkEnd w:id="2325"/>
    </w:p>
    <w:p w14:paraId="386CDBC3"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43378834"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44710DDB"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402D51AA"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25A2CF0F"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71EE464B"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5D0B8EE6" w14:textId="77777777" w:rsidR="00C9243A" w:rsidRPr="00B14AB8" w:rsidRDefault="006D7853" w:rsidP="00AC1DE2">
      <w:pPr>
        <w:pStyle w:val="GPSL3numberedclause"/>
        <w:rPr>
          <w:rFonts w:ascii="Arial" w:hAnsi="Arial"/>
        </w:rPr>
      </w:pPr>
      <w:bookmarkStart w:id="2326" w:name="_Ref361997151"/>
      <w:r w:rsidRPr="00B14AB8">
        <w:rPr>
          <w:rFonts w:ascii="Arial" w:hAnsi="Arial"/>
        </w:rPr>
        <w:t xml:space="preserve">on </w:t>
      </w:r>
      <w:r w:rsidR="001838DB" w:rsidRPr="00B14AB8">
        <w:rPr>
          <w:rFonts w:ascii="Arial" w:hAnsi="Arial"/>
        </w:rPr>
        <w:t xml:space="preserve">the dates specified in the Call Off Order Form </w:t>
      </w:r>
      <w:bookmarkEnd w:id="2326"/>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1F75FDE0"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0C993892"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6D1BE35F" w14:textId="77777777"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61EEA567" w14:textId="77777777" w:rsidR="006D7853" w:rsidRPr="00B14AB8" w:rsidRDefault="006D7853" w:rsidP="00076EB8">
      <w:pPr>
        <w:pStyle w:val="GPSSchAnnexname"/>
        <w:rPr>
          <w:rFonts w:ascii="Arial" w:hAnsi="Arial" w:cs="Arial"/>
        </w:rPr>
      </w:pPr>
      <w:r w:rsidRPr="00B14AB8">
        <w:rPr>
          <w:rFonts w:ascii="Arial" w:hAnsi="Arial" w:cs="Arial"/>
        </w:rPr>
        <w:br w:type="page"/>
      </w:r>
      <w:bookmarkStart w:id="2327"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327"/>
    </w:p>
    <w:p w14:paraId="1B4C3DDB" w14:textId="6928DF38" w:rsidR="00A30B44" w:rsidRDefault="00A30B44" w:rsidP="00FC258C">
      <w:pPr>
        <w:pStyle w:val="GPSSchAnnexname"/>
        <w:rPr>
          <w:rFonts w:ascii="Arial" w:hAnsi="Arial" w:cs="Arial"/>
        </w:rPr>
      </w:pPr>
    </w:p>
    <w:p w14:paraId="178969EE" w14:textId="06F0FFFE" w:rsidR="00E977F0" w:rsidRDefault="00E977F0" w:rsidP="00E977F0">
      <w:pPr>
        <w:pStyle w:val="GPSL2Indent"/>
        <w:rPr>
          <w:rFonts w:ascii="Arial" w:hAnsi="Arial"/>
          <w:b/>
        </w:rPr>
      </w:pPr>
      <w:r w:rsidRPr="00F3782A">
        <w:rPr>
          <w:rFonts w:ascii="Arial" w:hAnsi="Arial"/>
          <w:b/>
        </w:rPr>
        <w:t>For the avoidance of doubt th</w:t>
      </w:r>
      <w:r>
        <w:rPr>
          <w:rFonts w:ascii="Arial" w:hAnsi="Arial"/>
          <w:b/>
        </w:rPr>
        <w:t xml:space="preserve">is contract shall not exceed </w:t>
      </w:r>
      <w:r w:rsidR="006871AA">
        <w:rPr>
          <w:rFonts w:ascii="Arial" w:hAnsi="Arial"/>
          <w:b/>
        </w:rPr>
        <w:t>REDACTED TEXT</w:t>
      </w:r>
    </w:p>
    <w:p w14:paraId="5111011D" w14:textId="2292A3D2" w:rsidR="00E977F0" w:rsidRDefault="00E977F0" w:rsidP="00E977F0">
      <w:pPr>
        <w:pStyle w:val="GPSL2Indent"/>
        <w:rPr>
          <w:rFonts w:ascii="Arial" w:hAnsi="Arial"/>
          <w:b/>
        </w:rPr>
      </w:pPr>
    </w:p>
    <w:p w14:paraId="2ED04B3A" w14:textId="21AD0A63" w:rsidR="00E977F0" w:rsidRPr="00A30B44" w:rsidRDefault="006871AA" w:rsidP="00E977F0">
      <w:pPr>
        <w:pStyle w:val="GPSL2Indent"/>
        <w:rPr>
          <w:rFonts w:ascii="Arial" w:hAnsi="Arial"/>
          <w:b/>
        </w:rPr>
      </w:pPr>
      <w:r>
        <w:rPr>
          <w:rFonts w:ascii="Arial" w:hAnsi="Arial"/>
          <w:b/>
          <w:noProof/>
          <w:lang w:eastAsia="en-GB"/>
        </w:rPr>
        <w:t>REDACTED TEXT</w:t>
      </w:r>
    </w:p>
    <w:p w14:paraId="60084F91" w14:textId="3DC02A8C" w:rsidR="00A30B44" w:rsidRPr="00A30B44" w:rsidRDefault="00A30B44" w:rsidP="00A30B44">
      <w:pPr>
        <w:pStyle w:val="GPSL2Indent"/>
        <w:rPr>
          <w:rFonts w:ascii="Arial" w:hAnsi="Arial"/>
          <w:b/>
        </w:rPr>
      </w:pPr>
    </w:p>
    <w:p w14:paraId="3D200B7C" w14:textId="35E92911" w:rsidR="006D7853" w:rsidRPr="00B14AB8" w:rsidRDefault="00A657C3" w:rsidP="00FC258C">
      <w:pPr>
        <w:pStyle w:val="GPSSchAnnexname"/>
        <w:rPr>
          <w:rFonts w:ascii="Arial" w:hAnsi="Arial" w:cs="Arial"/>
        </w:rPr>
      </w:pPr>
      <w:r w:rsidRPr="00A30B44">
        <w:br w:type="page"/>
      </w:r>
      <w:bookmarkStart w:id="2328" w:name="_Toc17374749"/>
      <w:r w:rsidRPr="00B14AB8">
        <w:rPr>
          <w:rFonts w:ascii="Arial" w:hAnsi="Arial" w:cs="Arial"/>
        </w:rPr>
        <w:lastRenderedPageBreak/>
        <w:t>ANNEX 2: PAYMENT TERMS/PROFILE</w:t>
      </w:r>
      <w:bookmarkEnd w:id="2328"/>
      <w:r w:rsidR="00E977F0">
        <w:rPr>
          <w:rFonts w:ascii="Arial" w:hAnsi="Arial" w:cs="Arial"/>
        </w:rPr>
        <w:t xml:space="preserve"> </w:t>
      </w:r>
    </w:p>
    <w:p w14:paraId="56EDC171" w14:textId="77777777" w:rsidR="006D7853" w:rsidRPr="00B14AB8" w:rsidRDefault="006D7853" w:rsidP="00AC1DE2">
      <w:pPr>
        <w:pStyle w:val="GPSL2Indent"/>
        <w:rPr>
          <w:rFonts w:ascii="Arial" w:hAnsi="Arial"/>
          <w:highlight w:val="yellow"/>
        </w:rPr>
      </w:pPr>
    </w:p>
    <w:p w14:paraId="137D20BF" w14:textId="77777777" w:rsidR="00E977F0" w:rsidRPr="00F3782A" w:rsidRDefault="00E977F0" w:rsidP="00E977F0">
      <w:pPr>
        <w:pStyle w:val="GPSL2Indent"/>
        <w:jc w:val="center"/>
        <w:rPr>
          <w:rFonts w:ascii="Arial" w:hAnsi="Arial"/>
          <w:b/>
        </w:rPr>
      </w:pPr>
      <w:r>
        <w:rPr>
          <w:rFonts w:ascii="Arial" w:hAnsi="Arial"/>
          <w:b/>
        </w:rPr>
        <w:t>Payment Terms for this contract are to be in line with the framework agreement.</w:t>
      </w:r>
    </w:p>
    <w:p w14:paraId="7A22DF71" w14:textId="462B4B0B" w:rsidR="001E6DF9" w:rsidRPr="00A30B44" w:rsidRDefault="001E6DF9" w:rsidP="00AC1DE2">
      <w:pPr>
        <w:pStyle w:val="GPSL2Indent"/>
        <w:rPr>
          <w:rFonts w:ascii="Arial" w:hAnsi="Arial"/>
        </w:rPr>
      </w:pPr>
    </w:p>
    <w:p w14:paraId="26E2F8A0" w14:textId="664EBD7F" w:rsidR="006D7853" w:rsidRDefault="006D7853" w:rsidP="00F020D0">
      <w:pPr>
        <w:pStyle w:val="GPSSchTitleandNumber"/>
        <w:rPr>
          <w:rFonts w:ascii="Arial" w:hAnsi="Arial" w:cs="Arial"/>
        </w:rPr>
      </w:pPr>
      <w:r w:rsidRPr="00B14AB8">
        <w:rPr>
          <w:rFonts w:ascii="Arial" w:hAnsi="Arial" w:cs="Arial"/>
          <w:highlight w:val="yellow"/>
        </w:rPr>
        <w:br w:type="page"/>
      </w:r>
      <w:bookmarkStart w:id="2329" w:name="_Toc17374750"/>
      <w:r w:rsidRPr="00B14AB8">
        <w:rPr>
          <w:rFonts w:ascii="Arial" w:hAnsi="Arial" w:cs="Arial"/>
        </w:rPr>
        <w:lastRenderedPageBreak/>
        <w:t>CALL OFF SCHEDULE 4: IMPLEMENTATION PLAN</w:t>
      </w:r>
      <w:bookmarkEnd w:id="2329"/>
    </w:p>
    <w:p w14:paraId="6E3CC066" w14:textId="77777777" w:rsidR="004D054A" w:rsidRDefault="004D054A" w:rsidP="004D054A">
      <w:pPr>
        <w:pStyle w:val="GPSSchTitleandNumber"/>
        <w:rPr>
          <w:rFonts w:ascii="Arial" w:hAnsi="Arial" w:cs="Arial"/>
        </w:rPr>
      </w:pPr>
      <w:r>
        <w:t>NOT APPLICABLE</w:t>
      </w:r>
    </w:p>
    <w:p w14:paraId="75C8AC3E" w14:textId="77777777" w:rsidR="004D054A" w:rsidRPr="00B14AB8" w:rsidRDefault="004D054A" w:rsidP="00F020D0">
      <w:pPr>
        <w:pStyle w:val="GPSSchTitleandNumber"/>
        <w:rPr>
          <w:rFonts w:ascii="Arial" w:hAnsi="Arial" w:cs="Arial"/>
        </w:rPr>
      </w:pPr>
    </w:p>
    <w:p w14:paraId="6C68CE4A" w14:textId="77777777" w:rsidR="00E13960" w:rsidRPr="00B14AB8" w:rsidRDefault="006D7853" w:rsidP="00550402">
      <w:pPr>
        <w:pStyle w:val="GPSL1CLAUSEHEADING"/>
        <w:numPr>
          <w:ilvl w:val="0"/>
          <w:numId w:val="24"/>
        </w:numPr>
        <w:rPr>
          <w:rFonts w:ascii="Arial" w:hAnsi="Arial"/>
        </w:rPr>
      </w:pPr>
      <w:bookmarkStart w:id="2330" w:name="_Toc431551192"/>
      <w:bookmarkStart w:id="2331" w:name="_Toc509778559"/>
      <w:bookmarkStart w:id="2332" w:name="_Toc509925717"/>
      <w:bookmarkStart w:id="2333" w:name="_Toc17374751"/>
      <w:r w:rsidRPr="00B14AB8">
        <w:rPr>
          <w:rFonts w:ascii="Arial" w:hAnsi="Arial"/>
        </w:rPr>
        <w:t>INTRODUCTION</w:t>
      </w:r>
      <w:bookmarkEnd w:id="2330"/>
      <w:bookmarkEnd w:id="2331"/>
      <w:bookmarkEnd w:id="2332"/>
      <w:bookmarkEnd w:id="2333"/>
    </w:p>
    <w:p w14:paraId="0BBEE79E" w14:textId="4966CD2B"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r w:rsidR="00743692">
        <w:rPr>
          <w:rFonts w:ascii="Arial" w:hAnsi="Arial"/>
        </w:rPr>
        <w:t xml:space="preserve"> </w:t>
      </w:r>
      <w:r w:rsidR="00743692" w:rsidRPr="00743692">
        <w:rPr>
          <w:rFonts w:ascii="Arial" w:hAnsi="Arial"/>
        </w:rPr>
        <w:t>To be confirmed at contract award/not applicable</w:t>
      </w:r>
    </w:p>
    <w:p w14:paraId="35C86041" w14:textId="77777777" w:rsidR="009C5028" w:rsidRPr="00B14AB8" w:rsidRDefault="00F648F9" w:rsidP="005E4232">
      <w:pPr>
        <w:pStyle w:val="GPSL1SCHEDULEHeading"/>
        <w:rPr>
          <w:rFonts w:ascii="Arial" w:hAnsi="Arial"/>
        </w:rPr>
      </w:pPr>
      <w:r w:rsidRPr="00B14AB8">
        <w:rPr>
          <w:rFonts w:ascii="Arial" w:hAnsi="Arial"/>
        </w:rPr>
        <w:t>Implementation plan</w:t>
      </w:r>
    </w:p>
    <w:p w14:paraId="63217EDE" w14:textId="77777777" w:rsidR="006D7853" w:rsidRPr="00B14AB8" w:rsidRDefault="006D7853" w:rsidP="005E4232">
      <w:pPr>
        <w:pStyle w:val="GPSL2numberedclause"/>
        <w:rPr>
          <w:rFonts w:ascii="Arial" w:hAnsi="Arial"/>
        </w:rPr>
      </w:pPr>
      <w:r w:rsidRPr="00B14AB8">
        <w:rPr>
          <w:rFonts w:ascii="Arial" w:hAnsi="Arial"/>
        </w:rPr>
        <w:t>The Imple</w:t>
      </w:r>
      <w:r w:rsidR="00FD69D5" w:rsidRPr="00B14AB8">
        <w:rPr>
          <w:rFonts w:ascii="Arial" w:hAnsi="Arial"/>
        </w:rPr>
        <w:t>mentation Plan is set out below.</w:t>
      </w:r>
    </w:p>
    <w:p w14:paraId="170D0203" w14:textId="77777777" w:rsidR="009C5028" w:rsidRPr="00B14AB8" w:rsidRDefault="0074077B" w:rsidP="005E4232">
      <w:pPr>
        <w:pStyle w:val="GPSL2numberedclause"/>
        <w:rPr>
          <w:rFonts w:ascii="Arial" w:hAnsi="Arial"/>
        </w:rPr>
      </w:pPr>
      <w:r w:rsidRPr="00B14AB8">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B14AB8" w14:paraId="5F5E9B61" w14:textId="77777777" w:rsidTr="00EB2994">
        <w:trPr>
          <w:trHeight w:val="547"/>
        </w:trPr>
        <w:tc>
          <w:tcPr>
            <w:tcW w:w="1242" w:type="dxa"/>
            <w:tcBorders>
              <w:bottom w:val="single" w:sz="4" w:space="0" w:color="auto"/>
            </w:tcBorders>
            <w:shd w:val="clear" w:color="auto" w:fill="FFFFFF"/>
          </w:tcPr>
          <w:p w14:paraId="6912EE20"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w:t>
            </w:r>
          </w:p>
        </w:tc>
        <w:tc>
          <w:tcPr>
            <w:tcW w:w="1427" w:type="dxa"/>
            <w:tcBorders>
              <w:bottom w:val="single" w:sz="4" w:space="0" w:color="auto"/>
            </w:tcBorders>
            <w:shd w:val="clear" w:color="auto" w:fill="FFFFFF"/>
          </w:tcPr>
          <w:p w14:paraId="164634F1"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Deliverables</w:t>
            </w:r>
          </w:p>
        </w:tc>
        <w:tc>
          <w:tcPr>
            <w:tcW w:w="1125" w:type="dxa"/>
            <w:tcBorders>
              <w:bottom w:val="single" w:sz="4" w:space="0" w:color="auto"/>
            </w:tcBorders>
            <w:shd w:val="clear" w:color="auto" w:fill="FFFFFF"/>
          </w:tcPr>
          <w:p w14:paraId="1E69C9EF"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Duration</w:t>
            </w:r>
          </w:p>
        </w:tc>
        <w:tc>
          <w:tcPr>
            <w:tcW w:w="1276" w:type="dxa"/>
            <w:tcBorders>
              <w:bottom w:val="single" w:sz="4" w:space="0" w:color="auto"/>
            </w:tcBorders>
            <w:shd w:val="clear" w:color="auto" w:fill="FFFFFF"/>
          </w:tcPr>
          <w:p w14:paraId="5B749B22"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 Date</w:t>
            </w:r>
          </w:p>
        </w:tc>
        <w:tc>
          <w:tcPr>
            <w:tcW w:w="1745" w:type="dxa"/>
            <w:tcBorders>
              <w:bottom w:val="single" w:sz="4" w:space="0" w:color="auto"/>
            </w:tcBorders>
            <w:shd w:val="clear" w:color="auto" w:fill="FFFFFF"/>
          </w:tcPr>
          <w:p w14:paraId="237041DE"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Customer Responsibilities</w:t>
            </w:r>
          </w:p>
        </w:tc>
        <w:tc>
          <w:tcPr>
            <w:tcW w:w="1231" w:type="dxa"/>
            <w:tcBorders>
              <w:bottom w:val="single" w:sz="4" w:space="0" w:color="auto"/>
            </w:tcBorders>
            <w:shd w:val="clear" w:color="auto" w:fill="FFFFFF"/>
          </w:tcPr>
          <w:p w14:paraId="249BA550"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 xml:space="preserve">Milestone Payments </w:t>
            </w:r>
          </w:p>
        </w:tc>
        <w:tc>
          <w:tcPr>
            <w:tcW w:w="1276" w:type="dxa"/>
            <w:tcBorders>
              <w:bottom w:val="single" w:sz="4" w:space="0" w:color="auto"/>
            </w:tcBorders>
            <w:shd w:val="clear" w:color="auto" w:fill="FFFFFF"/>
          </w:tcPr>
          <w:p w14:paraId="0221A25E"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Delay Payments</w:t>
            </w:r>
          </w:p>
        </w:tc>
      </w:tr>
      <w:tr w:rsidR="00EB2994" w:rsidRPr="00B14AB8" w14:paraId="2463069D" w14:textId="77777777" w:rsidTr="00EB2994">
        <w:trPr>
          <w:trHeight w:val="719"/>
        </w:trPr>
        <w:tc>
          <w:tcPr>
            <w:tcW w:w="1242" w:type="dxa"/>
            <w:tcBorders>
              <w:top w:val="single" w:sz="4" w:space="0" w:color="auto"/>
              <w:bottom w:val="single" w:sz="4" w:space="0" w:color="auto"/>
            </w:tcBorders>
            <w:shd w:val="clear" w:color="auto" w:fill="FFFFFF"/>
          </w:tcPr>
          <w:p w14:paraId="4B7BD106" w14:textId="77777777" w:rsidR="00EB2994" w:rsidRPr="00B14AB8" w:rsidRDefault="00EB2994" w:rsidP="00EB2994">
            <w:pPr>
              <w:ind w:left="0"/>
            </w:pPr>
            <w:r w:rsidRPr="00B14AB8">
              <w:t>[</w:t>
            </w:r>
            <w:r w:rsidRPr="00B14AB8">
              <w:t></w:t>
            </w:r>
            <w:r w:rsidRPr="00B14AB8">
              <w:t>]</w:t>
            </w:r>
          </w:p>
        </w:tc>
        <w:tc>
          <w:tcPr>
            <w:tcW w:w="1427" w:type="dxa"/>
            <w:tcBorders>
              <w:top w:val="single" w:sz="4" w:space="0" w:color="auto"/>
              <w:bottom w:val="single" w:sz="4" w:space="0" w:color="auto"/>
            </w:tcBorders>
            <w:shd w:val="clear" w:color="auto" w:fill="FFFFFF"/>
          </w:tcPr>
          <w:p w14:paraId="680EBC87" w14:textId="77777777" w:rsidR="00EB2994" w:rsidRPr="00B14AB8" w:rsidRDefault="00EB2994" w:rsidP="00EB2994">
            <w:pPr>
              <w:ind w:left="0"/>
            </w:pPr>
            <w:r w:rsidRPr="00B14AB8">
              <w:t>[</w:t>
            </w:r>
            <w:r w:rsidRPr="00B14AB8">
              <w:t></w:t>
            </w:r>
            <w:r w:rsidRPr="00B14AB8">
              <w:t>]</w:t>
            </w:r>
          </w:p>
        </w:tc>
        <w:tc>
          <w:tcPr>
            <w:tcW w:w="1125" w:type="dxa"/>
            <w:tcBorders>
              <w:top w:val="single" w:sz="4" w:space="0" w:color="auto"/>
              <w:bottom w:val="single" w:sz="4" w:space="0" w:color="auto"/>
            </w:tcBorders>
            <w:shd w:val="clear" w:color="auto" w:fill="FFFFFF"/>
          </w:tcPr>
          <w:p w14:paraId="18636FB8" w14:textId="77777777" w:rsidR="00EB2994" w:rsidRPr="00B14AB8" w:rsidRDefault="00EB2994" w:rsidP="00EB2994">
            <w:pPr>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39C1B62B" w14:textId="77777777" w:rsidR="00EB2994" w:rsidRPr="00B14AB8" w:rsidRDefault="00EB2994" w:rsidP="00EB2994">
            <w:pPr>
              <w:ind w:left="0"/>
            </w:pPr>
            <w:r w:rsidRPr="00B14AB8">
              <w:t>[</w:t>
            </w:r>
            <w:r w:rsidRPr="00B14AB8">
              <w:t></w:t>
            </w:r>
            <w:r w:rsidRPr="00B14AB8">
              <w:t>]</w:t>
            </w:r>
          </w:p>
        </w:tc>
        <w:tc>
          <w:tcPr>
            <w:tcW w:w="1745" w:type="dxa"/>
            <w:tcBorders>
              <w:top w:val="single" w:sz="4" w:space="0" w:color="auto"/>
              <w:bottom w:val="single" w:sz="4" w:space="0" w:color="auto"/>
            </w:tcBorders>
            <w:shd w:val="clear" w:color="auto" w:fill="FFFFFF"/>
          </w:tcPr>
          <w:p w14:paraId="57765EAB" w14:textId="77777777" w:rsidR="00EB2994" w:rsidRPr="00B14AB8" w:rsidRDefault="00EB2994" w:rsidP="00EB2994">
            <w:pPr>
              <w:ind w:left="0"/>
            </w:pPr>
            <w:r w:rsidRPr="00B14AB8">
              <w:t>[</w:t>
            </w:r>
            <w:r w:rsidRPr="00B14AB8">
              <w:t></w:t>
            </w:r>
            <w:r w:rsidRPr="00B14AB8">
              <w:t>]</w:t>
            </w:r>
          </w:p>
        </w:tc>
        <w:tc>
          <w:tcPr>
            <w:tcW w:w="1231" w:type="dxa"/>
            <w:tcBorders>
              <w:top w:val="single" w:sz="4" w:space="0" w:color="auto"/>
              <w:bottom w:val="single" w:sz="4" w:space="0" w:color="auto"/>
            </w:tcBorders>
            <w:shd w:val="clear" w:color="auto" w:fill="FFFFFF"/>
          </w:tcPr>
          <w:p w14:paraId="731AB829" w14:textId="77777777" w:rsidR="00EB2994" w:rsidRPr="00B14AB8" w:rsidRDefault="00EB2994" w:rsidP="00EB2994">
            <w:pPr>
              <w:tabs>
                <w:tab w:val="left" w:pos="1188"/>
              </w:tabs>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6317E844" w14:textId="77777777" w:rsidR="00EB2994" w:rsidRPr="00B14AB8" w:rsidRDefault="00EB2994" w:rsidP="00EB2994">
            <w:pPr>
              <w:ind w:left="0"/>
            </w:pPr>
            <w:r w:rsidRPr="00B14AB8">
              <w:t>[</w:t>
            </w:r>
            <w:r w:rsidRPr="00B14AB8">
              <w:t></w:t>
            </w:r>
            <w:r w:rsidRPr="00B14AB8">
              <w:t>]</w:t>
            </w:r>
          </w:p>
          <w:p w14:paraId="27365DC9" w14:textId="77777777" w:rsidR="005A0FE5" w:rsidRPr="00B14AB8" w:rsidRDefault="005A0FE5" w:rsidP="00EB2994">
            <w:pPr>
              <w:ind w:left="0"/>
            </w:pPr>
          </w:p>
          <w:p w14:paraId="6BB89CC4" w14:textId="77777777" w:rsidR="005A0FE5" w:rsidRPr="00B14AB8" w:rsidRDefault="005A0FE5" w:rsidP="00EB2994">
            <w:pPr>
              <w:ind w:left="0"/>
            </w:pPr>
          </w:p>
        </w:tc>
      </w:tr>
      <w:tr w:rsidR="005A0FE5" w:rsidRPr="00B14AB8" w14:paraId="4EF0118B" w14:textId="77777777" w:rsidTr="00F17F53">
        <w:trPr>
          <w:trHeight w:val="719"/>
        </w:trPr>
        <w:tc>
          <w:tcPr>
            <w:tcW w:w="9322" w:type="dxa"/>
            <w:gridSpan w:val="7"/>
            <w:tcBorders>
              <w:top w:val="single" w:sz="4" w:space="0" w:color="auto"/>
              <w:bottom w:val="single" w:sz="4" w:space="0" w:color="auto"/>
            </w:tcBorders>
            <w:shd w:val="clear" w:color="auto" w:fill="FFFFFF"/>
          </w:tcPr>
          <w:p w14:paraId="06016ECF" w14:textId="77777777" w:rsidR="008D0A60" w:rsidRPr="00B14AB8" w:rsidRDefault="00863962" w:rsidP="005E4232">
            <w:pPr>
              <w:pStyle w:val="GPSL2Guidance"/>
              <w:ind w:left="0"/>
              <w:rPr>
                <w:rFonts w:ascii="Arial" w:hAnsi="Arial"/>
              </w:rPr>
            </w:pPr>
            <w:r w:rsidRPr="00B14AB8">
              <w:rPr>
                <w:rFonts w:ascii="Arial" w:hAnsi="Arial"/>
              </w:rPr>
              <w:t xml:space="preserve">The Milestones will be Achieved in accordance with Call Off Schedule 5 (Testing). </w:t>
            </w:r>
          </w:p>
          <w:p w14:paraId="0004B067" w14:textId="77777777" w:rsidR="005A0FE5" w:rsidRPr="00B14AB8" w:rsidRDefault="00863962" w:rsidP="0074268B">
            <w:pPr>
              <w:pStyle w:val="GPSL2Guidance"/>
              <w:ind w:left="0"/>
              <w:rPr>
                <w:rFonts w:ascii="Arial" w:hAnsi="Arial"/>
              </w:rPr>
            </w:pPr>
            <w:r w:rsidRPr="00B14AB8">
              <w:rPr>
                <w:rFonts w:ascii="Arial" w:hAnsi="Arial"/>
              </w:rPr>
              <w:t>For th</w:t>
            </w:r>
            <w:r w:rsidRPr="009A5B51">
              <w:rPr>
                <w:rFonts w:ascii="Arial" w:hAnsi="Arial"/>
              </w:rPr>
              <w:t xml:space="preserve">e purposes of Clause </w:t>
            </w:r>
            <w:r w:rsidR="00F17AE3" w:rsidRPr="009A5B51">
              <w:rPr>
                <w:rFonts w:ascii="Arial" w:hAnsi="Arial"/>
              </w:rPr>
              <w:fldChar w:fldCharType="begin"/>
            </w:r>
            <w:r w:rsidR="00F17AE3" w:rsidRPr="009A5B51">
              <w:rPr>
                <w:rFonts w:ascii="Arial" w:hAnsi="Arial"/>
              </w:rPr>
              <w:instrText xml:space="preserve"> REF _Ref364753291 \r \h  \* MERGEFORMAT </w:instrText>
            </w:r>
            <w:r w:rsidR="00F17AE3" w:rsidRPr="009A5B51">
              <w:rPr>
                <w:rFonts w:ascii="Arial" w:hAnsi="Arial"/>
              </w:rPr>
            </w:r>
            <w:r w:rsidR="00F17AE3" w:rsidRPr="009A5B51">
              <w:rPr>
                <w:rFonts w:ascii="Arial" w:hAnsi="Arial"/>
              </w:rPr>
              <w:fldChar w:fldCharType="separate"/>
            </w:r>
            <w:r w:rsidR="00BC57BA" w:rsidRPr="009A5B51">
              <w:rPr>
                <w:rFonts w:ascii="Arial" w:hAnsi="Arial"/>
              </w:rPr>
              <w:t>6.4.1(b)(ii)</w:t>
            </w:r>
            <w:r w:rsidR="00F17AE3" w:rsidRPr="009A5B51">
              <w:rPr>
                <w:rFonts w:ascii="Arial" w:hAnsi="Arial"/>
              </w:rPr>
              <w:fldChar w:fldCharType="end"/>
            </w:r>
            <w:r w:rsidRPr="009A5B51">
              <w:rPr>
                <w:rFonts w:ascii="Arial" w:hAnsi="Arial"/>
              </w:rPr>
              <w:t xml:space="preserve"> the number of days shall be [insert number of days]</w:t>
            </w:r>
            <w:r w:rsidRPr="00B14AB8">
              <w:rPr>
                <w:rFonts w:ascii="Arial" w:hAnsi="Arial"/>
              </w:rPr>
              <w:t xml:space="preserve"> days (‘the Delay Period Limit’)</w:t>
            </w:r>
            <w:r w:rsidR="00CE48DB" w:rsidRPr="00B14AB8">
              <w:rPr>
                <w:rFonts w:ascii="Arial" w:hAnsi="Arial"/>
              </w:rPr>
              <w:t>.</w:t>
            </w:r>
          </w:p>
        </w:tc>
      </w:tr>
    </w:tbl>
    <w:p w14:paraId="6ADDEF31" w14:textId="77777777" w:rsidR="005A0FE5" w:rsidRPr="00B14AB8" w:rsidRDefault="005A0FE5" w:rsidP="00AC1DE2">
      <w:pPr>
        <w:pStyle w:val="GPSL2Guidance"/>
        <w:ind w:left="0"/>
        <w:rPr>
          <w:rFonts w:ascii="Arial" w:hAnsi="Arial"/>
        </w:rPr>
      </w:pPr>
    </w:p>
    <w:p w14:paraId="5F2E0F81" w14:textId="77777777"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0515A680" w14:textId="33C4A736" w:rsidR="00773FA7" w:rsidRPr="00B14AB8" w:rsidRDefault="00773FA7" w:rsidP="003F7991">
      <w:pPr>
        <w:pStyle w:val="GPSSchTitleandNumber"/>
        <w:rPr>
          <w:rFonts w:ascii="Arial" w:hAnsi="Arial" w:cs="Arial"/>
        </w:rPr>
      </w:pPr>
      <w:r w:rsidRPr="00B14AB8">
        <w:rPr>
          <w:rFonts w:ascii="Arial" w:hAnsi="Arial" w:cs="Arial"/>
          <w:color w:val="000000"/>
        </w:rPr>
        <w:br w:type="page"/>
      </w:r>
      <w:bookmarkStart w:id="2334" w:name="_Toc17374752"/>
      <w:r w:rsidR="00863962" w:rsidRPr="00B14AB8">
        <w:rPr>
          <w:rFonts w:ascii="Arial" w:hAnsi="Arial" w:cs="Arial"/>
        </w:rPr>
        <w:lastRenderedPageBreak/>
        <w:t>CALL OFF SCHEDULE 5: TESTING</w:t>
      </w:r>
      <w:bookmarkEnd w:id="2334"/>
      <w:r w:rsidR="00743692">
        <w:rPr>
          <w:rFonts w:ascii="Arial" w:hAnsi="Arial" w:cs="Arial"/>
        </w:rPr>
        <w:t xml:space="preserve"> - </w:t>
      </w:r>
      <w:r w:rsidR="00743692">
        <w:rPr>
          <w:rFonts w:ascii="Arial" w:hAnsi="Arial" w:cs="Arial"/>
          <w:color w:val="222222"/>
          <w:shd w:val="clear" w:color="auto" w:fill="FFFFFF"/>
        </w:rPr>
        <w:t>not applicable</w:t>
      </w:r>
    </w:p>
    <w:p w14:paraId="2AA13FCA" w14:textId="77777777" w:rsidR="002A1F01" w:rsidRPr="00B14AB8" w:rsidRDefault="002A1F01" w:rsidP="00036474">
      <w:pPr>
        <w:pStyle w:val="GPSL1SCHEDULEHeading"/>
        <w:rPr>
          <w:rFonts w:ascii="Arial" w:hAnsi="Arial"/>
        </w:rPr>
      </w:pPr>
      <w:r w:rsidRPr="00B14AB8">
        <w:rPr>
          <w:rFonts w:ascii="Arial" w:hAnsi="Arial"/>
        </w:rPr>
        <w:t>INTRODUCTION</w:t>
      </w:r>
    </w:p>
    <w:p w14:paraId="0718E035" w14:textId="77777777" w:rsidR="002A1F01" w:rsidRPr="00B14AB8" w:rsidRDefault="002A1F01" w:rsidP="005E4232">
      <w:pPr>
        <w:pStyle w:val="GPSL2numberedclause"/>
        <w:rPr>
          <w:rFonts w:ascii="Arial" w:hAnsi="Arial"/>
        </w:rPr>
      </w:pPr>
      <w:r w:rsidRPr="00B14AB8">
        <w:rPr>
          <w:rFonts w:ascii="Arial" w:hAnsi="Arial"/>
        </w:rPr>
        <w:t>This Call Off Schedule</w:t>
      </w:r>
      <w:r w:rsidR="00B63EFA" w:rsidRPr="00B14AB8">
        <w:rPr>
          <w:rFonts w:ascii="Arial" w:hAnsi="Arial"/>
        </w:rPr>
        <w:t xml:space="preserve"> 5</w:t>
      </w:r>
      <w:r w:rsidRPr="00B14AB8">
        <w:rPr>
          <w:rFonts w:ascii="Arial" w:hAnsi="Arial"/>
        </w:rPr>
        <w:t xml:space="preserve"> (Testing) sets out the approach to Testing and the different Testing activities to be undertaken, including the preparation and agreement of the Test Strategy and Test Plans.</w:t>
      </w:r>
    </w:p>
    <w:p w14:paraId="605E1117" w14:textId="77777777" w:rsidR="002A1F01" w:rsidRPr="00B14AB8" w:rsidRDefault="002A1F01" w:rsidP="00036474">
      <w:pPr>
        <w:pStyle w:val="GPSL1SCHEDULEHeading"/>
        <w:rPr>
          <w:rFonts w:ascii="Arial" w:hAnsi="Arial"/>
        </w:rPr>
      </w:pPr>
      <w:r w:rsidRPr="00B14AB8">
        <w:rPr>
          <w:rFonts w:ascii="Arial" w:hAnsi="Arial"/>
        </w:rPr>
        <w:t>TESTING OVERVIEW</w:t>
      </w:r>
    </w:p>
    <w:p w14:paraId="13C29645" w14:textId="77777777" w:rsidR="002A1F01" w:rsidRPr="00B14AB8" w:rsidRDefault="002A1F01" w:rsidP="005E4232">
      <w:pPr>
        <w:pStyle w:val="GPSL2numberedclause"/>
        <w:rPr>
          <w:rFonts w:ascii="Arial" w:hAnsi="Arial"/>
        </w:rPr>
      </w:pPr>
      <w:r w:rsidRPr="00B14AB8">
        <w:rPr>
          <w:rFonts w:ascii="Arial" w:hAnsi="Arial"/>
        </w:rPr>
        <w:t>All Tests conducted by the Supplier shall be conducted in accordance with the Test Strategy and the Test Plans.</w:t>
      </w:r>
    </w:p>
    <w:p w14:paraId="2B0B92A9" w14:textId="77777777" w:rsidR="002A1F01" w:rsidRPr="00B14AB8" w:rsidRDefault="007F24BB" w:rsidP="005E4232">
      <w:pPr>
        <w:pStyle w:val="GPSL2numberedclause"/>
        <w:rPr>
          <w:rFonts w:ascii="Arial" w:hAnsi="Arial"/>
        </w:rPr>
      </w:pPr>
      <w:r w:rsidRPr="00B14AB8">
        <w:rPr>
          <w:rFonts w:ascii="Arial" w:hAnsi="Arial"/>
        </w:rPr>
        <w:t>Any D</w:t>
      </w:r>
      <w:r w:rsidR="002A1F01" w:rsidRPr="00B14AB8">
        <w:rPr>
          <w:rFonts w:ascii="Arial" w:hAnsi="Arial"/>
        </w:rPr>
        <w:t>isputes between the Supplier and the Customer regarding this Testing shall be referred to the Dispute Resolution Procedure.</w:t>
      </w:r>
    </w:p>
    <w:p w14:paraId="76061CB5" w14:textId="77777777" w:rsidR="002A1F01" w:rsidRPr="00B14AB8" w:rsidRDefault="002A1F01" w:rsidP="00036474">
      <w:pPr>
        <w:pStyle w:val="GPSL1SCHEDULEHeading"/>
        <w:rPr>
          <w:rFonts w:ascii="Arial" w:hAnsi="Arial"/>
        </w:rPr>
      </w:pPr>
      <w:r w:rsidRPr="00B14AB8">
        <w:rPr>
          <w:rFonts w:ascii="Arial" w:hAnsi="Arial"/>
        </w:rPr>
        <w:t>TEST STRATEGY</w:t>
      </w:r>
    </w:p>
    <w:p w14:paraId="63883840" w14:textId="77777777" w:rsidR="002A1F01" w:rsidRPr="00B14AB8" w:rsidRDefault="002A1F01" w:rsidP="005E4232">
      <w:pPr>
        <w:pStyle w:val="GPSL2numberedclause"/>
        <w:rPr>
          <w:rFonts w:ascii="Arial" w:hAnsi="Arial"/>
        </w:rPr>
      </w:pPr>
      <w:r w:rsidRPr="00B14AB8">
        <w:rPr>
          <w:rFonts w:ascii="Arial" w:hAnsi="Arial"/>
        </w:rPr>
        <w:t>The Supplier shall develop the final Test Strategy as soon as practicable but in any case no later than sixty (60) Working Days (or such other period as the Parties may agree) after the Call Off Commencement Date.</w:t>
      </w:r>
    </w:p>
    <w:p w14:paraId="7BE2C9AF" w14:textId="77777777" w:rsidR="002A1F01" w:rsidRPr="00B14AB8" w:rsidRDefault="002A1F01" w:rsidP="005E4232">
      <w:pPr>
        <w:pStyle w:val="GPSL2numberedclause"/>
        <w:rPr>
          <w:rFonts w:ascii="Arial" w:hAnsi="Arial"/>
        </w:rPr>
      </w:pPr>
      <w:r w:rsidRPr="00B14AB8">
        <w:rPr>
          <w:rFonts w:ascii="Arial" w:hAnsi="Arial"/>
        </w:rPr>
        <w:t>The final Test Strategy shall include:</w:t>
      </w:r>
    </w:p>
    <w:p w14:paraId="466047FE" w14:textId="77777777" w:rsidR="002A1F01" w:rsidRPr="00B14AB8" w:rsidRDefault="002A1F01" w:rsidP="00AC1DE2">
      <w:pPr>
        <w:pStyle w:val="GPSL3numberedclause"/>
        <w:rPr>
          <w:rFonts w:ascii="Arial" w:hAnsi="Arial"/>
        </w:rPr>
      </w:pPr>
      <w:r w:rsidRPr="00B14AB8">
        <w:rPr>
          <w:rFonts w:ascii="Arial" w:hAnsi="Arial"/>
        </w:rPr>
        <w:t>an overview of how Testing will be conducted in relation to the Implementation Plan;</w:t>
      </w:r>
    </w:p>
    <w:p w14:paraId="76B6BA34" w14:textId="77777777" w:rsidR="002A1F01" w:rsidRPr="00B14AB8" w:rsidRDefault="002A1F01" w:rsidP="00AC1DE2">
      <w:pPr>
        <w:pStyle w:val="GPSL3numberedclause"/>
        <w:rPr>
          <w:rFonts w:ascii="Arial" w:hAnsi="Arial"/>
        </w:rPr>
      </w:pPr>
      <w:r w:rsidRPr="00B14AB8">
        <w:rPr>
          <w:rFonts w:ascii="Arial" w:hAnsi="Arial"/>
        </w:rPr>
        <w:t>the process to be used to capture and record Test results and the categorisation of Test Issues;</w:t>
      </w:r>
    </w:p>
    <w:p w14:paraId="5B126269" w14:textId="77777777" w:rsidR="002A1F01" w:rsidRPr="00B14AB8" w:rsidRDefault="002A1F01" w:rsidP="00AC1DE2">
      <w:pPr>
        <w:pStyle w:val="GPSL3numberedclause"/>
        <w:rPr>
          <w:rFonts w:ascii="Arial" w:hAnsi="Arial"/>
        </w:rPr>
      </w:pPr>
      <w:r w:rsidRPr="00B14AB8">
        <w:rPr>
          <w:rFonts w:ascii="Arial" w:hAnsi="Arial"/>
        </w:rPr>
        <w:t>the procedure to be followed should a Deliverable fail a Test or where</w:t>
      </w:r>
      <w:r w:rsidR="009640A8" w:rsidRPr="00B14AB8">
        <w:rPr>
          <w:rFonts w:ascii="Arial" w:hAnsi="Arial"/>
        </w:rPr>
        <w:t xml:space="preserve"> the Testing of</w:t>
      </w:r>
      <w:r w:rsidRPr="00B14AB8">
        <w:rPr>
          <w:rFonts w:ascii="Arial" w:hAnsi="Arial"/>
        </w:rPr>
        <w:t xml:space="preserve"> a Deliverable produces unexpected results, including a procedure for the resolution of Test Issues;</w:t>
      </w:r>
    </w:p>
    <w:p w14:paraId="6B564A5B" w14:textId="77777777" w:rsidR="002A1F01" w:rsidRPr="00B14AB8" w:rsidRDefault="002A1F01" w:rsidP="00AC1DE2">
      <w:pPr>
        <w:pStyle w:val="GPSL3numberedclause"/>
        <w:rPr>
          <w:rFonts w:ascii="Arial" w:hAnsi="Arial"/>
        </w:rPr>
      </w:pPr>
      <w:r w:rsidRPr="00B14AB8">
        <w:rPr>
          <w:rFonts w:ascii="Arial" w:hAnsi="Arial"/>
        </w:rPr>
        <w:t>the procedure to be followed to sign off each Test; and</w:t>
      </w:r>
    </w:p>
    <w:p w14:paraId="686F7AB2" w14:textId="77777777" w:rsidR="002A1F01" w:rsidRPr="00B14AB8" w:rsidRDefault="002A1F01" w:rsidP="00AC1DE2">
      <w:pPr>
        <w:pStyle w:val="GPSL3numberedclause"/>
        <w:rPr>
          <w:rFonts w:ascii="Arial" w:hAnsi="Arial"/>
        </w:rPr>
      </w:pPr>
      <w:r w:rsidRPr="00B14AB8">
        <w:rPr>
          <w:rFonts w:ascii="Arial" w:hAnsi="Arial"/>
        </w:rPr>
        <w:t>the process for the production and maintenance of reports relating to Tests.</w:t>
      </w:r>
    </w:p>
    <w:p w14:paraId="17C2DF66" w14:textId="77777777" w:rsidR="002A1F01" w:rsidRPr="00B14AB8" w:rsidRDefault="002A1F01" w:rsidP="00036474">
      <w:pPr>
        <w:pStyle w:val="GPSL1SCHEDULEHeading"/>
        <w:rPr>
          <w:rFonts w:ascii="Arial" w:hAnsi="Arial"/>
        </w:rPr>
      </w:pPr>
      <w:bookmarkStart w:id="2335" w:name="_Ref349210858"/>
      <w:r w:rsidRPr="00B14AB8">
        <w:rPr>
          <w:rFonts w:ascii="Arial" w:hAnsi="Arial"/>
        </w:rPr>
        <w:t>TEST PLANS</w:t>
      </w:r>
      <w:bookmarkEnd w:id="2335"/>
    </w:p>
    <w:p w14:paraId="2A0112A4" w14:textId="77777777" w:rsidR="002A1F01" w:rsidRPr="00B14AB8" w:rsidRDefault="002A1F01" w:rsidP="005E4232">
      <w:pPr>
        <w:pStyle w:val="GPSL2numberedclause"/>
        <w:rPr>
          <w:rFonts w:ascii="Arial" w:hAnsi="Arial"/>
        </w:rPr>
      </w:pPr>
      <w:r w:rsidRPr="00B14AB8">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0634D51B" w14:textId="77777777" w:rsidR="002A1F01" w:rsidRPr="00B14AB8" w:rsidRDefault="002A1F01" w:rsidP="005E4232">
      <w:pPr>
        <w:pStyle w:val="GPSL2numberedclause"/>
        <w:rPr>
          <w:rFonts w:ascii="Arial" w:hAnsi="Arial"/>
        </w:rPr>
      </w:pPr>
      <w:r w:rsidRPr="00B14AB8">
        <w:rPr>
          <w:rFonts w:ascii="Arial" w:hAnsi="Arial"/>
        </w:rPr>
        <w:t>Each Test Plan shall include as a minimum:</w:t>
      </w:r>
    </w:p>
    <w:p w14:paraId="33E010C6" w14:textId="77777777" w:rsidR="002A1F01" w:rsidRPr="00B14AB8" w:rsidRDefault="002A1F01" w:rsidP="00AC1DE2">
      <w:pPr>
        <w:pStyle w:val="GPSL3numberedclause"/>
        <w:rPr>
          <w:rFonts w:ascii="Arial" w:hAnsi="Arial"/>
        </w:rPr>
      </w:pPr>
      <w:r w:rsidRPr="00B14AB8">
        <w:rPr>
          <w:rFonts w:ascii="Arial" w:hAnsi="Arial"/>
        </w:rPr>
        <w:t>the relevant Test definition and the purpose of the Test, the Milestone to which it relates, the requirements being Tested;</w:t>
      </w:r>
    </w:p>
    <w:p w14:paraId="35F05CF6" w14:textId="77777777" w:rsidR="002A1F01" w:rsidRPr="00B14AB8" w:rsidRDefault="002A1F01" w:rsidP="00AC1DE2">
      <w:pPr>
        <w:pStyle w:val="GPSL3numberedclause"/>
        <w:rPr>
          <w:rFonts w:ascii="Arial" w:hAnsi="Arial"/>
        </w:rPr>
      </w:pPr>
      <w:r w:rsidRPr="00B14AB8">
        <w:rPr>
          <w:rFonts w:ascii="Arial" w:hAnsi="Arial"/>
        </w:rPr>
        <w:t>a detailed procedure for the Tests to be carried out, including:</w:t>
      </w:r>
    </w:p>
    <w:p w14:paraId="612B2BD2" w14:textId="77777777" w:rsidR="002A1F01" w:rsidRPr="00B14AB8" w:rsidRDefault="002A1F01" w:rsidP="00AC1DE2">
      <w:pPr>
        <w:pStyle w:val="GPSL4numberedclause"/>
        <w:rPr>
          <w:rFonts w:ascii="Arial" w:hAnsi="Arial"/>
          <w:szCs w:val="22"/>
        </w:rPr>
      </w:pPr>
      <w:r w:rsidRPr="00B14AB8">
        <w:rPr>
          <w:rFonts w:ascii="Arial" w:hAnsi="Arial"/>
          <w:szCs w:val="22"/>
        </w:rPr>
        <w:t>the timetable for the Tests including start and end dates;</w:t>
      </w:r>
    </w:p>
    <w:p w14:paraId="503D0B0D" w14:textId="77777777" w:rsidR="002A1F01" w:rsidRPr="00B14AB8" w:rsidRDefault="002A1F01" w:rsidP="00AC1DE2">
      <w:pPr>
        <w:pStyle w:val="GPSL4numberedclause"/>
        <w:rPr>
          <w:rFonts w:ascii="Arial" w:hAnsi="Arial"/>
          <w:szCs w:val="22"/>
        </w:rPr>
      </w:pPr>
      <w:r w:rsidRPr="00B14AB8">
        <w:rPr>
          <w:rFonts w:ascii="Arial" w:hAnsi="Arial"/>
          <w:szCs w:val="22"/>
        </w:rPr>
        <w:t>the Testing mechanism;</w:t>
      </w:r>
    </w:p>
    <w:p w14:paraId="50DDE3EA" w14:textId="77777777" w:rsidR="002A1F01" w:rsidRPr="00B14AB8" w:rsidRDefault="002A1F01" w:rsidP="00AC1DE2">
      <w:pPr>
        <w:pStyle w:val="GPSL4numberedclause"/>
        <w:rPr>
          <w:rFonts w:ascii="Arial" w:hAnsi="Arial"/>
          <w:szCs w:val="22"/>
        </w:rPr>
      </w:pPr>
      <w:r w:rsidRPr="00B14AB8">
        <w:rPr>
          <w:rFonts w:ascii="Arial" w:hAnsi="Arial"/>
          <w:szCs w:val="22"/>
        </w:rPr>
        <w:t>dates and methods by which the Customer can inspect Test results;</w:t>
      </w:r>
    </w:p>
    <w:p w14:paraId="6B7D5AF3" w14:textId="77777777" w:rsidR="002A1F01" w:rsidRPr="00B14AB8" w:rsidRDefault="002A1F01" w:rsidP="00AC1DE2">
      <w:pPr>
        <w:pStyle w:val="GPSL4numberedclause"/>
        <w:rPr>
          <w:rFonts w:ascii="Arial" w:hAnsi="Arial"/>
          <w:szCs w:val="22"/>
        </w:rPr>
      </w:pPr>
      <w:r w:rsidRPr="00B14AB8">
        <w:rPr>
          <w:rFonts w:ascii="Arial" w:hAnsi="Arial"/>
          <w:szCs w:val="22"/>
        </w:rPr>
        <w:t>the mechanism for ensuring the quality, completeness and relevance of the Tests;</w:t>
      </w:r>
    </w:p>
    <w:p w14:paraId="43171F67" w14:textId="77777777" w:rsidR="002A1F01" w:rsidRPr="00B14AB8" w:rsidRDefault="002A1F01" w:rsidP="00AC1DE2">
      <w:pPr>
        <w:pStyle w:val="GPSL4numberedclause"/>
        <w:rPr>
          <w:rFonts w:ascii="Arial" w:hAnsi="Arial"/>
          <w:szCs w:val="22"/>
        </w:rPr>
      </w:pPr>
      <w:r w:rsidRPr="00B14AB8">
        <w:rPr>
          <w:rFonts w:ascii="Arial" w:hAnsi="Arial"/>
          <w:szCs w:val="22"/>
        </w:rPr>
        <w:lastRenderedPageBreak/>
        <w:t>the process with which the Customer will review Test Issues and progress on a timely basis; and</w:t>
      </w:r>
    </w:p>
    <w:p w14:paraId="691C8776" w14:textId="77777777" w:rsidR="002A1F01" w:rsidRPr="00B14AB8" w:rsidRDefault="002A1F01" w:rsidP="00AC1DE2">
      <w:pPr>
        <w:pStyle w:val="GPSL4numberedclause"/>
        <w:rPr>
          <w:rFonts w:ascii="Arial" w:hAnsi="Arial"/>
          <w:szCs w:val="22"/>
        </w:rPr>
      </w:pPr>
      <w:r w:rsidRPr="00B14AB8">
        <w:rPr>
          <w:rFonts w:ascii="Arial" w:hAnsi="Arial"/>
          <w:szCs w:val="22"/>
        </w:rPr>
        <w:t>the re-Test procedure, the timetable and the resources which would be required for re-Testing.</w:t>
      </w:r>
    </w:p>
    <w:p w14:paraId="068599EE" w14:textId="77777777" w:rsidR="002A1F01" w:rsidRPr="00B14AB8" w:rsidRDefault="002A1F01" w:rsidP="005E4232">
      <w:pPr>
        <w:pStyle w:val="GPSL2numberedclause"/>
        <w:rPr>
          <w:rFonts w:ascii="Arial" w:hAnsi="Arial"/>
        </w:rPr>
      </w:pPr>
      <w:r w:rsidRPr="00B14AB8">
        <w:rPr>
          <w:rFonts w:ascii="Arial" w:hAnsi="Arial"/>
        </w:rPr>
        <w:t>The Customer shall not unreasonably withhold or delay its approval of the Test Plans and the Supplier shall implement any reasonable requirements of the Customer in the Test Plans.</w:t>
      </w:r>
    </w:p>
    <w:p w14:paraId="4E6EEDB1" w14:textId="77777777" w:rsidR="002A1F01" w:rsidRPr="00B14AB8" w:rsidRDefault="002A1F01" w:rsidP="00036474">
      <w:pPr>
        <w:pStyle w:val="GPSL1SCHEDULEHeading"/>
        <w:rPr>
          <w:rFonts w:ascii="Arial" w:hAnsi="Arial"/>
        </w:rPr>
      </w:pPr>
      <w:r w:rsidRPr="00B14AB8">
        <w:rPr>
          <w:rFonts w:ascii="Arial" w:hAnsi="Arial"/>
        </w:rPr>
        <w:t>TESTING</w:t>
      </w:r>
    </w:p>
    <w:p w14:paraId="10A17BEA" w14:textId="77777777" w:rsidR="002A1F01" w:rsidRPr="00B14AB8" w:rsidRDefault="002A1F01" w:rsidP="005E4232">
      <w:pPr>
        <w:pStyle w:val="GPSL2numberedclause"/>
        <w:rPr>
          <w:rFonts w:ascii="Arial" w:hAnsi="Arial"/>
        </w:rPr>
      </w:pPr>
      <w:r w:rsidRPr="00B14AB8">
        <w:rPr>
          <w:rFonts w:ascii="Arial" w:hAnsi="Arial"/>
        </w:rPr>
        <w:t>When the Supplier has completed a Milestone it shall submit any Deliverables relating to that Milestone for Testing.</w:t>
      </w:r>
    </w:p>
    <w:p w14:paraId="1E1B86F8" w14:textId="77777777" w:rsidR="002A1F01" w:rsidRPr="00B14AB8" w:rsidRDefault="002A1F01" w:rsidP="005E4232">
      <w:pPr>
        <w:pStyle w:val="GPSL2numberedclause"/>
        <w:rPr>
          <w:rFonts w:ascii="Arial" w:hAnsi="Arial"/>
        </w:rPr>
      </w:pPr>
      <w:r w:rsidRPr="00B14AB8">
        <w:rPr>
          <w:rFonts w:ascii="Arial" w:hAnsi="Arial"/>
        </w:rPr>
        <w:t xml:space="preserve">Each party shall bear its own costs in respect of the Testing.  However, if a Milestone is not </w:t>
      </w:r>
      <w:r w:rsidR="00741AB2" w:rsidRPr="00B14AB8">
        <w:rPr>
          <w:rFonts w:ascii="Arial" w:hAnsi="Arial"/>
        </w:rPr>
        <w:t>achieved</w:t>
      </w:r>
      <w:r w:rsidRPr="00B14AB8">
        <w:rPr>
          <w:rFonts w:ascii="Arial" w:hAnsi="Arial"/>
        </w:rPr>
        <w:t xml:space="preserve"> the Customer shall be entitled to recover from the Supplier, any reasonable additional costs it may incur as a direct result of further review or re-Testing of a Milestone.</w:t>
      </w:r>
    </w:p>
    <w:p w14:paraId="21158C19" w14:textId="77777777" w:rsidR="002A1F01" w:rsidRPr="00B14AB8" w:rsidRDefault="002A1F01" w:rsidP="005E4232">
      <w:pPr>
        <w:pStyle w:val="GPSL2numberedclause"/>
        <w:rPr>
          <w:rFonts w:ascii="Arial" w:hAnsi="Arial"/>
        </w:rPr>
      </w:pPr>
      <w:r w:rsidRPr="00B14AB8">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B14AB8">
        <w:rPr>
          <w:rFonts w:ascii="Arial" w:hAnsi="Arial"/>
        </w:rPr>
        <w:t>Services</w:t>
      </w:r>
      <w:r w:rsidR="00CD1CF9" w:rsidRPr="00B14AB8">
        <w:rPr>
          <w:rFonts w:ascii="Arial" w:hAnsi="Arial"/>
        </w:rPr>
        <w:t xml:space="preserve"> </w:t>
      </w:r>
      <w:r w:rsidRPr="00B14AB8">
        <w:rPr>
          <w:rFonts w:ascii="Arial" w:hAnsi="Arial"/>
        </w:rPr>
        <w:t xml:space="preserve">are implemented in accordance with this Call Off Contract. </w:t>
      </w:r>
    </w:p>
    <w:p w14:paraId="52AC50CE" w14:textId="77777777" w:rsidR="002A1F01" w:rsidRPr="00B14AB8" w:rsidRDefault="002A1F01" w:rsidP="00036474">
      <w:pPr>
        <w:pStyle w:val="GPSL1SCHEDULEHeading"/>
        <w:rPr>
          <w:rFonts w:ascii="Arial" w:hAnsi="Arial"/>
        </w:rPr>
      </w:pPr>
      <w:r w:rsidRPr="00B14AB8">
        <w:rPr>
          <w:rFonts w:ascii="Arial" w:hAnsi="Arial"/>
        </w:rPr>
        <w:t>TEST ISSUES</w:t>
      </w:r>
    </w:p>
    <w:p w14:paraId="37A4D1BE" w14:textId="77777777" w:rsidR="002A1F01" w:rsidRPr="00B14AB8" w:rsidRDefault="002A1F01" w:rsidP="005E4232">
      <w:pPr>
        <w:pStyle w:val="GPSL2numberedclause"/>
        <w:rPr>
          <w:rFonts w:ascii="Arial" w:hAnsi="Arial"/>
        </w:rPr>
      </w:pPr>
      <w:r w:rsidRPr="00B14AB8">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14:paraId="490F36DF" w14:textId="77777777" w:rsidR="002A1F01" w:rsidRPr="00B14AB8" w:rsidRDefault="002A1F01" w:rsidP="00036474">
      <w:pPr>
        <w:pStyle w:val="GPSL1SCHEDULEHeading"/>
        <w:rPr>
          <w:rFonts w:ascii="Arial" w:hAnsi="Arial"/>
        </w:rPr>
      </w:pPr>
      <w:r w:rsidRPr="00B14AB8">
        <w:rPr>
          <w:rFonts w:ascii="Arial" w:hAnsi="Arial"/>
        </w:rPr>
        <w:t>TEST QUALITY AUDIT</w:t>
      </w:r>
    </w:p>
    <w:p w14:paraId="67B8E279" w14:textId="77777777" w:rsidR="002A1F01" w:rsidRPr="00B14AB8" w:rsidRDefault="002A1F01" w:rsidP="005E4232">
      <w:pPr>
        <w:pStyle w:val="GPSL2numberedclause"/>
        <w:rPr>
          <w:rFonts w:ascii="Arial" w:hAnsi="Arial"/>
        </w:rPr>
      </w:pPr>
      <w:bookmarkStart w:id="2336" w:name="_Ref349211301"/>
      <w:r w:rsidRPr="00B14AB8">
        <w:rPr>
          <w:rFonts w:ascii="Arial" w:hAnsi="Arial"/>
        </w:rPr>
        <w:t xml:space="preserve">Without prejudice to its rights pursuant to Clause </w:t>
      </w:r>
      <w:r w:rsidR="00F17AE3" w:rsidRPr="00B14AB8">
        <w:rPr>
          <w:rFonts w:ascii="Arial" w:hAnsi="Arial"/>
        </w:rPr>
        <w:fldChar w:fldCharType="begin"/>
      </w:r>
      <w:r w:rsidR="00F17AE3" w:rsidRPr="00B14AB8">
        <w:rPr>
          <w:rFonts w:ascii="Arial" w:hAnsi="Arial"/>
        </w:rPr>
        <w:instrText xml:space="preserve"> REF _Ref364755927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00D837C5" w:rsidRPr="00B14AB8">
        <w:rPr>
          <w:rFonts w:ascii="Arial" w:hAnsi="Arial"/>
        </w:rPr>
        <w:t xml:space="preserve"> </w:t>
      </w:r>
      <w:r w:rsidR="00FA3B68" w:rsidRPr="00B14AB8">
        <w:rPr>
          <w:rFonts w:ascii="Arial" w:hAnsi="Arial"/>
        </w:rPr>
        <w:t xml:space="preserve">(Records, </w:t>
      </w:r>
      <w:r w:rsidRPr="00B14AB8">
        <w:rPr>
          <w:rFonts w:ascii="Arial" w:hAnsi="Arial"/>
        </w:rPr>
        <w:t>Audit Access</w:t>
      </w:r>
      <w:r w:rsidR="00FA3B68" w:rsidRPr="00B14AB8">
        <w:rPr>
          <w:rFonts w:ascii="Arial" w:hAnsi="Arial"/>
        </w:rPr>
        <w:t xml:space="preserve"> and Open Book Data</w:t>
      </w:r>
      <w:r w:rsidRPr="00B14AB8">
        <w:rPr>
          <w:rFonts w:ascii="Arial" w:hAnsi="Arial"/>
        </w:rPr>
        <w:t>), the Customer or an agent or contractor appointed by the Customer may perform on-going quality audits in respect of any part of the Testing.</w:t>
      </w:r>
      <w:bookmarkEnd w:id="2336"/>
    </w:p>
    <w:p w14:paraId="3AD53784" w14:textId="77777777" w:rsidR="002A1F01" w:rsidRPr="00B14AB8" w:rsidRDefault="002A1F01" w:rsidP="005E4232">
      <w:pPr>
        <w:pStyle w:val="GPSL2numberedclause"/>
        <w:rPr>
          <w:rFonts w:ascii="Arial" w:hAnsi="Arial"/>
        </w:rPr>
      </w:pPr>
      <w:r w:rsidRPr="00B14AB8">
        <w:rPr>
          <w:rFonts w:ascii="Arial" w:hAnsi="Arial"/>
        </w:rPr>
        <w:t xml:space="preserve">If the Customer has any concerns following an audit in accordance with paragraph </w:t>
      </w:r>
      <w:r w:rsidR="00F17AE3" w:rsidRPr="00B14AB8">
        <w:rPr>
          <w:rFonts w:ascii="Arial" w:hAnsi="Arial"/>
        </w:rPr>
        <w:fldChar w:fldCharType="begin"/>
      </w:r>
      <w:r w:rsidR="00F17AE3" w:rsidRPr="00B14AB8">
        <w:rPr>
          <w:rFonts w:ascii="Arial" w:hAnsi="Arial"/>
        </w:rPr>
        <w:instrText xml:space="preserve"> REF _Ref349211301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Pr="00B14AB8">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20BF8A96" w14:textId="77777777" w:rsidR="002A1F01" w:rsidRPr="00B14AB8" w:rsidRDefault="002A1F01" w:rsidP="005E4232">
      <w:pPr>
        <w:pStyle w:val="GPSL2numberedclause"/>
        <w:rPr>
          <w:rFonts w:ascii="Arial" w:hAnsi="Arial"/>
        </w:rPr>
      </w:pPr>
      <w:r w:rsidRPr="00B14AB8">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14:paraId="6F3468D7" w14:textId="77777777" w:rsidR="002A1F01" w:rsidRPr="00B14AB8" w:rsidRDefault="002A1F01" w:rsidP="00036474">
      <w:pPr>
        <w:pStyle w:val="GPSL1SCHEDULEHeading"/>
        <w:rPr>
          <w:rFonts w:ascii="Arial" w:hAnsi="Arial"/>
        </w:rPr>
      </w:pPr>
      <w:r w:rsidRPr="00B14AB8">
        <w:rPr>
          <w:rFonts w:ascii="Arial" w:hAnsi="Arial"/>
        </w:rPr>
        <w:t>OUTCOME OF TESTING</w:t>
      </w:r>
    </w:p>
    <w:p w14:paraId="48A703D4" w14:textId="77777777" w:rsidR="002A1F01" w:rsidRPr="00B14AB8" w:rsidRDefault="002A1F01" w:rsidP="005E4232">
      <w:pPr>
        <w:pStyle w:val="GPSL2numberedclause"/>
        <w:rPr>
          <w:rFonts w:ascii="Arial" w:hAnsi="Arial"/>
        </w:rPr>
      </w:pPr>
      <w:r w:rsidRPr="00B14AB8">
        <w:rPr>
          <w:rFonts w:ascii="Arial" w:hAnsi="Arial"/>
        </w:rPr>
        <w:t xml:space="preserve">The Customer will issue a Satisfaction Certificate when it is satisfied that a Milestone has been </w:t>
      </w:r>
      <w:r w:rsidR="002A3415" w:rsidRPr="00B14AB8">
        <w:rPr>
          <w:rFonts w:ascii="Arial" w:hAnsi="Arial"/>
        </w:rPr>
        <w:t>achieved</w:t>
      </w:r>
      <w:r w:rsidRPr="00B14AB8">
        <w:rPr>
          <w:rFonts w:ascii="Arial" w:hAnsi="Arial"/>
        </w:rPr>
        <w:t>.</w:t>
      </w:r>
    </w:p>
    <w:p w14:paraId="4A4AC271" w14:textId="77777777" w:rsidR="002A1F01" w:rsidRPr="00B14AB8" w:rsidRDefault="002A1F01" w:rsidP="005E4232">
      <w:pPr>
        <w:pStyle w:val="GPSL2numberedclause"/>
        <w:rPr>
          <w:rFonts w:ascii="Arial" w:hAnsi="Arial"/>
        </w:rPr>
      </w:pPr>
      <w:r w:rsidRPr="00B14AB8">
        <w:rPr>
          <w:rFonts w:ascii="Arial" w:hAnsi="Arial"/>
        </w:rPr>
        <w:t>If any Milestones (or any relevant part thereof) do not pass the Test in respect thereof then:</w:t>
      </w:r>
    </w:p>
    <w:p w14:paraId="31124E81" w14:textId="77777777" w:rsidR="002A1F01" w:rsidRPr="00B14AB8" w:rsidRDefault="002A1F01" w:rsidP="00AC1DE2">
      <w:pPr>
        <w:pStyle w:val="GPSL3numberedclause"/>
        <w:rPr>
          <w:rFonts w:ascii="Arial" w:hAnsi="Arial"/>
        </w:rPr>
      </w:pPr>
      <w:r w:rsidRPr="00B14AB8">
        <w:rPr>
          <w:rFonts w:ascii="Arial" w:hAnsi="Arial"/>
        </w:rPr>
        <w:t xml:space="preserve">the Supplier shall rectify the cause of the failure and re-submit the Deliverables (or the relevant part) to Testing, provided that the Parties </w:t>
      </w:r>
      <w:r w:rsidRPr="00B14AB8">
        <w:rPr>
          <w:rFonts w:ascii="Arial" w:hAnsi="Arial"/>
        </w:rPr>
        <w:lastRenderedPageBreak/>
        <w:t>agree that there is sufficient time for that action prior to the relevant Milestone Date; or</w:t>
      </w:r>
    </w:p>
    <w:p w14:paraId="265A8275" w14:textId="77777777" w:rsidR="002A1F01" w:rsidRPr="00B14AB8" w:rsidRDefault="002A1F01" w:rsidP="00AC1DE2">
      <w:pPr>
        <w:pStyle w:val="GPSL3numberedclause"/>
        <w:rPr>
          <w:rFonts w:ascii="Arial" w:hAnsi="Arial"/>
        </w:rPr>
      </w:pPr>
      <w:r w:rsidRPr="00B14AB8">
        <w:rPr>
          <w:rFonts w:ascii="Arial" w:hAnsi="Arial"/>
        </w:rPr>
        <w:t xml:space="preserve">the Parties shall treat the failure as a Supplier Default.  </w:t>
      </w:r>
    </w:p>
    <w:p w14:paraId="794B82F0" w14:textId="77777777" w:rsidR="002A1F01" w:rsidRPr="00B14AB8" w:rsidRDefault="002A1F01" w:rsidP="005E4232">
      <w:pPr>
        <w:pStyle w:val="GPSSchTitleandNumber"/>
        <w:rPr>
          <w:rFonts w:ascii="Arial" w:hAnsi="Arial" w:cs="Arial"/>
        </w:rPr>
      </w:pPr>
      <w:r w:rsidRPr="00B14AB8">
        <w:rPr>
          <w:rFonts w:ascii="Arial" w:hAnsi="Arial" w:cs="Arial"/>
        </w:rPr>
        <w:br w:type="page"/>
      </w:r>
      <w:bookmarkStart w:id="2337" w:name="_Toc313384847"/>
      <w:bookmarkStart w:id="2338" w:name="_Toc351710920"/>
      <w:bookmarkStart w:id="2339" w:name="_Toc367805813"/>
      <w:bookmarkStart w:id="2340" w:name="_Toc17374753"/>
      <w:r w:rsidR="00406834" w:rsidRPr="00B14AB8">
        <w:rPr>
          <w:rFonts w:ascii="Arial" w:hAnsi="Arial" w:cs="Arial"/>
        </w:rPr>
        <w:lastRenderedPageBreak/>
        <w:t>Annex 1</w:t>
      </w:r>
      <w:r w:rsidRPr="00B14AB8">
        <w:rPr>
          <w:rFonts w:ascii="Arial" w:hAnsi="Arial" w:cs="Arial"/>
        </w:rPr>
        <w:t xml:space="preserve">: </w:t>
      </w:r>
      <w:bookmarkEnd w:id="2337"/>
      <w:r w:rsidRPr="00B14AB8">
        <w:rPr>
          <w:rFonts w:ascii="Arial" w:hAnsi="Arial" w:cs="Arial"/>
        </w:rPr>
        <w:t>SATISFACTION CERTIFICATE</w:t>
      </w:r>
      <w:bookmarkEnd w:id="2338"/>
      <w:bookmarkEnd w:id="2339"/>
      <w:bookmarkEnd w:id="2340"/>
    </w:p>
    <w:p w14:paraId="60EB397B" w14:textId="77777777" w:rsidR="002A1F01" w:rsidRPr="00B14AB8" w:rsidRDefault="002A1F01" w:rsidP="002A1F01">
      <w:pPr>
        <w:pStyle w:val="MarginText"/>
        <w:rPr>
          <w:rFonts w:cs="Arial"/>
          <w:sz w:val="22"/>
          <w:szCs w:val="22"/>
        </w:rPr>
      </w:pPr>
    </w:p>
    <w:p w14:paraId="3B090D1C" w14:textId="201F7DCA" w:rsidR="002A1F01" w:rsidRPr="00B14AB8" w:rsidRDefault="00031AFC" w:rsidP="002A1F01">
      <w:pPr>
        <w:pStyle w:val="ScheduleTextNonBoldNumber"/>
      </w:pPr>
      <w:r w:rsidRPr="00B14AB8">
        <w:t xml:space="preserve">To:   </w:t>
      </w:r>
      <w:r w:rsidR="00287632">
        <w:t xml:space="preserve">The </w:t>
      </w:r>
      <w:r w:rsidR="0031265C">
        <w:t>Medicines &amp; Healthcare products Regulatory Agency (MHRA)</w:t>
      </w:r>
    </w:p>
    <w:p w14:paraId="6548B473" w14:textId="77777777" w:rsidR="002A1F01" w:rsidRPr="00B14AB8" w:rsidRDefault="002A1F01" w:rsidP="002A1F01">
      <w:pPr>
        <w:pStyle w:val="ScheduleTextNonBoldNumber"/>
      </w:pPr>
      <w:r w:rsidRPr="00B14AB8">
        <w:t>FROM:</w:t>
      </w:r>
      <w:r w:rsidRPr="00B14AB8">
        <w:tab/>
        <w:t>[insert name of Customer]</w:t>
      </w:r>
    </w:p>
    <w:p w14:paraId="313F9258" w14:textId="77777777" w:rsidR="002A1F01" w:rsidRPr="00B14AB8" w:rsidRDefault="002A1F01" w:rsidP="002A1F01">
      <w:pPr>
        <w:pStyle w:val="ScheduleTextNonBoldNumber"/>
      </w:pPr>
      <w:r w:rsidRPr="00B14AB8">
        <w:t>Date</w:t>
      </w:r>
      <w:r w:rsidR="00031AFC" w:rsidRPr="00B14AB8">
        <w:t>:</w:t>
      </w:r>
      <w:r w:rsidRPr="00B14AB8">
        <w:t xml:space="preserve"> </w:t>
      </w:r>
      <w:r w:rsidR="001F0C0B">
        <w:t xml:space="preserve">[insert </w:t>
      </w:r>
      <w:r w:rsidRPr="00B14AB8">
        <w:t>dd/mm/yyyy]</w:t>
      </w:r>
    </w:p>
    <w:p w14:paraId="6EDE0964" w14:textId="77777777" w:rsidR="002A1F01" w:rsidRPr="00B14AB8" w:rsidRDefault="002A1F01" w:rsidP="002A1F01">
      <w:pPr>
        <w:pStyle w:val="MarginText"/>
        <w:rPr>
          <w:rFonts w:cs="Arial"/>
          <w:sz w:val="22"/>
          <w:szCs w:val="22"/>
        </w:rPr>
      </w:pPr>
    </w:p>
    <w:p w14:paraId="571B2FD9" w14:textId="77777777" w:rsidR="002A1F01" w:rsidRPr="00B14AB8" w:rsidRDefault="002A1F01" w:rsidP="002A1F01">
      <w:pPr>
        <w:pStyle w:val="ScheduleTextNonBoldNumber"/>
      </w:pPr>
      <w:r w:rsidRPr="00B14AB8">
        <w:t>Dear Sirs,</w:t>
      </w:r>
    </w:p>
    <w:p w14:paraId="49076EAC" w14:textId="77777777" w:rsidR="002A1F01" w:rsidRPr="00B14AB8" w:rsidRDefault="002A1F01" w:rsidP="002A1F01">
      <w:pPr>
        <w:pStyle w:val="MarginText"/>
        <w:jc w:val="center"/>
        <w:rPr>
          <w:rFonts w:cs="Arial"/>
          <w:b/>
          <w:sz w:val="22"/>
          <w:szCs w:val="22"/>
        </w:rPr>
      </w:pPr>
      <w:r w:rsidRPr="00B14AB8">
        <w:rPr>
          <w:rFonts w:cs="Arial"/>
          <w:b/>
          <w:sz w:val="22"/>
          <w:szCs w:val="22"/>
        </w:rPr>
        <w:t>SATISFACTION CERTIFICATE</w:t>
      </w:r>
    </w:p>
    <w:p w14:paraId="3D2DAA54" w14:textId="77777777" w:rsidR="002A1F01" w:rsidRPr="00B14AB8" w:rsidRDefault="002A1F01" w:rsidP="002A1F01">
      <w:pPr>
        <w:pStyle w:val="MarginText"/>
        <w:jc w:val="center"/>
        <w:rPr>
          <w:rFonts w:cs="Arial"/>
          <w:b/>
          <w:sz w:val="22"/>
          <w:szCs w:val="22"/>
        </w:rPr>
      </w:pPr>
    </w:p>
    <w:p w14:paraId="1BEC3D4C" w14:textId="77777777" w:rsidR="002A1F01" w:rsidRPr="00B14AB8" w:rsidRDefault="004D34EF" w:rsidP="002A1F01">
      <w:pPr>
        <w:pStyle w:val="ScheduleTextNonBoldNumber"/>
      </w:pPr>
      <w:r w:rsidRPr="00B14AB8">
        <w:t>[</w:t>
      </w:r>
      <w:r w:rsidR="007809DF" w:rsidRPr="00B14AB8">
        <w:t>Deliverable(s)/</w:t>
      </w:r>
      <w:r w:rsidR="002A1F01" w:rsidRPr="00B14AB8">
        <w:t>Milestone</w:t>
      </w:r>
      <w:r w:rsidR="007809DF" w:rsidRPr="00B14AB8">
        <w:t>(</w:t>
      </w:r>
      <w:r w:rsidR="002A1F01" w:rsidRPr="00B14AB8">
        <w:t>s</w:t>
      </w:r>
      <w:r w:rsidR="007809DF" w:rsidRPr="00B14AB8">
        <w:t>)</w:t>
      </w:r>
      <w:r w:rsidRPr="00B14AB8">
        <w:t>]</w:t>
      </w:r>
      <w:r w:rsidR="002A1F01" w:rsidRPr="00B14AB8">
        <w:t>:</w:t>
      </w:r>
      <w:r w:rsidR="001E6DF9" w:rsidRPr="00B14AB8">
        <w:t xml:space="preserve"> </w:t>
      </w:r>
      <w:r w:rsidR="001E6DF9" w:rsidRPr="00B14AB8">
        <w:rPr>
          <w:i/>
        </w:rPr>
        <w:t xml:space="preserve">[Insert </w:t>
      </w:r>
      <w:r w:rsidR="007809DF" w:rsidRPr="00B14AB8">
        <w:rPr>
          <w:i/>
        </w:rPr>
        <w:t xml:space="preserve">relevant </w:t>
      </w:r>
      <w:r w:rsidR="001E6DF9" w:rsidRPr="00B14AB8">
        <w:rPr>
          <w:i/>
        </w:rPr>
        <w:t xml:space="preserve">description of the </w:t>
      </w:r>
      <w:r w:rsidR="007809DF" w:rsidRPr="00B14AB8">
        <w:rPr>
          <w:i/>
        </w:rPr>
        <w:t>agreed</w:t>
      </w:r>
      <w:r w:rsidR="001E6DF9" w:rsidRPr="00B14AB8">
        <w:rPr>
          <w:i/>
        </w:rPr>
        <w:t xml:space="preserve"> Deliverables/Milestones]</w:t>
      </w:r>
    </w:p>
    <w:p w14:paraId="50F84BD9" w14:textId="77777777" w:rsidR="002A1F01" w:rsidRPr="00B14AB8" w:rsidRDefault="002A1F01" w:rsidP="002A1F01">
      <w:pPr>
        <w:pStyle w:val="ScheduleTextNonBoldNumber"/>
      </w:pPr>
      <w:r w:rsidRPr="00B14AB8">
        <w:t>We refer to the agreement (</w:t>
      </w:r>
      <w:r w:rsidRPr="00B14AB8">
        <w:rPr>
          <w:b/>
        </w:rPr>
        <w:t>"Call Off Contract"</w:t>
      </w:r>
      <w:r w:rsidRPr="00B14AB8">
        <w:t xml:space="preserve">) </w:t>
      </w:r>
      <w:r w:rsidR="00A03285" w:rsidRPr="00B14AB8">
        <w:t xml:space="preserve">[insert Call Off Contract reference number] </w:t>
      </w:r>
      <w:r w:rsidRPr="00B14AB8">
        <w:t xml:space="preserve">relating to the provision of the </w:t>
      </w:r>
      <w:r w:rsidR="00A03285" w:rsidRPr="00B14AB8">
        <w:t xml:space="preserve">[insert description of the </w:t>
      </w:r>
      <w:r w:rsidR="009E0BBE" w:rsidRPr="00B14AB8">
        <w:t>Services</w:t>
      </w:r>
      <w:r w:rsidR="00A03285" w:rsidRPr="00B14AB8">
        <w:t>]</w:t>
      </w:r>
      <w:r w:rsidRPr="00B14AB8">
        <w:t>   between the [</w:t>
      </w:r>
      <w:r w:rsidRPr="00B14AB8">
        <w:rPr>
          <w:i/>
        </w:rPr>
        <w:t>insert Customer name</w:t>
      </w:r>
      <w:r w:rsidRPr="00B14AB8">
        <w:t>] (</w:t>
      </w:r>
      <w:r w:rsidRPr="00B14AB8">
        <w:rPr>
          <w:b/>
        </w:rPr>
        <w:t>"Customer"</w:t>
      </w:r>
      <w:r w:rsidRPr="00B14AB8">
        <w:t>) and [</w:t>
      </w:r>
      <w:r w:rsidRPr="00B14AB8">
        <w:rPr>
          <w:i/>
        </w:rPr>
        <w:t>insert Supplier name</w:t>
      </w:r>
      <w:r w:rsidRPr="00B14AB8">
        <w:t>] (</w:t>
      </w:r>
      <w:r w:rsidRPr="00B14AB8">
        <w:rPr>
          <w:b/>
        </w:rPr>
        <w:t>"Supplier"</w:t>
      </w:r>
      <w:r w:rsidRPr="00B14AB8">
        <w:t>) dated [</w:t>
      </w:r>
      <w:r w:rsidRPr="00B14AB8">
        <w:rPr>
          <w:i/>
        </w:rPr>
        <w:t>insert Call Off Commencement Date dd/mm/yyyy</w:t>
      </w:r>
      <w:r w:rsidRPr="00B14AB8">
        <w:t>].</w:t>
      </w:r>
    </w:p>
    <w:p w14:paraId="6082A95C" w14:textId="77777777" w:rsidR="002A1F01" w:rsidRPr="00B14AB8" w:rsidRDefault="002A1F01" w:rsidP="002A1F01">
      <w:pPr>
        <w:pStyle w:val="ScheduleTextNonBoldNumber"/>
      </w:pPr>
      <w:r w:rsidRPr="00B14AB8">
        <w:t xml:space="preserve">The definitions for </w:t>
      </w:r>
      <w:r w:rsidR="00A03285" w:rsidRPr="00B14AB8">
        <w:t xml:space="preserve">any </w:t>
      </w:r>
      <w:r w:rsidRPr="00B14AB8">
        <w:t>capitalised</w:t>
      </w:r>
      <w:r w:rsidR="00A03285" w:rsidRPr="00B14AB8">
        <w:t xml:space="preserve"> terms</w:t>
      </w:r>
      <w:r w:rsidRPr="00B14AB8">
        <w:t xml:space="preserve"> in this certificate are </w:t>
      </w:r>
      <w:r w:rsidR="00A03285" w:rsidRPr="00B14AB8">
        <w:t xml:space="preserve">as </w:t>
      </w:r>
      <w:r w:rsidRPr="00B14AB8">
        <w:t>set out in the Call Off Contract.</w:t>
      </w:r>
    </w:p>
    <w:p w14:paraId="0FA80CFC" w14:textId="77777777" w:rsidR="00D2706C" w:rsidRPr="00B14AB8" w:rsidRDefault="002A1F01" w:rsidP="002A1F01">
      <w:pPr>
        <w:pStyle w:val="ScheduleTextNonBoldNumber"/>
        <w:rPr>
          <w:b/>
          <w:i/>
        </w:rPr>
      </w:pPr>
      <w:r w:rsidRPr="00B14AB8">
        <w:t xml:space="preserve">We confirm that all the </w:t>
      </w:r>
      <w:r w:rsidR="004D34EF" w:rsidRPr="00B14AB8">
        <w:t>[</w:t>
      </w:r>
      <w:r w:rsidR="00935E04" w:rsidRPr="00B14AB8">
        <w:t>Deliverables</w:t>
      </w:r>
      <w:r w:rsidR="00A03285" w:rsidRPr="00B14AB8">
        <w:t>/Milestones</w:t>
      </w:r>
      <w:r w:rsidR="004D34EF" w:rsidRPr="00B14AB8">
        <w:t>]</w:t>
      </w:r>
      <w:r w:rsidR="00935E04" w:rsidRPr="00B14AB8">
        <w:t xml:space="preserve"> relating to</w:t>
      </w:r>
      <w:r w:rsidR="00A03285" w:rsidRPr="00B14AB8">
        <w:t xml:space="preserve"> [</w:t>
      </w:r>
      <w:r w:rsidR="00A03285" w:rsidRPr="00B14AB8">
        <w:tab/>
      </w:r>
      <w:r w:rsidR="00935E04" w:rsidRPr="00B14AB8">
        <w:t>]</w:t>
      </w:r>
      <w:r w:rsidRPr="00B14AB8">
        <w:t xml:space="preserve"> </w:t>
      </w:r>
      <w:r w:rsidR="00863962" w:rsidRPr="00B14AB8">
        <w:rPr>
          <w:i/>
        </w:rPr>
        <w:t>[insert relevant description</w:t>
      </w:r>
      <w:r w:rsidR="00A03285" w:rsidRPr="00B14AB8">
        <w:rPr>
          <w:i/>
        </w:rPr>
        <w:t xml:space="preserve"> of agreed Deliverables/Milestones</w:t>
      </w:r>
      <w:r w:rsidR="00863962" w:rsidRPr="00B14AB8">
        <w:rPr>
          <w:i/>
        </w:rPr>
        <w:t xml:space="preserve"> and/or reference numbers(s) from the Implementation Plan]</w:t>
      </w:r>
      <w:r w:rsidR="003A58D5" w:rsidRPr="00B14AB8">
        <w:t xml:space="preserve"> </w:t>
      </w:r>
      <w:r w:rsidRPr="00B14AB8">
        <w:t xml:space="preserve">have been </w:t>
      </w:r>
      <w:r w:rsidR="00A03285" w:rsidRPr="00B14AB8">
        <w:t>completed.</w:t>
      </w:r>
    </w:p>
    <w:p w14:paraId="3D06DBDD" w14:textId="77777777" w:rsidR="002A1F01" w:rsidRPr="00B14AB8" w:rsidRDefault="002A1F01" w:rsidP="002A1F01">
      <w:pPr>
        <w:pStyle w:val="ScheduleTextNonBoldNumber"/>
      </w:pPr>
      <w:r w:rsidRPr="00B14AB8">
        <w:t>Yours faithfully</w:t>
      </w:r>
    </w:p>
    <w:p w14:paraId="4B2D8F97" w14:textId="77777777" w:rsidR="002A1F01" w:rsidRPr="00B14AB8" w:rsidRDefault="002A1F01" w:rsidP="002A1F01">
      <w:pPr>
        <w:pStyle w:val="ScheduleTextNonBoldNumber"/>
      </w:pPr>
      <w:r w:rsidRPr="00B14AB8">
        <w:t>[insert Name]</w:t>
      </w:r>
    </w:p>
    <w:p w14:paraId="2DEA79AF" w14:textId="77777777" w:rsidR="002A1F01" w:rsidRPr="00B14AB8" w:rsidRDefault="002A1F01" w:rsidP="002A1F01">
      <w:pPr>
        <w:pStyle w:val="ScheduleTextNonBoldNumber"/>
      </w:pPr>
      <w:r w:rsidRPr="00B14AB8">
        <w:t>[insert Position]</w:t>
      </w:r>
    </w:p>
    <w:p w14:paraId="174B02A6" w14:textId="77777777" w:rsidR="002A1F01" w:rsidRPr="00B14AB8" w:rsidRDefault="006543B3" w:rsidP="002A1F01">
      <w:pPr>
        <w:pStyle w:val="ScheduleTextNonBoldNumber"/>
        <w:rPr>
          <w:b/>
        </w:rPr>
      </w:pPr>
      <w:r w:rsidRPr="00B14AB8">
        <w:t>Acting</w:t>
      </w:r>
      <w:r w:rsidR="002A1F01" w:rsidRPr="00B14AB8">
        <w:t xml:space="preserve"> on behalf of [insert name of Customer]</w:t>
      </w:r>
      <w:r w:rsidR="002A1F01" w:rsidRPr="00B14AB8">
        <w:rPr>
          <w:b/>
        </w:rPr>
        <w:t xml:space="preserve"> </w:t>
      </w:r>
    </w:p>
    <w:p w14:paraId="33B14624" w14:textId="77777777" w:rsidR="002A1F01" w:rsidRPr="00B14AB8" w:rsidRDefault="002A1F01" w:rsidP="00101CE5">
      <w:pPr>
        <w:pStyle w:val="GPSL1Guidance"/>
      </w:pPr>
    </w:p>
    <w:p w14:paraId="32DC9085" w14:textId="77777777" w:rsidR="00031AFC" w:rsidRPr="00B14AB8" w:rsidRDefault="009F474C" w:rsidP="00031AFC">
      <w:pPr>
        <w:pStyle w:val="GPSmacrorestart"/>
        <w:rPr>
          <w:sz w:val="22"/>
          <w:szCs w:val="22"/>
        </w:rPr>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14:paraId="52A1160E" w14:textId="77777777" w:rsidR="002A1F01" w:rsidRPr="00B14AB8" w:rsidRDefault="002A1F01" w:rsidP="00101CE5">
      <w:pPr>
        <w:pStyle w:val="GPSL1Guidance"/>
      </w:pPr>
    </w:p>
    <w:p w14:paraId="08D80BD4" w14:textId="77777777" w:rsidR="002A1F01" w:rsidRPr="00B14AB8" w:rsidRDefault="002A1F01" w:rsidP="00101CE5">
      <w:pPr>
        <w:pStyle w:val="GPSL1Guidance"/>
      </w:pPr>
    </w:p>
    <w:p w14:paraId="634A7757" w14:textId="77777777" w:rsidR="002A1F01" w:rsidRPr="00B14AB8" w:rsidRDefault="002A1F01" w:rsidP="00101CE5">
      <w:pPr>
        <w:pStyle w:val="GPSL1Guidance"/>
      </w:pPr>
    </w:p>
    <w:p w14:paraId="3AD12EB4" w14:textId="77777777" w:rsidR="002A1F01" w:rsidRPr="00B14AB8" w:rsidRDefault="002A1F01" w:rsidP="00101CE5">
      <w:pPr>
        <w:pStyle w:val="GPSL1Guidance"/>
      </w:pPr>
    </w:p>
    <w:p w14:paraId="05F99107" w14:textId="77777777" w:rsidR="002A1F01" w:rsidRPr="00B14AB8" w:rsidRDefault="002A1F01" w:rsidP="00101CE5">
      <w:pPr>
        <w:pStyle w:val="GPSL1Guidance"/>
      </w:pPr>
    </w:p>
    <w:p w14:paraId="523D60A8" w14:textId="77777777" w:rsidR="009C5028" w:rsidRPr="00B14AB8" w:rsidRDefault="00773FA7" w:rsidP="008856E5">
      <w:pPr>
        <w:ind w:left="709"/>
      </w:pPr>
      <w:r w:rsidRPr="00B14AB8">
        <w:rPr>
          <w:b/>
        </w:rPr>
        <w:t xml:space="preserve"> </w:t>
      </w:r>
    </w:p>
    <w:p w14:paraId="17B1DFD4" w14:textId="3DFD467A" w:rsidR="008E5DD6" w:rsidRPr="00B14AB8" w:rsidRDefault="008E5DD6" w:rsidP="0089236B">
      <w:pPr>
        <w:pStyle w:val="GPSSchTitleandNumber"/>
        <w:rPr>
          <w:rFonts w:ascii="Arial" w:hAnsi="Arial" w:cs="Arial"/>
        </w:rPr>
      </w:pPr>
      <w:bookmarkStart w:id="2341" w:name="_Toc17374754"/>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bookmarkEnd w:id="2341"/>
      <w:r w:rsidR="00743692">
        <w:rPr>
          <w:rFonts w:ascii="Arial" w:hAnsi="Arial" w:cs="Arial"/>
        </w:rPr>
        <w:t xml:space="preserve"> - </w:t>
      </w:r>
      <w:r w:rsidR="00743692" w:rsidRPr="00743692">
        <w:rPr>
          <w:rFonts w:ascii="Arial" w:hAnsi="Arial" w:cs="Arial"/>
        </w:rPr>
        <w:t>To be confirmed at contract award/not applicable</w:t>
      </w:r>
    </w:p>
    <w:p w14:paraId="1DE496D8" w14:textId="77777777" w:rsidR="008E5DD6" w:rsidRPr="00B14AB8" w:rsidRDefault="008E5DD6" w:rsidP="00036474">
      <w:pPr>
        <w:pStyle w:val="GPSL1SCHEDULEHeading"/>
        <w:rPr>
          <w:rFonts w:ascii="Arial" w:hAnsi="Arial"/>
        </w:rPr>
      </w:pPr>
      <w:r w:rsidRPr="00B14AB8">
        <w:rPr>
          <w:rFonts w:ascii="Arial" w:hAnsi="Arial"/>
        </w:rPr>
        <w:t>SCOPE</w:t>
      </w:r>
    </w:p>
    <w:p w14:paraId="657B933D"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the mechanism by which Service Level Failures and Critical Service Level Failures will be managed and the method by which the Supplier's performance in the provision by it of the</w:t>
      </w:r>
      <w:r w:rsidR="00DE71C2" w:rsidRPr="00B14AB8">
        <w:rPr>
          <w:rFonts w:ascii="Arial" w:hAnsi="Arial"/>
        </w:rPr>
        <w:t xml:space="preserve"> </w:t>
      </w:r>
      <w:r w:rsidR="009E0BBE" w:rsidRPr="00B14AB8">
        <w:rPr>
          <w:rFonts w:ascii="Arial" w:hAnsi="Arial"/>
        </w:rPr>
        <w:t xml:space="preserve"> Services</w:t>
      </w:r>
      <w:r w:rsidRPr="00B14AB8">
        <w:rPr>
          <w:rFonts w:ascii="Arial" w:hAnsi="Arial"/>
        </w:rPr>
        <w:t xml:space="preserve"> will be monitored.  </w:t>
      </w:r>
    </w:p>
    <w:p w14:paraId="50CC82E5"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14:paraId="50C66F12" w14:textId="77777777" w:rsidR="00E13960" w:rsidRPr="00B14AB8" w:rsidRDefault="008E5DD6" w:rsidP="00AC1DE2">
      <w:pPr>
        <w:pStyle w:val="GPSL3numberedclause"/>
        <w:rPr>
          <w:rFonts w:ascii="Arial" w:hAnsi="Arial"/>
        </w:rPr>
      </w:pPr>
      <w:r w:rsidRPr="00B14AB8">
        <w:rPr>
          <w:rFonts w:ascii="Arial" w:hAnsi="Arial"/>
        </w:rPr>
        <w:t>Part A: Service Levels;</w:t>
      </w:r>
    </w:p>
    <w:p w14:paraId="679FE43F" w14:textId="77777777"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14:paraId="7C043580" w14:textId="77777777"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14:paraId="48856FED" w14:textId="77777777"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14:paraId="4223BDD3" w14:textId="77777777" w:rsidR="008E5DD6" w:rsidRPr="00B14AB8" w:rsidRDefault="008E5DD6" w:rsidP="00036474">
      <w:pPr>
        <w:pStyle w:val="GPSL1SCHEDULEHeading"/>
        <w:rPr>
          <w:rFonts w:ascii="Arial" w:hAnsi="Arial"/>
        </w:rPr>
      </w:pPr>
      <w:r w:rsidRPr="00B14AB8">
        <w:rPr>
          <w:rFonts w:ascii="Arial" w:hAnsi="Arial"/>
        </w:rPr>
        <w:t>GENERAL PROVISIONS</w:t>
      </w:r>
    </w:p>
    <w:p w14:paraId="7036229D" w14:textId="77777777" w:rsidR="008E5DD6" w:rsidRPr="00B14AB8" w:rsidRDefault="008E5DD6" w:rsidP="005E4232">
      <w:pPr>
        <w:pStyle w:val="GPSL2numberedclause"/>
        <w:rPr>
          <w:rFonts w:ascii="Arial" w:hAnsi="Arial"/>
        </w:rPr>
      </w:pPr>
      <w:r w:rsidRPr="00B14AB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67DACE81" w14:textId="77777777" w:rsidR="008E5DD6" w:rsidRPr="00044CF6" w:rsidRDefault="008E5DD6" w:rsidP="005E4232">
      <w:pPr>
        <w:pStyle w:val="GPSL2numberedclause"/>
        <w:rPr>
          <w:rFonts w:ascii="Arial" w:hAnsi="Arial"/>
        </w:rPr>
      </w:pPr>
      <w:r w:rsidRPr="00B14AB8">
        <w:rPr>
          <w:rFonts w:ascii="Arial" w:hAnsi="Arial"/>
        </w:rPr>
        <w:t xml:space="preserve">The Supplier shall provide a managed service through the provision of a dedicated </w:t>
      </w:r>
      <w:r w:rsidRPr="00044CF6">
        <w:rPr>
          <w:rFonts w:ascii="Arial" w:hAnsi="Arial"/>
        </w:rPr>
        <w:t xml:space="preserve">Call Off Contract manager where required on matters relating to: </w:t>
      </w:r>
    </w:p>
    <w:p w14:paraId="5031133D" w14:textId="77777777" w:rsidR="00E13960" w:rsidRPr="00044CF6" w:rsidRDefault="008E5DD6" w:rsidP="00AC1DE2">
      <w:pPr>
        <w:pStyle w:val="GPSL3numberedclause"/>
        <w:rPr>
          <w:rFonts w:ascii="Arial" w:hAnsi="Arial"/>
        </w:rPr>
      </w:pPr>
      <w:r w:rsidRPr="00044CF6">
        <w:rPr>
          <w:rFonts w:ascii="Arial" w:hAnsi="Arial"/>
          <w:b/>
        </w:rPr>
        <w:t>[</w:t>
      </w:r>
      <w:r w:rsidRPr="00044CF6">
        <w:rPr>
          <w:rFonts w:ascii="Arial" w:hAnsi="Arial"/>
        </w:rPr>
        <w:t xml:space="preserve">Supply performance; </w:t>
      </w:r>
    </w:p>
    <w:p w14:paraId="05BBE5FA" w14:textId="77777777" w:rsidR="00C9243A" w:rsidRPr="00044CF6" w:rsidRDefault="008E5DD6" w:rsidP="00AC1DE2">
      <w:pPr>
        <w:pStyle w:val="GPSL3numberedclause"/>
        <w:rPr>
          <w:rFonts w:ascii="Arial" w:hAnsi="Arial"/>
        </w:rPr>
      </w:pPr>
      <w:r w:rsidRPr="00044CF6">
        <w:rPr>
          <w:rFonts w:ascii="Arial" w:hAnsi="Arial"/>
        </w:rPr>
        <w:t>Quality of [ Services</w:t>
      </w:r>
      <w:r w:rsidR="00434C8C" w:rsidRPr="00044CF6">
        <w:rPr>
          <w:rFonts w:ascii="Arial" w:hAnsi="Arial"/>
        </w:rPr>
        <w:t>]</w:t>
      </w:r>
      <w:r w:rsidRPr="00044CF6">
        <w:rPr>
          <w:rFonts w:ascii="Arial" w:hAnsi="Arial"/>
        </w:rPr>
        <w:t>;</w:t>
      </w:r>
    </w:p>
    <w:p w14:paraId="147260FE" w14:textId="77777777" w:rsidR="00C9243A" w:rsidRPr="00044CF6" w:rsidRDefault="008E5DD6" w:rsidP="00AC1DE2">
      <w:pPr>
        <w:pStyle w:val="GPSL3numberedclause"/>
        <w:rPr>
          <w:rFonts w:ascii="Arial" w:hAnsi="Arial"/>
        </w:rPr>
      </w:pPr>
      <w:r w:rsidRPr="00044CF6">
        <w:rPr>
          <w:rFonts w:ascii="Arial" w:hAnsi="Arial"/>
        </w:rPr>
        <w:t xml:space="preserve">Customer support; </w:t>
      </w:r>
    </w:p>
    <w:p w14:paraId="02FFBA75" w14:textId="77777777" w:rsidR="00C9243A" w:rsidRPr="00044CF6" w:rsidRDefault="008E5DD6" w:rsidP="00AC1DE2">
      <w:pPr>
        <w:pStyle w:val="GPSL3numberedclause"/>
        <w:rPr>
          <w:rFonts w:ascii="Arial" w:hAnsi="Arial"/>
        </w:rPr>
      </w:pPr>
      <w:r w:rsidRPr="00044CF6">
        <w:rPr>
          <w:rFonts w:ascii="Arial" w:hAnsi="Arial"/>
        </w:rPr>
        <w:t>Complaints handling; and</w:t>
      </w:r>
    </w:p>
    <w:p w14:paraId="27A0C73D" w14:textId="77777777" w:rsidR="00C9243A" w:rsidRPr="00044CF6" w:rsidRDefault="008E5DD6" w:rsidP="00AC1DE2">
      <w:pPr>
        <w:pStyle w:val="GPSL3numberedclause"/>
        <w:rPr>
          <w:rFonts w:ascii="Arial" w:hAnsi="Arial"/>
          <w:b/>
        </w:rPr>
      </w:pPr>
      <w:r w:rsidRPr="00044CF6">
        <w:rPr>
          <w:rFonts w:ascii="Arial" w:hAnsi="Arial"/>
        </w:rPr>
        <w:t>Accurate and timely invoices.</w:t>
      </w:r>
      <w:r w:rsidRPr="00044CF6">
        <w:rPr>
          <w:rFonts w:ascii="Arial" w:hAnsi="Arial"/>
          <w:b/>
        </w:rPr>
        <w:t>]</w:t>
      </w:r>
      <w:r w:rsidRPr="00044CF6">
        <w:rPr>
          <w:rFonts w:ascii="Arial" w:hAnsi="Arial"/>
        </w:rPr>
        <w:t xml:space="preserve"> </w:t>
      </w:r>
    </w:p>
    <w:p w14:paraId="5E08337F" w14:textId="77777777" w:rsidR="008D0A60" w:rsidRPr="00B14AB8" w:rsidRDefault="00D42B82" w:rsidP="005E4232">
      <w:pPr>
        <w:pStyle w:val="GPSL2numberedclause"/>
        <w:rPr>
          <w:rFonts w:ascii="Arial" w:hAnsi="Arial"/>
        </w:rPr>
      </w:pPr>
      <w:r>
        <w:rPr>
          <w:rFonts w:ascii="Arial" w:hAnsi="Arial"/>
        </w:rPr>
        <w:t>Not used.</w:t>
      </w:r>
    </w:p>
    <w:p w14:paraId="7BAC72CA" w14:textId="77777777" w:rsidR="008D0A60" w:rsidRPr="00B14AB8" w:rsidRDefault="008E5DD6" w:rsidP="00036474">
      <w:pPr>
        <w:pStyle w:val="GPSL1SCHEDULEHeading"/>
        <w:rPr>
          <w:rFonts w:ascii="Arial" w:hAnsi="Arial"/>
        </w:rPr>
      </w:pPr>
      <w:r w:rsidRPr="00B14AB8">
        <w:rPr>
          <w:rFonts w:ascii="Arial" w:hAnsi="Arial"/>
        </w:rPr>
        <w:t>PRINCIPAL POINTS</w:t>
      </w:r>
    </w:p>
    <w:p w14:paraId="21BC9F8D" w14:textId="77777777" w:rsidR="008E5DD6" w:rsidRPr="00B14AB8" w:rsidRDefault="008E5DD6" w:rsidP="005E4232">
      <w:pPr>
        <w:pStyle w:val="GPSL2numberedclause"/>
        <w:rPr>
          <w:rFonts w:ascii="Arial" w:hAnsi="Arial"/>
        </w:rPr>
      </w:pPr>
      <w:r w:rsidRPr="00B14AB8">
        <w:rPr>
          <w:rFonts w:ascii="Arial" w:hAnsi="Arial"/>
        </w:rPr>
        <w:t>The objectives of the Service Levels are to:</w:t>
      </w:r>
    </w:p>
    <w:p w14:paraId="5C41BAEA" w14:textId="77777777" w:rsidR="008D0A60" w:rsidRPr="00B14AB8" w:rsidRDefault="008E5DD6" w:rsidP="00AC1DE2">
      <w:pPr>
        <w:pStyle w:val="GPSL3numberedclause"/>
        <w:rPr>
          <w:rFonts w:ascii="Arial" w:hAnsi="Arial"/>
        </w:rPr>
      </w:pPr>
      <w:r w:rsidRPr="00B14AB8">
        <w:rPr>
          <w:rFonts w:ascii="Arial" w:hAnsi="Arial"/>
        </w:rPr>
        <w:t xml:space="preserve">ensure that the </w:t>
      </w:r>
      <w:r w:rsidR="009E0BBE" w:rsidRPr="00B14AB8">
        <w:rPr>
          <w:rFonts w:ascii="Arial" w:hAnsi="Arial"/>
        </w:rPr>
        <w:t xml:space="preserve"> Services</w:t>
      </w:r>
      <w:r w:rsidRPr="00B14AB8">
        <w:rPr>
          <w:rFonts w:ascii="Arial" w:hAnsi="Arial"/>
        </w:rPr>
        <w:t xml:space="preserve"> are of a consistently high quality and meet the requirements of the Customer;</w:t>
      </w:r>
    </w:p>
    <w:p w14:paraId="60AC82EA" w14:textId="77777777"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14:paraId="55273807" w14:textId="77777777"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14:paraId="5C9D4965" w14:textId="77777777" w:rsidR="008D0A60" w:rsidRPr="00B14AB8" w:rsidRDefault="008E5DD6" w:rsidP="00036474">
      <w:pPr>
        <w:pStyle w:val="GPSL1SCHEDULEHeading"/>
        <w:rPr>
          <w:rFonts w:ascii="Arial" w:hAnsi="Arial"/>
        </w:rPr>
      </w:pPr>
      <w:bookmarkStart w:id="2342" w:name="_Ref426455066"/>
      <w:r w:rsidRPr="00B14AB8">
        <w:rPr>
          <w:rFonts w:ascii="Arial" w:hAnsi="Arial"/>
        </w:rPr>
        <w:t>SERVICE LEVELS</w:t>
      </w:r>
      <w:bookmarkEnd w:id="2342"/>
    </w:p>
    <w:p w14:paraId="19159444" w14:textId="77777777"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14:paraId="6BE5AFBF" w14:textId="77777777" w:rsidR="008E5DD6" w:rsidRPr="00B14AB8" w:rsidRDefault="008E5DD6" w:rsidP="005E4232">
      <w:pPr>
        <w:pStyle w:val="GPSL2numberedclause"/>
        <w:rPr>
          <w:rFonts w:ascii="Arial" w:hAnsi="Arial"/>
        </w:rPr>
      </w:pPr>
      <w:bookmarkStart w:id="2343"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343"/>
    </w:p>
    <w:p w14:paraId="65941152" w14:textId="77777777"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14:paraId="7C695605" w14:textId="77777777"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during the Call Off Contract Period:</w:t>
      </w:r>
    </w:p>
    <w:p w14:paraId="7015F8D9" w14:textId="77777777"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14:paraId="15F88091" w14:textId="77777777"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14:paraId="7968E528" w14:textId="77777777" w:rsidR="00C9243A" w:rsidRPr="00B14AB8" w:rsidRDefault="008E5DD6" w:rsidP="00AC1DE2">
      <w:pPr>
        <w:pStyle w:val="GPSL3numberedclause"/>
        <w:rPr>
          <w:rFonts w:ascii="Arial" w:hAnsi="Arial"/>
        </w:rPr>
      </w:pPr>
      <w:r w:rsidRPr="00B14AB8">
        <w:rPr>
          <w:rFonts w:ascii="Arial" w:hAnsi="Arial"/>
        </w:rPr>
        <w:t xml:space="preserve">the Supplier shall immediately notify the Customer in writing and the Customer, in its absolute discretion and without prejudice to any other </w:t>
      </w:r>
      <w:r w:rsidRPr="00B14AB8">
        <w:rPr>
          <w:rFonts w:ascii="Arial" w:hAnsi="Arial"/>
        </w:rPr>
        <w:lastRenderedPageBreak/>
        <w:t xml:space="preserve">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14:paraId="482C2F5C" w14:textId="77777777" w:rsidR="008D0A60" w:rsidRPr="00B14AB8" w:rsidRDefault="008E5DD6" w:rsidP="00AC1DE2">
      <w:pPr>
        <w:pStyle w:val="GPSL4numberedclause"/>
        <w:rPr>
          <w:rFonts w:ascii="Arial" w:hAnsi="Arial"/>
          <w:szCs w:val="22"/>
        </w:rPr>
      </w:pPr>
      <w:bookmarkStart w:id="2344"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44"/>
    </w:p>
    <w:p w14:paraId="6221B1C3" w14:textId="77777777" w:rsidR="00C9243A" w:rsidRPr="00B14AB8" w:rsidRDefault="008E5DD6" w:rsidP="00AC1DE2">
      <w:pPr>
        <w:pStyle w:val="GPSL4numberedclause"/>
        <w:rPr>
          <w:rFonts w:ascii="Arial" w:hAnsi="Arial"/>
          <w:szCs w:val="22"/>
        </w:rPr>
      </w:pPr>
      <w:bookmarkStart w:id="2345"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345"/>
    </w:p>
    <w:p w14:paraId="41AD81C5" w14:textId="77777777"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14:paraId="38584D0A" w14:textId="77777777"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14:paraId="2E9056BE" w14:textId="77777777"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14:paraId="725C9641" w14:textId="77777777" w:rsidR="008D0A60" w:rsidRPr="00B14AB8" w:rsidRDefault="00D42B82" w:rsidP="00036474">
      <w:pPr>
        <w:pStyle w:val="GPSL1SCHEDULEHeading"/>
        <w:rPr>
          <w:rFonts w:ascii="Arial" w:hAnsi="Arial"/>
        </w:rPr>
      </w:pPr>
      <w:r>
        <w:rPr>
          <w:rFonts w:ascii="Arial" w:hAnsi="Arial"/>
        </w:rPr>
        <w:t>Not used</w:t>
      </w:r>
    </w:p>
    <w:p w14:paraId="64FD36A5" w14:textId="77777777" w:rsidR="008E5DD6" w:rsidRPr="00B14AB8" w:rsidRDefault="00D42B82" w:rsidP="00036474">
      <w:pPr>
        <w:pStyle w:val="GPSL1SCHEDULEHeading"/>
        <w:rPr>
          <w:rFonts w:ascii="Arial" w:hAnsi="Arial"/>
        </w:rPr>
      </w:pPr>
      <w:r>
        <w:rPr>
          <w:rFonts w:ascii="Arial" w:hAnsi="Arial"/>
        </w:rPr>
        <w:t>not used</w:t>
      </w:r>
    </w:p>
    <w:p w14:paraId="25B0E12C" w14:textId="77777777" w:rsidR="004D054A" w:rsidRPr="00B14AB8" w:rsidRDefault="00EB2994" w:rsidP="004D054A">
      <w:pPr>
        <w:pStyle w:val="GPSSchAnnexname"/>
        <w:rPr>
          <w:rFonts w:ascii="Arial" w:hAnsi="Arial" w:cs="Arial"/>
        </w:rPr>
      </w:pPr>
      <w:r w:rsidRPr="00B14AB8">
        <w:rPr>
          <w:rFonts w:ascii="Arial" w:hAnsi="Arial" w:cs="Arial"/>
        </w:rPr>
        <w:br w:type="page"/>
      </w:r>
      <w:bookmarkStart w:id="2346" w:name="_Toc17374755"/>
      <w:r w:rsidRPr="00B14AB8">
        <w:rPr>
          <w:rFonts w:ascii="Arial" w:hAnsi="Arial" w:cs="Arial"/>
        </w:rPr>
        <w:lastRenderedPageBreak/>
        <w:t>A</w:t>
      </w:r>
      <w:r w:rsidR="00667108" w:rsidRPr="00B14AB8">
        <w:rPr>
          <w:rFonts w:ascii="Arial" w:hAnsi="Arial" w:cs="Arial"/>
        </w:rPr>
        <w:t>NNEX 1 TO PART A: SERVICE LEVELS TABLE</w:t>
      </w:r>
      <w:bookmarkEnd w:id="2346"/>
      <w:r w:rsidR="00C743AC" w:rsidRPr="00B14AB8">
        <w:rPr>
          <w:rFonts w:ascii="Arial" w:hAnsi="Arial" w:cs="Arial"/>
        </w:rPr>
        <w:t xml:space="preserve"> </w:t>
      </w:r>
      <w:r w:rsidR="00743692">
        <w:rPr>
          <w:rFonts w:ascii="Arial" w:hAnsi="Arial" w:cs="Arial"/>
        </w:rPr>
        <w:t xml:space="preserve">- </w:t>
      </w:r>
      <w:r w:rsidR="004D054A">
        <w:rPr>
          <w:rFonts w:ascii="Arial" w:hAnsi="Arial" w:cs="Arial"/>
        </w:rPr>
        <w:t>PLEASE REFER TO THE STATEMENT OF REQUIREMENTS SECTION 15 &amp; 15.1</w:t>
      </w:r>
    </w:p>
    <w:p w14:paraId="61263BAB" w14:textId="5C849F5A" w:rsidR="00AE30FB" w:rsidRPr="00B14AB8" w:rsidRDefault="00AE30FB" w:rsidP="005E4232">
      <w:pPr>
        <w:pStyle w:val="GPSSchAnnexname"/>
        <w:rPr>
          <w:rFonts w:ascii="Arial" w:hAnsi="Arial" w:cs="Arial"/>
        </w:rPr>
      </w:pPr>
    </w:p>
    <w:p w14:paraId="12CC0643" w14:textId="77777777" w:rsidR="00AE30FB" w:rsidRPr="00B14AB8" w:rsidRDefault="00AE30FB" w:rsidP="00AE30FB">
      <w:pPr>
        <w:overflowPunct/>
        <w:autoSpaceDE/>
        <w:autoSpaceDN/>
        <w:adjustRightInd/>
        <w:spacing w:after="0"/>
        <w:ind w:left="0"/>
        <w:jc w:val="left"/>
        <w:textAlignment w:val="auto"/>
        <w:rPr>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783"/>
        <w:gridCol w:w="2333"/>
        <w:gridCol w:w="1595"/>
        <w:gridCol w:w="1367"/>
        <w:gridCol w:w="1962"/>
      </w:tblGrid>
      <w:tr w:rsidR="00AE30FB" w:rsidRPr="00B14AB8" w14:paraId="4CF16AD0" w14:textId="77777777" w:rsidTr="00AE30FB">
        <w:trPr>
          <w:trHeight w:val="12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818E479" w14:textId="77777777" w:rsidR="00AE30FB" w:rsidRPr="00B14AB8" w:rsidRDefault="00AE30FB" w:rsidP="00AE30FB">
            <w:pPr>
              <w:overflowPunct/>
              <w:autoSpaceDE/>
              <w:autoSpaceDN/>
              <w:adjustRightInd/>
              <w:ind w:left="95"/>
              <w:jc w:val="center"/>
              <w:textAlignment w:val="auto"/>
              <w:rPr>
                <w:lang w:eastAsia="en-GB"/>
              </w:rPr>
            </w:pPr>
            <w:r w:rsidRPr="00B14AB8">
              <w:rPr>
                <w:color w:val="000000"/>
                <w:lang w:eastAsia="en-GB"/>
              </w:rPr>
              <w:t>Service Levels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E01CF46"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Credit for each Service Period</w:t>
            </w:r>
          </w:p>
          <w:p w14:paraId="167977B0" w14:textId="77777777" w:rsidR="00AE30FB" w:rsidRPr="00B14AB8" w:rsidRDefault="00AE30FB" w:rsidP="00AE30FB">
            <w:pPr>
              <w:overflowPunct/>
              <w:autoSpaceDE/>
              <w:autoSpaceDN/>
              <w:adjustRightInd/>
              <w:spacing w:after="0"/>
              <w:ind w:left="0"/>
              <w:jc w:val="left"/>
              <w:textAlignment w:val="auto"/>
              <w:rPr>
                <w:lang w:eastAsia="en-GB"/>
              </w:rPr>
            </w:pPr>
          </w:p>
        </w:tc>
      </w:tr>
      <w:tr w:rsidR="00AE30FB" w:rsidRPr="00B14AB8" w14:paraId="2BE44B23" w14:textId="77777777" w:rsidTr="00AE30FB">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649B792A" w14:textId="77777777" w:rsidR="00AE30FB" w:rsidRPr="00B14AB8" w:rsidRDefault="00AE30FB" w:rsidP="00AE30FB">
            <w:pPr>
              <w:overflowPunct/>
              <w:autoSpaceDE/>
              <w:autoSpaceDN/>
              <w:adjustRightInd/>
              <w:ind w:left="61"/>
              <w:textAlignment w:val="auto"/>
              <w:rPr>
                <w:lang w:eastAsia="en-GB"/>
              </w:rPr>
            </w:pPr>
            <w:r w:rsidRPr="00B14AB8">
              <w:rPr>
                <w:color w:val="000000"/>
                <w:lang w:eastAsia="en-GB"/>
              </w:rPr>
              <w:t>Service Level Performance Criterion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B8424AA"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Key Indicator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77F5085" w14:textId="77777777" w:rsidR="00AE30FB" w:rsidRPr="00B14AB8" w:rsidRDefault="00AE30FB" w:rsidP="00AE30FB">
            <w:pPr>
              <w:overflowPunct/>
              <w:autoSpaceDE/>
              <w:autoSpaceDN/>
              <w:adjustRightInd/>
              <w:ind w:left="0"/>
              <w:textAlignment w:val="auto"/>
              <w:rPr>
                <w:lang w:eastAsia="en-GB"/>
              </w:rPr>
            </w:pPr>
            <w:r w:rsidRPr="00B14AB8">
              <w:rPr>
                <w:color w:val="000000"/>
                <w:lang w:eastAsia="en-GB"/>
              </w:rPr>
              <w:t>Service Level Performance Measure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A40D216"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Level Threshold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872AE" w14:textId="77777777" w:rsidR="00AE30FB" w:rsidRPr="00B14AB8" w:rsidRDefault="00AE30FB" w:rsidP="00AE30FB">
            <w:pPr>
              <w:overflowPunct/>
              <w:autoSpaceDE/>
              <w:autoSpaceDN/>
              <w:adjustRightInd/>
              <w:spacing w:after="0"/>
              <w:ind w:left="0"/>
              <w:jc w:val="left"/>
              <w:textAlignment w:val="auto"/>
              <w:rPr>
                <w:lang w:eastAsia="en-GB"/>
              </w:rPr>
            </w:pPr>
          </w:p>
        </w:tc>
      </w:tr>
      <w:tr w:rsidR="00AE30FB" w:rsidRPr="00044CF6" w14:paraId="4D410EE4"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353F4"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[Accurate and timely billing of Customer</w:t>
            </w:r>
          </w:p>
          <w:p w14:paraId="1658BA78" w14:textId="77777777" w:rsidR="00AE30FB" w:rsidRPr="00044CF6" w:rsidRDefault="00AE30FB" w:rsidP="00044CF6">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646C3"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Accuracy /Timelines</w:t>
            </w:r>
          </w:p>
          <w:p w14:paraId="57059762"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D5DB3"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at least 98% at all times</w:t>
            </w:r>
          </w:p>
          <w:p w14:paraId="2650605D"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D9C6F"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7478E"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0.5% Service Credit gained for each percentage under the specified Service Level Performance Measure</w:t>
            </w:r>
          </w:p>
        </w:tc>
      </w:tr>
      <w:tr w:rsidR="00AE30FB" w:rsidRPr="00044CF6" w14:paraId="39F1CE63"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527DB"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Access to Customer support</w:t>
            </w:r>
          </w:p>
          <w:p w14:paraId="1936CD09" w14:textId="77777777" w:rsidR="00AE30FB" w:rsidRPr="00044CF6" w:rsidRDefault="00AE30FB" w:rsidP="00044CF6">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488E4"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Availability</w:t>
            </w:r>
          </w:p>
          <w:p w14:paraId="39E47CA1"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DF240"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at least 98% at all times</w:t>
            </w:r>
          </w:p>
          <w:p w14:paraId="199338D9"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8AE21"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D04E6"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0.5% Service Credit gained for each percentage under the specified Service Level Performance Measure</w:t>
            </w:r>
          </w:p>
        </w:tc>
      </w:tr>
      <w:tr w:rsidR="00AE30FB" w:rsidRPr="00044CF6" w14:paraId="597E95E7"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775D9"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Complaints Handling</w:t>
            </w:r>
          </w:p>
          <w:p w14:paraId="43C0BD0E" w14:textId="77777777" w:rsidR="00AE30FB" w:rsidRPr="00044CF6" w:rsidRDefault="00AE30FB" w:rsidP="00044CF6">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196E7"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Availability/Timelines</w:t>
            </w:r>
          </w:p>
          <w:p w14:paraId="27A70D70"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B3C48"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At least 98% at all times</w:t>
            </w:r>
          </w:p>
          <w:p w14:paraId="000471A6"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89877"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DD8B0"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0.5% Service Credit gained for each percentage under the specified Service Level Performance Measure</w:t>
            </w:r>
          </w:p>
        </w:tc>
      </w:tr>
      <w:tr w:rsidR="00AE30FB" w:rsidRPr="00044CF6" w14:paraId="46F12A11"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9A112" w14:textId="77777777" w:rsidR="00AE30FB" w:rsidRPr="00044CF6" w:rsidRDefault="006D3BF1" w:rsidP="00044CF6">
            <w:pPr>
              <w:overflowPunct/>
              <w:autoSpaceDE/>
              <w:autoSpaceDN/>
              <w:adjustRightInd/>
              <w:ind w:left="61"/>
              <w:textAlignment w:val="auto"/>
              <w:rPr>
                <w:color w:val="000000"/>
                <w:lang w:eastAsia="en-GB"/>
              </w:rPr>
            </w:pPr>
            <w:r w:rsidRPr="00044CF6">
              <w:rPr>
                <w:color w:val="000000"/>
                <w:lang w:eastAsia="en-GB"/>
              </w:rPr>
              <w:t>P</w:t>
            </w:r>
            <w:r w:rsidR="00AE30FB" w:rsidRPr="00044CF6">
              <w:rPr>
                <w:color w:val="000000"/>
                <w:lang w:eastAsia="en-GB"/>
              </w:rPr>
              <w:t>rovision</w:t>
            </w:r>
            <w:r w:rsidRPr="00044CF6">
              <w:rPr>
                <w:color w:val="000000"/>
                <w:lang w:eastAsia="en-GB"/>
              </w:rPr>
              <w:t xml:space="preserve"> </w:t>
            </w:r>
            <w:r w:rsidR="00AE30FB" w:rsidRPr="00044CF6">
              <w:rPr>
                <w:color w:val="000000"/>
                <w:lang w:eastAsia="en-GB"/>
              </w:rPr>
              <w:t>of specific Services</w:t>
            </w:r>
          </w:p>
          <w:p w14:paraId="6BB52DCA" w14:textId="77777777" w:rsidR="00AE30FB" w:rsidRPr="00044CF6" w:rsidRDefault="00AE30FB" w:rsidP="00044CF6">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AA10F"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Quality</w:t>
            </w:r>
          </w:p>
          <w:p w14:paraId="4CF18DE5"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D7509"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at least 98% at all times</w:t>
            </w:r>
          </w:p>
          <w:p w14:paraId="6FDFDB38"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9E455"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98DC9"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2% Service Credit gained for each percentage under the specified Service Level Performance Measure</w:t>
            </w:r>
          </w:p>
        </w:tc>
      </w:tr>
      <w:tr w:rsidR="00AE30FB" w:rsidRPr="00B14AB8" w14:paraId="218B7047" w14:textId="77777777" w:rsidTr="00044CF6">
        <w:trPr>
          <w:trHeight w:val="146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CE7A40C"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lastRenderedPageBreak/>
              <w:t xml:space="preserve">Timely </w:t>
            </w:r>
            <w:r w:rsidR="006D3BF1" w:rsidRPr="00044CF6">
              <w:rPr>
                <w:color w:val="000000"/>
                <w:lang w:eastAsia="en-GB"/>
              </w:rPr>
              <w:t>provision of</w:t>
            </w:r>
            <w:r w:rsidRPr="00044CF6">
              <w:rPr>
                <w:color w:val="000000"/>
                <w:lang w:eastAsia="en-GB"/>
              </w:rPr>
              <w:t xml:space="preserve"> the Services</w:t>
            </w:r>
            <w:r w:rsidR="006D3BF1" w:rsidRPr="00044CF6">
              <w:rPr>
                <w:color w:val="000000"/>
                <w:lang w:eastAsia="en-GB"/>
              </w:rPr>
              <w:t xml:space="preserve"> </w:t>
            </w:r>
            <w:r w:rsidRPr="00044CF6">
              <w:rPr>
                <w:color w:val="000000"/>
                <w:lang w:eastAsia="en-GB"/>
              </w:rPr>
              <w:t>[** hours a day, ** days a week.]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4D8D19FB"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Services Availability</w:t>
            </w:r>
          </w:p>
          <w:p w14:paraId="392A7FCF"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E7608EF"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at least 98% at all times</w:t>
            </w:r>
          </w:p>
          <w:p w14:paraId="01417F69"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48C196AB"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45BDE873"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2% Service Credit gained for each percentage under the specified Service Level Performance Measure]</w:t>
            </w:r>
          </w:p>
        </w:tc>
      </w:tr>
    </w:tbl>
    <w:p w14:paraId="7D5F07DD" w14:textId="77777777" w:rsidR="00AE30FB" w:rsidRPr="00B14AB8" w:rsidRDefault="00AE30FB" w:rsidP="00AE30FB">
      <w:pPr>
        <w:overflowPunct/>
        <w:autoSpaceDE/>
        <w:autoSpaceDN/>
        <w:adjustRightInd/>
        <w:spacing w:after="0"/>
        <w:ind w:left="0"/>
        <w:jc w:val="left"/>
        <w:textAlignment w:val="auto"/>
        <w:rPr>
          <w:lang w:eastAsia="en-GB"/>
        </w:rPr>
      </w:pPr>
    </w:p>
    <w:p w14:paraId="41BDB2B4" w14:textId="77777777" w:rsidR="00667108" w:rsidRPr="00B14AB8" w:rsidRDefault="00667108" w:rsidP="005E4232">
      <w:pPr>
        <w:pStyle w:val="GPSSchAnnexname"/>
        <w:rPr>
          <w:rFonts w:ascii="Arial" w:hAnsi="Arial" w:cs="Arial"/>
        </w:rPr>
      </w:pPr>
      <w:r w:rsidRPr="00B14AB8">
        <w:rPr>
          <w:rFonts w:ascii="Arial" w:hAnsi="Arial" w:cs="Arial"/>
        </w:rPr>
        <w:br w:type="page"/>
      </w:r>
      <w:bookmarkStart w:id="2347" w:name="_Toc17374756"/>
      <w:r w:rsidR="00DA16FA" w:rsidRPr="00B14AB8">
        <w:rPr>
          <w:rFonts w:ascii="Arial" w:hAnsi="Arial" w:cs="Arial"/>
        </w:rPr>
        <w:lastRenderedPageBreak/>
        <w:t xml:space="preserve">ANNEX 1 TO </w:t>
      </w:r>
      <w:r w:rsidRPr="00B14AB8">
        <w:rPr>
          <w:rFonts w:ascii="Arial" w:hAnsi="Arial" w:cs="Arial"/>
        </w:rPr>
        <w:t>PART B: PERFORMANCE MONITORING</w:t>
      </w:r>
      <w:bookmarkEnd w:id="2347"/>
    </w:p>
    <w:p w14:paraId="257D8254" w14:textId="77777777" w:rsidR="008D0A60" w:rsidRPr="00B14AB8" w:rsidRDefault="00667108" w:rsidP="00550402">
      <w:pPr>
        <w:pStyle w:val="GPSL1CLAUSEHEADING"/>
        <w:numPr>
          <w:ilvl w:val="0"/>
          <w:numId w:val="25"/>
        </w:numPr>
        <w:rPr>
          <w:rFonts w:ascii="Arial" w:hAnsi="Arial"/>
        </w:rPr>
      </w:pPr>
      <w:bookmarkStart w:id="2348" w:name="_Toc431551198"/>
      <w:bookmarkStart w:id="2349" w:name="_Toc509778565"/>
      <w:bookmarkStart w:id="2350" w:name="_Toc509925723"/>
      <w:bookmarkStart w:id="2351" w:name="_Toc17374757"/>
      <w:r w:rsidRPr="00B14AB8">
        <w:rPr>
          <w:rFonts w:ascii="Arial" w:hAnsi="Arial"/>
        </w:rPr>
        <w:t>PRINCIPAL POINTS</w:t>
      </w:r>
      <w:bookmarkEnd w:id="2348"/>
      <w:bookmarkEnd w:id="2349"/>
      <w:bookmarkEnd w:id="2350"/>
      <w:bookmarkEnd w:id="2351"/>
    </w:p>
    <w:p w14:paraId="5AFD894F" w14:textId="77777777"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14:paraId="4B898FC3" w14:textId="77777777"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14:paraId="775D138A" w14:textId="77777777" w:rsidR="00E13960" w:rsidRPr="00B14AB8" w:rsidRDefault="00667108" w:rsidP="00AC1DE2">
      <w:pPr>
        <w:pStyle w:val="GPSL3numberedclause"/>
        <w:rPr>
          <w:rFonts w:ascii="Arial" w:hAnsi="Arial"/>
        </w:rPr>
      </w:pPr>
      <w:bookmarkStart w:id="2352" w:name="_Ref365636889"/>
      <w:r w:rsidRPr="00B14AB8">
        <w:rPr>
          <w:rFonts w:ascii="Arial" w:hAnsi="Arial"/>
        </w:rPr>
        <w:t xml:space="preserve">for identifying any failures to achieve Service Levels in the performance of the Supplier and/or provision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52"/>
    </w:p>
    <w:p w14:paraId="48C37DF5" w14:textId="77777777" w:rsidR="008D0A60" w:rsidRPr="00B14AB8" w:rsidRDefault="00667108" w:rsidP="005E4232">
      <w:pPr>
        <w:pStyle w:val="GPSL2numberedclause"/>
        <w:rPr>
          <w:rFonts w:ascii="Arial" w:hAnsi="Arial"/>
        </w:rPr>
      </w:pPr>
      <w:bookmarkStart w:id="2353"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53"/>
    </w:p>
    <w:p w14:paraId="0EC3FE58" w14:textId="77777777" w:rsidR="008D0A60" w:rsidRPr="00B14AB8" w:rsidRDefault="00667108" w:rsidP="00036474">
      <w:pPr>
        <w:pStyle w:val="GPSL1SCHEDULEHeading"/>
        <w:rPr>
          <w:rFonts w:ascii="Arial" w:hAnsi="Arial"/>
        </w:rPr>
      </w:pPr>
      <w:r w:rsidRPr="00B14AB8">
        <w:rPr>
          <w:rFonts w:ascii="Arial" w:hAnsi="Arial"/>
        </w:rPr>
        <w:t>REPORTING OF SERVICE FAILURES</w:t>
      </w:r>
    </w:p>
    <w:p w14:paraId="10011D62" w14:textId="77777777"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14:paraId="15D100E9" w14:textId="77777777" w:rsidR="00E13960" w:rsidRPr="00B14AB8" w:rsidRDefault="00667108" w:rsidP="00036474">
      <w:pPr>
        <w:pStyle w:val="GPSL1SCHEDULEHeading"/>
        <w:rPr>
          <w:rFonts w:ascii="Arial" w:hAnsi="Arial"/>
        </w:rPr>
      </w:pPr>
      <w:r w:rsidRPr="00B14AB8">
        <w:rPr>
          <w:rFonts w:ascii="Arial" w:hAnsi="Arial"/>
        </w:rPr>
        <w:t>PERFORMANCE MONITORING AND PERFORMANCE REVIEW</w:t>
      </w:r>
    </w:p>
    <w:p w14:paraId="0E1CA8FD" w14:textId="77777777" w:rsidR="00667108" w:rsidRPr="00B14AB8" w:rsidRDefault="00667108" w:rsidP="005E4232">
      <w:pPr>
        <w:pStyle w:val="GPSL2numberedclause"/>
        <w:rPr>
          <w:rFonts w:ascii="Arial" w:hAnsi="Arial"/>
        </w:rPr>
      </w:pPr>
      <w:bookmarkStart w:id="2354"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54"/>
    </w:p>
    <w:p w14:paraId="7C8BAA2E" w14:textId="77777777"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14:paraId="150C905D" w14:textId="77777777"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14:paraId="1E0AF7C2" w14:textId="77777777"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14:paraId="25CF9B41" w14:textId="77777777"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14:paraId="2883D4EC" w14:textId="77777777"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14:paraId="648C2013" w14:textId="77777777"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14:paraId="6EB75789" w14:textId="77777777"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14:paraId="0AA60C6C" w14:textId="77777777"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14:paraId="1F374335" w14:textId="77777777" w:rsidR="00E13960" w:rsidRPr="00B14AB8" w:rsidRDefault="00667108" w:rsidP="00AC1DE2">
      <w:pPr>
        <w:pStyle w:val="GPSL3numberedclause"/>
        <w:rPr>
          <w:rFonts w:ascii="Arial" w:hAnsi="Arial"/>
        </w:rPr>
      </w:pPr>
      <w:r w:rsidRPr="00B14AB8">
        <w:rPr>
          <w:rFonts w:ascii="Arial" w:hAnsi="Arial"/>
        </w:rPr>
        <w:t>take place at such location and time (within normal business hours) as the Customer shall reasonably require unless otherwise agreed in advance;</w:t>
      </w:r>
    </w:p>
    <w:p w14:paraId="261A1608" w14:textId="77777777" w:rsidR="00E13960" w:rsidRPr="00B14AB8" w:rsidRDefault="00667108" w:rsidP="00AC1DE2">
      <w:pPr>
        <w:pStyle w:val="GPSL3numberedclause"/>
        <w:rPr>
          <w:rFonts w:ascii="Arial" w:hAnsi="Arial"/>
        </w:rPr>
      </w:pPr>
      <w:r w:rsidRPr="00B14AB8">
        <w:rPr>
          <w:rFonts w:ascii="Arial" w:hAnsi="Arial"/>
        </w:rPr>
        <w:lastRenderedPageBreak/>
        <w:t>be attended by the Supplier's Representative and the Customer's Representative; and</w:t>
      </w:r>
    </w:p>
    <w:p w14:paraId="51CBF936" w14:textId="77777777" w:rsidR="00E13960" w:rsidRPr="00B14AB8" w:rsidRDefault="00667108" w:rsidP="00AC1DE2">
      <w:pPr>
        <w:pStyle w:val="GPSL3numberedclause"/>
        <w:rPr>
          <w:rFonts w:ascii="Arial" w:hAnsi="Arial"/>
        </w:rPr>
      </w:pPr>
      <w:r w:rsidRPr="00B14AB8">
        <w:rPr>
          <w:rFonts w:ascii="Arial" w:hAnsi="Arial"/>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19247153" w14:textId="77777777"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14:paraId="261C356D" w14:textId="77777777"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14:paraId="233A59E3" w14:textId="77777777" w:rsidR="00E13960" w:rsidRPr="00B14AB8" w:rsidRDefault="00667108" w:rsidP="00036474">
      <w:pPr>
        <w:pStyle w:val="GPSL1SCHEDULEHeading"/>
        <w:rPr>
          <w:rFonts w:ascii="Arial" w:hAnsi="Arial"/>
        </w:rPr>
      </w:pPr>
      <w:r w:rsidRPr="00B14AB8">
        <w:rPr>
          <w:rFonts w:ascii="Arial" w:hAnsi="Arial"/>
        </w:rPr>
        <w:t>SATISFACTION SURVEYS</w:t>
      </w:r>
    </w:p>
    <w:p w14:paraId="1097114A" w14:textId="77777777"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14:paraId="0E7F03BA" w14:textId="77777777" w:rsidR="00667108" w:rsidRPr="00B14AB8" w:rsidRDefault="00667108" w:rsidP="005E4232">
      <w:pPr>
        <w:pStyle w:val="GPSL2numberedclause"/>
        <w:rPr>
          <w:rFonts w:ascii="Arial" w:hAnsi="Arial"/>
        </w:rPr>
      </w:pPr>
      <w:bookmarkStart w:id="2355"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55"/>
    </w:p>
    <w:p w14:paraId="39BEA0C1" w14:textId="77777777"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14:paraId="6129F011" w14:textId="77777777"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14:paraId="20EBA1DB"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56" w:name="_Toc349230508"/>
      <w:bookmarkStart w:id="2357" w:name="_Toc349230509"/>
      <w:bookmarkStart w:id="2358" w:name="_Toc349230615"/>
      <w:bookmarkStart w:id="2359" w:name="_Toc349230624"/>
      <w:bookmarkStart w:id="2360" w:name="_Toc349230661"/>
      <w:bookmarkStart w:id="2361" w:name="_Toc349230715"/>
      <w:bookmarkStart w:id="2362" w:name="_Toc349230717"/>
      <w:bookmarkStart w:id="2363" w:name="_Toc349231564"/>
      <w:bookmarkStart w:id="2364" w:name="_Toc348712421"/>
      <w:bookmarkStart w:id="2365" w:name="_Toc348712423"/>
      <w:bookmarkStart w:id="2366" w:name="_Toc348712425"/>
      <w:bookmarkStart w:id="2367" w:name="_Toc349230720"/>
      <w:bookmarkStart w:id="2368" w:name="_Toc349231566"/>
      <w:bookmarkStart w:id="2369" w:name="_Toc348712427"/>
      <w:bookmarkStart w:id="2370" w:name="_Toc348712429"/>
      <w:bookmarkStart w:id="2371" w:name="_Toc349230723"/>
      <w:bookmarkStart w:id="2372" w:name="_Toc348712431"/>
      <w:bookmarkStart w:id="2373" w:name="_Toc349230725"/>
      <w:bookmarkStart w:id="2374" w:name="_Toc349231569"/>
      <w:bookmarkStart w:id="2375" w:name="_Toc349230741"/>
      <w:bookmarkStart w:id="2376" w:name="_Toc349231585"/>
      <w:bookmarkStart w:id="2377" w:name="_Toc349232221"/>
      <w:bookmarkStart w:id="2378" w:name="_Toc349230757"/>
      <w:bookmarkStart w:id="2379" w:name="_Toc349230765"/>
      <w:bookmarkStart w:id="2380" w:name="_Toc349231607"/>
      <w:bookmarkStart w:id="2381" w:name="_Toc349232238"/>
      <w:bookmarkStart w:id="2382" w:name="_Toc349230785"/>
      <w:bookmarkStart w:id="2383" w:name="_Toc349231627"/>
      <w:bookmarkStart w:id="2384" w:name="_Toc349230790"/>
      <w:bookmarkStart w:id="2385" w:name="_Toc349231632"/>
      <w:bookmarkStart w:id="2386" w:name="_Toc349230792"/>
      <w:bookmarkStart w:id="2387" w:name="_Toc349230803"/>
      <w:bookmarkStart w:id="2388" w:name="_Toc349231642"/>
      <w:bookmarkStart w:id="2389" w:name="_Toc349232261"/>
      <w:bookmarkStart w:id="2390" w:name="_Toc349230813"/>
      <w:bookmarkStart w:id="2391" w:name="_Toc349231652"/>
      <w:bookmarkStart w:id="2392" w:name="_Toc349232271"/>
      <w:bookmarkStart w:id="2393" w:name="_Toc349230815"/>
      <w:bookmarkStart w:id="2394" w:name="_Toc349231654"/>
      <w:bookmarkStart w:id="2395" w:name="_Toc349232273"/>
      <w:bookmarkStart w:id="2396" w:name="_Toc349230822"/>
      <w:bookmarkStart w:id="2397" w:name="_Toc349231661"/>
      <w:bookmarkStart w:id="2398" w:name="_Toc349232279"/>
      <w:bookmarkStart w:id="2399" w:name="_Toc349230832"/>
      <w:bookmarkStart w:id="2400" w:name="_Toc348712442"/>
      <w:bookmarkStart w:id="2401" w:name="_Toc349230834"/>
      <w:bookmarkStart w:id="2402" w:name="_Toc349231671"/>
      <w:bookmarkStart w:id="2403" w:name="_Toc349230841"/>
      <w:bookmarkStart w:id="2404" w:name="_Toc349231678"/>
      <w:bookmarkStart w:id="2405" w:name="_Toc349232291"/>
      <w:bookmarkStart w:id="2406" w:name="_Toc349230869"/>
      <w:bookmarkStart w:id="2407" w:name="_Toc348712444"/>
      <w:bookmarkStart w:id="2408" w:name="_Toc348712446"/>
      <w:bookmarkStart w:id="2409" w:name="_Toc348712448"/>
      <w:bookmarkStart w:id="2410" w:name="_Toc349230895"/>
      <w:bookmarkStart w:id="2411" w:name="_Toc349231722"/>
      <w:bookmarkStart w:id="2412" w:name="_Toc349230912"/>
      <w:bookmarkStart w:id="2413" w:name="_Toc349230938"/>
      <w:bookmarkStart w:id="2414" w:name="_Toc349231748"/>
      <w:bookmarkStart w:id="2415" w:name="_Toc348712500"/>
      <w:bookmarkStart w:id="2416" w:name="_Toc349231028"/>
      <w:bookmarkStart w:id="2417" w:name="_Toc349231805"/>
      <w:bookmarkStart w:id="2418" w:name="_Toc348712594"/>
      <w:bookmarkStart w:id="2419" w:name="_Toc349231076"/>
      <w:bookmarkStart w:id="2420" w:name="_Toc349231179"/>
      <w:bookmarkStart w:id="2421" w:name="_Toc349231185"/>
      <w:bookmarkStart w:id="2422" w:name="_Toc348712710"/>
      <w:bookmarkStart w:id="2423" w:name="_Toc348712716"/>
      <w:bookmarkStart w:id="2424" w:name="_Toc349231204"/>
      <w:bookmarkEnd w:id="2237"/>
      <w:bookmarkEnd w:id="2238"/>
      <w:bookmarkEnd w:id="2239"/>
      <w:bookmarkEnd w:id="2240"/>
      <w:bookmarkEnd w:id="2241"/>
      <w:bookmarkEnd w:id="2242"/>
      <w:bookmarkEnd w:id="2243"/>
      <w:bookmarkEnd w:id="2244"/>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14:paraId="0AAD14B2" w14:textId="77777777" w:rsidR="00D571C0" w:rsidRPr="00B14AB8" w:rsidRDefault="00D571C0" w:rsidP="00EB2994">
      <w:pPr>
        <w:pStyle w:val="GPSmacrorestart"/>
        <w:rPr>
          <w:sz w:val="22"/>
          <w:szCs w:val="22"/>
        </w:rPr>
      </w:pPr>
    </w:p>
    <w:p w14:paraId="2CFFA4BE" w14:textId="77777777" w:rsidR="00D571C0" w:rsidRPr="00B14AB8" w:rsidRDefault="00D571C0" w:rsidP="00EB2994">
      <w:pPr>
        <w:pStyle w:val="GPSmacrorestart"/>
        <w:rPr>
          <w:sz w:val="22"/>
          <w:szCs w:val="22"/>
          <w:lang w:eastAsia="en-GB"/>
        </w:rPr>
      </w:pPr>
    </w:p>
    <w:p w14:paraId="665FC9B7" w14:textId="77777777" w:rsidR="008F1815" w:rsidRPr="00B14AB8" w:rsidRDefault="008F1815" w:rsidP="00A657C3">
      <w:pPr>
        <w:pStyle w:val="GPSSchTitleandNumber"/>
        <w:rPr>
          <w:rFonts w:ascii="Arial" w:hAnsi="Arial" w:cs="Arial"/>
        </w:rPr>
      </w:pPr>
      <w:r w:rsidRPr="00B14AB8">
        <w:rPr>
          <w:rFonts w:ascii="Arial" w:hAnsi="Arial" w:cs="Arial"/>
        </w:rPr>
        <w:br w:type="page"/>
      </w:r>
      <w:bookmarkStart w:id="2425"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425"/>
    </w:p>
    <w:p w14:paraId="03CA5045" w14:textId="1A0CC30C" w:rsidR="006461D1" w:rsidRPr="00BC07D6" w:rsidRDefault="00BC07D6" w:rsidP="00101CE5">
      <w:pPr>
        <w:pStyle w:val="GPSL1Guidance"/>
        <w:rPr>
          <w:i w:val="0"/>
        </w:rPr>
      </w:pPr>
      <w:r w:rsidRPr="00BC07D6">
        <w:rPr>
          <w:i w:val="0"/>
        </w:rPr>
        <w:t>SHORT FORM – PARAGRAPHS 1 TO 5</w:t>
      </w:r>
    </w:p>
    <w:p w14:paraId="037611EE" w14:textId="77777777" w:rsidR="00E13960" w:rsidRPr="00B14AB8" w:rsidRDefault="006461D1" w:rsidP="00036474">
      <w:pPr>
        <w:pStyle w:val="GPSL1SCHEDULEHeading"/>
        <w:rPr>
          <w:rFonts w:ascii="Arial" w:hAnsi="Arial"/>
        </w:rPr>
      </w:pPr>
      <w:r w:rsidRPr="00B14AB8">
        <w:rPr>
          <w:rFonts w:ascii="Arial" w:hAnsi="Arial"/>
        </w:rPr>
        <w:t>DEFINITIONS</w:t>
      </w:r>
    </w:p>
    <w:p w14:paraId="639A870A"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654691A6" w14:textId="77777777" w:rsidTr="006461D1">
        <w:tc>
          <w:tcPr>
            <w:tcW w:w="2801" w:type="dxa"/>
          </w:tcPr>
          <w:p w14:paraId="3A3B7196" w14:textId="77777777" w:rsidR="006461D1" w:rsidRPr="00B14AB8" w:rsidRDefault="006461D1" w:rsidP="006461D1">
            <w:pPr>
              <w:pStyle w:val="GPSDefinitionTerm"/>
            </w:pPr>
            <w:r w:rsidRPr="00B14AB8">
              <w:t>"Breach of Security"</w:t>
            </w:r>
          </w:p>
        </w:tc>
        <w:tc>
          <w:tcPr>
            <w:tcW w:w="5732" w:type="dxa"/>
          </w:tcPr>
          <w:p w14:paraId="15815100" w14:textId="77777777" w:rsidR="006461D1" w:rsidRPr="00B14AB8" w:rsidRDefault="006461D1" w:rsidP="006461D1">
            <w:pPr>
              <w:pStyle w:val="GPsDefinition"/>
              <w:rPr>
                <w:lang w:eastAsia="en-GB"/>
              </w:rPr>
            </w:pPr>
            <w:r w:rsidRPr="00B14AB8">
              <w:rPr>
                <w:lang w:eastAsia="en-GB"/>
              </w:rPr>
              <w:t>means the occurrence of:</w:t>
            </w:r>
          </w:p>
          <w:p w14:paraId="1D0D27BF"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1CBA8D73"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3BD13E0F"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5F4E8317" w14:textId="77777777" w:rsidR="006461D1" w:rsidRPr="00B14AB8" w:rsidRDefault="006461D1" w:rsidP="006461D1">
      <w:pPr>
        <w:ind w:left="0"/>
      </w:pPr>
    </w:p>
    <w:p w14:paraId="6207F7DF" w14:textId="77777777" w:rsidR="00E13960" w:rsidRPr="00B14AB8" w:rsidRDefault="006461D1" w:rsidP="00036474">
      <w:pPr>
        <w:pStyle w:val="GPSL1SCHEDULEHeading"/>
        <w:rPr>
          <w:rFonts w:ascii="Arial" w:hAnsi="Arial"/>
        </w:rPr>
      </w:pPr>
      <w:r w:rsidRPr="00B14AB8">
        <w:rPr>
          <w:rFonts w:ascii="Arial" w:hAnsi="Arial"/>
        </w:rPr>
        <w:t>INTRODUCTION</w:t>
      </w:r>
    </w:p>
    <w:p w14:paraId="66BD2324"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00FA02F5"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1250338B"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29D61A5D" w14:textId="77777777" w:rsidR="00E13960" w:rsidRPr="00B14AB8" w:rsidRDefault="006461D1" w:rsidP="00AC1DE2">
      <w:pPr>
        <w:pStyle w:val="GPSL3numberedclause"/>
        <w:rPr>
          <w:rFonts w:ascii="Arial" w:hAnsi="Arial"/>
        </w:rPr>
      </w:pPr>
      <w:bookmarkStart w:id="2426" w:name="_Toc348712387"/>
      <w:r w:rsidRPr="00B14AB8">
        <w:rPr>
          <w:rFonts w:ascii="Arial" w:hAnsi="Arial"/>
        </w:rPr>
        <w:t>the creation and maintenance of the Security Management Plan; and</w:t>
      </w:r>
      <w:bookmarkEnd w:id="2426"/>
    </w:p>
    <w:p w14:paraId="15BE2FFA" w14:textId="77777777"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14:paraId="3C433EE8" w14:textId="77777777" w:rsidR="008D0A60" w:rsidRPr="00B14AB8" w:rsidRDefault="006461D1" w:rsidP="00036474">
      <w:pPr>
        <w:pStyle w:val="GPSL1SCHEDULEHeading"/>
        <w:rPr>
          <w:rFonts w:ascii="Arial" w:hAnsi="Arial"/>
        </w:rPr>
      </w:pPr>
      <w:bookmarkStart w:id="2427" w:name="_Toc348712389"/>
      <w:bookmarkStart w:id="2428" w:name="_Ref378078920"/>
      <w:r w:rsidRPr="00B14AB8">
        <w:rPr>
          <w:rFonts w:ascii="Arial" w:hAnsi="Arial"/>
        </w:rPr>
        <w:t>PRINCIPLES OF SECURITY</w:t>
      </w:r>
      <w:bookmarkEnd w:id="2427"/>
      <w:bookmarkEnd w:id="2428"/>
    </w:p>
    <w:p w14:paraId="7AD12B7F"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457EAE28" w14:textId="77777777" w:rsidR="00E13960" w:rsidRPr="00B14AB8" w:rsidRDefault="006461D1" w:rsidP="005E4232">
      <w:pPr>
        <w:pStyle w:val="GPSL2numberedclause"/>
        <w:rPr>
          <w:rFonts w:ascii="Arial" w:hAnsi="Arial"/>
        </w:rPr>
      </w:pPr>
      <w:bookmarkStart w:id="2429" w:name="_Ref378071134"/>
      <w:r w:rsidRPr="00B14AB8">
        <w:rPr>
          <w:rFonts w:ascii="Arial" w:hAnsi="Arial"/>
        </w:rPr>
        <w:t>The Supplier shall be responsible for the effective performance of its security obligations and shall at all times provide a level of security which:</w:t>
      </w:r>
      <w:bookmarkEnd w:id="2429"/>
    </w:p>
    <w:p w14:paraId="27EC1AA9"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27C78EFA"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2DC4CE89"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72341CB5"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543E3BC5" w14:textId="77777777" w:rsidR="00E13960" w:rsidRPr="00B14AB8" w:rsidRDefault="006461D1" w:rsidP="00AC1DE2">
      <w:pPr>
        <w:pStyle w:val="GPSL3numberedclause"/>
        <w:rPr>
          <w:rFonts w:ascii="Arial" w:hAnsi="Arial"/>
        </w:rPr>
      </w:pPr>
      <w:r w:rsidRPr="00B14AB8">
        <w:rPr>
          <w:rFonts w:ascii="Arial" w:hAnsi="Arial"/>
        </w:rPr>
        <w:lastRenderedPageBreak/>
        <w:t xml:space="preserve">complies with the Customer’s ICT </w:t>
      </w:r>
      <w:r w:rsidR="00884B7C" w:rsidRPr="00B14AB8">
        <w:rPr>
          <w:rFonts w:ascii="Arial" w:hAnsi="Arial"/>
        </w:rPr>
        <w:t>Policy</w:t>
      </w:r>
      <w:r w:rsidRPr="00B14AB8">
        <w:rPr>
          <w:rFonts w:ascii="Arial" w:hAnsi="Arial"/>
        </w:rPr>
        <w:t>.</w:t>
      </w:r>
    </w:p>
    <w:p w14:paraId="7287E3AF" w14:textId="77777777"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623698B9" w14:textId="77777777"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38DDDA0" w14:textId="77777777" w:rsidR="008D0A60" w:rsidRPr="00B14AB8" w:rsidRDefault="006461D1" w:rsidP="00036474">
      <w:pPr>
        <w:pStyle w:val="GPSL1SCHEDULEHeading"/>
        <w:rPr>
          <w:rFonts w:ascii="Arial" w:hAnsi="Arial"/>
        </w:rPr>
      </w:pPr>
      <w:bookmarkStart w:id="2430" w:name="_Ref311745599"/>
      <w:bookmarkStart w:id="2431" w:name="_Toc348712398"/>
      <w:r w:rsidRPr="00B14AB8">
        <w:rPr>
          <w:rFonts w:ascii="Arial" w:hAnsi="Arial"/>
        </w:rPr>
        <w:t>SECURITY MANAGEMENT PLAN</w:t>
      </w:r>
      <w:bookmarkEnd w:id="2430"/>
      <w:bookmarkEnd w:id="2431"/>
    </w:p>
    <w:p w14:paraId="547C3CF5" w14:textId="77777777" w:rsidR="008D0A60" w:rsidRPr="00B14AB8" w:rsidRDefault="006461D1" w:rsidP="005E4232">
      <w:pPr>
        <w:pStyle w:val="GPSL2numberedclause"/>
        <w:rPr>
          <w:rFonts w:ascii="Arial" w:hAnsi="Arial"/>
        </w:rPr>
      </w:pPr>
      <w:bookmarkStart w:id="2432" w:name="_Toc348712399"/>
      <w:r w:rsidRPr="00B14AB8">
        <w:rPr>
          <w:rFonts w:ascii="Arial" w:hAnsi="Arial"/>
        </w:rPr>
        <w:t>Introduction</w:t>
      </w:r>
      <w:bookmarkEnd w:id="2432"/>
    </w:p>
    <w:p w14:paraId="3D3B6A2E" w14:textId="77777777" w:rsidR="008D0A60" w:rsidRPr="00B14AB8" w:rsidRDefault="00FF3AC0" w:rsidP="00AC1DE2">
      <w:pPr>
        <w:pStyle w:val="GPSL3numberedclause"/>
        <w:rPr>
          <w:rFonts w:ascii="Arial" w:hAnsi="Arial"/>
        </w:rPr>
      </w:pPr>
      <w:bookmarkStart w:id="2433"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433"/>
    </w:p>
    <w:p w14:paraId="2B65451F" w14:textId="77777777" w:rsidR="008D0A60" w:rsidRPr="00B14AB8" w:rsidRDefault="006461D1" w:rsidP="005E4232">
      <w:pPr>
        <w:pStyle w:val="GPSL2numberedclause"/>
        <w:rPr>
          <w:rFonts w:ascii="Arial" w:hAnsi="Arial"/>
        </w:rPr>
      </w:pPr>
      <w:bookmarkStart w:id="2434" w:name="_Ref321324153"/>
      <w:bookmarkStart w:id="2435" w:name="_Toc348712407"/>
      <w:r w:rsidRPr="00B14AB8">
        <w:rPr>
          <w:rFonts w:ascii="Arial" w:hAnsi="Arial"/>
        </w:rPr>
        <w:t>Content of the Security Management Plan</w:t>
      </w:r>
      <w:bookmarkEnd w:id="2434"/>
      <w:bookmarkEnd w:id="2435"/>
    </w:p>
    <w:p w14:paraId="67198B01" w14:textId="77777777" w:rsidR="008D0A60" w:rsidRPr="00B14AB8" w:rsidRDefault="006461D1" w:rsidP="00AC1DE2">
      <w:pPr>
        <w:pStyle w:val="GPSL3numberedclause"/>
        <w:rPr>
          <w:rFonts w:ascii="Arial" w:hAnsi="Arial"/>
        </w:rPr>
      </w:pPr>
      <w:bookmarkStart w:id="2436" w:name="_Toc348712408"/>
      <w:r w:rsidRPr="00B14AB8">
        <w:rPr>
          <w:rFonts w:ascii="Arial" w:hAnsi="Arial"/>
        </w:rPr>
        <w:t>The Security Management Plan shall:</w:t>
      </w:r>
    </w:p>
    <w:p w14:paraId="59F68FE9"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62FBC2B9"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6F6A0E51"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52B434D5"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665BAF83"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436"/>
      <w:r w:rsidRPr="00B14AB8">
        <w:rPr>
          <w:rFonts w:ascii="Arial" w:hAnsi="Arial"/>
          <w:szCs w:val="22"/>
        </w:rPr>
        <w:t>;</w:t>
      </w:r>
    </w:p>
    <w:p w14:paraId="66691026" w14:textId="77777777" w:rsidR="00E13960" w:rsidRPr="00B14AB8" w:rsidRDefault="006461D1" w:rsidP="00AC1DE2">
      <w:pPr>
        <w:pStyle w:val="GPSL4numberedclause"/>
        <w:rPr>
          <w:rFonts w:ascii="Arial" w:hAnsi="Arial"/>
          <w:szCs w:val="22"/>
        </w:rPr>
      </w:pPr>
      <w:bookmarkStart w:id="2437"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437"/>
      <w:r w:rsidRPr="00B14AB8">
        <w:rPr>
          <w:rFonts w:ascii="Arial" w:hAnsi="Arial"/>
          <w:szCs w:val="22"/>
        </w:rPr>
        <w:t>; and</w:t>
      </w:r>
    </w:p>
    <w:p w14:paraId="679D80A8" w14:textId="77777777" w:rsidR="00E13960" w:rsidRPr="00B14AB8" w:rsidRDefault="006461D1" w:rsidP="00AC1DE2">
      <w:pPr>
        <w:pStyle w:val="GPSL4numberedclause"/>
        <w:rPr>
          <w:rFonts w:ascii="Arial" w:hAnsi="Arial"/>
          <w:szCs w:val="22"/>
        </w:rPr>
      </w:pPr>
      <w:bookmarkStart w:id="2438"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438"/>
    </w:p>
    <w:p w14:paraId="205D9ABB" w14:textId="77777777" w:rsidR="008D0A60" w:rsidRPr="00B14AB8" w:rsidRDefault="006461D1" w:rsidP="005E4232">
      <w:pPr>
        <w:pStyle w:val="GPSL2numberedclause"/>
        <w:rPr>
          <w:rFonts w:ascii="Arial" w:hAnsi="Arial"/>
        </w:rPr>
      </w:pPr>
      <w:bookmarkStart w:id="2439" w:name="_Toc348712404"/>
      <w:bookmarkStart w:id="2440" w:name="_Ref349210623"/>
      <w:r w:rsidRPr="00B14AB8">
        <w:rPr>
          <w:rFonts w:ascii="Arial" w:hAnsi="Arial"/>
        </w:rPr>
        <w:t>Development of the Security Management Plan</w:t>
      </w:r>
      <w:bookmarkEnd w:id="2439"/>
      <w:bookmarkEnd w:id="2440"/>
    </w:p>
    <w:p w14:paraId="4205A86A" w14:textId="77777777" w:rsidR="008D0A60" w:rsidRPr="00B14AB8" w:rsidRDefault="006461D1" w:rsidP="00AC1DE2">
      <w:pPr>
        <w:pStyle w:val="GPSL3numberedclause"/>
        <w:rPr>
          <w:rFonts w:ascii="Arial" w:hAnsi="Arial"/>
        </w:rPr>
      </w:pPr>
      <w:bookmarkStart w:id="2441" w:name="_Ref378082723"/>
      <w:bookmarkStart w:id="2442" w:name="_Toc348712405"/>
      <w:bookmarkStart w:id="2443"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441"/>
      <w:r w:rsidRPr="00B14AB8">
        <w:rPr>
          <w:rFonts w:ascii="Arial" w:hAnsi="Arial"/>
        </w:rPr>
        <w:t xml:space="preserve"> </w:t>
      </w:r>
    </w:p>
    <w:p w14:paraId="6E1AB1FD" w14:textId="77777777" w:rsidR="00E13960" w:rsidRPr="00B14AB8" w:rsidRDefault="006461D1" w:rsidP="00AC1DE2">
      <w:pPr>
        <w:pStyle w:val="GPSL3numberedclause"/>
        <w:rPr>
          <w:rFonts w:ascii="Arial" w:hAnsi="Arial"/>
        </w:rPr>
      </w:pPr>
      <w:bookmarkStart w:id="2444"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442"/>
      <w:bookmarkEnd w:id="2443"/>
      <w:r w:rsidRPr="00B14AB8">
        <w:rPr>
          <w:rFonts w:ascii="Arial" w:hAnsi="Arial"/>
        </w:rPr>
        <w:t xml:space="preserve">  </w:t>
      </w:r>
      <w:bookmarkStart w:id="2445" w:name="_Toc348712406"/>
      <w:bookmarkStart w:id="2446" w:name="_Ref349211056"/>
      <w:bookmarkStart w:id="2447"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4"/>
      <w:r w:rsidRPr="00B14AB8">
        <w:rPr>
          <w:rFonts w:ascii="Arial" w:eastAsia="STZhongsong" w:hAnsi="Arial"/>
        </w:rPr>
        <w:t xml:space="preserve"> </w:t>
      </w:r>
    </w:p>
    <w:p w14:paraId="112B1BB1" w14:textId="77777777" w:rsidR="00E13960" w:rsidRPr="00B14AB8" w:rsidRDefault="006461D1" w:rsidP="00AC1DE2">
      <w:pPr>
        <w:pStyle w:val="GPSL3numberedclause"/>
        <w:rPr>
          <w:rFonts w:ascii="Arial" w:hAnsi="Arial"/>
        </w:rPr>
      </w:pPr>
      <w:bookmarkStart w:id="2448"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445"/>
      <w:bookmarkEnd w:id="2446"/>
      <w:bookmarkEnd w:id="2447"/>
      <w:bookmarkEnd w:id="2448"/>
    </w:p>
    <w:p w14:paraId="3DD2149E"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3F6DB788" w14:textId="77777777" w:rsidR="008D0A60" w:rsidRPr="00B14AB8" w:rsidRDefault="006461D1" w:rsidP="005E4232">
      <w:pPr>
        <w:pStyle w:val="GPSL2numberedclause"/>
        <w:rPr>
          <w:rFonts w:ascii="Arial" w:hAnsi="Arial"/>
        </w:rPr>
      </w:pPr>
      <w:bookmarkStart w:id="2449" w:name="_Ref321324115"/>
      <w:bookmarkStart w:id="2450" w:name="_Toc348712411"/>
      <w:r w:rsidRPr="00B14AB8">
        <w:rPr>
          <w:rFonts w:ascii="Arial" w:hAnsi="Arial"/>
        </w:rPr>
        <w:t>Amendment and Revision of the Security Management Plan</w:t>
      </w:r>
      <w:bookmarkEnd w:id="2449"/>
      <w:bookmarkEnd w:id="2450"/>
    </w:p>
    <w:p w14:paraId="6F26B6D8" w14:textId="77777777" w:rsidR="008D0A60" w:rsidRPr="00B14AB8" w:rsidRDefault="006461D1" w:rsidP="00AC1DE2">
      <w:pPr>
        <w:pStyle w:val="GPSL3numberedclause"/>
        <w:rPr>
          <w:rFonts w:ascii="Arial" w:hAnsi="Arial"/>
        </w:rPr>
      </w:pPr>
      <w:bookmarkStart w:id="2451" w:name="_Toc348712412"/>
      <w:bookmarkStart w:id="2452" w:name="_Ref378081351"/>
      <w:r w:rsidRPr="00B14AB8">
        <w:rPr>
          <w:rFonts w:ascii="Arial" w:hAnsi="Arial"/>
        </w:rPr>
        <w:t>The Security Management Plan shall be fully reviewed and updated by the Supplier at least annually to reflect:</w:t>
      </w:r>
      <w:bookmarkEnd w:id="2451"/>
      <w:bookmarkEnd w:id="2452"/>
    </w:p>
    <w:p w14:paraId="3B415F86"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55FA769D"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04A54433"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5335FFDD"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59A5A8FC" w14:textId="77777777"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14:paraId="4350B45F" w14:textId="77777777" w:rsidR="008D0A60" w:rsidRPr="00B14AB8" w:rsidRDefault="006461D1" w:rsidP="00AC1DE2">
      <w:pPr>
        <w:pStyle w:val="GPSL3numberedclause"/>
        <w:rPr>
          <w:rFonts w:ascii="Arial" w:hAnsi="Arial"/>
        </w:rPr>
      </w:pPr>
      <w:bookmarkStart w:id="2453"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3"/>
    </w:p>
    <w:p w14:paraId="0A247EC6"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352038BD"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302D7717" w14:textId="77777777"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14:paraId="5B3E6B52" w14:textId="77777777" w:rsidR="008D0A60" w:rsidRPr="00B14AB8" w:rsidRDefault="00E4183A" w:rsidP="00AC1DE2">
      <w:pPr>
        <w:pStyle w:val="GPSL3numberedclause"/>
        <w:rPr>
          <w:rFonts w:ascii="Arial" w:hAnsi="Arial"/>
        </w:rPr>
      </w:pPr>
      <w:bookmarkStart w:id="2454"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454"/>
    </w:p>
    <w:p w14:paraId="04A80AF3" w14:textId="77777777" w:rsidR="00E13960" w:rsidRPr="00B14AB8" w:rsidRDefault="006461D1" w:rsidP="00AC1DE2">
      <w:pPr>
        <w:pStyle w:val="GPSL3numberedclause"/>
        <w:rPr>
          <w:rFonts w:ascii="Arial" w:hAnsi="Arial"/>
        </w:rPr>
      </w:pPr>
      <w:bookmarkStart w:id="2455"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5"/>
    </w:p>
    <w:p w14:paraId="3DB8BDCE" w14:textId="77777777" w:rsidR="008D0A60" w:rsidRPr="00B14AB8" w:rsidRDefault="006461D1" w:rsidP="00036474">
      <w:pPr>
        <w:pStyle w:val="GPSL1SCHEDULEHeading"/>
        <w:rPr>
          <w:rFonts w:ascii="Arial" w:hAnsi="Arial"/>
        </w:rPr>
      </w:pPr>
      <w:bookmarkStart w:id="2456" w:name="_Toc348712416"/>
      <w:r w:rsidRPr="00B14AB8">
        <w:rPr>
          <w:rFonts w:ascii="Arial" w:hAnsi="Arial"/>
        </w:rPr>
        <w:t>BREACH OF SECURITY</w:t>
      </w:r>
      <w:bookmarkEnd w:id="2456"/>
    </w:p>
    <w:p w14:paraId="73566425" w14:textId="77777777" w:rsidR="008D0A60" w:rsidRPr="00B14AB8" w:rsidRDefault="006461D1" w:rsidP="005E4232">
      <w:pPr>
        <w:pStyle w:val="GPSL2numberedclause"/>
        <w:rPr>
          <w:rFonts w:ascii="Arial" w:hAnsi="Arial"/>
        </w:rPr>
      </w:pPr>
      <w:bookmarkStart w:id="2457" w:name="_Ref321324276"/>
      <w:bookmarkStart w:id="2458"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7"/>
      <w:bookmarkEnd w:id="2458"/>
    </w:p>
    <w:p w14:paraId="544CD740" w14:textId="77777777" w:rsidR="00E13960" w:rsidRPr="00B14AB8" w:rsidRDefault="006461D1" w:rsidP="005E4232">
      <w:pPr>
        <w:pStyle w:val="GPSL2numberedclause"/>
        <w:rPr>
          <w:rFonts w:ascii="Arial" w:hAnsi="Arial"/>
        </w:rPr>
      </w:pPr>
      <w:bookmarkStart w:id="2459"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459"/>
    </w:p>
    <w:p w14:paraId="22EA9D2D" w14:textId="77777777" w:rsidR="008D0A60" w:rsidRPr="00B14AB8" w:rsidRDefault="006461D1" w:rsidP="00AC1DE2">
      <w:pPr>
        <w:pStyle w:val="GPSL3numberedclause"/>
        <w:rPr>
          <w:rFonts w:ascii="Arial" w:hAnsi="Arial"/>
        </w:rPr>
      </w:pPr>
      <w:bookmarkStart w:id="2460" w:name="_Toc348712419"/>
      <w:r w:rsidRPr="00B14AB8">
        <w:rPr>
          <w:rFonts w:ascii="Arial" w:hAnsi="Arial"/>
        </w:rPr>
        <w:t>immediately take all reasonable steps(which shall include any action or changes reasonably required by the Customer) necessary to:</w:t>
      </w:r>
      <w:bookmarkEnd w:id="2460"/>
    </w:p>
    <w:p w14:paraId="1D9C828B"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1848D502"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3D205E48"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1DCDBE9C"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791620F7" w14:textId="77777777" w:rsidR="008D0A60" w:rsidRPr="00B14AB8" w:rsidRDefault="006461D1" w:rsidP="005E4232">
      <w:pPr>
        <w:pStyle w:val="GPSL2numberedclause"/>
        <w:rPr>
          <w:rFonts w:ascii="Arial" w:hAnsi="Arial"/>
        </w:rPr>
      </w:pPr>
      <w:r w:rsidRPr="00B14AB8">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60FB89B5" w14:textId="77777777" w:rsidR="006461D1" w:rsidRPr="009D6F2C" w:rsidRDefault="009F474C" w:rsidP="00036474">
      <w:pPr>
        <w:pStyle w:val="GPSmacrorestart"/>
        <w:rPr>
          <w:b/>
          <w:i/>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14:paraId="2CDEC6D6" w14:textId="3B41B362" w:rsidR="008D0A60" w:rsidRPr="00BC07D6" w:rsidRDefault="00881157" w:rsidP="005E4232">
      <w:pPr>
        <w:ind w:left="0"/>
        <w:rPr>
          <w:b/>
        </w:rPr>
      </w:pPr>
      <w:r w:rsidRPr="009D6F2C" w:rsidDel="00881157">
        <w:rPr>
          <w:rStyle w:val="CommentReference"/>
          <w:b/>
          <w:i/>
          <w:caps/>
          <w:sz w:val="22"/>
          <w:szCs w:val="22"/>
        </w:rPr>
        <w:t xml:space="preserve"> </w:t>
      </w:r>
      <w:r w:rsidR="006461D1" w:rsidRPr="00BC07D6">
        <w:rPr>
          <w:b/>
        </w:rPr>
        <w:t>LON</w:t>
      </w:r>
      <w:r w:rsidR="00BC07D6" w:rsidRPr="00BC07D6">
        <w:rPr>
          <w:b/>
        </w:rPr>
        <w:t>G FORM – PARAGRAPHS 1 TO 8</w:t>
      </w:r>
      <w:r w:rsidR="00BC07D6">
        <w:rPr>
          <w:b/>
        </w:rPr>
        <w:t xml:space="preserve"> NOT USED</w:t>
      </w:r>
    </w:p>
    <w:p w14:paraId="797ED0A9" w14:textId="77777777" w:rsidR="008D0A60" w:rsidRPr="00B14AB8" w:rsidRDefault="008F1815" w:rsidP="00036474">
      <w:pPr>
        <w:pStyle w:val="GPSL1SCHEDULEHeading"/>
        <w:rPr>
          <w:rFonts w:ascii="Arial" w:hAnsi="Arial"/>
        </w:rPr>
      </w:pPr>
      <w:bookmarkStart w:id="2461" w:name="_Toc379795828"/>
      <w:bookmarkStart w:id="2462" w:name="_Toc379796024"/>
      <w:bookmarkStart w:id="2463" w:name="_Toc379805388"/>
      <w:bookmarkStart w:id="2464" w:name="_Toc379807182"/>
      <w:bookmarkEnd w:id="2461"/>
      <w:bookmarkEnd w:id="2462"/>
      <w:bookmarkEnd w:id="2463"/>
      <w:bookmarkEnd w:id="2464"/>
      <w:r w:rsidRPr="00B14AB8">
        <w:rPr>
          <w:rFonts w:ascii="Arial" w:hAnsi="Arial"/>
        </w:rPr>
        <w:t>DEFINITIONS</w:t>
      </w:r>
    </w:p>
    <w:p w14:paraId="1117EA32" w14:textId="77777777"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14:paraId="0219E2B1" w14:textId="77777777" w:rsidTr="00EC477A">
        <w:tc>
          <w:tcPr>
            <w:tcW w:w="1392" w:type="dxa"/>
          </w:tcPr>
          <w:p w14:paraId="5D802AF2" w14:textId="77777777" w:rsidR="008F1815" w:rsidRPr="00B14AB8" w:rsidRDefault="002A0822" w:rsidP="00670E1A">
            <w:pPr>
              <w:pStyle w:val="GPSDefinitionTerm"/>
            </w:pPr>
            <w:r w:rsidRPr="00B14AB8">
              <w:t>"</w:t>
            </w:r>
            <w:r w:rsidR="008F1815" w:rsidRPr="00B14AB8">
              <w:t>Breach of Security</w:t>
            </w:r>
            <w:r w:rsidRPr="00B14AB8">
              <w:t>"</w:t>
            </w:r>
          </w:p>
        </w:tc>
        <w:tc>
          <w:tcPr>
            <w:tcW w:w="6938" w:type="dxa"/>
          </w:tcPr>
          <w:p w14:paraId="18FC7B41" w14:textId="77777777"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14:paraId="29113153" w14:textId="77777777" w:rsidR="008F1815" w:rsidRPr="00B14AB8" w:rsidRDefault="008F1815" w:rsidP="00670E1A">
            <w:pPr>
              <w:pStyle w:val="GPSDefinitionL2"/>
              <w:rPr>
                <w:lang w:eastAsia="en-GB"/>
              </w:rPr>
            </w:pPr>
            <w:r w:rsidRPr="00B14AB8">
              <w:rPr>
                <w:lang w:eastAsia="en-GB"/>
              </w:rPr>
              <w:t xml:space="preserve">any unauthorised access to or use of the </w:t>
            </w:r>
            <w:r w:rsidR="009E0BBE" w:rsidRPr="00B14AB8">
              <w:t xml:space="preserve"> Services</w:t>
            </w:r>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14:paraId="139E0649" w14:textId="77777777"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3063DCC9" w14:textId="77777777"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14:paraId="2D299505" w14:textId="77777777" w:rsidTr="00EC477A">
        <w:tc>
          <w:tcPr>
            <w:tcW w:w="1392" w:type="dxa"/>
          </w:tcPr>
          <w:p w14:paraId="361A4158" w14:textId="77777777" w:rsidR="008F1815" w:rsidRPr="00B14AB8" w:rsidRDefault="002A0822" w:rsidP="00670E1A">
            <w:pPr>
              <w:pStyle w:val="GPSDefinitionTerm"/>
            </w:pPr>
            <w:r w:rsidRPr="00B14AB8">
              <w:t>"</w:t>
            </w:r>
            <w:r w:rsidR="008F1815" w:rsidRPr="00B14AB8">
              <w:t>ISMS</w:t>
            </w:r>
            <w:r w:rsidRPr="00B14AB8">
              <w:t>"</w:t>
            </w:r>
          </w:p>
        </w:tc>
        <w:tc>
          <w:tcPr>
            <w:tcW w:w="6938" w:type="dxa"/>
          </w:tcPr>
          <w:p w14:paraId="2849AAC8" w14:textId="77777777"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14:paraId="23C38B81" w14:textId="77777777" w:rsidTr="00EC477A">
        <w:tc>
          <w:tcPr>
            <w:tcW w:w="1392" w:type="dxa"/>
          </w:tcPr>
          <w:p w14:paraId="2F46BCE8" w14:textId="77777777" w:rsidR="00EB2994" w:rsidRPr="00B14AB8" w:rsidRDefault="002A0822" w:rsidP="00670E1A">
            <w:pPr>
              <w:pStyle w:val="GPSDefinitionTerm"/>
            </w:pPr>
            <w:r w:rsidRPr="00B14AB8">
              <w:t>"</w:t>
            </w:r>
            <w:r w:rsidR="00EB2994" w:rsidRPr="00B14AB8">
              <w:t>Security Tests</w:t>
            </w:r>
            <w:r w:rsidRPr="00B14AB8">
              <w:t>"</w:t>
            </w:r>
          </w:p>
        </w:tc>
        <w:tc>
          <w:tcPr>
            <w:tcW w:w="6938" w:type="dxa"/>
          </w:tcPr>
          <w:p w14:paraId="47C9CCD3" w14:textId="77777777" w:rsidR="00EB2994" w:rsidRPr="00B14AB8" w:rsidRDefault="007479C0" w:rsidP="00475C7F">
            <w:pPr>
              <w:pStyle w:val="GPsDefinition"/>
            </w:pPr>
            <w:r w:rsidRPr="00B14AB8">
              <w:t xml:space="preserve"> tests to validate the ISMS and security of all relevant processes, systems, incident response plans, patches to vulnerabilities and mitigations to Breaches of Security.</w:t>
            </w:r>
          </w:p>
        </w:tc>
      </w:tr>
    </w:tbl>
    <w:p w14:paraId="1FCB86F7" w14:textId="77777777" w:rsidR="00E13960" w:rsidRPr="00B14AB8" w:rsidRDefault="00863962" w:rsidP="00036474">
      <w:pPr>
        <w:pStyle w:val="GPSL1SCHEDULEHeading"/>
        <w:rPr>
          <w:rFonts w:ascii="Arial" w:hAnsi="Arial"/>
        </w:rPr>
      </w:pPr>
      <w:bookmarkStart w:id="2465" w:name="_Ref350283308"/>
      <w:r w:rsidRPr="00B14AB8">
        <w:rPr>
          <w:rFonts w:ascii="Arial" w:hAnsi="Arial"/>
        </w:rPr>
        <w:t>INTRODUCTION</w:t>
      </w:r>
    </w:p>
    <w:p w14:paraId="5E0586EC" w14:textId="77777777" w:rsidR="00E13960" w:rsidRPr="00B14AB8" w:rsidRDefault="007479C0" w:rsidP="005E4232">
      <w:pPr>
        <w:pStyle w:val="GPSL2numberedclause"/>
        <w:rPr>
          <w:rFonts w:ascii="Arial" w:hAnsi="Arial"/>
        </w:rPr>
      </w:pPr>
      <w:r w:rsidRPr="00B14AB8">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1515F9BB" w14:textId="77777777" w:rsidR="00E13960" w:rsidRPr="00B14AB8" w:rsidRDefault="007479C0" w:rsidP="005E4232">
      <w:pPr>
        <w:pStyle w:val="GPSL2numberedclause"/>
        <w:rPr>
          <w:rFonts w:ascii="Arial" w:hAnsi="Arial"/>
        </w:rPr>
      </w:pPr>
      <w:r w:rsidRPr="00B14AB8">
        <w:rPr>
          <w:rFonts w:ascii="Arial" w:hAnsi="Arial"/>
        </w:rPr>
        <w:t>The Parties shall each appoint</w:t>
      </w:r>
      <w:r w:rsidR="00031AFC" w:rsidRPr="00B14AB8">
        <w:rPr>
          <w:rFonts w:ascii="Arial" w:hAnsi="Arial"/>
        </w:rPr>
        <w:t xml:space="preserve"> a security representa</w:t>
      </w:r>
      <w:r w:rsidRPr="00B14AB8">
        <w:rPr>
          <w:rFonts w:ascii="Arial" w:hAnsi="Arial"/>
        </w:rPr>
        <w:t xml:space="preserve">tive to be responsible for Security.  </w:t>
      </w:r>
      <w:r w:rsidRPr="00B14AB8">
        <w:rPr>
          <w:rFonts w:ascii="Arial" w:hAnsi="Arial"/>
          <w:bCs/>
        </w:rPr>
        <w:t>The initial security representatives of the Parties are:</w:t>
      </w:r>
    </w:p>
    <w:p w14:paraId="071A474A" w14:textId="77777777" w:rsidR="008D0A60" w:rsidRPr="002B72A2" w:rsidRDefault="007479C0" w:rsidP="00AC1DE2">
      <w:pPr>
        <w:pStyle w:val="GPSL3numberedclause"/>
        <w:rPr>
          <w:rFonts w:ascii="Arial" w:hAnsi="Arial"/>
        </w:rPr>
      </w:pPr>
      <w:bookmarkStart w:id="2466" w:name="_Ref378000433"/>
      <w:r w:rsidRPr="002B72A2">
        <w:rPr>
          <w:rFonts w:ascii="Arial" w:hAnsi="Arial"/>
        </w:rPr>
        <w:t>[insert security representative of the Customer]</w:t>
      </w:r>
      <w:bookmarkEnd w:id="2466"/>
    </w:p>
    <w:p w14:paraId="162D98E2" w14:textId="77777777" w:rsidR="00E13960" w:rsidRPr="002B72A2" w:rsidRDefault="007479C0" w:rsidP="00AC1DE2">
      <w:pPr>
        <w:pStyle w:val="GPSL3numberedclause"/>
        <w:rPr>
          <w:rFonts w:ascii="Arial" w:hAnsi="Arial"/>
        </w:rPr>
      </w:pPr>
      <w:bookmarkStart w:id="2467" w:name="_Ref378000441"/>
      <w:r w:rsidRPr="002B72A2">
        <w:rPr>
          <w:rFonts w:ascii="Arial" w:hAnsi="Arial"/>
        </w:rPr>
        <w:t>[insert security representative of the Supplier]</w:t>
      </w:r>
      <w:bookmarkEnd w:id="2467"/>
    </w:p>
    <w:p w14:paraId="6E4ED603" w14:textId="77777777" w:rsidR="008D0A60" w:rsidRPr="00B14AB8" w:rsidRDefault="007479C0" w:rsidP="005E4232">
      <w:pPr>
        <w:pStyle w:val="GPSL2numberedclause"/>
        <w:rPr>
          <w:rFonts w:ascii="Arial" w:hAnsi="Arial"/>
        </w:rPr>
      </w:pPr>
      <w:r w:rsidRPr="00B14AB8">
        <w:rPr>
          <w:rFonts w:ascii="Arial" w:hAnsi="Arial"/>
        </w:rPr>
        <w:lastRenderedPageBreak/>
        <w:t xml:space="preserve">If the persons named in paragraphs </w:t>
      </w:r>
      <w:r w:rsidR="00F17AE3" w:rsidRPr="00B14AB8">
        <w:rPr>
          <w:rFonts w:ascii="Arial" w:hAnsi="Arial"/>
        </w:rPr>
        <w:fldChar w:fldCharType="begin"/>
      </w:r>
      <w:r w:rsidR="00F17AE3" w:rsidRPr="00B14AB8">
        <w:rPr>
          <w:rFonts w:ascii="Arial" w:hAnsi="Arial"/>
        </w:rPr>
        <w:instrText xml:space="preserve"> REF _Ref378000433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2.2.1</w:t>
      </w:r>
      <w:r w:rsidR="00F17AE3" w:rsidRPr="00B14AB8">
        <w:rPr>
          <w:rFonts w:ascii="Arial" w:hAnsi="Arial"/>
        </w:rPr>
        <w:fldChar w:fldCharType="end"/>
      </w:r>
      <w:r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_Ref378000441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2.2.2</w:t>
      </w:r>
      <w:r w:rsidR="00F17AE3" w:rsidRPr="00B14AB8">
        <w:rPr>
          <w:rFonts w:ascii="Arial" w:hAnsi="Arial"/>
        </w:rPr>
        <w:fldChar w:fldCharType="end"/>
      </w:r>
      <w:r w:rsidRPr="00B14AB8">
        <w:rPr>
          <w:rFonts w:ascii="Arial" w:hAnsi="Arial"/>
        </w:rPr>
        <w:t xml:space="preserve"> are included as Key Personnel, Clause </w:t>
      </w:r>
      <w:r w:rsidR="00F17AE3" w:rsidRPr="00B14AB8">
        <w:rPr>
          <w:rFonts w:ascii="Arial" w:hAnsi="Arial"/>
        </w:rPr>
        <w:fldChar w:fldCharType="begin"/>
      </w:r>
      <w:r w:rsidR="00F17AE3" w:rsidRPr="00B14AB8">
        <w:rPr>
          <w:rFonts w:ascii="Arial" w:hAnsi="Arial"/>
        </w:rPr>
        <w:instrText xml:space="preserve"> REF _Ref362960772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26</w:t>
      </w:r>
      <w:r w:rsidR="00F17AE3" w:rsidRPr="00B14AB8">
        <w:rPr>
          <w:rFonts w:ascii="Arial" w:hAnsi="Arial"/>
        </w:rPr>
        <w:fldChar w:fldCharType="end"/>
      </w:r>
      <w:r w:rsidRPr="00B14AB8">
        <w:rPr>
          <w:rFonts w:ascii="Arial" w:hAnsi="Arial"/>
        </w:rPr>
        <w:t> (Key Personnel) shall apply in relation to such persons.</w:t>
      </w:r>
    </w:p>
    <w:p w14:paraId="61752EF8" w14:textId="77777777" w:rsidR="00E13960" w:rsidRPr="00B14AB8" w:rsidRDefault="007479C0" w:rsidP="005E4232">
      <w:pPr>
        <w:pStyle w:val="GPSL2numberedclause"/>
        <w:rPr>
          <w:rFonts w:ascii="Arial" w:hAnsi="Arial"/>
        </w:rPr>
      </w:pPr>
      <w:r w:rsidRPr="00B14AB8">
        <w:rPr>
          <w:rFonts w:ascii="Arial" w:hAnsi="Arial"/>
        </w:rPr>
        <w:t>The Customer shall clearly articulate its high level security requirements so that the Supplier can ensure that the ISMS, security related activities and any mitigations are driven by these fundamental needs.</w:t>
      </w:r>
    </w:p>
    <w:p w14:paraId="6797BFED" w14:textId="77777777" w:rsidR="00E13960" w:rsidRPr="00B14AB8" w:rsidRDefault="007479C0" w:rsidP="005E4232">
      <w:pPr>
        <w:pStyle w:val="GPSL2numberedclause"/>
        <w:rPr>
          <w:rFonts w:ascii="Arial" w:hAnsi="Arial"/>
        </w:rPr>
      </w:pPr>
      <w:r w:rsidRPr="00B14AB8">
        <w:rPr>
          <w:rFonts w:ascii="Arial" w:hAnsi="Arial"/>
        </w:rPr>
        <w:t>Both Parties shall provide a reasonable level of access to any members of their personnel for the purposes of designing, implementing and managing security.</w:t>
      </w:r>
    </w:p>
    <w:p w14:paraId="43AACD26" w14:textId="77777777" w:rsidR="00E13960" w:rsidRPr="00B14AB8" w:rsidRDefault="007479C0" w:rsidP="005E4232">
      <w:pPr>
        <w:pStyle w:val="GPSL2numberedclause"/>
        <w:rPr>
          <w:rFonts w:ascii="Arial" w:hAnsi="Arial"/>
        </w:rPr>
      </w:pPr>
      <w:r w:rsidRPr="00B14AB8">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0A8D13C8" w14:textId="77777777"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13CA57D" w14:textId="77777777"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EA59156" w14:textId="77777777" w:rsidR="008D0A60" w:rsidRPr="00B14AB8" w:rsidRDefault="008F1815" w:rsidP="00036474">
      <w:pPr>
        <w:pStyle w:val="GPSL1SCHEDULEHeading"/>
        <w:rPr>
          <w:rFonts w:ascii="Arial" w:hAnsi="Arial"/>
        </w:rPr>
      </w:pPr>
      <w:bookmarkStart w:id="2468" w:name="_Ref378241335"/>
      <w:r w:rsidRPr="00B14AB8">
        <w:rPr>
          <w:rFonts w:ascii="Arial" w:hAnsi="Arial"/>
        </w:rPr>
        <w:t>ISMS</w:t>
      </w:r>
      <w:bookmarkEnd w:id="2465"/>
      <w:bookmarkEnd w:id="2468"/>
    </w:p>
    <w:p w14:paraId="60C583C8" w14:textId="77777777" w:rsidR="008D0A60" w:rsidRPr="00B14AB8" w:rsidRDefault="00E05AAA" w:rsidP="005E4232">
      <w:pPr>
        <w:pStyle w:val="GPSL2numberedclause"/>
        <w:rPr>
          <w:rFonts w:ascii="Arial" w:hAnsi="Arial"/>
        </w:rPr>
      </w:pPr>
      <w:bookmarkStart w:id="2469" w:name="_Ref365640440"/>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469"/>
    </w:p>
    <w:p w14:paraId="145D6D18" w14:textId="77777777"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14:paraId="5F2EF899" w14:textId="77777777" w:rsidR="008F1815" w:rsidRPr="00B14AB8" w:rsidRDefault="008F1815" w:rsidP="005E4232">
      <w:pPr>
        <w:pStyle w:val="GPSL2numberedclause"/>
        <w:rPr>
          <w:rFonts w:ascii="Arial" w:hAnsi="Arial"/>
        </w:rPr>
      </w:pPr>
      <w:bookmarkStart w:id="2470" w:name="_Ref365640311"/>
      <w:r w:rsidRPr="00B14AB8">
        <w:rPr>
          <w:rFonts w:ascii="Arial" w:hAnsi="Arial"/>
        </w:rPr>
        <w:t>The ISMS shall:</w:t>
      </w:r>
      <w:bookmarkEnd w:id="2470"/>
    </w:p>
    <w:p w14:paraId="2803FF58" w14:textId="77777777"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the  </w:t>
      </w:r>
      <w:r w:rsidR="009E0BBE" w:rsidRPr="00B14AB8">
        <w:rPr>
          <w:rFonts w:ascii="Arial" w:hAnsi="Arial"/>
        </w:rPr>
        <w:t>Services</w:t>
      </w:r>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14:paraId="3C678CD0" w14:textId="77777777"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14:paraId="6B91EA17" w14:textId="77777777" w:rsidR="00E13960" w:rsidRPr="00B14AB8" w:rsidRDefault="008F1815" w:rsidP="00AC1DE2">
      <w:pPr>
        <w:pStyle w:val="GPSL3numberedclause"/>
        <w:rPr>
          <w:rFonts w:ascii="Arial" w:hAnsi="Arial"/>
        </w:rPr>
      </w:pPr>
      <w:r w:rsidRPr="00B14AB8">
        <w:rPr>
          <w:rFonts w:ascii="Arial" w:hAnsi="Arial"/>
        </w:rPr>
        <w:t>at all times provide a level of security which:</w:t>
      </w:r>
    </w:p>
    <w:p w14:paraId="57CE6F16" w14:textId="77777777"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14:paraId="25888D37" w14:textId="77777777"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14:paraId="029E31E1"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14:paraId="09EC2F60" w14:textId="77777777" w:rsidR="00E13960" w:rsidRPr="00B14AB8" w:rsidRDefault="008F1815" w:rsidP="00AC1DE2">
      <w:pPr>
        <w:pStyle w:val="GPSL4numberedclause"/>
        <w:rPr>
          <w:rFonts w:ascii="Arial" w:hAnsi="Arial"/>
          <w:szCs w:val="22"/>
        </w:rPr>
      </w:pPr>
      <w:r w:rsidRPr="00B14AB8">
        <w:rPr>
          <w:rFonts w:ascii="Arial" w:hAnsi="Arial"/>
          <w:szCs w:val="22"/>
        </w:rPr>
        <w:lastRenderedPageBreak/>
        <w:t>complies with at least the minimum set of security measures and standards as determined by the Security Policy Framework (Tiers 1-4)</w:t>
      </w:r>
      <w:r w:rsidR="00735824" w:rsidRPr="00B14AB8">
        <w:rPr>
          <w:rFonts w:ascii="Arial" w:hAnsi="Arial"/>
          <w:szCs w:val="22"/>
        </w:rPr>
        <w:t xml:space="preserve"> </w:t>
      </w:r>
      <w:hyperlink r:id="rId10" w:history="1">
        <w:r w:rsidR="00735824" w:rsidRPr="00B14AB8">
          <w:rPr>
            <w:rFonts w:ascii="Arial" w:hAnsi="Arial"/>
            <w:szCs w:val="22"/>
          </w:rPr>
          <w:t>https://www.gov.uk/government/uploads/system/uploads/attachment_data/file/255910/HMG_Security_Policy_Framework_V11.0.pdf</w:t>
        </w:r>
      </w:hyperlink>
      <w:r w:rsidR="00735824" w:rsidRPr="00B14AB8">
        <w:rPr>
          <w:rFonts w:ascii="Arial" w:hAnsi="Arial"/>
          <w:szCs w:val="22"/>
        </w:rPr>
        <w:t xml:space="preserve"> </w:t>
      </w:r>
      <w:r w:rsidRPr="00B14AB8">
        <w:rPr>
          <w:rFonts w:ascii="Arial" w:hAnsi="Arial"/>
          <w:szCs w:val="22"/>
        </w:rPr>
        <w:t>;</w:t>
      </w:r>
    </w:p>
    <w:p w14:paraId="44E236EA" w14:textId="77777777"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11" w:history="1">
        <w:r w:rsidR="002E3ED3" w:rsidRPr="00B14AB8">
          <w:rPr>
            <w:rFonts w:ascii="Arial" w:hAnsi="Arial"/>
            <w:szCs w:val="22"/>
          </w:rPr>
          <w:t>http://www.cpni.gov.uk/Documents/Publications/2005/2005003-Risk_management.pdf</w:t>
        </w:r>
      </w:hyperlink>
    </w:p>
    <w:p w14:paraId="356192F4" w14:textId="77777777" w:rsidR="008D0A60" w:rsidRPr="00B14AB8" w:rsidRDefault="00735824" w:rsidP="00AC1DE2">
      <w:pPr>
        <w:pStyle w:val="GPSL4numberedclause"/>
        <w:rPr>
          <w:rFonts w:ascii="Arial" w:hAnsi="Arial"/>
          <w:szCs w:val="22"/>
        </w:rPr>
      </w:pPr>
      <w:r w:rsidRPr="00B14AB8">
        <w:rPr>
          <w:rFonts w:ascii="Arial" w:hAnsi="Arial"/>
          <w:szCs w:val="22"/>
        </w:rPr>
        <w:t xml:space="preserve">complies with </w:t>
      </w:r>
      <w:r w:rsidR="00CF266E" w:rsidRPr="00B14AB8">
        <w:rPr>
          <w:rFonts w:ascii="Arial" w:hAnsi="Arial"/>
          <w:szCs w:val="22"/>
        </w:rPr>
        <w:t xml:space="preserve">HMG Information Assurance Maturity Model and Assurance Framework </w:t>
      </w:r>
      <w:hyperlink r:id="rId12" w:history="1">
        <w:r w:rsidR="00863962" w:rsidRPr="00B14AB8">
          <w:rPr>
            <w:rFonts w:ascii="Arial" w:hAnsi="Arial"/>
            <w:szCs w:val="22"/>
          </w:rPr>
          <w:t>http://www.cesg.gov.uk/publications/Documents/iamm-assessment-framework.pdf</w:t>
        </w:r>
      </w:hyperlink>
    </w:p>
    <w:p w14:paraId="7B4F7108" w14:textId="77777777"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the </w:t>
      </w:r>
      <w:r w:rsidR="0078795F" w:rsidRPr="00B14AB8">
        <w:rPr>
          <w:rFonts w:ascii="Arial" w:hAnsi="Arial"/>
          <w:szCs w:val="22"/>
        </w:rPr>
        <w:t xml:space="preserve"> </w:t>
      </w:r>
      <w:r w:rsidR="009E0BBE" w:rsidRPr="00B14AB8">
        <w:rPr>
          <w:rFonts w:ascii="Arial" w:hAnsi="Arial"/>
          <w:szCs w:val="22"/>
        </w:rPr>
        <w:t>Services</w:t>
      </w:r>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14:paraId="31B02A4E"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14:paraId="4E53C97A" w14:textId="77777777"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14:paraId="7F6530AC" w14:textId="77777777"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the  </w:t>
      </w:r>
      <w:r w:rsidR="009E0BBE" w:rsidRPr="00B14AB8">
        <w:rPr>
          <w:rFonts w:ascii="Arial" w:hAnsi="Arial"/>
        </w:rPr>
        <w:t>Services</w:t>
      </w:r>
      <w:r w:rsidRPr="00B14AB8">
        <w:rPr>
          <w:rFonts w:ascii="Arial" w:hAnsi="Arial"/>
        </w:rPr>
        <w:t xml:space="preserve"> of any new threat, vulnerability or exploitation technique of which the Supplier becomes aware; and</w:t>
      </w:r>
    </w:p>
    <w:p w14:paraId="68093124" w14:textId="77777777"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14:paraId="43AF1941" w14:textId="77777777" w:rsidR="008D0A60" w:rsidRPr="00B14AB8" w:rsidRDefault="008F1815"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2F68B106" w14:textId="77777777" w:rsidR="00C9243A" w:rsidRPr="00B14AB8" w:rsidRDefault="008F1815" w:rsidP="005E4232">
      <w:pPr>
        <w:pStyle w:val="GPSL2numberedclause"/>
        <w:rPr>
          <w:rFonts w:ascii="Arial" w:hAnsi="Arial"/>
        </w:rPr>
      </w:pPr>
      <w:bookmarkStart w:id="2471" w:name="_Ref365640316"/>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471"/>
    </w:p>
    <w:p w14:paraId="5E5C07EC" w14:textId="77777777" w:rsidR="00C9243A" w:rsidRPr="00B14AB8" w:rsidRDefault="008F1815" w:rsidP="005E4232">
      <w:pPr>
        <w:pStyle w:val="GPSL2numberedclause"/>
        <w:rPr>
          <w:rFonts w:ascii="Arial" w:hAnsi="Arial"/>
        </w:rPr>
      </w:pPr>
      <w:bookmarkStart w:id="2472"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of </w:t>
      </w:r>
      <w:r w:rsidRPr="00B14AB8">
        <w:rPr>
          <w:rFonts w:ascii="Arial" w:hAnsi="Arial"/>
        </w:rPr>
        <w:lastRenderedPageBreak/>
        <w:t xml:space="preserve">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However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472"/>
    </w:p>
    <w:p w14:paraId="0BA8D349" w14:textId="77777777" w:rsidR="00C9243A" w:rsidRPr="00B14AB8" w:rsidRDefault="008F1815" w:rsidP="005E4232">
      <w:pPr>
        <w:pStyle w:val="GPSL2numberedclause"/>
        <w:rPr>
          <w:rFonts w:ascii="Arial" w:hAnsi="Arial"/>
        </w:rPr>
      </w:pPr>
      <w:r w:rsidRPr="00B14AB8">
        <w:rPr>
          <w:rFonts w:ascii="Arial" w:hAnsi="Arial"/>
        </w:rPr>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14:paraId="66BE563C" w14:textId="77777777" w:rsidR="008D0A60" w:rsidRPr="00B14AB8" w:rsidRDefault="008F1815" w:rsidP="00036474">
      <w:pPr>
        <w:pStyle w:val="GPSL1SCHEDULEHeading"/>
        <w:rPr>
          <w:rFonts w:ascii="Arial" w:hAnsi="Arial"/>
        </w:rPr>
      </w:pPr>
      <w:bookmarkStart w:id="2473" w:name="_Ref365637318"/>
      <w:r w:rsidRPr="00B14AB8">
        <w:rPr>
          <w:rFonts w:ascii="Arial" w:hAnsi="Arial"/>
        </w:rPr>
        <w:t>SECURITY MANAGEMENT PLAN</w:t>
      </w:r>
      <w:bookmarkEnd w:id="2473"/>
    </w:p>
    <w:p w14:paraId="2EFF16E9" w14:textId="77777777"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Working Days after the Call Off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14:paraId="0B1EBDB1" w14:textId="77777777" w:rsidR="008F1815" w:rsidRPr="00B14AB8" w:rsidRDefault="008F1815" w:rsidP="005E4232">
      <w:pPr>
        <w:pStyle w:val="GPSL2numberedclause"/>
        <w:rPr>
          <w:rFonts w:ascii="Arial" w:hAnsi="Arial"/>
        </w:rPr>
      </w:pPr>
      <w:bookmarkStart w:id="2474" w:name="_Ref365640662"/>
      <w:r w:rsidRPr="00B14AB8">
        <w:rPr>
          <w:rFonts w:ascii="Arial" w:hAnsi="Arial"/>
        </w:rPr>
        <w:t>The Security Management Plan shall:</w:t>
      </w:r>
      <w:bookmarkEnd w:id="2474"/>
    </w:p>
    <w:p w14:paraId="355FE8FF" w14:textId="77777777"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14:paraId="3B7A533B" w14:textId="77777777" w:rsidR="00E13960" w:rsidRPr="00B14AB8" w:rsidRDefault="008F1815" w:rsidP="00AC1DE2">
      <w:pPr>
        <w:pStyle w:val="GPSL3numberedclause"/>
        <w:rPr>
          <w:rFonts w:ascii="Arial" w:hAnsi="Arial"/>
        </w:rPr>
      </w:pPr>
      <w:r w:rsidRPr="00B14AB8">
        <w:rPr>
          <w:rFonts w:ascii="Arial" w:hAnsi="Arial"/>
        </w:rPr>
        <w:t>comply with the Security Policy;</w:t>
      </w:r>
    </w:p>
    <w:p w14:paraId="5ED7DB0B" w14:textId="77777777"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14:paraId="19FB2252" w14:textId="77777777"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526057CA" w14:textId="77777777"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5514BC78" w14:textId="77777777" w:rsidR="00E13960" w:rsidRPr="00B14AB8"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14:paraId="178F2A80" w14:textId="77777777" w:rsidR="00E13960" w:rsidRPr="00B14AB8" w:rsidRDefault="008F1815" w:rsidP="00AC1DE2">
      <w:pPr>
        <w:pStyle w:val="GPSL3numberedclause"/>
        <w:rPr>
          <w:rFonts w:ascii="Arial" w:hAnsi="Arial"/>
        </w:rPr>
      </w:pPr>
      <w:r w:rsidRPr="00B14AB8">
        <w:rPr>
          <w:rFonts w:ascii="Arial" w:hAnsi="Arial"/>
        </w:rPr>
        <w:t>set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w:t>
      </w:r>
      <w:r w:rsidRPr="00B14AB8">
        <w:rPr>
          <w:rFonts w:ascii="Arial" w:hAnsi="Arial"/>
        </w:rPr>
        <w:lastRenderedPageBreak/>
        <w:t xml:space="preserve">to those incorporated in the ISMS </w:t>
      </w:r>
      <w:r w:rsidR="00456D43" w:rsidRPr="00B14AB8">
        <w:rPr>
          <w:rFonts w:ascii="Arial" w:hAnsi="Arial"/>
        </w:rPr>
        <w:t xml:space="preserve"> within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14:paraId="6A5E4158" w14:textId="77777777"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14:paraId="3CFDCCCC" w14:textId="77777777" w:rsidR="00E13960" w:rsidRPr="00B14AB8" w:rsidRDefault="008F1815" w:rsidP="00AC1DE2">
      <w:pPr>
        <w:pStyle w:val="GPSL3numberedclause"/>
        <w:rPr>
          <w:rFonts w:ascii="Arial" w:hAnsi="Arial"/>
        </w:rPr>
      </w:pPr>
      <w:r w:rsidRPr="00B14AB8">
        <w:rPr>
          <w:rFonts w:ascii="Arial" w:hAnsi="Arial"/>
        </w:rPr>
        <w:t xml:space="preserve">be written in plain English in language which is readily comprehensible to the staff of the Supplier and the Customer engaged in the  </w:t>
      </w:r>
      <w:r w:rsidR="009E0BBE" w:rsidRPr="00B14AB8">
        <w:rPr>
          <w:rFonts w:ascii="Arial" w:hAnsi="Arial"/>
        </w:rPr>
        <w:t>Services</w:t>
      </w:r>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14:paraId="6FA6834D" w14:textId="77777777" w:rsidR="008D0A60" w:rsidRPr="00B14AB8" w:rsidRDefault="008F1815" w:rsidP="005E4232">
      <w:pPr>
        <w:pStyle w:val="GPSL2numberedclause"/>
        <w:rPr>
          <w:rFonts w:ascii="Arial" w:hAnsi="Arial"/>
        </w:rPr>
      </w:pPr>
      <w:bookmarkStart w:id="2475" w:name="_Ref365640496"/>
      <w:r w:rsidRPr="00B14AB8">
        <w:rPr>
          <w:rFonts w:ascii="Arial" w:hAnsi="Arial"/>
        </w:rPr>
        <w:t xml:space="preserve">If the Security Management Plan submitted to the Customer pursuant to paragraph 3.1 </w:t>
      </w:r>
      <w:r w:rsidR="00475C7F" w:rsidRPr="00B14AB8">
        <w:rPr>
          <w:rFonts w:ascii="Arial" w:hAnsi="Arial"/>
        </w:rPr>
        <w:t>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B14AB8">
        <w:rPr>
          <w:rFonts w:ascii="Arial" w:hAnsi="Arial"/>
        </w:rPr>
        <w:t>paragraph</w:t>
      </w:r>
      <w:r w:rsidRPr="00B14AB8">
        <w:rPr>
          <w:rFonts w:ascii="Arial" w:hAnsi="Arial"/>
        </w:rPr>
        <w:t xml:space="preserve"> may be unreasonably withheld or delayed. However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475"/>
    </w:p>
    <w:p w14:paraId="62080EF7" w14:textId="77777777"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14:paraId="6A330C72" w14:textId="77777777" w:rsidR="008D0A60" w:rsidRPr="00B14AB8" w:rsidRDefault="008F1815" w:rsidP="00036474">
      <w:pPr>
        <w:pStyle w:val="GPSL1SCHEDULEHeading"/>
        <w:rPr>
          <w:rFonts w:ascii="Arial" w:hAnsi="Arial"/>
        </w:rPr>
      </w:pPr>
      <w:bookmarkStart w:id="2476" w:name="_Ref127964064"/>
      <w:bookmarkStart w:id="2477" w:name="_Ref350283413"/>
      <w:r w:rsidRPr="00B14AB8">
        <w:rPr>
          <w:rFonts w:ascii="Arial" w:hAnsi="Arial"/>
        </w:rPr>
        <w:t>AMENDMENT AND REVISION OF THE ISMS AND SECURITY MANAGEMENT PLAN</w:t>
      </w:r>
      <w:bookmarkEnd w:id="2476"/>
      <w:bookmarkEnd w:id="2477"/>
    </w:p>
    <w:p w14:paraId="43714EC6" w14:textId="77777777" w:rsidR="008D0A60" w:rsidRPr="00B14AB8" w:rsidRDefault="008F1815" w:rsidP="005E4232">
      <w:pPr>
        <w:pStyle w:val="GPSL2numberedclause"/>
        <w:rPr>
          <w:rFonts w:ascii="Arial" w:hAnsi="Arial"/>
        </w:rPr>
      </w:pPr>
      <w:bookmarkStart w:id="2478" w:name="_Ref365640750"/>
      <w:r w:rsidRPr="00B14AB8">
        <w:rPr>
          <w:rFonts w:ascii="Arial" w:hAnsi="Arial"/>
        </w:rPr>
        <w:t>The ISMS and Security Management Plan shall be fully reviewed and updated by the Supplier and at least annually to reflect:</w:t>
      </w:r>
      <w:bookmarkEnd w:id="2478"/>
    </w:p>
    <w:p w14:paraId="6CE7E834" w14:textId="77777777" w:rsidR="008D0A60" w:rsidRPr="00B14AB8" w:rsidRDefault="008F1815" w:rsidP="00AC1DE2">
      <w:pPr>
        <w:pStyle w:val="GPSL3numberedclause"/>
        <w:rPr>
          <w:rFonts w:ascii="Arial" w:hAnsi="Arial"/>
        </w:rPr>
      </w:pPr>
      <w:r w:rsidRPr="00B14AB8">
        <w:rPr>
          <w:rFonts w:ascii="Arial" w:hAnsi="Arial"/>
        </w:rPr>
        <w:t>emerging changes in Good Industry Practice;</w:t>
      </w:r>
    </w:p>
    <w:p w14:paraId="17C410C6" w14:textId="77777777" w:rsidR="00E13960" w:rsidRPr="00B14AB8" w:rsidRDefault="008F1815" w:rsidP="00AC1DE2">
      <w:pPr>
        <w:pStyle w:val="GPSL3numberedclause"/>
        <w:rPr>
          <w:rFonts w:ascii="Arial" w:hAnsi="Arial"/>
        </w:rPr>
      </w:pPr>
      <w:r w:rsidRPr="00B14AB8">
        <w:rPr>
          <w:rFonts w:ascii="Arial" w:hAnsi="Arial"/>
        </w:rPr>
        <w:t xml:space="preserve">any change or proposed change to  </w:t>
      </w:r>
      <w:r w:rsidR="009E0BBE" w:rsidRPr="00B14AB8">
        <w:rPr>
          <w:rFonts w:ascii="Arial" w:hAnsi="Arial"/>
        </w:rPr>
        <w:t>Services</w:t>
      </w:r>
      <w:r w:rsidRPr="00B14AB8">
        <w:rPr>
          <w:rFonts w:ascii="Arial" w:hAnsi="Arial"/>
        </w:rPr>
        <w:t xml:space="preserve"> and/or associated processes; </w:t>
      </w:r>
    </w:p>
    <w:p w14:paraId="57C43566" w14:textId="77777777" w:rsidR="00E13960" w:rsidRPr="00B14AB8" w:rsidRDefault="008C5A24" w:rsidP="00AC1DE2">
      <w:pPr>
        <w:pStyle w:val="GPSL3numberedclause"/>
        <w:rPr>
          <w:rFonts w:ascii="Arial" w:hAnsi="Arial"/>
        </w:rPr>
      </w:pPr>
      <w:r w:rsidRPr="00B14AB8">
        <w:rPr>
          <w:rFonts w:ascii="Arial" w:hAnsi="Arial"/>
        </w:rPr>
        <w:t>any changes to the Security Policy;</w:t>
      </w:r>
    </w:p>
    <w:p w14:paraId="1D41701C" w14:textId="77777777"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14:paraId="7276A4C8" w14:textId="77777777" w:rsidR="00E13960" w:rsidRPr="00B14AB8" w:rsidRDefault="008F1815" w:rsidP="00AC1DE2">
      <w:pPr>
        <w:pStyle w:val="GPSL3numberedclause"/>
        <w:rPr>
          <w:rFonts w:ascii="Arial" w:hAnsi="Arial"/>
        </w:rPr>
      </w:pPr>
      <w:r w:rsidRPr="00B14AB8">
        <w:rPr>
          <w:rFonts w:ascii="Arial" w:hAnsi="Arial"/>
        </w:rPr>
        <w:t xml:space="preserve">any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14:paraId="4C9C78DA" w14:textId="77777777" w:rsidR="008D0A60" w:rsidRPr="00B14AB8" w:rsidRDefault="008F1815" w:rsidP="005E4232">
      <w:pPr>
        <w:pStyle w:val="GPSL2numberedclause"/>
        <w:rPr>
          <w:rFonts w:ascii="Arial" w:hAnsi="Arial"/>
        </w:rPr>
      </w:pPr>
      <w:bookmarkStart w:id="2479" w:name="_Ref124762233"/>
      <w:r w:rsidRPr="00B14AB8">
        <w:rPr>
          <w:rFonts w:ascii="Arial" w:hAnsi="Arial"/>
        </w:rPr>
        <w:t>The Supplier shall provide the Customer with the results of such reviews as soon as reasonably practicable after their completion</w:t>
      </w:r>
      <w:bookmarkEnd w:id="2479"/>
      <w:r w:rsidRPr="00B14AB8">
        <w:rPr>
          <w:rFonts w:ascii="Arial" w:hAnsi="Arial"/>
        </w:rPr>
        <w:t xml:space="preserve"> and amend the ISMS and Security Management Plan at no additional cost to the Customer.  The results of the review shall include, without limitation: </w:t>
      </w:r>
    </w:p>
    <w:p w14:paraId="29D52820" w14:textId="77777777" w:rsidR="008D0A60" w:rsidRPr="00B14AB8" w:rsidRDefault="008F1815" w:rsidP="00AC1DE2">
      <w:pPr>
        <w:pStyle w:val="GPSL3numberedclause"/>
        <w:rPr>
          <w:rFonts w:ascii="Arial" w:hAnsi="Arial"/>
        </w:rPr>
      </w:pPr>
      <w:r w:rsidRPr="00B14AB8">
        <w:rPr>
          <w:rFonts w:ascii="Arial" w:hAnsi="Arial"/>
        </w:rPr>
        <w:t>suggested improvements to the effectiveness of the ISMS;</w:t>
      </w:r>
    </w:p>
    <w:p w14:paraId="717120CC" w14:textId="77777777" w:rsidR="00E13960" w:rsidRPr="00B14AB8" w:rsidRDefault="008F1815" w:rsidP="00AC1DE2">
      <w:pPr>
        <w:pStyle w:val="GPSL3numberedclause"/>
        <w:rPr>
          <w:rFonts w:ascii="Arial" w:hAnsi="Arial"/>
        </w:rPr>
      </w:pPr>
      <w:r w:rsidRPr="00B14AB8">
        <w:rPr>
          <w:rFonts w:ascii="Arial" w:hAnsi="Arial"/>
        </w:rPr>
        <w:lastRenderedPageBreak/>
        <w:t>updates to the risk assessments;</w:t>
      </w:r>
    </w:p>
    <w:p w14:paraId="1C0435C3" w14:textId="77777777"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14:paraId="688F32DC" w14:textId="77777777" w:rsidR="00E13960" w:rsidRPr="00B14AB8" w:rsidRDefault="008F1815" w:rsidP="00AC1DE2">
      <w:pPr>
        <w:pStyle w:val="GPSL3numberedclause"/>
        <w:rPr>
          <w:rFonts w:ascii="Arial" w:hAnsi="Arial"/>
        </w:rPr>
      </w:pPr>
      <w:r w:rsidRPr="00B14AB8">
        <w:rPr>
          <w:rFonts w:ascii="Arial" w:hAnsi="Arial"/>
        </w:rPr>
        <w:t>suggested improvements in measuring the effectiveness of controls.</w:t>
      </w:r>
    </w:p>
    <w:p w14:paraId="589F0487" w14:textId="77777777" w:rsidR="008D0A60" w:rsidRPr="00B14AB8" w:rsidRDefault="008F1815" w:rsidP="005E4232">
      <w:pPr>
        <w:pStyle w:val="GPSL2numberedclause"/>
        <w:rPr>
          <w:rFonts w:ascii="Arial" w:hAnsi="Arial"/>
        </w:rPr>
      </w:pPr>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480"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480"/>
    </w:p>
    <w:p w14:paraId="677D8A61" w14:textId="77777777" w:rsidR="00C9243A" w:rsidRPr="00B14AB8" w:rsidRDefault="008F1815" w:rsidP="005E4232">
      <w:pPr>
        <w:pStyle w:val="GPSL2numberedclause"/>
        <w:rPr>
          <w:rFonts w:ascii="Arial" w:hAnsi="Arial"/>
        </w:rPr>
      </w:pPr>
      <w:bookmarkStart w:id="2481" w:name="_Ref365640691"/>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1"/>
    </w:p>
    <w:p w14:paraId="56329530" w14:textId="77777777" w:rsidR="008D0A60" w:rsidRPr="00B14AB8" w:rsidRDefault="008C5A24" w:rsidP="00036474">
      <w:pPr>
        <w:pStyle w:val="GPSL1SCHEDULEHeading"/>
        <w:rPr>
          <w:rFonts w:ascii="Arial" w:hAnsi="Arial"/>
        </w:rPr>
      </w:pPr>
      <w:bookmarkStart w:id="2482" w:name="_Ref127683363"/>
      <w:r w:rsidRPr="00B14AB8">
        <w:rPr>
          <w:rFonts w:ascii="Arial" w:hAnsi="Arial"/>
        </w:rPr>
        <w:t xml:space="preserve">SECURITY </w:t>
      </w:r>
      <w:r w:rsidR="008F1815" w:rsidRPr="00B14AB8">
        <w:rPr>
          <w:rFonts w:ascii="Arial" w:hAnsi="Arial"/>
        </w:rPr>
        <w:t>TESTING</w:t>
      </w:r>
      <w:bookmarkEnd w:id="2482"/>
      <w:r w:rsidR="008F1815" w:rsidRPr="00B14AB8">
        <w:rPr>
          <w:rFonts w:ascii="Arial" w:hAnsi="Arial"/>
        </w:rPr>
        <w:t xml:space="preserve"> </w:t>
      </w:r>
    </w:p>
    <w:p w14:paraId="6D922621" w14:textId="77777777" w:rsidR="008F1815" w:rsidRPr="00B14AB8" w:rsidRDefault="008F1815" w:rsidP="005E4232">
      <w:pPr>
        <w:pStyle w:val="GPSL2numberedclause"/>
        <w:rPr>
          <w:rFonts w:ascii="Arial" w:hAnsi="Arial"/>
        </w:rPr>
      </w:pPr>
      <w:bookmarkStart w:id="2483"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so as to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so as to meet the Service Level Performance Measures, the Supplier shall be granted relief against any resultant under-performance for the period of the Security Tests.</w:t>
      </w:r>
      <w:bookmarkEnd w:id="2483"/>
    </w:p>
    <w:p w14:paraId="1ACDBC12" w14:textId="77777777" w:rsidR="008F1815" w:rsidRPr="00B14AB8" w:rsidRDefault="008F1815" w:rsidP="005E4232">
      <w:pPr>
        <w:pStyle w:val="GPSL2numberedclause"/>
        <w:rPr>
          <w:rFonts w:ascii="Arial" w:hAnsi="Arial"/>
        </w:rPr>
      </w:pPr>
      <w:bookmarkStart w:id="2484"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4"/>
    </w:p>
    <w:p w14:paraId="61B4D095" w14:textId="77777777" w:rsidR="00E13960" w:rsidRPr="00B14AB8" w:rsidRDefault="008F1815" w:rsidP="005E4232">
      <w:pPr>
        <w:pStyle w:val="GPSL2numberedclause"/>
        <w:rPr>
          <w:rFonts w:ascii="Arial" w:hAnsi="Arial"/>
        </w:rPr>
      </w:pPr>
      <w:bookmarkStart w:id="2485" w:name="_Ref127682975"/>
      <w:r w:rsidRPr="00B14AB8">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5"/>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so as to meet the Target Performance Levels, the Supplier shall be granted relief against any resultant under-performance for the period of the Customer’s test.</w:t>
      </w:r>
    </w:p>
    <w:p w14:paraId="70B2E05B" w14:textId="77777777" w:rsidR="00C9243A" w:rsidRPr="00B14AB8" w:rsidRDefault="008F1815" w:rsidP="005E4232">
      <w:pPr>
        <w:pStyle w:val="GPSL2numberedclause"/>
        <w:rPr>
          <w:rFonts w:ascii="Arial" w:hAnsi="Arial"/>
        </w:rPr>
      </w:pPr>
      <w:bookmarkStart w:id="2486" w:name="_Ref128195074"/>
      <w:r w:rsidRPr="00B14AB8">
        <w:rPr>
          <w:rFonts w:ascii="Arial" w:hAnsi="Arial"/>
        </w:rPr>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t>
      </w:r>
      <w:r w:rsidRPr="00B14AB8">
        <w:rPr>
          <w:rFonts w:ascii="Arial" w:hAnsi="Arial"/>
        </w:rPr>
        <w:lastRenderedPageBreak/>
        <w:t>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486"/>
    </w:p>
    <w:p w14:paraId="19560968" w14:textId="77777777"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14:paraId="14B3A87C" w14:textId="77777777" w:rsidR="008D0A60" w:rsidRPr="00B14AB8" w:rsidRDefault="00E77145" w:rsidP="00036474">
      <w:pPr>
        <w:pStyle w:val="GPSL1SCHEDULEHeading"/>
        <w:rPr>
          <w:rFonts w:ascii="Arial" w:hAnsi="Arial"/>
        </w:rPr>
      </w:pPr>
      <w:bookmarkStart w:id="2487" w:name="_Ref124755735"/>
      <w:bookmarkStart w:id="2488" w:name="_Ref378239756"/>
      <w:r w:rsidRPr="00B14AB8">
        <w:rPr>
          <w:rFonts w:ascii="Arial" w:hAnsi="Arial"/>
        </w:rPr>
        <w:t xml:space="preserve">isms </w:t>
      </w:r>
      <w:r w:rsidR="008F1815" w:rsidRPr="00B14AB8">
        <w:rPr>
          <w:rFonts w:ascii="Arial" w:hAnsi="Arial"/>
        </w:rPr>
        <w:t xml:space="preserve">COMPLIANCE </w:t>
      </w:r>
      <w:bookmarkEnd w:id="2487"/>
      <w:bookmarkEnd w:id="2488"/>
    </w:p>
    <w:p w14:paraId="4B535E62" w14:textId="77777777"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14:paraId="5858BE6D" w14:textId="77777777" w:rsidR="008F1815" w:rsidRPr="00B14AB8" w:rsidRDefault="008F1815" w:rsidP="005E4232">
      <w:pPr>
        <w:pStyle w:val="GPSL2numberedclause"/>
        <w:rPr>
          <w:rFonts w:ascii="Arial" w:hAnsi="Arial"/>
        </w:rPr>
      </w:pPr>
      <w:bookmarkStart w:id="2489" w:name="_Ref138742549"/>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  If the Supplier does not become compliant within the required time then the Customer shall have the right to obtain an independent audit against these standards in whole or in part.</w:t>
      </w:r>
      <w:bookmarkEnd w:id="2489"/>
    </w:p>
    <w:p w14:paraId="5F8E39DB" w14:textId="77777777" w:rsidR="008F1815" w:rsidRPr="00B14AB8" w:rsidRDefault="008F1815" w:rsidP="005E4232">
      <w:pPr>
        <w:pStyle w:val="GPSL2numberedclause"/>
        <w:rPr>
          <w:rFonts w:ascii="Arial" w:hAnsi="Arial"/>
        </w:rPr>
      </w:pPr>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then the Supplier shall, at its own expense, undertake those actions required in order to achieve the necessary compliance and shall reimburse in full the costs incurred by the Customer in obtaining such audit.</w:t>
      </w:r>
    </w:p>
    <w:p w14:paraId="6E4E73BA" w14:textId="77777777" w:rsidR="00E13960" w:rsidRPr="00B14AB8" w:rsidRDefault="008F1815" w:rsidP="00036474">
      <w:pPr>
        <w:pStyle w:val="GPSL1SCHEDULEHeading"/>
        <w:rPr>
          <w:rFonts w:ascii="Arial" w:hAnsi="Arial"/>
        </w:rPr>
      </w:pPr>
      <w:r w:rsidRPr="00B14AB8">
        <w:rPr>
          <w:rFonts w:ascii="Arial" w:hAnsi="Arial"/>
        </w:rPr>
        <w:t>BREACH OF SECURITY</w:t>
      </w:r>
    </w:p>
    <w:p w14:paraId="52BA995C" w14:textId="77777777" w:rsidR="008F1815" w:rsidRPr="00B14AB8" w:rsidRDefault="008F1815" w:rsidP="005E4232">
      <w:pPr>
        <w:pStyle w:val="GPSL2numberedclause"/>
        <w:rPr>
          <w:rFonts w:ascii="Arial" w:hAnsi="Arial"/>
        </w:rPr>
      </w:pPr>
      <w:bookmarkStart w:id="2490" w:name="_Ref138742829"/>
      <w:r w:rsidRPr="00B14AB8">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490"/>
    </w:p>
    <w:p w14:paraId="5B9A42C0" w14:textId="77777777"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14:paraId="47FFA1E8" w14:textId="77777777"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14:paraId="34F3192C" w14:textId="77777777" w:rsidR="008D0A60" w:rsidRPr="00B14AB8" w:rsidRDefault="00DE2A8E" w:rsidP="00AC1DE2">
      <w:pPr>
        <w:pStyle w:val="GPSL4numberedclause"/>
        <w:rPr>
          <w:rFonts w:ascii="Arial" w:hAnsi="Arial"/>
          <w:szCs w:val="22"/>
        </w:rPr>
      </w:pPr>
      <w:r w:rsidRPr="00B14AB8">
        <w:rPr>
          <w:rFonts w:ascii="Arial" w:hAnsi="Arial"/>
          <w:szCs w:val="22"/>
        </w:rPr>
        <w:t xml:space="preserve">minimise the extent of actual or potential harm caused by any Breach of Security; </w:t>
      </w:r>
    </w:p>
    <w:p w14:paraId="6D19894B" w14:textId="77777777"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lastRenderedPageBreak/>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14:paraId="07B4FA0F" w14:textId="77777777"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9E0BBE" w:rsidRPr="00B14AB8">
        <w:rPr>
          <w:rFonts w:ascii="Arial" w:hAnsi="Arial"/>
          <w:szCs w:val="22"/>
        </w:rPr>
        <w:t>Services</w:t>
      </w:r>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14:paraId="44E9D602" w14:textId="77777777"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14:paraId="59C3EC48" w14:textId="77777777"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4C4C7307" w14:textId="77777777" w:rsidR="00E13960" w:rsidRPr="00B14AB8" w:rsidRDefault="008F1815" w:rsidP="00AC1DE2">
      <w:pPr>
        <w:pStyle w:val="GPSL4numberedclause"/>
        <w:rPr>
          <w:rFonts w:ascii="Arial" w:hAnsi="Arial"/>
          <w:szCs w:val="22"/>
        </w:rPr>
      </w:pPr>
      <w:r w:rsidRPr="00B14AB8">
        <w:rPr>
          <w:rFonts w:ascii="Arial" w:hAnsi="Arial"/>
          <w:szCs w:val="22"/>
        </w:rPr>
        <w:t xml:space="preserve">as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2BE5AA76" w14:textId="77777777" w:rsidR="008D0A60" w:rsidRPr="00B14AB8" w:rsidRDefault="008F1815" w:rsidP="005E4232">
      <w:pPr>
        <w:pStyle w:val="GPSL2numberedclause"/>
        <w:rPr>
          <w:rFonts w:ascii="Arial" w:hAnsi="Arial"/>
        </w:rPr>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ecurity that demonstrates non-compliance of the ISMS with the Security Policy or the requirements of this Call Off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p>
    <w:p w14:paraId="24C93F52"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578EE715" w14:textId="77777777" w:rsidR="00C41706" w:rsidRPr="00B14AB8" w:rsidRDefault="00C41706" w:rsidP="00EF2777">
      <w:pPr>
        <w:pStyle w:val="GPSSchTitleandNumber"/>
        <w:rPr>
          <w:rFonts w:ascii="Arial" w:hAnsi="Arial" w:cs="Arial"/>
        </w:rPr>
      </w:pPr>
      <w:r w:rsidRPr="00B14AB8">
        <w:rPr>
          <w:rFonts w:ascii="Arial" w:hAnsi="Arial" w:cs="Arial"/>
        </w:rPr>
        <w:br w:type="page"/>
      </w:r>
      <w:bookmarkStart w:id="2491" w:name="_Toc17374759"/>
      <w:r w:rsidRPr="00B14AB8">
        <w:rPr>
          <w:rFonts w:ascii="Arial" w:hAnsi="Arial" w:cs="Arial"/>
        </w:rPr>
        <w:lastRenderedPageBreak/>
        <w:t>ANNEX 1: Security Policy</w:t>
      </w:r>
      <w:bookmarkEnd w:id="2491"/>
    </w:p>
    <w:p w14:paraId="2043F69C"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14:paraId="52D45C51" w14:textId="77777777" w:rsidR="004D054A" w:rsidRPr="00743692" w:rsidRDefault="004D054A" w:rsidP="004D054A">
      <w:pPr>
        <w:pStyle w:val="TSOLScheduleAnnexName"/>
        <w:tabs>
          <w:tab w:val="left" w:pos="1350"/>
          <w:tab w:val="left" w:pos="3840"/>
        </w:tabs>
        <w:rPr>
          <w:b w:val="0"/>
        </w:rPr>
      </w:pPr>
      <w:r>
        <w:t>NOT APPLICABLE</w:t>
      </w:r>
    </w:p>
    <w:p w14:paraId="6A587A50" w14:textId="5FA5F451" w:rsidR="00743692" w:rsidRPr="00743692" w:rsidRDefault="00743692" w:rsidP="004D054A">
      <w:pPr>
        <w:pStyle w:val="TSOLScheduleAnnexName"/>
        <w:tabs>
          <w:tab w:val="left" w:pos="1350"/>
        </w:tabs>
        <w:rPr>
          <w:b w:val="0"/>
        </w:rPr>
      </w:pPr>
    </w:p>
    <w:p w14:paraId="70C5C7E8" w14:textId="77777777" w:rsidR="00C41706" w:rsidRPr="00B14AB8" w:rsidRDefault="00C41706" w:rsidP="007D01C0">
      <w:pPr>
        <w:pStyle w:val="TSOLScheduleAnnexName"/>
      </w:pPr>
      <w:r w:rsidRPr="00743692">
        <w:br w:type="page"/>
      </w:r>
      <w:bookmarkStart w:id="2492" w:name="_Toc17374760"/>
      <w:r w:rsidRPr="00B14AB8">
        <w:lastRenderedPageBreak/>
        <w:t>ANNEX 2: Security Management Plan</w:t>
      </w:r>
      <w:bookmarkEnd w:id="2492"/>
    </w:p>
    <w:p w14:paraId="5F593F61" w14:textId="77777777" w:rsidR="007D01C0" w:rsidRPr="00B14AB8" w:rsidRDefault="007D01C0" w:rsidP="007D01C0">
      <w:pPr>
        <w:jc w:val="center"/>
      </w:pPr>
    </w:p>
    <w:p w14:paraId="6ABB9B5A" w14:textId="77777777" w:rsidR="004D054A" w:rsidRPr="00743692" w:rsidRDefault="004D054A" w:rsidP="004D054A">
      <w:pPr>
        <w:pStyle w:val="TSOLScheduleAnnexName"/>
        <w:tabs>
          <w:tab w:val="left" w:pos="1350"/>
          <w:tab w:val="left" w:pos="3840"/>
        </w:tabs>
        <w:rPr>
          <w:b w:val="0"/>
        </w:rPr>
      </w:pPr>
      <w:r>
        <w:t>NOT APPLICABLE</w:t>
      </w:r>
    </w:p>
    <w:p w14:paraId="7DE150CA" w14:textId="070C868F" w:rsidR="007C0B22" w:rsidRPr="00743692" w:rsidRDefault="007C0B22" w:rsidP="00031AFC">
      <w:pPr>
        <w:pStyle w:val="GPSSchTitleandNumber"/>
        <w:outlineLvl w:val="9"/>
        <w:rPr>
          <w:rFonts w:ascii="Arial" w:hAnsi="Arial" w:cs="Arial"/>
          <w:b w:val="0"/>
        </w:rPr>
      </w:pPr>
      <w:r w:rsidRPr="00743692">
        <w:rPr>
          <w:rFonts w:ascii="Arial" w:hAnsi="Arial" w:cs="Arial"/>
          <w:b w:val="0"/>
          <w:highlight w:val="yellow"/>
        </w:rPr>
        <w:br w:type="page"/>
      </w:r>
    </w:p>
    <w:p w14:paraId="47E54C72" w14:textId="77777777" w:rsidR="00C12BEB" w:rsidRPr="00B14AB8" w:rsidRDefault="00C12BEB" w:rsidP="00F020D0">
      <w:pPr>
        <w:pStyle w:val="GPSSchTitleandNumber"/>
        <w:rPr>
          <w:rFonts w:ascii="Arial" w:hAnsi="Arial" w:cs="Arial"/>
        </w:rPr>
      </w:pPr>
      <w:bookmarkStart w:id="2493" w:name="_Ref313382873"/>
      <w:bookmarkStart w:id="2494" w:name="_Toc314810848"/>
      <w:bookmarkStart w:id="2495" w:name="_Toc351710921"/>
      <w:bookmarkStart w:id="2496" w:name="_Toc358671831"/>
      <w:bookmarkStart w:id="2497" w:name="_Ref349135995"/>
      <w:bookmarkStart w:id="2498" w:name="_Toc350503092"/>
      <w:bookmarkStart w:id="2499" w:name="_Toc350504082"/>
      <w:bookmarkStart w:id="2500"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93"/>
      <w:bookmarkEnd w:id="2494"/>
      <w:r w:rsidRPr="00B14AB8">
        <w:rPr>
          <w:rFonts w:ascii="Arial" w:hAnsi="Arial" w:cs="Arial"/>
        </w:rPr>
        <w:t xml:space="preserve"> AND DISASTER RECOVERY</w:t>
      </w:r>
      <w:bookmarkEnd w:id="2495"/>
      <w:bookmarkEnd w:id="2496"/>
      <w:bookmarkEnd w:id="2497"/>
      <w:bookmarkEnd w:id="2498"/>
      <w:bookmarkEnd w:id="2499"/>
      <w:bookmarkEnd w:id="2500"/>
    </w:p>
    <w:p w14:paraId="42B27D04"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501" w:name="_Ref72255205"/>
      <w:r w:rsidR="00C12BEB" w:rsidRPr="00B14AB8">
        <w:rPr>
          <w:rFonts w:ascii="Arial" w:hAnsi="Arial"/>
        </w:rPr>
        <w:t>Definitions</w:t>
      </w:r>
    </w:p>
    <w:p w14:paraId="5472E6DB"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1F5F4DA8" w14:textId="77777777" w:rsidTr="000E7CA5">
        <w:tc>
          <w:tcPr>
            <w:tcW w:w="2579" w:type="dxa"/>
          </w:tcPr>
          <w:p w14:paraId="570F48AF"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00643559"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41943885" w14:textId="77777777" w:rsidTr="000E7CA5">
        <w:tc>
          <w:tcPr>
            <w:tcW w:w="2579" w:type="dxa"/>
          </w:tcPr>
          <w:p w14:paraId="2632F3F6" w14:textId="77777777" w:rsidR="001665D9" w:rsidRPr="00B14AB8" w:rsidRDefault="001665D9" w:rsidP="00670E1A">
            <w:pPr>
              <w:pStyle w:val="GPSDefinitionTerm"/>
            </w:pPr>
            <w:r w:rsidRPr="00B14AB8">
              <w:t>"Disaster Recovery Plan"</w:t>
            </w:r>
          </w:p>
        </w:tc>
        <w:tc>
          <w:tcPr>
            <w:tcW w:w="5075" w:type="dxa"/>
          </w:tcPr>
          <w:p w14:paraId="0BC5E2A3"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382A932E" w14:textId="77777777" w:rsidTr="000E7CA5">
        <w:tc>
          <w:tcPr>
            <w:tcW w:w="2579" w:type="dxa"/>
          </w:tcPr>
          <w:p w14:paraId="6E490DB8" w14:textId="77777777" w:rsidR="001665D9" w:rsidRPr="00B14AB8" w:rsidRDefault="001665D9" w:rsidP="00670E1A">
            <w:pPr>
              <w:pStyle w:val="GPSDefinitionTerm"/>
            </w:pPr>
            <w:r w:rsidRPr="00B14AB8">
              <w:t>"Disaster Recovery System"</w:t>
            </w:r>
          </w:p>
        </w:tc>
        <w:tc>
          <w:tcPr>
            <w:tcW w:w="5075" w:type="dxa"/>
          </w:tcPr>
          <w:p w14:paraId="03A05005"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1B97CF0E" w14:textId="77777777" w:rsidTr="000E7CA5">
        <w:tc>
          <w:tcPr>
            <w:tcW w:w="2579" w:type="dxa"/>
          </w:tcPr>
          <w:p w14:paraId="545D0A80" w14:textId="77777777" w:rsidR="001665D9" w:rsidRPr="00B14AB8" w:rsidRDefault="001665D9" w:rsidP="00670E1A">
            <w:pPr>
              <w:pStyle w:val="GPSDefinitionTerm"/>
            </w:pPr>
            <w:r w:rsidRPr="00B14AB8">
              <w:t>"Review Report"</w:t>
            </w:r>
          </w:p>
        </w:tc>
        <w:tc>
          <w:tcPr>
            <w:tcW w:w="5075" w:type="dxa"/>
          </w:tcPr>
          <w:p w14:paraId="1068B296"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19CCEB51" w14:textId="77777777" w:rsidTr="000E7CA5">
        <w:tc>
          <w:tcPr>
            <w:tcW w:w="2579" w:type="dxa"/>
          </w:tcPr>
          <w:p w14:paraId="29EF0628" w14:textId="77777777" w:rsidR="001665D9" w:rsidRPr="00B14AB8" w:rsidRDefault="001665D9" w:rsidP="00670E1A">
            <w:pPr>
              <w:pStyle w:val="GPSDefinitionTerm"/>
            </w:pPr>
            <w:r w:rsidRPr="00B14AB8">
              <w:t>"Supplier's Proposals"</w:t>
            </w:r>
          </w:p>
        </w:tc>
        <w:tc>
          <w:tcPr>
            <w:tcW w:w="5075" w:type="dxa"/>
          </w:tcPr>
          <w:p w14:paraId="51CBFD9A"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656C4B41" w14:textId="77777777" w:rsidR="00E13960" w:rsidRPr="00B14AB8" w:rsidRDefault="00C12BEB" w:rsidP="00036474">
      <w:pPr>
        <w:pStyle w:val="GPSL1SCHEDULEHeading"/>
        <w:rPr>
          <w:rFonts w:ascii="Arial" w:hAnsi="Arial"/>
        </w:rPr>
      </w:pPr>
      <w:r w:rsidRPr="00B14AB8">
        <w:rPr>
          <w:rFonts w:ascii="Arial" w:hAnsi="Arial"/>
        </w:rPr>
        <w:t>BCDR PLAN</w:t>
      </w:r>
    </w:p>
    <w:p w14:paraId="068FEBBC" w14:textId="77777777" w:rsidR="00C12BEB" w:rsidRPr="00B14AB8" w:rsidRDefault="00C12BEB" w:rsidP="005E4232">
      <w:pPr>
        <w:pStyle w:val="GPSL2numberedclause"/>
        <w:rPr>
          <w:rFonts w:ascii="Arial" w:hAnsi="Arial"/>
        </w:rPr>
      </w:pPr>
      <w:r w:rsidRPr="00B14AB8">
        <w:rPr>
          <w:rFonts w:ascii="Arial" w:hAnsi="Arial"/>
        </w:rPr>
        <w:t xml:space="preserve">Within </w:t>
      </w:r>
      <w:r w:rsidR="00654D8D" w:rsidRPr="002B72A2">
        <w:rPr>
          <w:rFonts w:ascii="Arial" w:hAnsi="Arial"/>
        </w:rPr>
        <w:t xml:space="preserve">[thirty] </w:t>
      </w:r>
      <w:r w:rsidRPr="002B72A2">
        <w:rPr>
          <w:rFonts w:ascii="Arial" w:hAnsi="Arial"/>
        </w:rPr>
        <w:t>[30]</w:t>
      </w:r>
      <w:r w:rsidRPr="00B14AB8">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5A534D15"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48C10AE6" w14:textId="77777777" w:rsidR="00E13960" w:rsidRPr="00B14AB8" w:rsidRDefault="00C12BEB" w:rsidP="00AC1DE2">
      <w:pPr>
        <w:pStyle w:val="GPSL3numberedclause"/>
        <w:rPr>
          <w:rFonts w:ascii="Arial" w:hAnsi="Arial"/>
        </w:rPr>
      </w:pPr>
      <w:r w:rsidRPr="00B14AB8">
        <w:rPr>
          <w:rFonts w:ascii="Arial" w:hAnsi="Arial"/>
        </w:rPr>
        <w:t xml:space="preserve">the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30CC0574" w14:textId="77777777" w:rsidR="008D0A60" w:rsidRPr="00B14AB8" w:rsidRDefault="00C12BEB" w:rsidP="005E4232">
      <w:pPr>
        <w:pStyle w:val="GPSL2numberedclause"/>
        <w:rPr>
          <w:rFonts w:ascii="Arial" w:hAnsi="Arial"/>
        </w:rPr>
      </w:pPr>
      <w:r w:rsidRPr="00B14AB8">
        <w:rPr>
          <w:rFonts w:ascii="Arial" w:hAnsi="Arial"/>
        </w:rPr>
        <w:t>The BCDR Plan shall:</w:t>
      </w:r>
    </w:p>
    <w:p w14:paraId="1DF9FC33"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1A4CE7D4" w14:textId="77777777" w:rsidR="008D0A60" w:rsidRPr="00B14AB8" w:rsidRDefault="00C12BEB" w:rsidP="00AC1DE2">
      <w:pPr>
        <w:pStyle w:val="GPSL4numberedclause"/>
        <w:rPr>
          <w:rFonts w:ascii="Arial" w:hAnsi="Arial"/>
          <w:szCs w:val="22"/>
        </w:rPr>
      </w:pPr>
      <w:bookmarkStart w:id="2502" w:name="_Ref365641163"/>
      <w:bookmarkStart w:id="2503" w:name="_Ref144353370"/>
      <w:r w:rsidRPr="00B14AB8">
        <w:rPr>
          <w:rFonts w:ascii="Arial" w:hAnsi="Arial"/>
          <w:szCs w:val="22"/>
        </w:rPr>
        <w:t>Part A which shall set out general principles applicable to the BCDR Plan;</w:t>
      </w:r>
      <w:bookmarkEnd w:id="2502"/>
      <w:r w:rsidRPr="00B14AB8">
        <w:rPr>
          <w:rFonts w:ascii="Arial" w:hAnsi="Arial"/>
          <w:szCs w:val="22"/>
        </w:rPr>
        <w:t xml:space="preserve"> </w:t>
      </w:r>
      <w:bookmarkEnd w:id="2503"/>
    </w:p>
    <w:p w14:paraId="13666571" w14:textId="77777777" w:rsidR="00E13960" w:rsidRPr="00B14AB8" w:rsidRDefault="00C12BEB" w:rsidP="00AC1DE2">
      <w:pPr>
        <w:pStyle w:val="GPSL4numberedclause"/>
        <w:rPr>
          <w:rFonts w:ascii="Arial" w:hAnsi="Arial"/>
          <w:szCs w:val="22"/>
        </w:rPr>
      </w:pPr>
      <w:bookmarkStart w:id="2504"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504"/>
    </w:p>
    <w:p w14:paraId="5A4E6715" w14:textId="77777777" w:rsidR="00E13960" w:rsidRPr="00B14AB8" w:rsidRDefault="00C12BEB" w:rsidP="00AC1DE2">
      <w:pPr>
        <w:pStyle w:val="GPSL4numberedclause"/>
        <w:rPr>
          <w:rFonts w:ascii="Arial" w:hAnsi="Arial"/>
          <w:szCs w:val="22"/>
        </w:rPr>
      </w:pPr>
      <w:bookmarkStart w:id="2505"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505"/>
    </w:p>
    <w:p w14:paraId="0CD571F7" w14:textId="77777777" w:rsidR="008D0A60" w:rsidRPr="00B14AB8" w:rsidRDefault="00C12BEB" w:rsidP="00AC1DE2">
      <w:pPr>
        <w:pStyle w:val="GPSL3numberedclause"/>
        <w:rPr>
          <w:rFonts w:ascii="Arial" w:hAnsi="Arial"/>
        </w:rPr>
      </w:pPr>
      <w:bookmarkStart w:id="2506" w:name="_Ref65989073"/>
      <w:bookmarkEnd w:id="2501"/>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7381C255" w14:textId="77777777" w:rsidR="008D0A60" w:rsidRPr="00B14AB8" w:rsidRDefault="00C12BEB" w:rsidP="005E4232">
      <w:pPr>
        <w:pStyle w:val="GPSL2numberedclause"/>
        <w:rPr>
          <w:rFonts w:ascii="Arial" w:hAnsi="Arial"/>
        </w:rPr>
      </w:pPr>
      <w:bookmarkStart w:id="2507" w:name="_Ref365641451"/>
      <w:r w:rsidRPr="00B14AB8">
        <w:rPr>
          <w:rFonts w:ascii="Arial" w:hAnsi="Arial"/>
        </w:rPr>
        <w:t>Following receipt of the draft BCDR Plan from the Supplier, the Customer shall:</w:t>
      </w:r>
      <w:bookmarkEnd w:id="2507"/>
    </w:p>
    <w:p w14:paraId="54091A28"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7C3D644B"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5A3D836F" w14:textId="77777777" w:rsidR="008D0A60" w:rsidRPr="00B14AB8" w:rsidRDefault="00C12BEB" w:rsidP="005E4232">
      <w:pPr>
        <w:pStyle w:val="GPSL2numberedclause"/>
        <w:rPr>
          <w:rFonts w:ascii="Arial" w:hAnsi="Arial"/>
        </w:rPr>
      </w:pPr>
      <w:bookmarkStart w:id="2508" w:name="_Ref365641455"/>
      <w:r w:rsidRPr="00B14AB8">
        <w:rPr>
          <w:rFonts w:ascii="Arial" w:hAnsi="Arial"/>
        </w:rPr>
        <w:t>If the Customer rejects the draft BCDR Plan:</w:t>
      </w:r>
      <w:bookmarkEnd w:id="2508"/>
    </w:p>
    <w:p w14:paraId="04E832A3"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5AEB4D9D" w14:textId="77777777"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3"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100D54EF" w14:textId="77777777" w:rsidR="008D0A60" w:rsidRPr="00B14AB8" w:rsidRDefault="00C12BEB" w:rsidP="00036474">
      <w:pPr>
        <w:pStyle w:val="GPSL1SCHEDULEHeading"/>
        <w:rPr>
          <w:rFonts w:ascii="Arial" w:hAnsi="Arial"/>
        </w:rPr>
      </w:pPr>
      <w:bookmarkStart w:id="2509" w:name="_Ref127783136"/>
      <w:bookmarkStart w:id="2510" w:name="_Ref54102610"/>
      <w:bookmarkEnd w:id="2506"/>
      <w:r w:rsidRPr="00B14AB8">
        <w:rPr>
          <w:rFonts w:ascii="Arial" w:hAnsi="Arial"/>
        </w:rPr>
        <w:t>PART A OF THE BCDR PLAN AND GENERAL PRINCIPLES AND REQUIREMENTS</w:t>
      </w:r>
      <w:bookmarkEnd w:id="2509"/>
    </w:p>
    <w:bookmarkEnd w:id="2510"/>
    <w:p w14:paraId="6A800094"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4BA330F7"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4E9A4F98"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10EC4839"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539B698E"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0C2D44EE"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3FBA17DB"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61320BA4"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57F57FAC"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002FD54F"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4616F9C9"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7A7975CD"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20A92346"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13BAFA31"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071CE167" w14:textId="77777777"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79FFD759"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66F5749B" w14:textId="77777777"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14:paraId="71874123"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6CDACBF4"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20CF53BE" w14:textId="77777777"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14:paraId="4CCC5C7D" w14:textId="77777777" w:rsidR="00E13960" w:rsidRPr="00B14AB8" w:rsidRDefault="00C12BEB" w:rsidP="00AC1DE2">
      <w:pPr>
        <w:pStyle w:val="GPSL3numberedclause"/>
        <w:rPr>
          <w:rFonts w:ascii="Arial" w:hAnsi="Arial"/>
        </w:rPr>
      </w:pPr>
      <w:r w:rsidRPr="00B14AB8">
        <w:rPr>
          <w:rFonts w:ascii="Arial" w:hAnsi="Arial"/>
        </w:rPr>
        <w:t xml:space="preserve">it complies with the relevant </w:t>
      </w:r>
      <w:r w:rsidRPr="002B72A2">
        <w:rPr>
          <w:rFonts w:ascii="Arial" w:hAnsi="Arial"/>
        </w:rPr>
        <w:t>provisions of [ISO/IEC 27002] and</w:t>
      </w:r>
      <w:r w:rsidRPr="00B14AB8">
        <w:rPr>
          <w:rFonts w:ascii="Arial" w:hAnsi="Arial"/>
        </w:rPr>
        <w:t xml:space="preserve"> all other industry standards from time to time in force; and</w:t>
      </w:r>
    </w:p>
    <w:p w14:paraId="570517A7" w14:textId="77777777" w:rsidR="00E13960" w:rsidRPr="00B14AB8" w:rsidRDefault="00C12BEB" w:rsidP="00AC1DE2">
      <w:pPr>
        <w:pStyle w:val="GPSL3numberedclause"/>
        <w:rPr>
          <w:rFonts w:ascii="Arial" w:hAnsi="Arial"/>
        </w:rPr>
      </w:pPr>
      <w:r w:rsidRPr="00B14AB8">
        <w:rPr>
          <w:rFonts w:ascii="Arial" w:hAnsi="Arial"/>
        </w:rPr>
        <w:t>there is a process for the management of disaster recovery testing detailed in the BCDR Plan.</w:t>
      </w:r>
    </w:p>
    <w:p w14:paraId="79693F40"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55AC756E" w14:textId="77777777"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14:paraId="5421EE7A"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34C69F47" w14:textId="77777777" w:rsidR="008D0A60" w:rsidRPr="00B14AB8" w:rsidRDefault="00C12BEB" w:rsidP="005E4232">
      <w:pPr>
        <w:pStyle w:val="GPSL2numberedclause"/>
        <w:rPr>
          <w:rFonts w:ascii="Arial" w:hAnsi="Arial"/>
        </w:rPr>
      </w:pPr>
      <w:bookmarkStart w:id="2511"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511"/>
    </w:p>
    <w:p w14:paraId="42D94248"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23D095AE" w14:textId="77777777"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140AFFAB"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04FEF33B"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43C5C313" w14:textId="77777777" w:rsidR="00E13960" w:rsidRPr="00B14AB8" w:rsidRDefault="00C12BEB" w:rsidP="00AC1DE2">
      <w:pPr>
        <w:pStyle w:val="GPSL3numberedclause"/>
        <w:rPr>
          <w:rFonts w:ascii="Arial" w:hAnsi="Arial"/>
        </w:rPr>
      </w:pPr>
      <w:bookmarkStart w:id="2512"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512"/>
    </w:p>
    <w:p w14:paraId="14D982ED"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77807B76" w14:textId="77777777"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14:paraId="170D5502" w14:textId="77777777" w:rsidR="008D0A60" w:rsidRPr="00B14AB8" w:rsidRDefault="00C12BEB" w:rsidP="00036474">
      <w:pPr>
        <w:pStyle w:val="GPSL1SCHEDULEHeading"/>
        <w:rPr>
          <w:rFonts w:ascii="Arial" w:hAnsi="Arial"/>
        </w:rPr>
      </w:pPr>
      <w:bookmarkStart w:id="2513" w:name="_Ref127783143"/>
      <w:r w:rsidRPr="00B14AB8">
        <w:rPr>
          <w:rFonts w:ascii="Arial" w:hAnsi="Arial"/>
        </w:rPr>
        <w:t>DISASTER RECOVERY PLAN - PRINCIPLES AND CONTENT</w:t>
      </w:r>
      <w:bookmarkEnd w:id="2513"/>
      <w:r w:rsidRPr="00B14AB8">
        <w:rPr>
          <w:rFonts w:ascii="Arial" w:hAnsi="Arial"/>
        </w:rPr>
        <w:t>S</w:t>
      </w:r>
    </w:p>
    <w:p w14:paraId="7582DA02" w14:textId="77777777" w:rsidR="008D0A60" w:rsidRPr="00B14AB8" w:rsidRDefault="00C12BEB" w:rsidP="005E4232">
      <w:pPr>
        <w:pStyle w:val="GPSL2numberedclause"/>
        <w:rPr>
          <w:rFonts w:ascii="Arial" w:hAnsi="Arial"/>
        </w:rPr>
      </w:pPr>
      <w:bookmarkStart w:id="2514"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514"/>
    </w:p>
    <w:p w14:paraId="37F265FB" w14:textId="77777777"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14:paraId="693F0D59" w14:textId="77777777" w:rsidR="00C12BEB" w:rsidRPr="00B14AB8" w:rsidRDefault="00C12BEB" w:rsidP="005E4232">
      <w:pPr>
        <w:pStyle w:val="GPSL2numberedclause"/>
        <w:rPr>
          <w:rFonts w:ascii="Arial" w:hAnsi="Arial"/>
        </w:rPr>
      </w:pPr>
      <w:bookmarkStart w:id="2515" w:name="_Ref67443759"/>
      <w:r w:rsidRPr="00B14AB8">
        <w:rPr>
          <w:rFonts w:ascii="Arial" w:hAnsi="Arial"/>
        </w:rPr>
        <w:t>The Disaster Recovery Plan shall include the following</w:t>
      </w:r>
      <w:bookmarkEnd w:id="2515"/>
      <w:r w:rsidRPr="00B14AB8">
        <w:rPr>
          <w:rFonts w:ascii="Arial" w:hAnsi="Arial"/>
        </w:rPr>
        <w:t>:</w:t>
      </w:r>
    </w:p>
    <w:p w14:paraId="32EFEDE5"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39862682" w14:textId="77777777" w:rsidR="00E13960" w:rsidRPr="00B14AB8"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not limited to the following:</w:t>
      </w:r>
    </w:p>
    <w:p w14:paraId="6A802B88" w14:textId="77777777" w:rsidR="008D0A60" w:rsidRPr="002B72A2" w:rsidRDefault="00C12BEB" w:rsidP="00AC1DE2">
      <w:pPr>
        <w:pStyle w:val="GPSL4numberedclause"/>
        <w:rPr>
          <w:rFonts w:ascii="Arial" w:hAnsi="Arial"/>
          <w:szCs w:val="22"/>
        </w:rPr>
      </w:pPr>
      <w:r w:rsidRPr="002B72A2">
        <w:rPr>
          <w:rFonts w:ascii="Arial" w:hAnsi="Arial"/>
          <w:szCs w:val="22"/>
        </w:rPr>
        <w:t>[data centre and disaster recovery site audits;</w:t>
      </w:r>
    </w:p>
    <w:p w14:paraId="5212E63C" w14:textId="77777777" w:rsidR="00E13960" w:rsidRPr="002B72A2" w:rsidRDefault="00C12BEB" w:rsidP="00AC1DE2">
      <w:pPr>
        <w:pStyle w:val="GPSL4numberedclause"/>
        <w:rPr>
          <w:rFonts w:ascii="Arial" w:hAnsi="Arial"/>
          <w:szCs w:val="22"/>
        </w:rPr>
      </w:pPr>
      <w:r w:rsidRPr="002B72A2">
        <w:rPr>
          <w:rFonts w:ascii="Arial" w:hAnsi="Arial"/>
          <w:szCs w:val="22"/>
        </w:rPr>
        <w:t>backup methodology and details of the Supplier's approach to data back-up and data verification;</w:t>
      </w:r>
    </w:p>
    <w:p w14:paraId="3A175FDE" w14:textId="77777777" w:rsidR="00E13960" w:rsidRPr="002B72A2" w:rsidRDefault="00C12BEB" w:rsidP="00AC1DE2">
      <w:pPr>
        <w:pStyle w:val="GPSL4numberedclause"/>
        <w:rPr>
          <w:rFonts w:ascii="Arial" w:hAnsi="Arial"/>
          <w:szCs w:val="22"/>
        </w:rPr>
      </w:pPr>
      <w:r w:rsidRPr="002B72A2">
        <w:rPr>
          <w:rFonts w:ascii="Arial" w:hAnsi="Arial"/>
          <w:szCs w:val="22"/>
        </w:rPr>
        <w:t>identification of all potential disaster scenarios;</w:t>
      </w:r>
    </w:p>
    <w:p w14:paraId="2DC599D9" w14:textId="77777777" w:rsidR="00E13960" w:rsidRPr="002B72A2" w:rsidRDefault="00C12BEB" w:rsidP="00AC1DE2">
      <w:pPr>
        <w:pStyle w:val="GPSL4numberedclause"/>
        <w:rPr>
          <w:rFonts w:ascii="Arial" w:hAnsi="Arial"/>
          <w:szCs w:val="22"/>
        </w:rPr>
      </w:pPr>
      <w:r w:rsidRPr="002B72A2">
        <w:rPr>
          <w:rFonts w:ascii="Arial" w:hAnsi="Arial"/>
          <w:szCs w:val="22"/>
        </w:rPr>
        <w:t>risk analysis;</w:t>
      </w:r>
    </w:p>
    <w:p w14:paraId="10ABD747" w14:textId="77777777" w:rsidR="00E13960" w:rsidRPr="002B72A2" w:rsidRDefault="00C12BEB" w:rsidP="00AC1DE2">
      <w:pPr>
        <w:pStyle w:val="GPSL4numberedclause"/>
        <w:rPr>
          <w:rFonts w:ascii="Arial" w:hAnsi="Arial"/>
          <w:szCs w:val="22"/>
        </w:rPr>
      </w:pPr>
      <w:r w:rsidRPr="002B72A2">
        <w:rPr>
          <w:rFonts w:ascii="Arial" w:hAnsi="Arial"/>
          <w:szCs w:val="22"/>
        </w:rPr>
        <w:t>documentation of processes and procedures;</w:t>
      </w:r>
    </w:p>
    <w:p w14:paraId="2B6E702C" w14:textId="77777777" w:rsidR="00E13960" w:rsidRPr="002B72A2" w:rsidRDefault="00C12BEB" w:rsidP="00AC1DE2">
      <w:pPr>
        <w:pStyle w:val="GPSL4numberedclause"/>
        <w:rPr>
          <w:rFonts w:ascii="Arial" w:hAnsi="Arial"/>
          <w:szCs w:val="22"/>
        </w:rPr>
      </w:pPr>
      <w:r w:rsidRPr="002B72A2">
        <w:rPr>
          <w:rFonts w:ascii="Arial" w:hAnsi="Arial"/>
          <w:szCs w:val="22"/>
        </w:rPr>
        <w:t>hardware configuration details;</w:t>
      </w:r>
    </w:p>
    <w:p w14:paraId="46D2165C" w14:textId="77777777" w:rsidR="00E13960" w:rsidRPr="002B72A2" w:rsidRDefault="00C12BEB" w:rsidP="00AC1DE2">
      <w:pPr>
        <w:pStyle w:val="GPSL4numberedclause"/>
        <w:rPr>
          <w:rFonts w:ascii="Arial" w:hAnsi="Arial"/>
          <w:szCs w:val="22"/>
        </w:rPr>
      </w:pPr>
      <w:r w:rsidRPr="002B72A2">
        <w:rPr>
          <w:rFonts w:ascii="Arial" w:hAnsi="Arial"/>
          <w:szCs w:val="22"/>
        </w:rPr>
        <w:t>network planning including details of all relevant data networks and communication links;</w:t>
      </w:r>
    </w:p>
    <w:p w14:paraId="04B0A11D" w14:textId="77777777" w:rsidR="00E13960" w:rsidRPr="002B72A2" w:rsidRDefault="00C12BEB" w:rsidP="00AC1DE2">
      <w:pPr>
        <w:pStyle w:val="GPSL4numberedclause"/>
        <w:rPr>
          <w:rFonts w:ascii="Arial" w:hAnsi="Arial"/>
          <w:szCs w:val="22"/>
        </w:rPr>
      </w:pPr>
      <w:r w:rsidRPr="002B72A2">
        <w:rPr>
          <w:rFonts w:ascii="Arial" w:hAnsi="Arial"/>
          <w:szCs w:val="22"/>
        </w:rPr>
        <w:t>invocation rules;</w:t>
      </w:r>
    </w:p>
    <w:p w14:paraId="07219946" w14:textId="77777777" w:rsidR="00E13960" w:rsidRPr="002B72A2" w:rsidRDefault="00C12BEB" w:rsidP="00AC1DE2">
      <w:pPr>
        <w:pStyle w:val="GPSL4numberedclause"/>
        <w:rPr>
          <w:rFonts w:ascii="Arial" w:hAnsi="Arial"/>
          <w:szCs w:val="22"/>
        </w:rPr>
      </w:pPr>
      <w:r w:rsidRPr="002B72A2">
        <w:rPr>
          <w:rFonts w:ascii="Arial" w:hAnsi="Arial"/>
          <w:szCs w:val="22"/>
        </w:rPr>
        <w:t>Service recovery procedures; and</w:t>
      </w:r>
    </w:p>
    <w:p w14:paraId="2F01CDB3" w14:textId="77777777" w:rsidR="00E13960" w:rsidRPr="002B72A2" w:rsidRDefault="00C12BEB" w:rsidP="00AC1DE2">
      <w:pPr>
        <w:pStyle w:val="GPSL4numberedclause"/>
        <w:rPr>
          <w:rFonts w:ascii="Arial" w:hAnsi="Arial"/>
          <w:szCs w:val="22"/>
        </w:rPr>
      </w:pPr>
      <w:r w:rsidRPr="002B72A2">
        <w:rPr>
          <w:rFonts w:ascii="Arial" w:hAnsi="Arial"/>
          <w:szCs w:val="22"/>
        </w:rPr>
        <w:t xml:space="preserve">steps to be taken upon resumption of the </w:t>
      </w:r>
      <w:r w:rsidR="00BA5552" w:rsidRPr="002B72A2">
        <w:rPr>
          <w:rFonts w:ascii="Arial" w:hAnsi="Arial"/>
          <w:szCs w:val="22"/>
        </w:rPr>
        <w:t xml:space="preserve">provision of  </w:t>
      </w:r>
      <w:r w:rsidR="009E0BBE" w:rsidRPr="002B72A2">
        <w:rPr>
          <w:rFonts w:ascii="Arial" w:hAnsi="Arial"/>
          <w:szCs w:val="22"/>
        </w:rPr>
        <w:t xml:space="preserve"> Services</w:t>
      </w:r>
      <w:r w:rsidR="00BA5552" w:rsidRPr="002B72A2">
        <w:rPr>
          <w:rFonts w:ascii="Arial" w:hAnsi="Arial"/>
          <w:szCs w:val="22"/>
        </w:rPr>
        <w:t xml:space="preserve"> </w:t>
      </w:r>
      <w:r w:rsidRPr="002B72A2">
        <w:rPr>
          <w:rFonts w:ascii="Arial" w:hAnsi="Arial"/>
          <w:szCs w:val="22"/>
        </w:rPr>
        <w:t xml:space="preserve">to address any prevailing effect of the failure or disruption of the </w:t>
      </w:r>
      <w:r w:rsidR="00BA5552" w:rsidRPr="002B72A2">
        <w:rPr>
          <w:rFonts w:ascii="Arial" w:hAnsi="Arial"/>
          <w:szCs w:val="22"/>
        </w:rPr>
        <w:t xml:space="preserve">provision of  </w:t>
      </w:r>
      <w:r w:rsidR="009E0BBE" w:rsidRPr="002B72A2">
        <w:rPr>
          <w:rFonts w:ascii="Arial" w:hAnsi="Arial"/>
          <w:szCs w:val="22"/>
        </w:rPr>
        <w:t>Services</w:t>
      </w:r>
      <w:r w:rsidRPr="002B72A2">
        <w:rPr>
          <w:rFonts w:ascii="Arial" w:hAnsi="Arial"/>
          <w:szCs w:val="22"/>
        </w:rPr>
        <w:t>;]</w:t>
      </w:r>
    </w:p>
    <w:p w14:paraId="733D1980"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0A083CAA"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790BEE4A"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59C19759" w14:textId="77777777" w:rsidR="00E13960" w:rsidRPr="00B14AB8" w:rsidRDefault="00C12BEB" w:rsidP="00AC1DE2">
      <w:pPr>
        <w:pStyle w:val="GPSL3numberedclause"/>
        <w:rPr>
          <w:rFonts w:ascii="Arial" w:hAnsi="Arial"/>
        </w:rPr>
      </w:pPr>
      <w:r w:rsidRPr="00B14AB8">
        <w:rPr>
          <w:rFonts w:ascii="Arial" w:hAnsi="Arial"/>
        </w:rPr>
        <w:t>testing and management arrangements.</w:t>
      </w:r>
    </w:p>
    <w:p w14:paraId="72D824F2" w14:textId="77777777" w:rsidR="008D0A60" w:rsidRPr="00B14AB8" w:rsidRDefault="00C12BEB" w:rsidP="00036474">
      <w:pPr>
        <w:pStyle w:val="GPSL1SCHEDULEHeading"/>
        <w:rPr>
          <w:rFonts w:ascii="Arial" w:hAnsi="Arial"/>
        </w:rPr>
      </w:pPr>
      <w:bookmarkStart w:id="2516" w:name="_Ref76273541"/>
      <w:r w:rsidRPr="00B14AB8">
        <w:rPr>
          <w:rFonts w:ascii="Arial" w:hAnsi="Arial"/>
        </w:rPr>
        <w:lastRenderedPageBreak/>
        <w:t xml:space="preserve">REVIEW AND AMENDMENT OF THE </w:t>
      </w:r>
      <w:bookmarkEnd w:id="2516"/>
      <w:r w:rsidRPr="00B14AB8">
        <w:rPr>
          <w:rFonts w:ascii="Arial" w:hAnsi="Arial"/>
        </w:rPr>
        <w:t>BCDR PLAN</w:t>
      </w:r>
    </w:p>
    <w:p w14:paraId="690E3C2A" w14:textId="77777777" w:rsidR="008D0A60" w:rsidRPr="00B14AB8" w:rsidRDefault="00C12BEB" w:rsidP="005E4232">
      <w:pPr>
        <w:pStyle w:val="GPSL2numberedclause"/>
        <w:rPr>
          <w:rFonts w:ascii="Arial" w:hAnsi="Arial"/>
        </w:rPr>
      </w:pPr>
      <w:bookmarkStart w:id="2517" w:name="_Ref71085729"/>
      <w:r w:rsidRPr="00B14AB8">
        <w:rPr>
          <w:rFonts w:ascii="Arial" w:hAnsi="Arial"/>
        </w:rPr>
        <w:t>The Supplier shall review the BCDR Plan (and the risk analysis on which it is based):</w:t>
      </w:r>
      <w:bookmarkEnd w:id="2517"/>
    </w:p>
    <w:p w14:paraId="622718F5" w14:textId="77777777" w:rsidR="008D0A60" w:rsidRPr="00B14AB8" w:rsidRDefault="00C12BEB" w:rsidP="00AC1DE2">
      <w:pPr>
        <w:pStyle w:val="GPSL3numberedclause"/>
        <w:rPr>
          <w:rFonts w:ascii="Arial" w:hAnsi="Arial"/>
        </w:rPr>
      </w:pPr>
      <w:bookmarkStart w:id="2518"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518"/>
    </w:p>
    <w:p w14:paraId="10F558F5" w14:textId="77777777" w:rsidR="00E13960" w:rsidRPr="00B14AB8" w:rsidRDefault="00C12BEB" w:rsidP="00AC1DE2">
      <w:pPr>
        <w:pStyle w:val="GPSL3numberedclause"/>
        <w:rPr>
          <w:rFonts w:ascii="Arial" w:hAnsi="Arial"/>
        </w:rPr>
      </w:pPr>
      <w:bookmarkStart w:id="2519"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519"/>
    </w:p>
    <w:p w14:paraId="2F625C56" w14:textId="77777777" w:rsidR="00B4253B" w:rsidRPr="00B14AB8" w:rsidRDefault="00C12BEB" w:rsidP="00AC1DE2">
      <w:pPr>
        <w:pStyle w:val="GPSL3numberedclause"/>
        <w:rPr>
          <w:rFonts w:ascii="Arial" w:hAnsi="Arial"/>
        </w:rPr>
      </w:pPr>
      <w:bookmarkStart w:id="2520"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20"/>
    </w:p>
    <w:p w14:paraId="6B7D24F5" w14:textId="77777777" w:rsidR="00C9243A" w:rsidRPr="00B14AB8" w:rsidRDefault="00C12BEB" w:rsidP="005E4232">
      <w:pPr>
        <w:pStyle w:val="GPSL2numberedclause"/>
        <w:rPr>
          <w:rFonts w:ascii="Arial" w:hAnsi="Arial"/>
        </w:rPr>
      </w:pPr>
      <w:bookmarkStart w:id="2521"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2"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521"/>
      <w:bookmarkEnd w:id="2522"/>
    </w:p>
    <w:p w14:paraId="3AFFC36A"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00F88F74"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5AA415BA" w14:textId="77777777" w:rsidR="00E13960" w:rsidRPr="00B14AB8" w:rsidRDefault="00C12BEB" w:rsidP="00AC1DE2">
      <w:pPr>
        <w:pStyle w:val="GPSL3numberedclause"/>
        <w:rPr>
          <w:rFonts w:ascii="Arial" w:hAnsi="Arial"/>
        </w:rPr>
      </w:pPr>
      <w:bookmarkStart w:id="2523"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0C7E58" w:rsidRPr="00B14AB8">
        <w:rPr>
          <w:rFonts w:ascii="Arial" w:hAnsi="Arial"/>
        </w:rPr>
        <w:t>s</w:t>
      </w:r>
      <w:r w:rsidR="009E0BBE" w:rsidRPr="00B14AB8">
        <w:rPr>
          <w:rFonts w:ascii="Arial" w:hAnsi="Arial"/>
        </w:rPr>
        <w:t>ervices</w:t>
      </w:r>
      <w:r w:rsidRPr="00B14AB8">
        <w:rPr>
          <w:rFonts w:ascii="Arial" w:hAnsi="Arial"/>
        </w:rPr>
        <w:t xml:space="preserve"> or systems provided by a third party.</w:t>
      </w:r>
      <w:bookmarkEnd w:id="2523"/>
    </w:p>
    <w:p w14:paraId="63E27070" w14:textId="77777777" w:rsidR="008D0A60" w:rsidRPr="00B14AB8" w:rsidRDefault="00C12BEB" w:rsidP="005E4232">
      <w:pPr>
        <w:pStyle w:val="GPSL2numberedclause"/>
        <w:rPr>
          <w:rFonts w:ascii="Arial" w:hAnsi="Arial"/>
        </w:rPr>
      </w:pPr>
      <w:bookmarkStart w:id="2524" w:name="_Ref365641604"/>
      <w:r w:rsidRPr="00B14AB8">
        <w:rPr>
          <w:rFonts w:ascii="Arial" w:hAnsi="Arial"/>
        </w:rPr>
        <w:t>Following receipt of the Review Report and the Supplier’s Proposals, the Customer shall:</w:t>
      </w:r>
      <w:bookmarkEnd w:id="2524"/>
    </w:p>
    <w:p w14:paraId="01006543"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07397663" w14:textId="77777777"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427F6C89" w14:textId="77777777" w:rsidR="008D0A60" w:rsidRPr="00B14AB8" w:rsidRDefault="00C12BEB" w:rsidP="005E4232">
      <w:pPr>
        <w:pStyle w:val="GPSL2numberedclause"/>
        <w:rPr>
          <w:rFonts w:ascii="Arial" w:hAnsi="Arial"/>
        </w:rPr>
      </w:pPr>
      <w:bookmarkStart w:id="2525" w:name="_Ref365641607"/>
      <w:r w:rsidRPr="00B14AB8">
        <w:rPr>
          <w:rFonts w:ascii="Arial" w:hAnsi="Arial"/>
        </w:rPr>
        <w:t>If the Customer rejects the Review Report and/or the Supplier’s Proposals:</w:t>
      </w:r>
      <w:bookmarkEnd w:id="2525"/>
    </w:p>
    <w:p w14:paraId="2D73AE6E"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49F78E46" w14:textId="77777777"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14"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3919E4E1"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14:paraId="316E5039" w14:textId="77777777" w:rsidR="008D0A60" w:rsidRPr="00B14AB8" w:rsidRDefault="00C12BEB" w:rsidP="00036474">
      <w:pPr>
        <w:pStyle w:val="GPSL1SCHEDULEHeading"/>
        <w:rPr>
          <w:rFonts w:ascii="Arial" w:hAnsi="Arial"/>
        </w:rPr>
      </w:pPr>
      <w:bookmarkStart w:id="2526" w:name="_Ref67461440"/>
      <w:bookmarkStart w:id="2527" w:name="_Toc65568226"/>
      <w:bookmarkStart w:id="2528" w:name="_Toc65584446"/>
      <w:bookmarkStart w:id="2529" w:name="_Toc65656963"/>
      <w:bookmarkStart w:id="2530" w:name="_Ref65668317"/>
      <w:bookmarkStart w:id="2531" w:name="_Ref65668424"/>
      <w:bookmarkStart w:id="2532" w:name="_Toc65984317"/>
      <w:bookmarkStart w:id="2533" w:name="_Ref65990049"/>
      <w:bookmarkStart w:id="2534" w:name="_Ref66094954"/>
      <w:bookmarkStart w:id="2535" w:name="_Ref66165746"/>
      <w:bookmarkStart w:id="2536" w:name="_Ref66169873"/>
      <w:bookmarkStart w:id="2537" w:name="_Toc66261921"/>
      <w:r w:rsidRPr="00B14AB8">
        <w:rPr>
          <w:rFonts w:ascii="Arial" w:hAnsi="Arial"/>
        </w:rPr>
        <w:t xml:space="preserve">TESTING OF THE </w:t>
      </w:r>
      <w:bookmarkEnd w:id="2526"/>
      <w:r w:rsidRPr="00B14AB8">
        <w:rPr>
          <w:rFonts w:ascii="Arial" w:hAnsi="Arial"/>
        </w:rPr>
        <w:t>BCDR PLAN</w:t>
      </w:r>
    </w:p>
    <w:p w14:paraId="7008754B" w14:textId="77777777" w:rsidR="00C12BEB" w:rsidRPr="00B14AB8" w:rsidRDefault="00C12BEB" w:rsidP="005E4232">
      <w:pPr>
        <w:pStyle w:val="GPSL2numberedclause"/>
        <w:rPr>
          <w:rFonts w:ascii="Arial" w:hAnsi="Arial"/>
        </w:rPr>
      </w:pPr>
      <w:bookmarkStart w:id="2538" w:name="_Ref52105329"/>
      <w:bookmarkStart w:id="2539"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538"/>
      <w:bookmarkEnd w:id="2539"/>
    </w:p>
    <w:p w14:paraId="0F88AF3E" w14:textId="77777777" w:rsidR="00C12BEB" w:rsidRPr="00B14AB8" w:rsidRDefault="00C12BEB" w:rsidP="005E4232">
      <w:pPr>
        <w:pStyle w:val="GPSL2numberedclause"/>
        <w:rPr>
          <w:rFonts w:ascii="Arial" w:hAnsi="Arial"/>
        </w:rPr>
      </w:pPr>
      <w:bookmarkStart w:id="2540" w:name="_Ref63738703"/>
      <w:bookmarkStart w:id="2541"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40"/>
      <w:bookmarkEnd w:id="2541"/>
    </w:p>
    <w:p w14:paraId="09B78DB5" w14:textId="77777777"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1C4045C" w14:textId="77777777"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37E832AF"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61ED47AD"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66E3AB76"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4735B21F" w14:textId="77777777" w:rsidR="00E13960" w:rsidRPr="00B14AB8" w:rsidRDefault="00C12BEB" w:rsidP="00AC1DE2">
      <w:pPr>
        <w:pStyle w:val="GPSL3numberedclause"/>
        <w:rPr>
          <w:rFonts w:ascii="Arial" w:hAnsi="Arial"/>
        </w:rPr>
      </w:pPr>
      <w:r w:rsidRPr="00B14AB8">
        <w:rPr>
          <w:rFonts w:ascii="Arial" w:hAnsi="Arial"/>
        </w:rPr>
        <w:lastRenderedPageBreak/>
        <w:t>the Supplier's proposals for remedying any such failures.</w:t>
      </w:r>
    </w:p>
    <w:p w14:paraId="71FF2A72" w14:textId="77777777" w:rsidR="008D0A60" w:rsidRPr="00B14AB8" w:rsidRDefault="00C12BEB" w:rsidP="005E4232">
      <w:pPr>
        <w:pStyle w:val="GPSL2numberedclause"/>
        <w:rPr>
          <w:rFonts w:ascii="Arial" w:hAnsi="Arial"/>
        </w:rPr>
      </w:pPr>
      <w:bookmarkStart w:id="2542"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2"/>
    <w:p w14:paraId="650C59CA" w14:textId="77777777"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14:paraId="25DD7652"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3C10FCC2" w14:textId="77777777" w:rsidR="008D0A60" w:rsidRPr="00B14AB8" w:rsidRDefault="00C12BEB" w:rsidP="00036474">
      <w:pPr>
        <w:pStyle w:val="GPSL1SCHEDULEHeading"/>
        <w:rPr>
          <w:rFonts w:ascii="Arial" w:hAnsi="Arial"/>
        </w:rPr>
      </w:pPr>
      <w:bookmarkStart w:id="2543" w:name="_Ref71085594"/>
      <w:bookmarkEnd w:id="2527"/>
      <w:bookmarkEnd w:id="2528"/>
      <w:bookmarkEnd w:id="2529"/>
      <w:bookmarkEnd w:id="2530"/>
      <w:bookmarkEnd w:id="2531"/>
      <w:bookmarkEnd w:id="2532"/>
      <w:bookmarkEnd w:id="2533"/>
      <w:bookmarkEnd w:id="2534"/>
      <w:bookmarkEnd w:id="2535"/>
      <w:bookmarkEnd w:id="2536"/>
      <w:bookmarkEnd w:id="2537"/>
      <w:r w:rsidRPr="00B14AB8">
        <w:rPr>
          <w:rFonts w:ascii="Arial" w:hAnsi="Arial"/>
        </w:rPr>
        <w:t>INVOCATION OF THE BCDR PLAN</w:t>
      </w:r>
      <w:bookmarkEnd w:id="2543"/>
    </w:p>
    <w:p w14:paraId="72BD7790"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14:paraId="69A0CE63"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591AAE90"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544"/>
      <w:bookmarkEnd w:id="2545"/>
      <w:bookmarkEnd w:id="2546"/>
      <w:bookmarkEnd w:id="2547"/>
      <w:bookmarkEnd w:id="2548"/>
      <w:bookmarkEnd w:id="2549"/>
      <w:bookmarkEnd w:id="2550"/>
      <w:bookmarkEnd w:id="2551"/>
    </w:p>
    <w:p w14:paraId="6FA7BB27" w14:textId="77777777" w:rsidR="00E13960" w:rsidRPr="00B14AB8" w:rsidRDefault="00C12BEB" w:rsidP="00036474">
      <w:pPr>
        <w:pStyle w:val="GPSL1SCHEDULEHeading"/>
        <w:rPr>
          <w:rFonts w:ascii="Arial" w:hAnsi="Arial"/>
        </w:rPr>
      </w:pPr>
      <w:r w:rsidRPr="00B14AB8">
        <w:rPr>
          <w:rFonts w:ascii="Arial" w:hAnsi="Arial"/>
        </w:rPr>
        <w:t>DEFINITIONS</w:t>
      </w:r>
    </w:p>
    <w:p w14:paraId="10C3B624"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5CC5B3B5" w14:textId="77777777" w:rsidTr="000E7CA5">
        <w:tc>
          <w:tcPr>
            <w:tcW w:w="2835" w:type="dxa"/>
          </w:tcPr>
          <w:p w14:paraId="3F2F3701"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115DF67C"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5D0B4FE7" w14:textId="77777777" w:rsidTr="000E7CA5">
        <w:tc>
          <w:tcPr>
            <w:tcW w:w="2835" w:type="dxa"/>
          </w:tcPr>
          <w:p w14:paraId="278C1D98"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455806D7"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3C4F4684" w14:textId="77777777" w:rsidTr="000E7CA5">
        <w:tc>
          <w:tcPr>
            <w:tcW w:w="2835" w:type="dxa"/>
          </w:tcPr>
          <w:p w14:paraId="16053D0B" w14:textId="77777777" w:rsidR="00F675C3" w:rsidRPr="00B14AB8" w:rsidRDefault="00F675C3" w:rsidP="00670E1A">
            <w:pPr>
              <w:pStyle w:val="GPSDefinitionTerm"/>
            </w:pPr>
            <w:r w:rsidRPr="00B14AB8">
              <w:t>"Exit Manager"</w:t>
            </w:r>
          </w:p>
        </w:tc>
        <w:tc>
          <w:tcPr>
            <w:tcW w:w="4635" w:type="dxa"/>
          </w:tcPr>
          <w:p w14:paraId="62038697"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5EDEC7C7" w14:textId="77777777" w:rsidTr="000E7CA5">
        <w:tc>
          <w:tcPr>
            <w:tcW w:w="2835" w:type="dxa"/>
          </w:tcPr>
          <w:p w14:paraId="485112DD"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694D8B1D"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375B5F1A" w14:textId="77777777" w:rsidTr="000E7CA5">
        <w:tc>
          <w:tcPr>
            <w:tcW w:w="2835" w:type="dxa"/>
          </w:tcPr>
          <w:p w14:paraId="23A2FAE1"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3E7F5E8F"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47CCC8CE" w14:textId="77777777" w:rsidTr="000E7CA5">
        <w:tc>
          <w:tcPr>
            <w:tcW w:w="2835" w:type="dxa"/>
          </w:tcPr>
          <w:p w14:paraId="475C4967"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3A78CFE8"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2303C2B3" w14:textId="77777777" w:rsidTr="000E7CA5">
        <w:tc>
          <w:tcPr>
            <w:tcW w:w="2835" w:type="dxa"/>
          </w:tcPr>
          <w:p w14:paraId="1640524B"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3CA1B75A"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13D85322" w14:textId="77777777" w:rsidTr="000E7CA5">
        <w:tc>
          <w:tcPr>
            <w:tcW w:w="2835" w:type="dxa"/>
          </w:tcPr>
          <w:p w14:paraId="6251200C"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5D475016"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0792300C" w14:textId="77777777" w:rsidTr="000E7CA5">
        <w:tc>
          <w:tcPr>
            <w:tcW w:w="2835" w:type="dxa"/>
          </w:tcPr>
          <w:p w14:paraId="6CF9EB7B"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4ACBCD5C"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7807D670" w14:textId="77777777" w:rsidTr="000E7CA5">
        <w:tc>
          <w:tcPr>
            <w:tcW w:w="2835" w:type="dxa"/>
          </w:tcPr>
          <w:p w14:paraId="0E49E5DF"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4404679D"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20464370" w14:textId="77777777" w:rsidTr="000E7CA5">
        <w:tc>
          <w:tcPr>
            <w:tcW w:w="2835" w:type="dxa"/>
          </w:tcPr>
          <w:p w14:paraId="5FBA6FCF"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0E605269"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r w:rsidR="00F675C3" w:rsidRPr="00B14AB8">
              <w:t xml:space="preserve">Replacement </w:t>
            </w:r>
            <w:r w:rsidR="009E0BBE" w:rsidRPr="00B14AB8">
              <w:t>Services</w:t>
            </w:r>
            <w:r w:rsidR="00F675C3" w:rsidRPr="00B14AB8">
              <w:t>, including in relation to licences all relevant Documentation;</w:t>
            </w:r>
          </w:p>
        </w:tc>
      </w:tr>
      <w:tr w:rsidR="00EB2994" w:rsidRPr="00B14AB8" w14:paraId="76AA9E44" w14:textId="77777777" w:rsidTr="000E7CA5">
        <w:tc>
          <w:tcPr>
            <w:tcW w:w="2835" w:type="dxa"/>
          </w:tcPr>
          <w:p w14:paraId="4295E97E" w14:textId="77777777" w:rsidR="00EB2994" w:rsidRPr="00B14AB8" w:rsidRDefault="00EB2994" w:rsidP="00670E1A">
            <w:pPr>
              <w:pStyle w:val="GPSDefinitionTerm"/>
            </w:pPr>
            <w:r w:rsidRPr="00B14AB8">
              <w:t>“Transferring Assets”</w:t>
            </w:r>
          </w:p>
        </w:tc>
        <w:tc>
          <w:tcPr>
            <w:tcW w:w="4635" w:type="dxa"/>
          </w:tcPr>
          <w:p w14:paraId="0C2B5D65"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00BEECC1" w14:textId="77777777" w:rsidTr="000E7CA5">
        <w:tc>
          <w:tcPr>
            <w:tcW w:w="2835" w:type="dxa"/>
          </w:tcPr>
          <w:p w14:paraId="0A8687D9" w14:textId="77777777" w:rsidR="00F675C3" w:rsidRPr="00B14AB8" w:rsidRDefault="00F675C3" w:rsidP="00670E1A">
            <w:pPr>
              <w:pStyle w:val="GPSDefinitionTerm"/>
            </w:pPr>
            <w:r w:rsidRPr="00B14AB8">
              <w:t>"Transferring Contracts"</w:t>
            </w:r>
          </w:p>
        </w:tc>
        <w:tc>
          <w:tcPr>
            <w:tcW w:w="4635" w:type="dxa"/>
          </w:tcPr>
          <w:p w14:paraId="66164E18"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378D4928" w14:textId="77777777" w:rsidR="008D0A60" w:rsidRPr="00B14AB8" w:rsidRDefault="00C12BEB" w:rsidP="00036474">
      <w:pPr>
        <w:pStyle w:val="GPSL1SCHEDULEHeading"/>
        <w:rPr>
          <w:rFonts w:ascii="Arial" w:hAnsi="Arial"/>
        </w:rPr>
      </w:pPr>
      <w:r w:rsidRPr="00B14AB8">
        <w:rPr>
          <w:rFonts w:ascii="Arial" w:hAnsi="Arial"/>
        </w:rPr>
        <w:t>INTRODUCTION</w:t>
      </w:r>
    </w:p>
    <w:p w14:paraId="423C6158" w14:textId="77777777"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216F3BCC"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14:paraId="4355B7E2"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4A7C2A79"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187647D7" w14:textId="77777777" w:rsidR="008D0A60" w:rsidRPr="00B14AB8" w:rsidRDefault="00C12BEB" w:rsidP="00AC1DE2">
      <w:pPr>
        <w:pStyle w:val="GPSL3numberedclause"/>
        <w:rPr>
          <w:rFonts w:ascii="Arial" w:hAnsi="Arial"/>
        </w:rPr>
      </w:pPr>
      <w:bookmarkStart w:id="2552" w:name="_Ref364241015"/>
      <w:r w:rsidRPr="00B14AB8">
        <w:rPr>
          <w:rFonts w:ascii="Arial" w:hAnsi="Arial"/>
        </w:rPr>
        <w:t>create and maintain a Register of all:</w:t>
      </w:r>
      <w:bookmarkEnd w:id="2552"/>
    </w:p>
    <w:p w14:paraId="0CAEBB74"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265A1B65"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69D9CBC1"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636A91B0"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0A640055"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396D65DE"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34E9B6D6"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05180AA2" w14:textId="77777777" w:rsidR="008D0A60" w:rsidRPr="00B14AB8" w:rsidRDefault="00C12BEB" w:rsidP="00AC1DE2">
      <w:pPr>
        <w:pStyle w:val="GPSL3numberedclause"/>
        <w:rPr>
          <w:rFonts w:ascii="Arial" w:hAnsi="Arial"/>
        </w:rPr>
      </w:pPr>
      <w:bookmarkStart w:id="2553"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553"/>
    </w:p>
    <w:p w14:paraId="065CA8FE"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2BCBDE55" w14:textId="77777777" w:rsidR="00E13960" w:rsidRPr="00B14AB8" w:rsidRDefault="00C12BEB" w:rsidP="00AC1DE2">
      <w:pPr>
        <w:pStyle w:val="GPSL3numberedclause"/>
        <w:rPr>
          <w:rFonts w:ascii="Arial" w:hAnsi="Arial"/>
        </w:rPr>
      </w:pPr>
      <w:r w:rsidRPr="00B14AB8">
        <w:rPr>
          <w:rFonts w:ascii="Arial" w:hAnsi="Arial"/>
        </w:rPr>
        <w:lastRenderedPageBreak/>
        <w:t xml:space="preserve">at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471D3659" w14:textId="77777777" w:rsidR="008D0A60" w:rsidRPr="00B14AB8" w:rsidRDefault="00C12BEB" w:rsidP="005E4232">
      <w:pPr>
        <w:pStyle w:val="GPSL2numberedclause"/>
        <w:rPr>
          <w:rFonts w:ascii="Arial" w:hAnsi="Arial"/>
        </w:rPr>
      </w:pPr>
      <w:r w:rsidRPr="00B14AB8">
        <w:rPr>
          <w:rFonts w:ascii="Arial" w:hAnsi="Arial"/>
        </w:rPr>
        <w:t>The Supplier shall:</w:t>
      </w:r>
    </w:p>
    <w:p w14:paraId="46BADB82"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0983E8A4" w14:textId="77777777" w:rsidR="00E13960" w:rsidRPr="00B14AB8" w:rsidRDefault="00C12BEB" w:rsidP="00AC1DE2">
      <w:pPr>
        <w:pStyle w:val="GPSL3numberedclause"/>
        <w:rPr>
          <w:rFonts w:ascii="Arial" w:hAnsi="Arial"/>
        </w:rPr>
      </w:pPr>
      <w:bookmarkStart w:id="2554"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554"/>
      <w:r w:rsidRPr="00B14AB8">
        <w:rPr>
          <w:rFonts w:ascii="Arial" w:hAnsi="Arial"/>
        </w:rPr>
        <w:t xml:space="preserve"> </w:t>
      </w:r>
    </w:p>
    <w:p w14:paraId="248089F6" w14:textId="77777777"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14:paraId="7239668D" w14:textId="77777777" w:rsidR="00C9243A" w:rsidRPr="00B14AB8" w:rsidRDefault="00C12BEB" w:rsidP="005E4232">
      <w:pPr>
        <w:pStyle w:val="GPSL2numberedclause"/>
        <w:rPr>
          <w:rFonts w:ascii="Arial" w:hAnsi="Arial"/>
        </w:rPr>
      </w:pPr>
      <w:bookmarkStart w:id="2555"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555"/>
    </w:p>
    <w:p w14:paraId="1F20144E"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2CB7A929" w14:textId="77777777" w:rsidR="00C12BEB" w:rsidRPr="00B14AB8" w:rsidRDefault="00C12BEB" w:rsidP="005E4232">
      <w:pPr>
        <w:pStyle w:val="GPSL2numberedclause"/>
        <w:rPr>
          <w:rFonts w:ascii="Arial" w:hAnsi="Arial"/>
        </w:rPr>
      </w:pPr>
      <w:bookmarkStart w:id="2556"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1CE165E9"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0E0F5139"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7CABA64F"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60182427"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192FC4F6" w14:textId="77777777"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58A3CE35"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1F2AB3FA"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444746CD"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7D73FD29" w14:textId="77777777" w:rsidR="00C9243A" w:rsidRPr="00B14AB8" w:rsidRDefault="00C12BEB" w:rsidP="005E4232">
      <w:pPr>
        <w:pStyle w:val="GPSL2numberedclause"/>
        <w:rPr>
          <w:rFonts w:ascii="Arial" w:hAnsi="Arial"/>
        </w:rPr>
      </w:pPr>
      <w:bookmarkStart w:id="2557"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557"/>
    </w:p>
    <w:p w14:paraId="65C4142A" w14:textId="77777777" w:rsidR="00C9243A" w:rsidRPr="00B14AB8" w:rsidRDefault="00C12BEB" w:rsidP="005E4232">
      <w:pPr>
        <w:pStyle w:val="GPSL2numberedclause"/>
        <w:rPr>
          <w:rFonts w:ascii="Arial" w:hAnsi="Arial"/>
        </w:rPr>
      </w:pPr>
      <w:r w:rsidRPr="00B14AB8">
        <w:rPr>
          <w:rFonts w:ascii="Arial" w:hAnsi="Arial"/>
        </w:rPr>
        <w:t>The Supplier shall:</w:t>
      </w:r>
    </w:p>
    <w:p w14:paraId="2E467C48"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611A94A5" w14:textId="77777777"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53C56A83"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579404FF"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64908992"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17FA8533" w14:textId="77777777"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14:paraId="00D4C33B" w14:textId="77777777" w:rsidR="008D0A60" w:rsidRPr="00B14AB8" w:rsidRDefault="00C12BEB" w:rsidP="00036474">
      <w:pPr>
        <w:pStyle w:val="GPSL1SCHEDULEHeading"/>
        <w:rPr>
          <w:rFonts w:ascii="Arial" w:hAnsi="Arial"/>
        </w:rPr>
      </w:pPr>
      <w:r w:rsidRPr="00B14AB8">
        <w:rPr>
          <w:rFonts w:ascii="Arial" w:hAnsi="Arial"/>
        </w:rPr>
        <w:t>EXIT PLAN</w:t>
      </w:r>
    </w:p>
    <w:p w14:paraId="7D526FC5" w14:textId="77777777" w:rsidR="008D0A60" w:rsidRPr="00B14AB8" w:rsidRDefault="00C12BEB" w:rsidP="005E4232">
      <w:pPr>
        <w:pStyle w:val="GPSL2numberedclause"/>
        <w:rPr>
          <w:rFonts w:ascii="Arial" w:hAnsi="Arial"/>
        </w:rPr>
      </w:pPr>
      <w:bookmarkStart w:id="2558" w:name="_Ref349211738"/>
      <w:r w:rsidRPr="00B14AB8">
        <w:rPr>
          <w:rFonts w:ascii="Arial" w:hAnsi="Arial"/>
        </w:rPr>
        <w:t>The Supplier shall, within three (3) months after the Call Off Commencement Date, deliver to the Customer an Exit Plan which:</w:t>
      </w:r>
    </w:p>
    <w:p w14:paraId="5E96C164"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58860333"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2835AE9E" w14:textId="77777777"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14:paraId="2E78BD3D"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14:paraId="69009ED4" w14:textId="77777777" w:rsidR="00C9243A" w:rsidRPr="00B14AB8" w:rsidRDefault="00C12BEB" w:rsidP="005E4232">
      <w:pPr>
        <w:pStyle w:val="GPSL2numberedclause"/>
        <w:rPr>
          <w:rFonts w:ascii="Arial" w:hAnsi="Arial"/>
        </w:rPr>
      </w:pPr>
      <w:bookmarkStart w:id="2559" w:name="_Ref364270026"/>
      <w:r w:rsidRPr="00B14AB8">
        <w:rPr>
          <w:rFonts w:ascii="Arial" w:hAnsi="Arial"/>
        </w:rPr>
        <w:t>Unless otherwise specified by the Customer or Approved, the Exit Plan shall set out, as a minimum:</w:t>
      </w:r>
      <w:bookmarkEnd w:id="2559"/>
    </w:p>
    <w:p w14:paraId="57DA2AC4"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67A795CA"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232A5880"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2A91F27B"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3C101334"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FBD8669"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34DA3FCA"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33CDF376"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7F01CFDA"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038FE42C"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423116C5"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7043528A"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61C26334"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7964B175"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26F8C11A"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3014D5FE"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2A62390E" w14:textId="77777777"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14:paraId="1533A861"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79CF3FFE"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558"/>
    <w:p w14:paraId="1ED6DA4D"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33818C86" w14:textId="77777777" w:rsidR="008D0A60" w:rsidRPr="00B14AB8" w:rsidRDefault="00C12BEB" w:rsidP="005E4232">
      <w:pPr>
        <w:pStyle w:val="GPSL2numberedclause"/>
        <w:rPr>
          <w:rFonts w:ascii="Arial" w:hAnsi="Arial"/>
        </w:rPr>
      </w:pPr>
      <w:bookmarkStart w:id="2560"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0BF8AE46"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5E4272BE"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3638CF85" w14:textId="77777777"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3C7DFBC1" w14:textId="77777777" w:rsidR="008D0A60" w:rsidRPr="00B14AB8" w:rsidRDefault="00C12BEB" w:rsidP="005E4232">
      <w:pPr>
        <w:pStyle w:val="GPSL2numberedclause"/>
        <w:rPr>
          <w:rFonts w:ascii="Arial" w:hAnsi="Arial"/>
        </w:rPr>
      </w:pPr>
      <w:bookmarkStart w:id="2561"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482FFE2B"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74369667"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6D34E500"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21422D4F" w14:textId="77777777" w:rsidR="00E13960" w:rsidRPr="00B14AB8" w:rsidRDefault="00C12BEB" w:rsidP="00AC1DE2">
      <w:pPr>
        <w:pStyle w:val="GPSL3numberedclause"/>
        <w:rPr>
          <w:rFonts w:ascii="Arial" w:hAnsi="Arial"/>
        </w:rPr>
      </w:pPr>
      <w:bookmarkStart w:id="2562"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562"/>
    </w:p>
    <w:p w14:paraId="02D0F05E" w14:textId="77777777" w:rsidR="00B4253B" w:rsidRPr="00B14AB8" w:rsidRDefault="00C12BEB" w:rsidP="00AC1DE2">
      <w:pPr>
        <w:pStyle w:val="GPSL3numberedclause"/>
        <w:rPr>
          <w:rFonts w:ascii="Arial" w:hAnsi="Arial"/>
        </w:rPr>
      </w:pPr>
      <w:bookmarkStart w:id="2563"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563"/>
    </w:p>
    <w:p w14:paraId="24A1F043"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564" w:name="_Ref139191739"/>
      <w:r w:rsidRPr="00B14AB8">
        <w:rPr>
          <w:rFonts w:ascii="Arial" w:hAnsi="Arial"/>
        </w:rPr>
        <w:t xml:space="preserve"> and</w:t>
      </w:r>
      <w:bookmarkEnd w:id="2564"/>
    </w:p>
    <w:p w14:paraId="738AF0F6" w14:textId="77777777" w:rsidR="008D0A60" w:rsidRPr="00B14AB8" w:rsidRDefault="00C12BEB" w:rsidP="00AC1DE2">
      <w:pPr>
        <w:pStyle w:val="GPSL3numberedclause"/>
        <w:rPr>
          <w:rFonts w:ascii="Arial" w:hAnsi="Arial"/>
        </w:rPr>
      </w:pPr>
      <w:bookmarkStart w:id="2565" w:name="_Ref27372751"/>
      <w:bookmarkStart w:id="2566" w:name="_Ref127426020"/>
      <w:r w:rsidRPr="00B14AB8">
        <w:rPr>
          <w:rFonts w:ascii="Arial" w:hAnsi="Arial"/>
        </w:rPr>
        <w:t>at the Customer's request and on reasonable notice, deliver up-to-date Registers to the</w:t>
      </w:r>
      <w:bookmarkEnd w:id="2565"/>
      <w:r w:rsidRPr="00B14AB8">
        <w:rPr>
          <w:rFonts w:ascii="Arial" w:hAnsi="Arial"/>
        </w:rPr>
        <w:t xml:space="preserve"> Customer.</w:t>
      </w:r>
      <w:bookmarkEnd w:id="2566"/>
    </w:p>
    <w:p w14:paraId="344B0E2C" w14:textId="77777777"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14:paraId="3E6B6AC0" w14:textId="77777777" w:rsidR="008D0A60" w:rsidRPr="00B14AB8" w:rsidRDefault="00C12BEB" w:rsidP="005E4232">
      <w:pPr>
        <w:pStyle w:val="GPSL2numberedclause"/>
        <w:rPr>
          <w:rFonts w:ascii="Arial" w:hAnsi="Arial"/>
        </w:rPr>
      </w:pPr>
      <w:bookmarkStart w:id="2567" w:name="_Ref27371932"/>
      <w:bookmarkStart w:id="2568"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567"/>
      <w:r w:rsidRPr="00B14AB8">
        <w:rPr>
          <w:rFonts w:ascii="Arial" w:hAnsi="Arial"/>
        </w:rPr>
        <w:t xml:space="preserve"> to take account of such adverse effect.</w:t>
      </w:r>
      <w:bookmarkEnd w:id="2568"/>
    </w:p>
    <w:p w14:paraId="39EB2D81"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0E3D7AF8" w14:textId="77777777" w:rsidR="008D0A60" w:rsidRPr="00B14AB8" w:rsidRDefault="00C12BEB" w:rsidP="005E4232">
      <w:pPr>
        <w:pStyle w:val="GPSL2numberedclause"/>
        <w:rPr>
          <w:rFonts w:ascii="Arial" w:hAnsi="Arial"/>
        </w:rPr>
      </w:pPr>
      <w:bookmarkStart w:id="2569" w:name="_Ref127352385"/>
      <w:r w:rsidRPr="00B14AB8">
        <w:rPr>
          <w:rFonts w:ascii="Arial" w:hAnsi="Arial"/>
        </w:rPr>
        <w:t>The Supplier shall comply with all of its obligations contained in the Exit Plan.</w:t>
      </w:r>
      <w:bookmarkEnd w:id="2569"/>
    </w:p>
    <w:p w14:paraId="67A32C0C" w14:textId="77777777" w:rsidR="00C9243A" w:rsidRPr="00B14AB8" w:rsidRDefault="00C12BEB" w:rsidP="005E4232">
      <w:pPr>
        <w:pStyle w:val="GPSL2numberedclause"/>
        <w:rPr>
          <w:rFonts w:ascii="Arial" w:hAnsi="Arial"/>
        </w:rPr>
      </w:pPr>
      <w:bookmarkStart w:id="2570"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570"/>
    </w:p>
    <w:p w14:paraId="79DDABC9"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48143FA5"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4BDA8012"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1870184B"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1F60C25A"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5E0CA6A6"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266211BD"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1B4F3490"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14:paraId="48A034EE"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451B6647"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472F8723" w14:textId="77777777"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5601F49" w14:textId="77777777" w:rsidR="00E13960" w:rsidRPr="00B14AB8" w:rsidRDefault="00C12BEB" w:rsidP="00AC1DE2">
      <w:pPr>
        <w:pStyle w:val="GPSL3numberedclause"/>
        <w:rPr>
          <w:rFonts w:ascii="Arial" w:hAnsi="Arial"/>
        </w:rPr>
      </w:pPr>
      <w:bookmarkStart w:id="2571" w:name="_DV_M565"/>
      <w:bookmarkEnd w:id="2571"/>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539CF7A1"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47D4B999" w14:textId="77777777" w:rsidR="00E13960" w:rsidRPr="00B14AB8" w:rsidRDefault="00C12BEB" w:rsidP="00AC1DE2">
      <w:pPr>
        <w:pStyle w:val="GPSL4numberedclause"/>
        <w:rPr>
          <w:rFonts w:ascii="Arial" w:hAnsi="Arial"/>
          <w:szCs w:val="22"/>
        </w:rPr>
      </w:pPr>
      <w:bookmarkStart w:id="2572" w:name="_Ref364350038"/>
      <w:r w:rsidRPr="00B14AB8">
        <w:rPr>
          <w:rFonts w:ascii="Arial" w:hAnsi="Arial"/>
          <w:szCs w:val="22"/>
        </w:rPr>
        <w:t xml:space="preserve">such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72"/>
      <w:r w:rsidR="00D8405B" w:rsidRPr="00B14AB8">
        <w:rPr>
          <w:rFonts w:ascii="Arial" w:hAnsi="Arial"/>
          <w:szCs w:val="22"/>
        </w:rPr>
        <w:t>.</w:t>
      </w:r>
    </w:p>
    <w:p w14:paraId="46E101D1" w14:textId="77777777"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14:paraId="410F8398" w14:textId="77777777" w:rsidR="00C9243A" w:rsidRPr="00B14AB8" w:rsidRDefault="00C12BEB" w:rsidP="005E4232">
      <w:pPr>
        <w:pStyle w:val="GPSL2numberedclause"/>
        <w:rPr>
          <w:rFonts w:ascii="Arial" w:hAnsi="Arial"/>
        </w:rPr>
      </w:pPr>
      <w:bookmarkStart w:id="2573"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573"/>
    </w:p>
    <w:p w14:paraId="0B3841CD" w14:textId="77777777" w:rsidR="008D0A60" w:rsidRPr="00B14AB8" w:rsidRDefault="00C12BEB" w:rsidP="00036474">
      <w:pPr>
        <w:pStyle w:val="GPSL1SCHEDULEHeading"/>
        <w:rPr>
          <w:rFonts w:ascii="Arial" w:hAnsi="Arial"/>
        </w:rPr>
      </w:pPr>
      <w:bookmarkStart w:id="2574"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574"/>
    </w:p>
    <w:p w14:paraId="08411850" w14:textId="77777777" w:rsidR="008D0A60" w:rsidRPr="00B14AB8" w:rsidRDefault="00C12BEB" w:rsidP="005E4232">
      <w:pPr>
        <w:pStyle w:val="GPSL2numberedclause"/>
        <w:rPr>
          <w:rFonts w:ascii="Arial" w:hAnsi="Arial"/>
        </w:rPr>
      </w:pPr>
      <w:bookmarkStart w:id="2575" w:name="_Ref127425768"/>
      <w:r w:rsidRPr="00B14AB8">
        <w:rPr>
          <w:rFonts w:ascii="Arial" w:hAnsi="Arial"/>
        </w:rPr>
        <w:t>Following notice of termination of this Call Off Contract and during the Termination Assistance Period, the Supplier shall not, without the Customer's prior written consent:</w:t>
      </w:r>
      <w:bookmarkEnd w:id="2575"/>
    </w:p>
    <w:p w14:paraId="444E6970"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0F2FC642"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36D579EA" w14:textId="77777777"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36B2D8BB" w14:textId="77777777" w:rsidR="00C9243A" w:rsidRPr="00B14AB8" w:rsidRDefault="00C12BEB" w:rsidP="005E4232">
      <w:pPr>
        <w:pStyle w:val="GPSL2numberedclause"/>
        <w:rPr>
          <w:rFonts w:ascii="Arial" w:hAnsi="Arial"/>
        </w:rPr>
      </w:pPr>
      <w:bookmarkStart w:id="2576"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76"/>
    </w:p>
    <w:p w14:paraId="063145CB" w14:textId="77777777" w:rsidR="00E13960" w:rsidRPr="00B14AB8" w:rsidRDefault="00C12BEB" w:rsidP="00AC1DE2">
      <w:pPr>
        <w:pStyle w:val="GPSL3numberedclause"/>
        <w:rPr>
          <w:rFonts w:ascii="Arial" w:hAnsi="Arial"/>
        </w:rPr>
      </w:pPr>
      <w:bookmarkStart w:id="2577" w:name="_Ref364352534"/>
      <w:bookmarkStart w:id="2578"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77"/>
      <w:r w:rsidRPr="00B14AB8">
        <w:rPr>
          <w:rFonts w:ascii="Arial" w:hAnsi="Arial"/>
        </w:rPr>
        <w:t xml:space="preserve"> </w:t>
      </w:r>
      <w:bookmarkEnd w:id="2578"/>
    </w:p>
    <w:p w14:paraId="2B4F37A4" w14:textId="77777777" w:rsidR="00E13960" w:rsidRPr="00B14AB8" w:rsidRDefault="00C12BEB" w:rsidP="00AC1DE2">
      <w:pPr>
        <w:pStyle w:val="GPSL3numberedclause"/>
        <w:rPr>
          <w:rFonts w:ascii="Arial" w:hAnsi="Arial"/>
        </w:rPr>
      </w:pPr>
      <w:bookmarkStart w:id="2579" w:name="a301038"/>
      <w:bookmarkStart w:id="2580" w:name="_Ref364350801"/>
      <w:bookmarkStart w:id="2581" w:name="_Ref127958943"/>
      <w:bookmarkEnd w:id="2579"/>
      <w:r w:rsidRPr="00B14AB8">
        <w:rPr>
          <w:rFonts w:ascii="Arial" w:hAnsi="Arial"/>
        </w:rPr>
        <w:t>which, if any, of:</w:t>
      </w:r>
      <w:bookmarkEnd w:id="2580"/>
    </w:p>
    <w:p w14:paraId="19165F94"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0A5D71CF"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3DE3B8CA" w14:textId="77777777" w:rsidR="00C12BEB" w:rsidRPr="00B14AB8" w:rsidRDefault="00C12BEB" w:rsidP="003A2B60">
      <w:pPr>
        <w:pStyle w:val="GPSL3Indent"/>
      </w:pPr>
      <w:r w:rsidRPr="00B14AB8">
        <w:t>the Customer and/or the Replacement Supplier requires the continued use of; and</w:t>
      </w:r>
    </w:p>
    <w:p w14:paraId="6434E5C3" w14:textId="77777777" w:rsidR="00E13960" w:rsidRPr="00B14AB8" w:rsidRDefault="00C12BEB" w:rsidP="00AC1DE2">
      <w:pPr>
        <w:pStyle w:val="GPSL3numberedclause"/>
        <w:rPr>
          <w:rFonts w:ascii="Arial" w:hAnsi="Arial"/>
        </w:rPr>
      </w:pPr>
      <w:bookmarkStart w:id="2582"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81"/>
      <w:bookmarkEnd w:id="2582"/>
    </w:p>
    <w:p w14:paraId="5C5F5583"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50605D1A" w14:textId="77777777" w:rsidR="008D0A60" w:rsidRPr="00B14AB8" w:rsidRDefault="00C12BEB" w:rsidP="005E4232">
      <w:pPr>
        <w:pStyle w:val="GPSL2numberedclause"/>
        <w:rPr>
          <w:rFonts w:ascii="Arial" w:hAnsi="Arial"/>
        </w:rPr>
      </w:pPr>
      <w:bookmarkStart w:id="2583"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3"/>
    <w:p w14:paraId="1BE09879"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12460E43" w14:textId="77777777" w:rsidR="00C9243A" w:rsidRPr="00B14AB8" w:rsidRDefault="00C12BEB" w:rsidP="005E4232">
      <w:pPr>
        <w:pStyle w:val="GPSL2numberedclause"/>
        <w:rPr>
          <w:rFonts w:ascii="Arial" w:hAnsi="Arial"/>
        </w:rPr>
      </w:pPr>
      <w:bookmarkStart w:id="2584"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249DCB93"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49798D3" w14:textId="77777777"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14:paraId="56CEA8FF" w14:textId="77777777" w:rsidR="008D0A60" w:rsidRPr="00B14AB8" w:rsidRDefault="00C12BEB" w:rsidP="005E4232">
      <w:pPr>
        <w:pStyle w:val="GPSL2numberedclause"/>
        <w:rPr>
          <w:rFonts w:ascii="Arial" w:hAnsi="Arial"/>
        </w:rPr>
      </w:pPr>
      <w:bookmarkStart w:id="2585" w:name="_Ref127426673"/>
      <w:bookmarkEnd w:id="2584"/>
      <w:r w:rsidRPr="00B14AB8">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5"/>
    </w:p>
    <w:p w14:paraId="51363061" w14:textId="77777777" w:rsidR="00C9243A" w:rsidRPr="00B14AB8" w:rsidRDefault="00C12BEB" w:rsidP="005E4232">
      <w:pPr>
        <w:pStyle w:val="GPSL2numberedclause"/>
        <w:rPr>
          <w:rFonts w:ascii="Arial" w:hAnsi="Arial"/>
        </w:rPr>
      </w:pPr>
      <w:bookmarkStart w:id="2586" w:name="_Ref37322775"/>
      <w:r w:rsidRPr="00B14AB8">
        <w:rPr>
          <w:rFonts w:ascii="Arial" w:hAnsi="Arial"/>
        </w:rPr>
        <w:lastRenderedPageBreak/>
        <w:t>The Customer shall:</w:t>
      </w:r>
    </w:p>
    <w:p w14:paraId="26EAC8BD"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1823C9CA" w14:textId="77777777"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6"/>
      <w:r w:rsidRPr="00B14AB8">
        <w:rPr>
          <w:rFonts w:ascii="Arial" w:hAnsi="Arial"/>
        </w:rPr>
        <w:t>.</w:t>
      </w:r>
    </w:p>
    <w:p w14:paraId="3000F6AB" w14:textId="77777777" w:rsidR="008D0A60" w:rsidRPr="00B14AB8" w:rsidRDefault="00C12BEB" w:rsidP="005E4232">
      <w:pPr>
        <w:pStyle w:val="GPSL2numberedclause"/>
        <w:rPr>
          <w:rFonts w:ascii="Arial" w:hAnsi="Arial"/>
        </w:rPr>
      </w:pPr>
      <w:r w:rsidRPr="00B14AB8">
        <w:rPr>
          <w:rFonts w:ascii="Arial" w:hAnsi="Arial"/>
        </w:rPr>
        <w:t>The Supplier shall hold any Transferring Contracts on trust for the Customer until such time as the transfer of the relevant Transferring Contract to the Customer and/or the Replacement Supplier has been effected.</w:t>
      </w:r>
    </w:p>
    <w:p w14:paraId="3003BF03" w14:textId="77777777" w:rsidR="00C9243A" w:rsidRPr="00B14AB8" w:rsidRDefault="00C12BEB" w:rsidP="005E4232">
      <w:pPr>
        <w:pStyle w:val="GPSL2numberedclause"/>
        <w:rPr>
          <w:rFonts w:ascii="Arial" w:hAnsi="Arial"/>
        </w:rPr>
      </w:pPr>
      <w:bookmarkStart w:id="2587"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87"/>
    </w:p>
    <w:p w14:paraId="1AC3951B" w14:textId="77777777" w:rsidR="00E13960" w:rsidRPr="00B14AB8" w:rsidRDefault="00C12BEB" w:rsidP="00036474">
      <w:pPr>
        <w:pStyle w:val="GPSL1SCHEDULEHeading"/>
        <w:rPr>
          <w:rFonts w:ascii="Arial" w:hAnsi="Arial"/>
        </w:rPr>
      </w:pPr>
      <w:bookmarkStart w:id="2588" w:name="_DV_M564"/>
      <w:bookmarkStart w:id="2589" w:name="_DV_M566"/>
      <w:bookmarkStart w:id="2590" w:name="_DV_M567"/>
      <w:bookmarkEnd w:id="2588"/>
      <w:bookmarkEnd w:id="2589"/>
      <w:bookmarkEnd w:id="2590"/>
      <w:r w:rsidRPr="00B14AB8">
        <w:rPr>
          <w:rFonts w:ascii="Arial" w:hAnsi="Arial"/>
        </w:rPr>
        <w:t>SUPPLIER PERSONNEL</w:t>
      </w:r>
    </w:p>
    <w:p w14:paraId="5C3BFD6E"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14:paraId="04764FE3" w14:textId="77777777"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14:paraId="49E372A8"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35B283E7"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1C7B0BD6" w14:textId="77777777"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3781DF31"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0C5C3B76" w14:textId="77777777" w:rsidR="00C9243A" w:rsidRPr="00B14AB8" w:rsidRDefault="00C12BEB" w:rsidP="00101037">
      <w:pPr>
        <w:pStyle w:val="GPSL2numberedclause"/>
        <w:rPr>
          <w:rFonts w:ascii="Arial" w:hAnsi="Arial"/>
        </w:rPr>
      </w:pPr>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14:paraId="4961DD7B" w14:textId="77777777" w:rsidR="008D0A60" w:rsidRPr="00B14AB8" w:rsidRDefault="00C12BEB" w:rsidP="00036474">
      <w:pPr>
        <w:pStyle w:val="GPSL1SCHEDULEHeading"/>
        <w:rPr>
          <w:rFonts w:ascii="Arial" w:hAnsi="Arial"/>
        </w:rPr>
      </w:pPr>
      <w:bookmarkStart w:id="2591" w:name="_Ref127425458"/>
      <w:r w:rsidRPr="00B14AB8">
        <w:rPr>
          <w:rFonts w:ascii="Arial" w:hAnsi="Arial"/>
        </w:rPr>
        <w:t xml:space="preserve">CHARGES </w:t>
      </w:r>
      <w:bookmarkEnd w:id="2591"/>
    </w:p>
    <w:p w14:paraId="4A7A99B1" w14:textId="77777777"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5C66E541"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7275D32A" w14:textId="77777777" w:rsidR="00C12BEB" w:rsidRPr="00B14AB8" w:rsidRDefault="00C12BEB" w:rsidP="005E4232">
      <w:pPr>
        <w:pStyle w:val="GPSL2numberedclause"/>
        <w:rPr>
          <w:rFonts w:ascii="Arial" w:hAnsi="Arial"/>
        </w:rPr>
      </w:pPr>
      <w:bookmarkStart w:id="2592"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3" w:name="_Ref127426852"/>
      <w:r w:rsidRPr="00B14AB8">
        <w:rPr>
          <w:rFonts w:ascii="Arial" w:hAnsi="Arial"/>
        </w:rPr>
        <w:t>) as follows:</w:t>
      </w:r>
      <w:bookmarkEnd w:id="2592"/>
      <w:bookmarkEnd w:id="2593"/>
    </w:p>
    <w:p w14:paraId="2D32E952"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152DBA65"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65472BC" w14:textId="77777777"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14:paraId="40C2590F"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14:paraId="7ADF6837"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14:paraId="67AE0907"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A9D45E9"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1E8FB27F" w14:textId="2BAD3920" w:rsidR="004B0388" w:rsidRPr="00B14AB8" w:rsidRDefault="004B0388" w:rsidP="00361459">
      <w:pPr>
        <w:pStyle w:val="GPSSchTitleandNumber"/>
        <w:rPr>
          <w:rFonts w:ascii="Arial" w:hAnsi="Arial" w:cs="Arial"/>
          <w:b w:val="0"/>
          <w:iCs/>
          <w:lang w:val="en-US"/>
        </w:rPr>
      </w:pPr>
      <w:bookmarkStart w:id="2594"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94"/>
      <w:r w:rsidR="00CC10CC">
        <w:rPr>
          <w:rFonts w:ascii="Arial" w:hAnsi="Arial" w:cs="Arial"/>
        </w:rPr>
        <w:t xml:space="preserve"> </w:t>
      </w:r>
    </w:p>
    <w:p w14:paraId="09BF641E" w14:textId="77777777" w:rsidR="004B0388" w:rsidRPr="00B14AB8" w:rsidRDefault="004B0388" w:rsidP="007D6297">
      <w:pPr>
        <w:pStyle w:val="GPSL1SCHEDULEHeading"/>
        <w:rPr>
          <w:rFonts w:ascii="Arial" w:hAnsi="Arial"/>
        </w:rPr>
      </w:pPr>
      <w:bookmarkStart w:id="2595" w:name="_Ref384036770"/>
      <w:r w:rsidRPr="00B14AB8">
        <w:rPr>
          <w:rFonts w:ascii="Arial" w:hAnsi="Arial"/>
        </w:rPr>
        <w:t>DEFINITIONS</w:t>
      </w:r>
      <w:bookmarkEnd w:id="2595"/>
    </w:p>
    <w:p w14:paraId="0E708C4C"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0EC2F855"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37E51939" w14:textId="77777777" w:rsidTr="00AA6FD1">
        <w:tc>
          <w:tcPr>
            <w:tcW w:w="3085" w:type="dxa"/>
          </w:tcPr>
          <w:p w14:paraId="68BD9B9C" w14:textId="77777777" w:rsidR="004B0388" w:rsidRPr="00B14AB8" w:rsidRDefault="004B0388" w:rsidP="00AA6FD1">
            <w:pPr>
              <w:pStyle w:val="GPSDefinitionTerm"/>
              <w:rPr>
                <w:bCs/>
                <w:i/>
              </w:rPr>
            </w:pPr>
            <w:r w:rsidRPr="00B14AB8">
              <w:t>“Admission Agreement”</w:t>
            </w:r>
          </w:p>
        </w:tc>
        <w:tc>
          <w:tcPr>
            <w:tcW w:w="6157" w:type="dxa"/>
          </w:tcPr>
          <w:p w14:paraId="4D079B7E"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7C793034" w14:textId="77777777" w:rsidTr="00AA6FD1">
        <w:tc>
          <w:tcPr>
            <w:tcW w:w="3085" w:type="dxa"/>
          </w:tcPr>
          <w:p w14:paraId="6B05817C" w14:textId="77777777" w:rsidR="004B0388" w:rsidRPr="00B14AB8" w:rsidRDefault="004B0388" w:rsidP="00AA6FD1">
            <w:pPr>
              <w:pStyle w:val="GPSDefinitionTerm"/>
            </w:pPr>
            <w:r w:rsidRPr="00B14AB8">
              <w:t>“Eligible Employee”</w:t>
            </w:r>
          </w:p>
        </w:tc>
        <w:tc>
          <w:tcPr>
            <w:tcW w:w="6157" w:type="dxa"/>
          </w:tcPr>
          <w:p w14:paraId="4D4573D2"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1A35BF71" w14:textId="77777777" w:rsidTr="00AA6FD1">
        <w:tc>
          <w:tcPr>
            <w:tcW w:w="3085" w:type="dxa"/>
          </w:tcPr>
          <w:p w14:paraId="503B30D4" w14:textId="77777777" w:rsidR="004B0388" w:rsidRPr="00B14AB8" w:rsidRDefault="004B0388" w:rsidP="00AA6FD1">
            <w:pPr>
              <w:pStyle w:val="GPSDefinitionTerm"/>
            </w:pPr>
            <w:r w:rsidRPr="00B14AB8">
              <w:t>“Fair Deal Employees”</w:t>
            </w:r>
          </w:p>
        </w:tc>
        <w:tc>
          <w:tcPr>
            <w:tcW w:w="6157" w:type="dxa"/>
          </w:tcPr>
          <w:p w14:paraId="09CD0B43"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346F2AC8" w14:textId="77777777" w:rsidTr="00AA6FD1">
        <w:tc>
          <w:tcPr>
            <w:tcW w:w="3085" w:type="dxa"/>
          </w:tcPr>
          <w:p w14:paraId="1AFE0B13" w14:textId="77777777" w:rsidR="004B0388" w:rsidRPr="00B14AB8" w:rsidRDefault="004B0388" w:rsidP="00AA6FD1">
            <w:pPr>
              <w:pStyle w:val="GPSDefinitionTerm"/>
            </w:pPr>
            <w:r w:rsidRPr="00B14AB8">
              <w:t>“Former Supplier”</w:t>
            </w:r>
          </w:p>
        </w:tc>
        <w:tc>
          <w:tcPr>
            <w:tcW w:w="6157" w:type="dxa"/>
          </w:tcPr>
          <w:p w14:paraId="1EFB9426"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5CE78E0F" w14:textId="77777777" w:rsidTr="00AA6FD1">
        <w:tc>
          <w:tcPr>
            <w:tcW w:w="3085" w:type="dxa"/>
          </w:tcPr>
          <w:p w14:paraId="27C8FE3E" w14:textId="77777777" w:rsidR="004B0388" w:rsidRPr="00B14AB8" w:rsidRDefault="004B0388" w:rsidP="00AA6FD1">
            <w:pPr>
              <w:pStyle w:val="GPSDefinitionTerm"/>
            </w:pPr>
            <w:r w:rsidRPr="00B14AB8">
              <w:t>“New Fair Deal”</w:t>
            </w:r>
          </w:p>
        </w:tc>
        <w:tc>
          <w:tcPr>
            <w:tcW w:w="6157" w:type="dxa"/>
          </w:tcPr>
          <w:p w14:paraId="64CE6437"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0C3F935F" w14:textId="77777777" w:rsidTr="00AA6FD1">
        <w:tc>
          <w:tcPr>
            <w:tcW w:w="3085" w:type="dxa"/>
          </w:tcPr>
          <w:p w14:paraId="3A41CDDC" w14:textId="77777777" w:rsidR="004B0388" w:rsidRPr="00B14AB8" w:rsidRDefault="005D505A" w:rsidP="00AA6FD1">
            <w:pPr>
              <w:pStyle w:val="GPSDefinitionTerm"/>
            </w:pPr>
            <w:r w:rsidRPr="00B14AB8">
              <w:t>“Notified Sub-C</w:t>
            </w:r>
            <w:r w:rsidR="004B0388" w:rsidRPr="00B14AB8">
              <w:t>ontractor”</w:t>
            </w:r>
          </w:p>
        </w:tc>
        <w:tc>
          <w:tcPr>
            <w:tcW w:w="6157" w:type="dxa"/>
          </w:tcPr>
          <w:p w14:paraId="098346CB"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5A2C366A" w14:textId="77777777" w:rsidTr="00AA6FD1">
        <w:tc>
          <w:tcPr>
            <w:tcW w:w="3085" w:type="dxa"/>
          </w:tcPr>
          <w:p w14:paraId="7E054AC5"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2C126EAA"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3B54FFC1" w14:textId="77777777" w:rsidTr="00AA6FD1">
        <w:tc>
          <w:tcPr>
            <w:tcW w:w="3085" w:type="dxa"/>
          </w:tcPr>
          <w:p w14:paraId="6D30655C" w14:textId="77777777" w:rsidR="004B0388" w:rsidRPr="00B14AB8" w:rsidRDefault="004B0388" w:rsidP="00AA6FD1">
            <w:pPr>
              <w:pStyle w:val="GPSDefinitionTerm"/>
            </w:pPr>
            <w:r w:rsidRPr="00B14AB8">
              <w:t>“Relevant Transfer”</w:t>
            </w:r>
          </w:p>
        </w:tc>
        <w:tc>
          <w:tcPr>
            <w:tcW w:w="6157" w:type="dxa"/>
          </w:tcPr>
          <w:p w14:paraId="74AD66FD"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7B421ABC" w14:textId="77777777" w:rsidTr="00AA6FD1">
        <w:tc>
          <w:tcPr>
            <w:tcW w:w="3085" w:type="dxa"/>
          </w:tcPr>
          <w:p w14:paraId="46E47517" w14:textId="77777777" w:rsidR="004B0388" w:rsidRPr="00B14AB8" w:rsidRDefault="004B0388" w:rsidP="00AA6FD1">
            <w:pPr>
              <w:pStyle w:val="GPSDefinitionTerm"/>
            </w:pPr>
            <w:r w:rsidRPr="00B14AB8">
              <w:lastRenderedPageBreak/>
              <w:t>“Relevant Transfer Date”</w:t>
            </w:r>
          </w:p>
        </w:tc>
        <w:tc>
          <w:tcPr>
            <w:tcW w:w="6157" w:type="dxa"/>
          </w:tcPr>
          <w:p w14:paraId="456CD55D"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5678657B" w14:textId="77777777" w:rsidTr="00AA6FD1">
        <w:tc>
          <w:tcPr>
            <w:tcW w:w="3085" w:type="dxa"/>
          </w:tcPr>
          <w:p w14:paraId="3208A937" w14:textId="77777777" w:rsidR="004B0388" w:rsidRPr="00B14AB8" w:rsidRDefault="004B0388" w:rsidP="00AA6FD1">
            <w:pPr>
              <w:pStyle w:val="GPSDefinitionTerm"/>
            </w:pPr>
            <w:r w:rsidRPr="00B14AB8">
              <w:t>“Schemes”</w:t>
            </w:r>
          </w:p>
        </w:tc>
        <w:tc>
          <w:tcPr>
            <w:tcW w:w="6157" w:type="dxa"/>
          </w:tcPr>
          <w:p w14:paraId="115073D5"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3D1DBFDD" w14:textId="77777777" w:rsidTr="00AA6FD1">
        <w:tc>
          <w:tcPr>
            <w:tcW w:w="3085" w:type="dxa"/>
          </w:tcPr>
          <w:p w14:paraId="63D9F4E0" w14:textId="77777777" w:rsidR="004B0388" w:rsidRPr="00B14AB8" w:rsidRDefault="004B0388" w:rsidP="00AA6FD1">
            <w:pPr>
              <w:pStyle w:val="GPSDefinitionTerm"/>
            </w:pPr>
            <w:r w:rsidRPr="00B14AB8">
              <w:t>“Service Transfer”</w:t>
            </w:r>
          </w:p>
        </w:tc>
        <w:tc>
          <w:tcPr>
            <w:tcW w:w="6157" w:type="dxa"/>
          </w:tcPr>
          <w:p w14:paraId="3B94235F"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77B629DB" w14:textId="77777777" w:rsidTr="00AA6FD1">
        <w:tc>
          <w:tcPr>
            <w:tcW w:w="3085" w:type="dxa"/>
          </w:tcPr>
          <w:p w14:paraId="39565EA6" w14:textId="77777777" w:rsidR="004B0388" w:rsidRPr="00B14AB8" w:rsidRDefault="004B0388" w:rsidP="00AA6FD1">
            <w:pPr>
              <w:pStyle w:val="GPSDefinitionTerm"/>
            </w:pPr>
            <w:r w:rsidRPr="00B14AB8">
              <w:t>“Service Transfer Date”</w:t>
            </w:r>
          </w:p>
        </w:tc>
        <w:tc>
          <w:tcPr>
            <w:tcW w:w="6157" w:type="dxa"/>
          </w:tcPr>
          <w:p w14:paraId="4179C638"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049B5C16" w14:textId="77777777" w:rsidTr="00AA6FD1">
        <w:tc>
          <w:tcPr>
            <w:tcW w:w="3085" w:type="dxa"/>
          </w:tcPr>
          <w:p w14:paraId="2270BCC2" w14:textId="77777777" w:rsidR="004B0388" w:rsidRPr="00B14AB8" w:rsidRDefault="004B0388" w:rsidP="00AA6FD1">
            <w:pPr>
              <w:pStyle w:val="GPSDefinitionTerm"/>
            </w:pPr>
            <w:r w:rsidRPr="00B14AB8">
              <w:t>“Staffing Information”</w:t>
            </w:r>
          </w:p>
        </w:tc>
        <w:tc>
          <w:tcPr>
            <w:tcW w:w="6157" w:type="dxa"/>
          </w:tcPr>
          <w:p w14:paraId="5A061E3D"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37C2FA1B"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4E019F85"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self employed contractors or consultants, agency workers or otherwise;</w:t>
            </w:r>
          </w:p>
          <w:p w14:paraId="2F51969F"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680C1B6A"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3384A08D"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02102269"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4004B9D0"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14:paraId="105925BA"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47090DC9"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4162C13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4FC37DF3" w14:textId="77777777" w:rsidTr="00AA6FD1">
        <w:tc>
          <w:tcPr>
            <w:tcW w:w="3085" w:type="dxa"/>
          </w:tcPr>
          <w:p w14:paraId="57286A31" w14:textId="77777777" w:rsidR="004B0388" w:rsidRPr="00B14AB8" w:rsidRDefault="004B0388" w:rsidP="00AA6FD1">
            <w:pPr>
              <w:pStyle w:val="GPSDefinitionTerm"/>
            </w:pPr>
            <w:r w:rsidRPr="00B14AB8">
              <w:t>“Supplier's Final Supplier Personnel List”</w:t>
            </w:r>
          </w:p>
        </w:tc>
        <w:tc>
          <w:tcPr>
            <w:tcW w:w="6157" w:type="dxa"/>
          </w:tcPr>
          <w:p w14:paraId="447ECE77"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717921B0" w14:textId="77777777" w:rsidTr="00AA6FD1">
        <w:tc>
          <w:tcPr>
            <w:tcW w:w="3085" w:type="dxa"/>
          </w:tcPr>
          <w:p w14:paraId="19C3C180" w14:textId="77777777" w:rsidR="004B0388" w:rsidRPr="00B14AB8" w:rsidRDefault="004B0388" w:rsidP="00AA6FD1">
            <w:pPr>
              <w:pStyle w:val="GPSDefinitionTerm"/>
            </w:pPr>
            <w:r w:rsidRPr="00B14AB8">
              <w:t>“Supplier's Provisional Supplier Personnel List”</w:t>
            </w:r>
          </w:p>
        </w:tc>
        <w:tc>
          <w:tcPr>
            <w:tcW w:w="6157" w:type="dxa"/>
          </w:tcPr>
          <w:p w14:paraId="05E30666"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1FB05855" w14:textId="77777777" w:rsidTr="00AA6FD1">
        <w:tc>
          <w:tcPr>
            <w:tcW w:w="3085" w:type="dxa"/>
          </w:tcPr>
          <w:p w14:paraId="4F0E4457" w14:textId="77777777" w:rsidR="004B0388" w:rsidRPr="00B14AB8" w:rsidRDefault="004B0388" w:rsidP="00AA6FD1">
            <w:pPr>
              <w:pStyle w:val="GPSDefinitionTerm"/>
            </w:pPr>
            <w:r w:rsidRPr="00B14AB8">
              <w:t>“Transferring Customer Employees”</w:t>
            </w:r>
          </w:p>
        </w:tc>
        <w:tc>
          <w:tcPr>
            <w:tcW w:w="6157" w:type="dxa"/>
          </w:tcPr>
          <w:p w14:paraId="71608A8E"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4CDAF115" w14:textId="77777777" w:rsidTr="00AA6FD1">
        <w:tc>
          <w:tcPr>
            <w:tcW w:w="3085" w:type="dxa"/>
          </w:tcPr>
          <w:p w14:paraId="4B397A56" w14:textId="77777777" w:rsidR="004B0388" w:rsidRPr="00B14AB8" w:rsidRDefault="004B0388" w:rsidP="00AA6FD1">
            <w:pPr>
              <w:pStyle w:val="GPSDefinitionTerm"/>
            </w:pPr>
            <w:r w:rsidRPr="00B14AB8">
              <w:t>“Transferring Former Supplier Employees”</w:t>
            </w:r>
          </w:p>
        </w:tc>
        <w:tc>
          <w:tcPr>
            <w:tcW w:w="6157" w:type="dxa"/>
          </w:tcPr>
          <w:p w14:paraId="77171DB0"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012388B1" w14:textId="77777777" w:rsidTr="00AA6FD1">
        <w:tc>
          <w:tcPr>
            <w:tcW w:w="3085" w:type="dxa"/>
          </w:tcPr>
          <w:p w14:paraId="065F8E1F" w14:textId="77777777" w:rsidR="004B0388" w:rsidRPr="00B14AB8" w:rsidRDefault="004B0388" w:rsidP="00AA6FD1">
            <w:pPr>
              <w:pStyle w:val="GPSDefinitionTerm"/>
            </w:pPr>
            <w:r w:rsidRPr="00B14AB8">
              <w:t>“Transferring Supplier Employees”</w:t>
            </w:r>
          </w:p>
        </w:tc>
        <w:tc>
          <w:tcPr>
            <w:tcW w:w="6157" w:type="dxa"/>
          </w:tcPr>
          <w:p w14:paraId="1ADBE66C"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4B3F9E68" w14:textId="77777777" w:rsidR="004B0388" w:rsidRPr="00B14AB8" w:rsidRDefault="004B0388" w:rsidP="00767FEE">
      <w:pPr>
        <w:pStyle w:val="GPSL1SCHEDULEHeading"/>
        <w:rPr>
          <w:rFonts w:ascii="Arial" w:hAnsi="Arial"/>
        </w:rPr>
      </w:pPr>
      <w:r w:rsidRPr="00B14AB8">
        <w:rPr>
          <w:rFonts w:ascii="Arial" w:hAnsi="Arial"/>
        </w:rPr>
        <w:t>INTERPRETATION</w:t>
      </w:r>
    </w:p>
    <w:p w14:paraId="62ACC6C9"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1952EB82"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D218F94" w14:textId="77777777"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14:paraId="2B8DE0D5"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7CF70A77" w14:textId="77777777" w:rsidR="004B0388" w:rsidRPr="00B14AB8" w:rsidRDefault="004B0388" w:rsidP="00767FEE">
      <w:pPr>
        <w:pStyle w:val="GPSL1SCHEDULEHeading"/>
        <w:rPr>
          <w:rFonts w:ascii="Arial" w:hAnsi="Arial"/>
        </w:rPr>
      </w:pPr>
      <w:r w:rsidRPr="00B14AB8">
        <w:rPr>
          <w:rFonts w:ascii="Arial" w:hAnsi="Arial"/>
        </w:rPr>
        <w:t>RELEVANT TRANSFERS</w:t>
      </w:r>
    </w:p>
    <w:p w14:paraId="2C597530"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7EF172F2"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0FD3BD2E" w14:textId="77777777"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14:paraId="490D4C93" w14:textId="77777777"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14AB8">
        <w:rPr>
          <w:rFonts w:ascii="Arial" w:hAnsi="Arial"/>
        </w:rPr>
        <w:t>pplier and/or any Notified Sub-C</w:t>
      </w:r>
      <w:r w:rsidRPr="00B14AB8">
        <w:rPr>
          <w:rFonts w:ascii="Arial" w:hAnsi="Arial"/>
        </w:rPr>
        <w:t xml:space="preserve">ontractor (as appropriate).  </w:t>
      </w:r>
    </w:p>
    <w:p w14:paraId="1E3F8C74" w14:textId="77777777" w:rsidR="004B0388" w:rsidRPr="00B14AB8" w:rsidRDefault="004B0388" w:rsidP="00767FEE">
      <w:pPr>
        <w:pStyle w:val="GPSL1SCHEDULEHeading"/>
        <w:rPr>
          <w:rFonts w:ascii="Arial" w:hAnsi="Arial"/>
        </w:rPr>
      </w:pPr>
      <w:r w:rsidRPr="00B14AB8">
        <w:rPr>
          <w:rFonts w:ascii="Arial" w:hAnsi="Arial"/>
        </w:rPr>
        <w:t>CUSTOMER INDEMNITIES</w:t>
      </w:r>
    </w:p>
    <w:p w14:paraId="06FC0AF2"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0E3CA05D"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46E0B6F9"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35D84839"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45577D69"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487302A8"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F39B4E1"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3DD1160"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32F0709C"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14:paraId="4D1CD741"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67AB67F"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0CB816D5"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14:paraId="0D50A40D"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69B242D0"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76BA1953" w14:textId="77777777"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5C6A7757"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7B713DE9" w14:textId="77777777"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426116C5"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21B3589D"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785B38BA"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5E9C3287"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294B41BB"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472570DC"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02677E2B" w14:textId="77777777"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575FEDB8" w14:textId="77777777"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14:paraId="162F8B3C"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38FD29AE" w14:textId="77777777" w:rsidR="004B0388" w:rsidRPr="00B14AB8" w:rsidRDefault="004B0388" w:rsidP="00AC1DE2">
      <w:pPr>
        <w:pStyle w:val="GPSL3numberedclause"/>
        <w:rPr>
          <w:rFonts w:ascii="Arial" w:hAnsi="Arial"/>
        </w:rPr>
      </w:pPr>
      <w:r w:rsidRPr="00B14AB8">
        <w:rPr>
          <w:rFonts w:ascii="Arial" w:hAnsi="Arial"/>
        </w:rPr>
        <w:t>shall not apply to:</w:t>
      </w:r>
    </w:p>
    <w:p w14:paraId="6334CA7B"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7B48BB74"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304C4B20"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79EAD95F"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41A20E0B"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010191A5" w14:textId="77777777"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343D0BA8" w14:textId="77777777"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within </w:t>
      </w:r>
      <w:r w:rsidRPr="00B14AB8">
        <w:rPr>
          <w:rFonts w:ascii="Arial" w:hAnsi="Arial"/>
        </w:rPr>
        <w:lastRenderedPageBreak/>
        <w:t>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14:paraId="24F50606"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66F4D8ED"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5A32DBE4"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6C2AAF9D"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3CA0088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6275066D"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3E847171"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7A00E0D3"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0EBE0A9F"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2BAA34EE"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BBD46A8"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674C7DB6"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7C7F916B"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44FAC210"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62F3B3F5" w14:textId="77777777"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14:paraId="3A4B972B" w14:textId="77777777"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0F32C4F" w14:textId="77777777"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0BF78475" w14:textId="77777777" w:rsidR="004B0388" w:rsidRPr="00B14AB8" w:rsidRDefault="004B0388" w:rsidP="00767FEE">
      <w:pPr>
        <w:pStyle w:val="GPSL1SCHEDULEHeading"/>
        <w:rPr>
          <w:rFonts w:ascii="Arial" w:hAnsi="Arial"/>
        </w:rPr>
      </w:pPr>
      <w:r w:rsidRPr="00B14AB8">
        <w:rPr>
          <w:rFonts w:ascii="Arial" w:hAnsi="Arial"/>
        </w:rPr>
        <w:t>INFORMATION</w:t>
      </w:r>
    </w:p>
    <w:p w14:paraId="31A120FF"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0D7BA73A"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5BCB09F6" w14:textId="77777777" w:rsidR="004B0388" w:rsidRPr="00B14AB8" w:rsidRDefault="004B0388" w:rsidP="005E4232">
      <w:pPr>
        <w:pStyle w:val="GPSL2numberedclause"/>
        <w:rPr>
          <w:rFonts w:ascii="Arial" w:hAnsi="Arial"/>
        </w:rPr>
      </w:pPr>
      <w:bookmarkStart w:id="2596" w:name="_Ref383701509"/>
      <w:r w:rsidRPr="00B14AB8">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6"/>
    </w:p>
    <w:p w14:paraId="174A192B" w14:textId="77777777" w:rsidR="004B0388" w:rsidRPr="00B14AB8" w:rsidRDefault="004B0388" w:rsidP="005E4232">
      <w:pPr>
        <w:pStyle w:val="GPSL2numberedclause"/>
        <w:rPr>
          <w:rFonts w:ascii="Arial" w:hAnsi="Arial"/>
        </w:rPr>
      </w:pPr>
      <w:bookmarkStart w:id="2597"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97"/>
    </w:p>
    <w:p w14:paraId="10B44CE8"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FF7224A"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76EB720E"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418388FC" w14:textId="77777777" w:rsidR="004B0388" w:rsidRPr="00B14AB8" w:rsidRDefault="004B0388" w:rsidP="00AC1DE2">
      <w:pPr>
        <w:pStyle w:val="GPSL3numberedclause"/>
        <w:rPr>
          <w:rFonts w:ascii="Arial" w:hAnsi="Arial"/>
        </w:rPr>
      </w:pPr>
      <w:r w:rsidRPr="00B14AB8">
        <w:rPr>
          <w:rFonts w:ascii="Arial" w:hAnsi="Arial"/>
        </w:rPr>
        <w:t>the New Fair Deal.</w:t>
      </w:r>
    </w:p>
    <w:p w14:paraId="6E2AF5CC"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14:paraId="0124938A" w14:textId="77777777" w:rsidR="004B0388" w:rsidRPr="00B14AB8" w:rsidRDefault="004B0388" w:rsidP="00767FEE">
      <w:pPr>
        <w:pStyle w:val="GPSL1SCHEDULEHeading"/>
        <w:rPr>
          <w:rFonts w:ascii="Arial" w:hAnsi="Arial"/>
        </w:rPr>
      </w:pPr>
      <w:r w:rsidRPr="00B14AB8">
        <w:rPr>
          <w:rFonts w:ascii="Arial" w:hAnsi="Arial"/>
        </w:rPr>
        <w:t>PENSIONS</w:t>
      </w:r>
    </w:p>
    <w:p w14:paraId="733CD57E"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7FD74419"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005C6C18"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598" w:name="_Toc17374764"/>
      <w:r w:rsidRPr="00B14AB8">
        <w:rPr>
          <w:rFonts w:ascii="Arial" w:hAnsi="Arial" w:cs="Arial"/>
        </w:rPr>
        <w:lastRenderedPageBreak/>
        <w:t>ANNEX TO PART A</w:t>
      </w:r>
      <w:r w:rsidR="009B17F6" w:rsidRPr="00B14AB8">
        <w:rPr>
          <w:rFonts w:ascii="Arial" w:hAnsi="Arial" w:cs="Arial"/>
        </w:rPr>
        <w:t>: PENSIONS</w:t>
      </w:r>
      <w:bookmarkEnd w:id="2598"/>
    </w:p>
    <w:p w14:paraId="74AB95AE" w14:textId="77777777" w:rsidR="004B0388" w:rsidRPr="00B14AB8" w:rsidRDefault="004B0388" w:rsidP="00036474">
      <w:pPr>
        <w:pStyle w:val="GPSL1SCHEDULEHeading"/>
        <w:rPr>
          <w:rFonts w:ascii="Arial" w:hAnsi="Arial"/>
        </w:rPr>
      </w:pPr>
      <w:r w:rsidRPr="00B14AB8">
        <w:rPr>
          <w:rFonts w:ascii="Arial" w:hAnsi="Arial"/>
        </w:rPr>
        <w:t>PARTICIPATION</w:t>
      </w:r>
    </w:p>
    <w:p w14:paraId="759A208E"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34DFE8D7"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0CF44053"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15456D2" w14:textId="77777777" w:rsidR="004B0388" w:rsidRPr="00B14AB8" w:rsidRDefault="004B0388" w:rsidP="00AC1DE2">
      <w:pPr>
        <w:pStyle w:val="GPSL3numberedclause"/>
        <w:rPr>
          <w:rFonts w:ascii="Arial" w:hAnsi="Arial"/>
        </w:rPr>
      </w:pPr>
      <w:bookmarkStart w:id="2599"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99"/>
      <w:r w:rsidRPr="00B14AB8">
        <w:rPr>
          <w:rFonts w:ascii="Arial" w:hAnsi="Arial"/>
        </w:rPr>
        <w:t xml:space="preserve"> </w:t>
      </w:r>
    </w:p>
    <w:p w14:paraId="6B935F46"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0FBAE7FC"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1062633A"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29854FC9" w14:textId="77777777"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7A528FD5"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4C64D8F6"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53E43580" w14:textId="77777777"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E54B0F" w14:textId="77777777"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14:paraId="1B7D7D4E" w14:textId="77777777"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383CE0BE" w14:textId="77777777" w:rsidR="004B0388" w:rsidRPr="00B14AB8" w:rsidRDefault="004B0388" w:rsidP="00036474">
      <w:pPr>
        <w:pStyle w:val="GPSL1SCHEDULEHeading"/>
        <w:rPr>
          <w:rFonts w:ascii="Arial" w:hAnsi="Arial"/>
        </w:rPr>
      </w:pPr>
      <w:r w:rsidRPr="00B14AB8">
        <w:rPr>
          <w:rFonts w:ascii="Arial" w:hAnsi="Arial"/>
        </w:rPr>
        <w:t>FUNDING</w:t>
      </w:r>
    </w:p>
    <w:p w14:paraId="1286B6D6"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5520F31A"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C1B1199"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657EFCA9"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53AFD6C1"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1BCE9184"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5EB141E7" w14:textId="77777777" w:rsidR="004B0388" w:rsidRPr="00B14AB8" w:rsidRDefault="004B0388" w:rsidP="0072756D">
      <w:pPr>
        <w:pStyle w:val="GPSL1SCHEDULEHeading"/>
        <w:rPr>
          <w:rFonts w:ascii="Arial" w:hAnsi="Arial"/>
        </w:rPr>
      </w:pPr>
      <w:r w:rsidRPr="00B14AB8">
        <w:rPr>
          <w:rFonts w:ascii="Arial" w:hAnsi="Arial"/>
        </w:rPr>
        <w:t>INDEMNITY</w:t>
      </w:r>
    </w:p>
    <w:p w14:paraId="513A29A9" w14:textId="77777777"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14:paraId="3F5D2411" w14:textId="77777777" w:rsidR="004B0388" w:rsidRPr="00B14AB8" w:rsidRDefault="004B0388" w:rsidP="0072756D">
      <w:pPr>
        <w:pStyle w:val="GPSL1SCHEDULEHeading"/>
        <w:rPr>
          <w:rFonts w:ascii="Arial" w:hAnsi="Arial"/>
        </w:rPr>
      </w:pPr>
      <w:r w:rsidRPr="00B14AB8">
        <w:rPr>
          <w:rFonts w:ascii="Arial" w:hAnsi="Arial"/>
        </w:rPr>
        <w:t>EMPLOYER OBLIGATION</w:t>
      </w:r>
    </w:p>
    <w:p w14:paraId="733D7AB0"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18989BF7" w14:textId="77777777" w:rsidR="004B0388" w:rsidRPr="00B14AB8" w:rsidRDefault="004B0388" w:rsidP="0072756D">
      <w:pPr>
        <w:pStyle w:val="GPSL1SCHEDULEHeading"/>
        <w:rPr>
          <w:rFonts w:ascii="Arial" w:hAnsi="Arial"/>
        </w:rPr>
      </w:pPr>
      <w:r w:rsidRPr="00B14AB8">
        <w:rPr>
          <w:rFonts w:ascii="Arial" w:hAnsi="Arial"/>
        </w:rPr>
        <w:t>SUBSEQUENT TRANSFERS</w:t>
      </w:r>
    </w:p>
    <w:p w14:paraId="31A4071B" w14:textId="77777777" w:rsidR="004E3502" w:rsidRPr="00B14AB8" w:rsidRDefault="004E3502" w:rsidP="004E3502">
      <w:pPr>
        <w:ind w:left="426"/>
      </w:pPr>
      <w:r w:rsidRPr="00B14AB8">
        <w:t xml:space="preserve">The Supplier shall: </w:t>
      </w:r>
    </w:p>
    <w:p w14:paraId="7CB16F5F"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3E0A842D"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347D8525"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4E69AB44" w14:textId="77777777" w:rsidR="004E3502" w:rsidRPr="00B14AB8" w:rsidRDefault="004E3502" w:rsidP="004364DA">
      <w:pPr>
        <w:pStyle w:val="GPSL3numberedclause"/>
        <w:rPr>
          <w:rFonts w:ascii="Arial" w:eastAsia="Arial" w:hAnsi="Arial"/>
        </w:rPr>
      </w:pPr>
      <w:r w:rsidRPr="00B14AB8">
        <w:rPr>
          <w:rFonts w:ascii="Arial" w:eastAsia="Arial" w:hAnsi="Arial"/>
        </w:rPr>
        <w:lastRenderedPageBreak/>
        <w:t>after notice (for whatever reason) is given, in accordance with the other provisions of this Call Off Contract, to terminate the Agreement or any part of the Services; or</w:t>
      </w:r>
    </w:p>
    <w:p w14:paraId="46DC2CD7"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07B1057B" w14:textId="77777777"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2D2BFD34" w14:textId="77777777" w:rsidR="004E3502" w:rsidRPr="00B14AB8" w:rsidRDefault="004E3502" w:rsidP="0072756D">
      <w:pPr>
        <w:pStyle w:val="GPSL1SCHEDULEHeading"/>
        <w:rPr>
          <w:rFonts w:ascii="Arial" w:hAnsi="Arial"/>
        </w:rPr>
      </w:pPr>
      <w:r w:rsidRPr="00B14AB8">
        <w:rPr>
          <w:rFonts w:ascii="Arial" w:hAnsi="Arial"/>
        </w:rPr>
        <w:t>Bulk Transfer</w:t>
      </w:r>
    </w:p>
    <w:p w14:paraId="0B9D6C3D"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314E2A6A"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1EBDFE93"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79DC0D9D"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A03336E" w14:textId="77777777"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37D8ABF3" w14:textId="77777777" w:rsidR="009628D6" w:rsidRPr="00B14AB8" w:rsidRDefault="009628D6" w:rsidP="004364DA">
      <w:pPr>
        <w:pStyle w:val="GPSL3numberedclause"/>
        <w:numPr>
          <w:ilvl w:val="0"/>
          <w:numId w:val="0"/>
        </w:numPr>
        <w:ind w:left="2127"/>
        <w:rPr>
          <w:rFonts w:ascii="Arial" w:hAnsi="Arial"/>
        </w:rPr>
      </w:pPr>
    </w:p>
    <w:p w14:paraId="0E494A78" w14:textId="77777777" w:rsidR="009628D6" w:rsidRPr="00B14AB8" w:rsidRDefault="009628D6" w:rsidP="004364DA">
      <w:pPr>
        <w:pStyle w:val="GPSL2numberedclause"/>
        <w:numPr>
          <w:ilvl w:val="0"/>
          <w:numId w:val="0"/>
        </w:numPr>
        <w:ind w:left="1134"/>
        <w:rPr>
          <w:rFonts w:ascii="Arial" w:hAnsi="Arial"/>
        </w:rPr>
      </w:pPr>
    </w:p>
    <w:p w14:paraId="2CBA921F" w14:textId="77777777" w:rsidR="009628D6" w:rsidRPr="00B14AB8" w:rsidRDefault="009628D6" w:rsidP="004364DA">
      <w:pPr>
        <w:pStyle w:val="GPSL2numberedclause"/>
        <w:numPr>
          <w:ilvl w:val="0"/>
          <w:numId w:val="0"/>
        </w:numPr>
        <w:ind w:left="1134"/>
        <w:rPr>
          <w:rFonts w:ascii="Arial" w:hAnsi="Arial"/>
        </w:rPr>
      </w:pPr>
    </w:p>
    <w:p w14:paraId="0C846F67" w14:textId="77777777" w:rsidR="009628D6" w:rsidRPr="00B14AB8" w:rsidRDefault="009628D6" w:rsidP="004364DA">
      <w:pPr>
        <w:pStyle w:val="GPSL2numberedclause"/>
        <w:numPr>
          <w:ilvl w:val="0"/>
          <w:numId w:val="0"/>
        </w:numPr>
        <w:ind w:left="567"/>
        <w:rPr>
          <w:rFonts w:ascii="Arial" w:hAnsi="Arial"/>
        </w:rPr>
      </w:pPr>
    </w:p>
    <w:p w14:paraId="4FB2887A"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0F2A83CB" w14:textId="77777777" w:rsidR="00767FEE" w:rsidRPr="00B14AB8" w:rsidRDefault="00767FEE" w:rsidP="00767FEE"/>
    <w:p w14:paraId="6D0EC38F" w14:textId="77777777" w:rsidR="00767FEE" w:rsidRPr="00B14AB8" w:rsidRDefault="00767FEE" w:rsidP="00767FEE"/>
    <w:p w14:paraId="6A71235B" w14:textId="77777777" w:rsidR="00767FEE" w:rsidRPr="00B14AB8" w:rsidRDefault="00767FEE" w:rsidP="00767FEE"/>
    <w:p w14:paraId="1166552B" w14:textId="77777777" w:rsidR="00767FEE" w:rsidRPr="00B14AB8" w:rsidRDefault="00767FEE" w:rsidP="004364DA">
      <w:pPr>
        <w:ind w:left="0"/>
      </w:pPr>
    </w:p>
    <w:p w14:paraId="1DDE16CF" w14:textId="77777777" w:rsidR="00767FEE" w:rsidRPr="00B14AB8" w:rsidRDefault="00767FEE" w:rsidP="004364DA">
      <w:pPr>
        <w:ind w:left="0"/>
      </w:pPr>
    </w:p>
    <w:p w14:paraId="6C1DC1E9" w14:textId="77777777" w:rsidR="004B0388" w:rsidRPr="00B14AB8" w:rsidRDefault="004B0388" w:rsidP="005556D5">
      <w:pPr>
        <w:pStyle w:val="GPSSchPart"/>
        <w:rPr>
          <w:rFonts w:ascii="Arial" w:hAnsi="Arial" w:cs="Arial"/>
          <w:bCs/>
        </w:rPr>
      </w:pPr>
      <w:r w:rsidRPr="00B14AB8">
        <w:rPr>
          <w:rFonts w:ascii="Arial" w:hAnsi="Arial" w:cs="Arial"/>
        </w:rPr>
        <w:t>PART B</w:t>
      </w:r>
    </w:p>
    <w:p w14:paraId="4CA5091F"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725BBF4D" w14:textId="77777777" w:rsidR="004B0388" w:rsidRPr="00B14AB8" w:rsidRDefault="004B0388" w:rsidP="005556D5">
      <w:pPr>
        <w:pStyle w:val="GPSL1SCHEDULEHeading"/>
        <w:rPr>
          <w:rFonts w:ascii="Arial" w:hAnsi="Arial"/>
        </w:rPr>
      </w:pPr>
      <w:r w:rsidRPr="00B14AB8">
        <w:rPr>
          <w:rFonts w:ascii="Arial" w:hAnsi="Arial"/>
        </w:rPr>
        <w:t>RELEVANT TRANSFERS</w:t>
      </w:r>
    </w:p>
    <w:p w14:paraId="44C6F365"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1F743E70"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498C12DF" w14:textId="77777777"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14:paraId="1DBCDA18" w14:textId="77777777"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14:paraId="71077F77"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47B1F3A3"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10DC945A"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7933F5E4"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596D2AA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4C0B42FB"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any custom or practice in respect of any Transferring Former Supplier Employees which the Former Supplier is contractually bound to honour; </w:t>
      </w:r>
    </w:p>
    <w:p w14:paraId="671574FE"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D361DFF"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6029A4CA"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38A3BB77"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C5B9526"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6075D999"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14:paraId="2429BA18"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6FD4F9B1"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587BE65F" w14:textId="77777777"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2441BA15" w14:textId="77777777" w:rsidR="004B0388" w:rsidRPr="00B14AB8" w:rsidRDefault="004B0388" w:rsidP="005E4232">
      <w:pPr>
        <w:pStyle w:val="GPSL2numberedclause"/>
        <w:rPr>
          <w:rFonts w:ascii="Arial" w:hAnsi="Arial"/>
        </w:rPr>
      </w:pPr>
      <w:r w:rsidRPr="00B14AB8">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088C7CDE"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109EFDD5" w14:textId="77777777"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
    <w:p w14:paraId="3E7C9C29"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4D7FAB2F"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35D6FF32"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1408E1D5"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33CC527D"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40856265" w14:textId="77777777"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581CA67D" w14:textId="77777777"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14:paraId="5E2BF588"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5777405D" w14:textId="77777777" w:rsidR="004B0388" w:rsidRPr="00B14AB8" w:rsidRDefault="004B0388" w:rsidP="00AC1DE2">
      <w:pPr>
        <w:pStyle w:val="GPSL3numberedclause"/>
        <w:rPr>
          <w:rFonts w:ascii="Arial" w:hAnsi="Arial"/>
        </w:rPr>
      </w:pPr>
      <w:r w:rsidRPr="00B14AB8">
        <w:rPr>
          <w:rFonts w:ascii="Arial" w:hAnsi="Arial"/>
        </w:rPr>
        <w:t>shall not apply to:</w:t>
      </w:r>
    </w:p>
    <w:p w14:paraId="14ED2773"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90F1D53"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03E4DBFD"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7DD81C6C" w14:textId="77777777"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66C75F2E"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099B62F9"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29309638"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14:paraId="47FF98D1"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339665CA"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2BCBC462"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4339C0D0"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19A6C3E8"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2DB654AE"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46DB4FEE"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66964A8E"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EB71569"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Employee before the Relevant Transfer Date regarding the Relevant </w:t>
      </w:r>
      <w:r w:rsidRPr="00B14AB8">
        <w:rPr>
          <w:rFonts w:ascii="Arial" w:hAnsi="Arial"/>
        </w:rPr>
        <w:lastRenderedPageBreak/>
        <w:t>Transfer which has not been agreed in advance with the Customer and/or the Former Supplier in writing;</w:t>
      </w:r>
    </w:p>
    <w:p w14:paraId="40BD1F3B"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263FC37"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40CFA565"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7908DE3E"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42E675"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7590131B" w14:textId="77777777"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14:paraId="3339F5A2" w14:textId="77777777"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1912762" w14:textId="77777777"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 xml:space="preserve">which in any case are attributable in whole or in part to the period from (and including) the Relevant Transfer Date) and any necessary apportionments in </w:t>
      </w:r>
      <w:r w:rsidRPr="00B14AB8">
        <w:rPr>
          <w:rFonts w:ascii="Arial" w:hAnsi="Arial"/>
        </w:rPr>
        <w:lastRenderedPageBreak/>
        <w:t>respect of any periodic payments shall be made between the Supplier and the Former Supplier.</w:t>
      </w:r>
    </w:p>
    <w:p w14:paraId="48A0CB25" w14:textId="77777777" w:rsidR="004B0388" w:rsidRPr="00B14AB8" w:rsidRDefault="004B0388" w:rsidP="002B523D">
      <w:pPr>
        <w:pStyle w:val="GPSL1SCHEDULEHeading"/>
        <w:rPr>
          <w:rFonts w:ascii="Arial" w:hAnsi="Arial"/>
        </w:rPr>
      </w:pPr>
      <w:r w:rsidRPr="00B14AB8">
        <w:rPr>
          <w:rFonts w:ascii="Arial" w:hAnsi="Arial"/>
        </w:rPr>
        <w:t>INFORMATION</w:t>
      </w:r>
    </w:p>
    <w:p w14:paraId="5B9E1D89"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5BDFFB77"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3ABEF73F"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4B1FFEC2"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257D2E45"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4E64E615"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0FDB8561" w14:textId="77777777" w:rsidR="004B0388" w:rsidRPr="00B14AB8" w:rsidRDefault="004B0388" w:rsidP="00AC1DE2">
      <w:pPr>
        <w:pStyle w:val="GPSL3numberedclause"/>
        <w:rPr>
          <w:rFonts w:ascii="Arial" w:hAnsi="Arial"/>
        </w:rPr>
      </w:pPr>
      <w:r w:rsidRPr="00B14AB8">
        <w:rPr>
          <w:rFonts w:ascii="Arial" w:hAnsi="Arial"/>
        </w:rPr>
        <w:t>the New Fair Deal.</w:t>
      </w:r>
    </w:p>
    <w:p w14:paraId="7398943B" w14:textId="77777777"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14:paraId="3F7B8BE7"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01B2E920" w14:textId="77777777"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7A619B0" w14:textId="77777777" w:rsidR="004B0388" w:rsidRPr="00B14AB8" w:rsidRDefault="004B0388" w:rsidP="002B523D">
      <w:pPr>
        <w:pStyle w:val="GPSL1SCHEDULEHeading"/>
        <w:rPr>
          <w:rFonts w:ascii="Arial" w:hAnsi="Arial"/>
        </w:rPr>
      </w:pPr>
      <w:r w:rsidRPr="00B14AB8">
        <w:rPr>
          <w:rFonts w:ascii="Arial" w:hAnsi="Arial"/>
        </w:rPr>
        <w:t>PENSIONS</w:t>
      </w:r>
    </w:p>
    <w:p w14:paraId="4A343D18"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5118AF7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B112C39"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600" w:name="_Toc17374765"/>
      <w:r w:rsidRPr="00B14AB8">
        <w:rPr>
          <w:rFonts w:ascii="Arial" w:hAnsi="Arial" w:cs="Arial"/>
        </w:rPr>
        <w:lastRenderedPageBreak/>
        <w:t>ANNEX TO PART B</w:t>
      </w:r>
      <w:r w:rsidR="009B17F6" w:rsidRPr="00B14AB8">
        <w:rPr>
          <w:rFonts w:ascii="Arial" w:hAnsi="Arial" w:cs="Arial"/>
        </w:rPr>
        <w:t>: Pensions</w:t>
      </w:r>
      <w:bookmarkEnd w:id="2600"/>
    </w:p>
    <w:p w14:paraId="1CDA4A12" w14:textId="77777777" w:rsidR="004B0388" w:rsidRPr="00B14AB8" w:rsidRDefault="004B0388" w:rsidP="002B523D">
      <w:pPr>
        <w:pStyle w:val="GPSL1SCHEDULEHeading"/>
        <w:rPr>
          <w:rFonts w:ascii="Arial" w:hAnsi="Arial"/>
        </w:rPr>
      </w:pPr>
      <w:r w:rsidRPr="00B14AB8">
        <w:rPr>
          <w:rFonts w:ascii="Arial" w:hAnsi="Arial"/>
        </w:rPr>
        <w:t>PARTICIPATION</w:t>
      </w:r>
    </w:p>
    <w:p w14:paraId="7D585353"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40819F99"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47D48194"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3E7BF22B" w14:textId="77777777" w:rsidR="004B0388" w:rsidRPr="00B14AB8" w:rsidRDefault="004B0388" w:rsidP="00AC1DE2">
      <w:pPr>
        <w:pStyle w:val="GPSL3numberedclause"/>
        <w:rPr>
          <w:rFonts w:ascii="Arial" w:hAnsi="Arial"/>
        </w:rPr>
      </w:pPr>
      <w:bookmarkStart w:id="2601"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601"/>
      <w:r w:rsidRPr="00B14AB8">
        <w:rPr>
          <w:rFonts w:ascii="Arial" w:hAnsi="Arial"/>
        </w:rPr>
        <w:t xml:space="preserve"> </w:t>
      </w:r>
    </w:p>
    <w:p w14:paraId="34062893"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6B4F57C8"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5DE77F54"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14:paraId="150C941B"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1E9A9A71"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2C23913B"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6B875667" w14:textId="77777777" w:rsidR="004B0388" w:rsidRPr="00B14AB8" w:rsidRDefault="004B0388" w:rsidP="005E4232">
      <w:pPr>
        <w:pStyle w:val="GPSL2numberedclause"/>
        <w:rPr>
          <w:rFonts w:ascii="Arial" w:hAnsi="Arial"/>
        </w:rPr>
      </w:pPr>
      <w:r w:rsidRPr="00B14AB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420AA2AE" w14:textId="77777777"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2D0FD164" w14:textId="77777777"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B14AB8">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14:paraId="52E0BD8C"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12D483FF" w14:textId="77777777" w:rsidR="004B0388" w:rsidRPr="00B14AB8" w:rsidRDefault="004B0388" w:rsidP="002B523D">
      <w:pPr>
        <w:pStyle w:val="GPSL1SCHEDULEHeading"/>
        <w:rPr>
          <w:rFonts w:ascii="Arial" w:hAnsi="Arial"/>
        </w:rPr>
      </w:pPr>
      <w:r w:rsidRPr="00B14AB8">
        <w:rPr>
          <w:rFonts w:ascii="Arial" w:hAnsi="Arial"/>
        </w:rPr>
        <w:t>FUNDING</w:t>
      </w:r>
    </w:p>
    <w:p w14:paraId="7DD882D5" w14:textId="77777777"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14:paraId="7620243B"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A1AD934"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030B7DC8" w14:textId="77777777" w:rsidR="004B0388" w:rsidRPr="00B14AB8" w:rsidRDefault="004B0388" w:rsidP="00C80292">
      <w:pPr>
        <w:ind w:left="426"/>
      </w:pPr>
      <w:r w:rsidRPr="00B14AB8">
        <w:t>The Supplier and the Customer respectively undertake to each other:</w:t>
      </w:r>
    </w:p>
    <w:p w14:paraId="6AE5059F"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F1585CB" w14:textId="77777777"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27BAB635" w14:textId="77777777" w:rsidR="004B0388" w:rsidRPr="00B14AB8" w:rsidRDefault="004B0388" w:rsidP="00C80292">
      <w:pPr>
        <w:pStyle w:val="GPSL1SCHEDULEHeading"/>
        <w:rPr>
          <w:rFonts w:ascii="Arial" w:hAnsi="Arial"/>
        </w:rPr>
      </w:pPr>
      <w:r w:rsidRPr="00B14AB8">
        <w:rPr>
          <w:rFonts w:ascii="Arial" w:hAnsi="Arial"/>
        </w:rPr>
        <w:t>INDEMNITY</w:t>
      </w:r>
    </w:p>
    <w:p w14:paraId="40ECD3AA" w14:textId="77777777"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14:paraId="5880F460" w14:textId="77777777" w:rsidR="004B0388" w:rsidRPr="00B14AB8" w:rsidRDefault="004B0388" w:rsidP="00C80292">
      <w:pPr>
        <w:pStyle w:val="GPSL1SCHEDULEHeading"/>
        <w:rPr>
          <w:rFonts w:ascii="Arial" w:hAnsi="Arial"/>
        </w:rPr>
      </w:pPr>
      <w:r w:rsidRPr="00B14AB8">
        <w:rPr>
          <w:rFonts w:ascii="Arial" w:hAnsi="Arial"/>
        </w:rPr>
        <w:t>EMPLOYER OBLIGATION</w:t>
      </w:r>
    </w:p>
    <w:p w14:paraId="662BFBFC"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406EEF14" w14:textId="77777777" w:rsidR="004B0388" w:rsidRPr="00B14AB8" w:rsidRDefault="004B0388" w:rsidP="00C80292">
      <w:pPr>
        <w:pStyle w:val="GPSL1SCHEDULEHeading"/>
        <w:rPr>
          <w:rFonts w:ascii="Arial" w:hAnsi="Arial"/>
        </w:rPr>
      </w:pPr>
      <w:r w:rsidRPr="00B14AB8">
        <w:rPr>
          <w:rFonts w:ascii="Arial" w:hAnsi="Arial"/>
        </w:rPr>
        <w:t>SUBSEQUENT TRANSFERS</w:t>
      </w:r>
    </w:p>
    <w:p w14:paraId="7AD6A7C1" w14:textId="77777777" w:rsidR="004B0388" w:rsidRPr="00B14AB8" w:rsidRDefault="004B0388" w:rsidP="00C80292">
      <w:pPr>
        <w:ind w:left="426"/>
      </w:pPr>
      <w:r w:rsidRPr="00B14AB8">
        <w:t xml:space="preserve">The Supplier shall: </w:t>
      </w:r>
    </w:p>
    <w:p w14:paraId="17EEA0FC"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38A29F6A" w14:textId="77777777"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w:t>
      </w:r>
      <w:r w:rsidRPr="00B14AB8">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51CA845E"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6144E256"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2AABF56E"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21F33DED" w14:textId="77777777"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0B9B7316" w14:textId="77777777" w:rsidR="00D81BAF" w:rsidRPr="00B14AB8" w:rsidRDefault="00D81BAF" w:rsidP="004364DA">
      <w:pPr>
        <w:pStyle w:val="GPSL1SCHEDULEHeading"/>
        <w:rPr>
          <w:rFonts w:ascii="Arial" w:hAnsi="Arial"/>
        </w:rPr>
      </w:pPr>
      <w:r w:rsidRPr="00B14AB8">
        <w:rPr>
          <w:rFonts w:ascii="Arial" w:hAnsi="Arial"/>
        </w:rPr>
        <w:t>bulk transfer</w:t>
      </w:r>
    </w:p>
    <w:p w14:paraId="659AB921"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7BBD1248" w14:textId="77777777" w:rsidR="00974A86" w:rsidRPr="00B14AB8" w:rsidRDefault="00974A86" w:rsidP="004364DA">
      <w:pPr>
        <w:ind w:left="2154" w:hanging="1020"/>
        <w:rPr>
          <w:lang w:eastAsia="zh-CN"/>
        </w:rPr>
      </w:pPr>
      <w:r w:rsidRPr="00B14AB8">
        <w:rPr>
          <w:lang w:eastAsia="zh-CN"/>
        </w:rPr>
        <w:t>8.1.1</w:t>
      </w:r>
      <w:r w:rsidRPr="00B14AB8">
        <w:rPr>
          <w:lang w:eastAsia="zh-CN"/>
        </w:rPr>
        <w:tab/>
        <w:t>fully fund any such broadly comparable pension scheme in  accordance with the funding requirements set by that broadly comparable pension scheme’s actuary or by the Government Actuary’s Department;</w:t>
      </w:r>
    </w:p>
    <w:p w14:paraId="1F73588F" w14:textId="77777777"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14:paraId="271917EE" w14:textId="77777777"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8B7BEDC" w14:textId="77777777"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14:paraId="0C21B6A5"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14:paraId="04689EAD" w14:textId="77777777" w:rsidR="004B0388" w:rsidRPr="00B14AB8" w:rsidRDefault="004B0388" w:rsidP="004B0388">
      <w:pPr>
        <w:ind w:left="709"/>
      </w:pPr>
    </w:p>
    <w:p w14:paraId="3C9C184F" w14:textId="77777777"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14:paraId="4B5D50C9"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55F110CD"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1C1E63E3"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54EAC604"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4DBB7D64"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2CC63B6C" w14:textId="77777777"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4BE26CC2"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4873361A"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06EF654E"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290E1D5B"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1D88F27E"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29CB9BB9" w14:textId="77777777"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0321DAC8" w14:textId="77777777" w:rsidR="004B0388" w:rsidRPr="00B14AB8" w:rsidRDefault="004B0388" w:rsidP="00453488">
      <w:pPr>
        <w:pStyle w:val="GPSL1SCHEDULEHeading"/>
        <w:rPr>
          <w:rFonts w:ascii="Arial" w:hAnsi="Arial"/>
        </w:rPr>
      </w:pPr>
      <w:r w:rsidRPr="00B14AB8">
        <w:rPr>
          <w:rFonts w:ascii="Arial" w:hAnsi="Arial"/>
        </w:rPr>
        <w:t>INDEMNITIES</w:t>
      </w:r>
    </w:p>
    <w:p w14:paraId="44D2E493"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6997C4E7"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7E69B92A" w14:textId="77777777"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14:paraId="38F18C00"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14:paraId="2594ACB3" w14:textId="77777777"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14:paraId="53B21A8E"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72B19705" w14:textId="77777777" w:rsidR="004B0388" w:rsidRPr="00B14AB8" w:rsidRDefault="004B0388" w:rsidP="00AC1DE2">
      <w:pPr>
        <w:pStyle w:val="GPSL3numberedclause"/>
        <w:rPr>
          <w:rFonts w:ascii="Arial" w:hAnsi="Arial"/>
        </w:rPr>
      </w:pPr>
      <w:r w:rsidRPr="00B14AB8">
        <w:rPr>
          <w:rFonts w:ascii="Arial" w:hAnsi="Arial"/>
        </w:rPr>
        <w:t>shall not apply to:</w:t>
      </w:r>
    </w:p>
    <w:p w14:paraId="21FB8810"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499FA15B"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0BFE0E35"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2C73BB2E"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6EE0A8D4"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3BB9B40B"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5E3CDA8B"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5F98EA73" w14:textId="77777777"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8672375"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77C805A2" w14:textId="77777777"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14:paraId="4F8D18A7"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72F7A1CC"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2106F4DD"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22EC8F8A"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684B5F05"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2E89445E"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6310A629"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10C34ED6" w14:textId="77777777"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2FB41659"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2ACA2D6C"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293D60F4" w14:textId="77777777"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14:paraId="32BD2684" w14:textId="77777777"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14:paraId="1D7B606F"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212F4AEF"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2E5A66AD"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D21C8FF"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14:paraId="7428C9C8"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5BD1F41E"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208F037C"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298564B2"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7D74C06D" w14:textId="77777777"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14:paraId="0307058B"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3F6C675C"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3CC6014D"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132CBF64"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36B71FB1" w14:textId="77777777"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14:paraId="2A47A444" w14:textId="77777777"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19758BD0" w14:textId="77777777" w:rsidR="004B0388" w:rsidRPr="00B14AB8" w:rsidRDefault="004B0388" w:rsidP="00AC1DE2">
      <w:pPr>
        <w:pStyle w:val="GPSL3numberedclause"/>
        <w:rPr>
          <w:rFonts w:ascii="Arial" w:hAnsi="Arial"/>
        </w:rPr>
      </w:pPr>
      <w:r w:rsidRPr="00B14AB8">
        <w:rPr>
          <w:rFonts w:ascii="Arial" w:hAnsi="Arial"/>
        </w:rPr>
        <w:lastRenderedPageBreak/>
        <w:t>the most recent month's copy pay slip data;</w:t>
      </w:r>
    </w:p>
    <w:p w14:paraId="4D816C80"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792C3E57"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316099A0" w14:textId="77777777" w:rsidR="004B0388" w:rsidRPr="00B14AB8" w:rsidRDefault="004B0388" w:rsidP="00AC1DE2">
      <w:pPr>
        <w:pStyle w:val="GPSL3numberedclause"/>
        <w:rPr>
          <w:rFonts w:ascii="Arial" w:hAnsi="Arial"/>
        </w:rPr>
      </w:pPr>
      <w:r w:rsidRPr="00B14AB8">
        <w:rPr>
          <w:rFonts w:ascii="Arial" w:hAnsi="Arial"/>
        </w:rPr>
        <w:t>tax code;</w:t>
      </w:r>
    </w:p>
    <w:p w14:paraId="61F25914"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295038D2" w14:textId="77777777"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14:paraId="05A0A0FE"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7E4CD56F"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14:paraId="64A5071F" w14:textId="77777777"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14:paraId="2A0F1D95"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20EEB77F"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010238DD"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4D4C32D4"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collective agreement applicable to the Transferring Supplier Employees; and/or</w:t>
      </w:r>
    </w:p>
    <w:p w14:paraId="7F46BFDC"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583B6636"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79CD193A"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4C4DD0B0"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604BCB46"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56C22661"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1472AEE"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5246E88B" w14:textId="77777777"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0553EE8C"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w:t>
      </w:r>
      <w:r w:rsidRPr="00B14AB8">
        <w:rPr>
          <w:rFonts w:ascii="Arial" w:hAnsi="Arial"/>
        </w:rPr>
        <w:lastRenderedPageBreak/>
        <w:t xml:space="preserve">origin before, on or after the Service Transfer Date, including any Employee Liabilities: </w:t>
      </w:r>
    </w:p>
    <w:p w14:paraId="7FF3205C"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2D2D6FC5" w14:textId="77777777"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4325A644"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16686668"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3E2D663E"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6EB836C8"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2C1A83D4"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10402885"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085F3B41"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4870E449"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2DF29CC9" w14:textId="77777777"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4F75A3CF" w14:textId="77777777"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14:paraId="6F1A1F67"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58339F23" w14:textId="77777777" w:rsidR="004B0388" w:rsidRPr="00B14AB8" w:rsidRDefault="004B0388" w:rsidP="00AC1DE2">
      <w:pPr>
        <w:pStyle w:val="GPSL3numberedclause"/>
        <w:rPr>
          <w:rFonts w:ascii="Arial" w:hAnsi="Arial"/>
        </w:rPr>
      </w:pPr>
      <w:r w:rsidRPr="00B14AB8">
        <w:rPr>
          <w:rFonts w:ascii="Arial" w:hAnsi="Arial"/>
        </w:rPr>
        <w:lastRenderedPageBreak/>
        <w:t>shall not apply to:</w:t>
      </w:r>
    </w:p>
    <w:p w14:paraId="4F6CF122"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216B8304"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348DE5E1"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42B8AFC5" w14:textId="77777777"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423BF9E6"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11EEC486"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0FF6059A" w14:textId="77777777"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6C418BE8"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29A12E81"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2781E202" w14:textId="77777777"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14:paraId="3CC823B8"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650F1E23"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w:t>
      </w:r>
      <w:r w:rsidRPr="00B14AB8">
        <w:rPr>
          <w:rFonts w:ascii="Arial" w:hAnsi="Arial"/>
        </w:rPr>
        <w:lastRenderedPageBreak/>
        <w:t>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10040BD2"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0646285F"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4C877703"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03ED9844"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4CF72AF0"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413728E8"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7C291F73"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50A87071"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8EE8E04"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22CB3008" w14:textId="77777777"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67FE710E"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2744113C" w14:textId="77777777"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14:paraId="7955FAE4" w14:textId="77777777"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14:paraId="728703B2"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0A5C212" w14:textId="7611CBEE" w:rsidR="004B0388" w:rsidRPr="00D6304A" w:rsidRDefault="004B0388" w:rsidP="003A7010">
      <w:pPr>
        <w:pStyle w:val="GPSSchAnnexname"/>
        <w:rPr>
          <w:rFonts w:ascii="Arial" w:hAnsi="Arial" w:cs="Arial"/>
          <w:b w:val="0"/>
        </w:rPr>
      </w:pPr>
      <w:r w:rsidRPr="00B14AB8">
        <w:rPr>
          <w:rFonts w:ascii="Arial" w:hAnsi="Arial" w:cs="Arial"/>
        </w:rPr>
        <w:br w:type="page"/>
      </w:r>
      <w:r w:rsidRPr="00B14AB8">
        <w:rPr>
          <w:rFonts w:ascii="Arial" w:hAnsi="Arial" w:cs="Arial"/>
        </w:rPr>
        <w:lastRenderedPageBreak/>
        <w:t xml:space="preserve"> </w:t>
      </w:r>
      <w:bookmarkStart w:id="2602"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602"/>
      <w:r w:rsidR="004D054A">
        <w:rPr>
          <w:rFonts w:ascii="Arial" w:hAnsi="Arial" w:cs="Arial"/>
        </w:rPr>
        <w:t xml:space="preserve"> </w:t>
      </w:r>
    </w:p>
    <w:p w14:paraId="446BC078" w14:textId="628ABFE9" w:rsidR="004D054A" w:rsidRDefault="004D054A" w:rsidP="004D054A">
      <w:pPr>
        <w:pStyle w:val="TSOLScheduleAnnexName"/>
        <w:tabs>
          <w:tab w:val="left" w:pos="1350"/>
          <w:tab w:val="left" w:pos="3840"/>
        </w:tabs>
      </w:pPr>
      <w:bookmarkStart w:id="2603" w:name="_Hlt283195311"/>
      <w:bookmarkStart w:id="2604" w:name="_Hlt330487205"/>
      <w:bookmarkStart w:id="2605" w:name="_Hlt331772441"/>
      <w:bookmarkStart w:id="2606" w:name="_Hlt330487230"/>
      <w:bookmarkStart w:id="2607" w:name="_Hlt305079896"/>
      <w:bookmarkStart w:id="2608" w:name="_Toc355958979"/>
      <w:bookmarkStart w:id="2609" w:name="_Toc355959167"/>
      <w:bookmarkStart w:id="2610" w:name="_Toc356558000"/>
      <w:bookmarkStart w:id="2611" w:name="_Toc356561353"/>
      <w:bookmarkStart w:id="2612" w:name="_Toc356567076"/>
      <w:bookmarkStart w:id="2613" w:name="_Toc357039976"/>
      <w:bookmarkEnd w:id="2603"/>
      <w:bookmarkEnd w:id="2604"/>
      <w:bookmarkEnd w:id="2605"/>
      <w:bookmarkEnd w:id="2606"/>
      <w:bookmarkEnd w:id="2607"/>
      <w:bookmarkEnd w:id="2608"/>
      <w:bookmarkEnd w:id="2609"/>
      <w:bookmarkEnd w:id="2610"/>
      <w:bookmarkEnd w:id="2611"/>
      <w:bookmarkEnd w:id="2612"/>
      <w:bookmarkEnd w:id="2613"/>
      <w:r>
        <w:t>NOT APPLICABLE</w:t>
      </w:r>
    </w:p>
    <w:p w14:paraId="7FF12682" w14:textId="796FBEE3" w:rsidR="004D054A" w:rsidRDefault="004D054A" w:rsidP="004D054A">
      <w:pPr>
        <w:pStyle w:val="TSOLScheduleAnnexName"/>
        <w:tabs>
          <w:tab w:val="left" w:pos="1350"/>
          <w:tab w:val="left" w:pos="3840"/>
        </w:tabs>
      </w:pPr>
    </w:p>
    <w:p w14:paraId="4EFB0366" w14:textId="6A2B3032" w:rsidR="004D054A" w:rsidRDefault="004D054A" w:rsidP="004D054A">
      <w:pPr>
        <w:pStyle w:val="TSOLScheduleAnnexName"/>
        <w:tabs>
          <w:tab w:val="left" w:pos="1350"/>
          <w:tab w:val="left" w:pos="3840"/>
        </w:tabs>
      </w:pPr>
    </w:p>
    <w:p w14:paraId="15E4E767" w14:textId="51E5CCFF" w:rsidR="004D054A" w:rsidRDefault="004D054A" w:rsidP="004D054A">
      <w:pPr>
        <w:pStyle w:val="TSOLScheduleAnnexName"/>
        <w:tabs>
          <w:tab w:val="left" w:pos="1350"/>
          <w:tab w:val="left" w:pos="3840"/>
        </w:tabs>
      </w:pPr>
    </w:p>
    <w:p w14:paraId="77F63936" w14:textId="4F5AE53E" w:rsidR="004D054A" w:rsidRDefault="004D054A" w:rsidP="004D054A">
      <w:pPr>
        <w:pStyle w:val="TSOLScheduleAnnexName"/>
        <w:tabs>
          <w:tab w:val="left" w:pos="1350"/>
          <w:tab w:val="left" w:pos="3840"/>
        </w:tabs>
      </w:pPr>
    </w:p>
    <w:p w14:paraId="6D196E29" w14:textId="05E4B8AC" w:rsidR="004D054A" w:rsidRDefault="004D054A" w:rsidP="004D054A">
      <w:pPr>
        <w:pStyle w:val="TSOLScheduleAnnexName"/>
        <w:tabs>
          <w:tab w:val="left" w:pos="1350"/>
          <w:tab w:val="left" w:pos="3840"/>
        </w:tabs>
      </w:pPr>
    </w:p>
    <w:p w14:paraId="328D4F90" w14:textId="524F4F3A" w:rsidR="004D054A" w:rsidRDefault="004D054A" w:rsidP="004D054A">
      <w:pPr>
        <w:pStyle w:val="TSOLScheduleAnnexName"/>
        <w:tabs>
          <w:tab w:val="left" w:pos="1350"/>
          <w:tab w:val="left" w:pos="3840"/>
        </w:tabs>
      </w:pPr>
    </w:p>
    <w:p w14:paraId="479F3FA2" w14:textId="77A78AB3" w:rsidR="004D054A" w:rsidRDefault="004D054A" w:rsidP="004D054A">
      <w:pPr>
        <w:pStyle w:val="TSOLScheduleAnnexName"/>
        <w:tabs>
          <w:tab w:val="left" w:pos="1350"/>
          <w:tab w:val="left" w:pos="3840"/>
        </w:tabs>
      </w:pPr>
    </w:p>
    <w:p w14:paraId="7180F6CD" w14:textId="7A587CC4" w:rsidR="004D054A" w:rsidRDefault="004D054A" w:rsidP="004D054A">
      <w:pPr>
        <w:pStyle w:val="TSOLScheduleAnnexName"/>
        <w:tabs>
          <w:tab w:val="left" w:pos="1350"/>
          <w:tab w:val="left" w:pos="3840"/>
        </w:tabs>
      </w:pPr>
    </w:p>
    <w:p w14:paraId="2FB769E8" w14:textId="06428C64" w:rsidR="004D054A" w:rsidRDefault="004D054A" w:rsidP="004D054A">
      <w:pPr>
        <w:pStyle w:val="TSOLScheduleAnnexName"/>
        <w:tabs>
          <w:tab w:val="left" w:pos="1350"/>
          <w:tab w:val="left" w:pos="3840"/>
        </w:tabs>
      </w:pPr>
    </w:p>
    <w:p w14:paraId="42109253" w14:textId="0D96A530" w:rsidR="004D054A" w:rsidRDefault="004D054A" w:rsidP="004D054A">
      <w:pPr>
        <w:pStyle w:val="TSOLScheduleAnnexName"/>
        <w:tabs>
          <w:tab w:val="left" w:pos="1350"/>
          <w:tab w:val="left" w:pos="3840"/>
        </w:tabs>
      </w:pPr>
    </w:p>
    <w:p w14:paraId="674BE62C" w14:textId="234505D4" w:rsidR="004D054A" w:rsidRDefault="004D054A" w:rsidP="004D054A">
      <w:pPr>
        <w:pStyle w:val="TSOLScheduleAnnexName"/>
        <w:tabs>
          <w:tab w:val="left" w:pos="1350"/>
          <w:tab w:val="left" w:pos="3840"/>
        </w:tabs>
      </w:pPr>
    </w:p>
    <w:p w14:paraId="29FD53C3" w14:textId="1EE97072" w:rsidR="004D054A" w:rsidRDefault="004D054A" w:rsidP="004D054A">
      <w:pPr>
        <w:pStyle w:val="TSOLScheduleAnnexName"/>
        <w:tabs>
          <w:tab w:val="left" w:pos="1350"/>
          <w:tab w:val="left" w:pos="3840"/>
        </w:tabs>
      </w:pPr>
    </w:p>
    <w:p w14:paraId="7C8B7B36" w14:textId="393BDFB8" w:rsidR="004D054A" w:rsidRDefault="004D054A" w:rsidP="004D054A">
      <w:pPr>
        <w:pStyle w:val="TSOLScheduleAnnexName"/>
        <w:tabs>
          <w:tab w:val="left" w:pos="1350"/>
          <w:tab w:val="left" w:pos="3840"/>
        </w:tabs>
      </w:pPr>
    </w:p>
    <w:p w14:paraId="490268CA" w14:textId="314DEF68" w:rsidR="004D054A" w:rsidRDefault="004D054A" w:rsidP="004D054A">
      <w:pPr>
        <w:pStyle w:val="TSOLScheduleAnnexName"/>
        <w:tabs>
          <w:tab w:val="left" w:pos="1350"/>
          <w:tab w:val="left" w:pos="3840"/>
        </w:tabs>
      </w:pPr>
    </w:p>
    <w:p w14:paraId="15E633DD" w14:textId="0A4CADAE" w:rsidR="004D054A" w:rsidRDefault="004D054A" w:rsidP="004D054A">
      <w:pPr>
        <w:pStyle w:val="TSOLScheduleAnnexName"/>
        <w:tabs>
          <w:tab w:val="left" w:pos="1350"/>
          <w:tab w:val="left" w:pos="3840"/>
        </w:tabs>
      </w:pPr>
    </w:p>
    <w:p w14:paraId="3AAFA6E1" w14:textId="5DF15537" w:rsidR="004D054A" w:rsidRDefault="004D054A" w:rsidP="004D054A">
      <w:pPr>
        <w:pStyle w:val="TSOLScheduleAnnexName"/>
        <w:tabs>
          <w:tab w:val="left" w:pos="1350"/>
          <w:tab w:val="left" w:pos="3840"/>
        </w:tabs>
      </w:pPr>
    </w:p>
    <w:p w14:paraId="0E5F00FD" w14:textId="4D0553C1" w:rsidR="004D054A" w:rsidRDefault="004D054A" w:rsidP="004D054A">
      <w:pPr>
        <w:pStyle w:val="TSOLScheduleAnnexName"/>
        <w:tabs>
          <w:tab w:val="left" w:pos="1350"/>
          <w:tab w:val="left" w:pos="3840"/>
        </w:tabs>
      </w:pPr>
    </w:p>
    <w:p w14:paraId="606AE070" w14:textId="03C0099E" w:rsidR="004D054A" w:rsidRDefault="004D054A" w:rsidP="004D054A">
      <w:pPr>
        <w:pStyle w:val="TSOLScheduleAnnexName"/>
        <w:tabs>
          <w:tab w:val="left" w:pos="1350"/>
          <w:tab w:val="left" w:pos="3840"/>
        </w:tabs>
      </w:pPr>
    </w:p>
    <w:p w14:paraId="793D9443" w14:textId="6B3A99D6" w:rsidR="004D054A" w:rsidRDefault="004D054A" w:rsidP="004D054A">
      <w:pPr>
        <w:pStyle w:val="TSOLScheduleAnnexName"/>
        <w:tabs>
          <w:tab w:val="left" w:pos="1350"/>
          <w:tab w:val="left" w:pos="3840"/>
        </w:tabs>
      </w:pPr>
    </w:p>
    <w:p w14:paraId="422C9782" w14:textId="119C8B66" w:rsidR="004D054A" w:rsidRDefault="004D054A" w:rsidP="004D054A">
      <w:pPr>
        <w:pStyle w:val="TSOLScheduleAnnexName"/>
        <w:tabs>
          <w:tab w:val="left" w:pos="1350"/>
          <w:tab w:val="left" w:pos="3840"/>
        </w:tabs>
      </w:pPr>
    </w:p>
    <w:p w14:paraId="3D9C874B" w14:textId="5FAEE27E" w:rsidR="004D054A" w:rsidRDefault="004D054A" w:rsidP="004D054A">
      <w:pPr>
        <w:pStyle w:val="TSOLScheduleAnnexName"/>
        <w:tabs>
          <w:tab w:val="left" w:pos="1350"/>
          <w:tab w:val="left" w:pos="3840"/>
        </w:tabs>
      </w:pPr>
    </w:p>
    <w:p w14:paraId="5333DDB4" w14:textId="34FB085C" w:rsidR="004D054A" w:rsidRDefault="004D054A" w:rsidP="004D054A">
      <w:pPr>
        <w:pStyle w:val="TSOLScheduleAnnexName"/>
        <w:tabs>
          <w:tab w:val="left" w:pos="1350"/>
          <w:tab w:val="left" w:pos="3840"/>
        </w:tabs>
      </w:pPr>
    </w:p>
    <w:p w14:paraId="1D7C813A" w14:textId="47D39D1B" w:rsidR="004D054A" w:rsidRDefault="004D054A" w:rsidP="004D054A">
      <w:pPr>
        <w:pStyle w:val="TSOLScheduleAnnexName"/>
        <w:tabs>
          <w:tab w:val="left" w:pos="1350"/>
          <w:tab w:val="left" w:pos="3840"/>
        </w:tabs>
      </w:pPr>
    </w:p>
    <w:p w14:paraId="1C3EED57" w14:textId="77777777" w:rsidR="004D054A" w:rsidRPr="00743692" w:rsidRDefault="004D054A" w:rsidP="004D054A">
      <w:pPr>
        <w:pStyle w:val="TSOLScheduleAnnexName"/>
        <w:tabs>
          <w:tab w:val="left" w:pos="1350"/>
          <w:tab w:val="left" w:pos="3840"/>
        </w:tabs>
        <w:rPr>
          <w:b w:val="0"/>
        </w:rPr>
      </w:pPr>
    </w:p>
    <w:p w14:paraId="3212F080" w14:textId="77777777" w:rsidR="004B0388" w:rsidRPr="00B14AB8" w:rsidRDefault="004B0388">
      <w:pPr>
        <w:overflowPunct/>
        <w:autoSpaceDE/>
        <w:autoSpaceDN/>
        <w:adjustRightInd/>
        <w:spacing w:after="0"/>
        <w:ind w:left="0"/>
        <w:jc w:val="left"/>
        <w:textAlignment w:val="auto"/>
        <w:rPr>
          <w:rFonts w:eastAsia="STZhongsong"/>
          <w:b/>
          <w:caps/>
          <w:lang w:eastAsia="zh-CN"/>
        </w:rPr>
      </w:pPr>
    </w:p>
    <w:p w14:paraId="1BA12EAD" w14:textId="77777777" w:rsidR="00DE3EF6" w:rsidRPr="00B14AB8" w:rsidRDefault="00E5513B">
      <w:pPr>
        <w:pStyle w:val="GPSSchTitleandNumber"/>
        <w:rPr>
          <w:rFonts w:ascii="Arial" w:hAnsi="Arial" w:cs="Arial"/>
        </w:rPr>
      </w:pPr>
      <w:bookmarkStart w:id="2614" w:name="_Toc17374767"/>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614"/>
    </w:p>
    <w:p w14:paraId="118863F7" w14:textId="77777777" w:rsidR="008D0A60" w:rsidRPr="00B14AB8" w:rsidRDefault="00DE3EF6" w:rsidP="00361459">
      <w:pPr>
        <w:pStyle w:val="GPSL1SCHEDULEHeading"/>
        <w:rPr>
          <w:rFonts w:ascii="Arial" w:hAnsi="Arial"/>
        </w:rPr>
      </w:pPr>
      <w:r w:rsidRPr="00B14AB8">
        <w:rPr>
          <w:rFonts w:ascii="Arial" w:hAnsi="Arial"/>
        </w:rPr>
        <w:t>DEFINITIONS</w:t>
      </w:r>
    </w:p>
    <w:p w14:paraId="386FA84A"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3D974A9E" w14:textId="77777777" w:rsidTr="000E7CA5">
        <w:tc>
          <w:tcPr>
            <w:tcW w:w="2410" w:type="dxa"/>
          </w:tcPr>
          <w:p w14:paraId="2E97E325"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13F1C821"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2E67CF4C" w14:textId="77777777" w:rsidTr="000E7CA5">
        <w:tc>
          <w:tcPr>
            <w:tcW w:w="2410" w:type="dxa"/>
          </w:tcPr>
          <w:p w14:paraId="701664D0"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26268277"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6F951333" w14:textId="77777777" w:rsidTr="000E7CA5">
        <w:tc>
          <w:tcPr>
            <w:tcW w:w="2410" w:type="dxa"/>
          </w:tcPr>
          <w:p w14:paraId="5F8855B3"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0C4C8B9F"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2BD215BE" w14:textId="77777777" w:rsidTr="000E7CA5">
        <w:tc>
          <w:tcPr>
            <w:tcW w:w="2410" w:type="dxa"/>
          </w:tcPr>
          <w:p w14:paraId="450E6D75"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558A0AED"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33C9E64B" w14:textId="77777777" w:rsidTr="000E7CA5">
        <w:tc>
          <w:tcPr>
            <w:tcW w:w="2410" w:type="dxa"/>
          </w:tcPr>
          <w:p w14:paraId="3598E63A" w14:textId="77777777" w:rsidR="009752FD" w:rsidRPr="00B14AB8" w:rsidRDefault="009752FD" w:rsidP="00670E1A">
            <w:pPr>
              <w:pStyle w:val="GPSDefinitionTerm"/>
            </w:pPr>
            <w:r w:rsidRPr="00B14AB8">
              <w:t>“Extraordinary Meeting”</w:t>
            </w:r>
          </w:p>
        </w:tc>
        <w:tc>
          <w:tcPr>
            <w:tcW w:w="4677" w:type="dxa"/>
          </w:tcPr>
          <w:p w14:paraId="45C50E7F"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7AF6CCB7" w14:textId="77777777" w:rsidTr="000E7CA5">
        <w:tc>
          <w:tcPr>
            <w:tcW w:w="2410" w:type="dxa"/>
          </w:tcPr>
          <w:p w14:paraId="6394A203" w14:textId="77777777" w:rsidR="00DE3EF6" w:rsidRPr="00B14AB8" w:rsidRDefault="000E7CA5" w:rsidP="00670E1A">
            <w:pPr>
              <w:pStyle w:val="GPSDefinitionTerm"/>
            </w:pPr>
            <w:r w:rsidRPr="00B14AB8">
              <w:t>"</w:t>
            </w:r>
            <w:r w:rsidR="00DE3EF6" w:rsidRPr="00B14AB8">
              <w:t>Mediator</w:t>
            </w:r>
            <w:r w:rsidRPr="00B14AB8">
              <w:t>"</w:t>
            </w:r>
          </w:p>
          <w:p w14:paraId="581833F7" w14:textId="77777777" w:rsidR="00C22969" w:rsidRPr="00B14AB8" w:rsidRDefault="00C22969" w:rsidP="004364DA">
            <w:pPr>
              <w:pStyle w:val="GPSDefinitionTerm"/>
              <w:ind w:left="0"/>
            </w:pPr>
          </w:p>
        </w:tc>
        <w:tc>
          <w:tcPr>
            <w:tcW w:w="4677" w:type="dxa"/>
          </w:tcPr>
          <w:p w14:paraId="338E73A2"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419A00CE" w14:textId="77777777" w:rsidTr="000E7CA5">
        <w:tc>
          <w:tcPr>
            <w:tcW w:w="2410" w:type="dxa"/>
          </w:tcPr>
          <w:p w14:paraId="69187187" w14:textId="77777777" w:rsidR="00C22969" w:rsidRPr="00B14AB8" w:rsidRDefault="00C22969" w:rsidP="00670E1A">
            <w:pPr>
              <w:pStyle w:val="GPSDefinitionTerm"/>
            </w:pPr>
            <w:r w:rsidRPr="00B14AB8">
              <w:t>“Senior Officers”</w:t>
            </w:r>
          </w:p>
        </w:tc>
        <w:tc>
          <w:tcPr>
            <w:tcW w:w="4677" w:type="dxa"/>
          </w:tcPr>
          <w:p w14:paraId="69C83B5B" w14:textId="77777777"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4C1DA425" w14:textId="77777777" w:rsidR="00E13960" w:rsidRPr="00B14AB8" w:rsidRDefault="00DE3EF6" w:rsidP="00036474">
      <w:pPr>
        <w:pStyle w:val="GPSL1SCHEDULEHeading"/>
        <w:rPr>
          <w:rFonts w:ascii="Arial" w:hAnsi="Arial"/>
        </w:rPr>
      </w:pPr>
      <w:r w:rsidRPr="00B14AB8">
        <w:rPr>
          <w:rFonts w:ascii="Arial" w:hAnsi="Arial"/>
        </w:rPr>
        <w:t>INTRODUCTION</w:t>
      </w:r>
    </w:p>
    <w:p w14:paraId="282EF9F5" w14:textId="77777777" w:rsidR="004C5735" w:rsidRPr="00B14AB8" w:rsidRDefault="004C5735" w:rsidP="00B42F58">
      <w:pPr>
        <w:pStyle w:val="GPSL2numberedclause"/>
        <w:rPr>
          <w:rFonts w:ascii="Arial" w:hAnsi="Arial"/>
        </w:rPr>
      </w:pPr>
      <w:bookmarkStart w:id="2615"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2D37EFAA"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55F2276C"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45DF2BD5"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1DA15CCD" w14:textId="77777777"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5271F6D1" w14:textId="77777777"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7916A1AA"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14:paraId="7444EC9E"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13365EF7"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27E5DD0F"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D</w:t>
      </w:r>
      <w:r w:rsidRPr="00B14AB8">
        <w:rPr>
          <w:rFonts w:ascii="Arial" w:hAnsi="Arial"/>
        </w:rPr>
        <w:t>ays notice</w:t>
      </w:r>
      <w:r w:rsidR="009752FD" w:rsidRPr="00B14AB8">
        <w:rPr>
          <w:rFonts w:ascii="Arial" w:hAnsi="Arial"/>
        </w:rPr>
        <w:t xml:space="preserve"> of when the Extraordinary Meeting is to take place</w:t>
      </w:r>
      <w:r w:rsidRPr="00B14AB8">
        <w:rPr>
          <w:rFonts w:ascii="Arial" w:hAnsi="Arial"/>
        </w:rPr>
        <w:t>.</w:t>
      </w:r>
    </w:p>
    <w:p w14:paraId="385E4C2F"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149D88B5"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7A92553A"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615"/>
    <w:p w14:paraId="5ADC8B3A" w14:textId="77777777" w:rsidR="0029133E" w:rsidRPr="00B14AB8" w:rsidRDefault="0029133E" w:rsidP="004364DA">
      <w:pPr>
        <w:pStyle w:val="GPSL2numberedclause"/>
        <w:numPr>
          <w:ilvl w:val="0"/>
          <w:numId w:val="0"/>
        </w:numPr>
        <w:ind w:left="1134" w:hanging="567"/>
        <w:rPr>
          <w:rFonts w:ascii="Arial" w:hAnsi="Arial"/>
        </w:rPr>
      </w:pPr>
    </w:p>
    <w:p w14:paraId="59D62555" w14:textId="77777777" w:rsidR="008D0A60" w:rsidRPr="00B14AB8" w:rsidRDefault="00DE3EF6" w:rsidP="00036474">
      <w:pPr>
        <w:pStyle w:val="GPSL1SCHEDULEHeading"/>
        <w:rPr>
          <w:rFonts w:ascii="Arial" w:hAnsi="Arial"/>
        </w:rPr>
      </w:pPr>
      <w:bookmarkStart w:id="2616" w:name="_Ref365644452"/>
      <w:r w:rsidRPr="00B14AB8">
        <w:rPr>
          <w:rFonts w:ascii="Arial" w:hAnsi="Arial"/>
        </w:rPr>
        <w:t>COMMERCIAL NEGOTIATIONS</w:t>
      </w:r>
      <w:bookmarkEnd w:id="2616"/>
    </w:p>
    <w:p w14:paraId="076311FD" w14:textId="77777777" w:rsidR="00406040" w:rsidRPr="00B14AB8" w:rsidRDefault="00192FC8" w:rsidP="00406040">
      <w:pPr>
        <w:pStyle w:val="GPSL2numberedclause"/>
        <w:rPr>
          <w:rFonts w:ascii="Arial" w:hAnsi="Arial"/>
        </w:rPr>
      </w:pPr>
      <w:bookmarkStart w:id="2617"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7EB5BDCB"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617"/>
      <w:r w:rsidR="00192FC8" w:rsidRPr="00B14AB8">
        <w:rPr>
          <w:rFonts w:ascii="Arial" w:hAnsi="Arial"/>
        </w:rPr>
        <w:t xml:space="preserve"> </w:t>
      </w:r>
    </w:p>
    <w:p w14:paraId="1D3F1F5E" w14:textId="77777777" w:rsidR="00302D66" w:rsidRPr="00B14AB8" w:rsidRDefault="00DE3EF6" w:rsidP="00302D66">
      <w:pPr>
        <w:pStyle w:val="GPSL2numberedclause"/>
        <w:rPr>
          <w:rFonts w:ascii="Arial" w:hAnsi="Arial"/>
        </w:rPr>
      </w:pPr>
      <w:bookmarkStart w:id="2618" w:name="_Ref365642737"/>
      <w:r w:rsidRPr="00B14AB8">
        <w:rPr>
          <w:rFonts w:ascii="Arial" w:hAnsi="Arial"/>
        </w:rPr>
        <w:t>If</w:t>
      </w:r>
      <w:r w:rsidR="00302D66" w:rsidRPr="00B14AB8">
        <w:rPr>
          <w:rFonts w:ascii="Arial" w:hAnsi="Arial"/>
        </w:rPr>
        <w:t xml:space="preserve"> Senior Officers:</w:t>
      </w:r>
    </w:p>
    <w:p w14:paraId="19A30E20"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1F61A536"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000BDC51"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14:paraId="620FBEC7" w14:textId="77777777" w:rsidR="005332F4" w:rsidRPr="00B14AB8" w:rsidRDefault="005332F4" w:rsidP="004364DA">
      <w:pPr>
        <w:pStyle w:val="GPSL2numberedclause"/>
        <w:numPr>
          <w:ilvl w:val="0"/>
          <w:numId w:val="0"/>
        </w:numPr>
        <w:ind w:left="1134"/>
        <w:rPr>
          <w:rFonts w:ascii="Arial" w:hAnsi="Arial"/>
        </w:rPr>
      </w:pPr>
    </w:p>
    <w:bookmarkEnd w:id="2618"/>
    <w:p w14:paraId="1116D0B5" w14:textId="77777777" w:rsidR="00DE3EF6" w:rsidRPr="00B14AB8" w:rsidRDefault="00DE3EF6" w:rsidP="004364DA">
      <w:pPr>
        <w:pStyle w:val="GPSL2numberedclause"/>
        <w:numPr>
          <w:ilvl w:val="0"/>
          <w:numId w:val="0"/>
        </w:numPr>
        <w:ind w:left="1134"/>
        <w:rPr>
          <w:rFonts w:ascii="Arial" w:hAnsi="Arial"/>
        </w:rPr>
      </w:pPr>
    </w:p>
    <w:p w14:paraId="33516CE6"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14:paraId="55CB6F6C"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787E6117"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235FADE9"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289F958B"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0D38BD6E" w14:textId="77777777"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54C7E6D2" w14:textId="77777777" w:rsidR="00E13960" w:rsidRPr="00B14AB8" w:rsidRDefault="00DE3EF6" w:rsidP="00036474">
      <w:pPr>
        <w:pStyle w:val="GPSL1SCHEDULEHeading"/>
        <w:rPr>
          <w:rFonts w:ascii="Arial" w:hAnsi="Arial"/>
        </w:rPr>
      </w:pPr>
      <w:bookmarkStart w:id="2619" w:name="_Ref365644460"/>
      <w:r w:rsidRPr="00B14AB8">
        <w:rPr>
          <w:rFonts w:ascii="Arial" w:hAnsi="Arial"/>
        </w:rPr>
        <w:t>MEDIATION</w:t>
      </w:r>
      <w:bookmarkEnd w:id="2619"/>
    </w:p>
    <w:p w14:paraId="13EEF988"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51E797D1" w14:textId="77777777" w:rsidR="00C45B75" w:rsidRPr="00B14AB8" w:rsidRDefault="00DE3EF6" w:rsidP="00C45B75">
      <w:pPr>
        <w:pStyle w:val="GPSL2numberedclause"/>
        <w:rPr>
          <w:rFonts w:ascii="Arial" w:hAnsi="Arial"/>
        </w:rPr>
      </w:pPr>
      <w:bookmarkStart w:id="2620"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3CB81CB8"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7E3298FB"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7623C2BA"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54F248FD"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6DE6EFA5" w14:textId="77777777"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620"/>
    </w:p>
    <w:p w14:paraId="4F846FB2" w14:textId="77777777"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6BDE917"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5EA3E0A2"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4FED996B" w14:textId="77777777" w:rsidR="00717885" w:rsidRPr="00B14AB8" w:rsidRDefault="00717885" w:rsidP="004364DA">
      <w:pPr>
        <w:pStyle w:val="GPSL2numberedclause"/>
        <w:numPr>
          <w:ilvl w:val="0"/>
          <w:numId w:val="0"/>
        </w:numPr>
        <w:ind w:left="1134"/>
        <w:rPr>
          <w:rFonts w:ascii="Arial" w:hAnsi="Arial"/>
        </w:rPr>
      </w:pPr>
    </w:p>
    <w:p w14:paraId="69236D4B" w14:textId="77777777" w:rsidR="00717885" w:rsidRPr="00B14AB8" w:rsidRDefault="00717885" w:rsidP="004364DA">
      <w:pPr>
        <w:pStyle w:val="GPSL2numberedclause"/>
        <w:numPr>
          <w:ilvl w:val="0"/>
          <w:numId w:val="0"/>
        </w:numPr>
        <w:ind w:left="1134"/>
        <w:rPr>
          <w:rFonts w:ascii="Arial" w:hAnsi="Arial"/>
        </w:rPr>
      </w:pPr>
    </w:p>
    <w:p w14:paraId="0F24C4C5" w14:textId="77777777" w:rsidR="00E13960" w:rsidRPr="00B14AB8" w:rsidRDefault="00DE3EF6" w:rsidP="00036474">
      <w:pPr>
        <w:pStyle w:val="GPSL1SCHEDULEHeading"/>
        <w:rPr>
          <w:rFonts w:ascii="Arial" w:hAnsi="Arial"/>
        </w:rPr>
      </w:pPr>
      <w:bookmarkStart w:id="2621" w:name="_Ref365636510"/>
      <w:r w:rsidRPr="00B14AB8">
        <w:rPr>
          <w:rFonts w:ascii="Arial" w:hAnsi="Arial"/>
        </w:rPr>
        <w:lastRenderedPageBreak/>
        <w:t>EXPERT DETERMINATION</w:t>
      </w:r>
      <w:bookmarkEnd w:id="2621"/>
    </w:p>
    <w:p w14:paraId="109D69F9" w14:textId="77777777"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14:paraId="01F735F9" w14:textId="77777777" w:rsidR="00DE3EF6" w:rsidRPr="00B14AB8" w:rsidRDefault="00DE3EF6" w:rsidP="005E4232">
      <w:pPr>
        <w:pStyle w:val="GPSL2numberedclause"/>
        <w:rPr>
          <w:rFonts w:ascii="Arial" w:hAnsi="Arial"/>
        </w:rPr>
      </w:pPr>
      <w:bookmarkStart w:id="2622"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622"/>
    </w:p>
    <w:p w14:paraId="03DE53FF"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03491C82"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26D75A8C"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2EB96157"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18D81E33"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360B4AF7"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6A47C7A9" w14:textId="77777777"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14:paraId="5EC387BE" w14:textId="77777777" w:rsidR="008D0A60" w:rsidRPr="00B14AB8" w:rsidRDefault="00DE3EF6" w:rsidP="00036474">
      <w:pPr>
        <w:pStyle w:val="GPSL1SCHEDULEHeading"/>
        <w:rPr>
          <w:rFonts w:ascii="Arial" w:hAnsi="Arial"/>
        </w:rPr>
      </w:pPr>
      <w:r w:rsidRPr="00B14AB8">
        <w:rPr>
          <w:rFonts w:ascii="Arial" w:hAnsi="Arial"/>
        </w:rPr>
        <w:t>ARBITRATION</w:t>
      </w:r>
    </w:p>
    <w:p w14:paraId="0E3B6CB4" w14:textId="77777777" w:rsidR="00DE3EF6" w:rsidRPr="00B14AB8" w:rsidRDefault="008C3703" w:rsidP="005E4232">
      <w:pPr>
        <w:pStyle w:val="GPSL2numberedclause"/>
        <w:rPr>
          <w:rFonts w:ascii="Arial" w:hAnsi="Arial"/>
        </w:rPr>
      </w:pPr>
      <w:bookmarkStart w:id="2623"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623"/>
    </w:p>
    <w:p w14:paraId="18C5DF5A" w14:textId="77777777" w:rsidR="00DE3EF6" w:rsidRPr="00B14AB8" w:rsidRDefault="00DE3EF6" w:rsidP="005E4232">
      <w:pPr>
        <w:pStyle w:val="GPSL2numberedclause"/>
        <w:rPr>
          <w:rFonts w:ascii="Arial" w:hAnsi="Arial"/>
        </w:rPr>
      </w:pPr>
      <w:bookmarkStart w:id="2624"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624"/>
      <w:r w:rsidRPr="00B14AB8">
        <w:rPr>
          <w:rFonts w:ascii="Arial" w:hAnsi="Arial"/>
        </w:rPr>
        <w:t xml:space="preserve"> </w:t>
      </w:r>
    </w:p>
    <w:p w14:paraId="7A164EBE" w14:textId="77777777" w:rsidR="008D0A60" w:rsidRPr="00B14AB8" w:rsidRDefault="00DE3EF6" w:rsidP="005E4232">
      <w:pPr>
        <w:pStyle w:val="GPSL2numberedclause"/>
        <w:rPr>
          <w:rFonts w:ascii="Arial" w:hAnsi="Arial"/>
        </w:rPr>
      </w:pPr>
      <w:bookmarkStart w:id="2625" w:name="_Ref365645053"/>
      <w:r w:rsidRPr="00B14AB8">
        <w:rPr>
          <w:rFonts w:ascii="Arial" w:hAnsi="Arial"/>
        </w:rPr>
        <w:t>If:</w:t>
      </w:r>
      <w:bookmarkEnd w:id="2625"/>
    </w:p>
    <w:p w14:paraId="44D7C110"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24166E56" w14:textId="77777777" w:rsidR="008D0A60" w:rsidRPr="00B14AB8" w:rsidRDefault="00DE3EF6" w:rsidP="00AC1DE2">
      <w:pPr>
        <w:pStyle w:val="GPSL3numberedclause"/>
        <w:rPr>
          <w:rFonts w:ascii="Arial" w:hAnsi="Arial"/>
        </w:rPr>
      </w:pPr>
      <w:r w:rsidRPr="00B14AB8">
        <w:rPr>
          <w:rFonts w:ascii="Arial" w:hAnsi="Arial"/>
        </w:rPr>
        <w:lastRenderedPageBreak/>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0B93A5D3" w14:textId="77777777"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14:paraId="3A4D3531" w14:textId="77777777" w:rsidR="00C9243A" w:rsidRPr="00B14AB8" w:rsidRDefault="00DE3EF6" w:rsidP="005E4232">
      <w:pPr>
        <w:pStyle w:val="GPSL2numberedclause"/>
        <w:rPr>
          <w:rFonts w:ascii="Arial" w:hAnsi="Arial"/>
        </w:rPr>
      </w:pPr>
      <w:bookmarkStart w:id="2626"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626"/>
    </w:p>
    <w:p w14:paraId="3EFE72B7"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r w:rsidR="00725B91" w:rsidRPr="00B14AB8">
        <w:rPr>
          <w:rFonts w:ascii="Arial" w:hAnsi="Arial"/>
        </w:rPr>
        <w:t>and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4283AF1F"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50E20D88"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0B2DE902"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7B50B9F4"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62FAC9BD" w14:textId="77777777" w:rsidR="00AA4596" w:rsidRPr="00B14AB8" w:rsidRDefault="00AA4596" w:rsidP="00AC1DE2">
      <w:pPr>
        <w:pStyle w:val="GPSL3numberedclause"/>
        <w:rPr>
          <w:rFonts w:ascii="Arial" w:hAnsi="Arial"/>
        </w:rPr>
      </w:pPr>
      <w:bookmarkStart w:id="2627" w:name="_Ref380162874"/>
      <w:r w:rsidRPr="00B14AB8">
        <w:rPr>
          <w:rFonts w:ascii="Arial" w:hAnsi="Arial"/>
        </w:rPr>
        <w:t>the seat of the arbitration shall be London.</w:t>
      </w:r>
      <w:bookmarkEnd w:id="2627"/>
    </w:p>
    <w:p w14:paraId="4A1A3A7E" w14:textId="77777777" w:rsidR="008C3703" w:rsidRPr="00B14AB8" w:rsidRDefault="008C3703" w:rsidP="004364DA">
      <w:pPr>
        <w:pStyle w:val="GPSL2numberedclause"/>
        <w:numPr>
          <w:ilvl w:val="0"/>
          <w:numId w:val="0"/>
        </w:numPr>
        <w:rPr>
          <w:rFonts w:ascii="Arial" w:hAnsi="Arial"/>
        </w:rPr>
      </w:pPr>
    </w:p>
    <w:p w14:paraId="6B42BDA7"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7A728D40"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17A1CB83"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w:t>
      </w:r>
      <w:r w:rsidRPr="00B14AB8">
        <w:rPr>
          <w:rFonts w:ascii="Arial" w:hAnsi="Arial"/>
        </w:rPr>
        <w:lastRenderedPageBreak/>
        <w:t>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35090C6D"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372E6F0A"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0B66AA61"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7CA2F33F"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125AB7F1" w14:textId="77777777" w:rsidR="008C3703" w:rsidRPr="00B14AB8" w:rsidRDefault="008C3703" w:rsidP="004364DA">
      <w:pPr>
        <w:pStyle w:val="GPSL3numberedclause"/>
        <w:rPr>
          <w:rFonts w:ascii="Arial" w:hAnsi="Arial"/>
        </w:rPr>
      </w:pPr>
      <w:r w:rsidRPr="00B14AB8">
        <w:rPr>
          <w:rFonts w:ascii="Arial" w:hAnsi="Arial"/>
        </w:rPr>
        <w:t>in paragraph 6.2, ten (10) Working Days.</w:t>
      </w:r>
    </w:p>
    <w:p w14:paraId="3D4F5C5D"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28971E06" w14:textId="77777777"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14:paraId="48679589"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48E07BF1" w14:textId="77777777" w:rsidR="008D0A60" w:rsidRPr="00B14AB8" w:rsidRDefault="00863962" w:rsidP="00036474">
      <w:pPr>
        <w:pStyle w:val="GPSL1SCHEDULEHeading"/>
        <w:rPr>
          <w:rFonts w:ascii="Arial" w:hAnsi="Arial"/>
        </w:rPr>
      </w:pPr>
      <w:r w:rsidRPr="00B14AB8">
        <w:rPr>
          <w:rFonts w:ascii="Arial" w:hAnsi="Arial"/>
        </w:rPr>
        <w:t>URGENT RELIEF</w:t>
      </w:r>
    </w:p>
    <w:p w14:paraId="66FF97DA"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76717516"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79A5C699"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67C0D44A" w14:textId="77777777"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6B9D0CB2" w14:textId="77777777" w:rsidR="00B4253B" w:rsidRPr="00B14AB8" w:rsidRDefault="00B4253B" w:rsidP="004364DA">
      <w:pPr>
        <w:pStyle w:val="GPSL3numberedclause"/>
        <w:numPr>
          <w:ilvl w:val="0"/>
          <w:numId w:val="0"/>
        </w:numPr>
        <w:ind w:left="2127"/>
        <w:rPr>
          <w:rFonts w:ascii="Arial" w:hAnsi="Arial"/>
          <w:color w:val="000000"/>
        </w:rPr>
      </w:pPr>
    </w:p>
    <w:p w14:paraId="02FD0580"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3FC8A44A"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628"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628"/>
    </w:p>
    <w:p w14:paraId="0F538BD8" w14:textId="77777777"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14:paraId="1328A999" w14:textId="77777777" w:rsidR="00DE3EF6" w:rsidRPr="00B14AB8" w:rsidRDefault="00DE3EF6" w:rsidP="00001982">
      <w:r w:rsidRPr="00B14AB8">
        <w:t>……………………………………………………………………</w:t>
      </w:r>
    </w:p>
    <w:p w14:paraId="19FF1B0A" w14:textId="77777777" w:rsidR="00DE3EF6" w:rsidRPr="00B14AB8" w:rsidRDefault="00DE3EF6" w:rsidP="00001982">
      <w:r w:rsidRPr="00B14AB8">
        <w:t>Variation Form No:</w:t>
      </w:r>
    </w:p>
    <w:p w14:paraId="6ABD1AE8" w14:textId="77777777" w:rsidR="00DE3EF6" w:rsidRPr="00B14AB8" w:rsidRDefault="00DE3EF6" w:rsidP="00001982">
      <w:r w:rsidRPr="00B14AB8">
        <w:t>……………………………………………………………………………………</w:t>
      </w:r>
    </w:p>
    <w:p w14:paraId="73BE3309"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2323FAF6" w14:textId="77777777" w:rsidTr="004A1C76">
        <w:trPr>
          <w:cantSplit/>
        </w:trPr>
        <w:tc>
          <w:tcPr>
            <w:tcW w:w="9531" w:type="dxa"/>
            <w:tcBorders>
              <w:top w:val="nil"/>
              <w:left w:val="nil"/>
              <w:bottom w:val="nil"/>
              <w:right w:val="nil"/>
            </w:tcBorders>
          </w:tcPr>
          <w:p w14:paraId="62B8CAAA" w14:textId="77777777"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14:paraId="6643D943" w14:textId="77777777" w:rsidR="00DE3EF6" w:rsidRPr="00B14AB8" w:rsidRDefault="00DE3EF6" w:rsidP="00001982">
            <w:r w:rsidRPr="00B14AB8">
              <w:t>and</w:t>
            </w:r>
          </w:p>
          <w:p w14:paraId="53F2C2B2" w14:textId="77777777"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14:paraId="365F701B"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065C9341"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2889D71E"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14:paraId="4B0E5DB5"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14:paraId="012DD15C"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55C5596A"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7A78DCB2" w14:textId="77777777" w:rsidTr="00A76473">
        <w:tc>
          <w:tcPr>
            <w:tcW w:w="2576" w:type="dxa"/>
            <w:tcBorders>
              <w:bottom w:val="nil"/>
            </w:tcBorders>
          </w:tcPr>
          <w:p w14:paraId="0F040AAF" w14:textId="77777777" w:rsidR="00DE3EF6" w:rsidRPr="00B14AB8" w:rsidRDefault="00DE3EF6" w:rsidP="00001982">
            <w:r w:rsidRPr="00B14AB8">
              <w:t>Signature</w:t>
            </w:r>
          </w:p>
        </w:tc>
        <w:tc>
          <w:tcPr>
            <w:tcW w:w="5940" w:type="dxa"/>
          </w:tcPr>
          <w:p w14:paraId="291A8BFB" w14:textId="77777777" w:rsidR="00DE3EF6" w:rsidRPr="00B14AB8" w:rsidRDefault="00DE3EF6" w:rsidP="004A1C76">
            <w:pPr>
              <w:pStyle w:val="TSOLScheduleNormalLeft"/>
            </w:pPr>
          </w:p>
        </w:tc>
      </w:tr>
      <w:tr w:rsidR="00DE3EF6" w:rsidRPr="00B14AB8" w14:paraId="6EEED52E" w14:textId="77777777" w:rsidTr="00A76473">
        <w:tc>
          <w:tcPr>
            <w:tcW w:w="2576" w:type="dxa"/>
            <w:tcBorders>
              <w:top w:val="nil"/>
              <w:bottom w:val="nil"/>
            </w:tcBorders>
          </w:tcPr>
          <w:p w14:paraId="09B78191" w14:textId="77777777" w:rsidR="00DE3EF6" w:rsidRPr="00B14AB8" w:rsidRDefault="00DE3EF6" w:rsidP="00001982">
            <w:r w:rsidRPr="00B14AB8">
              <w:t>Date</w:t>
            </w:r>
          </w:p>
        </w:tc>
        <w:tc>
          <w:tcPr>
            <w:tcW w:w="5940" w:type="dxa"/>
          </w:tcPr>
          <w:p w14:paraId="5FF2568A" w14:textId="77777777" w:rsidR="00DE3EF6" w:rsidRPr="00B14AB8" w:rsidRDefault="00DE3EF6" w:rsidP="004A1C76">
            <w:pPr>
              <w:pStyle w:val="TSOLScheduleNormalLeft"/>
            </w:pPr>
          </w:p>
        </w:tc>
      </w:tr>
      <w:tr w:rsidR="00DE3EF6" w:rsidRPr="00B14AB8" w14:paraId="01431A80" w14:textId="77777777" w:rsidTr="00A76473">
        <w:tc>
          <w:tcPr>
            <w:tcW w:w="2576" w:type="dxa"/>
            <w:tcBorders>
              <w:top w:val="nil"/>
              <w:bottom w:val="nil"/>
            </w:tcBorders>
          </w:tcPr>
          <w:p w14:paraId="5B7538E0" w14:textId="77777777" w:rsidR="00DE3EF6" w:rsidRPr="00B14AB8" w:rsidRDefault="00DE3EF6" w:rsidP="000B68E9">
            <w:pPr>
              <w:jc w:val="left"/>
            </w:pPr>
            <w:r w:rsidRPr="00B14AB8">
              <w:t>Name (in Capitals)</w:t>
            </w:r>
          </w:p>
        </w:tc>
        <w:tc>
          <w:tcPr>
            <w:tcW w:w="5940" w:type="dxa"/>
          </w:tcPr>
          <w:p w14:paraId="3B13CA42" w14:textId="77777777" w:rsidR="00DE3EF6" w:rsidRPr="00B14AB8" w:rsidRDefault="00DE3EF6" w:rsidP="004A1C76">
            <w:pPr>
              <w:pStyle w:val="TSOLScheduleNormalLeft"/>
            </w:pPr>
          </w:p>
        </w:tc>
      </w:tr>
      <w:tr w:rsidR="00DE3EF6" w:rsidRPr="00B14AB8" w14:paraId="6870EFC8" w14:textId="77777777" w:rsidTr="00A76473">
        <w:tc>
          <w:tcPr>
            <w:tcW w:w="2576" w:type="dxa"/>
            <w:tcBorders>
              <w:top w:val="nil"/>
              <w:bottom w:val="nil"/>
            </w:tcBorders>
          </w:tcPr>
          <w:p w14:paraId="065C4FC9" w14:textId="77777777" w:rsidR="00DE3EF6" w:rsidRPr="00B14AB8" w:rsidRDefault="00DE3EF6" w:rsidP="00001982">
            <w:r w:rsidRPr="00B14AB8">
              <w:t>Address</w:t>
            </w:r>
          </w:p>
        </w:tc>
        <w:tc>
          <w:tcPr>
            <w:tcW w:w="5940" w:type="dxa"/>
          </w:tcPr>
          <w:p w14:paraId="1E6D76BD" w14:textId="77777777" w:rsidR="00DE3EF6" w:rsidRPr="00B14AB8" w:rsidRDefault="00DE3EF6" w:rsidP="004A1C76">
            <w:pPr>
              <w:pStyle w:val="TSOLScheduleNormalLeft"/>
            </w:pPr>
          </w:p>
        </w:tc>
      </w:tr>
    </w:tbl>
    <w:p w14:paraId="4FABB245" w14:textId="77777777" w:rsidR="00A76473" w:rsidRPr="00B14AB8" w:rsidRDefault="00A76473" w:rsidP="00001982"/>
    <w:p w14:paraId="08E2E4BA"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3AE5CCB2" w14:textId="77777777" w:rsidTr="00BB70AA">
        <w:tc>
          <w:tcPr>
            <w:tcW w:w="2576" w:type="dxa"/>
            <w:tcBorders>
              <w:bottom w:val="nil"/>
            </w:tcBorders>
          </w:tcPr>
          <w:p w14:paraId="036D5704" w14:textId="77777777" w:rsidR="00DE3EF6" w:rsidRPr="00B14AB8" w:rsidRDefault="00DE3EF6" w:rsidP="00001982">
            <w:r w:rsidRPr="00B14AB8">
              <w:t>Signature</w:t>
            </w:r>
          </w:p>
        </w:tc>
        <w:tc>
          <w:tcPr>
            <w:tcW w:w="5980" w:type="dxa"/>
          </w:tcPr>
          <w:p w14:paraId="14AFE4B6" w14:textId="77777777" w:rsidR="00DE3EF6" w:rsidRPr="00B14AB8" w:rsidRDefault="00DE3EF6" w:rsidP="004A1C76">
            <w:pPr>
              <w:pStyle w:val="TSOLScheduleNormalLeft"/>
            </w:pPr>
          </w:p>
        </w:tc>
      </w:tr>
      <w:tr w:rsidR="00DE3EF6" w:rsidRPr="00B14AB8" w14:paraId="71FD3D22" w14:textId="77777777" w:rsidTr="00BB70AA">
        <w:tc>
          <w:tcPr>
            <w:tcW w:w="2576" w:type="dxa"/>
            <w:tcBorders>
              <w:top w:val="nil"/>
              <w:bottom w:val="nil"/>
            </w:tcBorders>
          </w:tcPr>
          <w:p w14:paraId="1CEA9372" w14:textId="77777777" w:rsidR="00DE3EF6" w:rsidRPr="00B14AB8" w:rsidRDefault="00DE3EF6" w:rsidP="00001982">
            <w:r w:rsidRPr="00B14AB8">
              <w:t>Date</w:t>
            </w:r>
          </w:p>
        </w:tc>
        <w:tc>
          <w:tcPr>
            <w:tcW w:w="5980" w:type="dxa"/>
          </w:tcPr>
          <w:p w14:paraId="6E273A87" w14:textId="77777777" w:rsidR="00DE3EF6" w:rsidRPr="00B14AB8" w:rsidRDefault="00DE3EF6" w:rsidP="004A1C76">
            <w:pPr>
              <w:pStyle w:val="TSOLScheduleNormalLeft"/>
            </w:pPr>
          </w:p>
        </w:tc>
      </w:tr>
      <w:tr w:rsidR="00DE3EF6" w:rsidRPr="00B14AB8" w14:paraId="4E517A1B" w14:textId="77777777" w:rsidTr="00BB70AA">
        <w:tc>
          <w:tcPr>
            <w:tcW w:w="2576" w:type="dxa"/>
            <w:tcBorders>
              <w:top w:val="nil"/>
              <w:bottom w:val="nil"/>
            </w:tcBorders>
          </w:tcPr>
          <w:p w14:paraId="1B1F375E" w14:textId="77777777" w:rsidR="00DE3EF6" w:rsidRPr="00B14AB8" w:rsidRDefault="00DE3EF6" w:rsidP="000B68E9">
            <w:pPr>
              <w:jc w:val="left"/>
            </w:pPr>
            <w:r w:rsidRPr="00B14AB8">
              <w:t>Name (in Capitals)</w:t>
            </w:r>
          </w:p>
        </w:tc>
        <w:tc>
          <w:tcPr>
            <w:tcW w:w="5980" w:type="dxa"/>
          </w:tcPr>
          <w:p w14:paraId="179BC7EC" w14:textId="77777777" w:rsidR="00DE3EF6" w:rsidRPr="00B14AB8" w:rsidRDefault="00DE3EF6" w:rsidP="004A1C76">
            <w:pPr>
              <w:pStyle w:val="TSOLScheduleNormalLeft"/>
            </w:pPr>
          </w:p>
        </w:tc>
      </w:tr>
      <w:tr w:rsidR="00DE3EF6" w:rsidRPr="00B14AB8" w14:paraId="1A413990" w14:textId="77777777" w:rsidTr="00BB70AA">
        <w:tc>
          <w:tcPr>
            <w:tcW w:w="2576" w:type="dxa"/>
            <w:tcBorders>
              <w:top w:val="nil"/>
              <w:bottom w:val="nil"/>
            </w:tcBorders>
          </w:tcPr>
          <w:p w14:paraId="26C641B1" w14:textId="77777777" w:rsidR="00DE3EF6" w:rsidRPr="00B14AB8" w:rsidRDefault="00DE3EF6" w:rsidP="00001982">
            <w:r w:rsidRPr="00B14AB8">
              <w:t>Address</w:t>
            </w:r>
          </w:p>
        </w:tc>
        <w:tc>
          <w:tcPr>
            <w:tcW w:w="5980" w:type="dxa"/>
          </w:tcPr>
          <w:p w14:paraId="1ED2DBA6" w14:textId="77777777" w:rsidR="00DE3EF6" w:rsidRPr="00B14AB8" w:rsidRDefault="00DE3EF6" w:rsidP="004A1C76">
            <w:pPr>
              <w:pStyle w:val="TSOLScheduleNormalLeft"/>
            </w:pPr>
          </w:p>
        </w:tc>
      </w:tr>
    </w:tbl>
    <w:p w14:paraId="5349FD03" w14:textId="77777777"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B91124" w:rsidRPr="00B14AB8">
        <w:t xml:space="preserve">call off </w:t>
      </w:r>
      <w:r w:rsidR="00CD5E74" w:rsidRPr="00B14AB8">
        <w:rPr>
          <w:caps/>
        </w:rPr>
        <w:t xml:space="preserve">SCHEDULE 13: </w:t>
      </w:r>
      <w:r w:rsidR="00057A40" w:rsidRPr="00B14AB8">
        <w:rPr>
          <w:caps/>
        </w:rPr>
        <w:t>TRANSPARENCY REPORTS</w:t>
      </w:r>
    </w:p>
    <w:p w14:paraId="587C42AA"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lastRenderedPageBreak/>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14:paraId="32166726" w14:textId="77777777" w:rsidR="00C02131" w:rsidRPr="00B14AB8" w:rsidRDefault="00C02131" w:rsidP="00C02131">
      <w:pPr>
        <w:overflowPunct/>
        <w:spacing w:after="0"/>
        <w:ind w:left="0"/>
        <w:jc w:val="left"/>
        <w:textAlignment w:val="auto"/>
        <w:rPr>
          <w:rFonts w:eastAsia="Calibri"/>
          <w:color w:val="000000"/>
          <w:lang w:eastAsia="en-GB"/>
        </w:rPr>
      </w:pPr>
    </w:p>
    <w:p w14:paraId="207FEC28"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66937BB8" w14:textId="77777777" w:rsidR="00C02131" w:rsidRPr="00B14AB8" w:rsidRDefault="00C02131" w:rsidP="005E4232">
      <w:pPr>
        <w:overflowPunct/>
        <w:spacing w:after="0"/>
        <w:ind w:left="720" w:hanging="720"/>
        <w:jc w:val="left"/>
        <w:textAlignment w:val="auto"/>
        <w:rPr>
          <w:rFonts w:eastAsia="Calibri"/>
          <w:color w:val="000000"/>
          <w:lang w:eastAsia="en-GB"/>
        </w:rPr>
      </w:pPr>
    </w:p>
    <w:p w14:paraId="42FE1CBB"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14:paraId="29A11870"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243346BF"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14:paraId="5E2DE0DB"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211818BD"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3479C2B5" w14:textId="77777777" w:rsidR="00C02131" w:rsidRPr="00B14AB8" w:rsidRDefault="00C02131" w:rsidP="00C02131">
      <w:pPr>
        <w:overflowPunct/>
        <w:spacing w:after="0"/>
        <w:ind w:left="0"/>
        <w:jc w:val="left"/>
        <w:textAlignment w:val="auto"/>
        <w:rPr>
          <w:rFonts w:eastAsia="Calibri"/>
          <w:b/>
          <w:bCs/>
          <w:color w:val="000000"/>
          <w:lang w:eastAsia="en-GB"/>
        </w:rPr>
      </w:pPr>
    </w:p>
    <w:p w14:paraId="3E2F6E80" w14:textId="77777777" w:rsidR="009D3F2F" w:rsidRPr="00B14AB8" w:rsidRDefault="009D3F2F" w:rsidP="00645ED6">
      <w:pPr>
        <w:overflowPunct/>
        <w:spacing w:after="0"/>
        <w:ind w:left="0"/>
        <w:jc w:val="left"/>
        <w:textAlignment w:val="auto"/>
        <w:rPr>
          <w:rFonts w:eastAsia="Calibri"/>
          <w:color w:val="000000"/>
          <w:lang w:eastAsia="en-GB"/>
        </w:rPr>
      </w:pPr>
    </w:p>
    <w:p w14:paraId="3CAEE8AF" w14:textId="77777777" w:rsidR="009F580D" w:rsidRPr="00B14AB8" w:rsidRDefault="009F580D" w:rsidP="00645ED6">
      <w:pPr>
        <w:overflowPunct/>
        <w:spacing w:after="0"/>
        <w:ind w:left="0"/>
        <w:jc w:val="left"/>
        <w:textAlignment w:val="auto"/>
        <w:rPr>
          <w:rFonts w:eastAsia="Calibri"/>
          <w:color w:val="000000"/>
          <w:lang w:eastAsia="en-GB"/>
        </w:rPr>
      </w:pPr>
    </w:p>
    <w:p w14:paraId="1D2166A8" w14:textId="77777777" w:rsidR="009F580D" w:rsidRPr="00B14AB8" w:rsidRDefault="009F580D" w:rsidP="00645ED6">
      <w:pPr>
        <w:overflowPunct/>
        <w:spacing w:after="0"/>
        <w:ind w:left="0"/>
        <w:jc w:val="left"/>
        <w:textAlignment w:val="auto"/>
        <w:rPr>
          <w:rFonts w:eastAsia="Calibri"/>
          <w:color w:val="000000"/>
          <w:lang w:eastAsia="en-GB"/>
        </w:rPr>
      </w:pPr>
    </w:p>
    <w:p w14:paraId="256BEFC8" w14:textId="77777777" w:rsidR="009F580D" w:rsidRPr="00B14AB8" w:rsidRDefault="009F580D" w:rsidP="00645ED6">
      <w:pPr>
        <w:overflowPunct/>
        <w:spacing w:after="0"/>
        <w:ind w:left="0"/>
        <w:jc w:val="left"/>
        <w:textAlignment w:val="auto"/>
        <w:rPr>
          <w:rFonts w:eastAsia="Calibri"/>
          <w:color w:val="000000"/>
          <w:lang w:eastAsia="en-GB"/>
        </w:rPr>
      </w:pPr>
    </w:p>
    <w:p w14:paraId="38DAA0B3" w14:textId="77777777" w:rsidR="009F580D" w:rsidRPr="00B14AB8" w:rsidRDefault="009F580D" w:rsidP="00645ED6">
      <w:pPr>
        <w:overflowPunct/>
        <w:spacing w:after="0"/>
        <w:ind w:left="0"/>
        <w:jc w:val="left"/>
        <w:textAlignment w:val="auto"/>
        <w:rPr>
          <w:rFonts w:eastAsia="Calibri"/>
          <w:color w:val="000000"/>
          <w:lang w:eastAsia="en-GB"/>
        </w:rPr>
      </w:pPr>
    </w:p>
    <w:p w14:paraId="3653D316" w14:textId="77777777" w:rsidR="009F580D" w:rsidRPr="00B14AB8" w:rsidRDefault="009F580D" w:rsidP="00645ED6">
      <w:pPr>
        <w:overflowPunct/>
        <w:spacing w:after="0"/>
        <w:ind w:left="0"/>
        <w:jc w:val="left"/>
        <w:textAlignment w:val="auto"/>
        <w:rPr>
          <w:rFonts w:eastAsia="Calibri"/>
          <w:color w:val="000000"/>
          <w:lang w:eastAsia="en-GB"/>
        </w:rPr>
      </w:pPr>
    </w:p>
    <w:p w14:paraId="48D5C796" w14:textId="77777777" w:rsidR="009F580D" w:rsidRPr="00B14AB8" w:rsidRDefault="009F580D" w:rsidP="00645ED6">
      <w:pPr>
        <w:overflowPunct/>
        <w:spacing w:after="0"/>
        <w:ind w:left="0"/>
        <w:jc w:val="left"/>
        <w:textAlignment w:val="auto"/>
        <w:rPr>
          <w:rFonts w:eastAsia="Calibri"/>
          <w:color w:val="000000"/>
          <w:lang w:eastAsia="en-GB"/>
        </w:rPr>
      </w:pPr>
    </w:p>
    <w:p w14:paraId="4C56A21A" w14:textId="77777777" w:rsidR="009F580D" w:rsidRPr="00B14AB8" w:rsidRDefault="009F580D" w:rsidP="00645ED6">
      <w:pPr>
        <w:overflowPunct/>
        <w:spacing w:after="0"/>
        <w:ind w:left="0"/>
        <w:jc w:val="left"/>
        <w:textAlignment w:val="auto"/>
        <w:rPr>
          <w:rFonts w:eastAsia="Calibri"/>
          <w:color w:val="000000"/>
          <w:lang w:eastAsia="en-GB"/>
        </w:rPr>
      </w:pPr>
    </w:p>
    <w:p w14:paraId="3295ACC4" w14:textId="77777777" w:rsidR="009F580D" w:rsidRPr="00B14AB8" w:rsidRDefault="009F580D" w:rsidP="00645ED6">
      <w:pPr>
        <w:overflowPunct/>
        <w:spacing w:after="0"/>
        <w:ind w:left="0"/>
        <w:jc w:val="left"/>
        <w:textAlignment w:val="auto"/>
        <w:rPr>
          <w:rFonts w:eastAsia="Calibri"/>
          <w:color w:val="000000"/>
          <w:lang w:eastAsia="en-GB"/>
        </w:rPr>
      </w:pPr>
    </w:p>
    <w:p w14:paraId="3311B591" w14:textId="77777777" w:rsidR="009F580D" w:rsidRPr="00B14AB8" w:rsidRDefault="009F580D" w:rsidP="00645ED6">
      <w:pPr>
        <w:overflowPunct/>
        <w:spacing w:after="0"/>
        <w:ind w:left="0"/>
        <w:jc w:val="left"/>
        <w:textAlignment w:val="auto"/>
        <w:rPr>
          <w:rFonts w:eastAsia="Calibri"/>
          <w:color w:val="000000"/>
          <w:lang w:eastAsia="en-GB"/>
        </w:rPr>
      </w:pPr>
    </w:p>
    <w:p w14:paraId="496F57C3" w14:textId="77777777" w:rsidR="009F580D" w:rsidRPr="00B14AB8" w:rsidRDefault="009F580D" w:rsidP="00645ED6">
      <w:pPr>
        <w:overflowPunct/>
        <w:spacing w:after="0"/>
        <w:ind w:left="0"/>
        <w:jc w:val="left"/>
        <w:textAlignment w:val="auto"/>
        <w:rPr>
          <w:rFonts w:eastAsia="Calibri"/>
          <w:color w:val="000000"/>
          <w:lang w:eastAsia="en-GB"/>
        </w:rPr>
      </w:pPr>
    </w:p>
    <w:p w14:paraId="4F86B6BF" w14:textId="77777777" w:rsidR="009F580D" w:rsidRPr="00B14AB8" w:rsidRDefault="009F580D" w:rsidP="00645ED6">
      <w:pPr>
        <w:overflowPunct/>
        <w:spacing w:after="0"/>
        <w:ind w:left="0"/>
        <w:jc w:val="left"/>
        <w:textAlignment w:val="auto"/>
        <w:rPr>
          <w:rFonts w:eastAsia="Calibri"/>
          <w:color w:val="000000"/>
          <w:lang w:eastAsia="en-GB"/>
        </w:rPr>
      </w:pPr>
    </w:p>
    <w:p w14:paraId="7E1D8E3B" w14:textId="77777777" w:rsidR="009F580D" w:rsidRPr="00B14AB8" w:rsidRDefault="009F580D" w:rsidP="00645ED6">
      <w:pPr>
        <w:overflowPunct/>
        <w:spacing w:after="0"/>
        <w:ind w:left="0"/>
        <w:jc w:val="left"/>
        <w:textAlignment w:val="auto"/>
        <w:rPr>
          <w:rFonts w:eastAsia="Calibri"/>
          <w:color w:val="000000"/>
          <w:lang w:eastAsia="en-GB"/>
        </w:rPr>
      </w:pPr>
    </w:p>
    <w:p w14:paraId="4EE66D43" w14:textId="77777777" w:rsidR="009F580D" w:rsidRPr="00B14AB8" w:rsidRDefault="009F580D" w:rsidP="00645ED6">
      <w:pPr>
        <w:overflowPunct/>
        <w:spacing w:after="0"/>
        <w:ind w:left="0"/>
        <w:jc w:val="left"/>
        <w:textAlignment w:val="auto"/>
        <w:rPr>
          <w:rFonts w:eastAsia="Calibri"/>
          <w:color w:val="000000"/>
          <w:lang w:eastAsia="en-GB"/>
        </w:rPr>
      </w:pPr>
    </w:p>
    <w:p w14:paraId="78FA78AE" w14:textId="77777777" w:rsidR="009F580D" w:rsidRPr="00B14AB8" w:rsidRDefault="009F580D" w:rsidP="00645ED6">
      <w:pPr>
        <w:overflowPunct/>
        <w:spacing w:after="0"/>
        <w:ind w:left="0"/>
        <w:jc w:val="left"/>
        <w:textAlignment w:val="auto"/>
        <w:rPr>
          <w:rFonts w:eastAsia="Calibri"/>
          <w:color w:val="000000"/>
          <w:lang w:eastAsia="en-GB"/>
        </w:rPr>
      </w:pPr>
    </w:p>
    <w:p w14:paraId="3BF4A725" w14:textId="77777777" w:rsidR="009F580D" w:rsidRPr="00B14AB8" w:rsidRDefault="009F580D" w:rsidP="00645ED6">
      <w:pPr>
        <w:overflowPunct/>
        <w:spacing w:after="0"/>
        <w:ind w:left="0"/>
        <w:jc w:val="left"/>
        <w:textAlignment w:val="auto"/>
        <w:rPr>
          <w:rFonts w:eastAsia="Calibri"/>
          <w:color w:val="000000"/>
          <w:lang w:eastAsia="en-GB"/>
        </w:rPr>
      </w:pPr>
    </w:p>
    <w:p w14:paraId="33BCFAB4" w14:textId="77777777" w:rsidR="009F580D" w:rsidRPr="00B14AB8" w:rsidRDefault="009F580D" w:rsidP="00645ED6">
      <w:pPr>
        <w:overflowPunct/>
        <w:spacing w:after="0"/>
        <w:ind w:left="0"/>
        <w:jc w:val="left"/>
        <w:textAlignment w:val="auto"/>
        <w:rPr>
          <w:rFonts w:eastAsia="Calibri"/>
          <w:color w:val="000000"/>
          <w:lang w:eastAsia="en-GB"/>
        </w:rPr>
      </w:pPr>
    </w:p>
    <w:p w14:paraId="73EA9112" w14:textId="77777777" w:rsidR="009F580D" w:rsidRPr="00B14AB8" w:rsidRDefault="009F580D" w:rsidP="00645ED6">
      <w:pPr>
        <w:overflowPunct/>
        <w:spacing w:after="0"/>
        <w:ind w:left="0"/>
        <w:jc w:val="left"/>
        <w:textAlignment w:val="auto"/>
        <w:rPr>
          <w:rFonts w:eastAsia="Calibri"/>
          <w:color w:val="000000"/>
          <w:lang w:eastAsia="en-GB"/>
        </w:rPr>
      </w:pPr>
    </w:p>
    <w:p w14:paraId="08CC5CE6" w14:textId="77777777" w:rsidR="009F580D" w:rsidRPr="00B14AB8" w:rsidRDefault="009F580D" w:rsidP="00645ED6">
      <w:pPr>
        <w:overflowPunct/>
        <w:spacing w:after="0"/>
        <w:ind w:left="0"/>
        <w:jc w:val="left"/>
        <w:textAlignment w:val="auto"/>
        <w:rPr>
          <w:rFonts w:eastAsia="Calibri"/>
          <w:color w:val="000000"/>
          <w:lang w:eastAsia="en-GB"/>
        </w:rPr>
      </w:pPr>
    </w:p>
    <w:p w14:paraId="231492B0" w14:textId="77777777" w:rsidR="009F580D" w:rsidRPr="00B14AB8" w:rsidRDefault="009F580D" w:rsidP="00645ED6">
      <w:pPr>
        <w:overflowPunct/>
        <w:spacing w:after="0"/>
        <w:ind w:left="0"/>
        <w:jc w:val="left"/>
        <w:textAlignment w:val="auto"/>
        <w:rPr>
          <w:rFonts w:eastAsia="Calibri"/>
          <w:color w:val="000000"/>
          <w:lang w:eastAsia="en-GB"/>
        </w:rPr>
      </w:pPr>
    </w:p>
    <w:p w14:paraId="674C2714" w14:textId="77777777" w:rsidR="009F580D" w:rsidRPr="00B14AB8" w:rsidRDefault="009F580D" w:rsidP="00645ED6">
      <w:pPr>
        <w:overflowPunct/>
        <w:spacing w:after="0"/>
        <w:ind w:left="0"/>
        <w:jc w:val="left"/>
        <w:textAlignment w:val="auto"/>
        <w:rPr>
          <w:rFonts w:eastAsia="Calibri"/>
          <w:color w:val="000000"/>
          <w:lang w:eastAsia="en-GB"/>
        </w:rPr>
      </w:pPr>
    </w:p>
    <w:p w14:paraId="6F840C7E" w14:textId="77777777" w:rsidR="009F580D" w:rsidRPr="00B14AB8" w:rsidRDefault="009F580D" w:rsidP="00645ED6">
      <w:pPr>
        <w:overflowPunct/>
        <w:spacing w:after="0"/>
        <w:ind w:left="0"/>
        <w:jc w:val="left"/>
        <w:textAlignment w:val="auto"/>
        <w:rPr>
          <w:rFonts w:eastAsia="Calibri"/>
          <w:color w:val="000000"/>
          <w:lang w:eastAsia="en-GB"/>
        </w:rPr>
      </w:pPr>
    </w:p>
    <w:p w14:paraId="37E042FF" w14:textId="77777777" w:rsidR="009F580D" w:rsidRPr="00B14AB8" w:rsidRDefault="009F580D" w:rsidP="00645ED6">
      <w:pPr>
        <w:overflowPunct/>
        <w:spacing w:after="0"/>
        <w:ind w:left="0"/>
        <w:jc w:val="left"/>
        <w:textAlignment w:val="auto"/>
        <w:rPr>
          <w:rFonts w:eastAsia="Calibri"/>
          <w:color w:val="000000"/>
          <w:lang w:eastAsia="en-GB"/>
        </w:rPr>
      </w:pPr>
    </w:p>
    <w:p w14:paraId="317708FA" w14:textId="77777777" w:rsidR="009F580D" w:rsidRPr="00B14AB8" w:rsidRDefault="009F580D" w:rsidP="00645ED6">
      <w:pPr>
        <w:overflowPunct/>
        <w:spacing w:after="0"/>
        <w:ind w:left="0"/>
        <w:jc w:val="left"/>
        <w:textAlignment w:val="auto"/>
        <w:rPr>
          <w:rFonts w:eastAsia="Calibri"/>
          <w:color w:val="000000"/>
          <w:lang w:eastAsia="en-GB"/>
        </w:rPr>
      </w:pPr>
    </w:p>
    <w:p w14:paraId="3EA03E94" w14:textId="77777777" w:rsidR="009F580D" w:rsidRPr="00B14AB8" w:rsidRDefault="009F580D" w:rsidP="00645ED6">
      <w:pPr>
        <w:overflowPunct/>
        <w:spacing w:after="0"/>
        <w:ind w:left="0"/>
        <w:jc w:val="left"/>
        <w:textAlignment w:val="auto"/>
        <w:rPr>
          <w:rFonts w:eastAsia="Calibri"/>
          <w:color w:val="000000"/>
          <w:lang w:eastAsia="en-GB"/>
        </w:rPr>
      </w:pPr>
    </w:p>
    <w:p w14:paraId="248D92DA" w14:textId="77777777" w:rsidR="009F580D" w:rsidRPr="00B14AB8" w:rsidRDefault="009F580D" w:rsidP="00645ED6">
      <w:pPr>
        <w:overflowPunct/>
        <w:spacing w:after="0"/>
        <w:ind w:left="0"/>
        <w:jc w:val="left"/>
        <w:textAlignment w:val="auto"/>
        <w:rPr>
          <w:rFonts w:eastAsia="Calibri"/>
          <w:color w:val="000000"/>
          <w:lang w:eastAsia="en-GB"/>
        </w:rPr>
      </w:pPr>
    </w:p>
    <w:p w14:paraId="66477BED" w14:textId="77777777" w:rsidR="009F580D" w:rsidRPr="00B14AB8" w:rsidRDefault="009F580D" w:rsidP="00645ED6">
      <w:pPr>
        <w:overflowPunct/>
        <w:spacing w:after="0"/>
        <w:ind w:left="0"/>
        <w:jc w:val="left"/>
        <w:textAlignment w:val="auto"/>
        <w:rPr>
          <w:rFonts w:eastAsia="Calibri"/>
          <w:color w:val="000000"/>
          <w:lang w:eastAsia="en-GB"/>
        </w:rPr>
      </w:pPr>
    </w:p>
    <w:p w14:paraId="5F6A1EEB" w14:textId="77777777" w:rsidR="009F580D" w:rsidRPr="00B14AB8" w:rsidRDefault="009F580D" w:rsidP="00645ED6">
      <w:pPr>
        <w:overflowPunct/>
        <w:spacing w:after="0"/>
        <w:ind w:left="0"/>
        <w:jc w:val="left"/>
        <w:textAlignment w:val="auto"/>
        <w:rPr>
          <w:rFonts w:eastAsia="Calibri"/>
          <w:color w:val="000000"/>
          <w:lang w:eastAsia="en-GB"/>
        </w:rPr>
      </w:pPr>
    </w:p>
    <w:p w14:paraId="053105D3" w14:textId="77777777" w:rsidR="009F580D" w:rsidRPr="00B14AB8" w:rsidRDefault="009F580D" w:rsidP="00645ED6">
      <w:pPr>
        <w:overflowPunct/>
        <w:spacing w:after="0"/>
        <w:ind w:left="0"/>
        <w:jc w:val="left"/>
        <w:textAlignment w:val="auto"/>
        <w:rPr>
          <w:rFonts w:eastAsia="Calibri"/>
          <w:color w:val="000000"/>
          <w:lang w:eastAsia="en-GB"/>
        </w:rPr>
      </w:pPr>
    </w:p>
    <w:p w14:paraId="44B92B12" w14:textId="77777777" w:rsidR="009D3F2F" w:rsidRPr="00B14AB8" w:rsidRDefault="00CD5E74" w:rsidP="00EF2777">
      <w:pPr>
        <w:pStyle w:val="GPSSchTitleandNumber"/>
        <w:rPr>
          <w:rFonts w:ascii="Arial" w:hAnsi="Arial" w:cs="Arial"/>
        </w:rPr>
      </w:pPr>
      <w:bookmarkStart w:id="2629" w:name="_Toc17374769"/>
      <w:r w:rsidRPr="00B14AB8">
        <w:rPr>
          <w:rFonts w:ascii="Arial" w:hAnsi="Arial" w:cs="Arial"/>
        </w:rPr>
        <w:lastRenderedPageBreak/>
        <w:t>ANNEX 1: LIST OF TRANSPARENCY REPORTS</w:t>
      </w:r>
      <w:bookmarkEnd w:id="2629"/>
    </w:p>
    <w:p w14:paraId="0EB62CF4" w14:textId="77777777" w:rsidR="00C02131" w:rsidRPr="00B14AB8" w:rsidRDefault="00C02131" w:rsidP="00645ED6">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B14AB8" w14:paraId="2DBBAAA0"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7DE75731" w14:textId="77777777" w:rsidR="00C02131" w:rsidRPr="00B14AB8" w:rsidRDefault="00C03454" w:rsidP="00C03454">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F08E8BD"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03D570E8"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2E592A62"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FREQUENCY </w:t>
            </w:r>
          </w:p>
        </w:tc>
      </w:tr>
      <w:tr w:rsidR="0084264A" w:rsidRPr="00EB304B" w14:paraId="5F24E30A"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138D785F" w14:textId="77777777" w:rsidR="0084264A" w:rsidRPr="00EB304B" w:rsidRDefault="004915DA" w:rsidP="00C03454">
            <w:pPr>
              <w:tabs>
                <w:tab w:val="left" w:pos="3380"/>
              </w:tabs>
              <w:overflowPunct/>
              <w:spacing w:after="0"/>
              <w:ind w:left="0"/>
              <w:jc w:val="left"/>
              <w:textAlignment w:val="auto"/>
              <w:rPr>
                <w:rFonts w:eastAsia="Calibri"/>
                <w:color w:val="000000"/>
                <w:lang w:eastAsia="en-GB"/>
              </w:rPr>
            </w:pPr>
            <w:r w:rsidRPr="00EB304B">
              <w:rPr>
                <w:rFonts w:eastAsia="Calibri"/>
                <w:color w:val="000000"/>
                <w:lang w:eastAsia="en-GB"/>
              </w:rPr>
              <w:t>[</w:t>
            </w:r>
            <w:r w:rsidR="00C03454" w:rsidRPr="00EB304B">
              <w:rPr>
                <w:rFonts w:eastAsia="Calibri"/>
                <w:color w:val="000000"/>
                <w:lang w:eastAsia="en-GB"/>
              </w:rPr>
              <w:t>P</w:t>
            </w:r>
            <w:r w:rsidR="0084264A" w:rsidRPr="00EB304B">
              <w:rPr>
                <w:rFonts w:eastAsia="Calibri"/>
                <w:color w:val="000000"/>
                <w:lang w:eastAsia="en-GB"/>
              </w:rPr>
              <w:t>erformance</w:t>
            </w:r>
            <w:r w:rsidRPr="00EB304B">
              <w:rPr>
                <w:rFonts w:eastAsia="Calibri"/>
                <w:color w:val="000000"/>
                <w:lang w:eastAsia="en-GB"/>
              </w:rPr>
              <w:t>]</w:t>
            </w:r>
            <w:r w:rsidR="0084264A" w:rsidRPr="00EB304B">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354F897D" w14:textId="77777777" w:rsidR="0084264A" w:rsidRPr="00EB304B" w:rsidRDefault="0084264A" w:rsidP="00267AF7">
            <w:pPr>
              <w:overflowPunct/>
              <w:spacing w:after="0"/>
              <w:ind w:left="0"/>
              <w:jc w:val="left"/>
              <w:textAlignment w:val="auto"/>
              <w:rPr>
                <w:rFonts w:eastAsia="Calibri"/>
                <w:lang w:eastAsia="en-GB"/>
              </w:rPr>
            </w:pPr>
          </w:p>
          <w:p w14:paraId="475A43FF"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EF6154" w14:textId="77777777" w:rsidR="0084264A" w:rsidRPr="00EB304B" w:rsidRDefault="0084264A" w:rsidP="00267AF7">
            <w:pPr>
              <w:overflowPunct/>
              <w:spacing w:after="0"/>
              <w:ind w:left="0"/>
              <w:jc w:val="left"/>
              <w:textAlignment w:val="auto"/>
              <w:rPr>
                <w:rFonts w:eastAsia="Calibri"/>
                <w:lang w:eastAsia="en-GB"/>
              </w:rPr>
            </w:pPr>
          </w:p>
          <w:p w14:paraId="3675CF99"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0A9F2A0" w14:textId="77777777" w:rsidR="0084264A" w:rsidRPr="00EB304B" w:rsidRDefault="0084264A" w:rsidP="00267AF7">
            <w:pPr>
              <w:overflowPunct/>
              <w:spacing w:after="0"/>
              <w:ind w:left="0"/>
              <w:jc w:val="left"/>
              <w:textAlignment w:val="auto"/>
              <w:rPr>
                <w:rFonts w:eastAsia="Calibri"/>
                <w:lang w:eastAsia="en-GB"/>
              </w:rPr>
            </w:pPr>
          </w:p>
          <w:p w14:paraId="72CDE05A"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r>
      <w:tr w:rsidR="0084264A" w:rsidRPr="00EB304B" w14:paraId="1D63096C"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2526EAB3" w14:textId="77777777" w:rsidR="0084264A" w:rsidRPr="00EB304B" w:rsidRDefault="004915DA" w:rsidP="00C02131">
            <w:pPr>
              <w:overflowPunct/>
              <w:spacing w:after="0"/>
              <w:ind w:left="0"/>
              <w:jc w:val="left"/>
              <w:textAlignment w:val="auto"/>
              <w:rPr>
                <w:rFonts w:eastAsia="Calibri"/>
                <w:color w:val="000000"/>
                <w:lang w:eastAsia="en-GB"/>
              </w:rPr>
            </w:pPr>
            <w:r w:rsidRPr="00EB304B">
              <w:rPr>
                <w:rFonts w:eastAsia="Calibri"/>
                <w:color w:val="000000"/>
                <w:lang w:eastAsia="en-GB"/>
              </w:rPr>
              <w:t>[</w:t>
            </w:r>
            <w:r w:rsidR="00614BB6" w:rsidRPr="00EB304B">
              <w:rPr>
                <w:rFonts w:eastAsia="Calibri"/>
                <w:color w:val="000000"/>
                <w:lang w:eastAsia="en-GB"/>
              </w:rPr>
              <w:t xml:space="preserve">Call Off Contract </w:t>
            </w:r>
            <w:r w:rsidR="0084264A" w:rsidRPr="00EB304B">
              <w:rPr>
                <w:rFonts w:eastAsia="Calibri"/>
                <w:color w:val="000000"/>
                <w:lang w:eastAsia="en-GB"/>
              </w:rPr>
              <w:t>Charges</w:t>
            </w:r>
            <w:r w:rsidRPr="00EB304B">
              <w:rPr>
                <w:rFonts w:eastAsia="Calibri"/>
                <w:color w:val="000000"/>
                <w:lang w:eastAsia="en-GB"/>
              </w:rPr>
              <w:t>]</w:t>
            </w:r>
            <w:r w:rsidR="0084264A" w:rsidRPr="00EB304B">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6106965D" w14:textId="77777777" w:rsidR="0084264A" w:rsidRPr="00EB304B" w:rsidRDefault="0084264A" w:rsidP="00267AF7">
            <w:pPr>
              <w:overflowPunct/>
              <w:spacing w:after="0"/>
              <w:ind w:left="0"/>
              <w:jc w:val="left"/>
              <w:textAlignment w:val="auto"/>
              <w:rPr>
                <w:rFonts w:eastAsia="Calibri"/>
                <w:lang w:eastAsia="en-GB"/>
              </w:rPr>
            </w:pPr>
          </w:p>
          <w:p w14:paraId="54C3569C"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DE7CEE" w14:textId="77777777" w:rsidR="0084264A" w:rsidRPr="00EB304B" w:rsidRDefault="0084264A" w:rsidP="00267AF7">
            <w:pPr>
              <w:overflowPunct/>
              <w:spacing w:after="0"/>
              <w:ind w:left="0"/>
              <w:jc w:val="left"/>
              <w:textAlignment w:val="auto"/>
              <w:rPr>
                <w:rFonts w:eastAsia="Calibri"/>
                <w:lang w:eastAsia="en-GB"/>
              </w:rPr>
            </w:pPr>
          </w:p>
          <w:p w14:paraId="466BA3A2"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A714A48" w14:textId="77777777" w:rsidR="0084264A" w:rsidRPr="00EB304B" w:rsidRDefault="0084264A" w:rsidP="00267AF7">
            <w:pPr>
              <w:overflowPunct/>
              <w:spacing w:after="0"/>
              <w:ind w:left="0"/>
              <w:jc w:val="left"/>
              <w:textAlignment w:val="auto"/>
              <w:rPr>
                <w:rFonts w:eastAsia="Calibri"/>
                <w:lang w:eastAsia="en-GB"/>
              </w:rPr>
            </w:pPr>
          </w:p>
          <w:p w14:paraId="573B6A1F"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r>
      <w:tr w:rsidR="0084264A" w:rsidRPr="00EB304B" w14:paraId="78D47339"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7B6D25C2" w14:textId="77777777" w:rsidR="0084264A" w:rsidRPr="00EB304B" w:rsidRDefault="004915DA" w:rsidP="00C02131">
            <w:pPr>
              <w:overflowPunct/>
              <w:spacing w:after="0"/>
              <w:ind w:left="0"/>
              <w:jc w:val="left"/>
              <w:textAlignment w:val="auto"/>
              <w:rPr>
                <w:rFonts w:eastAsia="Calibri"/>
                <w:color w:val="000000"/>
                <w:lang w:eastAsia="en-GB"/>
              </w:rPr>
            </w:pPr>
            <w:r w:rsidRPr="00EB304B">
              <w:rPr>
                <w:rFonts w:eastAsia="Calibri"/>
                <w:color w:val="000000"/>
                <w:lang w:eastAsia="en-GB"/>
              </w:rPr>
              <w:t>[Key Sub-C</w:t>
            </w:r>
            <w:r w:rsidR="0084264A" w:rsidRPr="00EB304B">
              <w:rPr>
                <w:rFonts w:eastAsia="Calibri"/>
                <w:color w:val="000000"/>
                <w:lang w:eastAsia="en-GB"/>
              </w:rPr>
              <w:t>ontractors</w:t>
            </w:r>
            <w:r w:rsidRPr="00EB304B">
              <w:rPr>
                <w:rFonts w:eastAsia="Calibri"/>
                <w:color w:val="000000"/>
                <w:lang w:eastAsia="en-GB"/>
              </w:rPr>
              <w:t>]</w:t>
            </w:r>
            <w:r w:rsidR="0084264A" w:rsidRPr="00EB304B">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254E8627" w14:textId="77777777" w:rsidR="0084264A" w:rsidRPr="00EB304B" w:rsidRDefault="0084264A" w:rsidP="00267AF7">
            <w:pPr>
              <w:overflowPunct/>
              <w:spacing w:after="0"/>
              <w:ind w:left="0"/>
              <w:jc w:val="left"/>
              <w:textAlignment w:val="auto"/>
              <w:rPr>
                <w:rFonts w:eastAsia="Calibri"/>
                <w:lang w:eastAsia="en-GB"/>
              </w:rPr>
            </w:pPr>
          </w:p>
          <w:p w14:paraId="507D579D"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3970CE1" w14:textId="77777777" w:rsidR="0084264A" w:rsidRPr="00EB304B" w:rsidRDefault="0084264A" w:rsidP="00267AF7">
            <w:pPr>
              <w:overflowPunct/>
              <w:spacing w:after="0"/>
              <w:ind w:left="0"/>
              <w:jc w:val="left"/>
              <w:textAlignment w:val="auto"/>
              <w:rPr>
                <w:rFonts w:eastAsia="Calibri"/>
                <w:lang w:eastAsia="en-GB"/>
              </w:rPr>
            </w:pPr>
          </w:p>
          <w:p w14:paraId="04D614B2"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3E49502" w14:textId="77777777" w:rsidR="0084264A" w:rsidRPr="00EB304B" w:rsidRDefault="0084264A" w:rsidP="00267AF7">
            <w:pPr>
              <w:overflowPunct/>
              <w:spacing w:after="0"/>
              <w:ind w:left="0"/>
              <w:jc w:val="left"/>
              <w:textAlignment w:val="auto"/>
              <w:rPr>
                <w:rFonts w:eastAsia="Calibri"/>
                <w:lang w:eastAsia="en-GB"/>
              </w:rPr>
            </w:pPr>
          </w:p>
          <w:p w14:paraId="133524E0"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r>
      <w:tr w:rsidR="0084264A" w:rsidRPr="00EB304B" w14:paraId="5640EE8A"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09554759" w14:textId="77777777" w:rsidR="0084264A" w:rsidRPr="00EB304B" w:rsidRDefault="004915DA" w:rsidP="00C02131">
            <w:pPr>
              <w:overflowPunct/>
              <w:spacing w:after="0"/>
              <w:ind w:left="0"/>
              <w:jc w:val="left"/>
              <w:textAlignment w:val="auto"/>
              <w:rPr>
                <w:rFonts w:eastAsia="Calibri"/>
                <w:color w:val="000000"/>
                <w:lang w:eastAsia="en-GB"/>
              </w:rPr>
            </w:pPr>
            <w:r w:rsidRPr="00EB304B">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279EDBB4" w14:textId="77777777" w:rsidR="0084264A" w:rsidRPr="00EB304B" w:rsidRDefault="0084264A" w:rsidP="00267AF7">
            <w:pPr>
              <w:overflowPunct/>
              <w:spacing w:after="0"/>
              <w:ind w:left="0"/>
              <w:jc w:val="left"/>
              <w:textAlignment w:val="auto"/>
              <w:rPr>
                <w:rFonts w:eastAsia="Calibri"/>
                <w:lang w:eastAsia="en-GB"/>
              </w:rPr>
            </w:pPr>
          </w:p>
          <w:p w14:paraId="145F4EFA"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7658458" w14:textId="77777777" w:rsidR="0084264A" w:rsidRPr="00EB304B" w:rsidRDefault="0084264A" w:rsidP="00267AF7">
            <w:pPr>
              <w:overflowPunct/>
              <w:spacing w:after="0"/>
              <w:ind w:left="0"/>
              <w:jc w:val="left"/>
              <w:textAlignment w:val="auto"/>
              <w:rPr>
                <w:rFonts w:eastAsia="Calibri"/>
                <w:lang w:eastAsia="en-GB"/>
              </w:rPr>
            </w:pPr>
          </w:p>
          <w:p w14:paraId="7C92EE4B"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BCCBAA5" w14:textId="77777777" w:rsidR="0084264A" w:rsidRPr="00EB304B" w:rsidRDefault="0084264A" w:rsidP="00267AF7">
            <w:pPr>
              <w:overflowPunct/>
              <w:spacing w:after="0"/>
              <w:ind w:left="0"/>
              <w:jc w:val="left"/>
              <w:textAlignment w:val="auto"/>
              <w:rPr>
                <w:rFonts w:eastAsia="Calibri"/>
                <w:lang w:eastAsia="en-GB"/>
              </w:rPr>
            </w:pPr>
          </w:p>
          <w:p w14:paraId="6821081B"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r>
      <w:tr w:rsidR="0084264A" w:rsidRPr="00EB304B" w14:paraId="3A543B25"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140C1235" w14:textId="77777777" w:rsidR="0084264A" w:rsidRPr="00EB304B" w:rsidRDefault="004915DA" w:rsidP="00C03454">
            <w:pPr>
              <w:overflowPunct/>
              <w:spacing w:after="0"/>
              <w:ind w:left="0"/>
              <w:jc w:val="left"/>
              <w:textAlignment w:val="auto"/>
              <w:rPr>
                <w:rFonts w:eastAsia="Calibri"/>
                <w:color w:val="000000"/>
                <w:lang w:eastAsia="en-GB"/>
              </w:rPr>
            </w:pPr>
            <w:r w:rsidRPr="00EB304B">
              <w:rPr>
                <w:rFonts w:eastAsia="Calibri"/>
                <w:color w:val="000000"/>
                <w:lang w:eastAsia="en-GB"/>
              </w:rPr>
              <w:t>[</w:t>
            </w:r>
            <w:r w:rsidR="0084264A" w:rsidRPr="00EB304B">
              <w:rPr>
                <w:rFonts w:eastAsia="Calibri"/>
                <w:color w:val="000000"/>
                <w:lang w:eastAsia="en-GB"/>
              </w:rPr>
              <w:t>Performance management</w:t>
            </w:r>
            <w:r w:rsidRPr="00EB304B">
              <w:rPr>
                <w:rFonts w:eastAsia="Calibri"/>
                <w:color w:val="000000"/>
                <w:lang w:eastAsia="en-GB"/>
              </w:rPr>
              <w:t>]</w:t>
            </w:r>
          </w:p>
        </w:tc>
        <w:tc>
          <w:tcPr>
            <w:tcW w:w="1553" w:type="dxa"/>
            <w:tcBorders>
              <w:top w:val="single" w:sz="4" w:space="0" w:color="auto"/>
              <w:left w:val="single" w:sz="4" w:space="0" w:color="auto"/>
              <w:bottom w:val="single" w:sz="4" w:space="0" w:color="auto"/>
              <w:right w:val="single" w:sz="4" w:space="0" w:color="auto"/>
            </w:tcBorders>
          </w:tcPr>
          <w:p w14:paraId="2E232836" w14:textId="77777777" w:rsidR="0084264A" w:rsidRPr="00EB304B" w:rsidRDefault="0084264A" w:rsidP="00267AF7">
            <w:pPr>
              <w:overflowPunct/>
              <w:spacing w:after="0"/>
              <w:ind w:left="0"/>
              <w:jc w:val="left"/>
              <w:textAlignment w:val="auto"/>
              <w:rPr>
                <w:rFonts w:eastAsia="Calibri"/>
                <w:lang w:eastAsia="en-GB"/>
              </w:rPr>
            </w:pPr>
          </w:p>
          <w:p w14:paraId="15CA78DC"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38B5037" w14:textId="77777777" w:rsidR="0084264A" w:rsidRPr="00EB304B" w:rsidRDefault="0084264A" w:rsidP="00267AF7">
            <w:pPr>
              <w:overflowPunct/>
              <w:spacing w:after="0"/>
              <w:ind w:left="0"/>
              <w:jc w:val="left"/>
              <w:textAlignment w:val="auto"/>
              <w:rPr>
                <w:rFonts w:eastAsia="Calibri"/>
                <w:lang w:eastAsia="en-GB"/>
              </w:rPr>
            </w:pPr>
          </w:p>
          <w:p w14:paraId="6290FB9C"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F118143" w14:textId="77777777" w:rsidR="0084264A" w:rsidRPr="00EB304B" w:rsidRDefault="0084264A" w:rsidP="00267AF7">
            <w:pPr>
              <w:overflowPunct/>
              <w:spacing w:after="0"/>
              <w:ind w:left="0"/>
              <w:jc w:val="left"/>
              <w:textAlignment w:val="auto"/>
              <w:rPr>
                <w:rFonts w:eastAsia="Calibri"/>
                <w:lang w:eastAsia="en-GB"/>
              </w:rPr>
            </w:pPr>
          </w:p>
          <w:p w14:paraId="0D98CF45"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r>
    </w:tbl>
    <w:p w14:paraId="4C6DD34E" w14:textId="77777777" w:rsidR="00C02131" w:rsidRPr="00B14AB8" w:rsidRDefault="00C02131" w:rsidP="005E4232">
      <w:pPr>
        <w:pStyle w:val="GPSSchTitleandNumber"/>
        <w:jc w:val="left"/>
        <w:rPr>
          <w:rFonts w:ascii="Arial" w:hAnsi="Arial" w:cs="Arial"/>
        </w:rPr>
      </w:pPr>
    </w:p>
    <w:p w14:paraId="2C504183" w14:textId="77777777" w:rsidR="00C02131" w:rsidRPr="00B14AB8" w:rsidRDefault="00C02131" w:rsidP="00CC1B41">
      <w:pPr>
        <w:pStyle w:val="GPSSchTitleandNumber"/>
        <w:rPr>
          <w:rFonts w:ascii="Arial" w:hAnsi="Arial" w:cs="Arial"/>
        </w:rPr>
      </w:pPr>
    </w:p>
    <w:p w14:paraId="1DEE00D4" w14:textId="0A7AEAA6" w:rsidR="00A657C3" w:rsidRPr="00B14AB8" w:rsidRDefault="00DE3EF6" w:rsidP="00CC1B41">
      <w:pPr>
        <w:pStyle w:val="GPSSchTitleandNumber"/>
        <w:rPr>
          <w:rFonts w:ascii="Arial" w:hAnsi="Arial" w:cs="Arial"/>
        </w:rPr>
      </w:pPr>
      <w:r w:rsidRPr="00B14AB8">
        <w:rPr>
          <w:rFonts w:ascii="Arial" w:hAnsi="Arial" w:cs="Arial"/>
        </w:rPr>
        <w:br w:type="page"/>
      </w:r>
      <w:bookmarkStart w:id="2630" w:name="_Toc350503097"/>
      <w:bookmarkStart w:id="2631" w:name="_Toc350504087"/>
      <w:bookmarkStart w:id="2632" w:name="_Toc351710930"/>
      <w:bookmarkStart w:id="2633" w:name="_Toc360023315"/>
      <w:bookmarkStart w:id="2634"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635" w:name="_Ref349134870"/>
      <w:r w:rsidR="00A657C3" w:rsidRPr="00B14AB8">
        <w:rPr>
          <w:rFonts w:ascii="Arial" w:hAnsi="Arial" w:cs="Arial"/>
        </w:rPr>
        <w:t>ALTERNATIVE AND/OR ADDITIONAL CLAUSES</w:t>
      </w:r>
      <w:bookmarkEnd w:id="2630"/>
      <w:bookmarkEnd w:id="2631"/>
      <w:bookmarkEnd w:id="2632"/>
      <w:bookmarkEnd w:id="2633"/>
      <w:bookmarkEnd w:id="2634"/>
      <w:bookmarkEnd w:id="2635"/>
      <w:r w:rsidR="00D6304A">
        <w:rPr>
          <w:rFonts w:ascii="Arial" w:hAnsi="Arial" w:cs="Arial"/>
        </w:rPr>
        <w:t xml:space="preserve"> – Not applicable</w:t>
      </w:r>
    </w:p>
    <w:p w14:paraId="4EA28E5F" w14:textId="77777777" w:rsidR="008D0A60" w:rsidRPr="00B14AB8" w:rsidRDefault="00A657C3" w:rsidP="00036474">
      <w:pPr>
        <w:pStyle w:val="GPSL1SCHEDULEHeading"/>
        <w:rPr>
          <w:rFonts w:ascii="Arial" w:hAnsi="Arial"/>
        </w:rPr>
      </w:pPr>
      <w:r w:rsidRPr="00B14AB8">
        <w:rPr>
          <w:rFonts w:ascii="Arial" w:hAnsi="Arial"/>
        </w:rPr>
        <w:t>INTRODUCTION</w:t>
      </w:r>
    </w:p>
    <w:p w14:paraId="4D3CA5AF" w14:textId="77777777" w:rsidR="008D0A60" w:rsidRPr="00B14AB8" w:rsidRDefault="00A657C3" w:rsidP="005E4232">
      <w:pPr>
        <w:pStyle w:val="GPSL2numberedclause"/>
        <w:rPr>
          <w:rFonts w:ascii="Arial" w:hAnsi="Arial"/>
        </w:rPr>
      </w:pPr>
      <w:r w:rsidRPr="00B14AB8">
        <w:rPr>
          <w:rFonts w:ascii="Arial" w:hAnsi="Arial"/>
        </w:rPr>
        <w:t>This Call Off Schedule 1</w:t>
      </w:r>
      <w:r w:rsidR="00352FA2" w:rsidRPr="00B14AB8">
        <w:rPr>
          <w:rFonts w:ascii="Arial" w:hAnsi="Arial"/>
        </w:rPr>
        <w:t>4</w:t>
      </w:r>
      <w:r w:rsidRPr="00B14AB8">
        <w:rPr>
          <w:rFonts w:ascii="Arial" w:hAnsi="Arial"/>
        </w:rPr>
        <w:t xml:space="preserve"> specifies the range of Alternative Clauses and Additional Clauses that may be requested </w:t>
      </w:r>
      <w:r w:rsidR="0030636F" w:rsidRPr="00B14AB8">
        <w:rPr>
          <w:rFonts w:ascii="Arial" w:hAnsi="Arial"/>
        </w:rPr>
        <w:t>in</w:t>
      </w:r>
      <w:r w:rsidRPr="00B14AB8">
        <w:rPr>
          <w:rFonts w:ascii="Arial" w:hAnsi="Arial"/>
        </w:rPr>
        <w:t xml:space="preserve">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if requested</w:t>
      </w:r>
      <w:r w:rsidR="006320A6"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shall apply to this Call Off Contract.</w:t>
      </w:r>
    </w:p>
    <w:p w14:paraId="2AACF5E1" w14:textId="77777777" w:rsidR="00E13960" w:rsidRPr="00B14AB8" w:rsidRDefault="00A657C3" w:rsidP="00036474">
      <w:pPr>
        <w:pStyle w:val="GPSL1SCHEDULEHeading"/>
        <w:rPr>
          <w:rFonts w:ascii="Arial" w:hAnsi="Arial"/>
        </w:rPr>
      </w:pPr>
      <w:r w:rsidRPr="00B14AB8">
        <w:rPr>
          <w:rFonts w:ascii="Arial" w:hAnsi="Arial"/>
        </w:rPr>
        <w:t>CLAUSES SELECTED</w:t>
      </w:r>
    </w:p>
    <w:p w14:paraId="48618145" w14:textId="77777777" w:rsidR="00A657C3" w:rsidRPr="00B14AB8" w:rsidRDefault="00A657C3" w:rsidP="005E4232">
      <w:pPr>
        <w:pStyle w:val="GPSL2numberedclause"/>
        <w:rPr>
          <w:rFonts w:ascii="Arial" w:hAnsi="Arial"/>
        </w:rPr>
      </w:pPr>
      <w:bookmarkStart w:id="2636" w:name="_Ref349213618"/>
      <w:r w:rsidRPr="00B14AB8">
        <w:rPr>
          <w:rFonts w:ascii="Arial" w:hAnsi="Arial"/>
        </w:rPr>
        <w:t xml:space="preserve">The Customer may,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request the following Alternative Clauses:</w:t>
      </w:r>
      <w:bookmarkEnd w:id="2636"/>
    </w:p>
    <w:p w14:paraId="5FA9074F" w14:textId="77777777" w:rsidR="000F38D2" w:rsidRPr="00B14AB8" w:rsidRDefault="00A657C3" w:rsidP="00AC1DE2">
      <w:pPr>
        <w:pStyle w:val="GPSL3numberedclause"/>
        <w:rPr>
          <w:rFonts w:ascii="Arial" w:hAnsi="Arial"/>
        </w:rPr>
      </w:pPr>
      <w:r w:rsidRPr="00B14AB8">
        <w:rPr>
          <w:rFonts w:ascii="Arial" w:hAnsi="Arial"/>
        </w:rPr>
        <w:t xml:space="preserve">Scots Law (see paragraph </w:t>
      </w:r>
      <w:r w:rsidR="00F17AE3" w:rsidRPr="00B14AB8">
        <w:rPr>
          <w:rFonts w:ascii="Arial" w:hAnsi="Arial"/>
        </w:rPr>
        <w:fldChar w:fldCharType="begin"/>
      </w:r>
      <w:r w:rsidR="00F17AE3" w:rsidRPr="00B14AB8">
        <w:rPr>
          <w:rFonts w:ascii="Arial" w:hAnsi="Arial"/>
        </w:rPr>
        <w:instrText xml:space="preserve"> REF _Ref349213545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728A5A55" w14:textId="77777777" w:rsidR="00C9243A" w:rsidRPr="00B14AB8" w:rsidRDefault="00A657C3" w:rsidP="00AC1DE2">
      <w:pPr>
        <w:pStyle w:val="GPSL3numberedclause"/>
        <w:rPr>
          <w:rFonts w:ascii="Arial" w:hAnsi="Arial"/>
        </w:rPr>
      </w:pPr>
      <w:r w:rsidRPr="00B14AB8">
        <w:rPr>
          <w:rFonts w:ascii="Arial" w:hAnsi="Arial"/>
        </w:rPr>
        <w:t xml:space="preserve">Northern Ireland Law (see paragraph </w:t>
      </w:r>
      <w:r w:rsidR="00F17AE3" w:rsidRPr="00B14AB8">
        <w:rPr>
          <w:rFonts w:ascii="Arial" w:hAnsi="Arial"/>
        </w:rPr>
        <w:fldChar w:fldCharType="begin"/>
      </w:r>
      <w:r w:rsidR="00F17AE3" w:rsidRPr="00B14AB8">
        <w:rPr>
          <w:rFonts w:ascii="Arial" w:hAnsi="Arial"/>
        </w:rPr>
        <w:instrText xml:space="preserve"> REF _Ref365907625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0F38D2" w:rsidRPr="00B14AB8">
        <w:rPr>
          <w:rFonts w:ascii="Arial" w:hAnsi="Arial"/>
        </w:rPr>
        <w:t>;</w:t>
      </w:r>
    </w:p>
    <w:p w14:paraId="40B859A7" w14:textId="77777777" w:rsidR="000F38D2" w:rsidRPr="00B14AB8" w:rsidRDefault="00A657C3" w:rsidP="00AC1DE2">
      <w:pPr>
        <w:pStyle w:val="GPSL3numberedclause"/>
        <w:rPr>
          <w:rFonts w:ascii="Arial" w:hAnsi="Arial"/>
        </w:rPr>
      </w:pPr>
      <w:r w:rsidRPr="00B14AB8">
        <w:rPr>
          <w:rFonts w:ascii="Arial" w:hAnsi="Arial"/>
        </w:rPr>
        <w:t xml:space="preserve">Non-Crown Bodies (see paragraph </w:t>
      </w:r>
      <w:r w:rsidR="00F17AE3" w:rsidRPr="00B14AB8">
        <w:rPr>
          <w:rFonts w:ascii="Arial" w:hAnsi="Arial"/>
        </w:rPr>
        <w:fldChar w:fldCharType="begin"/>
      </w:r>
      <w:r w:rsidR="00F17AE3" w:rsidRPr="00B14AB8">
        <w:rPr>
          <w:rFonts w:ascii="Arial" w:hAnsi="Arial"/>
        </w:rPr>
        <w:instrText xml:space="preserve"> REF _Ref346019286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w:t>
      </w:r>
      <w:r w:rsidR="00F17AE3"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7B542F5C" w14:textId="77777777" w:rsidR="00C9243A" w:rsidRPr="00B14AB8" w:rsidRDefault="00A657C3" w:rsidP="00AC1DE2">
      <w:pPr>
        <w:pStyle w:val="GPSL3numberedclause"/>
        <w:rPr>
          <w:rFonts w:ascii="Arial" w:hAnsi="Arial"/>
        </w:rPr>
      </w:pPr>
      <w:r w:rsidRPr="00B14AB8">
        <w:rPr>
          <w:rFonts w:ascii="Arial" w:hAnsi="Arial"/>
        </w:rPr>
        <w:t xml:space="preserve">Non-FOIA Public Bodies (see paragraph </w:t>
      </w:r>
      <w:r w:rsidR="00F17AE3" w:rsidRPr="00B14AB8">
        <w:rPr>
          <w:rFonts w:ascii="Arial" w:hAnsi="Arial"/>
        </w:rPr>
        <w:fldChar w:fldCharType="begin"/>
      </w:r>
      <w:r w:rsidR="00F17AE3" w:rsidRPr="00B14AB8">
        <w:rPr>
          <w:rFonts w:ascii="Arial" w:hAnsi="Arial"/>
        </w:rPr>
        <w:instrText xml:space="preserve"> REF _Ref349213584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00EE3499"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826615" w:rsidRPr="00B14AB8">
        <w:rPr>
          <w:rFonts w:ascii="Arial" w:hAnsi="Arial"/>
        </w:rPr>
        <w:t>;</w:t>
      </w:r>
    </w:p>
    <w:p w14:paraId="67A9D880" w14:textId="77777777" w:rsidR="008D77ED" w:rsidRPr="00B14AB8" w:rsidRDefault="008D77ED" w:rsidP="00AC1DE2">
      <w:pPr>
        <w:pStyle w:val="GPSL3numberedclause"/>
        <w:rPr>
          <w:rFonts w:ascii="Arial" w:hAnsi="Arial"/>
        </w:rPr>
      </w:pPr>
      <w:r w:rsidRPr="00B14AB8">
        <w:rPr>
          <w:rFonts w:ascii="Arial" w:hAnsi="Arial"/>
        </w:rPr>
        <w:t xml:space="preserve">Financial Limits (see paragraph </w:t>
      </w:r>
      <w:r w:rsidR="009F474C" w:rsidRPr="00B14AB8">
        <w:rPr>
          <w:rFonts w:ascii="Arial" w:hAnsi="Arial"/>
        </w:rPr>
        <w:fldChar w:fldCharType="begin"/>
      </w:r>
      <w:r w:rsidRPr="00B14AB8">
        <w:rPr>
          <w:rFonts w:ascii="Arial" w:hAnsi="Arial"/>
        </w:rPr>
        <w:instrText xml:space="preserve"> REF _Ref379453162 \r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4.5</w:t>
      </w:r>
      <w:r w:rsidR="009F474C" w:rsidRPr="00B14AB8">
        <w:rPr>
          <w:rFonts w:ascii="Arial" w:hAnsi="Arial"/>
        </w:rPr>
        <w:fldChar w:fldCharType="end"/>
      </w:r>
      <w:r w:rsidRPr="00B14AB8">
        <w:rPr>
          <w:rFonts w:ascii="Arial" w:hAnsi="Arial"/>
          <w:b/>
        </w:rPr>
        <w:t xml:space="preserve"> </w:t>
      </w:r>
      <w:r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79E39EE8" w14:textId="77777777" w:rsidR="008D0A60" w:rsidRPr="00B14AB8" w:rsidRDefault="00A657C3" w:rsidP="005E4232">
      <w:pPr>
        <w:pStyle w:val="GPSL2numberedclause"/>
        <w:rPr>
          <w:rFonts w:ascii="Arial" w:hAnsi="Arial"/>
        </w:rPr>
      </w:pPr>
      <w:bookmarkStart w:id="2637" w:name="_Ref349213626"/>
      <w:r w:rsidRPr="00B14AB8">
        <w:rPr>
          <w:rFonts w:ascii="Arial" w:hAnsi="Arial"/>
        </w:rPr>
        <w:t>The Customer</w:t>
      </w:r>
      <w:r w:rsidR="006320A6" w:rsidRPr="00B14AB8">
        <w:rPr>
          <w:rFonts w:ascii="Arial" w:hAnsi="Arial"/>
        </w:rPr>
        <w:t xml:space="preserve"> may, in the </w:t>
      </w:r>
      <w:r w:rsidR="00DE233F" w:rsidRPr="00B14AB8">
        <w:rPr>
          <w:rFonts w:ascii="Arial" w:hAnsi="Arial"/>
        </w:rPr>
        <w:t>Call Off</w:t>
      </w:r>
      <w:r w:rsidR="003451E9" w:rsidRPr="00B14AB8">
        <w:rPr>
          <w:rFonts w:ascii="Arial" w:hAnsi="Arial"/>
        </w:rPr>
        <w:t xml:space="preserve"> Order Form</w:t>
      </w:r>
      <w:r w:rsidR="006320A6" w:rsidRPr="00B14AB8">
        <w:rPr>
          <w:rFonts w:ascii="Arial" w:hAnsi="Arial"/>
        </w:rPr>
        <w:t>, request</w:t>
      </w:r>
      <w:r w:rsidRPr="00B14AB8">
        <w:rPr>
          <w:rFonts w:ascii="Arial" w:hAnsi="Arial"/>
        </w:rPr>
        <w:t xml:space="preserve"> the following Additional Clauses should apply:</w:t>
      </w:r>
      <w:bookmarkEnd w:id="2637"/>
    </w:p>
    <w:p w14:paraId="2C542684" w14:textId="77777777" w:rsidR="008D0A60" w:rsidRPr="00B14AB8" w:rsidRDefault="00A657C3" w:rsidP="00AC1DE2">
      <w:pPr>
        <w:pStyle w:val="GPSL3numberedclause"/>
        <w:rPr>
          <w:rFonts w:ascii="Arial" w:hAnsi="Arial"/>
        </w:rPr>
      </w:pPr>
      <w:r w:rsidRPr="00B14AB8">
        <w:rPr>
          <w:rFonts w:ascii="Arial" w:hAnsi="Arial"/>
        </w:rPr>
        <w:t xml:space="preserve">Security Measures (see paragraph </w:t>
      </w:r>
      <w:r w:rsidR="009F474C" w:rsidRPr="00B14AB8">
        <w:rPr>
          <w:rFonts w:ascii="Arial" w:hAnsi="Arial"/>
        </w:rPr>
        <w:fldChar w:fldCharType="begin"/>
      </w:r>
      <w:r w:rsidR="00EE3499" w:rsidRPr="00B14AB8">
        <w:rPr>
          <w:rFonts w:ascii="Arial" w:hAnsi="Arial"/>
        </w:rPr>
        <w:instrText xml:space="preserve"> REF _Ref379372521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bookmarkStart w:id="2638" w:name="_Ref349213632"/>
    </w:p>
    <w:p w14:paraId="33564FB9" w14:textId="77777777" w:rsidR="00EE3499" w:rsidRPr="00B14AB8" w:rsidRDefault="00EE3499" w:rsidP="00AC1DE2">
      <w:pPr>
        <w:pStyle w:val="GPSL3numberedclause"/>
        <w:rPr>
          <w:rFonts w:ascii="Arial" w:hAnsi="Arial"/>
        </w:rPr>
      </w:pPr>
      <w:r w:rsidRPr="00B14AB8">
        <w:rPr>
          <w:rFonts w:ascii="Arial" w:hAnsi="Arial"/>
        </w:rPr>
        <w:t xml:space="preserve">NHS Additional Clauses (see paragraph </w:t>
      </w:r>
      <w:r w:rsidR="009F474C" w:rsidRPr="00B14AB8">
        <w:rPr>
          <w:rFonts w:ascii="Arial" w:hAnsi="Arial"/>
        </w:rPr>
        <w:fldChar w:fldCharType="begin"/>
      </w:r>
      <w:r w:rsidRPr="00B14AB8">
        <w:rPr>
          <w:rFonts w:ascii="Arial" w:hAnsi="Arial"/>
        </w:rPr>
        <w:instrText xml:space="preserve"> REF _Ref379372691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113D47C6" w14:textId="77777777" w:rsidR="00EE3499" w:rsidRPr="00B14AB8" w:rsidRDefault="00A657C3" w:rsidP="00AC1DE2">
      <w:pPr>
        <w:pStyle w:val="GPSL3numberedclause"/>
        <w:rPr>
          <w:rFonts w:ascii="Arial" w:hAnsi="Arial"/>
        </w:rPr>
      </w:pPr>
      <w:r w:rsidRPr="00B14AB8">
        <w:rPr>
          <w:rFonts w:ascii="Arial" w:hAnsi="Arial"/>
        </w:rPr>
        <w:t>MOD (</w:t>
      </w:r>
      <w:r w:rsidRPr="00B14AB8">
        <w:rPr>
          <w:rFonts w:ascii="Arial" w:hAnsi="Arial"/>
          <w:b/>
        </w:rPr>
        <w:t>“</w:t>
      </w:r>
      <w:r w:rsidRPr="00B14AB8">
        <w:rPr>
          <w:rFonts w:ascii="Arial" w:hAnsi="Arial"/>
        </w:rPr>
        <w:t>Ministry of Defence”) Additional or Alternative Clauses</w:t>
      </w:r>
      <w:r w:rsidR="000F38D2" w:rsidRPr="00B14AB8">
        <w:rPr>
          <w:rFonts w:ascii="Arial" w:hAnsi="Arial"/>
        </w:rPr>
        <w:t xml:space="preserve"> (see paragraph</w:t>
      </w:r>
      <w:r w:rsidR="00EE3499" w:rsidRPr="00B14AB8">
        <w:rPr>
          <w:rFonts w:ascii="Arial" w:hAnsi="Arial"/>
          <w:b/>
        </w:rPr>
        <w:t xml:space="preserve"> </w:t>
      </w:r>
      <w:r w:rsidR="00F17AE3" w:rsidRPr="00B14AB8">
        <w:rPr>
          <w:rFonts w:ascii="Arial" w:hAnsi="Arial"/>
        </w:rPr>
        <w:fldChar w:fldCharType="begin"/>
      </w:r>
      <w:r w:rsidR="00F17AE3" w:rsidRPr="00B14AB8">
        <w:rPr>
          <w:rFonts w:ascii="Arial" w:hAnsi="Arial"/>
        </w:rPr>
        <w:instrText xml:space="preserve"> REF _Ref379372894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w:t>
      </w:r>
      <w:r w:rsidR="00F17AE3" w:rsidRPr="00B14AB8">
        <w:rPr>
          <w:rFonts w:ascii="Arial" w:hAnsi="Arial"/>
        </w:rPr>
        <w:fldChar w:fldCharType="end"/>
      </w:r>
      <w:r w:rsidR="008C5536" w:rsidRPr="00B14AB8">
        <w:rPr>
          <w:rFonts w:ascii="Arial" w:hAnsi="Arial"/>
          <w:b/>
        </w:rPr>
        <w:t xml:space="preserve"> </w:t>
      </w:r>
      <w:r w:rsidR="008C5536"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008C5536" w:rsidRPr="00B14AB8">
        <w:rPr>
          <w:rFonts w:ascii="Arial" w:hAnsi="Arial"/>
        </w:rPr>
        <w:t>)</w:t>
      </w:r>
    </w:p>
    <w:p w14:paraId="76F7290E" w14:textId="77777777" w:rsidR="00807B13" w:rsidRPr="00B14AB8" w:rsidRDefault="00807B13" w:rsidP="00807B13">
      <w:pPr>
        <w:pStyle w:val="GPSL3numberedclause"/>
        <w:tabs>
          <w:tab w:val="clear" w:pos="1134"/>
          <w:tab w:val="left" w:pos="1985"/>
        </w:tabs>
        <w:ind w:left="1985" w:hanging="851"/>
        <w:rPr>
          <w:rFonts w:ascii="Arial" w:hAnsi="Arial"/>
        </w:rPr>
      </w:pPr>
      <w:r w:rsidRPr="00B14AB8">
        <w:rPr>
          <w:rFonts w:ascii="Arial" w:hAnsi="Arial"/>
        </w:rPr>
        <w:t>Obligations to Advertise Supply Chain Opportunities (see paragraph 8 of this Call Off Schedule 14)</w:t>
      </w:r>
    </w:p>
    <w:p w14:paraId="02EEEBC9" w14:textId="77777777" w:rsidR="00807B13" w:rsidRPr="00B14AB8" w:rsidRDefault="00807B13" w:rsidP="00807B13">
      <w:pPr>
        <w:pStyle w:val="GPSL3numberedclause"/>
        <w:numPr>
          <w:ilvl w:val="0"/>
          <w:numId w:val="0"/>
        </w:numPr>
        <w:ind w:left="2127"/>
        <w:rPr>
          <w:rFonts w:ascii="Arial" w:hAnsi="Arial"/>
        </w:rPr>
      </w:pPr>
    </w:p>
    <w:bookmarkEnd w:id="2638"/>
    <w:p w14:paraId="22D82E80" w14:textId="77777777" w:rsidR="00E13960" w:rsidRPr="00B14AB8" w:rsidRDefault="00A657C3" w:rsidP="00036474">
      <w:pPr>
        <w:pStyle w:val="GPSL1SCHEDULEHeading"/>
        <w:rPr>
          <w:rFonts w:ascii="Arial" w:hAnsi="Arial"/>
        </w:rPr>
      </w:pPr>
      <w:r w:rsidRPr="00B14AB8">
        <w:rPr>
          <w:rFonts w:ascii="Arial" w:hAnsi="Arial"/>
        </w:rPr>
        <w:t>IMPLEMENTATION</w:t>
      </w:r>
    </w:p>
    <w:p w14:paraId="5A7CABFC" w14:textId="77777777" w:rsidR="00A657C3" w:rsidRPr="00B14AB8" w:rsidRDefault="00A657C3" w:rsidP="005E4232">
      <w:pPr>
        <w:pStyle w:val="GPSL2numberedclause"/>
        <w:rPr>
          <w:rFonts w:ascii="Arial" w:hAnsi="Arial"/>
        </w:rPr>
      </w:pPr>
      <w:r w:rsidRPr="00B14AB8">
        <w:rPr>
          <w:rFonts w:ascii="Arial" w:hAnsi="Arial"/>
        </w:rPr>
        <w:t xml:space="preserve">The appropriate changes have been made in this Call Off Contract to implement the </w:t>
      </w:r>
      <w:r w:rsidR="00107E62" w:rsidRPr="00B14AB8">
        <w:rPr>
          <w:rFonts w:ascii="Arial" w:hAnsi="Arial"/>
        </w:rPr>
        <w:t>Alternative and/or Additional Clauses</w:t>
      </w:r>
      <w:r w:rsidRPr="00B14AB8">
        <w:rPr>
          <w:rFonts w:ascii="Arial" w:hAnsi="Arial"/>
        </w:rPr>
        <w:t xml:space="preserve"> specified in paragraph </w:t>
      </w:r>
      <w:r w:rsidR="009F474C" w:rsidRPr="00B14AB8">
        <w:rPr>
          <w:rFonts w:ascii="Arial" w:hAnsi="Arial"/>
        </w:rPr>
        <w:fldChar w:fldCharType="begin"/>
      </w:r>
      <w:r w:rsidRPr="00B14AB8">
        <w:rPr>
          <w:rFonts w:ascii="Arial" w:hAnsi="Arial"/>
        </w:rPr>
        <w:instrText xml:space="preserve"> REF _Ref349213618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and the Additional Clauses specified in paragraph</w:t>
      </w:r>
      <w:r w:rsidR="004A21E5" w:rsidRPr="00B14AB8">
        <w:rPr>
          <w:rFonts w:ascii="Arial" w:hAnsi="Arial"/>
        </w:rPr>
        <w:t>s</w:t>
      </w:r>
      <w:r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_Ref349213626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_Ref349213632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w:t>
      </w:r>
      <w:r w:rsidR="009F474C"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003468" w:rsidRPr="00B14AB8">
        <w:rPr>
          <w:rFonts w:ascii="Arial" w:hAnsi="Arial"/>
        </w:rPr>
        <w:t xml:space="preserve"> 1</w:t>
      </w:r>
      <w:r w:rsidR="00352FA2" w:rsidRPr="00B14AB8">
        <w:rPr>
          <w:rFonts w:ascii="Arial" w:hAnsi="Arial"/>
        </w:rPr>
        <w:t>4</w:t>
      </w:r>
      <w:r w:rsidR="004A21E5" w:rsidRPr="00B14AB8">
        <w:rPr>
          <w:rFonts w:ascii="Arial" w:hAnsi="Arial"/>
        </w:rPr>
        <w:t xml:space="preserve"> </w:t>
      </w:r>
      <w:r w:rsidRPr="00B14AB8">
        <w:rPr>
          <w:rFonts w:ascii="Arial" w:hAnsi="Arial"/>
        </w:rPr>
        <w:t>shall be deemed to be incorporated into this Call Off Contract.</w:t>
      </w:r>
    </w:p>
    <w:p w14:paraId="7BDEB7F6" w14:textId="77777777" w:rsidR="00E13960" w:rsidRPr="00B14AB8" w:rsidRDefault="00A657C3" w:rsidP="00036474">
      <w:pPr>
        <w:pStyle w:val="GPSL1SCHEDULEHeading"/>
        <w:rPr>
          <w:rFonts w:ascii="Arial" w:hAnsi="Arial"/>
        </w:rPr>
      </w:pPr>
      <w:r w:rsidRPr="00B14AB8">
        <w:rPr>
          <w:rFonts w:ascii="Arial" w:hAnsi="Arial"/>
        </w:rPr>
        <w:t>ALTERNATIVE CLAUSES</w:t>
      </w:r>
      <w:bookmarkStart w:id="2639" w:name="_Ref346016545"/>
    </w:p>
    <w:p w14:paraId="2A445B45" w14:textId="77777777" w:rsidR="008D0A60" w:rsidRPr="00B14AB8" w:rsidRDefault="00A657C3" w:rsidP="00AC1DE2">
      <w:pPr>
        <w:pStyle w:val="GPSL2numberedclause"/>
        <w:rPr>
          <w:rFonts w:ascii="Arial" w:hAnsi="Arial"/>
        </w:rPr>
      </w:pPr>
      <w:bookmarkStart w:id="2640" w:name="_Ref349213545"/>
      <w:r w:rsidRPr="00B14AB8">
        <w:rPr>
          <w:rFonts w:ascii="Arial" w:hAnsi="Arial"/>
        </w:rPr>
        <w:t>SCOTS LAW</w:t>
      </w:r>
      <w:bookmarkEnd w:id="2639"/>
      <w:bookmarkEnd w:id="2640"/>
    </w:p>
    <w:p w14:paraId="1B6E2622" w14:textId="77777777" w:rsidR="008D0A60" w:rsidRPr="00B14AB8" w:rsidRDefault="00A657C3" w:rsidP="00AC1DE2">
      <w:pPr>
        <w:pStyle w:val="GPSL3numberedclause"/>
        <w:rPr>
          <w:rFonts w:ascii="Arial" w:hAnsi="Arial"/>
        </w:rPr>
      </w:pPr>
      <w:bookmarkStart w:id="2641" w:name="_Ref346018464"/>
      <w:r w:rsidRPr="00B14AB8">
        <w:rPr>
          <w:rFonts w:ascii="Arial" w:hAnsi="Arial"/>
        </w:rPr>
        <w:t>Law and Jurisdiction (Clause</w:t>
      </w:r>
      <w:r w:rsidR="004A21E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bookmarkEnd w:id="2641"/>
    </w:p>
    <w:p w14:paraId="6BB9A570" w14:textId="77777777" w:rsidR="008D0A60" w:rsidRPr="00B14AB8" w:rsidRDefault="004A21E5" w:rsidP="00AC1DE2">
      <w:pPr>
        <w:pStyle w:val="GPSL4numberedclause"/>
        <w:rPr>
          <w:rFonts w:ascii="Arial" w:hAnsi="Arial"/>
          <w:szCs w:val="22"/>
        </w:rPr>
      </w:pPr>
      <w:bookmarkStart w:id="2642" w:name="_Ref377719336"/>
      <w:r w:rsidRPr="00B14AB8">
        <w:rPr>
          <w:rFonts w:ascii="Arial" w:hAnsi="Arial"/>
          <w:szCs w:val="22"/>
        </w:rPr>
        <w:t>References to “England and Wales” in t</w:t>
      </w:r>
      <w:r w:rsidR="00A657C3" w:rsidRPr="00B14AB8">
        <w:rPr>
          <w:rFonts w:ascii="Arial" w:hAnsi="Arial"/>
          <w:szCs w:val="22"/>
        </w:rPr>
        <w:t>he original Clause</w:t>
      </w:r>
      <w:r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A657C3" w:rsidRPr="00B14AB8">
        <w:rPr>
          <w:rFonts w:ascii="Arial" w:hAnsi="Arial"/>
          <w:szCs w:val="22"/>
        </w:rPr>
        <w:t xml:space="preserve"> </w:t>
      </w:r>
      <w:r w:rsidRPr="00B14AB8">
        <w:rPr>
          <w:rFonts w:ascii="Arial" w:hAnsi="Arial"/>
          <w:szCs w:val="22"/>
        </w:rPr>
        <w:t xml:space="preserve">of this Call Off Contract (Law and Jurisdiction) </w:t>
      </w:r>
      <w:r w:rsidR="00A657C3" w:rsidRPr="00B14AB8">
        <w:rPr>
          <w:rFonts w:ascii="Arial" w:hAnsi="Arial"/>
          <w:szCs w:val="22"/>
        </w:rPr>
        <w:t>shall be replaced with</w:t>
      </w:r>
      <w:r w:rsidRPr="00B14AB8">
        <w:rPr>
          <w:rFonts w:ascii="Arial" w:hAnsi="Arial"/>
          <w:szCs w:val="22"/>
        </w:rPr>
        <w:t xml:space="preserve"> “Scotland”.</w:t>
      </w:r>
      <w:bookmarkEnd w:id="2642"/>
    </w:p>
    <w:p w14:paraId="4C0CB7A4" w14:textId="77777777" w:rsidR="00E13960" w:rsidRPr="00B14AB8" w:rsidRDefault="00371AD5" w:rsidP="00AC1DE2">
      <w:pPr>
        <w:pStyle w:val="GPSL4numberedclause"/>
        <w:rPr>
          <w:rFonts w:ascii="Arial" w:hAnsi="Arial"/>
          <w:szCs w:val="22"/>
        </w:rPr>
      </w:pPr>
      <w:bookmarkStart w:id="2643" w:name="_Ref346016561"/>
      <w:bookmarkStart w:id="2644" w:name="_Ref349213552"/>
      <w:r w:rsidRPr="00B14AB8">
        <w:rPr>
          <w:rFonts w:ascii="Arial" w:hAnsi="Arial"/>
          <w:szCs w:val="22"/>
        </w:rPr>
        <w:t xml:space="preserve">Where legislation is expressly mentioned in this Call Off Contract the adoption of </w:t>
      </w:r>
      <w:r w:rsidR="007E4EE2" w:rsidRPr="00B14AB8">
        <w:rPr>
          <w:rFonts w:ascii="Arial" w:hAnsi="Arial"/>
          <w:szCs w:val="22"/>
        </w:rPr>
        <w:t>C</w:t>
      </w:r>
      <w:r w:rsidRPr="00B14AB8">
        <w:rPr>
          <w:rFonts w:ascii="Arial" w:hAnsi="Arial"/>
          <w:szCs w:val="22"/>
        </w:rPr>
        <w:t>lause</w:t>
      </w:r>
      <w:r w:rsidR="007E4EE2" w:rsidRPr="00B14AB8">
        <w:rPr>
          <w:rFonts w:ascii="Arial" w:hAnsi="Arial"/>
          <w:szCs w:val="22"/>
        </w:rPr>
        <w:t xml:space="preserve"> </w:t>
      </w:r>
      <w:r w:rsidR="002A7301" w:rsidRPr="00B14AB8">
        <w:rPr>
          <w:rFonts w:ascii="Arial" w:hAnsi="Arial"/>
          <w:szCs w:val="22"/>
        </w:rPr>
        <w:t xml:space="preserve">4.1.1 (a) </w:t>
      </w:r>
      <w:r w:rsidR="007E4EE2" w:rsidRPr="00B14AB8">
        <w:rPr>
          <w:rFonts w:ascii="Arial" w:hAnsi="Arial"/>
          <w:szCs w:val="22"/>
        </w:rPr>
        <w:t>shall have the effect of s</w:t>
      </w:r>
      <w:r w:rsidR="00D837C5" w:rsidRPr="00B14AB8">
        <w:rPr>
          <w:rFonts w:ascii="Arial" w:hAnsi="Arial"/>
          <w:szCs w:val="22"/>
        </w:rPr>
        <w:t>ubstituting the equivalent Scot</w:t>
      </w:r>
      <w:r w:rsidR="000F0F10" w:rsidRPr="00B14AB8">
        <w:rPr>
          <w:rFonts w:ascii="Arial" w:hAnsi="Arial"/>
          <w:szCs w:val="22"/>
        </w:rPr>
        <w:t>s</w:t>
      </w:r>
      <w:r w:rsidR="007E4EE2" w:rsidRPr="00B14AB8">
        <w:rPr>
          <w:rFonts w:ascii="Arial" w:hAnsi="Arial"/>
          <w:szCs w:val="22"/>
        </w:rPr>
        <w:t xml:space="preserve"> legislation. </w:t>
      </w:r>
    </w:p>
    <w:p w14:paraId="1EEDF575" w14:textId="77777777" w:rsidR="008D0A60" w:rsidRPr="00B14AB8" w:rsidRDefault="00A657C3" w:rsidP="00AC1DE2">
      <w:pPr>
        <w:pStyle w:val="GPSL2numberedclause"/>
        <w:rPr>
          <w:rFonts w:ascii="Arial" w:hAnsi="Arial"/>
        </w:rPr>
      </w:pPr>
      <w:bookmarkStart w:id="2645" w:name="_Ref365907625"/>
      <w:r w:rsidRPr="00B14AB8">
        <w:rPr>
          <w:rFonts w:ascii="Arial" w:hAnsi="Arial"/>
        </w:rPr>
        <w:lastRenderedPageBreak/>
        <w:t>NORTHERN IRELAND LAW</w:t>
      </w:r>
      <w:bookmarkEnd w:id="2643"/>
      <w:bookmarkEnd w:id="2644"/>
      <w:bookmarkEnd w:id="2645"/>
    </w:p>
    <w:p w14:paraId="29EE4C0B" w14:textId="77777777" w:rsidR="008D0A60" w:rsidRPr="00B14AB8" w:rsidRDefault="004A21E5" w:rsidP="00AC1DE2">
      <w:pPr>
        <w:pStyle w:val="GPSL3numberedclause"/>
        <w:rPr>
          <w:rFonts w:ascii="Arial" w:hAnsi="Arial"/>
        </w:rPr>
      </w:pPr>
      <w:bookmarkStart w:id="2646" w:name="_Ref346018474"/>
      <w:r w:rsidRPr="00B14AB8">
        <w:rPr>
          <w:rFonts w:ascii="Arial" w:hAnsi="Arial"/>
        </w:rPr>
        <w:t xml:space="preserve">Law and Jurisdiction (Clause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p>
    <w:p w14:paraId="35E800DD" w14:textId="77777777" w:rsidR="008D0A60" w:rsidRPr="00B14AB8" w:rsidRDefault="004A21E5" w:rsidP="00AC1DE2">
      <w:pPr>
        <w:pStyle w:val="GPSL4numberedclause"/>
        <w:rPr>
          <w:rFonts w:ascii="Arial" w:hAnsi="Arial"/>
          <w:szCs w:val="22"/>
        </w:rPr>
      </w:pPr>
      <w:r w:rsidRPr="00B14AB8">
        <w:rPr>
          <w:rFonts w:ascii="Arial" w:hAnsi="Arial"/>
          <w:szCs w:val="22"/>
        </w:rPr>
        <w:t xml:space="preserve">References to “England and Wales” in the original Clause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Pr="00B14AB8">
        <w:rPr>
          <w:rFonts w:ascii="Arial" w:hAnsi="Arial"/>
          <w:szCs w:val="22"/>
        </w:rPr>
        <w:t xml:space="preserve"> of this Call Off Contract (Law and Jurisdiction) shall be replaced with “Northern Ireland”. </w:t>
      </w:r>
    </w:p>
    <w:p w14:paraId="2075E0F9" w14:textId="77777777" w:rsidR="00E13960" w:rsidRPr="00B14AB8" w:rsidRDefault="002A7301" w:rsidP="00AC1DE2">
      <w:pPr>
        <w:pStyle w:val="GPSL4numberedclause"/>
        <w:rPr>
          <w:rFonts w:ascii="Arial" w:hAnsi="Arial"/>
          <w:szCs w:val="22"/>
        </w:rPr>
      </w:pPr>
      <w:r w:rsidRPr="00B14AB8">
        <w:rPr>
          <w:rFonts w:ascii="Arial" w:hAnsi="Arial"/>
          <w:szCs w:val="22"/>
        </w:rPr>
        <w:t xml:space="preserve">Where legislation is expressly mentioned in this Call Off Contract the adoption of Clause </w:t>
      </w:r>
      <w:r w:rsidR="009F474C" w:rsidRPr="00B14AB8">
        <w:rPr>
          <w:rFonts w:ascii="Arial" w:hAnsi="Arial"/>
          <w:szCs w:val="22"/>
        </w:rPr>
        <w:fldChar w:fldCharType="begin"/>
      </w:r>
      <w:r w:rsidRPr="00B14AB8">
        <w:rPr>
          <w:rFonts w:ascii="Arial" w:hAnsi="Arial"/>
          <w:szCs w:val="22"/>
        </w:rPr>
        <w:instrText xml:space="preserve"> REF _Ref377719336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4.1.1(a)</w:t>
      </w:r>
      <w:r w:rsidR="009F474C" w:rsidRPr="00B14AB8">
        <w:rPr>
          <w:rFonts w:ascii="Arial" w:hAnsi="Arial"/>
          <w:szCs w:val="22"/>
        </w:rPr>
        <w:fldChar w:fldCharType="end"/>
      </w:r>
      <w:r w:rsidRPr="00B14AB8">
        <w:rPr>
          <w:rFonts w:ascii="Arial" w:hAnsi="Arial"/>
          <w:szCs w:val="22"/>
        </w:rPr>
        <w:t xml:space="preserve"> shall have the effect of substituting the equivalent Northern Ireland legislation. </w:t>
      </w:r>
      <w:bookmarkEnd w:id="2646"/>
    </w:p>
    <w:p w14:paraId="65447D42" w14:textId="77777777" w:rsidR="008D0A60" w:rsidRPr="00B14AB8" w:rsidRDefault="004A21E5" w:rsidP="00AC1DE2">
      <w:pPr>
        <w:pStyle w:val="GPSL3numberedclause"/>
        <w:rPr>
          <w:rFonts w:ascii="Arial" w:hAnsi="Arial"/>
        </w:rPr>
      </w:pPr>
      <w:r w:rsidRPr="00B14AB8">
        <w:rPr>
          <w:rFonts w:ascii="Arial" w:hAnsi="Arial"/>
        </w:rPr>
        <w:t>Insolvency Event</w:t>
      </w:r>
    </w:p>
    <w:p w14:paraId="0F862DCA" w14:textId="77777777" w:rsidR="008D0A60" w:rsidRPr="00B14AB8" w:rsidRDefault="00A657C3" w:rsidP="000B68E9">
      <w:pPr>
        <w:pStyle w:val="GPSL3Indent"/>
      </w:pPr>
      <w:r w:rsidRPr="00B14AB8">
        <w:t xml:space="preserve">In </w:t>
      </w:r>
      <w:r w:rsidR="00E42E48" w:rsidRPr="00B14AB8">
        <w:t>Call Off Schedule 1 (</w:t>
      </w:r>
      <w:r w:rsidR="00896770" w:rsidRPr="00B14AB8">
        <w:t>Definitions</w:t>
      </w:r>
      <w:r w:rsidR="00E42E48" w:rsidRPr="00B14AB8">
        <w:t>)</w:t>
      </w:r>
      <w:r w:rsidR="004A21E5" w:rsidRPr="00B14AB8">
        <w:t>, reference to “s</w:t>
      </w:r>
      <w:r w:rsidRPr="00B14AB8">
        <w:t xml:space="preserve">ection 123 of the Insolvency Act 1986" </w:t>
      </w:r>
      <w:r w:rsidR="004A21E5" w:rsidRPr="00B14AB8">
        <w:t xml:space="preserve">in limb f) of the definition of Insolvency Event </w:t>
      </w:r>
      <w:r w:rsidRPr="00B14AB8">
        <w:t>shall be replaced with “Article 103 of the Insolvency (NI) Order 1989”.</w:t>
      </w:r>
    </w:p>
    <w:p w14:paraId="29974592" w14:textId="77777777" w:rsidR="008D0A60" w:rsidRPr="00B14AB8" w:rsidRDefault="00A657C3" w:rsidP="00AC1DE2">
      <w:pPr>
        <w:pStyle w:val="GPSL2numberedclause"/>
        <w:rPr>
          <w:rFonts w:ascii="Arial" w:hAnsi="Arial"/>
        </w:rPr>
      </w:pPr>
      <w:bookmarkStart w:id="2647" w:name="_Ref346019286"/>
      <w:bookmarkStart w:id="2648" w:name="_Ref349213576"/>
      <w:r w:rsidRPr="00B14AB8">
        <w:rPr>
          <w:rFonts w:ascii="Arial" w:hAnsi="Arial"/>
        </w:rPr>
        <w:t>NON-CROWN BODIES</w:t>
      </w:r>
      <w:bookmarkEnd w:id="2647"/>
      <w:bookmarkEnd w:id="2648"/>
    </w:p>
    <w:p w14:paraId="2B54CBCE" w14:textId="77777777" w:rsidR="008D0A60" w:rsidRPr="00B14AB8" w:rsidRDefault="00A657C3" w:rsidP="00AC1DE2">
      <w:pPr>
        <w:pStyle w:val="GPSL2Indent"/>
        <w:rPr>
          <w:rFonts w:ascii="Arial" w:hAnsi="Arial"/>
        </w:rPr>
      </w:pPr>
      <w:r w:rsidRPr="00B14AB8">
        <w:rPr>
          <w:rFonts w:ascii="Arial" w:hAnsi="Arial"/>
        </w:rPr>
        <w:t>Clause</w:t>
      </w:r>
      <w:r w:rsidR="004A21E5" w:rsidRPr="00B14AB8">
        <w:rPr>
          <w:rFonts w:ascii="Arial" w:hAnsi="Arial"/>
        </w:rPr>
        <w:t xml:space="preserve"> </w:t>
      </w:r>
      <w:r w:rsidR="009F474C" w:rsidRPr="00B14AB8">
        <w:rPr>
          <w:rFonts w:ascii="Arial" w:hAnsi="Arial"/>
        </w:rPr>
        <w:fldChar w:fldCharType="begin"/>
      </w:r>
      <w:r w:rsidR="004A21E5" w:rsidRPr="00B14AB8">
        <w:rPr>
          <w:rFonts w:ascii="Arial" w:hAnsi="Arial"/>
        </w:rPr>
        <w:instrText xml:space="preserve"> REF _Ref365645702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46.3.1(a)</w:t>
      </w:r>
      <w:r w:rsidR="009F474C" w:rsidRPr="00B14AB8">
        <w:rPr>
          <w:rFonts w:ascii="Arial" w:hAnsi="Arial"/>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(Official Secrets Act and Finance Act)</w:t>
      </w:r>
      <w:r w:rsidRPr="00B14AB8">
        <w:rPr>
          <w:rFonts w:ascii="Arial" w:hAnsi="Arial"/>
        </w:rPr>
        <w:t xml:space="preserve"> shall be deleted.</w:t>
      </w:r>
    </w:p>
    <w:p w14:paraId="6F1B6889" w14:textId="77777777" w:rsidR="008D0A60" w:rsidRPr="00B14AB8" w:rsidRDefault="00A657C3" w:rsidP="00AC1DE2">
      <w:pPr>
        <w:pStyle w:val="GPSL2numberedclause"/>
        <w:rPr>
          <w:rFonts w:ascii="Arial" w:hAnsi="Arial"/>
        </w:rPr>
      </w:pPr>
      <w:bookmarkStart w:id="2649" w:name="_Ref346019291"/>
      <w:bookmarkStart w:id="2650" w:name="_Ref349213584"/>
      <w:r w:rsidRPr="00B14AB8">
        <w:rPr>
          <w:rFonts w:ascii="Arial" w:hAnsi="Arial"/>
        </w:rPr>
        <w:t xml:space="preserve">NON-FOIA </w:t>
      </w:r>
      <w:bookmarkEnd w:id="2649"/>
      <w:r w:rsidRPr="00B14AB8">
        <w:rPr>
          <w:rFonts w:ascii="Arial" w:hAnsi="Arial"/>
        </w:rPr>
        <w:t>PUBLIC BODIES</w:t>
      </w:r>
      <w:bookmarkEnd w:id="2650"/>
    </w:p>
    <w:p w14:paraId="098653A6" w14:textId="77777777" w:rsidR="008D0A60" w:rsidRPr="00B14AB8" w:rsidRDefault="004A21E5" w:rsidP="00AC1DE2">
      <w:pPr>
        <w:pStyle w:val="GPSL2Indent"/>
        <w:rPr>
          <w:rFonts w:ascii="Arial" w:hAnsi="Arial"/>
        </w:rPr>
      </w:pPr>
      <w:r w:rsidRPr="00B14AB8">
        <w:rPr>
          <w:rFonts w:ascii="Arial" w:hAnsi="Arial"/>
        </w:rPr>
        <w:t xml:space="preserve">Replace Clause </w:t>
      </w:r>
      <w:r w:rsidR="009F474C" w:rsidRPr="00B14AB8">
        <w:rPr>
          <w:rFonts w:ascii="Arial" w:hAnsi="Arial"/>
        </w:rPr>
        <w:fldChar w:fldCharType="begin"/>
      </w:r>
      <w:r w:rsidRPr="00B14AB8">
        <w:rPr>
          <w:rFonts w:ascii="Arial" w:hAnsi="Arial"/>
        </w:rPr>
        <w:instrText xml:space="preserve"> REF _Ref313369975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34.4</w:t>
      </w:r>
      <w:r w:rsidR="009F474C" w:rsidRPr="00B14AB8">
        <w:rPr>
          <w:rFonts w:ascii="Arial" w:hAnsi="Arial"/>
        </w:rPr>
        <w:fldChar w:fldCharType="end"/>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r w:rsidR="00362AC9" w:rsidRPr="00B14AB8">
        <w:rPr>
          <w:rFonts w:ascii="Arial" w:hAnsi="Arial"/>
        </w:rPr>
        <w:t xml:space="preserve">Transparency and </w:t>
      </w:r>
      <w:r w:rsidRPr="00B14AB8">
        <w:rPr>
          <w:rFonts w:ascii="Arial" w:hAnsi="Arial"/>
        </w:rPr>
        <w:t>Freedom of Information) with “</w:t>
      </w:r>
      <w:r w:rsidR="00A657C3" w:rsidRPr="00B14AB8">
        <w:rPr>
          <w:rFonts w:ascii="Arial" w:hAnsi="Arial"/>
        </w:rPr>
        <w:t>The Customer has notified the Supplier that the Customer is exempt from the provisions of FOIA</w:t>
      </w:r>
      <w:r w:rsidRPr="00B14AB8">
        <w:rPr>
          <w:rFonts w:ascii="Arial" w:hAnsi="Arial"/>
        </w:rPr>
        <w:t xml:space="preserve"> and EIR</w:t>
      </w:r>
      <w:r w:rsidR="00A657C3" w:rsidRPr="00B14AB8">
        <w:rPr>
          <w:rFonts w:ascii="Arial" w:hAnsi="Arial"/>
        </w:rPr>
        <w:t>."</w:t>
      </w:r>
      <w:r w:rsidR="00DE4119" w:rsidRPr="00B14AB8">
        <w:rPr>
          <w:rFonts w:ascii="Arial" w:hAnsi="Arial"/>
        </w:rPr>
        <w:t xml:space="preserve"> </w:t>
      </w:r>
    </w:p>
    <w:p w14:paraId="0143AECC" w14:textId="77777777" w:rsidR="00E13960" w:rsidRPr="00B14AB8" w:rsidRDefault="00863962" w:rsidP="005E4232">
      <w:pPr>
        <w:pStyle w:val="GPSL2numberedclause"/>
        <w:rPr>
          <w:rFonts w:ascii="Arial" w:hAnsi="Arial"/>
        </w:rPr>
      </w:pPr>
      <w:bookmarkStart w:id="2651" w:name="_Ref379453162"/>
      <w:r w:rsidRPr="00B14AB8">
        <w:rPr>
          <w:rFonts w:ascii="Arial" w:hAnsi="Arial"/>
        </w:rPr>
        <w:t>FINANCIAL LIMITS</w:t>
      </w:r>
      <w:bookmarkEnd w:id="2651"/>
      <w:r w:rsidRPr="00B14AB8">
        <w:rPr>
          <w:rFonts w:ascii="Arial" w:hAnsi="Arial"/>
        </w:rPr>
        <w:t xml:space="preserve"> </w:t>
      </w:r>
    </w:p>
    <w:p w14:paraId="1C957106" w14:textId="77777777" w:rsidR="008D0A60" w:rsidRPr="00B14AB8" w:rsidRDefault="00B34EFA"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000C23CE" w:rsidRPr="00B14AB8">
        <w:rPr>
          <w:rFonts w:ascii="Arial" w:hAnsi="Arial"/>
        </w:rPr>
        <w:instrText xml:space="preserve"> REF _Ref358897984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w:t>
      </w:r>
      <w:r w:rsidR="009F474C" w:rsidRPr="00B14AB8">
        <w:rPr>
          <w:rFonts w:ascii="Arial" w:hAnsi="Arial"/>
        </w:rPr>
        <w:fldChar w:fldCharType="end"/>
      </w:r>
      <w:r w:rsidR="000C23CE" w:rsidRPr="00B14AB8">
        <w:rPr>
          <w:rFonts w:ascii="Arial" w:hAnsi="Arial"/>
        </w:rPr>
        <w:t xml:space="preserve"> </w:t>
      </w:r>
      <w:r w:rsidRPr="00B14AB8">
        <w:rPr>
          <w:rFonts w:ascii="Arial" w:hAnsi="Arial"/>
        </w:rPr>
        <w:t>remove</w:t>
      </w:r>
      <w:r w:rsidR="00A30DF4" w:rsidRPr="00B14AB8">
        <w:rPr>
          <w:rFonts w:ascii="Arial" w:hAnsi="Arial"/>
        </w:rPr>
        <w:t xml:space="preserve"> t</w:t>
      </w:r>
      <w:r w:rsidRPr="00B14AB8">
        <w:rPr>
          <w:rFonts w:ascii="Arial" w:hAnsi="Arial"/>
        </w:rPr>
        <w:t xml:space="preserve">he monetary amount </w:t>
      </w:r>
      <w:r w:rsidR="000C23CE" w:rsidRPr="00B14AB8">
        <w:rPr>
          <w:rFonts w:ascii="Arial" w:hAnsi="Arial"/>
        </w:rPr>
        <w:t xml:space="preserve">and the percentage </w:t>
      </w:r>
      <w:r w:rsidRPr="00B14AB8">
        <w:rPr>
          <w:rFonts w:ascii="Arial" w:hAnsi="Arial"/>
        </w:rPr>
        <w:t xml:space="preserve">stated therein and replace </w:t>
      </w:r>
      <w:r w:rsidR="000C23CE" w:rsidRPr="00B14AB8">
        <w:rPr>
          <w:rFonts w:ascii="Arial" w:hAnsi="Arial"/>
        </w:rPr>
        <w:t xml:space="preserve">respectively </w:t>
      </w:r>
      <w:r w:rsidRPr="00B14AB8">
        <w:rPr>
          <w:rFonts w:ascii="Arial" w:hAnsi="Arial"/>
        </w:rPr>
        <w:t>with</w:t>
      </w:r>
      <w:r w:rsidR="000C23CE" w:rsidRPr="00B14AB8">
        <w:rPr>
          <w:rFonts w:ascii="Arial" w:hAnsi="Arial"/>
        </w:rPr>
        <w:t>:</w:t>
      </w:r>
    </w:p>
    <w:p w14:paraId="2C1DAD67" w14:textId="77777777" w:rsidR="000C23CE" w:rsidRPr="00EB304B" w:rsidRDefault="000C23CE" w:rsidP="00AC1DE2">
      <w:pPr>
        <w:pStyle w:val="GPSL2Indent"/>
        <w:rPr>
          <w:rFonts w:ascii="Arial" w:hAnsi="Arial"/>
        </w:rPr>
      </w:pPr>
      <w:r w:rsidRPr="00B14AB8">
        <w:rPr>
          <w:rFonts w:ascii="Arial" w:hAnsi="Arial"/>
        </w:rPr>
        <w:tab/>
      </w:r>
      <w:r w:rsidR="00863962" w:rsidRPr="00EB304B">
        <w:rPr>
          <w:rFonts w:ascii="Arial" w:hAnsi="Arial"/>
        </w:rPr>
        <w:t xml:space="preserve">[enter </w:t>
      </w:r>
      <w:r w:rsidRPr="00EB304B">
        <w:rPr>
          <w:rFonts w:ascii="Arial" w:hAnsi="Arial"/>
        </w:rPr>
        <w:t xml:space="preserve">monetary </w:t>
      </w:r>
      <w:r w:rsidR="00863962" w:rsidRPr="00EB304B">
        <w:rPr>
          <w:rFonts w:ascii="Arial" w:hAnsi="Arial"/>
        </w:rPr>
        <w:t>amount in words] [£ X]</w:t>
      </w:r>
    </w:p>
    <w:p w14:paraId="09920C92" w14:textId="77777777" w:rsidR="000C23CE" w:rsidRPr="00B14AB8" w:rsidRDefault="000C23CE" w:rsidP="00AC1DE2">
      <w:pPr>
        <w:pStyle w:val="GPSL2Indent"/>
        <w:rPr>
          <w:rFonts w:ascii="Arial" w:hAnsi="Arial"/>
        </w:rPr>
      </w:pPr>
      <w:r w:rsidRPr="00EB304B">
        <w:rPr>
          <w:rFonts w:ascii="Arial" w:hAnsi="Arial"/>
        </w:rPr>
        <w:tab/>
      </w:r>
      <w:r w:rsidR="00BB70AA" w:rsidRPr="00EB304B">
        <w:rPr>
          <w:rFonts w:ascii="Arial" w:hAnsi="Arial"/>
        </w:rPr>
        <w:t>[enter percentage</w:t>
      </w:r>
      <w:r w:rsidR="00863962" w:rsidRPr="00EB304B">
        <w:rPr>
          <w:rFonts w:ascii="Arial" w:hAnsi="Arial"/>
        </w:rPr>
        <w:t xml:space="preserve"> in words] [£ X]</w:t>
      </w:r>
    </w:p>
    <w:p w14:paraId="42F8E517" w14:textId="77777777" w:rsidR="000C23CE" w:rsidRPr="00B14AB8" w:rsidRDefault="000C23CE"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Pr="00B14AB8">
        <w:rPr>
          <w:rFonts w:ascii="Arial" w:hAnsi="Arial"/>
        </w:rPr>
        <w:instrText xml:space="preserve"> REF _Ref379451180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36.2.1(b)(ii)</w:t>
      </w:r>
      <w:r w:rsidR="009F474C" w:rsidRPr="00B14AB8">
        <w:rPr>
          <w:rFonts w:ascii="Arial" w:hAnsi="Arial"/>
        </w:rPr>
        <w:fldChar w:fldCharType="end"/>
      </w:r>
      <w:r w:rsidRPr="00B14AB8">
        <w:rPr>
          <w:rFonts w:ascii="Arial" w:hAnsi="Arial"/>
        </w:rPr>
        <w:t xml:space="preserve"> remove</w:t>
      </w:r>
      <w:r w:rsidR="00A30DF4" w:rsidRPr="00B14AB8">
        <w:rPr>
          <w:rFonts w:ascii="Arial" w:hAnsi="Arial"/>
        </w:rPr>
        <w:t xml:space="preserve"> t</w:t>
      </w:r>
      <w:r w:rsidRPr="00B14AB8">
        <w:rPr>
          <w:rFonts w:ascii="Arial" w:hAnsi="Arial"/>
        </w:rPr>
        <w:t>he monetary amount and the percentage stated therein and replace respectively with:</w:t>
      </w:r>
    </w:p>
    <w:p w14:paraId="61796D58" w14:textId="77777777" w:rsidR="000C23CE" w:rsidRPr="00EB304B" w:rsidRDefault="000C23CE" w:rsidP="00AC1DE2">
      <w:pPr>
        <w:pStyle w:val="GPSL2Indent"/>
        <w:rPr>
          <w:rFonts w:ascii="Arial" w:hAnsi="Arial"/>
        </w:rPr>
      </w:pPr>
      <w:r w:rsidRPr="00B14AB8">
        <w:rPr>
          <w:rFonts w:ascii="Arial" w:hAnsi="Arial"/>
        </w:rPr>
        <w:tab/>
      </w:r>
      <w:r w:rsidRPr="00EB304B">
        <w:rPr>
          <w:rFonts w:ascii="Arial" w:hAnsi="Arial"/>
        </w:rPr>
        <w:t>[enter monetary amount in words] [£ X]</w:t>
      </w:r>
    </w:p>
    <w:p w14:paraId="0A64C428" w14:textId="77777777" w:rsidR="000C23CE" w:rsidRPr="00EB304B" w:rsidRDefault="000C23CE" w:rsidP="00AC1DE2">
      <w:pPr>
        <w:pStyle w:val="GPSL2Indent"/>
        <w:rPr>
          <w:rFonts w:ascii="Arial" w:hAnsi="Arial"/>
        </w:rPr>
      </w:pPr>
      <w:r w:rsidRPr="00EB304B">
        <w:rPr>
          <w:rFonts w:ascii="Arial" w:hAnsi="Arial"/>
        </w:rPr>
        <w:tab/>
      </w:r>
      <w:r w:rsidR="00BB70AA" w:rsidRPr="00EB304B">
        <w:rPr>
          <w:rFonts w:ascii="Arial" w:hAnsi="Arial"/>
        </w:rPr>
        <w:t>[enter percentage</w:t>
      </w:r>
      <w:r w:rsidRPr="00EB304B">
        <w:rPr>
          <w:rFonts w:ascii="Arial" w:hAnsi="Arial"/>
        </w:rPr>
        <w:t xml:space="preserve"> in words] [£ X]</w:t>
      </w:r>
    </w:p>
    <w:p w14:paraId="56C5D752" w14:textId="77777777" w:rsidR="000C23CE" w:rsidRPr="00EB304B" w:rsidRDefault="000C23CE" w:rsidP="00AC1DE2">
      <w:pPr>
        <w:pStyle w:val="GPSL2Indent"/>
        <w:rPr>
          <w:rFonts w:ascii="Arial" w:hAnsi="Arial"/>
        </w:rPr>
      </w:pPr>
      <w:r w:rsidRPr="00EB304B">
        <w:rPr>
          <w:rFonts w:ascii="Arial" w:hAnsi="Arial"/>
        </w:rPr>
        <w:t xml:space="preserve">In Clause </w:t>
      </w:r>
      <w:r w:rsidR="009F474C" w:rsidRPr="00EB304B">
        <w:rPr>
          <w:rFonts w:ascii="Arial" w:hAnsi="Arial"/>
        </w:rPr>
        <w:fldChar w:fldCharType="begin"/>
      </w:r>
      <w:r w:rsidRPr="00EB304B">
        <w:rPr>
          <w:rFonts w:ascii="Arial" w:hAnsi="Arial"/>
        </w:rPr>
        <w:instrText xml:space="preserve"> REF _Ref379451226 \r \h </w:instrText>
      </w:r>
      <w:r w:rsidR="00F54E49" w:rsidRPr="00EB304B">
        <w:rPr>
          <w:rFonts w:ascii="Arial" w:hAnsi="Arial"/>
        </w:rPr>
        <w:instrText xml:space="preserve"> \* MERGEFORMAT </w:instrText>
      </w:r>
      <w:r w:rsidR="009F474C" w:rsidRPr="00EB304B">
        <w:rPr>
          <w:rFonts w:ascii="Arial" w:hAnsi="Arial"/>
        </w:rPr>
      </w:r>
      <w:r w:rsidR="009F474C" w:rsidRPr="00EB304B">
        <w:rPr>
          <w:rFonts w:ascii="Arial" w:hAnsi="Arial"/>
        </w:rPr>
        <w:fldChar w:fldCharType="separate"/>
      </w:r>
      <w:r w:rsidR="00BC57BA" w:rsidRPr="00EB304B">
        <w:rPr>
          <w:rFonts w:ascii="Arial" w:hAnsi="Arial"/>
        </w:rPr>
        <w:t>36.2.1(b)(iii)</w:t>
      </w:r>
      <w:r w:rsidR="009F474C" w:rsidRPr="00EB304B">
        <w:rPr>
          <w:rFonts w:ascii="Arial" w:hAnsi="Arial"/>
        </w:rPr>
        <w:fldChar w:fldCharType="end"/>
      </w:r>
      <w:r w:rsidRPr="00EB304B">
        <w:rPr>
          <w:rFonts w:ascii="Arial" w:hAnsi="Arial"/>
        </w:rPr>
        <w:t xml:space="preserve"> remove</w:t>
      </w:r>
      <w:r w:rsidR="00A30DF4" w:rsidRPr="00EB304B">
        <w:rPr>
          <w:rFonts w:ascii="Arial" w:hAnsi="Arial"/>
        </w:rPr>
        <w:t xml:space="preserve"> t</w:t>
      </w:r>
      <w:r w:rsidRPr="00EB304B">
        <w:rPr>
          <w:rFonts w:ascii="Arial" w:hAnsi="Arial"/>
        </w:rPr>
        <w:t>he monetary amount and the percentage stated therein and replace respectively with:</w:t>
      </w:r>
    </w:p>
    <w:p w14:paraId="7EE245BE" w14:textId="77777777" w:rsidR="000C23CE" w:rsidRPr="00EB304B" w:rsidRDefault="000C23CE" w:rsidP="00AC1DE2">
      <w:pPr>
        <w:pStyle w:val="GPSL2Indent"/>
        <w:rPr>
          <w:rFonts w:ascii="Arial" w:hAnsi="Arial"/>
        </w:rPr>
      </w:pPr>
      <w:r w:rsidRPr="00EB304B">
        <w:rPr>
          <w:rFonts w:ascii="Arial" w:hAnsi="Arial"/>
        </w:rPr>
        <w:tab/>
        <w:t>[enter monetary amount in words] [£ X]</w:t>
      </w:r>
    </w:p>
    <w:p w14:paraId="499A8BE0" w14:textId="77777777" w:rsidR="000C23CE" w:rsidRPr="00B14AB8" w:rsidRDefault="000C23CE" w:rsidP="00AC1DE2">
      <w:pPr>
        <w:pStyle w:val="GPSL2Indent"/>
        <w:rPr>
          <w:rFonts w:ascii="Arial" w:hAnsi="Arial"/>
        </w:rPr>
      </w:pPr>
      <w:r w:rsidRPr="00EB304B">
        <w:rPr>
          <w:rFonts w:ascii="Arial" w:hAnsi="Arial"/>
        </w:rPr>
        <w:tab/>
        <w:t>[enter percentage in words] [£ X]</w:t>
      </w:r>
    </w:p>
    <w:p w14:paraId="48F4E1F9" w14:textId="77777777" w:rsidR="008D0A60" w:rsidRPr="00B14AB8" w:rsidRDefault="00A657C3" w:rsidP="00036474">
      <w:pPr>
        <w:pStyle w:val="GPSL1SCHEDULEHeading"/>
        <w:rPr>
          <w:rFonts w:ascii="Arial" w:hAnsi="Arial"/>
        </w:rPr>
      </w:pPr>
      <w:bookmarkStart w:id="2652" w:name="_Ref349213591"/>
      <w:r w:rsidRPr="00B14AB8">
        <w:rPr>
          <w:rFonts w:ascii="Arial" w:hAnsi="Arial"/>
        </w:rPr>
        <w:t>ADDITIONAL CLAUSES: GENERAL</w:t>
      </w:r>
      <w:bookmarkEnd w:id="2652"/>
      <w:r w:rsidRPr="00B14AB8">
        <w:rPr>
          <w:rFonts w:ascii="Arial" w:hAnsi="Arial"/>
        </w:rPr>
        <w:t xml:space="preserve"> </w:t>
      </w:r>
    </w:p>
    <w:p w14:paraId="758DDFE0" w14:textId="77777777" w:rsidR="00EE3499" w:rsidRPr="00B14AB8" w:rsidRDefault="00EE3499" w:rsidP="005E4232">
      <w:pPr>
        <w:pStyle w:val="GPSL2numberedclause"/>
        <w:rPr>
          <w:rFonts w:ascii="Arial" w:hAnsi="Arial"/>
        </w:rPr>
      </w:pPr>
      <w:bookmarkStart w:id="2653" w:name="_Ref379372521"/>
      <w:r w:rsidRPr="00B14AB8">
        <w:rPr>
          <w:rFonts w:ascii="Arial" w:hAnsi="Arial"/>
        </w:rPr>
        <w:t>SECURITY MEASURES</w:t>
      </w:r>
      <w:bookmarkEnd w:id="2653"/>
    </w:p>
    <w:p w14:paraId="5ED28D15" w14:textId="77777777" w:rsidR="008D0A60" w:rsidRPr="00B14AB8" w:rsidRDefault="00A657C3" w:rsidP="00AC1DE2">
      <w:pPr>
        <w:pStyle w:val="GPSL3numberedclause"/>
        <w:rPr>
          <w:rFonts w:ascii="Arial" w:hAnsi="Arial"/>
        </w:rPr>
      </w:pPr>
      <w:r w:rsidRPr="00B14AB8">
        <w:rPr>
          <w:rFonts w:ascii="Arial" w:hAnsi="Arial"/>
        </w:rPr>
        <w:t xml:space="preserve">The following definitions to be added to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8F13B0" w:rsidRPr="00B14AB8">
        <w:rPr>
          <w:rFonts w:ascii="Arial" w:hAnsi="Arial"/>
        </w:rPr>
        <w:t xml:space="preserve"> to the </w:t>
      </w:r>
      <w:r w:rsidR="00DE233F" w:rsidRPr="00B14AB8">
        <w:rPr>
          <w:rFonts w:ascii="Arial" w:hAnsi="Arial"/>
        </w:rPr>
        <w:t>Call Off</w:t>
      </w:r>
      <w:r w:rsidR="003451E9" w:rsidRPr="00B14AB8">
        <w:rPr>
          <w:rFonts w:ascii="Arial" w:hAnsi="Arial"/>
        </w:rPr>
        <w:t xml:space="preserve"> Order Form</w:t>
      </w:r>
      <w:r w:rsidR="008F13B0" w:rsidRPr="00B14AB8">
        <w:rPr>
          <w:rFonts w:ascii="Arial" w:hAnsi="Arial"/>
        </w:rPr>
        <w:t xml:space="preserve"> and t</w:t>
      </w:r>
      <w:r w:rsidRPr="00B14AB8">
        <w:rPr>
          <w:rFonts w:ascii="Arial" w:hAnsi="Arial"/>
        </w:rPr>
        <w:t>he Call Off Terms:</w:t>
      </w:r>
    </w:p>
    <w:p w14:paraId="4E7B5072" w14:textId="77777777" w:rsidR="00A657C3" w:rsidRPr="00B14AB8" w:rsidRDefault="00A657C3" w:rsidP="0055201C">
      <w:pPr>
        <w:pStyle w:val="GPSL3Indent"/>
        <w:rPr>
          <w:lang w:val="en-GB"/>
        </w:rPr>
      </w:pPr>
      <w:r w:rsidRPr="00B14AB8">
        <w:rPr>
          <w:lang w:val="en-GB"/>
        </w:rPr>
        <w:t>"</w:t>
      </w:r>
      <w:r w:rsidRPr="00B14AB8">
        <w:rPr>
          <w:b/>
          <w:lang w:val="en-GB"/>
        </w:rPr>
        <w:t>Document</w:t>
      </w:r>
      <w:r w:rsidRPr="00B14AB8">
        <w:rPr>
          <w:lang w:val="en-GB"/>
        </w:rPr>
        <w:t>" includes specifications, plans, drawings, photographs and books;</w:t>
      </w:r>
    </w:p>
    <w:p w14:paraId="6BC9FBE1" w14:textId="77777777" w:rsidR="00A657C3" w:rsidRPr="00B14AB8" w:rsidRDefault="00A657C3" w:rsidP="0055201C">
      <w:pPr>
        <w:pStyle w:val="GPSL3Indent"/>
        <w:rPr>
          <w:lang w:val="en-GB"/>
        </w:rPr>
      </w:pPr>
      <w:r w:rsidRPr="00B14AB8">
        <w:rPr>
          <w:lang w:val="en-GB"/>
        </w:rPr>
        <w:t>"</w:t>
      </w:r>
      <w:r w:rsidRPr="00B14AB8">
        <w:rPr>
          <w:b/>
          <w:lang w:val="en-GB"/>
        </w:rPr>
        <w:t>Secret Matter</w:t>
      </w:r>
      <w:r w:rsidRPr="00B14AB8">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3ED0D81B" w14:textId="77777777" w:rsidR="00A657C3" w:rsidRPr="00B14AB8" w:rsidRDefault="00A657C3" w:rsidP="0055201C">
      <w:pPr>
        <w:pStyle w:val="GPSL3Indent"/>
        <w:rPr>
          <w:lang w:val="en-GB"/>
        </w:rPr>
      </w:pPr>
      <w:r w:rsidRPr="00B14AB8">
        <w:rPr>
          <w:lang w:val="en-GB"/>
        </w:rPr>
        <w:lastRenderedPageBreak/>
        <w:t>"</w:t>
      </w:r>
      <w:r w:rsidRPr="00B14AB8">
        <w:rPr>
          <w:b/>
          <w:lang w:val="en-GB"/>
        </w:rPr>
        <w:t>Servant</w:t>
      </w:r>
      <w:r w:rsidRPr="00B14AB8">
        <w:rPr>
          <w:lang w:val="en-GB"/>
        </w:rPr>
        <w:t>" where the Supplier is a body corporate shall include a director of that body and any person occupying in relation to that body the position of director by whatever name called.</w:t>
      </w:r>
    </w:p>
    <w:p w14:paraId="6CFF56E7" w14:textId="77777777" w:rsidR="00E13960" w:rsidRPr="00CA7BE6" w:rsidRDefault="00A657C3" w:rsidP="00AC1DE2">
      <w:pPr>
        <w:pStyle w:val="GPSL3numberedclause"/>
        <w:rPr>
          <w:rFonts w:ascii="Arial" w:hAnsi="Arial"/>
        </w:rPr>
      </w:pPr>
      <w:r w:rsidRPr="00CA7BE6">
        <w:rPr>
          <w:rFonts w:ascii="Arial" w:hAnsi="Arial"/>
        </w:rPr>
        <w:t xml:space="preserve">The following new Clause </w:t>
      </w:r>
      <w:r w:rsidR="004A21E5" w:rsidRPr="00CA7BE6">
        <w:rPr>
          <w:rFonts w:ascii="Arial" w:hAnsi="Arial"/>
        </w:rPr>
        <w:t>[5</w:t>
      </w:r>
      <w:r w:rsidR="00DD66D9" w:rsidRPr="00CA7BE6">
        <w:rPr>
          <w:rFonts w:ascii="Arial" w:hAnsi="Arial"/>
        </w:rPr>
        <w:t>8</w:t>
      </w:r>
      <w:r w:rsidR="004A21E5" w:rsidRPr="00CA7BE6">
        <w:rPr>
          <w:rFonts w:ascii="Arial" w:hAnsi="Arial"/>
        </w:rPr>
        <w:t>]</w:t>
      </w:r>
      <w:r w:rsidRPr="00CA7BE6">
        <w:rPr>
          <w:rFonts w:ascii="Arial" w:hAnsi="Arial"/>
        </w:rPr>
        <w:t xml:space="preserve"> shall apply:</w:t>
      </w:r>
    </w:p>
    <w:p w14:paraId="1AB5C69E" w14:textId="77777777" w:rsidR="00A657C3" w:rsidRPr="00B14AB8" w:rsidRDefault="00D64EF6" w:rsidP="006D4176">
      <w:pPr>
        <w:numPr>
          <w:ilvl w:val="0"/>
          <w:numId w:val="7"/>
        </w:numPr>
        <w:ind w:hanging="851"/>
        <w:rPr>
          <w:b/>
        </w:rPr>
      </w:pPr>
      <w:r w:rsidRPr="00CA7BE6" w:rsidDel="00D64EF6">
        <w:t xml:space="preserve"> </w:t>
      </w:r>
      <w:bookmarkStart w:id="2654" w:name="_Ref346028624"/>
      <w:bookmarkStart w:id="2655" w:name="_Ref350849364"/>
      <w:r w:rsidR="00A657C3" w:rsidRPr="00CA7BE6">
        <w:rPr>
          <w:b/>
        </w:rPr>
        <w:t>[SECURITY MEASURES</w:t>
      </w:r>
      <w:bookmarkEnd w:id="2654"/>
      <w:r w:rsidR="00A657C3" w:rsidRPr="00CA7BE6">
        <w:rPr>
          <w:b/>
        </w:rPr>
        <w:t>]</w:t>
      </w:r>
      <w:bookmarkEnd w:id="2655"/>
      <w:r w:rsidR="00A657C3" w:rsidRPr="00B14AB8">
        <w:rPr>
          <w:b/>
        </w:rPr>
        <w:tab/>
      </w:r>
    </w:p>
    <w:p w14:paraId="4A91680D" w14:textId="77777777" w:rsidR="00A657C3" w:rsidRPr="00B14AB8" w:rsidRDefault="00A657C3" w:rsidP="006D4176">
      <w:pPr>
        <w:numPr>
          <w:ilvl w:val="1"/>
          <w:numId w:val="7"/>
        </w:numPr>
      </w:pPr>
      <w:bookmarkStart w:id="2656" w:name="_Ref346028453"/>
      <w:r w:rsidRPr="00B14AB8">
        <w:t>The Supplier shall not, either before or after the completion or termination of this Call Off Contract, do or permit to be done anything which it knows or ought reasonably to know may result in information about a secret matter being:</w:t>
      </w:r>
      <w:bookmarkStart w:id="2657" w:name="_Ref346028461"/>
      <w:bookmarkEnd w:id="2656"/>
    </w:p>
    <w:p w14:paraId="47518D98" w14:textId="77777777" w:rsidR="00A657C3" w:rsidRPr="00B14AB8" w:rsidRDefault="00A657C3" w:rsidP="006D4176">
      <w:pPr>
        <w:numPr>
          <w:ilvl w:val="2"/>
          <w:numId w:val="7"/>
        </w:numPr>
      </w:pPr>
      <w:r w:rsidRPr="00B14AB8">
        <w:t>without the prior consent in writing of the Customer, disclosed to or acquired by a person who is an alien or who is a British subject by virtue only of a certificate of naturalisation in which his name was included;</w:t>
      </w:r>
      <w:bookmarkStart w:id="2658" w:name="_Ref346028466"/>
      <w:bookmarkEnd w:id="2657"/>
    </w:p>
    <w:p w14:paraId="1EB1D604" w14:textId="77777777" w:rsidR="00A657C3" w:rsidRPr="00B14AB8" w:rsidRDefault="00A657C3" w:rsidP="006D4176">
      <w:pPr>
        <w:numPr>
          <w:ilvl w:val="2"/>
          <w:numId w:val="7"/>
        </w:numPr>
      </w:pPr>
      <w:r w:rsidRPr="00B14AB8">
        <w:t>disclosed to or acquired by a person as respects whom the Customer has given to the Supplier a notice in writing which has not been cancelled stating that the Customer requires that secret matters shall not be disclosed to that person;</w:t>
      </w:r>
      <w:bookmarkStart w:id="2659" w:name="_Ref346028471"/>
      <w:bookmarkEnd w:id="2658"/>
    </w:p>
    <w:p w14:paraId="276C0A1B" w14:textId="77777777" w:rsidR="00A657C3" w:rsidRPr="00B14AB8" w:rsidRDefault="00A657C3" w:rsidP="006D4176">
      <w:pPr>
        <w:numPr>
          <w:ilvl w:val="2"/>
          <w:numId w:val="7"/>
        </w:numPr>
      </w:pPr>
      <w:r w:rsidRPr="00B14AB8">
        <w:t>without the prior consent in writing of the Customer, disclosed to or acquired by any person who is not a servant of the Supplier; or</w:t>
      </w:r>
      <w:bookmarkEnd w:id="2659"/>
    </w:p>
    <w:p w14:paraId="76CC7F8D" w14:textId="77777777" w:rsidR="00A657C3" w:rsidRPr="00B14AB8" w:rsidRDefault="00A657C3" w:rsidP="006D4176">
      <w:pPr>
        <w:numPr>
          <w:ilvl w:val="2"/>
          <w:numId w:val="7"/>
        </w:numPr>
      </w:pPr>
      <w:r w:rsidRPr="00B14AB8">
        <w:t>disclosed to or acquired by a person who is an employee of the Supplier except in a case where it is necessary for the proper performance of this Call Off Contract that such person shall have the information.</w:t>
      </w:r>
    </w:p>
    <w:p w14:paraId="1E464AF2" w14:textId="77777777" w:rsidR="00A657C3" w:rsidRPr="00B14AB8" w:rsidRDefault="00A657C3" w:rsidP="006D4176">
      <w:pPr>
        <w:numPr>
          <w:ilvl w:val="1"/>
          <w:numId w:val="7"/>
        </w:numPr>
      </w:pPr>
      <w:bookmarkStart w:id="2660" w:name="_Ref346028912"/>
      <w:r w:rsidRPr="00B14AB8">
        <w:t xml:space="preserve">Without prejudice to the provisions of Clause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Pr="00B14AB8">
        <w:t>, the Supplier shall, both before and after the completion or termination of this Call Off Contract, take all reasonable steps to ensure:</w:t>
      </w:r>
      <w:bookmarkEnd w:id="2660"/>
    </w:p>
    <w:p w14:paraId="09B5F02C" w14:textId="77777777" w:rsidR="00A657C3" w:rsidRPr="00B14AB8" w:rsidRDefault="00A657C3" w:rsidP="006D4176">
      <w:pPr>
        <w:numPr>
          <w:ilvl w:val="2"/>
          <w:numId w:val="7"/>
        </w:numPr>
      </w:pPr>
      <w:r w:rsidRPr="00B14AB8">
        <w:t xml:space="preserve">no such person as is mentioned in Clauses </w:t>
      </w:r>
      <w:r w:rsidR="00F17AE3" w:rsidRPr="00B14AB8">
        <w:fldChar w:fldCharType="begin"/>
      </w:r>
      <w:r w:rsidR="00F17AE3" w:rsidRPr="00B14AB8">
        <w:instrText xml:space="preserve"> REF _Ref346028461 \r \h  \* MERGEFORMAT </w:instrText>
      </w:r>
      <w:r w:rsidR="00F17AE3" w:rsidRPr="00B14AB8">
        <w:fldChar w:fldCharType="separate"/>
      </w:r>
      <w:r w:rsidR="00BC57BA">
        <w:t>58.1</w:t>
      </w:r>
      <w:r w:rsidR="00F17AE3" w:rsidRPr="00B14AB8">
        <w:fldChar w:fldCharType="end"/>
      </w:r>
      <w:r w:rsidRPr="00B14AB8">
        <w:t xml:space="preserve">, </w:t>
      </w:r>
      <w:r w:rsidR="00F17AE3" w:rsidRPr="00B14AB8">
        <w:fldChar w:fldCharType="begin"/>
      </w:r>
      <w:r w:rsidR="00F17AE3" w:rsidRPr="00B14AB8">
        <w:instrText xml:space="preserve"> REF _Ref346028466 \r \h  \* MERGEFORMAT </w:instrText>
      </w:r>
      <w:r w:rsidR="00F17AE3" w:rsidRPr="00B14AB8">
        <w:fldChar w:fldCharType="separate"/>
      </w:r>
      <w:r w:rsidR="00BC57BA">
        <w:t>58.1.1</w:t>
      </w:r>
      <w:r w:rsidR="00F17AE3" w:rsidRPr="00B14AB8">
        <w:fldChar w:fldCharType="end"/>
      </w:r>
      <w:r w:rsidRPr="00B14AB8">
        <w:t xml:space="preserve"> or </w:t>
      </w:r>
      <w:r w:rsidR="00F17AE3" w:rsidRPr="00B14AB8">
        <w:fldChar w:fldCharType="begin"/>
      </w:r>
      <w:r w:rsidR="00F17AE3" w:rsidRPr="00B14AB8">
        <w:instrText xml:space="preserve"> REF _Ref346028471 \r \h  \* MERGEFORMAT </w:instrText>
      </w:r>
      <w:r w:rsidR="00F17AE3" w:rsidRPr="00B14AB8">
        <w:fldChar w:fldCharType="separate"/>
      </w:r>
      <w:r w:rsidR="00BC57BA">
        <w:t>58.1.2</w:t>
      </w:r>
      <w:r w:rsidR="00F17AE3" w:rsidRPr="00B14AB8">
        <w:fldChar w:fldCharType="end"/>
      </w:r>
      <w:r w:rsidRPr="00B14AB8">
        <w:t xml:space="preserve"> hereof shall have access to any item or document under the control of the Supplier containing information about a secret matter except with the prior consent in writing of the Customer;</w:t>
      </w:r>
    </w:p>
    <w:p w14:paraId="23CB7BB0" w14:textId="77777777" w:rsidR="00A657C3" w:rsidRPr="00B14AB8" w:rsidRDefault="00A657C3" w:rsidP="006D4176">
      <w:pPr>
        <w:numPr>
          <w:ilvl w:val="2"/>
          <w:numId w:val="7"/>
        </w:numPr>
      </w:pPr>
      <w:r w:rsidRPr="00B14AB8">
        <w:t xml:space="preserve">that no visitor to any premises in which there is any item to be supplied under this Call Off Contract or where </w:t>
      </w:r>
      <w:r w:rsidR="009E0BBE" w:rsidRPr="00B14AB8">
        <w:t>Services</w:t>
      </w:r>
      <w:r w:rsidRPr="00B14AB8">
        <w:t xml:space="preserve"> are being supplied shall see or discuss with the Supplier or any person employed by him any secret matter unless the visitor is authorised in writing by the Customer so to do;</w:t>
      </w:r>
    </w:p>
    <w:p w14:paraId="5054CF26" w14:textId="77777777" w:rsidR="00A657C3" w:rsidRPr="00B14AB8" w:rsidRDefault="00A657C3" w:rsidP="006D4176">
      <w:pPr>
        <w:numPr>
          <w:ilvl w:val="2"/>
          <w:numId w:val="7"/>
        </w:numPr>
      </w:pPr>
      <w:r w:rsidRPr="00B14AB8">
        <w:t xml:space="preserve">that no photograph of any item to be supplied under this Call Off Contract or any portions of the </w:t>
      </w:r>
      <w:r w:rsidR="009E0BBE" w:rsidRPr="00B14AB8">
        <w:t>Services</w:t>
      </w:r>
      <w:r w:rsidR="004F1704" w:rsidRPr="00B14AB8">
        <w:t xml:space="preserve"> </w:t>
      </w:r>
      <w:r w:rsidRPr="00B14AB8">
        <w:t>shall be taken except insofar as may be necessary for the proper performance of this Call Off Contract or with the prior consent in writing of the Customer, and that no such photograph shall, without such consent, be pu</w:t>
      </w:r>
      <w:bookmarkStart w:id="2661" w:name="_Ref346028607"/>
      <w:r w:rsidRPr="00B14AB8">
        <w:t>blished or otherwise circulated;</w:t>
      </w:r>
    </w:p>
    <w:p w14:paraId="609BD831" w14:textId="77777777" w:rsidR="00A657C3" w:rsidRPr="00B14AB8" w:rsidRDefault="00A657C3" w:rsidP="006D4176">
      <w:pPr>
        <w:numPr>
          <w:ilvl w:val="2"/>
          <w:numId w:val="7"/>
        </w:numPr>
      </w:pPr>
      <w:r w:rsidRPr="00B14AB8">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1"/>
    </w:p>
    <w:p w14:paraId="55C1C583" w14:textId="77777777" w:rsidR="00A657C3" w:rsidRPr="00B14AB8" w:rsidRDefault="00A657C3" w:rsidP="006D4176">
      <w:pPr>
        <w:numPr>
          <w:ilvl w:val="2"/>
          <w:numId w:val="7"/>
        </w:numPr>
      </w:pPr>
      <w:r w:rsidRPr="00B14AB8">
        <w:t xml:space="preserve">that if the Customer gives notice in writing to the Supplier at any time requiring the delivery to the Customer of any such document, model or item as is mentioned in Clause </w:t>
      </w:r>
      <w:r w:rsidR="00F17AE3" w:rsidRPr="00B14AB8">
        <w:fldChar w:fldCharType="begin"/>
      </w:r>
      <w:r w:rsidR="00F17AE3" w:rsidRPr="00B14AB8">
        <w:instrText xml:space="preserve"> REF _Ref346028607 \r \h  \* MERGEFORMAT </w:instrText>
      </w:r>
      <w:r w:rsidR="00F17AE3" w:rsidRPr="00B14AB8">
        <w:fldChar w:fldCharType="separate"/>
      </w:r>
      <w:r w:rsidR="00BC57BA">
        <w:t>58.2.3</w:t>
      </w:r>
      <w:r w:rsidR="00F17AE3" w:rsidRPr="00B14AB8">
        <w:fldChar w:fldCharType="end"/>
      </w:r>
      <w:r w:rsidRPr="00B14AB8">
        <w:t>, that document, model or item (including all copies of or extracts therefrom) shall forthwith be delivered to the Customer who shall be deemed to be the owner thereof and accordingly entitled to retain the same.</w:t>
      </w:r>
    </w:p>
    <w:p w14:paraId="05C31A25" w14:textId="77777777" w:rsidR="00A657C3" w:rsidRPr="00B14AB8" w:rsidRDefault="00A657C3" w:rsidP="006D4176">
      <w:pPr>
        <w:numPr>
          <w:ilvl w:val="1"/>
          <w:numId w:val="7"/>
        </w:numPr>
      </w:pPr>
      <w:r w:rsidRPr="00B14AB8">
        <w:t>The decision of the Customer on the question whether the Supplier has taken or is taking all reasonable steps as required by the forego</w:t>
      </w:r>
      <w:r w:rsidR="00DD66D9" w:rsidRPr="00B14AB8">
        <w:t>ing provisions of Clause 58</w:t>
      </w:r>
      <w:r w:rsidRPr="00B14AB8">
        <w:t xml:space="preserve"> shall be final and conclusive.</w:t>
      </w:r>
    </w:p>
    <w:p w14:paraId="28CEB1F8" w14:textId="77777777" w:rsidR="00A657C3" w:rsidRPr="00B14AB8" w:rsidRDefault="00A657C3" w:rsidP="006D4176">
      <w:pPr>
        <w:numPr>
          <w:ilvl w:val="1"/>
          <w:numId w:val="7"/>
        </w:numPr>
      </w:pPr>
      <w:r w:rsidRPr="00B14AB8">
        <w:t>If and when directed by the Customer, the Supplier shall furnish full particulars of all people who are at any time concerned with any secret matter.</w:t>
      </w:r>
    </w:p>
    <w:p w14:paraId="1C8E373C" w14:textId="77777777" w:rsidR="00A657C3" w:rsidRPr="00B14AB8" w:rsidRDefault="00A657C3" w:rsidP="006D4176">
      <w:pPr>
        <w:numPr>
          <w:ilvl w:val="1"/>
          <w:numId w:val="7"/>
        </w:numPr>
      </w:pPr>
      <w:bookmarkStart w:id="2662" w:name="_Ref346028713"/>
      <w:r w:rsidRPr="00B14AB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2"/>
    </w:p>
    <w:p w14:paraId="16E9BEDC" w14:textId="77777777" w:rsidR="00A657C3" w:rsidRPr="00B14AB8" w:rsidRDefault="00A657C3" w:rsidP="006D4176">
      <w:pPr>
        <w:numPr>
          <w:ilvl w:val="1"/>
          <w:numId w:val="7"/>
        </w:numPr>
      </w:pPr>
      <w:r w:rsidRPr="00B14AB8">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204BAB08" w14:textId="77777777" w:rsidR="00A657C3" w:rsidRPr="00B14AB8" w:rsidRDefault="00A657C3" w:rsidP="006D4176">
      <w:pPr>
        <w:numPr>
          <w:ilvl w:val="1"/>
          <w:numId w:val="7"/>
        </w:numPr>
      </w:pPr>
      <w:r w:rsidRPr="00B14AB8">
        <w:t>The Supplier shall place every person employed by it, other than a Sub</w:t>
      </w:r>
      <w:r w:rsidR="00DD1B64" w:rsidRPr="00B14AB8">
        <w:t>-C</w:t>
      </w:r>
      <w:r w:rsidRPr="00B14AB8">
        <w:t xml:space="preserve">ontractor, who in its opinion has or will have such knowledge of any secret matter as to appreciate its significance, under a duty to the Supplier to observe the same obligations in </w:t>
      </w:r>
      <w:r w:rsidRPr="00B14AB8">
        <w:lastRenderedPageBreak/>
        <w:t xml:space="preserve">relation to that matter as are imposed on the Supplier by Clauses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005E6092" w:rsidRPr="00B14AB8">
        <w:t xml:space="preserve"> </w:t>
      </w:r>
      <w:r w:rsidRPr="00B14AB8">
        <w:t xml:space="preserve">and </w:t>
      </w:r>
      <w:r w:rsidR="00F17AE3" w:rsidRPr="00B14AB8">
        <w:fldChar w:fldCharType="begin"/>
      </w:r>
      <w:r w:rsidR="00F17AE3" w:rsidRPr="00B14AB8">
        <w:instrText xml:space="preserve"> REF _Ref346028912 \r \h  \* MERGEFORMAT </w:instrText>
      </w:r>
      <w:r w:rsidR="00F17AE3" w:rsidRPr="00B14AB8">
        <w:fldChar w:fldCharType="separate"/>
      </w:r>
      <w:r w:rsidR="00BC57BA">
        <w:t>58.2</w:t>
      </w:r>
      <w:r w:rsidR="00F17AE3" w:rsidRPr="00B14AB8">
        <w:fldChar w:fldCharType="end"/>
      </w:r>
      <w:r w:rsidRPr="00B14AB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14AB8">
        <w:t>osed by virtue of Clause 58</w:t>
      </w:r>
      <w:r w:rsidRPr="00B14AB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11ED12B9" w14:textId="77777777" w:rsidR="00A657C3" w:rsidRPr="00B14AB8" w:rsidRDefault="00A657C3" w:rsidP="006D4176">
      <w:pPr>
        <w:numPr>
          <w:ilvl w:val="1"/>
          <w:numId w:val="7"/>
        </w:numPr>
      </w:pPr>
      <w:r w:rsidRPr="00B14AB8">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14AB8">
        <w:t>n the Supplier by Clause 58</w:t>
      </w:r>
      <w:r w:rsidRPr="00B14AB8">
        <w:t>, but with such variations (if any) as the Customer may consider necessary.  Further the Supplier shall:</w:t>
      </w:r>
    </w:p>
    <w:p w14:paraId="4EF3FB41" w14:textId="77777777" w:rsidR="00A657C3" w:rsidRPr="00B14AB8" w:rsidRDefault="00A657C3" w:rsidP="006D4176">
      <w:pPr>
        <w:numPr>
          <w:ilvl w:val="2"/>
          <w:numId w:val="7"/>
        </w:numPr>
      </w:pPr>
      <w:r w:rsidRPr="00B14AB8">
        <w:t>give such notices, directions, requirements and decisions to its Sub</w:t>
      </w:r>
      <w:r w:rsidRPr="00B14AB8">
        <w:noBreakHyphen/>
        <w:t>Contractors as may be necessary to bring the provisions relating to secrecy and security which are included in Su</w:t>
      </w:r>
      <w:r w:rsidR="00DD66D9" w:rsidRPr="00B14AB8">
        <w:t>b-Contracts under Clause 58</w:t>
      </w:r>
      <w:r w:rsidRPr="00B14AB8">
        <w:t xml:space="preserve"> into operation in such cases and to such extent as the Customer may direct;</w:t>
      </w:r>
    </w:p>
    <w:p w14:paraId="00FAC15D" w14:textId="77777777" w:rsidR="00A657C3" w:rsidRPr="00B14AB8" w:rsidRDefault="00A657C3" w:rsidP="006D4176">
      <w:pPr>
        <w:numPr>
          <w:ilvl w:val="2"/>
          <w:numId w:val="7"/>
        </w:numPr>
      </w:pPr>
      <w:r w:rsidRPr="00B14AB8">
        <w:t>if there comes to its notice any breach by the Sub-Contractor of the obligations of secrecy and security included in their Sub-Contract</w:t>
      </w:r>
      <w:r w:rsidR="00DD66D9" w:rsidRPr="00B14AB8">
        <w:t>s in pursuance of Clause 58</w:t>
      </w:r>
      <w:r w:rsidRPr="00B14AB8">
        <w:t>, notify such breach forthwith to the Customer; and</w:t>
      </w:r>
    </w:p>
    <w:p w14:paraId="2ED8AA9C" w14:textId="77777777" w:rsidR="00A657C3" w:rsidRPr="00B14AB8" w:rsidRDefault="00A657C3" w:rsidP="006D4176">
      <w:pPr>
        <w:numPr>
          <w:ilvl w:val="2"/>
          <w:numId w:val="7"/>
        </w:numPr>
      </w:pPr>
      <w:r w:rsidRPr="00B14AB8">
        <w:t xml:space="preserve">if and when so required by the Customer, exercise its power to determine the Sub-Contract under the provision in that Sub-Contract which corresponds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4915E163" w14:textId="77777777" w:rsidR="00A657C3" w:rsidRPr="00B14AB8" w:rsidRDefault="00A657C3" w:rsidP="006D4176">
      <w:pPr>
        <w:numPr>
          <w:ilvl w:val="1"/>
          <w:numId w:val="7"/>
        </w:numPr>
      </w:pPr>
      <w:r w:rsidRPr="00B14AB8">
        <w:t>The Supplier shall give the Customer such information and particulars as the Customer may from time to time require for the purposes of satisfying the Customer that the obligations imposed by or under the forego</w:t>
      </w:r>
      <w:r w:rsidR="00DD66D9" w:rsidRPr="00B14AB8">
        <w:t>ing provisions of Clause 58</w:t>
      </w:r>
      <w:r w:rsidRPr="00B14AB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7747994" w14:textId="77777777" w:rsidR="00A657C3" w:rsidRPr="00B14AB8" w:rsidRDefault="00DD66D9" w:rsidP="006D4176">
      <w:pPr>
        <w:numPr>
          <w:ilvl w:val="1"/>
          <w:numId w:val="7"/>
        </w:numPr>
      </w:pPr>
      <w:r w:rsidRPr="00B14AB8">
        <w:lastRenderedPageBreak/>
        <w:t>Nothing in Clause 58</w:t>
      </w:r>
      <w:r w:rsidR="00A657C3" w:rsidRPr="00B14AB8">
        <w:t xml:space="preserve"> shall prevent any person from giving any information or doing anything on any occasion when it is, by virtue of any enactment, the duty of that person to give that information or do that thing.</w:t>
      </w:r>
    </w:p>
    <w:p w14:paraId="7A69066B" w14:textId="77777777" w:rsidR="00A657C3" w:rsidRPr="00B14AB8" w:rsidRDefault="00A657C3" w:rsidP="006D4176">
      <w:pPr>
        <w:numPr>
          <w:ilvl w:val="1"/>
          <w:numId w:val="7"/>
        </w:numPr>
      </w:pPr>
      <w:bookmarkStart w:id="2663" w:name="_Ref346029110"/>
      <w:r w:rsidRPr="00B14AB8">
        <w:t>If the Customer shall consider that any of the following events has occurred:</w:t>
      </w:r>
      <w:bookmarkStart w:id="2664" w:name="_Ref346029231"/>
      <w:bookmarkEnd w:id="2663"/>
    </w:p>
    <w:p w14:paraId="2A28270A" w14:textId="77777777" w:rsidR="00A657C3" w:rsidRPr="00B14AB8" w:rsidRDefault="00A657C3" w:rsidP="006D4176">
      <w:pPr>
        <w:numPr>
          <w:ilvl w:val="2"/>
          <w:numId w:val="7"/>
        </w:numPr>
      </w:pPr>
      <w:r w:rsidRPr="00B14AB8">
        <w:t>that the Supplier has committed a breach of, or failed to comply with any of, the foregoing p</w:t>
      </w:r>
      <w:r w:rsidR="00DD66D9" w:rsidRPr="00B14AB8">
        <w:t xml:space="preserve">rovisions of Clause 58; </w:t>
      </w:r>
      <w:r w:rsidRPr="00B14AB8">
        <w:t>or</w:t>
      </w:r>
      <w:bookmarkStart w:id="2665" w:name="_Ref346029237"/>
      <w:bookmarkEnd w:id="2664"/>
    </w:p>
    <w:p w14:paraId="616E8153" w14:textId="77777777" w:rsidR="00A657C3" w:rsidRPr="00B14AB8" w:rsidRDefault="00A657C3" w:rsidP="006D4176">
      <w:pPr>
        <w:numPr>
          <w:ilvl w:val="2"/>
          <w:numId w:val="7"/>
        </w:numPr>
      </w:pPr>
      <w:r w:rsidRPr="00B14AB8">
        <w:t>that the Supplier has committed a breach of any obligations in relation to secrecy or security imposed upon it by any other contract with the Customer, or with any department or person acting on behalf of the Crown; or</w:t>
      </w:r>
      <w:bookmarkStart w:id="2666" w:name="_Ref346029180"/>
      <w:bookmarkEnd w:id="2665"/>
    </w:p>
    <w:p w14:paraId="67642D0F" w14:textId="77777777" w:rsidR="00A657C3" w:rsidRPr="00B14AB8" w:rsidRDefault="00A657C3" w:rsidP="006D4176">
      <w:pPr>
        <w:numPr>
          <w:ilvl w:val="2"/>
          <w:numId w:val="7"/>
        </w:numPr>
      </w:pPr>
      <w:r w:rsidRPr="00B14AB8">
        <w:t xml:space="preserve">that by reason of an act or omission on the part of the Supplier, or of a person employed by the Supplier, which does not constitute such a breach or failure as is mentioned in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information about a secret matter has been or is likely to be acquired by a person who, in the opinion of the Customer, ought not to have such information</w:t>
      </w:r>
      <w:bookmarkEnd w:id="2666"/>
      <w:r w:rsidRPr="00B14AB8">
        <w:t>;</w:t>
      </w:r>
    </w:p>
    <w:p w14:paraId="09218579" w14:textId="77777777" w:rsidR="00A657C3" w:rsidRPr="00B14AB8" w:rsidRDefault="00A657C3" w:rsidP="00A657C3">
      <w:pPr>
        <w:ind w:left="2694"/>
      </w:pPr>
      <w:r w:rsidRPr="00B14AB8">
        <w:t>and shall also decide that the interests of the State require the termination of this Call Off Contract, the Customer may by notice in writing terminate this Call Off Contract forthwith.</w:t>
      </w:r>
    </w:p>
    <w:p w14:paraId="660A3172" w14:textId="77777777" w:rsidR="00A657C3" w:rsidRPr="00B14AB8" w:rsidRDefault="00A657C3" w:rsidP="006D4176">
      <w:pPr>
        <w:numPr>
          <w:ilvl w:val="1"/>
          <w:numId w:val="7"/>
        </w:numPr>
      </w:pPr>
      <w:bookmarkStart w:id="2667" w:name="_Ref346029274"/>
      <w:r w:rsidRPr="00B14AB8">
        <w:t xml:space="preserve">A decision of the Customer to terminate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final and conclusive and it shall not be necessary for any notice of such termination to specify or refer in any way to the event or considerations upon which the Customer's decision is based.</w:t>
      </w:r>
      <w:bookmarkEnd w:id="2667"/>
    </w:p>
    <w:p w14:paraId="3017CEFD" w14:textId="77777777" w:rsidR="00A657C3" w:rsidRPr="00B14AB8" w:rsidRDefault="00A657C3" w:rsidP="006D4176">
      <w:pPr>
        <w:numPr>
          <w:ilvl w:val="1"/>
          <w:numId w:val="7"/>
        </w:numPr>
      </w:pPr>
      <w:r w:rsidRPr="00B14AB8">
        <w:t>Supplier’s notice</w:t>
      </w:r>
    </w:p>
    <w:p w14:paraId="1C6C7AF5" w14:textId="77777777" w:rsidR="00A657C3" w:rsidRPr="00B14AB8" w:rsidRDefault="00A657C3" w:rsidP="006D4176">
      <w:pPr>
        <w:numPr>
          <w:ilvl w:val="2"/>
          <w:numId w:val="7"/>
        </w:numPr>
      </w:pPr>
      <w:r w:rsidRPr="00B14AB8">
        <w:t xml:space="preserve">The Supplier may within five (5) Working Days of the termination of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give the Customer notice in writing requesting the Customer to state whether the event upon which the Customer's decision to terminate was based is an event mentioned in Clauses </w:t>
      </w:r>
      <w:r w:rsidR="00F17AE3" w:rsidRPr="00B14AB8">
        <w:fldChar w:fldCharType="begin"/>
      </w:r>
      <w:r w:rsidR="00F17AE3" w:rsidRPr="00B14AB8">
        <w:instrText xml:space="preserve"> REF _Ref346029231 \r \h  \* MERGEFORMAT </w:instrText>
      </w:r>
      <w:r w:rsidR="00F17AE3" w:rsidRPr="00B14AB8">
        <w:fldChar w:fldCharType="separate"/>
      </w:r>
      <w:r w:rsidR="00BC57BA">
        <w:t>58.11</w:t>
      </w:r>
      <w:r w:rsidR="00F17AE3" w:rsidRPr="00B14AB8">
        <w:fldChar w:fldCharType="end"/>
      </w:r>
      <w:r w:rsidRPr="00B14AB8">
        <w:t xml:space="preserve">, </w:t>
      </w:r>
      <w:r w:rsidR="00F17AE3" w:rsidRPr="00B14AB8">
        <w:fldChar w:fldCharType="begin"/>
      </w:r>
      <w:r w:rsidR="00F17AE3" w:rsidRPr="00B14AB8">
        <w:instrText xml:space="preserve"> REF _Ref346029237 \r \h  \* MERGEFORMAT </w:instrText>
      </w:r>
      <w:r w:rsidR="00F17AE3" w:rsidRPr="00B14AB8">
        <w:fldChar w:fldCharType="separate"/>
      </w:r>
      <w:r w:rsidR="00BC57BA">
        <w:t>58.11.1</w:t>
      </w:r>
      <w:r w:rsidR="00F17AE3" w:rsidRPr="00B14AB8">
        <w:fldChar w:fldCharType="end"/>
      </w:r>
      <w:r w:rsidRPr="00B14AB8">
        <w:t xml:space="preserve"> or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xml:space="preserve"> and to give particulars of that event; and </w:t>
      </w:r>
    </w:p>
    <w:p w14:paraId="08B5C194" w14:textId="77777777" w:rsidR="00A657C3" w:rsidRPr="00B14AB8" w:rsidRDefault="00A657C3" w:rsidP="006D4176">
      <w:pPr>
        <w:numPr>
          <w:ilvl w:val="2"/>
          <w:numId w:val="7"/>
        </w:numPr>
      </w:pPr>
      <w:r w:rsidRPr="00B14AB8">
        <w:t>the Customer shall within ten (10) Working Days of the receipt of such a request give notice in writing to the Supplier containing such a statement and particulars as are required by the request.</w:t>
      </w:r>
    </w:p>
    <w:p w14:paraId="3FD00390" w14:textId="77777777" w:rsidR="00A657C3" w:rsidRPr="00B14AB8" w:rsidRDefault="00A657C3" w:rsidP="006D4176">
      <w:pPr>
        <w:numPr>
          <w:ilvl w:val="1"/>
          <w:numId w:val="7"/>
        </w:numPr>
      </w:pPr>
      <w:r w:rsidRPr="00B14AB8">
        <w:t>Matters pursuant to termination</w:t>
      </w:r>
    </w:p>
    <w:p w14:paraId="2A257904" w14:textId="77777777" w:rsidR="00A657C3" w:rsidRPr="00B14AB8" w:rsidRDefault="00A657C3" w:rsidP="006D4176">
      <w:pPr>
        <w:numPr>
          <w:ilvl w:val="2"/>
          <w:numId w:val="7"/>
        </w:numPr>
      </w:pPr>
      <w:r w:rsidRPr="00B14AB8">
        <w:t xml:space="preserve">The termination of this Call Off Contract pursuant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without prejudice to any rights of either party </w:t>
      </w:r>
      <w:r w:rsidRPr="00B14AB8">
        <w:lastRenderedPageBreak/>
        <w:t xml:space="preserve">which shall have accrued before the date of such termination; </w:t>
      </w:r>
    </w:p>
    <w:p w14:paraId="7AA04FCA" w14:textId="77777777" w:rsidR="00A657C3" w:rsidRPr="00B14AB8" w:rsidRDefault="00A657C3" w:rsidP="006D4176">
      <w:pPr>
        <w:numPr>
          <w:ilvl w:val="2"/>
          <w:numId w:val="7"/>
        </w:numPr>
      </w:pPr>
      <w:r w:rsidRPr="00B14AB8">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14AB8">
        <w:t>this Call Off Contract</w:t>
      </w:r>
      <w:r w:rsidRPr="00B14AB8">
        <w:t xml:space="preserve"> had not been terminated, or at a reasonable price; </w:t>
      </w:r>
    </w:p>
    <w:p w14:paraId="7321E134" w14:textId="77777777" w:rsidR="00A657C3" w:rsidRPr="00B14AB8" w:rsidRDefault="00A657C3" w:rsidP="006D4176">
      <w:pPr>
        <w:numPr>
          <w:ilvl w:val="2"/>
          <w:numId w:val="7"/>
        </w:numPr>
      </w:pPr>
      <w:r w:rsidRPr="00B14AB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14AB8">
        <w:t>the provisions of Clause 58</w:t>
      </w:r>
      <w:r w:rsidRPr="00B14AB8">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5C98C96" w14:textId="77777777" w:rsidR="00A657C3" w:rsidRPr="00B14AB8" w:rsidRDefault="00A657C3" w:rsidP="006D4176">
      <w:pPr>
        <w:numPr>
          <w:ilvl w:val="2"/>
          <w:numId w:val="7"/>
        </w:numPr>
      </w:pPr>
      <w:r w:rsidRPr="00B14AB8">
        <w:t>Save as aforesaid, the Supplier shall not be entitled to any payment from the Customer after the termination of this Call Off Contract</w:t>
      </w:r>
    </w:p>
    <w:p w14:paraId="50234AB5" w14:textId="77777777" w:rsidR="00A657C3" w:rsidRPr="00B14AB8" w:rsidRDefault="00A657C3" w:rsidP="006D4176">
      <w:pPr>
        <w:numPr>
          <w:ilvl w:val="1"/>
          <w:numId w:val="7"/>
        </w:numPr>
      </w:pPr>
      <w:r w:rsidRPr="00B14AB8">
        <w:t xml:space="preserve">If, after notice of termination of this Call Off Contract pursuant to the provisions of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74F5D11A" w14:textId="77777777" w:rsidR="00A657C3" w:rsidRPr="00B14AB8" w:rsidRDefault="00A657C3" w:rsidP="006D4176">
      <w:pPr>
        <w:numPr>
          <w:ilvl w:val="2"/>
          <w:numId w:val="7"/>
        </w:numPr>
      </w:pPr>
      <w:r w:rsidRPr="00B14AB8">
        <w:t>the Customer shall not within ten (10) Working Days of the receipt of a request from the Supplier, furnish such a statement and particulars as are detailed in Clause 5</w:t>
      </w:r>
      <w:r w:rsidR="004A21E5" w:rsidRPr="00B14AB8">
        <w:t>8</w:t>
      </w:r>
      <w:r w:rsidRPr="00B14AB8">
        <w:t>.13.1; or</w:t>
      </w:r>
    </w:p>
    <w:p w14:paraId="1563BA00" w14:textId="77777777" w:rsidR="00A657C3" w:rsidRPr="00B14AB8" w:rsidRDefault="00A657C3" w:rsidP="006D4176">
      <w:pPr>
        <w:numPr>
          <w:ilvl w:val="2"/>
          <w:numId w:val="7"/>
        </w:numPr>
      </w:pPr>
      <w:r w:rsidRPr="00B14AB8">
        <w:t>the Customer shall state in the statement and particulars detailed in Clause 5</w:t>
      </w:r>
      <w:r w:rsidR="004A21E5" w:rsidRPr="00B14AB8">
        <w:t>8</w:t>
      </w:r>
      <w:r w:rsidRPr="00B14AB8">
        <w:t>.13.2. that the event upon which the Customer's decision to terminate this Call Off Contract was based is an event mentioned in Clause 5</w:t>
      </w:r>
      <w:r w:rsidR="004A21E5" w:rsidRPr="00B14AB8">
        <w:t>8</w:t>
      </w:r>
      <w:r w:rsidRPr="00B14AB8">
        <w:t>.11.3,</w:t>
      </w:r>
    </w:p>
    <w:p w14:paraId="2DE346AD" w14:textId="77777777" w:rsidR="00A657C3" w:rsidRPr="00B14AB8" w:rsidRDefault="00A657C3" w:rsidP="00A657C3">
      <w:pPr>
        <w:ind w:left="2694"/>
      </w:pPr>
      <w:r w:rsidRPr="00B14AB8">
        <w:t>the respective rights and obligations of the Supplier and the Customer shall be terminated in accordance with the following provisions:</w:t>
      </w:r>
    </w:p>
    <w:p w14:paraId="031B28ED" w14:textId="77777777" w:rsidR="00A657C3" w:rsidRPr="00B14AB8" w:rsidRDefault="00A657C3" w:rsidP="006D4176">
      <w:pPr>
        <w:numPr>
          <w:ilvl w:val="2"/>
          <w:numId w:val="7"/>
        </w:numPr>
      </w:pPr>
      <w:r w:rsidRPr="00B14AB8">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14AB8">
        <w:t>8</w:t>
      </w:r>
      <w:r w:rsidRPr="00B14AB8">
        <w:t xml:space="preserve">.11 and properly provided by or supplied to the Supplier for the performance of this Call Off Contract, </w:t>
      </w:r>
      <w:r w:rsidRPr="00B14AB8">
        <w:lastRenderedPageBreak/>
        <w:t>except such materials, bought-out parts and components and articles in course of manufacture as the Supplier shall, with the concurrence of the Customer, elect to retain;</w:t>
      </w:r>
    </w:p>
    <w:p w14:paraId="43FDC9EA" w14:textId="77777777" w:rsidR="00A657C3" w:rsidRPr="00B14AB8" w:rsidRDefault="00A657C3" w:rsidP="006D4176">
      <w:pPr>
        <w:numPr>
          <w:ilvl w:val="2"/>
          <w:numId w:val="7"/>
        </w:numPr>
      </w:pPr>
      <w:r w:rsidRPr="00B14AB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A37EA3A" w14:textId="77777777" w:rsidR="00A657C3" w:rsidRPr="00B14AB8" w:rsidRDefault="00A657C3" w:rsidP="006D4176">
      <w:pPr>
        <w:numPr>
          <w:ilvl w:val="2"/>
          <w:numId w:val="7"/>
        </w:numPr>
      </w:pPr>
      <w:r w:rsidRPr="00B14AB8">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4E21AA35" w14:textId="77777777" w:rsidR="00A657C3" w:rsidRPr="00B14AB8" w:rsidRDefault="00A657C3" w:rsidP="006D4176">
      <w:pPr>
        <w:numPr>
          <w:ilvl w:val="2"/>
          <w:numId w:val="7"/>
        </w:numPr>
      </w:pPr>
      <w:r w:rsidRPr="00B14AB8">
        <w:t>if hardship to the Supplier should arise from the operation of Clause 5</w:t>
      </w:r>
      <w:r w:rsidR="004A21E5" w:rsidRPr="00B14AB8">
        <w:t>8</w:t>
      </w:r>
      <w:r w:rsidRPr="00B14AB8">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14AB8">
        <w:t xml:space="preserve">58.15 </w:t>
      </w:r>
      <w:r w:rsidRPr="00B14AB8">
        <w:t>shall be final and conclusive; and</w:t>
      </w:r>
    </w:p>
    <w:p w14:paraId="7C8B85E5" w14:textId="77777777" w:rsidR="00A657C3" w:rsidRPr="00B14AB8" w:rsidRDefault="00A657C3" w:rsidP="006D4176">
      <w:pPr>
        <w:numPr>
          <w:ilvl w:val="2"/>
          <w:numId w:val="7"/>
        </w:numPr>
        <w:rPr>
          <w:color w:val="FFFFFF"/>
        </w:rPr>
      </w:pPr>
      <w:r w:rsidRPr="00B14AB8">
        <w:t>subject to the operation of Clauses 5</w:t>
      </w:r>
      <w:r w:rsidR="004A21E5" w:rsidRPr="00B14AB8">
        <w:t>8</w:t>
      </w:r>
      <w:r w:rsidRPr="00B14AB8">
        <w:t>.15.3, 5</w:t>
      </w:r>
      <w:r w:rsidR="004A21E5" w:rsidRPr="00B14AB8">
        <w:t>8</w:t>
      </w:r>
      <w:r w:rsidRPr="00B14AB8">
        <w:t>.15.4, 5</w:t>
      </w:r>
      <w:r w:rsidR="004A21E5" w:rsidRPr="00B14AB8">
        <w:t>8</w:t>
      </w:r>
      <w:r w:rsidRPr="00B14AB8">
        <w:t>.15.5 and 5</w:t>
      </w:r>
      <w:r w:rsidR="004A21E5" w:rsidRPr="00B14AB8">
        <w:t>8</w:t>
      </w:r>
      <w:r w:rsidRPr="00B14AB8">
        <w:t>.15.6 termination of this Call Off Contract shall be without prejudice to any rights of either party that may have accrued before the date of such termination.</w:t>
      </w:r>
    </w:p>
    <w:p w14:paraId="0F9CAFCF" w14:textId="77777777" w:rsidR="00E13960" w:rsidRPr="00B14AB8" w:rsidRDefault="000F38D2" w:rsidP="00036474">
      <w:pPr>
        <w:pStyle w:val="GPSL1SCHEDULEHeading"/>
        <w:rPr>
          <w:rFonts w:ascii="Arial" w:hAnsi="Arial"/>
        </w:rPr>
      </w:pPr>
      <w:bookmarkStart w:id="2668" w:name="_Ref349213604"/>
      <w:r w:rsidRPr="00B14AB8">
        <w:rPr>
          <w:rFonts w:ascii="Arial" w:hAnsi="Arial"/>
        </w:rPr>
        <w:t>NHS ADDITIONAL CLAUSES</w:t>
      </w:r>
    </w:p>
    <w:p w14:paraId="0911575E" w14:textId="77777777" w:rsidR="008D0A60" w:rsidRPr="00B14AB8" w:rsidRDefault="000F38D2" w:rsidP="005E4232">
      <w:pPr>
        <w:pStyle w:val="GPSL2numberedclause"/>
        <w:rPr>
          <w:rFonts w:ascii="Arial" w:hAnsi="Arial"/>
        </w:rPr>
      </w:pPr>
      <w:bookmarkStart w:id="2669" w:name="_Ref379372691"/>
      <w:r w:rsidRPr="00B14AB8">
        <w:rPr>
          <w:rFonts w:ascii="Arial" w:hAnsi="Arial"/>
        </w:rPr>
        <w:t xml:space="preserve">The following new Clause </w:t>
      </w:r>
      <w:r w:rsidRPr="00A66334">
        <w:rPr>
          <w:rFonts w:ascii="Arial" w:hAnsi="Arial"/>
        </w:rPr>
        <w:t>[5</w:t>
      </w:r>
      <w:r w:rsidR="00DD66D9" w:rsidRPr="00A66334">
        <w:rPr>
          <w:rFonts w:ascii="Arial" w:hAnsi="Arial"/>
        </w:rPr>
        <w:t>9</w:t>
      </w:r>
      <w:r w:rsidRPr="00A66334">
        <w:rPr>
          <w:rFonts w:ascii="Arial" w:hAnsi="Arial"/>
        </w:rPr>
        <w:t>]</w:t>
      </w:r>
      <w:r w:rsidRPr="00B14AB8">
        <w:rPr>
          <w:rFonts w:ascii="Arial" w:hAnsi="Arial"/>
        </w:rPr>
        <w:t xml:space="preserve"> shall apply:</w:t>
      </w:r>
      <w:bookmarkEnd w:id="2669"/>
    </w:p>
    <w:p w14:paraId="79516957" w14:textId="77777777" w:rsidR="008D0A60" w:rsidRPr="00A66334" w:rsidRDefault="00D64EF6" w:rsidP="006D4176">
      <w:pPr>
        <w:numPr>
          <w:ilvl w:val="0"/>
          <w:numId w:val="7"/>
        </w:numPr>
        <w:rPr>
          <w:b/>
        </w:rPr>
      </w:pPr>
      <w:r w:rsidRPr="00A66334" w:rsidDel="00D64EF6">
        <w:t xml:space="preserve"> </w:t>
      </w:r>
      <w:r w:rsidR="000F38D2" w:rsidRPr="00A66334">
        <w:rPr>
          <w:b/>
        </w:rPr>
        <w:t>[CODING REQUIREMENTS]</w:t>
      </w:r>
    </w:p>
    <w:p w14:paraId="434337A6" w14:textId="77777777" w:rsidR="008D0A60" w:rsidRPr="00B14AB8" w:rsidRDefault="000F38D2" w:rsidP="006D4176">
      <w:pPr>
        <w:numPr>
          <w:ilvl w:val="1"/>
          <w:numId w:val="7"/>
        </w:numPr>
      </w:pPr>
      <w:bookmarkStart w:id="2670" w:name="_Ref377579298"/>
      <w:r w:rsidRPr="00B14AB8">
        <w:t xml:space="preserve">Unless otherwise confirmed and/or agreed by the Customer in writing and subject to Clause </w:t>
      </w:r>
      <w:r w:rsidR="009F474C" w:rsidRPr="00B14AB8">
        <w:fldChar w:fldCharType="begin"/>
      </w:r>
      <w:r w:rsidRPr="00B14AB8">
        <w:instrText xml:space="preserve"> REF _Ref377578757 \r \h </w:instrText>
      </w:r>
      <w:r w:rsidR="00F54E49" w:rsidRPr="00B14AB8">
        <w:instrText xml:space="preserve"> \* MERGEFORMAT </w:instrText>
      </w:r>
      <w:r w:rsidR="009F474C" w:rsidRPr="00B14AB8">
        <w:fldChar w:fldCharType="separate"/>
      </w:r>
      <w:r w:rsidR="00BC57BA">
        <w:t>59.2</w:t>
      </w:r>
      <w:r w:rsidR="009F474C" w:rsidRPr="00B14AB8">
        <w:fldChar w:fldCharType="end"/>
      </w:r>
      <w:r w:rsidRPr="00B14AB8">
        <w:t>, the Supplier shall ensure comprehensive product information relating to each category of the Goods shall be placed by the Supplier into a GS1 certified data pool within the following timescales:</w:t>
      </w:r>
      <w:bookmarkEnd w:id="2670"/>
      <w:r w:rsidRPr="00B14AB8">
        <w:t xml:space="preserve"> </w:t>
      </w:r>
    </w:p>
    <w:p w14:paraId="04BABDB1" w14:textId="77777777" w:rsidR="008D0A60" w:rsidRPr="00B14AB8" w:rsidRDefault="000F38D2" w:rsidP="006D4176">
      <w:pPr>
        <w:numPr>
          <w:ilvl w:val="2"/>
          <w:numId w:val="7"/>
        </w:numPr>
      </w:pPr>
      <w:r w:rsidRPr="00B14AB8">
        <w:t xml:space="preserve">Prior to or on the Commencement Date, in relation to all categories of Goods to be provided as part of the Call Off Contract as at the Commencement Date; or </w:t>
      </w:r>
    </w:p>
    <w:p w14:paraId="0B0BCF60" w14:textId="77777777" w:rsidR="008D0A60" w:rsidRPr="00B14AB8" w:rsidRDefault="000F38D2" w:rsidP="006D4176">
      <w:pPr>
        <w:numPr>
          <w:ilvl w:val="2"/>
          <w:numId w:val="7"/>
        </w:numPr>
      </w:pPr>
      <w:r w:rsidRPr="00B14AB8">
        <w:t xml:space="preserve">Where further categories of Goods are to be supplied in accordance with any Variation, prior to or on the date of implementation of such Variation. </w:t>
      </w:r>
    </w:p>
    <w:p w14:paraId="5F1F3F75" w14:textId="77777777" w:rsidR="008D0A60" w:rsidRPr="00B14AB8" w:rsidRDefault="000F38D2" w:rsidP="006D4176">
      <w:pPr>
        <w:numPr>
          <w:ilvl w:val="1"/>
          <w:numId w:val="7"/>
        </w:numPr>
      </w:pPr>
      <w:bookmarkStart w:id="2671" w:name="_Ref377578757"/>
      <w:r w:rsidRPr="00B14AB8">
        <w:lastRenderedPageBreak/>
        <w:t xml:space="preserve">Where it is not practical for whatever reason for the Supplier to comply with its obligations </w:t>
      </w:r>
      <w:bookmarkEnd w:id="2671"/>
      <w:r w:rsidRPr="00B14AB8">
        <w:t xml:space="preserve">under Clause </w:t>
      </w:r>
      <w:r w:rsidR="009F474C" w:rsidRPr="00B14AB8">
        <w:fldChar w:fldCharType="begin"/>
      </w:r>
      <w:r w:rsidRPr="00B14AB8">
        <w:instrText xml:space="preserve"> REF _Ref377579298 \r \h </w:instrText>
      </w:r>
      <w:r w:rsidR="00F54E49" w:rsidRPr="00B14AB8">
        <w:instrText xml:space="preserve"> \* MERGEFORMAT </w:instrText>
      </w:r>
      <w:r w:rsidR="009F474C" w:rsidRPr="00B14AB8">
        <w:fldChar w:fldCharType="separate"/>
      </w:r>
      <w:r w:rsidR="00BC57BA">
        <w:t>59.1</w:t>
      </w:r>
      <w:r w:rsidR="009F474C" w:rsidRPr="00B14AB8">
        <w:fldChar w:fldCharType="end"/>
      </w:r>
      <w:r w:rsidRPr="00B14AB8">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B14AB8">
        <w:t>D</w:t>
      </w:r>
      <w:r w:rsidRPr="00B14AB8">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B14AB8">
        <w:t>f Schedule 11</w:t>
      </w:r>
      <w:r w:rsidRPr="00B14AB8">
        <w:t xml:space="preserve">: Dispute Resolution Procedure. Once a timetable and implementation plan have been agreed by the Customer, the Supplier shall comply with such timetable and plan as a condition of this Call Off Contract. </w:t>
      </w:r>
    </w:p>
    <w:p w14:paraId="4CD26470" w14:textId="77777777" w:rsidR="008D0A60" w:rsidRPr="00B14AB8" w:rsidRDefault="000F38D2" w:rsidP="006D4176">
      <w:pPr>
        <w:numPr>
          <w:ilvl w:val="1"/>
          <w:numId w:val="7"/>
        </w:numPr>
      </w:pPr>
      <w:r w:rsidRPr="00B14AB8">
        <w:t xml:space="preserve">Once product information relating to the Goods is placed by the Supplier into a GS1 certified data pool, the Supplier shall, during the </w:t>
      </w:r>
      <w:r w:rsidR="00AE7801" w:rsidRPr="00B14AB8">
        <w:t>Call Off Contract Period</w:t>
      </w:r>
      <w:r w:rsidRPr="00B14AB8">
        <w:t xml:space="preserve">, keep such information updated with any changes to the product data relating to the Goods. </w:t>
      </w:r>
    </w:p>
    <w:p w14:paraId="3E63FCF9" w14:textId="77777777" w:rsidR="008D0A60" w:rsidRPr="00B14AB8" w:rsidRDefault="00A657C3" w:rsidP="00036474">
      <w:pPr>
        <w:pStyle w:val="GPSL1SCHEDULEHeading"/>
        <w:rPr>
          <w:rFonts w:ascii="Arial" w:hAnsi="Arial"/>
        </w:rPr>
      </w:pPr>
      <w:bookmarkStart w:id="2672" w:name="_Toc379805469"/>
      <w:bookmarkStart w:id="2673" w:name="_Toc379807263"/>
      <w:bookmarkStart w:id="2674" w:name="_Toc379805470"/>
      <w:bookmarkStart w:id="2675" w:name="_Toc379807264"/>
      <w:bookmarkStart w:id="2676" w:name="_Ref379372894"/>
      <w:bookmarkEnd w:id="2672"/>
      <w:bookmarkEnd w:id="2673"/>
      <w:bookmarkEnd w:id="2674"/>
      <w:bookmarkEnd w:id="2675"/>
      <w:r w:rsidRPr="00B14AB8">
        <w:rPr>
          <w:rFonts w:ascii="Arial" w:hAnsi="Arial"/>
        </w:rPr>
        <w:t>MOD ADDITIONAL CLAUSES</w:t>
      </w:r>
      <w:bookmarkEnd w:id="2668"/>
      <w:bookmarkEnd w:id="2676"/>
    </w:p>
    <w:p w14:paraId="1CEC9F98" w14:textId="77777777" w:rsidR="008D0A60" w:rsidRPr="00B14AB8" w:rsidRDefault="00A657C3" w:rsidP="005E4232">
      <w:pPr>
        <w:pStyle w:val="GPSL2numberedclause"/>
        <w:rPr>
          <w:rFonts w:ascii="Arial" w:hAnsi="Arial"/>
        </w:rPr>
      </w:pPr>
      <w:r w:rsidRPr="00B14AB8">
        <w:rPr>
          <w:rFonts w:ascii="Arial" w:hAnsi="Arial"/>
        </w:rPr>
        <w:t xml:space="preserve">The definition of Call Off Contract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 shall be replaced with the following: </w:t>
      </w:r>
    </w:p>
    <w:p w14:paraId="3CB35A78" w14:textId="77777777" w:rsidR="008D0A60" w:rsidRPr="00B14AB8" w:rsidRDefault="00A657C3" w:rsidP="00AC1DE2">
      <w:pPr>
        <w:pStyle w:val="GPSL3numberedclause"/>
        <w:rPr>
          <w:rFonts w:ascii="Arial" w:hAnsi="Arial"/>
        </w:rPr>
      </w:pPr>
      <w:r w:rsidRPr="00B14AB8">
        <w:rPr>
          <w:rFonts w:ascii="Arial" w:hAnsi="Arial"/>
          <w:b/>
        </w:rPr>
        <w:t xml:space="preserve">"Call Off Contract" </w:t>
      </w:r>
      <w:r w:rsidRPr="00B14AB8">
        <w:rPr>
          <w:rFonts w:ascii="Arial" w:hAnsi="Arial"/>
        </w:rPr>
        <w:t xml:space="preserve">means this written agreement between the Customer and the Supplier consisting of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the </w:t>
      </w:r>
      <w:r w:rsidR="001F582E" w:rsidRPr="00B14AB8">
        <w:rPr>
          <w:rFonts w:ascii="Arial" w:hAnsi="Arial"/>
        </w:rPr>
        <w:t>Call Off</w:t>
      </w:r>
      <w:r w:rsidRPr="00B14AB8">
        <w:rPr>
          <w:rFonts w:ascii="Arial" w:hAnsi="Arial"/>
        </w:rPr>
        <w:t xml:space="preserve"> Terms and the MoD Terms and Conditions.</w:t>
      </w:r>
    </w:p>
    <w:p w14:paraId="47A275AD" w14:textId="77777777" w:rsidR="008D0A60" w:rsidRPr="00B14AB8" w:rsidRDefault="00A657C3" w:rsidP="005E4232">
      <w:pPr>
        <w:pStyle w:val="GPSL2numberedclause"/>
        <w:rPr>
          <w:rFonts w:ascii="Arial" w:hAnsi="Arial"/>
        </w:rPr>
      </w:pPr>
      <w:r w:rsidRPr="00B14AB8">
        <w:rPr>
          <w:rFonts w:ascii="Arial" w:hAnsi="Arial"/>
        </w:rPr>
        <w:t xml:space="preserve">The following definitions shall be inserted into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w:t>
      </w:r>
    </w:p>
    <w:p w14:paraId="3E893DA6" w14:textId="77777777" w:rsidR="009B477C" w:rsidRPr="00B14AB8" w:rsidRDefault="00A657C3" w:rsidP="005E4232">
      <w:pPr>
        <w:pStyle w:val="GPSL2numberedclause"/>
        <w:rPr>
          <w:rFonts w:ascii="Arial" w:hAnsi="Arial"/>
        </w:rPr>
      </w:pPr>
      <w:r w:rsidRPr="00B14AB8">
        <w:rPr>
          <w:rFonts w:ascii="Arial" w:hAnsi="Arial"/>
          <w:b/>
        </w:rPr>
        <w:t>“MoD Terms and Conditions”</w:t>
      </w:r>
      <w:r w:rsidRPr="00B14AB8">
        <w:rPr>
          <w:rFonts w:ascii="Arial" w:hAnsi="Arial"/>
        </w:rPr>
        <w:t xml:space="preserve"> means the contractual terms and conditions listed in Schedule […] which form part of the Call Off Terms</w:t>
      </w:r>
      <w:r w:rsidR="00D64EF6" w:rsidRPr="00B14AB8">
        <w:rPr>
          <w:rFonts w:ascii="Arial" w:hAnsi="Arial"/>
          <w:b/>
        </w:rPr>
        <w:t>:</w:t>
      </w:r>
    </w:p>
    <w:p w14:paraId="320ECDF1" w14:textId="77777777" w:rsidR="008D0A60" w:rsidRPr="00B14AB8" w:rsidRDefault="00A657C3" w:rsidP="00AC1DE2">
      <w:pPr>
        <w:pStyle w:val="GPSL3numberedclause"/>
        <w:rPr>
          <w:rFonts w:ascii="Arial" w:hAnsi="Arial"/>
        </w:rPr>
      </w:pPr>
      <w:r w:rsidRPr="00B14AB8">
        <w:rPr>
          <w:rFonts w:ascii="Arial" w:hAnsi="Arial"/>
          <w:b/>
        </w:rPr>
        <w:t>"Site"</w:t>
      </w:r>
      <w:r w:rsidRPr="00B14AB8">
        <w:rPr>
          <w:rFonts w:ascii="Arial" w:hAnsi="Arial"/>
        </w:rPr>
        <w:t xml:space="preserve"> shall include any of Her Majesty's Ships or Vessels and Service Stations.</w:t>
      </w:r>
    </w:p>
    <w:p w14:paraId="7CFF58B6" w14:textId="77777777" w:rsidR="00C9243A" w:rsidRPr="00B14AB8" w:rsidRDefault="00A657C3" w:rsidP="00AC1DE2">
      <w:pPr>
        <w:pStyle w:val="GPSL3numberedclause"/>
        <w:rPr>
          <w:rFonts w:ascii="Arial" w:hAnsi="Arial"/>
        </w:rPr>
      </w:pPr>
      <w:r w:rsidRPr="00B14AB8">
        <w:rPr>
          <w:rFonts w:ascii="Arial" w:hAnsi="Arial"/>
          <w:b/>
        </w:rPr>
        <w:t>"Officer in charge"</w:t>
      </w:r>
      <w:r w:rsidRPr="00B14AB8">
        <w:rPr>
          <w:rFonts w:ascii="Arial" w:hAnsi="Arial"/>
        </w:rPr>
        <w:t xml:space="preserve"> shall include Officers Commanding Service Stations, Ships' Masters or Senior Officers, and Officers superintending Government Establishments.</w:t>
      </w:r>
    </w:p>
    <w:p w14:paraId="6AFB26DD" w14:textId="77777777" w:rsidR="00C9243A" w:rsidRPr="00B14AB8" w:rsidRDefault="00A657C3" w:rsidP="005E4232">
      <w:pPr>
        <w:pStyle w:val="GPSL2numberedclause"/>
        <w:rPr>
          <w:rFonts w:ascii="Arial" w:hAnsi="Arial"/>
        </w:rPr>
      </w:pPr>
      <w:r w:rsidRPr="00B14AB8">
        <w:rPr>
          <w:rFonts w:ascii="Arial" w:hAnsi="Arial"/>
        </w:rPr>
        <w:t xml:space="preserve">The following clauses shall be inserted into Clause </w:t>
      </w:r>
      <w:r w:rsidR="009F474C" w:rsidRPr="00B14AB8">
        <w:rPr>
          <w:rFonts w:ascii="Arial" w:hAnsi="Arial"/>
          <w:highlight w:val="yellow"/>
        </w:rPr>
        <w:fldChar w:fldCharType="begin"/>
      </w:r>
      <w:r w:rsidR="004A21E5" w:rsidRPr="00B14AB8">
        <w:rPr>
          <w:rFonts w:ascii="Arial" w:hAnsi="Arial"/>
        </w:rPr>
        <w:instrText xml:space="preserve"> REF _Ref365646169 \w \h </w:instrText>
      </w:r>
      <w:r w:rsidR="00F54E49" w:rsidRPr="00B14AB8">
        <w:rPr>
          <w:rFonts w:ascii="Arial" w:hAnsi="Arial"/>
          <w:highlight w:val="yellow"/>
        </w:rPr>
        <w:instrText xml:space="preserve"> \* MERGEFORMAT </w:instrText>
      </w:r>
      <w:r w:rsidR="009F474C" w:rsidRPr="00B14AB8">
        <w:rPr>
          <w:rFonts w:ascii="Arial" w:hAnsi="Arial"/>
          <w:highlight w:val="yellow"/>
        </w:rPr>
      </w:r>
      <w:r w:rsidR="009F474C" w:rsidRPr="00B14AB8">
        <w:rPr>
          <w:rFonts w:ascii="Arial" w:hAnsi="Arial"/>
          <w:highlight w:val="yellow"/>
        </w:rPr>
        <w:fldChar w:fldCharType="separate"/>
      </w:r>
      <w:r w:rsidR="00BC57BA">
        <w:rPr>
          <w:rFonts w:ascii="Arial" w:hAnsi="Arial"/>
        </w:rPr>
        <w:t>2</w:t>
      </w:r>
      <w:r w:rsidR="009F474C" w:rsidRPr="00B14AB8">
        <w:rPr>
          <w:rFonts w:ascii="Arial" w:hAnsi="Arial"/>
          <w:highlight w:val="yellow"/>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w:t>
      </w:r>
      <w:r w:rsidRPr="00B14AB8">
        <w:rPr>
          <w:rFonts w:ascii="Arial" w:hAnsi="Arial"/>
        </w:rPr>
        <w:t>(Due Diligence):</w:t>
      </w:r>
    </w:p>
    <w:p w14:paraId="400EEA17" w14:textId="77777777" w:rsidR="009B477C" w:rsidRPr="00B14AB8" w:rsidRDefault="00A657C3" w:rsidP="005E4232">
      <w:pPr>
        <w:pStyle w:val="GPSL2numberedclause"/>
        <w:rPr>
          <w:rFonts w:ascii="Arial" w:hAnsi="Arial"/>
        </w:rPr>
      </w:pPr>
      <w:r w:rsidRPr="00B14AB8">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17374D4C" w14:textId="77777777" w:rsidR="00E13960" w:rsidRPr="00B14AB8" w:rsidRDefault="00A657C3" w:rsidP="00AC1DE2">
      <w:pPr>
        <w:pStyle w:val="GPSL3numberedclause"/>
        <w:rPr>
          <w:rFonts w:ascii="Arial" w:hAnsi="Arial"/>
        </w:rPr>
      </w:pPr>
      <w:r w:rsidRPr="00B14AB8">
        <w:rPr>
          <w:rFonts w:ascii="Arial" w:hAnsi="Arial"/>
        </w:rPr>
        <w:t>Where required by the Customer, the Supplier shall take such actions as are necessary to ensure that the MoD Terms and Conditions constitute legal, valid, binding and enforceable obligations on the Supplier.</w:t>
      </w:r>
    </w:p>
    <w:p w14:paraId="3F9D2763" w14:textId="77777777" w:rsidR="00AB3E0D" w:rsidRPr="00B14AB8" w:rsidRDefault="00A657C3" w:rsidP="005E4232">
      <w:pPr>
        <w:pStyle w:val="GPSL2numberedclause"/>
        <w:rPr>
          <w:rFonts w:ascii="Arial" w:eastAsia="STZhongsong" w:hAnsi="Arial"/>
        </w:rPr>
      </w:pPr>
      <w:r w:rsidRPr="00B14AB8">
        <w:rPr>
          <w:rFonts w:ascii="Arial" w:hAnsi="Arial"/>
        </w:rPr>
        <w:t xml:space="preserve">The following new Clause </w:t>
      </w:r>
      <w:r w:rsidR="00DD66D9" w:rsidRPr="00A66334">
        <w:rPr>
          <w:rFonts w:ascii="Arial" w:hAnsi="Arial"/>
        </w:rPr>
        <w:t>[60</w:t>
      </w:r>
      <w:r w:rsidRPr="00A66334">
        <w:rPr>
          <w:rFonts w:ascii="Arial" w:hAnsi="Arial"/>
        </w:rPr>
        <w:t>]</w:t>
      </w:r>
      <w:r w:rsidRPr="00B14AB8">
        <w:rPr>
          <w:rFonts w:ascii="Arial" w:hAnsi="Arial"/>
        </w:rPr>
        <w:t xml:space="preserve"> shall apply:</w:t>
      </w:r>
      <w:bookmarkStart w:id="2677" w:name="_Ref346034671"/>
    </w:p>
    <w:p w14:paraId="0AFCE572" w14:textId="77777777" w:rsidR="008D0A60" w:rsidRPr="00A66334" w:rsidRDefault="00A657C3" w:rsidP="006D4176">
      <w:pPr>
        <w:numPr>
          <w:ilvl w:val="0"/>
          <w:numId w:val="18"/>
        </w:numPr>
        <w:rPr>
          <w:b/>
        </w:rPr>
      </w:pPr>
      <w:r w:rsidRPr="00A66334">
        <w:rPr>
          <w:b/>
        </w:rPr>
        <w:t>[ACCESS TO MOD SITES</w:t>
      </w:r>
      <w:bookmarkEnd w:id="2677"/>
      <w:r w:rsidRPr="00A66334">
        <w:rPr>
          <w:b/>
        </w:rPr>
        <w:t>]</w:t>
      </w:r>
    </w:p>
    <w:p w14:paraId="22FB1025" w14:textId="77777777" w:rsidR="008D0A60" w:rsidRPr="00B14AB8" w:rsidRDefault="00A657C3" w:rsidP="006D4176">
      <w:pPr>
        <w:numPr>
          <w:ilvl w:val="1"/>
          <w:numId w:val="18"/>
        </w:numPr>
      </w:pPr>
      <w:r w:rsidRPr="00B14AB8">
        <w:t>In th</w:t>
      </w:r>
      <w:r w:rsidR="00DD66D9" w:rsidRPr="00B14AB8">
        <w:t>is Clause 60</w:t>
      </w:r>
      <w:r w:rsidRPr="00B14AB8">
        <w:t>:</w:t>
      </w:r>
    </w:p>
    <w:p w14:paraId="14A72B18" w14:textId="77777777" w:rsidR="008D0A60" w:rsidRPr="00B14AB8" w:rsidRDefault="00A657C3" w:rsidP="006D4176">
      <w:pPr>
        <w:numPr>
          <w:ilvl w:val="2"/>
          <w:numId w:val="18"/>
        </w:numPr>
      </w:pPr>
      <w:r w:rsidRPr="00B14AB8">
        <w:lastRenderedPageBreak/>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B14AB8">
        <w:t>r Services</w:t>
      </w:r>
      <w:r w:rsidRPr="00B14AB8">
        <w:t>.</w:t>
      </w:r>
    </w:p>
    <w:p w14:paraId="6C2CEE6A" w14:textId="77777777" w:rsidR="008D0A60" w:rsidRPr="00B14AB8" w:rsidRDefault="00A657C3" w:rsidP="006D4176">
      <w:pPr>
        <w:numPr>
          <w:ilvl w:val="2"/>
          <w:numId w:val="18"/>
        </w:numPr>
      </w:pPr>
      <w:r w:rsidRPr="00B14AB8">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12C34947" w14:textId="77777777" w:rsidR="008D0A60" w:rsidRPr="00B14AB8" w:rsidRDefault="00A657C3" w:rsidP="006D4176">
      <w:pPr>
        <w:numPr>
          <w:ilvl w:val="2"/>
          <w:numId w:val="18"/>
        </w:numPr>
      </w:pPr>
      <w:r w:rsidRPr="00B14AB8">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8DEEA81" w14:textId="77777777" w:rsidR="008D0A60" w:rsidRPr="00B14AB8" w:rsidRDefault="00A657C3" w:rsidP="006D4176">
      <w:pPr>
        <w:numPr>
          <w:ilvl w:val="2"/>
          <w:numId w:val="18"/>
        </w:numPr>
      </w:pPr>
      <w:r w:rsidRPr="00B14AB8">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w:t>
      </w:r>
      <w:r w:rsidRPr="00B14AB8">
        <w:lastRenderedPageBreak/>
        <w:t>Transport of the Supplier's representatives locally overseas which is necessary for the purpose of this Call Off Contract shall be provided wherever possible by the Ministry of Defence, or by the Officer in charge and, where so provided, shall be free of charge.</w:t>
      </w:r>
    </w:p>
    <w:p w14:paraId="4AD73C2A" w14:textId="77777777" w:rsidR="008D0A60" w:rsidRPr="00B14AB8" w:rsidRDefault="00A657C3" w:rsidP="006D4176">
      <w:pPr>
        <w:numPr>
          <w:ilvl w:val="2"/>
          <w:numId w:val="18"/>
        </w:numPr>
      </w:pPr>
      <w:r w:rsidRPr="00B14AB8">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3E2C0747" w14:textId="24ACAA8A" w:rsidR="008D0A60" w:rsidRPr="00B14AB8" w:rsidRDefault="00A657C3" w:rsidP="006D4176">
      <w:pPr>
        <w:numPr>
          <w:ilvl w:val="2"/>
          <w:numId w:val="18"/>
        </w:numPr>
      </w:pPr>
      <w:r w:rsidRPr="00B14AB8">
        <w:t>Accidents to the Supplier's representatives which ordinarily require to be reported in accordance with Health and Safety at Work etc Act 1974, shall be reported to the Officer in charge so that the Inspector of Factories may be informed.</w:t>
      </w:r>
      <w:r w:rsidR="00E91ADF">
        <w:t xml:space="preserve"> </w:t>
      </w:r>
      <w:bookmarkStart w:id="2678" w:name="_GoBack"/>
      <w:bookmarkEnd w:id="2678"/>
    </w:p>
    <w:p w14:paraId="3A1FF779" w14:textId="77777777" w:rsidR="008D0A60" w:rsidRPr="00B14AB8" w:rsidRDefault="00A657C3" w:rsidP="006D4176">
      <w:pPr>
        <w:numPr>
          <w:ilvl w:val="2"/>
          <w:numId w:val="18"/>
        </w:numPr>
      </w:pPr>
      <w:r w:rsidRPr="00B14AB8">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765BE23" w14:textId="77777777" w:rsidR="008D0A60" w:rsidRPr="00B14AB8" w:rsidRDefault="00A657C3" w:rsidP="006D4176">
      <w:pPr>
        <w:numPr>
          <w:ilvl w:val="2"/>
          <w:numId w:val="18"/>
        </w:numPr>
        <w:rPr>
          <w:b/>
        </w:rPr>
      </w:pPr>
      <w:r w:rsidRPr="00B14AB8">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153C351C" w14:textId="77777777" w:rsidR="00A657C3" w:rsidRPr="00A66334" w:rsidRDefault="00A657C3" w:rsidP="005E4232">
      <w:pPr>
        <w:pStyle w:val="GPSL2numberedclause"/>
        <w:rPr>
          <w:rFonts w:ascii="Arial" w:hAnsi="Arial"/>
          <w:b/>
        </w:rPr>
      </w:pPr>
      <w:r w:rsidRPr="00B14AB8">
        <w:rPr>
          <w:rFonts w:ascii="Arial" w:hAnsi="Arial"/>
        </w:rPr>
        <w:t xml:space="preserve">The following new Call Off </w:t>
      </w:r>
      <w:r w:rsidRPr="00A66334">
        <w:rPr>
          <w:rFonts w:ascii="Arial" w:hAnsi="Arial"/>
        </w:rPr>
        <w:t>Schedule [</w:t>
      </w:r>
      <w:r w:rsidR="004A21E5" w:rsidRPr="00A66334">
        <w:rPr>
          <w:rFonts w:ascii="Arial" w:hAnsi="Arial"/>
        </w:rPr>
        <w:t>1</w:t>
      </w:r>
      <w:r w:rsidR="00BD4505" w:rsidRPr="00A66334">
        <w:rPr>
          <w:rFonts w:ascii="Arial" w:hAnsi="Arial"/>
        </w:rPr>
        <w:t>6</w:t>
      </w:r>
      <w:r w:rsidRPr="00A66334">
        <w:rPr>
          <w:rFonts w:ascii="Arial" w:hAnsi="Arial"/>
        </w:rPr>
        <w:t>] shall apply:</w:t>
      </w:r>
    </w:p>
    <w:p w14:paraId="41CE3855" w14:textId="77777777" w:rsidR="00A657C3" w:rsidRPr="00B14AB8" w:rsidRDefault="00A657C3" w:rsidP="00FC258C">
      <w:pPr>
        <w:pStyle w:val="GPSSchPart"/>
        <w:rPr>
          <w:rFonts w:ascii="Arial" w:hAnsi="Arial" w:cs="Arial"/>
        </w:rPr>
      </w:pPr>
      <w:r w:rsidRPr="00A66334">
        <w:rPr>
          <w:rFonts w:ascii="Arial" w:hAnsi="Arial" w:cs="Arial"/>
        </w:rPr>
        <w:tab/>
        <w:t>CALL OFF SCHEDULE [</w:t>
      </w:r>
      <w:r w:rsidR="004A21E5" w:rsidRPr="00A66334">
        <w:rPr>
          <w:rFonts w:ascii="Arial" w:hAnsi="Arial" w:cs="Arial"/>
        </w:rPr>
        <w:t>1</w:t>
      </w:r>
      <w:r w:rsidR="00BD4505" w:rsidRPr="00A66334">
        <w:rPr>
          <w:rFonts w:ascii="Arial" w:hAnsi="Arial" w:cs="Arial"/>
        </w:rPr>
        <w:t>6</w:t>
      </w:r>
      <w:r w:rsidRPr="00A66334">
        <w:rPr>
          <w:rFonts w:ascii="Arial" w:hAnsi="Arial" w:cs="Arial"/>
        </w:rPr>
        <w:t>]: MOD</w:t>
      </w:r>
      <w:r w:rsidRPr="00B14AB8">
        <w:rPr>
          <w:rFonts w:ascii="Arial" w:hAnsi="Arial" w:cs="Arial"/>
        </w:rPr>
        <w:t xml:space="preserve"> DEFCONs AND DEFFORMs</w:t>
      </w:r>
    </w:p>
    <w:p w14:paraId="1F53E175" w14:textId="77777777" w:rsidR="00A657C3" w:rsidRPr="00B14AB8" w:rsidRDefault="00A657C3" w:rsidP="00AB3E0D">
      <w:pPr>
        <w:ind w:left="709"/>
        <w:rPr>
          <w:b/>
        </w:rPr>
      </w:pPr>
      <w:r w:rsidRPr="00B14AB8">
        <w:rPr>
          <w:b/>
        </w:rPr>
        <w:t xml:space="preserve">The following MOD DEFCONs and DEFFORMs form part of this Call Off Contract: </w:t>
      </w:r>
    </w:p>
    <w:p w14:paraId="6FFD1167" w14:textId="77777777" w:rsidR="00A657C3" w:rsidRPr="00B14AB8" w:rsidRDefault="00A657C3" w:rsidP="00A657C3">
      <w:pPr>
        <w:pStyle w:val="ColorfulList-Accent11"/>
        <w:ind w:left="851"/>
      </w:pPr>
      <w:r w:rsidRPr="00B14AB8">
        <w:t>DEFCONs</w:t>
      </w:r>
    </w:p>
    <w:p w14:paraId="5A919CB2" w14:textId="77777777" w:rsidR="00A657C3" w:rsidRPr="00B14AB8" w:rsidRDefault="00A657C3" w:rsidP="00A657C3">
      <w:pPr>
        <w:pStyle w:val="ColorfulList-Accent1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882"/>
        <w:gridCol w:w="2858"/>
      </w:tblGrid>
      <w:tr w:rsidR="00A657C3" w:rsidRPr="00201EB1" w14:paraId="28C33749" w14:textId="77777777" w:rsidTr="00D6304A">
        <w:tc>
          <w:tcPr>
            <w:tcW w:w="2908" w:type="dxa"/>
          </w:tcPr>
          <w:p w14:paraId="16568870" w14:textId="77777777" w:rsidR="00A657C3" w:rsidRPr="00201EB1" w:rsidRDefault="00A657C3" w:rsidP="00D6304A">
            <w:pPr>
              <w:overflowPunct/>
              <w:autoSpaceDE/>
              <w:autoSpaceDN/>
              <w:adjustRightInd/>
              <w:spacing w:after="0"/>
              <w:ind w:left="0"/>
              <w:jc w:val="left"/>
              <w:textAlignment w:val="auto"/>
              <w:rPr>
                <w:highlight w:val="yellow"/>
              </w:rPr>
            </w:pPr>
          </w:p>
        </w:tc>
        <w:tc>
          <w:tcPr>
            <w:tcW w:w="2882" w:type="dxa"/>
          </w:tcPr>
          <w:p w14:paraId="10BCF660" w14:textId="77777777" w:rsidR="00A657C3" w:rsidRPr="00201EB1" w:rsidRDefault="00A657C3" w:rsidP="00A657C3">
            <w:pPr>
              <w:pStyle w:val="ColorfulList-Accent11"/>
              <w:rPr>
                <w:highlight w:val="yellow"/>
              </w:rPr>
            </w:pPr>
          </w:p>
        </w:tc>
        <w:tc>
          <w:tcPr>
            <w:tcW w:w="2858" w:type="dxa"/>
          </w:tcPr>
          <w:p w14:paraId="3C447181" w14:textId="77777777" w:rsidR="00A657C3" w:rsidRPr="00201EB1" w:rsidRDefault="00A657C3" w:rsidP="00A657C3">
            <w:pPr>
              <w:pStyle w:val="ColorfulList-Accent11"/>
              <w:rPr>
                <w:highlight w:val="yellow"/>
              </w:rPr>
            </w:pPr>
          </w:p>
        </w:tc>
      </w:tr>
    </w:tbl>
    <w:p w14:paraId="642CA1B1" w14:textId="5B6DAB2E" w:rsidR="00BF6989" w:rsidRPr="00A66334" w:rsidRDefault="00BF6989" w:rsidP="00AE30FB">
      <w:pPr>
        <w:pStyle w:val="GPSL1Guidance"/>
        <w:ind w:left="0"/>
      </w:pPr>
    </w:p>
    <w:p w14:paraId="1F43E9A8" w14:textId="77777777" w:rsidR="00807B13" w:rsidRPr="00A66334" w:rsidRDefault="00807B13" w:rsidP="00807B13">
      <w:pPr>
        <w:pStyle w:val="GPSL1SCHEDULEHeading"/>
        <w:rPr>
          <w:rFonts w:ascii="Arial" w:hAnsi="Arial"/>
        </w:rPr>
      </w:pPr>
      <w:r w:rsidRPr="00A66334">
        <w:rPr>
          <w:rFonts w:ascii="Arial" w:hAnsi="Arial"/>
        </w:rPr>
        <w:t>OBLIGATION TO ADVERTISE SUPPLY CHAIN OPPORTUNITIES</w:t>
      </w:r>
    </w:p>
    <w:p w14:paraId="0B678A28" w14:textId="77777777" w:rsidR="00807B13" w:rsidRPr="00A66334" w:rsidRDefault="00807B13" w:rsidP="006D4176">
      <w:pPr>
        <w:pStyle w:val="GPSL2numberedclause"/>
        <w:numPr>
          <w:ilvl w:val="1"/>
          <w:numId w:val="4"/>
        </w:numPr>
        <w:rPr>
          <w:rFonts w:ascii="Arial" w:hAnsi="Arial"/>
        </w:rPr>
      </w:pPr>
      <w:r w:rsidRPr="00A66334">
        <w:rPr>
          <w:rFonts w:ascii="Arial" w:hAnsi="Arial"/>
        </w:rPr>
        <w:t>The following new Clause [61] shall apply:</w:t>
      </w:r>
    </w:p>
    <w:p w14:paraId="1E2BD5E2" w14:textId="77777777" w:rsidR="00807B13" w:rsidRPr="00A66334" w:rsidRDefault="00807B13" w:rsidP="006D4176">
      <w:pPr>
        <w:numPr>
          <w:ilvl w:val="0"/>
          <w:numId w:val="18"/>
        </w:numPr>
        <w:rPr>
          <w:b/>
        </w:rPr>
      </w:pPr>
      <w:r w:rsidRPr="00A66334">
        <w:rPr>
          <w:b/>
        </w:rPr>
        <w:t>[Obligation to Advertise Supply Chain Opportunities]</w:t>
      </w:r>
    </w:p>
    <w:p w14:paraId="12B8FF2B" w14:textId="77777777" w:rsidR="00807B13" w:rsidRPr="00B14AB8" w:rsidRDefault="00807B13" w:rsidP="006D4176">
      <w:pPr>
        <w:numPr>
          <w:ilvl w:val="1"/>
          <w:numId w:val="18"/>
        </w:numPr>
        <w:rPr>
          <w:rFonts w:eastAsia="Calibri"/>
        </w:rPr>
      </w:pPr>
      <w:r w:rsidRPr="00B14AB8">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5E21D3B6" w14:textId="77777777" w:rsidR="00807B13" w:rsidRPr="00B14AB8" w:rsidRDefault="00807B13" w:rsidP="006D4176">
      <w:pPr>
        <w:numPr>
          <w:ilvl w:val="2"/>
          <w:numId w:val="18"/>
        </w:numPr>
        <w:rPr>
          <w:rFonts w:eastAsia="Calibri"/>
        </w:rPr>
      </w:pPr>
      <w:r w:rsidRPr="00B14AB8">
        <w:rPr>
          <w:rFonts w:eastAsia="Calibri"/>
        </w:rPr>
        <w:t>advertised; and</w:t>
      </w:r>
    </w:p>
    <w:p w14:paraId="52C3C4B5" w14:textId="77777777" w:rsidR="00807B13" w:rsidRPr="00B14AB8" w:rsidRDefault="00807B13" w:rsidP="006D4176">
      <w:pPr>
        <w:numPr>
          <w:ilvl w:val="2"/>
          <w:numId w:val="18"/>
        </w:numPr>
        <w:rPr>
          <w:rFonts w:eastAsia="Calibri"/>
        </w:rPr>
      </w:pPr>
      <w:r w:rsidRPr="00B14AB8">
        <w:rPr>
          <w:rFonts w:eastAsia="Calibri"/>
        </w:rPr>
        <w:t>awarded following a fair, transparent and competitive process proportionate to the nature and value of the Sub-Contract.</w:t>
      </w:r>
    </w:p>
    <w:p w14:paraId="3B5E3A8E" w14:textId="77777777" w:rsidR="00807B13" w:rsidRPr="00B14AB8" w:rsidRDefault="00807B13" w:rsidP="006D4176">
      <w:pPr>
        <w:numPr>
          <w:ilvl w:val="1"/>
          <w:numId w:val="18"/>
        </w:numPr>
        <w:rPr>
          <w:rFonts w:eastAsia="Calibri"/>
        </w:rPr>
      </w:pPr>
      <w:r w:rsidRPr="00B14AB8">
        <w:rPr>
          <w:rFonts w:eastAsia="Calibri"/>
        </w:rPr>
        <w:t>Any Sub-Contract awarded by the Supplier pursuant to Clause 61.1 must contain suitable provisions to impose, as between the parties of the Sub-Contract:</w:t>
      </w:r>
    </w:p>
    <w:p w14:paraId="28F93B85" w14:textId="77777777" w:rsidR="00807B13" w:rsidRPr="00B14AB8" w:rsidRDefault="00807B13" w:rsidP="006D4176">
      <w:pPr>
        <w:numPr>
          <w:ilvl w:val="2"/>
          <w:numId w:val="18"/>
        </w:numPr>
        <w:rPr>
          <w:rFonts w:eastAsia="Calibri"/>
        </w:rPr>
      </w:pPr>
      <w:r w:rsidRPr="00B14AB8">
        <w:rPr>
          <w:rFonts w:eastAsia="Calibri"/>
        </w:rPr>
        <w:t>requirements to the same effect as those in Clause 61.1; and</w:t>
      </w:r>
    </w:p>
    <w:p w14:paraId="7C6D204D" w14:textId="77777777" w:rsidR="00807B13" w:rsidRPr="00B14AB8" w:rsidRDefault="00807B13" w:rsidP="006D4176">
      <w:pPr>
        <w:numPr>
          <w:ilvl w:val="2"/>
          <w:numId w:val="18"/>
        </w:numPr>
        <w:rPr>
          <w:rFonts w:eastAsia="Calibri"/>
        </w:rPr>
      </w:pPr>
      <w:r w:rsidRPr="00B14AB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017D12A7" w14:textId="77777777" w:rsidR="00807B13" w:rsidRPr="00B14AB8" w:rsidRDefault="00807B13" w:rsidP="0019742B">
      <w:pPr>
        <w:pStyle w:val="GPSL1Guidance"/>
        <w:rPr>
          <w:i w:val="0"/>
        </w:rPr>
      </w:pPr>
    </w:p>
    <w:p w14:paraId="36413AB4"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679" w:name="_Toc17374771"/>
      <w:r w:rsidR="009E1722" w:rsidRPr="00B14AB8">
        <w:rPr>
          <w:rFonts w:ascii="Arial" w:hAnsi="Arial" w:cs="Arial"/>
        </w:rPr>
        <w:lastRenderedPageBreak/>
        <w:t>CALL OFF SCHEDULE 15: CALL OFF TENDER</w:t>
      </w:r>
      <w:bookmarkEnd w:id="2679"/>
    </w:p>
    <w:p w14:paraId="7F75E168" w14:textId="611F19A5" w:rsidR="009E1722" w:rsidRPr="00B14AB8" w:rsidRDefault="009E1722" w:rsidP="00DB2EC7">
      <w:pPr>
        <w:pStyle w:val="GPSL1Guidance"/>
        <w:ind w:left="0"/>
        <w:jc w:val="center"/>
        <w:rPr>
          <w:i w:val="0"/>
        </w:rPr>
      </w:pPr>
    </w:p>
    <w:p w14:paraId="2B57CAFD" w14:textId="4EC75128" w:rsidR="002659CE" w:rsidRPr="00B14AB8" w:rsidRDefault="00E91ADF" w:rsidP="00E63467">
      <w:pPr>
        <w:pStyle w:val="GPSL1Guidance"/>
        <w:ind w:left="0"/>
        <w:rPr>
          <w:i w:val="0"/>
        </w:rPr>
      </w:pPr>
      <w:r>
        <w:rPr>
          <w:i w:val="0"/>
        </w:rPr>
        <w:t>REDACTED TEXT</w:t>
      </w:r>
    </w:p>
    <w:p w14:paraId="62131CAE" w14:textId="77777777" w:rsidR="002659CE" w:rsidRPr="00B14AB8" w:rsidRDefault="002659CE" w:rsidP="00B359C9">
      <w:pPr>
        <w:pStyle w:val="GPSL1Guidance"/>
        <w:jc w:val="left"/>
        <w:rPr>
          <w:i w:val="0"/>
        </w:rPr>
      </w:pPr>
    </w:p>
    <w:p w14:paraId="12403813" w14:textId="77777777" w:rsidR="00B14AB8" w:rsidRPr="00B14AB8" w:rsidRDefault="00B14AB8" w:rsidP="00B359C9">
      <w:pPr>
        <w:pStyle w:val="GPSL1Guidance"/>
        <w:jc w:val="left"/>
        <w:rPr>
          <w:i w:val="0"/>
        </w:rPr>
      </w:pPr>
    </w:p>
    <w:p w14:paraId="44B3E3DB" w14:textId="77777777" w:rsidR="00B14AB8" w:rsidRPr="00B14AB8" w:rsidRDefault="00B14AB8" w:rsidP="00B359C9">
      <w:pPr>
        <w:pStyle w:val="GPSL1Guidance"/>
        <w:jc w:val="left"/>
        <w:rPr>
          <w:i w:val="0"/>
        </w:rPr>
      </w:pPr>
    </w:p>
    <w:p w14:paraId="44390FD1" w14:textId="6F44882F" w:rsidR="00B14AB8" w:rsidRPr="00B14AB8" w:rsidRDefault="00B14AB8" w:rsidP="00B359C9">
      <w:pPr>
        <w:pStyle w:val="GPSL1Guidance"/>
        <w:jc w:val="left"/>
        <w:rPr>
          <w:i w:val="0"/>
        </w:rPr>
      </w:pPr>
    </w:p>
    <w:p w14:paraId="5C2094CC" w14:textId="3867CC99" w:rsidR="00B14AB8" w:rsidRPr="00B14AB8" w:rsidRDefault="00B14AB8" w:rsidP="00B359C9">
      <w:pPr>
        <w:pStyle w:val="GPSL1Guidance"/>
        <w:jc w:val="left"/>
        <w:rPr>
          <w:i w:val="0"/>
        </w:rPr>
      </w:pPr>
    </w:p>
    <w:p w14:paraId="68F94813" w14:textId="7E749B03" w:rsidR="00B14AB8" w:rsidRPr="00B14AB8" w:rsidRDefault="00B14AB8" w:rsidP="00B359C9">
      <w:pPr>
        <w:pStyle w:val="GPSL1Guidance"/>
        <w:jc w:val="left"/>
        <w:rPr>
          <w:i w:val="0"/>
        </w:rPr>
      </w:pPr>
    </w:p>
    <w:p w14:paraId="3E4EE54F" w14:textId="58857EF5" w:rsidR="00B14AB8" w:rsidRPr="00B14AB8" w:rsidRDefault="00B14AB8" w:rsidP="00B359C9">
      <w:pPr>
        <w:pStyle w:val="GPSL1Guidance"/>
        <w:jc w:val="left"/>
        <w:rPr>
          <w:i w:val="0"/>
        </w:rPr>
      </w:pPr>
    </w:p>
    <w:p w14:paraId="73BFCA75" w14:textId="1A46702E" w:rsidR="00B14AB8" w:rsidRPr="00B14AB8" w:rsidRDefault="00B14AB8" w:rsidP="00B359C9">
      <w:pPr>
        <w:pStyle w:val="GPSL1Guidance"/>
        <w:jc w:val="left"/>
        <w:rPr>
          <w:i w:val="0"/>
        </w:rPr>
      </w:pPr>
    </w:p>
    <w:p w14:paraId="1FC6E4A4" w14:textId="77777777" w:rsidR="00B14AB8" w:rsidRPr="00B14AB8" w:rsidRDefault="00B14AB8" w:rsidP="00B359C9">
      <w:pPr>
        <w:pStyle w:val="GPSL1Guidance"/>
        <w:jc w:val="left"/>
        <w:rPr>
          <w:i w:val="0"/>
        </w:rPr>
      </w:pPr>
    </w:p>
    <w:p w14:paraId="2C3E1E0D" w14:textId="1E00A637" w:rsidR="00B14AB8" w:rsidRPr="00B14AB8" w:rsidRDefault="00B14AB8" w:rsidP="00B359C9">
      <w:pPr>
        <w:pStyle w:val="GPSL1Guidance"/>
        <w:jc w:val="left"/>
        <w:rPr>
          <w:i w:val="0"/>
        </w:rPr>
      </w:pPr>
    </w:p>
    <w:p w14:paraId="6613B495" w14:textId="58CA236C" w:rsidR="00B14AB8" w:rsidRPr="00B14AB8" w:rsidRDefault="00B14AB8" w:rsidP="00B359C9">
      <w:pPr>
        <w:pStyle w:val="GPSL1Guidance"/>
        <w:jc w:val="left"/>
        <w:rPr>
          <w:i w:val="0"/>
        </w:rPr>
      </w:pPr>
    </w:p>
    <w:p w14:paraId="1D03AC7F" w14:textId="5F2C3A8F" w:rsidR="00B14AB8" w:rsidRPr="00B14AB8" w:rsidRDefault="00B14AB8" w:rsidP="00B359C9">
      <w:pPr>
        <w:pStyle w:val="GPSL1Guidance"/>
        <w:jc w:val="left"/>
        <w:rPr>
          <w:i w:val="0"/>
        </w:rPr>
      </w:pPr>
    </w:p>
    <w:p w14:paraId="30FD3AFC" w14:textId="1C072BF6" w:rsidR="00B14AB8" w:rsidRPr="00B14AB8" w:rsidRDefault="00B14AB8" w:rsidP="00B359C9">
      <w:pPr>
        <w:pStyle w:val="GPSL1Guidance"/>
        <w:jc w:val="left"/>
        <w:rPr>
          <w:i w:val="0"/>
        </w:rPr>
      </w:pPr>
    </w:p>
    <w:p w14:paraId="7DCCADE2" w14:textId="09AC643A" w:rsidR="00B14AB8" w:rsidRPr="00B14AB8" w:rsidRDefault="00B14AB8" w:rsidP="00B359C9">
      <w:pPr>
        <w:pStyle w:val="GPSL1Guidance"/>
        <w:jc w:val="left"/>
        <w:rPr>
          <w:i w:val="0"/>
        </w:rPr>
      </w:pPr>
    </w:p>
    <w:p w14:paraId="3037BD39" w14:textId="1CD94184" w:rsidR="00B14AB8" w:rsidRPr="00B14AB8" w:rsidRDefault="00B14AB8" w:rsidP="00B359C9">
      <w:pPr>
        <w:pStyle w:val="GPSL1Guidance"/>
        <w:jc w:val="left"/>
        <w:rPr>
          <w:i w:val="0"/>
        </w:rPr>
      </w:pPr>
    </w:p>
    <w:p w14:paraId="656312F0" w14:textId="77777777" w:rsidR="00B14AB8" w:rsidRPr="00B14AB8" w:rsidRDefault="00B14AB8" w:rsidP="00B359C9">
      <w:pPr>
        <w:pStyle w:val="GPSL1Guidance"/>
        <w:jc w:val="left"/>
        <w:rPr>
          <w:i w:val="0"/>
        </w:rPr>
      </w:pPr>
    </w:p>
    <w:p w14:paraId="24DA7C39" w14:textId="77777777" w:rsidR="00B14AB8" w:rsidRPr="00B14AB8" w:rsidRDefault="00B14AB8" w:rsidP="00B359C9">
      <w:pPr>
        <w:pStyle w:val="GPSL1Guidance"/>
        <w:jc w:val="left"/>
        <w:rPr>
          <w:i w:val="0"/>
        </w:rPr>
      </w:pPr>
    </w:p>
    <w:p w14:paraId="6CDC53EC" w14:textId="2F76D550" w:rsidR="00B14AB8" w:rsidRPr="00B14AB8" w:rsidRDefault="00B14AB8" w:rsidP="00B359C9">
      <w:pPr>
        <w:pStyle w:val="GPSL1Guidance"/>
        <w:jc w:val="left"/>
        <w:rPr>
          <w:i w:val="0"/>
        </w:rPr>
      </w:pPr>
    </w:p>
    <w:p w14:paraId="5B8C6DEF" w14:textId="006DC94B" w:rsidR="00B14AB8" w:rsidRPr="00B14AB8" w:rsidRDefault="00B14AB8" w:rsidP="00B359C9">
      <w:pPr>
        <w:pStyle w:val="GPSL1Guidance"/>
        <w:jc w:val="left"/>
        <w:rPr>
          <w:i w:val="0"/>
        </w:rPr>
      </w:pPr>
    </w:p>
    <w:p w14:paraId="35624490" w14:textId="2562FD8F" w:rsidR="00B14AB8" w:rsidRPr="00B14AB8" w:rsidRDefault="00B14AB8" w:rsidP="00B359C9">
      <w:pPr>
        <w:pStyle w:val="GPSL1Guidance"/>
        <w:jc w:val="left"/>
        <w:rPr>
          <w:i w:val="0"/>
        </w:rPr>
      </w:pPr>
    </w:p>
    <w:p w14:paraId="15ED20E1" w14:textId="77777777" w:rsidR="00B14AB8" w:rsidRPr="00B14AB8" w:rsidRDefault="00B14AB8" w:rsidP="00B359C9">
      <w:pPr>
        <w:pStyle w:val="GPSL1Guidance"/>
        <w:jc w:val="left"/>
        <w:rPr>
          <w:i w:val="0"/>
        </w:rPr>
      </w:pPr>
    </w:p>
    <w:p w14:paraId="4513260A" w14:textId="17EF0C64" w:rsidR="00B14AB8" w:rsidRDefault="00B14AB8" w:rsidP="00B359C9">
      <w:pPr>
        <w:pStyle w:val="GPSL1Guidance"/>
        <w:jc w:val="left"/>
        <w:rPr>
          <w:i w:val="0"/>
        </w:rPr>
      </w:pPr>
    </w:p>
    <w:p w14:paraId="48BB056F" w14:textId="283025EC" w:rsidR="00E91ADF" w:rsidRDefault="00E91ADF" w:rsidP="00B359C9">
      <w:pPr>
        <w:pStyle w:val="GPSL1Guidance"/>
        <w:jc w:val="left"/>
        <w:rPr>
          <w:i w:val="0"/>
        </w:rPr>
      </w:pPr>
    </w:p>
    <w:p w14:paraId="5A2B8E59" w14:textId="77777777" w:rsidR="00E91ADF" w:rsidRPr="00B14AB8" w:rsidRDefault="00E91ADF" w:rsidP="00B359C9">
      <w:pPr>
        <w:pStyle w:val="GPSL1Guidance"/>
        <w:jc w:val="left"/>
        <w:rPr>
          <w:i w:val="0"/>
        </w:rPr>
      </w:pPr>
    </w:p>
    <w:p w14:paraId="1636086D" w14:textId="0B489DD8" w:rsidR="00E63467" w:rsidRPr="00B14AB8" w:rsidRDefault="002D2A1A" w:rsidP="002D2A1A">
      <w:pPr>
        <w:pStyle w:val="GPSL1Guidance"/>
        <w:ind w:left="0"/>
        <w:jc w:val="left"/>
        <w:rPr>
          <w:i w:val="0"/>
        </w:rPr>
      </w:pPr>
      <w:r>
        <w:rPr>
          <w:i w:val="0"/>
          <w:noProof/>
          <w:lang w:eastAsia="en-GB"/>
        </w:rPr>
        <w:drawing>
          <wp:anchor distT="0" distB="0" distL="114300" distR="114300" simplePos="0" relativeHeight="251667456" behindDoc="0" locked="0" layoutInCell="1" allowOverlap="1" wp14:anchorId="12EAC82C" wp14:editId="1930B8F9">
            <wp:simplePos x="0" y="0"/>
            <wp:positionH relativeFrom="column">
              <wp:posOffset>355600</wp:posOffset>
            </wp:positionH>
            <wp:positionV relativeFrom="paragraph">
              <wp:posOffset>4483100</wp:posOffset>
            </wp:positionV>
            <wp:extent cx="5619115" cy="4006442"/>
            <wp:effectExtent l="0" t="0" r="63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8.PNG"/>
                    <pic:cNvPicPr/>
                  </pic:nvPicPr>
                  <pic:blipFill>
                    <a:blip r:embed="rId15">
                      <a:extLst>
                        <a:ext uri="{28A0092B-C50C-407E-A947-70E740481C1C}">
                          <a14:useLocalDpi xmlns:a14="http://schemas.microsoft.com/office/drawing/2010/main" val="0"/>
                        </a:ext>
                      </a:extLst>
                    </a:blip>
                    <a:stretch>
                      <a:fillRect/>
                    </a:stretch>
                  </pic:blipFill>
                  <pic:spPr>
                    <a:xfrm>
                      <a:off x="0" y="0"/>
                      <a:ext cx="5619115" cy="4006442"/>
                    </a:xfrm>
                    <a:prstGeom prst="rect">
                      <a:avLst/>
                    </a:prstGeom>
                  </pic:spPr>
                </pic:pic>
              </a:graphicData>
            </a:graphic>
            <wp14:sizeRelH relativeFrom="margin">
              <wp14:pctWidth>0</wp14:pctWidth>
            </wp14:sizeRelH>
            <wp14:sizeRelV relativeFrom="margin">
              <wp14:pctHeight>0</wp14:pctHeight>
            </wp14:sizeRelV>
          </wp:anchor>
        </w:drawing>
      </w:r>
    </w:p>
    <w:p w14:paraId="7F5C9443" w14:textId="77777777" w:rsidR="002659CE" w:rsidRPr="00B14AB8" w:rsidRDefault="00B14AB8" w:rsidP="00B14AB8">
      <w:pPr>
        <w:pStyle w:val="GPSL1Guidance"/>
        <w:jc w:val="center"/>
        <w:rPr>
          <w:i w:val="0"/>
        </w:rPr>
      </w:pPr>
      <w:r w:rsidRPr="00B14AB8">
        <w:rPr>
          <w:i w:val="0"/>
        </w:rPr>
        <w:lastRenderedPageBreak/>
        <w:t>CALL OFF SCHEDULE 16: DATA PROCESSING</w:t>
      </w:r>
    </w:p>
    <w:p w14:paraId="5D9A8AA9" w14:textId="3613ECCC" w:rsidR="00C74CB3" w:rsidRPr="00B14AB8" w:rsidRDefault="00C74CB3" w:rsidP="00B14AB8">
      <w:pPr>
        <w:pStyle w:val="GPSL1Guidance"/>
        <w:jc w:val="center"/>
        <w:rPr>
          <w:i w:val="0"/>
        </w:rPr>
      </w:pPr>
    </w:p>
    <w:p w14:paraId="219D4B8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14:paraId="2A6667C9" w14:textId="2BD7E721"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35A84E48" w14:textId="4D0D398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14:paraId="14CFE5D8" w14:textId="7F5AC350"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06B1401A" w14:textId="3791C23D"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58F4D480" w14:textId="6A06D589" w:rsidR="00B14AB8" w:rsidRPr="00B14AB8" w:rsidRDefault="00B14AB8" w:rsidP="00B14AB8">
      <w:pPr>
        <w:overflowPunct/>
        <w:autoSpaceDE/>
        <w:autoSpaceDN/>
        <w:adjustRightInd/>
        <w:spacing w:before="20" w:after="20"/>
        <w:ind w:left="0"/>
        <w:textAlignment w:val="auto"/>
        <w:rPr>
          <w:rFonts w:eastAsia="Calibri"/>
          <w:lang w:eastAsia="en-GB"/>
        </w:rPr>
      </w:pPr>
    </w:p>
    <w:p w14:paraId="43890F09" w14:textId="3BB04C47"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7C12B29E" w14:textId="2988F4DE"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745B5C3E"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6FEEB8AC" w14:textId="77777777"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342F8BF5"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1F18F80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1BEF8C4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14:paraId="4FE4EC3C"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C47AA5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045E9EB4"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CFB23B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0996633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9695493" w14:textId="77777777"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08DE8790"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subject to appropriate confidentiality undertakings with the Supplier or any Subprocessor</w:t>
      </w:r>
    </w:p>
    <w:p w14:paraId="5C0351F6"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066C427B" w14:textId="77777777"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023F22AF"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4B22375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7AB0EA8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7023290B"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0FEA74B9"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14:paraId="308C9C13"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Data Subject has enforceable rights and effective legal remedies when transferred</w:t>
      </w:r>
    </w:p>
    <w:p w14:paraId="1D4C4797"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126338A9"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038165D8"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14:paraId="162CB6A9"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4C6824C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525870D0"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25ECB913"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0584DBC2"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54EF4A63"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7B05988B"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20BA11DF"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1D4C57C7" w14:textId="77777777"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14D036E0"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2D5F117"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348EBE4C"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3273343"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71E68061"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2D810C9" w14:textId="77777777"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2608B920"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37B2CCC1"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6165D091"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19FF3D52" w14:textId="77777777"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6FE022D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04A4965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3927C54B"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45C8B19A" w14:textId="77777777"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lastRenderedPageBreak/>
        <w:t>is not occasional</w:t>
      </w:r>
    </w:p>
    <w:p w14:paraId="3F52353D" w14:textId="77777777"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4FD14C43" w14:textId="77777777"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2B677DC8"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513A86"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133EEA7E"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B6A60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14. Before allowing any Subprocessor to process any Personal Data, the Supplier must:</w:t>
      </w:r>
    </w:p>
    <w:p w14:paraId="4D0B8A72"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4ECB0AA9" w14:textId="77777777"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notify the Relevant Authority in writing of the intended Subprocessor and processing</w:t>
      </w:r>
    </w:p>
    <w:p w14:paraId="5E64C7AA"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5B4CAF87"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enter into a written contract with the Subprocessor so that this Schedule applies to the Subprocessor</w:t>
      </w:r>
    </w:p>
    <w:p w14:paraId="27F6C807"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provide the Relevant Authority with any information about the Subprocessor that the Relevant Authority reasonably requires</w:t>
      </w:r>
    </w:p>
    <w:p w14:paraId="4164834B"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480DAA6A"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15. The Supplier remains fully liable for all acts or omissions of any Subprocessor.</w:t>
      </w:r>
    </w:p>
    <w:p w14:paraId="4F4F7A00"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708358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16. At any time the Relevant Authority can, with 30 Working Days notice to the Supplier, change this Schedule to:</w:t>
      </w:r>
    </w:p>
    <w:p w14:paraId="50F97818"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0D810F95" w14:textId="77777777"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2B3F78F5" w14:textId="77777777"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3D1020D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2EC825F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4F65D42A"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0894220"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7CBA8A8E"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B626DFD"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2A2234E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7D53C838"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23511CB"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8F85F8E" w14:textId="77777777" w:rsidR="00CA1150" w:rsidRPr="00A66334" w:rsidRDefault="00737FB6" w:rsidP="00CA1150">
      <w:pPr>
        <w:rPr>
          <w:b/>
          <w:iCs/>
          <w:color w:val="000000"/>
          <w:sz w:val="24"/>
          <w:szCs w:val="24"/>
          <w:lang w:bidi="he-IL"/>
        </w:rPr>
      </w:pPr>
      <w:r w:rsidRPr="00A66334">
        <w:rPr>
          <w:b/>
          <w:iCs/>
          <w:color w:val="000000"/>
          <w:sz w:val="24"/>
          <w:szCs w:val="24"/>
          <w:lang w:bidi="he-IL"/>
        </w:rPr>
        <w:lastRenderedPageBreak/>
        <w:t>Annex 1</w:t>
      </w:r>
      <w:r w:rsidR="00CA1150" w:rsidRPr="00A66334">
        <w:rPr>
          <w:b/>
          <w:iCs/>
          <w:color w:val="000000"/>
          <w:sz w:val="24"/>
          <w:szCs w:val="24"/>
          <w:lang w:bidi="he-IL"/>
        </w:rPr>
        <w:t xml:space="preserve"> Authorised Processing Template</w:t>
      </w:r>
    </w:p>
    <w:p w14:paraId="0B769704" w14:textId="77777777" w:rsidR="00CA1150" w:rsidRPr="00A66334" w:rsidRDefault="00CA1150" w:rsidP="00CA1150">
      <w:pPr>
        <w:pStyle w:val="GPSSchTitleandNumber"/>
        <w:jc w:val="left"/>
        <w:rPr>
          <w:rFonts w:ascii="Arial" w:hAnsi="Arial" w:cs="Arial"/>
          <w:caps w:val="0"/>
          <w:sz w:val="24"/>
          <w:szCs w:val="24"/>
        </w:rPr>
      </w:pPr>
    </w:p>
    <w:p w14:paraId="5F8C326B"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contract details of the Customer Data Protection Officer is:</w:t>
      </w:r>
    </w:p>
    <w:p w14:paraId="136E8570" w14:textId="3DB1B881" w:rsidR="00CA7BE6" w:rsidRDefault="00E91ADF" w:rsidP="00E91ADF">
      <w:pPr>
        <w:keepNext/>
        <w:spacing w:before="240"/>
        <w:ind w:left="360" w:firstLine="360"/>
        <w:jc w:val="left"/>
        <w:rPr>
          <w:rFonts w:eastAsia="Calibri"/>
          <w:b/>
        </w:rPr>
      </w:pPr>
      <w:r>
        <w:rPr>
          <w:rFonts w:eastAsia="Calibri"/>
          <w:b/>
        </w:rPr>
        <w:t>REDACTED TEXT</w:t>
      </w:r>
    </w:p>
    <w:p w14:paraId="1201CFA4" w14:textId="77777777" w:rsidR="00CA7BE6" w:rsidRPr="00A66334" w:rsidRDefault="00CA7BE6" w:rsidP="00CA1150">
      <w:pPr>
        <w:keepNext/>
        <w:spacing w:before="240"/>
        <w:ind w:left="360" w:firstLine="360"/>
        <w:jc w:val="left"/>
        <w:rPr>
          <w:rFonts w:eastAsia="Calibri"/>
          <w:sz w:val="24"/>
          <w:szCs w:val="24"/>
        </w:rPr>
      </w:pPr>
    </w:p>
    <w:p w14:paraId="5D7EB5A5" w14:textId="77777777" w:rsidR="00BC07D6" w:rsidRPr="00BC07D6"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b/>
        </w:rPr>
      </w:pPr>
      <w:r w:rsidRPr="00A66334">
        <w:rPr>
          <w:rFonts w:eastAsia="Calibri"/>
          <w:sz w:val="24"/>
          <w:szCs w:val="24"/>
          <w:lang w:val="en-US"/>
        </w:rPr>
        <w:t xml:space="preserve">The contract details of the Service Provider in relation to data protection queries is: </w:t>
      </w:r>
    </w:p>
    <w:p w14:paraId="6A8771A9" w14:textId="40AF3DBF" w:rsidR="00CA1150" w:rsidRPr="00BC07D6" w:rsidRDefault="00E91ADF" w:rsidP="00BC07D6">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b/>
        </w:rPr>
      </w:pPr>
      <w:r>
        <w:rPr>
          <w:rFonts w:eastAsia="Calibri"/>
          <w:b/>
        </w:rPr>
        <w:t>REDACTED TEXT</w:t>
      </w:r>
    </w:p>
    <w:p w14:paraId="69204B3D" w14:textId="77777777" w:rsidR="00CA1150" w:rsidRPr="00A66334" w:rsidRDefault="00CA1150" w:rsidP="00CA115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sz w:val="24"/>
          <w:szCs w:val="24"/>
          <w:lang w:val="en-US"/>
        </w:rPr>
      </w:pPr>
    </w:p>
    <w:p w14:paraId="16F3641D"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1254772B"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14:paraId="4D6C5CCD" w14:textId="77777777" w:rsidR="00CA1150" w:rsidRPr="00A66334" w:rsidRDefault="00CA1150" w:rsidP="00CA1150">
      <w:pPr>
        <w:keepNext/>
        <w:spacing w:line="240" w:lineRule="exact"/>
        <w:jc w:val="left"/>
        <w:outlineLvl w:val="0"/>
        <w:rPr>
          <w:rFonts w:eastAsia="STZhongsong"/>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CA1150" w:rsidRPr="00A66334" w14:paraId="53DBDB2A" w14:textId="77777777" w:rsidTr="00CA7BE6">
        <w:trPr>
          <w:trHeight w:val="716"/>
        </w:trPr>
        <w:tc>
          <w:tcPr>
            <w:tcW w:w="3539" w:type="dxa"/>
            <w:shd w:val="clear" w:color="auto" w:fill="BFBFBF"/>
            <w:vAlign w:val="center"/>
          </w:tcPr>
          <w:p w14:paraId="5130F672" w14:textId="77777777" w:rsidR="00CA1150" w:rsidRPr="00A66334" w:rsidRDefault="00CA1150" w:rsidP="00CA7BE6">
            <w:pPr>
              <w:spacing w:line="240" w:lineRule="exact"/>
              <w:ind w:left="851"/>
              <w:jc w:val="left"/>
              <w:rPr>
                <w:rFonts w:eastAsia="Calibri"/>
                <w:b/>
                <w:sz w:val="24"/>
                <w:szCs w:val="24"/>
                <w:lang w:val="en-US"/>
              </w:rPr>
            </w:pPr>
            <w:r w:rsidRPr="00A66334">
              <w:rPr>
                <w:rFonts w:eastAsia="Calibri"/>
                <w:b/>
                <w:sz w:val="24"/>
                <w:szCs w:val="24"/>
                <w:lang w:val="en-US"/>
              </w:rPr>
              <w:t>Contract Reference:</w:t>
            </w:r>
          </w:p>
        </w:tc>
        <w:tc>
          <w:tcPr>
            <w:tcW w:w="5501" w:type="dxa"/>
            <w:shd w:val="clear" w:color="auto" w:fill="BFBFBF"/>
            <w:vAlign w:val="center"/>
          </w:tcPr>
          <w:p w14:paraId="5E6B4250" w14:textId="300F5694" w:rsidR="00CA1150" w:rsidRPr="00A66334" w:rsidRDefault="00E92FF9" w:rsidP="00CA1150">
            <w:pPr>
              <w:spacing w:line="240" w:lineRule="exact"/>
              <w:jc w:val="center"/>
              <w:rPr>
                <w:rFonts w:eastAsia="Calibri"/>
                <w:sz w:val="24"/>
                <w:szCs w:val="24"/>
                <w:lang w:val="en-US"/>
              </w:rPr>
            </w:pPr>
            <w:r>
              <w:rPr>
                <w:rFonts w:eastAsia="Calibri"/>
                <w:b/>
                <w:lang w:val="en-US"/>
              </w:rPr>
              <w:t>CCHR20A55</w:t>
            </w:r>
          </w:p>
        </w:tc>
      </w:tr>
      <w:tr w:rsidR="00CA1150" w:rsidRPr="00A66334" w14:paraId="7AE8B3E3" w14:textId="77777777" w:rsidTr="00CA7BE6">
        <w:trPr>
          <w:trHeight w:val="716"/>
        </w:trPr>
        <w:tc>
          <w:tcPr>
            <w:tcW w:w="3539" w:type="dxa"/>
            <w:shd w:val="clear" w:color="auto" w:fill="BFBFBF"/>
            <w:vAlign w:val="center"/>
          </w:tcPr>
          <w:p w14:paraId="3473CDE0" w14:textId="77777777" w:rsidR="00CA1150" w:rsidRPr="00A66334" w:rsidRDefault="00CA1150" w:rsidP="00CA7BE6">
            <w:pPr>
              <w:spacing w:line="240" w:lineRule="exact"/>
              <w:ind w:left="851"/>
              <w:jc w:val="left"/>
              <w:rPr>
                <w:rFonts w:eastAsia="Calibri"/>
                <w:b/>
                <w:sz w:val="24"/>
                <w:szCs w:val="24"/>
                <w:lang w:val="en-US"/>
              </w:rPr>
            </w:pPr>
            <w:r w:rsidRPr="00A66334">
              <w:rPr>
                <w:rFonts w:eastAsia="Calibri"/>
                <w:b/>
                <w:sz w:val="24"/>
                <w:szCs w:val="24"/>
                <w:lang w:val="en-US"/>
              </w:rPr>
              <w:t xml:space="preserve">Date: </w:t>
            </w:r>
          </w:p>
        </w:tc>
        <w:tc>
          <w:tcPr>
            <w:tcW w:w="5501" w:type="dxa"/>
            <w:shd w:val="clear" w:color="auto" w:fill="BFBFBF"/>
            <w:vAlign w:val="center"/>
          </w:tcPr>
          <w:p w14:paraId="59ADC844" w14:textId="128A5D38" w:rsidR="00CA1150" w:rsidRPr="00A66334" w:rsidRDefault="00E1721A" w:rsidP="00CA1150">
            <w:pPr>
              <w:spacing w:line="240" w:lineRule="exact"/>
              <w:jc w:val="center"/>
              <w:rPr>
                <w:rFonts w:eastAsia="Calibri"/>
                <w:b/>
                <w:sz w:val="24"/>
                <w:szCs w:val="24"/>
                <w:lang w:val="en-US"/>
              </w:rPr>
            </w:pPr>
            <w:r>
              <w:rPr>
                <w:rFonts w:eastAsia="Calibri"/>
                <w:b/>
                <w:sz w:val="24"/>
                <w:szCs w:val="24"/>
                <w:lang w:val="en-US"/>
              </w:rPr>
              <w:t>28</w:t>
            </w:r>
            <w:r w:rsidR="0078215F" w:rsidRPr="0078215F">
              <w:rPr>
                <w:rFonts w:eastAsia="Calibri"/>
                <w:b/>
                <w:sz w:val="24"/>
                <w:szCs w:val="24"/>
                <w:vertAlign w:val="superscript"/>
                <w:lang w:val="en-US"/>
              </w:rPr>
              <w:t>th</w:t>
            </w:r>
            <w:r w:rsidR="00C7472B">
              <w:rPr>
                <w:rFonts w:eastAsia="Calibri"/>
                <w:b/>
                <w:sz w:val="24"/>
                <w:szCs w:val="24"/>
                <w:lang w:val="en-US"/>
              </w:rPr>
              <w:t xml:space="preserve"> October</w:t>
            </w:r>
            <w:r w:rsidR="00CA7BE6">
              <w:rPr>
                <w:rFonts w:eastAsia="Calibri"/>
                <w:b/>
                <w:sz w:val="24"/>
                <w:szCs w:val="24"/>
                <w:lang w:val="en-US"/>
              </w:rPr>
              <w:t xml:space="preserve"> 2020</w:t>
            </w:r>
          </w:p>
        </w:tc>
      </w:tr>
      <w:tr w:rsidR="00CA1150" w:rsidRPr="00A66334" w14:paraId="7023F3F6" w14:textId="77777777" w:rsidTr="00CA7BE6">
        <w:trPr>
          <w:trHeight w:val="716"/>
        </w:trPr>
        <w:tc>
          <w:tcPr>
            <w:tcW w:w="3539" w:type="dxa"/>
            <w:shd w:val="clear" w:color="auto" w:fill="BFBFBF"/>
            <w:vAlign w:val="center"/>
          </w:tcPr>
          <w:p w14:paraId="4C4A0DD7" w14:textId="77777777" w:rsidR="00CA1150" w:rsidRPr="00A66334" w:rsidRDefault="00CA1150" w:rsidP="00CA7BE6">
            <w:pPr>
              <w:spacing w:line="240" w:lineRule="exact"/>
              <w:ind w:left="851"/>
              <w:jc w:val="left"/>
              <w:rPr>
                <w:rFonts w:eastAsia="Calibri"/>
                <w:b/>
                <w:sz w:val="24"/>
                <w:szCs w:val="24"/>
                <w:lang w:val="en-US"/>
              </w:rPr>
            </w:pPr>
            <w:r w:rsidRPr="00A66334">
              <w:rPr>
                <w:rFonts w:eastAsia="Calibri"/>
                <w:b/>
                <w:sz w:val="24"/>
                <w:szCs w:val="24"/>
                <w:lang w:val="en-US"/>
              </w:rPr>
              <w:t>Description Of Authorised Processing</w:t>
            </w:r>
          </w:p>
        </w:tc>
        <w:tc>
          <w:tcPr>
            <w:tcW w:w="5501" w:type="dxa"/>
            <w:shd w:val="clear" w:color="auto" w:fill="BFBFBF"/>
            <w:vAlign w:val="center"/>
          </w:tcPr>
          <w:p w14:paraId="5001CD0B" w14:textId="77777777" w:rsidR="00CA1150" w:rsidRPr="00A66334" w:rsidRDefault="00CA1150" w:rsidP="00CA1150">
            <w:pPr>
              <w:spacing w:line="240" w:lineRule="exact"/>
              <w:jc w:val="center"/>
              <w:rPr>
                <w:rFonts w:eastAsia="Calibri"/>
                <w:b/>
                <w:sz w:val="24"/>
                <w:szCs w:val="24"/>
                <w:lang w:val="en-US"/>
              </w:rPr>
            </w:pPr>
            <w:r w:rsidRPr="00A66334">
              <w:rPr>
                <w:rFonts w:eastAsia="Calibri"/>
                <w:b/>
                <w:sz w:val="24"/>
                <w:szCs w:val="24"/>
                <w:lang w:val="en-US"/>
              </w:rPr>
              <w:t>Details</w:t>
            </w:r>
          </w:p>
        </w:tc>
      </w:tr>
      <w:tr w:rsidR="00CA1150" w:rsidRPr="00A66334" w14:paraId="6F11226B" w14:textId="77777777" w:rsidTr="00CA7BE6">
        <w:trPr>
          <w:trHeight w:val="1630"/>
        </w:trPr>
        <w:tc>
          <w:tcPr>
            <w:tcW w:w="3539" w:type="dxa"/>
            <w:shd w:val="clear" w:color="auto" w:fill="auto"/>
          </w:tcPr>
          <w:p w14:paraId="2E5323D2"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t>Identity of the Controller and Processor</w:t>
            </w:r>
          </w:p>
        </w:tc>
        <w:tc>
          <w:tcPr>
            <w:tcW w:w="5501" w:type="dxa"/>
            <w:shd w:val="clear" w:color="auto" w:fill="auto"/>
          </w:tcPr>
          <w:p w14:paraId="46920814" w14:textId="77777777" w:rsidR="00CA7BE6" w:rsidRPr="003513D7" w:rsidRDefault="00CA7BE6" w:rsidP="00CA7BE6">
            <w:pPr>
              <w:numPr>
                <w:ilvl w:val="1"/>
                <w:numId w:val="44"/>
              </w:numPr>
              <w:pBdr>
                <w:top w:val="nil"/>
                <w:left w:val="nil"/>
                <w:bottom w:val="nil"/>
                <w:right w:val="nil"/>
                <w:between w:val="nil"/>
              </w:pBdr>
              <w:overflowPunct/>
              <w:autoSpaceDE/>
              <w:autoSpaceDN/>
              <w:adjustRightInd/>
              <w:spacing w:before="280" w:after="120" w:line="240" w:lineRule="exact"/>
              <w:jc w:val="left"/>
              <w:textAlignment w:val="auto"/>
              <w:rPr>
                <w:rFonts w:eastAsia="Calibri"/>
                <w:sz w:val="24"/>
                <w:szCs w:val="24"/>
                <w:lang w:val="en-US"/>
              </w:rPr>
            </w:pPr>
            <w:r w:rsidRPr="003513D7">
              <w:rPr>
                <w:rFonts w:eastAsia="Calibri"/>
                <w:i/>
                <w:sz w:val="24"/>
                <w:szCs w:val="24"/>
                <w:lang w:val="en-US"/>
              </w:rPr>
              <w:t xml:space="preserve">Customer as Controller </w:t>
            </w:r>
            <w:r w:rsidRPr="003513D7">
              <w:rPr>
                <w:rFonts w:eastAsia="Calibri"/>
                <w:sz w:val="24"/>
                <w:szCs w:val="24"/>
                <w:lang w:val="en-US"/>
              </w:rPr>
              <w:t xml:space="preserve"> </w:t>
            </w:r>
          </w:p>
          <w:p w14:paraId="6B4CCA78" w14:textId="08BFC437" w:rsidR="00CA7BE6" w:rsidRPr="003513D7" w:rsidRDefault="00CA7BE6" w:rsidP="00CA7BE6">
            <w:pPr>
              <w:spacing w:before="280" w:after="120" w:line="240" w:lineRule="exact"/>
              <w:ind w:left="720"/>
              <w:rPr>
                <w:rFonts w:eastAsia="Calibri"/>
                <w:sz w:val="24"/>
                <w:szCs w:val="24"/>
                <w:lang w:val="en-US"/>
              </w:rPr>
            </w:pPr>
            <w:r w:rsidRPr="003513D7">
              <w:rPr>
                <w:rFonts w:eastAsia="Calibri"/>
                <w:sz w:val="24"/>
                <w:szCs w:val="24"/>
                <w:lang w:val="en-US"/>
              </w:rPr>
              <w:t>The Parties acknowledge that for the purposes of the Data Protection Legislation, the Customer (Government Recruitment Service) is the Controller and the Supplier is the Processor</w:t>
            </w:r>
            <w:r w:rsidR="00CC10CC">
              <w:rPr>
                <w:rFonts w:eastAsia="Calibri"/>
                <w:sz w:val="24"/>
                <w:szCs w:val="24"/>
                <w:lang w:val="en-US"/>
              </w:rPr>
              <w:t xml:space="preserve"> in accordance with Clause 1 of Schedule 16.</w:t>
            </w:r>
          </w:p>
          <w:p w14:paraId="7C004A50" w14:textId="77777777" w:rsidR="00CA1150" w:rsidRPr="003513D7" w:rsidRDefault="00CA1150" w:rsidP="00CA1150">
            <w:pPr>
              <w:spacing w:after="120" w:line="240" w:lineRule="exact"/>
              <w:rPr>
                <w:rFonts w:eastAsia="Calibri"/>
                <w:sz w:val="24"/>
                <w:szCs w:val="24"/>
                <w:lang w:val="en-US"/>
              </w:rPr>
            </w:pPr>
          </w:p>
          <w:p w14:paraId="322FCE7B" w14:textId="77777777" w:rsidR="00CA1150" w:rsidRPr="003513D7" w:rsidRDefault="00CA1150" w:rsidP="00CA1150">
            <w:pPr>
              <w:spacing w:line="240" w:lineRule="exact"/>
              <w:jc w:val="left"/>
              <w:rPr>
                <w:rFonts w:eastAsia="Calibri"/>
                <w:sz w:val="24"/>
                <w:szCs w:val="24"/>
                <w:lang w:val="en-US"/>
              </w:rPr>
            </w:pPr>
          </w:p>
        </w:tc>
      </w:tr>
      <w:tr w:rsidR="00CA1150" w:rsidRPr="00A66334" w14:paraId="7D538E93" w14:textId="77777777" w:rsidTr="00CA7BE6">
        <w:trPr>
          <w:trHeight w:val="1630"/>
        </w:trPr>
        <w:tc>
          <w:tcPr>
            <w:tcW w:w="3539" w:type="dxa"/>
            <w:shd w:val="clear" w:color="auto" w:fill="auto"/>
          </w:tcPr>
          <w:p w14:paraId="7F6245A0"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t>Use of Personal Data</w:t>
            </w:r>
          </w:p>
        </w:tc>
        <w:tc>
          <w:tcPr>
            <w:tcW w:w="5501" w:type="dxa"/>
            <w:shd w:val="clear" w:color="auto" w:fill="auto"/>
          </w:tcPr>
          <w:p w14:paraId="7815F48C"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t xml:space="preserve">Managing  the obligations under the Call Off Contract Agreement, including exit management, and other associated activities, </w:t>
            </w:r>
          </w:p>
        </w:tc>
      </w:tr>
      <w:tr w:rsidR="00CA1150" w:rsidRPr="00A66334" w14:paraId="4B819EF9" w14:textId="77777777" w:rsidTr="00CA7BE6">
        <w:trPr>
          <w:trHeight w:val="1462"/>
        </w:trPr>
        <w:tc>
          <w:tcPr>
            <w:tcW w:w="3539" w:type="dxa"/>
            <w:shd w:val="clear" w:color="auto" w:fill="auto"/>
          </w:tcPr>
          <w:p w14:paraId="09919704"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lastRenderedPageBreak/>
              <w:t>Duration of the processing</w:t>
            </w:r>
          </w:p>
        </w:tc>
        <w:tc>
          <w:tcPr>
            <w:tcW w:w="5501" w:type="dxa"/>
            <w:shd w:val="clear" w:color="auto" w:fill="auto"/>
          </w:tcPr>
          <w:p w14:paraId="315B2070" w14:textId="77777777" w:rsidR="00CA7BE6" w:rsidRPr="003513D7" w:rsidRDefault="00CA7BE6" w:rsidP="00CA7BE6">
            <w:pPr>
              <w:spacing w:line="240" w:lineRule="exact"/>
              <w:rPr>
                <w:rFonts w:eastAsia="Calibri"/>
                <w:sz w:val="24"/>
                <w:szCs w:val="24"/>
                <w:lang w:val="en-US"/>
              </w:rPr>
            </w:pPr>
            <w:r w:rsidRPr="003513D7">
              <w:rPr>
                <w:rFonts w:eastAsia="Calibri"/>
                <w:sz w:val="24"/>
                <w:szCs w:val="24"/>
                <w:lang w:val="en-US"/>
              </w:rPr>
              <w:t>The data will be retained by the supplier for the duration of the search campaign. Once they transfer the data to GRS they will delete or anonymise the personal data that they hold.</w:t>
            </w:r>
          </w:p>
          <w:p w14:paraId="0FF83412" w14:textId="77777777" w:rsidR="00CA7BE6" w:rsidRPr="003513D7" w:rsidRDefault="00CA7BE6" w:rsidP="00CA7BE6">
            <w:pPr>
              <w:spacing w:line="240" w:lineRule="exact"/>
              <w:rPr>
                <w:rFonts w:eastAsia="Calibri"/>
                <w:sz w:val="24"/>
                <w:szCs w:val="24"/>
                <w:lang w:val="en-US"/>
              </w:rPr>
            </w:pPr>
            <w:r w:rsidRPr="003513D7">
              <w:rPr>
                <w:rFonts w:eastAsia="Calibri"/>
                <w:sz w:val="24"/>
                <w:szCs w:val="24"/>
                <w:lang w:val="en-US"/>
              </w:rPr>
              <w:t>GRS will retain the personal data for candidates for two years, in line with their standard recruitment data retention policy.</w:t>
            </w:r>
          </w:p>
          <w:p w14:paraId="3FF23FAD" w14:textId="77777777" w:rsidR="00CA1150" w:rsidRPr="00A66334" w:rsidRDefault="00CA1150" w:rsidP="00CA7BE6">
            <w:pPr>
              <w:spacing w:line="240" w:lineRule="exact"/>
              <w:ind w:left="851"/>
              <w:jc w:val="left"/>
              <w:rPr>
                <w:rFonts w:eastAsia="Calibri"/>
                <w:sz w:val="24"/>
                <w:szCs w:val="24"/>
                <w:lang w:val="en-US"/>
              </w:rPr>
            </w:pPr>
          </w:p>
        </w:tc>
      </w:tr>
      <w:tr w:rsidR="00CA1150" w:rsidRPr="00A66334" w14:paraId="0D344459" w14:textId="77777777" w:rsidTr="00CA7BE6">
        <w:trPr>
          <w:trHeight w:val="1536"/>
        </w:trPr>
        <w:tc>
          <w:tcPr>
            <w:tcW w:w="3539" w:type="dxa"/>
            <w:shd w:val="clear" w:color="auto" w:fill="auto"/>
          </w:tcPr>
          <w:p w14:paraId="46BC891A"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t>Nature and purposes of the processing</w:t>
            </w:r>
          </w:p>
        </w:tc>
        <w:tc>
          <w:tcPr>
            <w:tcW w:w="5501" w:type="dxa"/>
            <w:shd w:val="clear" w:color="auto" w:fill="auto"/>
          </w:tcPr>
          <w:p w14:paraId="49E491B2" w14:textId="09D9DD1A" w:rsidR="00CA7BE6" w:rsidRPr="003513D7" w:rsidRDefault="00CA7BE6" w:rsidP="00CA7BE6">
            <w:pPr>
              <w:spacing w:line="240" w:lineRule="exact"/>
              <w:rPr>
                <w:rFonts w:eastAsia="Calibri"/>
                <w:sz w:val="24"/>
                <w:szCs w:val="24"/>
                <w:lang w:val="en-US"/>
              </w:rPr>
            </w:pPr>
            <w:r w:rsidRPr="003513D7">
              <w:rPr>
                <w:rFonts w:eastAsia="Calibri"/>
                <w:sz w:val="24"/>
                <w:szCs w:val="24"/>
                <w:lang w:val="en-US"/>
              </w:rPr>
              <w:t xml:space="preserve">The services of the supplier has been procured in able to carry </w:t>
            </w:r>
            <w:r w:rsidR="00D6304A">
              <w:rPr>
                <w:rFonts w:eastAsia="Calibri"/>
                <w:sz w:val="24"/>
                <w:szCs w:val="24"/>
                <w:lang w:val="en-US"/>
              </w:rPr>
              <w:t>ou</w:t>
            </w:r>
            <w:r w:rsidR="00C7472B">
              <w:rPr>
                <w:rFonts w:eastAsia="Calibri"/>
                <w:sz w:val="24"/>
                <w:szCs w:val="24"/>
                <w:lang w:val="en-US"/>
              </w:rPr>
              <w:t>t a search for a Chief Safety Officer</w:t>
            </w:r>
            <w:r w:rsidR="00D6304A">
              <w:rPr>
                <w:rFonts w:eastAsia="Calibri"/>
                <w:sz w:val="24"/>
                <w:szCs w:val="24"/>
                <w:lang w:val="en-US"/>
              </w:rPr>
              <w:t xml:space="preserve"> role</w:t>
            </w:r>
            <w:r w:rsidRPr="003513D7">
              <w:rPr>
                <w:rFonts w:eastAsia="Calibri"/>
                <w:sz w:val="24"/>
                <w:szCs w:val="24"/>
                <w:lang w:val="en-US"/>
              </w:rPr>
              <w:t>. This will involve the initial search, preliminary interviews, and a final short-list of suitable candidates that will be presented to GRS.</w:t>
            </w:r>
          </w:p>
          <w:p w14:paraId="60B63F0A" w14:textId="77777777" w:rsidR="00CA7BE6" w:rsidRPr="003513D7" w:rsidRDefault="00CA7BE6" w:rsidP="00CA7BE6">
            <w:pPr>
              <w:spacing w:line="240" w:lineRule="exact"/>
              <w:rPr>
                <w:rFonts w:eastAsia="Calibri"/>
                <w:sz w:val="24"/>
                <w:szCs w:val="24"/>
                <w:lang w:val="en-US"/>
              </w:rPr>
            </w:pPr>
          </w:p>
          <w:p w14:paraId="4A9D599E" w14:textId="77777777" w:rsidR="00CA7BE6" w:rsidRPr="003513D7" w:rsidRDefault="00CA7BE6" w:rsidP="00CA7BE6">
            <w:pPr>
              <w:spacing w:line="240" w:lineRule="exact"/>
              <w:rPr>
                <w:rFonts w:eastAsia="Calibri"/>
                <w:sz w:val="24"/>
                <w:szCs w:val="24"/>
                <w:lang w:val="en-US"/>
              </w:rPr>
            </w:pPr>
            <w:r w:rsidRPr="003513D7">
              <w:rPr>
                <w:rFonts w:eastAsia="Calibri"/>
                <w:sz w:val="24"/>
                <w:szCs w:val="24"/>
                <w:lang w:val="en-US"/>
              </w:rPr>
              <w:t>Candidates will apply directly with the supplier. The role will be advertised through GRS’ Civil Service Jobs website but this will then lead candidates to the supplier’s website.</w:t>
            </w:r>
          </w:p>
          <w:p w14:paraId="1183ED53" w14:textId="77777777" w:rsidR="00CA1150" w:rsidRPr="00A66334" w:rsidRDefault="00CA1150" w:rsidP="00CA1150">
            <w:pPr>
              <w:spacing w:line="240" w:lineRule="exact"/>
              <w:jc w:val="left"/>
              <w:rPr>
                <w:rFonts w:eastAsia="Calibri"/>
                <w:sz w:val="24"/>
                <w:szCs w:val="24"/>
                <w:lang w:val="en-US"/>
              </w:rPr>
            </w:pPr>
          </w:p>
        </w:tc>
      </w:tr>
      <w:tr w:rsidR="00CA1150" w:rsidRPr="00A66334" w14:paraId="5C32D47F" w14:textId="77777777" w:rsidTr="00CA7BE6">
        <w:trPr>
          <w:trHeight w:val="1412"/>
        </w:trPr>
        <w:tc>
          <w:tcPr>
            <w:tcW w:w="3539" w:type="dxa"/>
            <w:shd w:val="clear" w:color="auto" w:fill="auto"/>
          </w:tcPr>
          <w:p w14:paraId="292ED0D7"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t>Type of Personal Data</w:t>
            </w:r>
          </w:p>
        </w:tc>
        <w:tc>
          <w:tcPr>
            <w:tcW w:w="5501" w:type="dxa"/>
            <w:shd w:val="clear" w:color="auto" w:fill="auto"/>
          </w:tcPr>
          <w:p w14:paraId="040E9F07" w14:textId="77777777" w:rsidR="00CA7BE6" w:rsidRPr="00CA7BE6" w:rsidRDefault="00CA7BE6" w:rsidP="00CA1150">
            <w:pPr>
              <w:spacing w:line="240" w:lineRule="exact"/>
              <w:jc w:val="left"/>
              <w:rPr>
                <w:sz w:val="24"/>
                <w:szCs w:val="24"/>
              </w:rPr>
            </w:pPr>
            <w:r w:rsidRPr="00CA7BE6">
              <w:rPr>
                <w:rFonts w:eastAsia="Calibri"/>
                <w:sz w:val="24"/>
                <w:szCs w:val="24"/>
                <w:lang w:val="en-US"/>
              </w:rPr>
              <w:t>Recruitment data</w:t>
            </w:r>
            <w:r w:rsidRPr="00CA7BE6">
              <w:rPr>
                <w:sz w:val="24"/>
                <w:szCs w:val="24"/>
              </w:rPr>
              <w:t xml:space="preserve"> :</w:t>
            </w:r>
          </w:p>
          <w:p w14:paraId="3FF777A1" w14:textId="77777777" w:rsidR="00CA1150" w:rsidRPr="00A66334" w:rsidRDefault="00CA1150" w:rsidP="00CA1150">
            <w:pPr>
              <w:spacing w:line="240" w:lineRule="exact"/>
              <w:jc w:val="left"/>
              <w:rPr>
                <w:sz w:val="24"/>
                <w:szCs w:val="24"/>
              </w:rPr>
            </w:pPr>
            <w:r w:rsidRPr="00A66334">
              <w:rPr>
                <w:sz w:val="24"/>
                <w:szCs w:val="24"/>
              </w:rPr>
              <w:t>Full name</w:t>
            </w:r>
          </w:p>
          <w:p w14:paraId="13B53C26" w14:textId="77777777" w:rsidR="00CA1150" w:rsidRPr="00A66334" w:rsidRDefault="00CA1150" w:rsidP="00CA1150">
            <w:pPr>
              <w:spacing w:line="240" w:lineRule="exact"/>
              <w:jc w:val="left"/>
              <w:rPr>
                <w:sz w:val="24"/>
                <w:szCs w:val="24"/>
              </w:rPr>
            </w:pPr>
            <w:r w:rsidRPr="00A66334">
              <w:rPr>
                <w:sz w:val="24"/>
                <w:szCs w:val="24"/>
              </w:rPr>
              <w:t>Worplace address</w:t>
            </w:r>
          </w:p>
          <w:p w14:paraId="2AD13D6C" w14:textId="77777777" w:rsidR="00CA1150" w:rsidRPr="00A66334" w:rsidRDefault="00CA1150" w:rsidP="00CA1150">
            <w:pPr>
              <w:spacing w:line="240" w:lineRule="exact"/>
              <w:jc w:val="left"/>
              <w:rPr>
                <w:sz w:val="24"/>
                <w:szCs w:val="24"/>
              </w:rPr>
            </w:pPr>
            <w:r w:rsidRPr="00A66334">
              <w:rPr>
                <w:sz w:val="24"/>
                <w:szCs w:val="24"/>
              </w:rPr>
              <w:t xml:space="preserve">Workplace Phone Number </w:t>
            </w:r>
          </w:p>
          <w:p w14:paraId="382E13E1" w14:textId="77777777" w:rsidR="00CA1150" w:rsidRPr="00A66334" w:rsidRDefault="00CA1150" w:rsidP="00CA1150">
            <w:pPr>
              <w:spacing w:line="240" w:lineRule="exact"/>
              <w:jc w:val="left"/>
              <w:rPr>
                <w:rFonts w:eastAsia="Calibri"/>
                <w:b/>
                <w:sz w:val="24"/>
                <w:szCs w:val="24"/>
                <w:lang w:val="en-US"/>
              </w:rPr>
            </w:pPr>
            <w:r w:rsidRPr="00A66334">
              <w:rPr>
                <w:sz w:val="24"/>
                <w:szCs w:val="24"/>
              </w:rPr>
              <w:t xml:space="preserve">Workplace email address </w:t>
            </w:r>
          </w:p>
          <w:p w14:paraId="5ABD68B1"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 xml:space="preserve">Names </w:t>
            </w:r>
          </w:p>
          <w:p w14:paraId="2F6632DB"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Job Title</w:t>
            </w:r>
          </w:p>
          <w:p w14:paraId="7EB9CC41"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Compensation</w:t>
            </w:r>
          </w:p>
          <w:p w14:paraId="38DDCB81"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Tenure Information</w:t>
            </w:r>
          </w:p>
          <w:p w14:paraId="2FD4F14D" w14:textId="77777777" w:rsidR="00CA1150" w:rsidRPr="00A66334" w:rsidRDefault="00CA1150" w:rsidP="00CA1150">
            <w:pPr>
              <w:spacing w:line="240" w:lineRule="exact"/>
              <w:jc w:val="left"/>
              <w:rPr>
                <w:rFonts w:eastAsia="Calibri"/>
                <w:b/>
                <w:sz w:val="24"/>
                <w:szCs w:val="24"/>
                <w:lang w:val="en-US"/>
              </w:rPr>
            </w:pPr>
          </w:p>
          <w:tbl>
            <w:tblPr>
              <w:tblW w:w="6240" w:type="dxa"/>
              <w:tblLook w:val="04A0" w:firstRow="1" w:lastRow="0" w:firstColumn="1" w:lastColumn="0" w:noHBand="0" w:noVBand="1"/>
            </w:tblPr>
            <w:tblGrid>
              <w:gridCol w:w="6240"/>
            </w:tblGrid>
            <w:tr w:rsidR="00CA1150" w:rsidRPr="00A66334" w14:paraId="2200EDF5" w14:textId="77777777" w:rsidTr="00CA1150">
              <w:trPr>
                <w:trHeight w:val="300"/>
              </w:trPr>
              <w:tc>
                <w:tcPr>
                  <w:tcW w:w="6240" w:type="dxa"/>
                  <w:tcBorders>
                    <w:top w:val="nil"/>
                    <w:left w:val="nil"/>
                    <w:bottom w:val="nil"/>
                    <w:right w:val="nil"/>
                  </w:tcBorders>
                  <w:shd w:val="clear" w:color="auto" w:fill="auto"/>
                  <w:noWrap/>
                  <w:vAlign w:val="bottom"/>
                  <w:hideMark/>
                </w:tcPr>
                <w:p w14:paraId="1739DDDC" w14:textId="77777777" w:rsidR="00CA1150" w:rsidRPr="00A66334" w:rsidRDefault="00CA1150" w:rsidP="00CA1150">
                  <w:pPr>
                    <w:jc w:val="left"/>
                    <w:rPr>
                      <w:sz w:val="24"/>
                      <w:szCs w:val="24"/>
                    </w:rPr>
                  </w:pPr>
                  <w:r w:rsidRPr="00A66334">
                    <w:rPr>
                      <w:sz w:val="24"/>
                      <w:szCs w:val="24"/>
                    </w:rPr>
                    <w:t>Qualifications or Certifications</w:t>
                  </w:r>
                </w:p>
              </w:tc>
            </w:tr>
            <w:tr w:rsidR="00CA1150" w:rsidRPr="00A66334" w14:paraId="07762C5E" w14:textId="77777777" w:rsidTr="00CA1150">
              <w:trPr>
                <w:trHeight w:val="300"/>
              </w:trPr>
              <w:tc>
                <w:tcPr>
                  <w:tcW w:w="6240" w:type="dxa"/>
                  <w:tcBorders>
                    <w:top w:val="nil"/>
                    <w:left w:val="nil"/>
                    <w:bottom w:val="nil"/>
                    <w:right w:val="nil"/>
                  </w:tcBorders>
                  <w:shd w:val="clear" w:color="auto" w:fill="auto"/>
                  <w:noWrap/>
                  <w:vAlign w:val="bottom"/>
                  <w:hideMark/>
                </w:tcPr>
                <w:p w14:paraId="18B589DA" w14:textId="77777777" w:rsidR="00CA1150" w:rsidRPr="00A66334" w:rsidRDefault="00CA1150" w:rsidP="00CA1150">
                  <w:pPr>
                    <w:jc w:val="left"/>
                    <w:rPr>
                      <w:sz w:val="24"/>
                      <w:szCs w:val="24"/>
                    </w:rPr>
                  </w:pPr>
                  <w:r w:rsidRPr="00A66334">
                    <w:rPr>
                      <w:sz w:val="24"/>
                      <w:szCs w:val="24"/>
                    </w:rPr>
                    <w:t>Nationality</w:t>
                  </w:r>
                </w:p>
              </w:tc>
            </w:tr>
            <w:tr w:rsidR="00CA1150" w:rsidRPr="00A66334" w14:paraId="5B28863C" w14:textId="77777777" w:rsidTr="00CA1150">
              <w:trPr>
                <w:trHeight w:val="300"/>
              </w:trPr>
              <w:tc>
                <w:tcPr>
                  <w:tcW w:w="6240" w:type="dxa"/>
                  <w:tcBorders>
                    <w:top w:val="nil"/>
                    <w:left w:val="nil"/>
                    <w:bottom w:val="nil"/>
                    <w:right w:val="nil"/>
                  </w:tcBorders>
                  <w:shd w:val="clear" w:color="auto" w:fill="auto"/>
                  <w:noWrap/>
                  <w:vAlign w:val="bottom"/>
                  <w:hideMark/>
                </w:tcPr>
                <w:p w14:paraId="5B90C027" w14:textId="77777777" w:rsidR="00CA1150" w:rsidRPr="00A66334" w:rsidRDefault="00CA1150" w:rsidP="00CA1150">
                  <w:pPr>
                    <w:jc w:val="left"/>
                    <w:rPr>
                      <w:sz w:val="24"/>
                      <w:szCs w:val="24"/>
                    </w:rPr>
                  </w:pPr>
                  <w:r w:rsidRPr="00A66334">
                    <w:rPr>
                      <w:sz w:val="24"/>
                      <w:szCs w:val="24"/>
                    </w:rPr>
                    <w:t>Education &amp; training history</w:t>
                  </w:r>
                </w:p>
              </w:tc>
            </w:tr>
            <w:tr w:rsidR="00CA1150" w:rsidRPr="00A66334" w14:paraId="2C8338ED" w14:textId="77777777" w:rsidTr="00CA1150">
              <w:trPr>
                <w:trHeight w:val="300"/>
              </w:trPr>
              <w:tc>
                <w:tcPr>
                  <w:tcW w:w="6240" w:type="dxa"/>
                  <w:tcBorders>
                    <w:top w:val="nil"/>
                    <w:left w:val="nil"/>
                    <w:bottom w:val="nil"/>
                    <w:right w:val="nil"/>
                  </w:tcBorders>
                  <w:shd w:val="clear" w:color="auto" w:fill="auto"/>
                  <w:noWrap/>
                  <w:vAlign w:val="bottom"/>
                  <w:hideMark/>
                </w:tcPr>
                <w:p w14:paraId="3CB2A57B" w14:textId="77777777" w:rsidR="00CA1150" w:rsidRPr="00A66334" w:rsidRDefault="00CA1150" w:rsidP="00CA1150">
                  <w:pPr>
                    <w:jc w:val="left"/>
                    <w:rPr>
                      <w:sz w:val="24"/>
                      <w:szCs w:val="24"/>
                    </w:rPr>
                  </w:pPr>
                  <w:r w:rsidRPr="00A66334">
                    <w:rPr>
                      <w:sz w:val="24"/>
                      <w:szCs w:val="24"/>
                    </w:rPr>
                    <w:t>Previous work history</w:t>
                  </w:r>
                </w:p>
              </w:tc>
            </w:tr>
            <w:tr w:rsidR="00CA1150" w:rsidRPr="00A66334" w14:paraId="411B55F6" w14:textId="77777777" w:rsidTr="00CA1150">
              <w:trPr>
                <w:trHeight w:val="300"/>
              </w:trPr>
              <w:tc>
                <w:tcPr>
                  <w:tcW w:w="6240" w:type="dxa"/>
                  <w:tcBorders>
                    <w:top w:val="nil"/>
                    <w:left w:val="nil"/>
                    <w:bottom w:val="nil"/>
                    <w:right w:val="nil"/>
                  </w:tcBorders>
                  <w:shd w:val="clear" w:color="auto" w:fill="auto"/>
                  <w:noWrap/>
                  <w:vAlign w:val="bottom"/>
                  <w:hideMark/>
                </w:tcPr>
                <w:p w14:paraId="412B9C63" w14:textId="77777777" w:rsidR="00CA1150" w:rsidRPr="00A66334" w:rsidRDefault="00CA1150" w:rsidP="00CA1150">
                  <w:pPr>
                    <w:jc w:val="left"/>
                    <w:rPr>
                      <w:sz w:val="24"/>
                      <w:szCs w:val="24"/>
                    </w:rPr>
                  </w:pPr>
                  <w:r w:rsidRPr="00A66334">
                    <w:rPr>
                      <w:sz w:val="24"/>
                      <w:szCs w:val="24"/>
                    </w:rPr>
                    <w:lastRenderedPageBreak/>
                    <w:t>Personal Interests</w:t>
                  </w:r>
                </w:p>
              </w:tc>
            </w:tr>
            <w:tr w:rsidR="00CA1150" w:rsidRPr="00A66334" w14:paraId="12547426" w14:textId="77777777" w:rsidTr="00CA1150">
              <w:trPr>
                <w:trHeight w:val="300"/>
              </w:trPr>
              <w:tc>
                <w:tcPr>
                  <w:tcW w:w="6240" w:type="dxa"/>
                  <w:tcBorders>
                    <w:top w:val="nil"/>
                    <w:left w:val="nil"/>
                    <w:bottom w:val="nil"/>
                    <w:right w:val="nil"/>
                  </w:tcBorders>
                  <w:shd w:val="clear" w:color="auto" w:fill="auto"/>
                  <w:noWrap/>
                  <w:vAlign w:val="bottom"/>
                  <w:hideMark/>
                </w:tcPr>
                <w:p w14:paraId="50BD8998" w14:textId="77777777" w:rsidR="00CA1150" w:rsidRPr="00A66334" w:rsidRDefault="00CA1150" w:rsidP="00CA1150">
                  <w:pPr>
                    <w:jc w:val="left"/>
                    <w:rPr>
                      <w:sz w:val="24"/>
                      <w:szCs w:val="24"/>
                    </w:rPr>
                  </w:pPr>
                  <w:r w:rsidRPr="00A66334">
                    <w:rPr>
                      <w:sz w:val="24"/>
                      <w:szCs w:val="24"/>
                    </w:rPr>
                    <w:t>References and referee details</w:t>
                  </w:r>
                </w:p>
              </w:tc>
            </w:tr>
            <w:tr w:rsidR="00CA1150" w:rsidRPr="00A66334" w14:paraId="75588518" w14:textId="77777777" w:rsidTr="00CA1150">
              <w:trPr>
                <w:trHeight w:val="300"/>
              </w:trPr>
              <w:tc>
                <w:tcPr>
                  <w:tcW w:w="6240" w:type="dxa"/>
                  <w:tcBorders>
                    <w:top w:val="nil"/>
                    <w:left w:val="nil"/>
                    <w:bottom w:val="nil"/>
                    <w:right w:val="nil"/>
                  </w:tcBorders>
                  <w:shd w:val="clear" w:color="auto" w:fill="auto"/>
                  <w:noWrap/>
                  <w:vAlign w:val="bottom"/>
                  <w:hideMark/>
                </w:tcPr>
                <w:p w14:paraId="4CF886CF" w14:textId="77777777" w:rsidR="00CA1150" w:rsidRPr="00A66334" w:rsidRDefault="00CA1150" w:rsidP="00CA1150">
                  <w:pPr>
                    <w:jc w:val="left"/>
                    <w:rPr>
                      <w:sz w:val="24"/>
                      <w:szCs w:val="24"/>
                    </w:rPr>
                  </w:pPr>
                  <w:r w:rsidRPr="00A66334">
                    <w:rPr>
                      <w:sz w:val="24"/>
                      <w:szCs w:val="24"/>
                    </w:rPr>
                    <w:t>Driving license details</w:t>
                  </w:r>
                </w:p>
              </w:tc>
            </w:tr>
            <w:tr w:rsidR="00CA1150" w:rsidRPr="00A66334" w14:paraId="1BC9D351" w14:textId="77777777" w:rsidTr="00CA1150">
              <w:trPr>
                <w:trHeight w:val="300"/>
              </w:trPr>
              <w:tc>
                <w:tcPr>
                  <w:tcW w:w="6240" w:type="dxa"/>
                  <w:tcBorders>
                    <w:top w:val="nil"/>
                    <w:left w:val="nil"/>
                    <w:bottom w:val="nil"/>
                    <w:right w:val="nil"/>
                  </w:tcBorders>
                  <w:shd w:val="clear" w:color="auto" w:fill="auto"/>
                  <w:noWrap/>
                  <w:vAlign w:val="bottom"/>
                  <w:hideMark/>
                </w:tcPr>
                <w:p w14:paraId="5FF6D803" w14:textId="77777777" w:rsidR="00CA1150" w:rsidRPr="00A66334" w:rsidRDefault="00CA1150" w:rsidP="00CA1150">
                  <w:pPr>
                    <w:jc w:val="left"/>
                    <w:rPr>
                      <w:sz w:val="24"/>
                      <w:szCs w:val="24"/>
                    </w:rPr>
                  </w:pPr>
                  <w:r w:rsidRPr="00A66334">
                    <w:rPr>
                      <w:sz w:val="24"/>
                      <w:szCs w:val="24"/>
                    </w:rPr>
                    <w:t>National insurance number</w:t>
                  </w:r>
                </w:p>
              </w:tc>
            </w:tr>
            <w:tr w:rsidR="00CA1150" w:rsidRPr="00A66334" w14:paraId="66054CBF" w14:textId="77777777" w:rsidTr="00CA1150">
              <w:trPr>
                <w:trHeight w:val="300"/>
              </w:trPr>
              <w:tc>
                <w:tcPr>
                  <w:tcW w:w="6240" w:type="dxa"/>
                  <w:tcBorders>
                    <w:top w:val="nil"/>
                    <w:left w:val="nil"/>
                    <w:bottom w:val="nil"/>
                    <w:right w:val="nil"/>
                  </w:tcBorders>
                  <w:shd w:val="clear" w:color="auto" w:fill="auto"/>
                  <w:noWrap/>
                  <w:vAlign w:val="bottom"/>
                  <w:hideMark/>
                </w:tcPr>
                <w:p w14:paraId="28BC974E" w14:textId="77777777" w:rsidR="00CA1150" w:rsidRPr="00A66334" w:rsidRDefault="00CA1150" w:rsidP="00CA1150">
                  <w:pPr>
                    <w:jc w:val="left"/>
                    <w:rPr>
                      <w:sz w:val="24"/>
                      <w:szCs w:val="24"/>
                    </w:rPr>
                  </w:pPr>
                  <w:r w:rsidRPr="00A66334">
                    <w:rPr>
                      <w:sz w:val="24"/>
                      <w:szCs w:val="24"/>
                    </w:rPr>
                    <w:t>Bank statements</w:t>
                  </w:r>
                </w:p>
              </w:tc>
            </w:tr>
            <w:tr w:rsidR="00CA1150" w:rsidRPr="00A66334" w14:paraId="5BAB5DD9" w14:textId="77777777" w:rsidTr="00CA1150">
              <w:trPr>
                <w:trHeight w:val="300"/>
              </w:trPr>
              <w:tc>
                <w:tcPr>
                  <w:tcW w:w="6240" w:type="dxa"/>
                  <w:tcBorders>
                    <w:top w:val="nil"/>
                    <w:left w:val="nil"/>
                    <w:bottom w:val="nil"/>
                    <w:right w:val="nil"/>
                  </w:tcBorders>
                  <w:shd w:val="clear" w:color="auto" w:fill="auto"/>
                  <w:noWrap/>
                  <w:vAlign w:val="bottom"/>
                  <w:hideMark/>
                </w:tcPr>
                <w:p w14:paraId="745E2B2D" w14:textId="77777777" w:rsidR="00CA1150" w:rsidRPr="00A66334" w:rsidRDefault="00CA1150" w:rsidP="00CA1150">
                  <w:pPr>
                    <w:jc w:val="left"/>
                    <w:rPr>
                      <w:sz w:val="24"/>
                      <w:szCs w:val="24"/>
                    </w:rPr>
                  </w:pPr>
                  <w:r w:rsidRPr="00A66334">
                    <w:rPr>
                      <w:sz w:val="24"/>
                      <w:szCs w:val="24"/>
                    </w:rPr>
                    <w:t>Utility bills</w:t>
                  </w:r>
                </w:p>
              </w:tc>
            </w:tr>
            <w:tr w:rsidR="00CA1150" w:rsidRPr="00A66334" w14:paraId="19C1A104" w14:textId="77777777" w:rsidTr="00CA1150">
              <w:trPr>
                <w:trHeight w:val="300"/>
              </w:trPr>
              <w:tc>
                <w:tcPr>
                  <w:tcW w:w="6240" w:type="dxa"/>
                  <w:tcBorders>
                    <w:top w:val="nil"/>
                    <w:left w:val="nil"/>
                    <w:bottom w:val="nil"/>
                    <w:right w:val="nil"/>
                  </w:tcBorders>
                  <w:shd w:val="clear" w:color="auto" w:fill="auto"/>
                  <w:noWrap/>
                  <w:vAlign w:val="bottom"/>
                  <w:hideMark/>
                </w:tcPr>
                <w:p w14:paraId="583C3B73" w14:textId="77777777" w:rsidR="00CA1150" w:rsidRPr="00A66334" w:rsidRDefault="00CA1150" w:rsidP="00CA1150">
                  <w:pPr>
                    <w:jc w:val="left"/>
                    <w:rPr>
                      <w:sz w:val="24"/>
                      <w:szCs w:val="24"/>
                    </w:rPr>
                  </w:pPr>
                  <w:r w:rsidRPr="00A66334">
                    <w:rPr>
                      <w:sz w:val="24"/>
                      <w:szCs w:val="24"/>
                    </w:rPr>
                    <w:t>Job title or role</w:t>
                  </w:r>
                </w:p>
              </w:tc>
            </w:tr>
            <w:tr w:rsidR="00CA1150" w:rsidRPr="00A66334" w14:paraId="37CF177E" w14:textId="77777777" w:rsidTr="00CA1150">
              <w:trPr>
                <w:trHeight w:val="300"/>
              </w:trPr>
              <w:tc>
                <w:tcPr>
                  <w:tcW w:w="6240" w:type="dxa"/>
                  <w:tcBorders>
                    <w:top w:val="nil"/>
                    <w:left w:val="nil"/>
                    <w:bottom w:val="nil"/>
                    <w:right w:val="nil"/>
                  </w:tcBorders>
                  <w:shd w:val="clear" w:color="auto" w:fill="auto"/>
                  <w:noWrap/>
                  <w:vAlign w:val="bottom"/>
                  <w:hideMark/>
                </w:tcPr>
                <w:p w14:paraId="344AE20F" w14:textId="77777777" w:rsidR="00CA1150" w:rsidRPr="00A66334" w:rsidRDefault="00CA1150" w:rsidP="00CA1150">
                  <w:pPr>
                    <w:jc w:val="left"/>
                    <w:rPr>
                      <w:sz w:val="24"/>
                      <w:szCs w:val="24"/>
                    </w:rPr>
                  </w:pPr>
                  <w:r w:rsidRPr="00A66334">
                    <w:rPr>
                      <w:sz w:val="24"/>
                      <w:szCs w:val="24"/>
                    </w:rPr>
                    <w:t>Job application details</w:t>
                  </w:r>
                </w:p>
              </w:tc>
            </w:tr>
            <w:tr w:rsidR="00CA1150" w:rsidRPr="00A66334" w14:paraId="068BFE8B" w14:textId="77777777" w:rsidTr="00CA1150">
              <w:trPr>
                <w:trHeight w:val="300"/>
              </w:trPr>
              <w:tc>
                <w:tcPr>
                  <w:tcW w:w="6240" w:type="dxa"/>
                  <w:tcBorders>
                    <w:top w:val="nil"/>
                    <w:left w:val="nil"/>
                    <w:bottom w:val="nil"/>
                    <w:right w:val="nil"/>
                  </w:tcBorders>
                  <w:shd w:val="clear" w:color="auto" w:fill="auto"/>
                  <w:noWrap/>
                  <w:vAlign w:val="bottom"/>
                  <w:hideMark/>
                </w:tcPr>
                <w:p w14:paraId="1EC4FF89" w14:textId="77777777" w:rsidR="00CA1150" w:rsidRPr="00A66334" w:rsidRDefault="00CA1150" w:rsidP="00CA1150">
                  <w:pPr>
                    <w:jc w:val="left"/>
                    <w:rPr>
                      <w:sz w:val="24"/>
                      <w:szCs w:val="24"/>
                    </w:rPr>
                  </w:pPr>
                  <w:r w:rsidRPr="00A66334">
                    <w:rPr>
                      <w:sz w:val="24"/>
                      <w:szCs w:val="24"/>
                    </w:rPr>
                    <w:t>Start date</w:t>
                  </w:r>
                </w:p>
              </w:tc>
            </w:tr>
            <w:tr w:rsidR="00CA1150" w:rsidRPr="00A66334" w14:paraId="7147D636" w14:textId="77777777" w:rsidTr="00CA1150">
              <w:trPr>
                <w:trHeight w:val="300"/>
              </w:trPr>
              <w:tc>
                <w:tcPr>
                  <w:tcW w:w="6240" w:type="dxa"/>
                  <w:tcBorders>
                    <w:top w:val="nil"/>
                    <w:left w:val="nil"/>
                    <w:bottom w:val="nil"/>
                    <w:right w:val="nil"/>
                  </w:tcBorders>
                  <w:shd w:val="clear" w:color="auto" w:fill="auto"/>
                  <w:noWrap/>
                  <w:vAlign w:val="bottom"/>
                  <w:hideMark/>
                </w:tcPr>
                <w:p w14:paraId="43B0D0D2" w14:textId="77777777" w:rsidR="00CA1150" w:rsidRPr="00A66334" w:rsidRDefault="00CA1150" w:rsidP="00CA1150">
                  <w:pPr>
                    <w:jc w:val="left"/>
                    <w:rPr>
                      <w:sz w:val="24"/>
                      <w:szCs w:val="24"/>
                    </w:rPr>
                  </w:pPr>
                  <w:r w:rsidRPr="00A66334">
                    <w:rPr>
                      <w:sz w:val="24"/>
                      <w:szCs w:val="24"/>
                    </w:rPr>
                    <w:t>End date &amp; reason for termination</w:t>
                  </w:r>
                </w:p>
              </w:tc>
            </w:tr>
            <w:tr w:rsidR="00CA1150" w:rsidRPr="00A66334" w14:paraId="371AB13F" w14:textId="77777777" w:rsidTr="00CA1150">
              <w:trPr>
                <w:trHeight w:val="300"/>
              </w:trPr>
              <w:tc>
                <w:tcPr>
                  <w:tcW w:w="6240" w:type="dxa"/>
                  <w:tcBorders>
                    <w:top w:val="nil"/>
                    <w:left w:val="nil"/>
                    <w:bottom w:val="nil"/>
                    <w:right w:val="nil"/>
                  </w:tcBorders>
                  <w:shd w:val="clear" w:color="auto" w:fill="auto"/>
                  <w:noWrap/>
                  <w:vAlign w:val="bottom"/>
                  <w:hideMark/>
                </w:tcPr>
                <w:p w14:paraId="6BF1D238" w14:textId="77777777" w:rsidR="00CA1150" w:rsidRPr="00A66334" w:rsidRDefault="00CA1150" w:rsidP="00CA1150">
                  <w:pPr>
                    <w:jc w:val="left"/>
                    <w:rPr>
                      <w:sz w:val="24"/>
                      <w:szCs w:val="24"/>
                    </w:rPr>
                  </w:pPr>
                  <w:r w:rsidRPr="00A66334">
                    <w:rPr>
                      <w:sz w:val="24"/>
                      <w:szCs w:val="24"/>
                    </w:rPr>
                    <w:t>Contract type</w:t>
                  </w:r>
                </w:p>
              </w:tc>
            </w:tr>
            <w:tr w:rsidR="00CA1150" w:rsidRPr="00A66334" w14:paraId="4502B8BB" w14:textId="77777777" w:rsidTr="00CA1150">
              <w:trPr>
                <w:trHeight w:val="300"/>
              </w:trPr>
              <w:tc>
                <w:tcPr>
                  <w:tcW w:w="6240" w:type="dxa"/>
                  <w:tcBorders>
                    <w:top w:val="nil"/>
                    <w:left w:val="nil"/>
                    <w:bottom w:val="nil"/>
                    <w:right w:val="nil"/>
                  </w:tcBorders>
                  <w:shd w:val="clear" w:color="auto" w:fill="auto"/>
                  <w:noWrap/>
                  <w:vAlign w:val="bottom"/>
                  <w:hideMark/>
                </w:tcPr>
                <w:p w14:paraId="160E7DF4" w14:textId="77777777" w:rsidR="00CA1150" w:rsidRPr="00A66334" w:rsidRDefault="00CA1150" w:rsidP="00CA1150">
                  <w:pPr>
                    <w:jc w:val="left"/>
                    <w:rPr>
                      <w:sz w:val="24"/>
                      <w:szCs w:val="24"/>
                    </w:rPr>
                  </w:pPr>
                  <w:r w:rsidRPr="00A66334">
                    <w:rPr>
                      <w:sz w:val="24"/>
                      <w:szCs w:val="24"/>
                    </w:rPr>
                    <w:t>Compensation data</w:t>
                  </w:r>
                </w:p>
              </w:tc>
            </w:tr>
            <w:tr w:rsidR="00CA1150" w:rsidRPr="00A66334" w14:paraId="02C1BC7C" w14:textId="77777777" w:rsidTr="00CA1150">
              <w:trPr>
                <w:trHeight w:val="300"/>
              </w:trPr>
              <w:tc>
                <w:tcPr>
                  <w:tcW w:w="6240" w:type="dxa"/>
                  <w:tcBorders>
                    <w:top w:val="nil"/>
                    <w:left w:val="nil"/>
                    <w:bottom w:val="nil"/>
                    <w:right w:val="nil"/>
                  </w:tcBorders>
                  <w:shd w:val="clear" w:color="auto" w:fill="auto"/>
                  <w:noWrap/>
                  <w:vAlign w:val="bottom"/>
                  <w:hideMark/>
                </w:tcPr>
                <w:p w14:paraId="1475B587" w14:textId="77777777" w:rsidR="00CA1150" w:rsidRPr="00A66334" w:rsidRDefault="00CA1150" w:rsidP="00CA1150">
                  <w:pPr>
                    <w:jc w:val="left"/>
                    <w:rPr>
                      <w:sz w:val="24"/>
                      <w:szCs w:val="24"/>
                    </w:rPr>
                  </w:pPr>
                  <w:r w:rsidRPr="00A66334">
                    <w:rPr>
                      <w:sz w:val="24"/>
                      <w:szCs w:val="24"/>
                    </w:rPr>
                    <w:t>Photographic Facial Image</w:t>
                  </w:r>
                </w:p>
              </w:tc>
            </w:tr>
            <w:tr w:rsidR="00CA1150" w:rsidRPr="00A66334" w14:paraId="114D1C64" w14:textId="77777777" w:rsidTr="00CA1150">
              <w:trPr>
                <w:trHeight w:val="300"/>
              </w:trPr>
              <w:tc>
                <w:tcPr>
                  <w:tcW w:w="6240" w:type="dxa"/>
                  <w:tcBorders>
                    <w:top w:val="nil"/>
                    <w:left w:val="nil"/>
                    <w:bottom w:val="nil"/>
                    <w:right w:val="nil"/>
                  </w:tcBorders>
                  <w:shd w:val="clear" w:color="auto" w:fill="auto"/>
                  <w:noWrap/>
                  <w:vAlign w:val="bottom"/>
                  <w:hideMark/>
                </w:tcPr>
                <w:p w14:paraId="5D689C9D" w14:textId="77777777" w:rsidR="00CA1150" w:rsidRPr="00A66334" w:rsidRDefault="00CA1150" w:rsidP="00CA1150">
                  <w:pPr>
                    <w:jc w:val="left"/>
                    <w:rPr>
                      <w:sz w:val="24"/>
                      <w:szCs w:val="24"/>
                    </w:rPr>
                  </w:pPr>
                  <w:r w:rsidRPr="00A66334">
                    <w:rPr>
                      <w:sz w:val="24"/>
                      <w:szCs w:val="24"/>
                    </w:rPr>
                    <w:t>Biometric data</w:t>
                  </w:r>
                </w:p>
              </w:tc>
            </w:tr>
            <w:tr w:rsidR="00CA1150" w:rsidRPr="00A66334" w14:paraId="77572069" w14:textId="77777777" w:rsidTr="00CA1150">
              <w:trPr>
                <w:trHeight w:val="300"/>
              </w:trPr>
              <w:tc>
                <w:tcPr>
                  <w:tcW w:w="6240" w:type="dxa"/>
                  <w:tcBorders>
                    <w:top w:val="nil"/>
                    <w:left w:val="nil"/>
                    <w:bottom w:val="nil"/>
                    <w:right w:val="nil"/>
                  </w:tcBorders>
                  <w:shd w:val="clear" w:color="auto" w:fill="auto"/>
                  <w:noWrap/>
                  <w:vAlign w:val="bottom"/>
                  <w:hideMark/>
                </w:tcPr>
                <w:p w14:paraId="5646DB47" w14:textId="77777777" w:rsidR="00CA1150" w:rsidRPr="00A66334" w:rsidRDefault="00CA1150" w:rsidP="00CA1150">
                  <w:pPr>
                    <w:jc w:val="left"/>
                    <w:rPr>
                      <w:sz w:val="24"/>
                      <w:szCs w:val="24"/>
                    </w:rPr>
                  </w:pPr>
                  <w:r w:rsidRPr="00A66334">
                    <w:rPr>
                      <w:sz w:val="24"/>
                      <w:szCs w:val="24"/>
                    </w:rPr>
                    <w:t>Birth certificates</w:t>
                  </w:r>
                </w:p>
              </w:tc>
            </w:tr>
            <w:tr w:rsidR="00CA1150" w:rsidRPr="00A66334" w14:paraId="1CFC455B" w14:textId="77777777" w:rsidTr="00CA1150">
              <w:trPr>
                <w:trHeight w:val="300"/>
              </w:trPr>
              <w:tc>
                <w:tcPr>
                  <w:tcW w:w="6240" w:type="dxa"/>
                  <w:tcBorders>
                    <w:top w:val="nil"/>
                    <w:left w:val="nil"/>
                    <w:bottom w:val="nil"/>
                    <w:right w:val="nil"/>
                  </w:tcBorders>
                  <w:shd w:val="clear" w:color="auto" w:fill="auto"/>
                  <w:noWrap/>
                  <w:vAlign w:val="bottom"/>
                  <w:hideMark/>
                </w:tcPr>
                <w:p w14:paraId="64835261" w14:textId="77777777" w:rsidR="00CA1150" w:rsidRPr="00A66334" w:rsidRDefault="00CA1150" w:rsidP="00CA1150">
                  <w:pPr>
                    <w:jc w:val="left"/>
                    <w:rPr>
                      <w:sz w:val="24"/>
                      <w:szCs w:val="24"/>
                    </w:rPr>
                  </w:pPr>
                  <w:r w:rsidRPr="00A66334">
                    <w:rPr>
                      <w:sz w:val="24"/>
                      <w:szCs w:val="24"/>
                    </w:rPr>
                    <w:t>IP Address</w:t>
                  </w:r>
                </w:p>
              </w:tc>
            </w:tr>
            <w:tr w:rsidR="00CA1150" w:rsidRPr="00A66334" w14:paraId="5C25BA27" w14:textId="77777777" w:rsidTr="00CA1150">
              <w:trPr>
                <w:trHeight w:val="300"/>
              </w:trPr>
              <w:tc>
                <w:tcPr>
                  <w:tcW w:w="6240" w:type="dxa"/>
                  <w:tcBorders>
                    <w:top w:val="nil"/>
                    <w:left w:val="nil"/>
                    <w:bottom w:val="nil"/>
                    <w:right w:val="nil"/>
                  </w:tcBorders>
                  <w:shd w:val="clear" w:color="auto" w:fill="auto"/>
                  <w:noWrap/>
                  <w:vAlign w:val="bottom"/>
                  <w:hideMark/>
                </w:tcPr>
                <w:p w14:paraId="14FD800A" w14:textId="77777777" w:rsidR="00CA1150" w:rsidRPr="00A66334" w:rsidRDefault="00CA1150" w:rsidP="00CA1150">
                  <w:pPr>
                    <w:jc w:val="left"/>
                    <w:rPr>
                      <w:sz w:val="24"/>
                      <w:szCs w:val="24"/>
                    </w:rPr>
                  </w:pPr>
                  <w:r w:rsidRPr="00A66334">
                    <w:rPr>
                      <w:sz w:val="24"/>
                      <w:szCs w:val="24"/>
                    </w:rPr>
                    <w:t>Details of physical and psychological health or medical condition</w:t>
                  </w:r>
                </w:p>
              </w:tc>
            </w:tr>
            <w:tr w:rsidR="00CA1150" w:rsidRPr="00A66334" w14:paraId="3068BB95" w14:textId="77777777" w:rsidTr="00CA1150">
              <w:trPr>
                <w:trHeight w:val="300"/>
              </w:trPr>
              <w:tc>
                <w:tcPr>
                  <w:tcW w:w="6240" w:type="dxa"/>
                  <w:tcBorders>
                    <w:top w:val="nil"/>
                    <w:left w:val="nil"/>
                    <w:bottom w:val="nil"/>
                    <w:right w:val="nil"/>
                  </w:tcBorders>
                  <w:shd w:val="clear" w:color="auto" w:fill="auto"/>
                  <w:noWrap/>
                  <w:vAlign w:val="bottom"/>
                  <w:hideMark/>
                </w:tcPr>
                <w:p w14:paraId="2E633EB0" w14:textId="77777777" w:rsidR="00CA1150" w:rsidRPr="00A66334" w:rsidRDefault="00CA1150" w:rsidP="00CA1150">
                  <w:pPr>
                    <w:jc w:val="left"/>
                    <w:rPr>
                      <w:sz w:val="24"/>
                      <w:szCs w:val="24"/>
                    </w:rPr>
                  </w:pPr>
                  <w:r w:rsidRPr="00A66334">
                    <w:rPr>
                      <w:sz w:val="24"/>
                      <w:szCs w:val="24"/>
                    </w:rPr>
                    <w:t>Next of kin &amp; emergency contact details</w:t>
                  </w:r>
                </w:p>
              </w:tc>
            </w:tr>
            <w:tr w:rsidR="00CA1150" w:rsidRPr="00A66334" w14:paraId="06BAE13F" w14:textId="77777777" w:rsidTr="00CA1150">
              <w:trPr>
                <w:trHeight w:val="300"/>
              </w:trPr>
              <w:tc>
                <w:tcPr>
                  <w:tcW w:w="6240" w:type="dxa"/>
                  <w:tcBorders>
                    <w:top w:val="nil"/>
                    <w:left w:val="nil"/>
                    <w:bottom w:val="nil"/>
                    <w:right w:val="nil"/>
                  </w:tcBorders>
                  <w:shd w:val="clear" w:color="auto" w:fill="auto"/>
                  <w:noWrap/>
                  <w:vAlign w:val="bottom"/>
                  <w:hideMark/>
                </w:tcPr>
                <w:p w14:paraId="3CF10E35" w14:textId="77777777" w:rsidR="00CA1150" w:rsidRPr="00A66334" w:rsidRDefault="00CA1150" w:rsidP="00CA1150">
                  <w:pPr>
                    <w:jc w:val="left"/>
                    <w:rPr>
                      <w:sz w:val="24"/>
                      <w:szCs w:val="24"/>
                    </w:rPr>
                  </w:pPr>
                  <w:r w:rsidRPr="00A66334">
                    <w:rPr>
                      <w:sz w:val="24"/>
                      <w:szCs w:val="24"/>
                    </w:rPr>
                    <w:t>Record of absence, time tracking &amp; annual leave</w:t>
                  </w:r>
                </w:p>
              </w:tc>
            </w:tr>
          </w:tbl>
          <w:p w14:paraId="4A5FE722" w14:textId="77777777" w:rsidR="00CA1150" w:rsidRPr="00A66334" w:rsidRDefault="00CA1150" w:rsidP="00CA1150">
            <w:pPr>
              <w:spacing w:line="240" w:lineRule="exact"/>
              <w:jc w:val="left"/>
              <w:rPr>
                <w:rFonts w:eastAsia="Calibri"/>
                <w:sz w:val="24"/>
                <w:szCs w:val="24"/>
                <w:lang w:val="en-US"/>
              </w:rPr>
            </w:pPr>
          </w:p>
        </w:tc>
      </w:tr>
      <w:tr w:rsidR="00CA1150" w:rsidRPr="00280F04" w14:paraId="7CC87E08" w14:textId="77777777" w:rsidTr="00CA7BE6">
        <w:trPr>
          <w:trHeight w:val="1560"/>
        </w:trPr>
        <w:tc>
          <w:tcPr>
            <w:tcW w:w="3539" w:type="dxa"/>
            <w:shd w:val="clear" w:color="auto" w:fill="auto"/>
          </w:tcPr>
          <w:p w14:paraId="250F017A"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t>Categories of Data Subject</w:t>
            </w:r>
          </w:p>
        </w:tc>
        <w:tc>
          <w:tcPr>
            <w:tcW w:w="5501" w:type="dxa"/>
            <w:shd w:val="clear" w:color="auto" w:fill="auto"/>
          </w:tcPr>
          <w:p w14:paraId="4BB86A07" w14:textId="79B03DF4" w:rsidR="00CA1150" w:rsidRPr="00CA7BE6" w:rsidRDefault="00C7472B" w:rsidP="00CA1150">
            <w:pPr>
              <w:spacing w:line="240" w:lineRule="exact"/>
              <w:jc w:val="left"/>
              <w:rPr>
                <w:rFonts w:eastAsia="Calibri"/>
                <w:sz w:val="24"/>
                <w:szCs w:val="24"/>
                <w:lang w:val="en-US"/>
              </w:rPr>
            </w:pPr>
            <w:r>
              <w:rPr>
                <w:rFonts w:eastAsia="Calibri"/>
                <w:sz w:val="24"/>
                <w:szCs w:val="24"/>
                <w:lang w:val="en-US"/>
              </w:rPr>
              <w:t>Applicants for Chief Safety Officer</w:t>
            </w:r>
            <w:r w:rsidR="00D6304A">
              <w:rPr>
                <w:rFonts w:eastAsia="Calibri"/>
                <w:sz w:val="24"/>
                <w:szCs w:val="24"/>
                <w:lang w:val="en-US"/>
              </w:rPr>
              <w:t xml:space="preserve"> role</w:t>
            </w:r>
          </w:p>
        </w:tc>
      </w:tr>
    </w:tbl>
    <w:p w14:paraId="0CDA664D" w14:textId="03C0A4BA" w:rsidR="00CA1150" w:rsidRPr="00202D2C" w:rsidRDefault="00CA1150" w:rsidP="00E178E8">
      <w:pPr>
        <w:ind w:left="0"/>
        <w:jc w:val="left"/>
        <w:rPr>
          <w:sz w:val="24"/>
          <w:szCs w:val="24"/>
        </w:rPr>
      </w:pPr>
    </w:p>
    <w:sectPr w:rsidR="00CA1150" w:rsidRPr="00202D2C" w:rsidSect="00E6274B">
      <w:headerReference w:type="even" r:id="rId16"/>
      <w:headerReference w:type="default" r:id="rId17"/>
      <w:footerReference w:type="default" r:id="rId18"/>
      <w:footerReference w:type="first" r:id="rId1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7A7A0" w14:textId="77777777" w:rsidR="00EE44A9" w:rsidRDefault="00EE44A9" w:rsidP="00A23F28">
      <w:r>
        <w:separator/>
      </w:r>
    </w:p>
    <w:p w14:paraId="35069C69" w14:textId="77777777" w:rsidR="00EE44A9" w:rsidRDefault="00EE44A9"/>
    <w:p w14:paraId="59AB4893" w14:textId="77777777" w:rsidR="00EE44A9" w:rsidRDefault="00EE44A9" w:rsidP="00273F54"/>
    <w:p w14:paraId="1B0C26D7" w14:textId="77777777" w:rsidR="00EE44A9" w:rsidRDefault="00EE44A9"/>
    <w:p w14:paraId="3C3ACE1D" w14:textId="77777777" w:rsidR="00EE44A9" w:rsidRDefault="00EE44A9"/>
  </w:endnote>
  <w:endnote w:type="continuationSeparator" w:id="0">
    <w:p w14:paraId="617B99E7" w14:textId="77777777" w:rsidR="00EE44A9" w:rsidRDefault="00EE44A9" w:rsidP="00A23F28">
      <w:r>
        <w:continuationSeparator/>
      </w:r>
    </w:p>
    <w:p w14:paraId="5DCC1B11" w14:textId="77777777" w:rsidR="00EE44A9" w:rsidRDefault="00EE44A9"/>
    <w:p w14:paraId="7A374772" w14:textId="77777777" w:rsidR="00EE44A9" w:rsidRDefault="00EE44A9" w:rsidP="00273F54"/>
    <w:p w14:paraId="35BCCC50" w14:textId="77777777" w:rsidR="00EE44A9" w:rsidRDefault="00EE44A9"/>
    <w:p w14:paraId="26F6E21F" w14:textId="77777777" w:rsidR="00EE44A9" w:rsidRDefault="00EE44A9"/>
  </w:endnote>
  <w:endnote w:type="continuationNotice" w:id="1">
    <w:p w14:paraId="7ECA27BC" w14:textId="77777777" w:rsidR="00EE44A9" w:rsidRDefault="00EE44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DF923" w14:textId="35BCAF3D" w:rsidR="003F100E" w:rsidRDefault="003F100E" w:rsidP="00C743AC">
    <w:pPr>
      <w:pStyle w:val="Footer"/>
      <w:jc w:val="left"/>
    </w:pPr>
    <w:r>
      <w:fldChar w:fldCharType="begin"/>
    </w:r>
    <w:r>
      <w:instrText xml:space="preserve"> PAGE   \* MERGEFORMAT </w:instrText>
    </w:r>
    <w:r>
      <w:fldChar w:fldCharType="separate"/>
    </w:r>
    <w:r w:rsidR="00E91ADF">
      <w:rPr>
        <w:noProof/>
      </w:rPr>
      <w:t>212</w:t>
    </w:r>
    <w:r>
      <w:rPr>
        <w:noProof/>
      </w:rPr>
      <w:fldChar w:fldCharType="end"/>
    </w:r>
  </w:p>
  <w:p w14:paraId="4BAB8F80" w14:textId="77777777" w:rsidR="003F100E" w:rsidRPr="006640D6" w:rsidRDefault="003F100E"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E15F" w14:textId="16F269FE" w:rsidR="003F100E" w:rsidRDefault="003F100E">
    <w:pPr>
      <w:pStyle w:val="Footer"/>
      <w:jc w:val="center"/>
    </w:pPr>
    <w:r>
      <w:fldChar w:fldCharType="begin"/>
    </w:r>
    <w:r>
      <w:instrText xml:space="preserve"> PAGE   \* MERGEFORMAT </w:instrText>
    </w:r>
    <w:r>
      <w:fldChar w:fldCharType="separate"/>
    </w:r>
    <w:r w:rsidR="006871AA">
      <w:rPr>
        <w:noProof/>
      </w:rPr>
      <w:t>1</w:t>
    </w:r>
    <w:r>
      <w:rPr>
        <w:noProof/>
      </w:rPr>
      <w:fldChar w:fldCharType="end"/>
    </w:r>
  </w:p>
  <w:p w14:paraId="060ED4C8" w14:textId="77777777" w:rsidR="003F100E" w:rsidRDefault="003F1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DB18E" w14:textId="77777777" w:rsidR="00EE44A9" w:rsidRDefault="00EE44A9" w:rsidP="00A23F28">
      <w:r>
        <w:separator/>
      </w:r>
    </w:p>
  </w:footnote>
  <w:footnote w:type="continuationSeparator" w:id="0">
    <w:p w14:paraId="0DF2C106" w14:textId="77777777" w:rsidR="00EE44A9" w:rsidRDefault="00EE44A9" w:rsidP="00A23F28">
      <w:r>
        <w:continuationSeparator/>
      </w:r>
    </w:p>
  </w:footnote>
  <w:footnote w:type="continuationNotice" w:id="1">
    <w:p w14:paraId="1F7B75DA" w14:textId="77777777" w:rsidR="00EE44A9" w:rsidRDefault="00EE44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04568" w14:textId="77777777" w:rsidR="003F100E" w:rsidRDefault="003F100E"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36D36978" w14:textId="77777777" w:rsidR="003F100E" w:rsidRDefault="003F100E"/>
  <w:p w14:paraId="6781ED65" w14:textId="77777777" w:rsidR="003F100E" w:rsidRDefault="003F10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2F444" w14:textId="77777777" w:rsidR="003F100E" w:rsidRPr="00563A38" w:rsidRDefault="003F100E" w:rsidP="00563A3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504A5F"/>
    <w:multiLevelType w:val="hybridMultilevel"/>
    <w:tmpl w:val="E644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6"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1"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3"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7"/>
  </w:num>
  <w:num w:numId="3">
    <w:abstractNumId w:val="12"/>
  </w:num>
  <w:num w:numId="4">
    <w:abstractNumId w:val="44"/>
  </w:num>
  <w:num w:numId="5">
    <w:abstractNumId w:val="35"/>
  </w:num>
  <w:num w:numId="6">
    <w:abstractNumId w:val="16"/>
  </w:num>
  <w:num w:numId="7">
    <w:abstractNumId w:val="39"/>
  </w:num>
  <w:num w:numId="8">
    <w:abstractNumId w:val="40"/>
  </w:num>
  <w:num w:numId="9">
    <w:abstractNumId w:val="37"/>
  </w:num>
  <w:num w:numId="10">
    <w:abstractNumId w:val="23"/>
  </w:num>
  <w:num w:numId="11">
    <w:abstractNumId w:val="44"/>
  </w:num>
  <w:num w:numId="12">
    <w:abstractNumId w:val="21"/>
  </w:num>
  <w:num w:numId="13">
    <w:abstractNumId w:val="6"/>
  </w:num>
  <w:num w:numId="14">
    <w:abstractNumId w:val="8"/>
  </w:num>
  <w:num w:numId="15">
    <w:abstractNumId w:val="5"/>
  </w:num>
  <w:num w:numId="16">
    <w:abstractNumId w:val="1"/>
  </w:num>
  <w:num w:numId="17">
    <w:abstractNumId w:val="38"/>
  </w:num>
  <w:num w:numId="18">
    <w:abstractNumId w:val="2"/>
  </w:num>
  <w:num w:numId="19">
    <w:abstractNumId w:val="0"/>
  </w:num>
  <w:num w:numId="20">
    <w:abstractNumId w:val="25"/>
  </w:num>
  <w:num w:numId="21">
    <w:abstractNumId w:val="29"/>
  </w:num>
  <w:num w:numId="22">
    <w:abstractNumId w:val="45"/>
  </w:num>
  <w:num w:numId="23">
    <w:abstractNumId w:val="46"/>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0"/>
  </w:num>
  <w:num w:numId="28">
    <w:abstractNumId w:val="41"/>
  </w:num>
  <w:num w:numId="29">
    <w:abstractNumId w:val="28"/>
  </w:num>
  <w:num w:numId="30">
    <w:abstractNumId w:val="26"/>
  </w:num>
  <w:num w:numId="31">
    <w:abstractNumId w:val="33"/>
  </w:num>
  <w:num w:numId="32">
    <w:abstractNumId w:val="22"/>
  </w:num>
  <w:num w:numId="33">
    <w:abstractNumId w:val="47"/>
  </w:num>
  <w:num w:numId="34">
    <w:abstractNumId w:val="11"/>
  </w:num>
  <w:num w:numId="35">
    <w:abstractNumId w:val="3"/>
  </w:num>
  <w:num w:numId="36">
    <w:abstractNumId w:val="34"/>
  </w:num>
  <w:num w:numId="37">
    <w:abstractNumId w:val="14"/>
  </w:num>
  <w:num w:numId="38">
    <w:abstractNumId w:val="42"/>
  </w:num>
  <w:num w:numId="39">
    <w:abstractNumId w:val="31"/>
  </w:num>
  <w:num w:numId="40">
    <w:abstractNumId w:val="19"/>
  </w:num>
  <w:num w:numId="41">
    <w:abstractNumId w:val="4"/>
  </w:num>
  <w:num w:numId="42">
    <w:abstractNumId w:val="7"/>
  </w:num>
  <w:num w:numId="43">
    <w:abstractNumId w:val="9"/>
  </w:num>
  <w:num w:numId="44">
    <w:abstractNumId w:val="24"/>
  </w:num>
  <w:num w:numId="45">
    <w:abstractNumId w:val="27"/>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4CF6"/>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6226"/>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5B6"/>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1EB1"/>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3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2A2"/>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20"/>
    <w:rsid w:val="002D1132"/>
    <w:rsid w:val="002D1FA7"/>
    <w:rsid w:val="002D2A1A"/>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65C"/>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13D7"/>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00E"/>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54A"/>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3D82"/>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1AA"/>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692"/>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15F"/>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4C9E"/>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B51"/>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988"/>
    <w:rsid w:val="009D5E21"/>
    <w:rsid w:val="009D6F2C"/>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B44"/>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6E0F"/>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701"/>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6A6E"/>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A1E"/>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07D6"/>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1DE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72B"/>
    <w:rsid w:val="00C74AC2"/>
    <w:rsid w:val="00C74CB3"/>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BE6"/>
    <w:rsid w:val="00CA7C9F"/>
    <w:rsid w:val="00CA7F41"/>
    <w:rsid w:val="00CB0A49"/>
    <w:rsid w:val="00CB102B"/>
    <w:rsid w:val="00CB2AAD"/>
    <w:rsid w:val="00CB3798"/>
    <w:rsid w:val="00CB3D9E"/>
    <w:rsid w:val="00CB4586"/>
    <w:rsid w:val="00CB77F2"/>
    <w:rsid w:val="00CC10CC"/>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04A"/>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063"/>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21A"/>
    <w:rsid w:val="00E1749B"/>
    <w:rsid w:val="00E174DB"/>
    <w:rsid w:val="00E178E8"/>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3D4D"/>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67"/>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6B70"/>
    <w:rsid w:val="00E87287"/>
    <w:rsid w:val="00E87ACE"/>
    <w:rsid w:val="00E90881"/>
    <w:rsid w:val="00E90FA0"/>
    <w:rsid w:val="00E90FD9"/>
    <w:rsid w:val="00E91ADF"/>
    <w:rsid w:val="00E922A7"/>
    <w:rsid w:val="00E92476"/>
    <w:rsid w:val="00E92AF6"/>
    <w:rsid w:val="00E92FF9"/>
    <w:rsid w:val="00E934E5"/>
    <w:rsid w:val="00E935AC"/>
    <w:rsid w:val="00E93843"/>
    <w:rsid w:val="00E9396C"/>
    <w:rsid w:val="00E94ECE"/>
    <w:rsid w:val="00E96335"/>
    <w:rsid w:val="00E96912"/>
    <w:rsid w:val="00E96ECD"/>
    <w:rsid w:val="00E9771C"/>
    <w:rsid w:val="00E977F0"/>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04B"/>
    <w:rsid w:val="00EB3EED"/>
    <w:rsid w:val="00EB453C"/>
    <w:rsid w:val="00EB5AAB"/>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4A9"/>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5DE"/>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E38"/>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1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table" w:customStyle="1" w:styleId="TableGrid1">
    <w:name w:val="Table Grid1"/>
    <w:basedOn w:val="TableNormal"/>
    <w:next w:val="TableGrid"/>
    <w:uiPriority w:val="59"/>
    <w:rsid w:val="00E977F0"/>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yperlink" Target="http://uk.practicallaw.com/0-202-4551?q=outsourc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esg.gov.uk/publications/Documents/iamm-assessment-framework.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ni.gov.uk/Documents/Publications/2005/2005003-Risk_management.pd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42967-EF63-4041-B162-26363E5E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219</Pages>
  <Words>78649</Words>
  <Characters>448305</Characters>
  <Application>Microsoft Office Word</Application>
  <DocSecurity>0</DocSecurity>
  <Lines>3735</Lines>
  <Paragraphs>1051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525903</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2020-12-15T11:20:00Z</dcterms:created>
  <dcterms:modified xsi:type="dcterms:W3CDTF">2020-12-15T11:20:00Z</dcterms:modified>
</cp:coreProperties>
</file>